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5C56F0">
            <w:pPr>
              <w:pStyle w:val="MastHeadState"/>
            </w:pPr>
            <w:bookmarkStart w:id="0" w:name="_GoBack"/>
            <w:bookmarkEnd w:id="0"/>
            <w:r>
              <w:t xml:space="preserve"> </w:t>
            </w:r>
            <w:r w:rsidR="00854172"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52068">
            <w:pPr>
              <w:pStyle w:val="MemoHeading"/>
            </w:pPr>
            <w:bookmarkStart w:id="1" w:name="FilingDate"/>
            <w:bookmarkEnd w:id="1"/>
            <w:r>
              <w:t>May 2, 2019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52068" w:rsidRDefault="00C52068" w:rsidP="00CD7EA1">
            <w:pPr>
              <w:pStyle w:val="MemoHeading"/>
            </w:pPr>
            <w:r>
              <w:t>Office of Industry Development and Market Analysis (Deas, Williams, Wendel)</w:t>
            </w:r>
          </w:p>
          <w:p w:rsidR="00854172" w:rsidRDefault="00C52068" w:rsidP="00CD7EA1">
            <w:pPr>
              <w:pStyle w:val="MemoHeading"/>
            </w:pPr>
            <w:r>
              <w:t>Office of the General Counsel (Trice, Murphy, Dziechciarz)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52068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52068">
            <w:pPr>
              <w:pStyle w:val="MemoHeading"/>
            </w:pPr>
            <w:r>
              <w:t>5/14/2019 -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5206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52068">
        <w:t>Application</w:t>
      </w:r>
      <w:r w:rsidR="006D5D8A">
        <w:t>s</w:t>
      </w:r>
      <w:r w:rsidR="00C52068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C52068" w:rsidRPr="00C52068" w:rsidTr="007F7C64">
        <w:trPr>
          <w:cantSplit/>
          <w:tblHeader/>
          <w:jc w:val="center"/>
        </w:trPr>
        <w:tc>
          <w:tcPr>
            <w:tcW w:w="1590" w:type="dxa"/>
            <w:shd w:val="clear" w:color="auto" w:fill="auto"/>
            <w:vAlign w:val="bottom"/>
          </w:tcPr>
          <w:p w:rsidR="00C52068" w:rsidRPr="00C52068" w:rsidRDefault="00C52068" w:rsidP="00C52068">
            <w:pPr>
              <w:pStyle w:val="TableHeaderRow"/>
              <w:pBdr>
                <w:bottom w:val="double" w:sz="4" w:space="0" w:color="auto"/>
              </w:pBdr>
            </w:pPr>
            <w:r w:rsidRPr="00C5206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52068" w:rsidRPr="00C52068" w:rsidRDefault="00C52068" w:rsidP="00C52068">
            <w:pPr>
              <w:pStyle w:val="TableHeaderRow"/>
              <w:pBdr>
                <w:bottom w:val="double" w:sz="4" w:space="0" w:color="auto"/>
              </w:pBdr>
            </w:pPr>
            <w:r w:rsidRPr="00C5206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52068" w:rsidRPr="00C52068" w:rsidRDefault="00C52068" w:rsidP="00C52068">
            <w:pPr>
              <w:pStyle w:val="TableHeaderRow"/>
              <w:pBdr>
                <w:bottom w:val="double" w:sz="4" w:space="0" w:color="auto"/>
              </w:pBdr>
            </w:pPr>
            <w:r w:rsidRPr="00C52068">
              <w:t>CERT. NO.</w:t>
            </w:r>
          </w:p>
        </w:tc>
      </w:tr>
      <w:tr w:rsidR="00C52068" w:rsidRPr="00DC1F71" w:rsidTr="007F7C64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20190035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 xml:space="preserve">City Communications, </w:t>
            </w:r>
            <w:proofErr w:type="spellStart"/>
            <w:r>
              <w:t>Inc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8932</w:t>
            </w:r>
          </w:p>
        </w:tc>
      </w:tr>
      <w:tr w:rsidR="00C52068" w:rsidRPr="00DC1F71" w:rsidTr="007F7C64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>20190052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>CTI Fiber Services, LLC</w:t>
            </w:r>
          </w:p>
        </w:tc>
        <w:tc>
          <w:tcPr>
            <w:tcW w:w="108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8933</w:t>
            </w:r>
          </w:p>
        </w:tc>
      </w:tr>
      <w:tr w:rsidR="00C52068" w:rsidRPr="00DC1F71" w:rsidTr="007F7C64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>20190064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52068" w:rsidRDefault="00C06684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Altaworx</w:t>
            </w:r>
            <w:proofErr w:type="spellEnd"/>
            <w:r w:rsidR="00C52068">
              <w:t xml:space="preserve"> LLC</w:t>
            </w:r>
          </w:p>
        </w:tc>
        <w:tc>
          <w:tcPr>
            <w:tcW w:w="108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8931</w:t>
            </w:r>
          </w:p>
        </w:tc>
      </w:tr>
      <w:tr w:rsidR="00C52068" w:rsidRPr="00DC1F71" w:rsidTr="007F7C64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>20190073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Mobex</w:t>
            </w:r>
            <w:proofErr w:type="spellEnd"/>
            <w:r>
              <w:t>, Inc.</w:t>
            </w:r>
          </w:p>
        </w:tc>
        <w:tc>
          <w:tcPr>
            <w:tcW w:w="108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8934</w:t>
            </w:r>
          </w:p>
        </w:tc>
      </w:tr>
      <w:tr w:rsidR="00C52068" w:rsidRPr="00DC1F71" w:rsidTr="007F7C64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>20190085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</w:pPr>
            <w:r>
              <w:t xml:space="preserve">Hudson Fiber Network </w:t>
            </w:r>
            <w:proofErr w:type="spellStart"/>
            <w:r>
              <w:t>Inc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52068" w:rsidRDefault="00C5206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8935</w:t>
            </w:r>
          </w:p>
        </w:tc>
      </w:tr>
    </w:tbl>
    <w:p w:rsidR="00C52068" w:rsidRDefault="00C52068">
      <w:pPr>
        <w:pStyle w:val="BodyText"/>
      </w:pPr>
    </w:p>
    <w:p w:rsidR="00854172" w:rsidRDefault="00C52068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68" w:rsidRDefault="00C52068">
      <w:r>
        <w:separator/>
      </w:r>
    </w:p>
  </w:endnote>
  <w:endnote w:type="continuationSeparator" w:id="0">
    <w:p w:rsidR="00C52068" w:rsidRDefault="00C5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68" w:rsidRDefault="00C52068">
      <w:r>
        <w:separator/>
      </w:r>
    </w:p>
  </w:footnote>
  <w:footnote w:type="continuationSeparator" w:id="0">
    <w:p w:rsidR="00C52068" w:rsidRDefault="00C52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68" w:rsidRDefault="00C52068">
    <w:pPr>
      <w:pStyle w:val="Header"/>
    </w:pPr>
    <w:r>
      <w:t>Docket Nos. 20190035</w:t>
    </w:r>
    <w:r>
      <w:noBreakHyphen/>
      <w:t>TX, 20190052</w:t>
    </w:r>
    <w:r>
      <w:noBreakHyphen/>
      <w:t>TX, 20190054</w:t>
    </w:r>
    <w:r>
      <w:noBreakHyphen/>
      <w:t>TX, 20190064</w:t>
    </w:r>
    <w:r>
      <w:noBreakHyphen/>
      <w:t>TX, 20190073</w:t>
    </w:r>
    <w:r>
      <w:noBreakHyphen/>
      <w:t>TX, 20190085</w:t>
    </w:r>
    <w:r>
      <w:noBreakHyphen/>
      <w:t>TX</w:t>
    </w:r>
  </w:p>
  <w:p w:rsidR="00C52068" w:rsidRDefault="00C52068">
    <w:pPr>
      <w:pStyle w:val="Header"/>
    </w:pPr>
    <w:r>
      <w:t>Date:  April 16, 2019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52068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C56F0"/>
    <w:rsid w:val="005D58FF"/>
    <w:rsid w:val="005E5992"/>
    <w:rsid w:val="00604978"/>
    <w:rsid w:val="00613598"/>
    <w:rsid w:val="00675D65"/>
    <w:rsid w:val="006B688B"/>
    <w:rsid w:val="006D2481"/>
    <w:rsid w:val="006D5D8A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003A"/>
    <w:rsid w:val="00793676"/>
    <w:rsid w:val="007B096D"/>
    <w:rsid w:val="007C024D"/>
    <w:rsid w:val="007F7C64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25FE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C1C73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06684"/>
    <w:rsid w:val="00C15224"/>
    <w:rsid w:val="00C52068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Jacqueline Booksing</cp:lastModifiedBy>
  <cp:revision>2</cp:revision>
  <cp:lastPrinted>2019-04-24T19:55:00Z</cp:lastPrinted>
  <dcterms:created xsi:type="dcterms:W3CDTF">2019-05-02T12:39:00Z</dcterms:created>
  <dcterms:modified xsi:type="dcterms:W3CDTF">2019-05-02T12:39:00Z</dcterms:modified>
</cp:coreProperties>
</file>