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19C8" w:rsidP="00A519C8">
      <w:pPr>
        <w:pStyle w:val="OrderHeading"/>
      </w:pPr>
      <w:r>
        <w:t>BEFORE THE FLORIDA PUBLIC SERVICE COMMISSION</w:t>
      </w:r>
    </w:p>
    <w:p w:rsidR="00A519C8" w:rsidRDefault="00A519C8" w:rsidP="00A519C8">
      <w:pPr>
        <w:pStyle w:val="OrderBody"/>
      </w:pPr>
    </w:p>
    <w:p w:rsidR="00A519C8" w:rsidRDefault="00A519C8" w:rsidP="00A519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19C8" w:rsidRPr="00C63FCF" w:rsidTr="00C63FCF">
        <w:trPr>
          <w:trHeight w:val="828"/>
        </w:trPr>
        <w:tc>
          <w:tcPr>
            <w:tcW w:w="4788" w:type="dxa"/>
            <w:tcBorders>
              <w:bottom w:val="single" w:sz="8" w:space="0" w:color="auto"/>
              <w:right w:val="double" w:sz="6" w:space="0" w:color="auto"/>
            </w:tcBorders>
            <w:shd w:val="clear" w:color="auto" w:fill="auto"/>
          </w:tcPr>
          <w:p w:rsidR="00A519C8" w:rsidRDefault="00A519C8" w:rsidP="00C63FCF">
            <w:pPr>
              <w:pStyle w:val="OrderBody"/>
              <w:tabs>
                <w:tab w:val="center" w:pos="4320"/>
                <w:tab w:val="right" w:pos="8640"/>
              </w:tabs>
              <w:jc w:val="left"/>
            </w:pPr>
            <w:r>
              <w:t xml:space="preserve">In re: </w:t>
            </w:r>
            <w:bookmarkStart w:id="0" w:name="SSInRe"/>
            <w:bookmarkEnd w:id="0"/>
            <w:r>
              <w:t>Request for cancellation of Certificate of Authority No. 7830, effective May 14, 2019, and request for relinquishment of eligible telecommunications carrier (ETC) designation in Florida, by Global Connection Inc. of America (of Georgia).</w:t>
            </w:r>
          </w:p>
        </w:tc>
        <w:tc>
          <w:tcPr>
            <w:tcW w:w="4788" w:type="dxa"/>
            <w:tcBorders>
              <w:left w:val="double" w:sz="6" w:space="0" w:color="auto"/>
            </w:tcBorders>
            <w:shd w:val="clear" w:color="auto" w:fill="auto"/>
          </w:tcPr>
          <w:p w:rsidR="00A519C8" w:rsidRDefault="00A519C8" w:rsidP="00A519C8">
            <w:pPr>
              <w:pStyle w:val="OrderBody"/>
            </w:pPr>
            <w:r>
              <w:t xml:space="preserve">DOCKET NO. </w:t>
            </w:r>
            <w:bookmarkStart w:id="1" w:name="SSDocketNo"/>
            <w:bookmarkEnd w:id="1"/>
            <w:r>
              <w:t>20190059-TX</w:t>
            </w:r>
          </w:p>
          <w:p w:rsidR="00A519C8" w:rsidRDefault="00A519C8" w:rsidP="00C63FCF">
            <w:pPr>
              <w:pStyle w:val="OrderBody"/>
              <w:tabs>
                <w:tab w:val="center" w:pos="4320"/>
                <w:tab w:val="right" w:pos="8640"/>
              </w:tabs>
              <w:jc w:val="left"/>
            </w:pPr>
            <w:r>
              <w:t xml:space="preserve">ORDER NO. </w:t>
            </w:r>
            <w:bookmarkStart w:id="2" w:name="OrderNo2019"/>
            <w:r w:rsidR="00492001">
              <w:t>PSC-2019-0210-PAA-TX</w:t>
            </w:r>
            <w:bookmarkEnd w:id="2"/>
          </w:p>
          <w:p w:rsidR="00A519C8" w:rsidRDefault="00A519C8" w:rsidP="00C63FCF">
            <w:pPr>
              <w:pStyle w:val="OrderBody"/>
              <w:tabs>
                <w:tab w:val="center" w:pos="4320"/>
                <w:tab w:val="right" w:pos="8640"/>
              </w:tabs>
              <w:jc w:val="left"/>
            </w:pPr>
            <w:r>
              <w:t xml:space="preserve">ISSUED: </w:t>
            </w:r>
            <w:r w:rsidR="00492001">
              <w:t>June 3, 2019</w:t>
            </w:r>
          </w:p>
        </w:tc>
      </w:tr>
    </w:tbl>
    <w:p w:rsidR="00A519C8" w:rsidRDefault="00A519C8" w:rsidP="00A519C8"/>
    <w:p w:rsidR="00A519C8" w:rsidRDefault="00A519C8" w:rsidP="00A519C8"/>
    <w:p w:rsidR="00A519C8" w:rsidRDefault="00A519C8">
      <w:pPr>
        <w:ind w:firstLine="720"/>
        <w:jc w:val="both"/>
      </w:pPr>
      <w:bookmarkStart w:id="3" w:name="Commissioners"/>
      <w:bookmarkEnd w:id="3"/>
      <w:r>
        <w:t>The following Commissioners participated in the disposition of this matter:</w:t>
      </w:r>
    </w:p>
    <w:p w:rsidR="00A519C8" w:rsidRDefault="00A519C8"/>
    <w:p w:rsidR="00A519C8" w:rsidRDefault="00A519C8">
      <w:pPr>
        <w:jc w:val="center"/>
      </w:pPr>
      <w:r>
        <w:t>ART GRAHAM, Chairman</w:t>
      </w:r>
    </w:p>
    <w:p w:rsidR="00A519C8" w:rsidRDefault="00A519C8">
      <w:pPr>
        <w:jc w:val="center"/>
      </w:pPr>
      <w:r>
        <w:t xml:space="preserve">JULIE I. BROWN </w:t>
      </w:r>
    </w:p>
    <w:p w:rsidR="00A519C8" w:rsidRDefault="00A519C8">
      <w:pPr>
        <w:jc w:val="center"/>
      </w:pPr>
      <w:r>
        <w:t>DONALD J. POLMANN</w:t>
      </w:r>
    </w:p>
    <w:p w:rsidR="00A519C8" w:rsidRDefault="00A519C8">
      <w:pPr>
        <w:jc w:val="center"/>
      </w:pPr>
      <w:r>
        <w:t>GARY F. CLARK</w:t>
      </w:r>
    </w:p>
    <w:p w:rsidR="00A519C8" w:rsidRDefault="00A519C8">
      <w:pPr>
        <w:jc w:val="center"/>
      </w:pPr>
      <w:r>
        <w:t>ANDREW GILES FAY</w:t>
      </w:r>
    </w:p>
    <w:p w:rsidR="00A519C8" w:rsidRDefault="00A519C8" w:rsidP="00A519C8">
      <w:pPr>
        <w:pStyle w:val="OrderBody"/>
      </w:pPr>
    </w:p>
    <w:bookmarkStart w:id="4" w:name="OrderText"/>
    <w:bookmarkEnd w:id="4"/>
    <w:p w:rsidR="00A519C8" w:rsidRPr="003E4B2D" w:rsidRDefault="00A519C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1414F" w:rsidRDefault="00A519C8">
      <w:pPr>
        <w:pStyle w:val="OrderBody"/>
        <w:jc w:val="center"/>
        <w:rPr>
          <w:u w:val="single"/>
        </w:rPr>
      </w:pPr>
      <w:r w:rsidRPr="003E4B2D">
        <w:rPr>
          <w:u w:val="single"/>
        </w:rPr>
        <w:t>ORDER</w:t>
      </w:r>
      <w:bookmarkStart w:id="5" w:name="OrderTitle"/>
      <w:r w:rsidR="00EA3087">
        <w:rPr>
          <w:u w:val="single"/>
        </w:rPr>
        <w:t xml:space="preserve"> APPROVING GLOBAL CONNECTION INC. OF AMERICA (OF GEORGIA)’S RELINQUISHMENT OF ELIGIBLE TELECOMMUNICATIONS CARRIER </w:t>
      </w:r>
      <w:r w:rsidR="00C1414F">
        <w:rPr>
          <w:u w:val="single"/>
        </w:rPr>
        <w:t>DESIGNATION</w:t>
      </w:r>
      <w:r w:rsidR="00EA3087">
        <w:rPr>
          <w:u w:val="single"/>
        </w:rPr>
        <w:t xml:space="preserve"> AND ACKNOWLEDGING CANCELLATION OF </w:t>
      </w:r>
    </w:p>
    <w:p w:rsidR="00A519C8" w:rsidRPr="003E4B2D" w:rsidRDefault="00EA3087">
      <w:pPr>
        <w:pStyle w:val="OrderBody"/>
        <w:jc w:val="center"/>
        <w:rPr>
          <w:u w:val="single"/>
        </w:rPr>
      </w:pPr>
      <w:r>
        <w:rPr>
          <w:u w:val="single"/>
        </w:rPr>
        <w:t>CERTIFICATE OF AUTHORITY NO. 7830</w:t>
      </w:r>
      <w:r w:rsidR="00A519C8">
        <w:rPr>
          <w:u w:val="single"/>
        </w:rPr>
        <w:t xml:space="preserve"> </w:t>
      </w:r>
      <w:bookmarkEnd w:id="5"/>
    </w:p>
    <w:p w:rsidR="00A519C8" w:rsidRPr="003E4B2D" w:rsidRDefault="00A519C8">
      <w:pPr>
        <w:pStyle w:val="OrderBody"/>
      </w:pPr>
    </w:p>
    <w:p w:rsidR="00A519C8" w:rsidRPr="003E4B2D" w:rsidRDefault="00A519C8">
      <w:pPr>
        <w:pStyle w:val="OrderBody"/>
      </w:pPr>
      <w:r w:rsidRPr="003E4B2D">
        <w:t>BY THE COMMISSION:</w:t>
      </w:r>
    </w:p>
    <w:p w:rsidR="00A519C8" w:rsidRPr="003E4B2D" w:rsidRDefault="00A519C8">
      <w:pPr>
        <w:pStyle w:val="OrderBody"/>
      </w:pPr>
    </w:p>
    <w:p w:rsidR="00A519C8" w:rsidRDefault="00A519C8">
      <w:pPr>
        <w:pStyle w:val="OrderBody"/>
      </w:pPr>
      <w:r w:rsidRPr="003E4B2D">
        <w:tab/>
        <w:t>NOTICE is hereby given by the Florida Public Service Commission</w:t>
      </w:r>
      <w:r w:rsidR="00EA3087">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rsidR="00EA3087">
        <w:t>.</w:t>
      </w:r>
    </w:p>
    <w:p w:rsidR="00CB5276" w:rsidRDefault="00CB5276" w:rsidP="00A519C8"/>
    <w:p w:rsidR="00A519C8" w:rsidRPr="00EA3087" w:rsidRDefault="00A519C8" w:rsidP="00A519C8">
      <w:pPr>
        <w:keepNext/>
        <w:spacing w:after="240"/>
        <w:jc w:val="center"/>
        <w:outlineLvl w:val="0"/>
        <w:rPr>
          <w:b/>
          <w:bCs/>
          <w:kern w:val="32"/>
          <w:szCs w:val="32"/>
        </w:rPr>
      </w:pPr>
      <w:r w:rsidRPr="00EA3087">
        <w:rPr>
          <w:b/>
          <w:bCs/>
          <w:kern w:val="32"/>
          <w:szCs w:val="32"/>
        </w:rPr>
        <w:t>Background</w:t>
      </w:r>
    </w:p>
    <w:p w:rsidR="00A519C8" w:rsidRPr="00A519C8" w:rsidRDefault="00A519C8" w:rsidP="00A519C8">
      <w:pPr>
        <w:spacing w:after="240"/>
        <w:jc w:val="both"/>
      </w:pPr>
      <w:r>
        <w:tab/>
      </w:r>
      <w:r w:rsidRPr="00A519C8">
        <w:t>On March 11, 2019, Global Connection Inc. of America (of Georgia) (G</w:t>
      </w:r>
      <w:r w:rsidR="00EA3087">
        <w:t>lobal) filed a petition with this</w:t>
      </w:r>
      <w:r w:rsidRPr="00A519C8">
        <w:t xml:space="preserve"> </w:t>
      </w:r>
      <w:r w:rsidR="00EA3087">
        <w:t>Commission</w:t>
      </w:r>
      <w:r w:rsidRPr="00A519C8">
        <w:t xml:space="preserve"> for cancellation of its Certificate of Authority No. 7830 and relinquishment of its Eligible Telecommunications Carrier (ETC) designation in Florida effective May 14, 2019. Global has been a competitive local exchange carrier (CLEC) in Florida since June 28, </w:t>
      </w:r>
      <w:r w:rsidR="00EA3087">
        <w:t>2001. On September 15, 2011, this</w:t>
      </w:r>
      <w:r w:rsidRPr="00A519C8">
        <w:t xml:space="preserve"> Commission designated Global as an ETC in parts of AT&amp;T Florida’s service territory.</w:t>
      </w:r>
      <w:r w:rsidRPr="00A519C8">
        <w:rPr>
          <w:vertAlign w:val="superscript"/>
        </w:rPr>
        <w:footnoteReference w:id="1"/>
      </w:r>
      <w:r w:rsidRPr="00A519C8">
        <w:t xml:space="preserve"> ETC designation is a requirement for telecommunications carriers to receive federal Universal Service Funds for the Lifeline program. The Lifeline program enables low-income households to obtain and maintain telephone service by providing households with discounts on their monthly telephone bills.</w:t>
      </w:r>
    </w:p>
    <w:p w:rsidR="00A519C8" w:rsidRPr="00A519C8" w:rsidRDefault="00A519C8" w:rsidP="00A519C8">
      <w:pPr>
        <w:spacing w:after="240"/>
        <w:jc w:val="both"/>
      </w:pPr>
      <w:r>
        <w:lastRenderedPageBreak/>
        <w:tab/>
      </w:r>
      <w:r w:rsidRPr="00A519C8">
        <w:t>As of March 2019, Global only had three Lifeline customers in Florida.</w:t>
      </w:r>
      <w:r w:rsidRPr="00A519C8">
        <w:rPr>
          <w:vertAlign w:val="superscript"/>
        </w:rPr>
        <w:footnoteReference w:id="2"/>
      </w:r>
      <w:r w:rsidRPr="00A519C8">
        <w:t xml:space="preserve"> Global stated in its petition that Global is exiting the wireline telecommunications market in Florida. As a result, Global is requesting relinquishment of its ETC designation in Florida. </w:t>
      </w:r>
    </w:p>
    <w:p w:rsidR="00D57E57" w:rsidRDefault="00A519C8" w:rsidP="00EA3087">
      <w:pPr>
        <w:jc w:val="both"/>
      </w:pPr>
      <w:r>
        <w:tab/>
      </w:r>
      <w:r w:rsidR="00EA3087">
        <w:t>We are</w:t>
      </w:r>
      <w:r w:rsidRPr="00A519C8">
        <w:t xml:space="preserve"> vested with jurisdiction in this matter, pursuant to Section 364.10, Florida Statutes (F.S.), 47 </w:t>
      </w:r>
      <w:r w:rsidR="00CE1D6D" w:rsidRPr="00A519C8">
        <w:t>U.S.C</w:t>
      </w:r>
      <w:r w:rsidR="00CE1D6D">
        <w:t>.</w:t>
      </w:r>
      <w:r w:rsidRPr="00A519C8">
        <w:t xml:space="preserve"> §214(e)(4), and 47 C.F.R. §54.205.</w:t>
      </w:r>
    </w:p>
    <w:p w:rsidR="00A519C8" w:rsidRDefault="00A519C8" w:rsidP="00A519C8"/>
    <w:p w:rsidR="00A519C8" w:rsidRPr="00EA3087" w:rsidRDefault="00EA3087" w:rsidP="00A519C8">
      <w:pPr>
        <w:keepNext/>
        <w:spacing w:after="240"/>
        <w:jc w:val="center"/>
        <w:outlineLvl w:val="0"/>
        <w:rPr>
          <w:b/>
          <w:bCs/>
          <w:kern w:val="32"/>
          <w:szCs w:val="32"/>
        </w:rPr>
      </w:pPr>
      <w:bookmarkStart w:id="6" w:name="DiscussionOfIssues"/>
      <w:r w:rsidRPr="00EA3087">
        <w:rPr>
          <w:b/>
          <w:bCs/>
          <w:kern w:val="32"/>
          <w:szCs w:val="32"/>
        </w:rPr>
        <w:t>Decision</w:t>
      </w:r>
    </w:p>
    <w:bookmarkEnd w:id="6"/>
    <w:p w:rsidR="00A519C8" w:rsidRPr="00A519C8" w:rsidRDefault="00A519C8" w:rsidP="00EA3087">
      <w:pPr>
        <w:spacing w:after="240"/>
        <w:ind w:firstLine="720"/>
        <w:jc w:val="both"/>
      </w:pPr>
      <w:r w:rsidRPr="00A519C8">
        <w:t>An ETC may relinquish its ETC designation pursuant to 47 C.F.R. §54.205(a), which provides that:</w:t>
      </w:r>
    </w:p>
    <w:p w:rsidR="00A519C8" w:rsidRPr="00A519C8" w:rsidRDefault="00A519C8" w:rsidP="00A519C8">
      <w:pPr>
        <w:spacing w:after="240"/>
        <w:ind w:left="720" w:right="720"/>
        <w:jc w:val="both"/>
      </w:pPr>
      <w:r w:rsidRPr="00A519C8">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A519C8" w:rsidRPr="00A519C8" w:rsidRDefault="00A519C8" w:rsidP="00A519C8">
      <w:pPr>
        <w:spacing w:after="240"/>
        <w:jc w:val="both"/>
      </w:pPr>
      <w:r>
        <w:tab/>
      </w:r>
      <w:r w:rsidRPr="00A519C8">
        <w:t>In approving a relinquishment, state commissions must require the remaining ETCs to ensure that existing customers will continue to be served. 47 C.F.R. §54.205(b), provides that:</w:t>
      </w:r>
    </w:p>
    <w:p w:rsidR="00A519C8" w:rsidRPr="00A519C8" w:rsidRDefault="00A519C8" w:rsidP="00A519C8">
      <w:pPr>
        <w:spacing w:after="240"/>
        <w:ind w:left="720" w:right="720"/>
        <w:jc w:val="both"/>
      </w:pPr>
      <w:r w:rsidRPr="00A519C8">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A519C8" w:rsidRPr="00A519C8" w:rsidRDefault="00A519C8" w:rsidP="00A519C8">
      <w:pPr>
        <w:spacing w:after="240"/>
        <w:jc w:val="both"/>
      </w:pPr>
      <w:r>
        <w:tab/>
      </w:r>
      <w:r w:rsidRPr="00A519C8">
        <w:t>In its petition, Global identified its service area b</w:t>
      </w:r>
      <w:r w:rsidR="00EA3087">
        <w:t>y wire centers (Attachment A). Our s</w:t>
      </w:r>
      <w:r w:rsidRPr="00A519C8">
        <w:t xml:space="preserve">taff sent data requests to each ETC in Global’s service area asking each provider to verify that they were currently providing Lifeline service to customers or capable of providing service to customers in Global’s service area. </w:t>
      </w:r>
      <w:r w:rsidR="00EA3087">
        <w:t>We</w:t>
      </w:r>
      <w:r w:rsidRPr="00A519C8">
        <w:t xml:space="preserve"> reviewed the responses to verify that customers in Global’s service area would continue to be served. Based on </w:t>
      </w:r>
      <w:r w:rsidR="00EA3087">
        <w:t>our</w:t>
      </w:r>
      <w:r w:rsidRPr="00A519C8">
        <w:t xml:space="preserve"> review and analysis, </w:t>
      </w:r>
      <w:r w:rsidR="00EA3087">
        <w:t>we find</w:t>
      </w:r>
      <w:r w:rsidRPr="00A519C8">
        <w:t xml:space="preserve"> that customers in Global’s service area will continue to have Lifeline service available from one or more ETCs.</w:t>
      </w:r>
      <w:r w:rsidRPr="00A519C8">
        <w:rPr>
          <w:vertAlign w:val="superscript"/>
        </w:rPr>
        <w:footnoteReference w:id="3"/>
      </w:r>
    </w:p>
    <w:p w:rsidR="00A519C8" w:rsidRPr="00A519C8" w:rsidRDefault="00A519C8" w:rsidP="00A519C8">
      <w:pPr>
        <w:jc w:val="both"/>
      </w:pPr>
      <w:r>
        <w:lastRenderedPageBreak/>
        <w:tab/>
      </w:r>
      <w:r w:rsidRPr="00A519C8">
        <w:t xml:space="preserve">Global asserts a notice will be sent to all affected customers via first class mail 45 days prior to discontinuance of service. The notice will explain that Global will no longer provide wireline local exchange service in Florida. If customers do not choose another provider before the last service date their service will be terminated. Global also states it will provide customers a list of providers operating in Global’s service area.  </w:t>
      </w:r>
    </w:p>
    <w:p w:rsidR="00A519C8" w:rsidRPr="00A519C8" w:rsidRDefault="00A519C8" w:rsidP="00EA3087">
      <w:pPr>
        <w:jc w:val="both"/>
      </w:pPr>
    </w:p>
    <w:p w:rsidR="00A519C8" w:rsidRDefault="00A519C8" w:rsidP="00EA3087">
      <w:pPr>
        <w:jc w:val="both"/>
      </w:pPr>
      <w:r>
        <w:tab/>
      </w:r>
      <w:r w:rsidRPr="00A519C8">
        <w:t xml:space="preserve">After reviewing Global’s petition and the responses to the ETC data request, </w:t>
      </w:r>
      <w:r w:rsidR="00EA3087">
        <w:t>we have</w:t>
      </w:r>
      <w:r w:rsidRPr="00A519C8">
        <w:t xml:space="preserve"> verified there will be one or more ETCs remaining in Global’s service area. Lifeline service will continue to be available to customers residing within the relinquishment area if Global’s petition is granted. </w:t>
      </w:r>
      <w:r w:rsidR="00EA3087">
        <w:t xml:space="preserve">As such, it appears that </w:t>
      </w:r>
      <w:r w:rsidRPr="00A519C8">
        <w:t xml:space="preserve">Global has met the 47 C.F.R. §54.205 requirements to relinquish its ETC designation in its service area. In addition, Global is requesting cancellation of its CLEC Certificate No. 7830, effective May 14, 2019. Global has met the requirements of Section 364.335(3), F.S., by providing notice in writing of its request for voluntary cancellation of its certificate and has submitted all Regulatory Assessment Fees. Therefore, Global’s </w:t>
      </w:r>
      <w:r w:rsidR="00EA3087">
        <w:t xml:space="preserve">request to relinquish </w:t>
      </w:r>
      <w:r w:rsidRPr="00A519C8">
        <w:t>its ETC designation</w:t>
      </w:r>
      <w:r w:rsidR="00EA3087">
        <w:t xml:space="preserve"> in Florida</w:t>
      </w:r>
      <w:r w:rsidR="00032841">
        <w:t xml:space="preserve"> is hereby approved</w:t>
      </w:r>
      <w:r w:rsidRPr="00A519C8">
        <w:t xml:space="preserve"> and </w:t>
      </w:r>
      <w:r w:rsidR="00032841">
        <w:t xml:space="preserve">we hereby </w:t>
      </w:r>
      <w:r w:rsidRPr="00A519C8">
        <w:t xml:space="preserve">acknowledge </w:t>
      </w:r>
      <w:r w:rsidR="00EA3087">
        <w:t xml:space="preserve">its notice of </w:t>
      </w:r>
      <w:r w:rsidRPr="00A519C8">
        <w:t>cancellation of its CLEC Certificate No. 7830.</w:t>
      </w:r>
    </w:p>
    <w:p w:rsidR="00A519C8" w:rsidRDefault="00A519C8" w:rsidP="00A519C8"/>
    <w:p w:rsidR="00A519C8" w:rsidRDefault="00A519C8" w:rsidP="00A519C8">
      <w:pPr>
        <w:pStyle w:val="OrderBody"/>
      </w:pPr>
      <w:r>
        <w:tab/>
        <w:t>Based on the foregoing, it is</w:t>
      </w:r>
    </w:p>
    <w:p w:rsidR="00A519C8" w:rsidRDefault="00A519C8" w:rsidP="00A519C8">
      <w:pPr>
        <w:pStyle w:val="OrderBody"/>
      </w:pPr>
    </w:p>
    <w:p w:rsidR="00032841" w:rsidRDefault="00A519C8" w:rsidP="00A519C8">
      <w:pPr>
        <w:pStyle w:val="OrderBody"/>
      </w:pPr>
      <w:r>
        <w:tab/>
        <w:t>ORDERED by the Florida Public Service Commission that</w:t>
      </w:r>
      <w:r w:rsidR="00032841">
        <w:t xml:space="preserve"> </w:t>
      </w:r>
      <w:r w:rsidR="00032841" w:rsidRPr="00A519C8">
        <w:t>Global Connection Inc. of America (of Georgia)</w:t>
      </w:r>
      <w:r w:rsidR="00032841">
        <w:t xml:space="preserve">’s request to relinquish </w:t>
      </w:r>
      <w:r w:rsidR="00C1414F">
        <w:t>its Eligible Telecommunications Carrier</w:t>
      </w:r>
      <w:r w:rsidR="00032841" w:rsidRPr="00A519C8">
        <w:t xml:space="preserve"> designation</w:t>
      </w:r>
      <w:r w:rsidR="00032841">
        <w:t xml:space="preserve"> in Florida is hereby approved.  It is further</w:t>
      </w:r>
    </w:p>
    <w:p w:rsidR="00032841" w:rsidRDefault="00032841" w:rsidP="00A519C8">
      <w:pPr>
        <w:pStyle w:val="OrderBody"/>
      </w:pPr>
    </w:p>
    <w:p w:rsidR="00A519C8" w:rsidRDefault="00032841" w:rsidP="00032841">
      <w:pPr>
        <w:pStyle w:val="OrderBody"/>
        <w:ind w:firstLine="720"/>
      </w:pPr>
      <w:r>
        <w:t xml:space="preserve">ORDERED that </w:t>
      </w:r>
      <w:r w:rsidRPr="00A519C8">
        <w:t>Global Connection Inc. of America (of Georgia)</w:t>
      </w:r>
      <w:r>
        <w:t xml:space="preserve">’s notice of </w:t>
      </w:r>
      <w:r w:rsidRPr="00A519C8">
        <w:t>cancellation of its Certificate</w:t>
      </w:r>
      <w:r w:rsidR="00C1414F">
        <w:t xml:space="preserve"> of Authority</w:t>
      </w:r>
      <w:r w:rsidRPr="00A519C8">
        <w:t xml:space="preserve"> No. 7830</w:t>
      </w:r>
      <w:r>
        <w:t xml:space="preserve"> is hereby acknowledged.  It is further</w:t>
      </w:r>
    </w:p>
    <w:p w:rsidR="00A519C8" w:rsidRDefault="00A519C8" w:rsidP="00A519C8">
      <w:pPr>
        <w:pStyle w:val="OrderBody"/>
      </w:pPr>
    </w:p>
    <w:p w:rsidR="00A519C8" w:rsidRDefault="00A519C8" w:rsidP="00A519C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519C8" w:rsidRDefault="00A519C8" w:rsidP="00A519C8">
      <w:pPr>
        <w:pStyle w:val="OrderBody"/>
      </w:pPr>
    </w:p>
    <w:p w:rsidR="00A519C8" w:rsidRDefault="00A519C8" w:rsidP="00A519C8">
      <w:pPr>
        <w:pStyle w:val="OrderBody"/>
      </w:pPr>
      <w:r>
        <w:tab/>
        <w:t xml:space="preserve">ORDERED that </w:t>
      </w:r>
      <w:r w:rsidR="00032841" w:rsidRPr="00A519C8">
        <w:t xml:space="preserve">if no person whose substantial interests are affected by the proposed agency action files a protest within 21 days of the issuance </w:t>
      </w:r>
      <w:r w:rsidR="002403C5">
        <w:t>of the order, this docket shall</w:t>
      </w:r>
      <w:r w:rsidR="00032841" w:rsidRPr="00A519C8">
        <w:t xml:space="preserve"> be closed upon the issuance of a Consummating Order</w:t>
      </w:r>
      <w:r>
        <w:t>.</w:t>
      </w:r>
    </w:p>
    <w:p w:rsidR="00A519C8" w:rsidRDefault="00A519C8" w:rsidP="00A519C8">
      <w:pPr>
        <w:pStyle w:val="OrderBody"/>
      </w:pPr>
    </w:p>
    <w:p w:rsidR="00A519C8" w:rsidRDefault="00A519C8" w:rsidP="00A519C8">
      <w:pPr>
        <w:pStyle w:val="OrderBody"/>
        <w:keepNext/>
        <w:keepLines/>
      </w:pPr>
      <w:r>
        <w:lastRenderedPageBreak/>
        <w:tab/>
        <w:t xml:space="preserve">By ORDER of the Florida Public Service Commission this </w:t>
      </w:r>
      <w:bookmarkStart w:id="7" w:name="replaceDate"/>
      <w:bookmarkEnd w:id="7"/>
      <w:r w:rsidR="00492001">
        <w:rPr>
          <w:u w:val="single"/>
        </w:rPr>
        <w:t>3rd</w:t>
      </w:r>
      <w:r w:rsidR="00492001">
        <w:t xml:space="preserve"> day of </w:t>
      </w:r>
      <w:r w:rsidR="00492001">
        <w:rPr>
          <w:u w:val="single"/>
        </w:rPr>
        <w:t>June</w:t>
      </w:r>
      <w:r w:rsidR="00492001">
        <w:t xml:space="preserve">, </w:t>
      </w:r>
      <w:r w:rsidR="00492001">
        <w:rPr>
          <w:u w:val="single"/>
        </w:rPr>
        <w:t>2019</w:t>
      </w:r>
      <w:r w:rsidR="00492001">
        <w:t>.</w:t>
      </w:r>
    </w:p>
    <w:p w:rsidR="00492001" w:rsidRPr="00492001" w:rsidRDefault="00492001" w:rsidP="00A519C8">
      <w:pPr>
        <w:pStyle w:val="OrderBody"/>
        <w:keepNext/>
        <w:keepLines/>
      </w:pPr>
    </w:p>
    <w:p w:rsidR="00A519C8" w:rsidRDefault="00A519C8" w:rsidP="00A519C8">
      <w:pPr>
        <w:pStyle w:val="OrderBody"/>
        <w:keepNext/>
        <w:keepLines/>
      </w:pPr>
    </w:p>
    <w:p w:rsidR="00A519C8" w:rsidRDefault="00A519C8" w:rsidP="00A519C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519C8" w:rsidTr="00A519C8">
        <w:tc>
          <w:tcPr>
            <w:tcW w:w="720" w:type="dxa"/>
            <w:shd w:val="clear" w:color="auto" w:fill="auto"/>
          </w:tcPr>
          <w:p w:rsidR="00A519C8" w:rsidRDefault="00A519C8" w:rsidP="00A519C8">
            <w:pPr>
              <w:pStyle w:val="OrderBody"/>
              <w:keepNext/>
              <w:keepLines/>
            </w:pPr>
            <w:bookmarkStart w:id="8" w:name="bkmrkSignature" w:colFirst="0" w:colLast="0"/>
          </w:p>
        </w:tc>
        <w:tc>
          <w:tcPr>
            <w:tcW w:w="4320" w:type="dxa"/>
            <w:tcBorders>
              <w:bottom w:val="single" w:sz="4" w:space="0" w:color="auto"/>
            </w:tcBorders>
            <w:shd w:val="clear" w:color="auto" w:fill="auto"/>
          </w:tcPr>
          <w:p w:rsidR="00A519C8" w:rsidRDefault="004551F7" w:rsidP="00A519C8">
            <w:pPr>
              <w:pStyle w:val="OrderBody"/>
              <w:keepNext/>
              <w:keepLines/>
            </w:pPr>
            <w:r>
              <w:t>/s/ Adam J. Teitzman</w:t>
            </w:r>
            <w:bookmarkStart w:id="9" w:name="_GoBack"/>
            <w:bookmarkEnd w:id="9"/>
          </w:p>
        </w:tc>
      </w:tr>
      <w:bookmarkEnd w:id="8"/>
      <w:tr w:rsidR="00A519C8" w:rsidTr="00A519C8">
        <w:tc>
          <w:tcPr>
            <w:tcW w:w="720" w:type="dxa"/>
            <w:shd w:val="clear" w:color="auto" w:fill="auto"/>
          </w:tcPr>
          <w:p w:rsidR="00A519C8" w:rsidRDefault="00A519C8" w:rsidP="00A519C8">
            <w:pPr>
              <w:pStyle w:val="OrderBody"/>
              <w:keepNext/>
              <w:keepLines/>
            </w:pPr>
          </w:p>
        </w:tc>
        <w:tc>
          <w:tcPr>
            <w:tcW w:w="4320" w:type="dxa"/>
            <w:tcBorders>
              <w:top w:val="single" w:sz="4" w:space="0" w:color="auto"/>
            </w:tcBorders>
            <w:shd w:val="clear" w:color="auto" w:fill="auto"/>
          </w:tcPr>
          <w:p w:rsidR="00A519C8" w:rsidRDefault="00A519C8" w:rsidP="00A519C8">
            <w:pPr>
              <w:pStyle w:val="OrderBody"/>
              <w:keepNext/>
              <w:keepLines/>
            </w:pPr>
            <w:r>
              <w:t>ADAM J. TEITZMAN</w:t>
            </w:r>
          </w:p>
          <w:p w:rsidR="00A519C8" w:rsidRDefault="00A519C8" w:rsidP="00A519C8">
            <w:pPr>
              <w:pStyle w:val="OrderBody"/>
              <w:keepNext/>
              <w:keepLines/>
            </w:pPr>
            <w:r>
              <w:t>Commission Clerk</w:t>
            </w:r>
          </w:p>
        </w:tc>
      </w:tr>
    </w:tbl>
    <w:p w:rsidR="00A519C8" w:rsidRDefault="00A519C8" w:rsidP="00A519C8">
      <w:pPr>
        <w:pStyle w:val="OrderSigInfo"/>
        <w:keepNext/>
        <w:keepLines/>
      </w:pPr>
      <w:r>
        <w:t>Florida Public Service Commission</w:t>
      </w:r>
    </w:p>
    <w:p w:rsidR="00A519C8" w:rsidRDefault="00A519C8" w:rsidP="00A519C8">
      <w:pPr>
        <w:pStyle w:val="OrderSigInfo"/>
        <w:keepNext/>
        <w:keepLines/>
      </w:pPr>
      <w:r>
        <w:t>2540 Shumard Oak Boulevard</w:t>
      </w:r>
    </w:p>
    <w:p w:rsidR="00A519C8" w:rsidRDefault="00A519C8" w:rsidP="00A519C8">
      <w:pPr>
        <w:pStyle w:val="OrderSigInfo"/>
        <w:keepNext/>
        <w:keepLines/>
      </w:pPr>
      <w:r>
        <w:t>Tallahassee, Florida 32399</w:t>
      </w:r>
    </w:p>
    <w:p w:rsidR="00A519C8" w:rsidRDefault="00A519C8" w:rsidP="00A519C8">
      <w:pPr>
        <w:pStyle w:val="OrderSigInfo"/>
        <w:keepNext/>
        <w:keepLines/>
      </w:pPr>
      <w:r>
        <w:t>(850) 413</w:t>
      </w:r>
      <w:r>
        <w:noBreakHyphen/>
        <w:t>6770</w:t>
      </w:r>
    </w:p>
    <w:p w:rsidR="00A519C8" w:rsidRDefault="00A519C8" w:rsidP="00A519C8">
      <w:pPr>
        <w:pStyle w:val="OrderSigInfo"/>
        <w:keepNext/>
        <w:keepLines/>
      </w:pPr>
      <w:r>
        <w:t>www.floridapsc.com</w:t>
      </w:r>
    </w:p>
    <w:p w:rsidR="00A519C8" w:rsidRDefault="00A519C8" w:rsidP="00A519C8">
      <w:pPr>
        <w:pStyle w:val="OrderSigInfo"/>
        <w:keepNext/>
        <w:keepLines/>
      </w:pPr>
    </w:p>
    <w:p w:rsidR="00A519C8" w:rsidRDefault="00A519C8" w:rsidP="00A519C8">
      <w:pPr>
        <w:pStyle w:val="OrderSigInfo"/>
        <w:keepNext/>
        <w:keepLines/>
      </w:pPr>
      <w:r>
        <w:t>Copies furnished:  A copy of this document is provided to the parties of record at the time of issuance and, if applicable, interested persons.</w:t>
      </w:r>
    </w:p>
    <w:p w:rsidR="00A519C8" w:rsidRDefault="00A519C8" w:rsidP="00A519C8">
      <w:pPr>
        <w:pStyle w:val="OrderBody"/>
        <w:keepNext/>
        <w:keepLines/>
      </w:pPr>
    </w:p>
    <w:p w:rsidR="00A519C8" w:rsidRDefault="00A519C8" w:rsidP="00A519C8">
      <w:pPr>
        <w:pStyle w:val="OrderBody"/>
        <w:keepNext/>
        <w:keepLines/>
      </w:pPr>
    </w:p>
    <w:p w:rsidR="00A519C8" w:rsidRDefault="00A519C8" w:rsidP="00A519C8">
      <w:pPr>
        <w:pStyle w:val="OrderBody"/>
        <w:keepNext/>
        <w:keepLines/>
      </w:pPr>
      <w:r>
        <w:t>MAD</w:t>
      </w:r>
    </w:p>
    <w:p w:rsidR="00A519C8" w:rsidRDefault="00A519C8" w:rsidP="00A519C8">
      <w:pPr>
        <w:pStyle w:val="OrderBody"/>
      </w:pPr>
    </w:p>
    <w:p w:rsidR="00A519C8" w:rsidRDefault="00A519C8" w:rsidP="00A519C8">
      <w:pPr>
        <w:pStyle w:val="CenterUnderline"/>
      </w:pPr>
      <w:r>
        <w:t>NOTICE OF FURTHER PROCEEDINGS OR JUDICIAL REVIEW</w:t>
      </w:r>
    </w:p>
    <w:p w:rsidR="00A519C8" w:rsidRDefault="00A519C8" w:rsidP="00A519C8">
      <w:pPr>
        <w:pStyle w:val="CenterUnderline"/>
        <w:rPr>
          <w:u w:val="none"/>
        </w:rPr>
      </w:pPr>
    </w:p>
    <w:p w:rsidR="00A519C8" w:rsidRDefault="00A519C8" w:rsidP="00A519C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519C8" w:rsidRDefault="00A519C8" w:rsidP="00A519C8">
      <w:pPr>
        <w:pStyle w:val="OrderBody"/>
      </w:pPr>
    </w:p>
    <w:p w:rsidR="00A519C8" w:rsidRDefault="00A519C8" w:rsidP="00A519C8">
      <w:pPr>
        <w:pStyle w:val="OrderBody"/>
      </w:pPr>
      <w:r>
        <w:tab/>
        <w:t>Mediation may be available on a case-by-case basis.  If mediation is conducted, it does not affect a substantially interested person's right to a hearing.</w:t>
      </w:r>
    </w:p>
    <w:p w:rsidR="00A519C8" w:rsidRDefault="00A519C8" w:rsidP="00A519C8">
      <w:pPr>
        <w:pStyle w:val="OrderBody"/>
      </w:pPr>
    </w:p>
    <w:p w:rsidR="00A519C8" w:rsidRDefault="00A519C8" w:rsidP="00A519C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92001">
        <w:rPr>
          <w:u w:val="single"/>
        </w:rPr>
        <w:t>June 24, 2019</w:t>
      </w:r>
      <w:r>
        <w:t>.</w:t>
      </w:r>
    </w:p>
    <w:p w:rsidR="00A519C8" w:rsidRDefault="00A519C8" w:rsidP="00A519C8">
      <w:pPr>
        <w:pStyle w:val="OrderBody"/>
      </w:pPr>
    </w:p>
    <w:p w:rsidR="00A519C8" w:rsidRDefault="00A519C8" w:rsidP="00A519C8">
      <w:pPr>
        <w:pStyle w:val="OrderBody"/>
      </w:pPr>
      <w:r>
        <w:tab/>
        <w:t>In the absence of such a petition, this order shall become final and effective upon the issuance of a Consummating Order.</w:t>
      </w:r>
    </w:p>
    <w:p w:rsidR="00A519C8" w:rsidRDefault="00A519C8" w:rsidP="00A519C8">
      <w:pPr>
        <w:pStyle w:val="OrderBody"/>
      </w:pPr>
    </w:p>
    <w:p w:rsidR="00A519C8" w:rsidRDefault="00A519C8" w:rsidP="00A519C8">
      <w:pPr>
        <w:pStyle w:val="OrderBody"/>
      </w:pPr>
      <w:r>
        <w:tab/>
        <w:t>Any objection or protest filed in this/these docket(s) before the issuance date of this order is considered abandoned unless it satisfies the foregoing conditions and is renewed within the specified protest period.</w:t>
      </w:r>
    </w:p>
    <w:p w:rsidR="00A519C8" w:rsidRDefault="00A519C8" w:rsidP="00A519C8">
      <w:pPr>
        <w:pStyle w:val="OrderBody"/>
        <w:sectPr w:rsidR="00A519C8">
          <w:headerReference w:type="default" r:id="rId7"/>
          <w:footerReference w:type="first" r:id="rId8"/>
          <w:pgSz w:w="12240" w:h="15840" w:code="1"/>
          <w:pgMar w:top="1440" w:right="1440" w:bottom="1440" w:left="1440" w:header="720" w:footer="720" w:gutter="0"/>
          <w:cols w:space="720"/>
          <w:titlePg/>
          <w:docGrid w:linePitch="360"/>
        </w:sectPr>
      </w:pPr>
    </w:p>
    <w:p w:rsidR="00A519C8" w:rsidRPr="00A519C8" w:rsidRDefault="00A519C8" w:rsidP="00A519C8">
      <w:pPr>
        <w:pStyle w:val="OrderBody"/>
      </w:pPr>
      <w:r>
        <w:rPr>
          <w:noProof/>
        </w:rPr>
        <w:lastRenderedPageBreak/>
        <w:drawing>
          <wp:inline distT="0" distB="0" distL="0" distR="0" wp14:anchorId="03DBD49D" wp14:editId="23783E10">
            <wp:extent cx="5943600" cy="809091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8090912"/>
                    </a:xfrm>
                    <a:prstGeom prst="rect">
                      <a:avLst/>
                    </a:prstGeom>
                  </pic:spPr>
                </pic:pic>
              </a:graphicData>
            </a:graphic>
          </wp:inline>
        </w:drawing>
      </w:r>
    </w:p>
    <w:sectPr w:rsidR="00A519C8" w:rsidRPr="00A519C8">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C8" w:rsidRDefault="00A519C8">
      <w:r>
        <w:separator/>
      </w:r>
    </w:p>
  </w:endnote>
  <w:endnote w:type="continuationSeparator" w:id="0">
    <w:p w:rsidR="00A519C8" w:rsidRDefault="00A5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C8" w:rsidRDefault="00A519C8">
      <w:r>
        <w:separator/>
      </w:r>
    </w:p>
  </w:footnote>
  <w:footnote w:type="continuationSeparator" w:id="0">
    <w:p w:rsidR="00A519C8" w:rsidRDefault="00A519C8">
      <w:r>
        <w:continuationSeparator/>
      </w:r>
    </w:p>
  </w:footnote>
  <w:footnote w:id="1">
    <w:p w:rsidR="00A519C8" w:rsidRDefault="00A519C8" w:rsidP="00A519C8">
      <w:pPr>
        <w:pStyle w:val="FootnoteText"/>
      </w:pPr>
      <w:r>
        <w:rPr>
          <w:rStyle w:val="FootnoteReference"/>
        </w:rPr>
        <w:footnoteRef/>
      </w:r>
      <w:r>
        <w:t xml:space="preserve"> Order No. PSC-11-0389-PAA-TX</w:t>
      </w:r>
    </w:p>
  </w:footnote>
  <w:footnote w:id="2">
    <w:p w:rsidR="00A519C8" w:rsidRDefault="00A519C8" w:rsidP="00A519C8">
      <w:pPr>
        <w:pStyle w:val="FootnoteText"/>
      </w:pPr>
      <w:r>
        <w:rPr>
          <w:rStyle w:val="FootnoteReference"/>
        </w:rPr>
        <w:footnoteRef/>
      </w:r>
      <w:r>
        <w:t xml:space="preserve"> Based on the Universal Service Administrative Company’s disbursements to Global in Florida as of March 2019.</w:t>
      </w:r>
    </w:p>
  </w:footnote>
  <w:footnote w:id="3">
    <w:p w:rsidR="00A519C8" w:rsidRDefault="00A519C8" w:rsidP="00A519C8">
      <w:pPr>
        <w:pStyle w:val="FootnoteText"/>
      </w:pPr>
      <w:r>
        <w:rPr>
          <w:rStyle w:val="FootnoteReference"/>
        </w:rPr>
        <w:footnoteRef/>
      </w:r>
      <w:r>
        <w:t xml:space="preserve">Specifically, </w:t>
      </w:r>
      <w:r w:rsidR="00032841">
        <w:t>we understand</w:t>
      </w:r>
      <w:r>
        <w:t xml:space="preserve"> that the following ETCs will continue to offer Lifeline in Global’s territory in whole or in part: AT&amp;T Florida, WOW, Phone Club, Tele Circuit Network, SafeLink wireless, Assurance wireless, and T-Mobile wireless.</w:t>
      </w:r>
    </w:p>
    <w:p w:rsidR="00A519C8" w:rsidRDefault="00A519C8" w:rsidP="00A519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551F7">
      <w:fldChar w:fldCharType="begin"/>
    </w:r>
    <w:r w:rsidR="004551F7">
      <w:instrText xml:space="preserve"> REF OrderNo2019 </w:instrText>
    </w:r>
    <w:r w:rsidR="004551F7">
      <w:fldChar w:fldCharType="separate"/>
    </w:r>
    <w:r w:rsidR="004551F7">
      <w:t>PSC-2019-0210-PAA-TX</w:t>
    </w:r>
    <w:r w:rsidR="004551F7">
      <w:fldChar w:fldCharType="end"/>
    </w:r>
  </w:p>
  <w:p w:rsidR="00FA6EFD" w:rsidRDefault="00A519C8">
    <w:pPr>
      <w:pStyle w:val="OrderHeader"/>
    </w:pPr>
    <w:bookmarkStart w:id="10" w:name="HeaderDocketNo"/>
    <w:bookmarkEnd w:id="10"/>
    <w:r>
      <w:t>DOCKET NO. 20190059-TX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1F7">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9C8" w:rsidRDefault="00A519C8" w:rsidP="00A519C8">
    <w:pPr>
      <w:pStyle w:val="OrderHeader"/>
    </w:pPr>
    <w:r>
      <w:t xml:space="preserve">ORDER NO. </w:t>
    </w:r>
    <w:r w:rsidR="00492001">
      <w:t>PSC-2019-0210-PAA-TX</w:t>
    </w:r>
  </w:p>
  <w:p w:rsidR="00A519C8" w:rsidRDefault="00A519C8" w:rsidP="00A519C8">
    <w:pPr>
      <w:pStyle w:val="OrderHeader"/>
    </w:pPr>
    <w:r>
      <w:t>DOCKET NO. 20190059-TX</w:t>
    </w:r>
  </w:p>
  <w:p w:rsidR="00A519C8" w:rsidRDefault="00A519C8" w:rsidP="00A519C8">
    <w:pPr>
      <w:pStyle w:val="Header"/>
      <w:tabs>
        <w:tab w:val="left" w:pos="7200"/>
      </w:tabs>
    </w:pPr>
    <w:r>
      <w:t xml:space="preserve">PAGE </w:t>
    </w:r>
    <w:r>
      <w:rPr>
        <w:rStyle w:val="PageNumber"/>
      </w:rPr>
      <w:fldChar w:fldCharType="begin"/>
    </w:r>
    <w:r>
      <w:rPr>
        <w:rStyle w:val="PageNumber"/>
      </w:rPr>
      <w:instrText xml:space="preserve"> PAGE </w:instrText>
    </w:r>
    <w:r>
      <w:rPr>
        <w:rStyle w:val="PageNumber"/>
      </w:rPr>
      <w:fldChar w:fldCharType="separate"/>
    </w:r>
    <w:r w:rsidR="004551F7">
      <w:rPr>
        <w:rStyle w:val="PageNumber"/>
        <w:noProof/>
      </w:rPr>
      <w:t>5</w:t>
    </w:r>
    <w:r>
      <w:rPr>
        <w:rStyle w:val="PageNumber"/>
      </w:rPr>
      <w:fldChar w:fldCharType="end"/>
    </w:r>
    <w:r>
      <w:rPr>
        <w:rStyle w:val="PageNumber"/>
      </w:rPr>
      <w:tab/>
    </w:r>
    <w:r>
      <w:rPr>
        <w:rStyle w:val="PageNumber"/>
      </w:rPr>
      <w:tab/>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9-TX"/>
  </w:docVars>
  <w:rsids>
    <w:rsidRoot w:val="00A519C8"/>
    <w:rsid w:val="000022B8"/>
    <w:rsid w:val="00032841"/>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03C5"/>
    <w:rsid w:val="00241CEF"/>
    <w:rsid w:val="0025124E"/>
    <w:rsid w:val="00252B30"/>
    <w:rsid w:val="002613E4"/>
    <w:rsid w:val="0026544B"/>
    <w:rsid w:val="00276CDC"/>
    <w:rsid w:val="00277655"/>
    <w:rsid w:val="002824B7"/>
    <w:rsid w:val="00282AC4"/>
    <w:rsid w:val="002A11AC"/>
    <w:rsid w:val="002A6F30"/>
    <w:rsid w:val="002B05CE"/>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5202"/>
    <w:rsid w:val="00411DF2"/>
    <w:rsid w:val="00411E8F"/>
    <w:rsid w:val="0042527B"/>
    <w:rsid w:val="004551F7"/>
    <w:rsid w:val="0045537F"/>
    <w:rsid w:val="00457DC7"/>
    <w:rsid w:val="00472BCC"/>
    <w:rsid w:val="00492001"/>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19C8"/>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414F"/>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1D6D"/>
    <w:rsid w:val="00CE3B21"/>
    <w:rsid w:val="00CE56FC"/>
    <w:rsid w:val="00CE6CC4"/>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087"/>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519C8"/>
  </w:style>
  <w:style w:type="paragraph" w:styleId="BalloonText">
    <w:name w:val="Balloon Text"/>
    <w:basedOn w:val="Normal"/>
    <w:link w:val="BalloonTextChar"/>
    <w:rsid w:val="00A519C8"/>
    <w:rPr>
      <w:rFonts w:ascii="Tahoma" w:hAnsi="Tahoma" w:cs="Tahoma"/>
      <w:sz w:val="16"/>
      <w:szCs w:val="16"/>
    </w:rPr>
  </w:style>
  <w:style w:type="character" w:customStyle="1" w:styleId="BalloonTextChar">
    <w:name w:val="Balloon Text Char"/>
    <w:basedOn w:val="DefaultParagraphFont"/>
    <w:link w:val="BalloonText"/>
    <w:rsid w:val="00A51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519C8"/>
  </w:style>
  <w:style w:type="paragraph" w:styleId="BalloonText">
    <w:name w:val="Balloon Text"/>
    <w:basedOn w:val="Normal"/>
    <w:link w:val="BalloonTextChar"/>
    <w:rsid w:val="00A519C8"/>
    <w:rPr>
      <w:rFonts w:ascii="Tahoma" w:hAnsi="Tahoma" w:cs="Tahoma"/>
      <w:sz w:val="16"/>
      <w:szCs w:val="16"/>
    </w:rPr>
  </w:style>
  <w:style w:type="character" w:customStyle="1" w:styleId="BalloonTextChar">
    <w:name w:val="Balloon Text Char"/>
    <w:basedOn w:val="DefaultParagraphFont"/>
    <w:link w:val="BalloonText"/>
    <w:rsid w:val="00A51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1294</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2019-06-03T15:06:00Z</dcterms:created>
  <dcterms:modified xsi:type="dcterms:W3CDTF">2019-06-03T16:40:00Z</dcterms:modified>
</cp:coreProperties>
</file>