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bookmarkStart w:id="0" w:name="_GoBack"/>
      <w:bookmarkEnd w:id="0"/>
    </w:p>
    <w:p w:rsidR="006B03A1" w:rsidRDefault="006B03A1">
      <w:pPr>
        <w:pStyle w:val="PScCenterCaps"/>
        <w:rPr>
          <w:lang w:val="en-US"/>
        </w:rPr>
      </w:pPr>
    </w:p>
    <w:p w:rsidR="006B03A1" w:rsidRDefault="00577BE9">
      <w:pPr>
        <w:pStyle w:val="PScCenterCaps"/>
        <w:rPr>
          <w:u w:val="single"/>
          <w:lang w:val="en-US"/>
        </w:rPr>
      </w:pPr>
      <w:r>
        <w:rPr>
          <w:u w:val="single"/>
          <w:lang w:val="en-US"/>
        </w:rPr>
        <w:t>Notice of development of rulemaking</w:t>
      </w:r>
    </w:p>
    <w:p w:rsidR="006B03A1" w:rsidRDefault="006B03A1">
      <w:pPr>
        <w:pStyle w:val="PScCenterCaps"/>
        <w:rPr>
          <w:lang w:val="en-US"/>
        </w:rPr>
      </w:pPr>
    </w:p>
    <w:p w:rsidR="00577BE9" w:rsidRDefault="00577BE9">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577BE9" w:rsidRDefault="00577BE9">
      <w:pPr>
        <w:pStyle w:val="PScCenterCaps"/>
        <w:rPr>
          <w:lang w:val="en-US"/>
        </w:rPr>
      </w:pPr>
      <w:r>
        <w:rPr>
          <w:lang w:val="en-US"/>
        </w:rPr>
        <w:t>UNDOCKETED</w:t>
      </w:r>
    </w:p>
    <w:p w:rsidR="00577BE9" w:rsidRDefault="00577BE9">
      <w:pPr>
        <w:pStyle w:val="PScCenterCaps"/>
        <w:rPr>
          <w:lang w:val="en-US"/>
        </w:rPr>
      </w:pPr>
    </w:p>
    <w:p w:rsidR="002C7751" w:rsidRDefault="00577BE9">
      <w:pPr>
        <w:pStyle w:val="PScCenterCaps"/>
      </w:pPr>
      <w:r>
        <w:rPr>
          <w:lang w:val="en-US"/>
        </w:rPr>
        <w:t xml:space="preserve">IN RE: </w:t>
      </w:r>
      <w:r>
        <w:t>Proposed Amendment of Rule 25-30.457, F.A.C.,</w:t>
      </w:r>
    </w:p>
    <w:p w:rsidR="006B03A1" w:rsidRDefault="00577BE9">
      <w:pPr>
        <w:pStyle w:val="PScCenterCaps"/>
        <w:rPr>
          <w:lang w:val="en-US"/>
        </w:rPr>
      </w:pPr>
      <w:r>
        <w:t xml:space="preserve"> Limited Alternative Rate Increase</w:t>
      </w:r>
    </w:p>
    <w:p w:rsidR="006B03A1" w:rsidRDefault="006B03A1">
      <w:pPr>
        <w:pStyle w:val="PScCenterCaps"/>
        <w:rPr>
          <w:lang w:val="en-US"/>
        </w:rPr>
      </w:pPr>
    </w:p>
    <w:p w:rsidR="006B03A1" w:rsidRPr="0043389F" w:rsidRDefault="006B03A1">
      <w:pPr>
        <w:pStyle w:val="PSCCenter"/>
      </w:pPr>
      <w:r>
        <w:t xml:space="preserve">ISSUED: </w:t>
      </w:r>
      <w:bookmarkStart w:id="1" w:name="issueDate"/>
      <w:bookmarkEnd w:id="1"/>
      <w:r w:rsidR="0043389F">
        <w:rPr>
          <w:u w:val="single"/>
        </w:rPr>
        <w:t>October 10, 2019</w:t>
      </w:r>
    </w:p>
    <w:p w:rsidR="006B03A1" w:rsidRDefault="006B03A1">
      <w:pPr>
        <w:rPr>
          <w:rStyle w:val="PSCUnderline"/>
        </w:rPr>
      </w:pP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577BE9">
        <w:t>NOTICE is hereby given pursuant to Section 120.54, Florida Statutes, that the Florida Public Service Commission staff has initiated rulemaking to amend Rule 25-30.457, Florida Administrative Code, to clarify the requirements for applications for limited alternative rate increase for small water and wastewater utilities.</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577BE9">
        <w:tab/>
        <w:t xml:space="preserve">The attached Notice of Development of Rulemaking appeared in the </w:t>
      </w:r>
      <w:r>
        <w:t>October 9, 2019,</w:t>
      </w:r>
      <w:r w:rsidRPr="00577BE9">
        <w:t xml:space="preserve"> edition of the Florida Administrative Register. A staff rule development workshop will be held at the following time and place:</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577BE9">
        <w:tab/>
      </w:r>
      <w:r w:rsidRPr="00577BE9">
        <w:tab/>
      </w:r>
      <w:proofErr w:type="gramStart"/>
      <w:r w:rsidRPr="00577BE9">
        <w:t>October 30, 2019, at 9:30 a.m.</w:t>
      </w:r>
      <w:proofErr w:type="gramEnd"/>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577BE9">
        <w:tab/>
      </w:r>
      <w:r w:rsidRPr="00577BE9">
        <w:tab/>
        <w:t>Florida Public Service Commission</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577BE9">
        <w:t>Gerald L. Gunter Building, Room 105</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577BE9">
        <w:t xml:space="preserve">2540 Shumard Oak Boulevard </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577BE9">
        <w:t xml:space="preserve">Tallahassee, FL 32399-0850  </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577BE9" w:rsidRPr="00577BE9" w:rsidRDefault="002C7751"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t>The draft rule</w:t>
      </w:r>
      <w:r w:rsidR="00577BE9" w:rsidRPr="00577BE9">
        <w:t xml:space="preserve"> and the agenda for the workshop are attached.  One or more Commissioners may be in attendance and participate in the workshop.  The person to be contacted regarding the rule development is Kathryn G.W. </w:t>
      </w:r>
      <w:proofErr w:type="spellStart"/>
      <w:r w:rsidR="00577BE9" w:rsidRPr="00577BE9">
        <w:t>Cowdery</w:t>
      </w:r>
      <w:proofErr w:type="spellEnd"/>
      <w:r w:rsidR="00577BE9" w:rsidRPr="00577BE9">
        <w:t xml:space="preserve">, Office of the General Counsel, </w:t>
      </w:r>
      <w:proofErr w:type="gramStart"/>
      <w:r w:rsidR="00577BE9" w:rsidRPr="00577BE9">
        <w:t>2540</w:t>
      </w:r>
      <w:proofErr w:type="gramEnd"/>
      <w:r w:rsidR="00577BE9" w:rsidRPr="00577BE9">
        <w:t xml:space="preserve"> Shumard Oak Blvd., Tallahassee, FL 32399-0850 at (850) 413-6216, or kcowdery@psc.state.fl.us.  </w:t>
      </w: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577BE9" w:rsidRPr="00577BE9" w:rsidRDefault="00577BE9" w:rsidP="00577B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577BE9">
        <w:t xml:space="preserve">In accordance with the Americans with Disabilities Act, persons needing a special accommodation to participate at this workshop should contact the Office of Commission Clerk no later than five days prior to the workshop at 2540 Shumard Oak Boulevard., Tallahassee, </w:t>
      </w:r>
      <w:proofErr w:type="gramStart"/>
      <w:r w:rsidRPr="00577BE9">
        <w:t>Florida 32399-0850 or 850-413-6770 (Florida Relay Service, 1-800-955-8770 Voice or 1-800-955-8771 TDD).</w:t>
      </w:r>
      <w:proofErr w:type="gramEnd"/>
      <w:r w:rsidRPr="00577BE9">
        <w:t xml:space="preserve">  Assisted Listening Devices are available upon request from the Office of Commission Clerk, Gerald L. Gunter Building, </w:t>
      </w:r>
      <w:proofErr w:type="gramStart"/>
      <w:r w:rsidRPr="00577BE9">
        <w:t>Room</w:t>
      </w:r>
      <w:proofErr w:type="gramEnd"/>
      <w:r w:rsidRPr="00577BE9">
        <w:t xml:space="preserve"> 152.</w:t>
      </w:r>
    </w:p>
    <w:p w:rsidR="006B03A1" w:rsidRDefault="006B03A1"/>
    <w:p w:rsidR="006B03A1" w:rsidRDefault="008162CC">
      <w:r>
        <w:rPr>
          <w:bCs/>
        </w:rPr>
        <w:lastRenderedPageBreak/>
        <w:tab/>
      </w:r>
      <w:r w:rsidR="00577BE9" w:rsidRPr="00240776">
        <w:rPr>
          <w:bCs/>
        </w:rPr>
        <w:t>If a named storm or other disaster requires</w:t>
      </w:r>
      <w:r w:rsidR="00577BE9">
        <w:rPr>
          <w:bCs/>
        </w:rPr>
        <w:t xml:space="preserve"> cancellation of the workshop</w:t>
      </w:r>
      <w:r w:rsidR="00577BE9" w:rsidRPr="00240776">
        <w:rPr>
          <w:bCs/>
        </w:rPr>
        <w:t>, Commission staff will attempt to give tim</w:t>
      </w:r>
      <w:r w:rsidR="00577BE9">
        <w:rPr>
          <w:bCs/>
        </w:rPr>
        <w:t>ely notice to the public</w:t>
      </w:r>
      <w:r w:rsidR="00577BE9" w:rsidRPr="00240776">
        <w:rPr>
          <w:bCs/>
        </w:rPr>
        <w:t>.  Notice of cancellation will also be provided on the Commission’s website (http://www.psc.state.fl.us/) under the Hot Topics link found on the home page.  Cancellation can also be confirmed by calling the Office of the General Counsel at 850-413-6199</w:t>
      </w:r>
      <w:r w:rsidR="00577BE9">
        <w:rPr>
          <w:bCs/>
        </w:rPr>
        <w:t>.</w:t>
      </w:r>
    </w:p>
    <w:p w:rsidR="00577BE9" w:rsidRDefault="00577BE9">
      <w:pPr>
        <w:pStyle w:val="NoticeBody"/>
      </w:pPr>
      <w:bookmarkStart w:id="2" w:name="VisualAids"/>
      <w:bookmarkEnd w:id="2"/>
    </w:p>
    <w:p w:rsidR="006B03A1" w:rsidRDefault="006B03A1" w:rsidP="0043389F">
      <w:pPr>
        <w:pStyle w:val="NoticeBody"/>
        <w:keepNext/>
      </w:pPr>
      <w:r>
        <w:tab/>
        <w:t xml:space="preserve">By DIRECTION of the Florida Public Service Commission this </w:t>
      </w:r>
      <w:bookmarkStart w:id="3" w:name="replaceDate"/>
      <w:bookmarkEnd w:id="3"/>
      <w:r w:rsidR="0043389F">
        <w:rPr>
          <w:u w:val="single"/>
        </w:rPr>
        <w:t>10th</w:t>
      </w:r>
      <w:r w:rsidR="0043389F">
        <w:t xml:space="preserve"> day of </w:t>
      </w:r>
      <w:r w:rsidR="0043389F">
        <w:rPr>
          <w:u w:val="single"/>
        </w:rPr>
        <w:t>October</w:t>
      </w:r>
      <w:r w:rsidR="0043389F">
        <w:t xml:space="preserve">, </w:t>
      </w:r>
      <w:r w:rsidR="0043389F">
        <w:rPr>
          <w:u w:val="single"/>
        </w:rPr>
        <w:t>2019</w:t>
      </w:r>
      <w:r w:rsidR="0043389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77BE9">
      <w:pPr>
        <w:keepNext/>
      </w:pPr>
      <w:r>
        <w:t>KGWC</w:t>
      </w:r>
      <w:r w:rsidR="006B03A1">
        <w:t xml:space="preserve">  </w:t>
      </w:r>
    </w:p>
    <w:p w:rsidR="00577BE9" w:rsidRDefault="00577BE9">
      <w:r>
        <w:br w:type="page"/>
      </w:r>
    </w:p>
    <w:p w:rsidR="00577BE9" w:rsidRPr="00577BE9" w:rsidRDefault="00577BE9" w:rsidP="00577BE9">
      <w:pPr>
        <w:jc w:val="center"/>
        <w:rPr>
          <w:rFonts w:eastAsia="Calibri"/>
          <w:sz w:val="22"/>
          <w:szCs w:val="20"/>
        </w:rPr>
      </w:pPr>
      <w:r w:rsidRPr="00577BE9">
        <w:rPr>
          <w:rFonts w:eastAsia="Calibri"/>
          <w:sz w:val="22"/>
          <w:szCs w:val="20"/>
        </w:rPr>
        <w:lastRenderedPageBreak/>
        <w:t>Notice of Development of Rulemaking</w:t>
      </w:r>
    </w:p>
    <w:p w:rsidR="00577BE9" w:rsidRPr="00577BE9" w:rsidRDefault="00577BE9" w:rsidP="00577BE9">
      <w:pPr>
        <w:spacing w:line="264" w:lineRule="auto"/>
        <w:jc w:val="both"/>
        <w:rPr>
          <w:rFonts w:eastAsia="Calibri"/>
          <w:sz w:val="20"/>
          <w:szCs w:val="20"/>
        </w:rPr>
      </w:pPr>
    </w:p>
    <w:p w:rsidR="00577BE9" w:rsidRPr="00577BE9" w:rsidRDefault="00676727" w:rsidP="00577BE9">
      <w:pPr>
        <w:spacing w:line="264" w:lineRule="auto"/>
        <w:jc w:val="both"/>
        <w:rPr>
          <w:rFonts w:eastAsia="Calibri"/>
          <w:b/>
          <w:sz w:val="20"/>
          <w:szCs w:val="20"/>
        </w:rPr>
      </w:pPr>
      <w:hyperlink r:id="rId8" w:tgtFrame="department" w:tooltip="https://www.flrules.org/gateway/department.asp?id=25" w:history="1">
        <w:r w:rsidR="00577BE9" w:rsidRPr="00577BE9">
          <w:rPr>
            <w:rFonts w:eastAsia="Calibri"/>
            <w:b/>
            <w:sz w:val="20"/>
            <w:szCs w:val="20"/>
          </w:rPr>
          <w:t>PUBLIC SERVICE COMMISSION</w:t>
        </w:r>
      </w:hyperlink>
    </w:p>
    <w:p w:rsidR="00577BE9" w:rsidRPr="00577BE9" w:rsidRDefault="00577BE9" w:rsidP="00577BE9">
      <w:pPr>
        <w:spacing w:line="264" w:lineRule="auto"/>
        <w:jc w:val="both"/>
        <w:rPr>
          <w:rFonts w:eastAsia="Calibri"/>
          <w:sz w:val="20"/>
          <w:szCs w:val="20"/>
        </w:rPr>
      </w:pPr>
      <w:r w:rsidRPr="00577BE9">
        <w:rPr>
          <w:rFonts w:eastAsia="Calibri"/>
          <w:sz w:val="20"/>
          <w:szCs w:val="20"/>
        </w:rPr>
        <w:t>RULE NO:</w:t>
      </w:r>
      <w:r w:rsidRPr="00577BE9">
        <w:rPr>
          <w:rFonts w:eastAsia="Calibri"/>
          <w:sz w:val="20"/>
          <w:szCs w:val="20"/>
        </w:rPr>
        <w:tab/>
        <w:t>RULE TITLE</w:t>
      </w:r>
    </w:p>
    <w:p w:rsidR="00577BE9" w:rsidRPr="00577BE9" w:rsidRDefault="00577BE9" w:rsidP="00577BE9">
      <w:pPr>
        <w:spacing w:line="264" w:lineRule="auto"/>
        <w:jc w:val="both"/>
        <w:rPr>
          <w:rFonts w:eastAsia="Calibri"/>
          <w:sz w:val="20"/>
          <w:szCs w:val="20"/>
        </w:rPr>
      </w:pPr>
      <w:r w:rsidRPr="00577BE9">
        <w:rPr>
          <w:rFonts w:eastAsia="Calibri"/>
          <w:sz w:val="20"/>
          <w:szCs w:val="20"/>
        </w:rPr>
        <w:t>25-30.457</w:t>
      </w:r>
      <w:r w:rsidRPr="00577BE9">
        <w:rPr>
          <w:rFonts w:eastAsia="Calibri"/>
          <w:sz w:val="20"/>
          <w:szCs w:val="20"/>
        </w:rPr>
        <w:tab/>
        <w:t>Limited Alternative Rate Increase</w:t>
      </w:r>
    </w:p>
    <w:p w:rsidR="00577BE9" w:rsidRPr="00577BE9" w:rsidRDefault="00577BE9" w:rsidP="00577BE9">
      <w:pPr>
        <w:spacing w:line="264" w:lineRule="auto"/>
        <w:jc w:val="both"/>
        <w:rPr>
          <w:rFonts w:eastAsia="Calibri"/>
          <w:sz w:val="20"/>
          <w:szCs w:val="20"/>
        </w:rPr>
      </w:pPr>
      <w:r w:rsidRPr="00577BE9">
        <w:rPr>
          <w:rFonts w:eastAsia="Calibri"/>
          <w:sz w:val="20"/>
          <w:szCs w:val="20"/>
        </w:rPr>
        <w:t>PURPOSE AND EFFECT: The purpose of this rulemaking is to amend the rule to clarify the application requirements for a limited alternative rate increase and to simplify the language to make it more understandable.  The effect of this rulemaking will be to make the rule requirements clear to all interested persons.</w:t>
      </w:r>
    </w:p>
    <w:p w:rsidR="00577BE9" w:rsidRPr="00577BE9" w:rsidRDefault="00577BE9" w:rsidP="00577BE9">
      <w:pPr>
        <w:spacing w:line="264" w:lineRule="auto"/>
        <w:jc w:val="both"/>
        <w:rPr>
          <w:rFonts w:eastAsia="Calibri"/>
          <w:sz w:val="20"/>
          <w:szCs w:val="20"/>
        </w:rPr>
      </w:pPr>
      <w:r w:rsidRPr="00577BE9">
        <w:rPr>
          <w:rFonts w:eastAsia="Calibri"/>
          <w:sz w:val="20"/>
          <w:szCs w:val="20"/>
        </w:rPr>
        <w:t xml:space="preserve">Docket No. </w:t>
      </w:r>
      <w:proofErr w:type="spellStart"/>
      <w:r w:rsidRPr="00577BE9">
        <w:rPr>
          <w:rFonts w:eastAsia="Calibri"/>
          <w:sz w:val="20"/>
          <w:szCs w:val="20"/>
        </w:rPr>
        <w:t>Undocketed</w:t>
      </w:r>
      <w:proofErr w:type="spellEnd"/>
    </w:p>
    <w:p w:rsidR="00577BE9" w:rsidRPr="00577BE9" w:rsidRDefault="00577BE9" w:rsidP="00577BE9">
      <w:pPr>
        <w:spacing w:line="264" w:lineRule="auto"/>
        <w:jc w:val="both"/>
        <w:rPr>
          <w:rFonts w:eastAsia="Calibri"/>
          <w:sz w:val="20"/>
          <w:szCs w:val="20"/>
        </w:rPr>
      </w:pPr>
      <w:r w:rsidRPr="00577BE9">
        <w:rPr>
          <w:rFonts w:eastAsia="Calibri"/>
          <w:sz w:val="20"/>
          <w:szCs w:val="20"/>
        </w:rPr>
        <w:t>SUBJECT AREA TO BE ADDRESSED: Applications for limited alternative rate increases for small water and wastewater utilities</w:t>
      </w:r>
    </w:p>
    <w:p w:rsidR="00577BE9" w:rsidRPr="00577BE9" w:rsidRDefault="00577BE9" w:rsidP="00577BE9">
      <w:pPr>
        <w:spacing w:line="264" w:lineRule="auto"/>
        <w:jc w:val="both"/>
        <w:rPr>
          <w:rFonts w:eastAsia="Calibri"/>
          <w:sz w:val="20"/>
          <w:szCs w:val="20"/>
        </w:rPr>
      </w:pPr>
      <w:r w:rsidRPr="00577BE9">
        <w:rPr>
          <w:rFonts w:eastAsia="Calibri"/>
          <w:sz w:val="20"/>
          <w:szCs w:val="20"/>
        </w:rPr>
        <w:t>RULEMAKING AUTHORITY: 350.127(2), 367.0814, 367.121 FS.</w:t>
      </w:r>
    </w:p>
    <w:p w:rsidR="00577BE9" w:rsidRPr="00577BE9" w:rsidRDefault="00577BE9" w:rsidP="00577BE9">
      <w:pPr>
        <w:spacing w:line="264" w:lineRule="auto"/>
        <w:jc w:val="both"/>
        <w:rPr>
          <w:rFonts w:eastAsia="Calibri"/>
          <w:sz w:val="20"/>
          <w:szCs w:val="20"/>
        </w:rPr>
      </w:pPr>
      <w:r w:rsidRPr="00577BE9">
        <w:rPr>
          <w:rFonts w:eastAsia="Calibri"/>
          <w:sz w:val="20"/>
          <w:szCs w:val="20"/>
        </w:rPr>
        <w:t>LAW IMPLEMENTED: 367.0814 FS.</w:t>
      </w:r>
    </w:p>
    <w:p w:rsidR="00577BE9" w:rsidRPr="00577BE9" w:rsidRDefault="00577BE9" w:rsidP="00577BE9">
      <w:pPr>
        <w:spacing w:line="264" w:lineRule="auto"/>
        <w:jc w:val="both"/>
        <w:rPr>
          <w:rFonts w:eastAsia="Calibri"/>
          <w:sz w:val="20"/>
          <w:szCs w:val="20"/>
        </w:rPr>
      </w:pPr>
      <w:r w:rsidRPr="00577BE9">
        <w:rPr>
          <w:rFonts w:eastAsia="Calibri"/>
          <w:sz w:val="20"/>
          <w:szCs w:val="20"/>
        </w:rPr>
        <w:t>A RULE DEVELOPMENT WORKSHOP WILL BE HELD AT THE DATE, TIME AND PLACE SHOWN BELOW:</w:t>
      </w:r>
    </w:p>
    <w:p w:rsidR="00577BE9" w:rsidRPr="00577BE9" w:rsidRDefault="00577BE9" w:rsidP="00577BE9">
      <w:pPr>
        <w:spacing w:line="264" w:lineRule="auto"/>
        <w:jc w:val="both"/>
        <w:rPr>
          <w:rFonts w:eastAsia="Calibri"/>
          <w:sz w:val="20"/>
          <w:szCs w:val="20"/>
        </w:rPr>
      </w:pPr>
      <w:r w:rsidRPr="00577BE9">
        <w:rPr>
          <w:rFonts w:eastAsia="Calibri"/>
          <w:sz w:val="20"/>
          <w:szCs w:val="20"/>
        </w:rPr>
        <w:t>DATE AND TIME: October 30, 2019, 9:30 a.m.</w:t>
      </w:r>
    </w:p>
    <w:p w:rsidR="00577BE9" w:rsidRPr="00577BE9" w:rsidRDefault="00577BE9" w:rsidP="00577BE9">
      <w:pPr>
        <w:spacing w:line="264" w:lineRule="auto"/>
        <w:jc w:val="both"/>
        <w:rPr>
          <w:rFonts w:eastAsia="Calibri"/>
          <w:sz w:val="20"/>
          <w:szCs w:val="20"/>
        </w:rPr>
      </w:pPr>
      <w:r w:rsidRPr="00577BE9">
        <w:rPr>
          <w:rFonts w:eastAsia="Calibri"/>
          <w:sz w:val="20"/>
          <w:szCs w:val="20"/>
        </w:rPr>
        <w:t>PLACE: Gerald L. Gunter Building, Room 105, 2540 Shumard Oak Boulevard, Tallahassee, FL 32399-0850</w:t>
      </w:r>
    </w:p>
    <w:p w:rsidR="00577BE9" w:rsidRPr="00577BE9" w:rsidRDefault="00577BE9" w:rsidP="00577BE9">
      <w:pPr>
        <w:spacing w:line="264" w:lineRule="auto"/>
        <w:jc w:val="both"/>
        <w:rPr>
          <w:rFonts w:eastAsia="Calibri"/>
          <w:sz w:val="20"/>
          <w:szCs w:val="20"/>
        </w:rPr>
      </w:pPr>
      <w:r w:rsidRPr="00577BE9">
        <w:rPr>
          <w:rFonts w:eastAsia="Calibri"/>
          <w:sz w:val="20"/>
          <w:szCs w:val="20"/>
        </w:rPr>
        <w:t xml:space="preserve">One or more Commissioners may be in attendance and participate in the workshop.  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w:t>
      </w:r>
      <w:proofErr w:type="gramStart"/>
      <w:r w:rsidRPr="00577BE9">
        <w:rPr>
          <w:rFonts w:eastAsia="Calibri"/>
          <w:sz w:val="20"/>
          <w:szCs w:val="20"/>
        </w:rPr>
        <w:t>Room</w:t>
      </w:r>
      <w:proofErr w:type="gramEnd"/>
      <w:r w:rsidRPr="00577BE9">
        <w:rPr>
          <w:rFonts w:eastAsia="Calibri"/>
          <w:sz w:val="20"/>
          <w:szCs w:val="20"/>
        </w:rPr>
        <w:t xml:space="preserve"> 152.</w:t>
      </w:r>
    </w:p>
    <w:p w:rsidR="00577BE9" w:rsidRPr="00577BE9" w:rsidRDefault="00577BE9" w:rsidP="00577BE9">
      <w:pPr>
        <w:spacing w:line="264" w:lineRule="auto"/>
        <w:jc w:val="both"/>
        <w:rPr>
          <w:rFonts w:eastAsia="Calibri"/>
          <w:sz w:val="20"/>
          <w:szCs w:val="20"/>
        </w:rPr>
      </w:pPr>
      <w:r w:rsidRPr="00577BE9">
        <w:rPr>
          <w:rFonts w:eastAsia="Calibri"/>
          <w:sz w:val="20"/>
          <w:szCs w:val="20"/>
        </w:rPr>
        <w:t xml:space="preserve">THE PERSON TO BE CONTACTED REGARDING THE PROPOSED RULE DEVELOPMENT AND A COPY OF THE PRELIMINARY DRAFT, IF AVAILABLE, IS: Kathryn G.W. </w:t>
      </w:r>
      <w:proofErr w:type="spellStart"/>
      <w:r w:rsidRPr="00577BE9">
        <w:rPr>
          <w:rFonts w:eastAsia="Calibri"/>
          <w:sz w:val="20"/>
          <w:szCs w:val="20"/>
        </w:rPr>
        <w:t>Cowdery</w:t>
      </w:r>
      <w:proofErr w:type="spellEnd"/>
      <w:r w:rsidRPr="00577BE9">
        <w:rPr>
          <w:rFonts w:eastAsia="Calibri"/>
          <w:sz w:val="20"/>
          <w:szCs w:val="20"/>
        </w:rPr>
        <w:t xml:space="preserve">, Florida Public Service Commission, Office of the General Counsel, 2540 Shumard Oak Blvd., Tallahassee, FL 32399-0850, (850)413-6216, kcowdery@psc.state.fl.us. The agenda for the workshop and a copy of the preliminary draft of the proposed rule amendment will be available on the Commission’s website, </w:t>
      </w:r>
      <w:hyperlink r:id="rId9" w:history="1">
        <w:r w:rsidRPr="00577BE9">
          <w:rPr>
            <w:rFonts w:eastAsia="Calibri"/>
            <w:sz w:val="20"/>
            <w:szCs w:val="20"/>
          </w:rPr>
          <w:t>www.floridapsc.com</w:t>
        </w:r>
      </w:hyperlink>
      <w:r w:rsidRPr="00577BE9">
        <w:rPr>
          <w:rFonts w:eastAsia="Calibri"/>
          <w:sz w:val="20"/>
          <w:szCs w:val="20"/>
        </w:rPr>
        <w:t>, under the Rule Development tab by October 16, 2019.</w:t>
      </w:r>
    </w:p>
    <w:p w:rsidR="00577BE9" w:rsidRPr="00577BE9" w:rsidRDefault="00577BE9" w:rsidP="00577BE9">
      <w:pPr>
        <w:spacing w:line="264" w:lineRule="auto"/>
        <w:jc w:val="both"/>
        <w:rPr>
          <w:rFonts w:eastAsia="Calibri"/>
          <w:sz w:val="20"/>
          <w:szCs w:val="20"/>
        </w:rPr>
      </w:pPr>
      <w:r w:rsidRPr="00577BE9">
        <w:rPr>
          <w:rFonts w:eastAsia="Calibri"/>
          <w:sz w:val="20"/>
          <w:szCs w:val="20"/>
        </w:rPr>
        <w:t>THE PRELIMINARY TEXT OF THE PROPOSED RULE DEVELOPMENT IS AVAILABLE AT NO CHARGE FROM THE CONTACT PERSON LISTED ABOVE.</w:t>
      </w:r>
    </w:p>
    <w:p w:rsidR="00577BE9" w:rsidRDefault="00577BE9" w:rsidP="00577BE9"/>
    <w:p w:rsidR="00577BE9" w:rsidRDefault="00577BE9" w:rsidP="00577BE9">
      <w:pPr>
        <w:sectPr w:rsidR="00577BE9">
          <w:headerReference w:type="default" r:id="rId10"/>
          <w:pgSz w:w="12240" w:h="15840" w:code="1"/>
          <w:pgMar w:top="1440" w:right="1440" w:bottom="2160" w:left="1440" w:header="1440" w:footer="720" w:gutter="0"/>
          <w:cols w:space="720"/>
          <w:titlePg/>
          <w:docGrid w:linePitch="360"/>
        </w:sectPr>
      </w:pPr>
    </w:p>
    <w:p w:rsidR="00577BE9" w:rsidRPr="009A4467" w:rsidRDefault="00577BE9" w:rsidP="009A4467">
      <w:pPr>
        <w:pStyle w:val="Rule"/>
        <w:tabs>
          <w:tab w:val="clear" w:pos="720"/>
          <w:tab w:val="left" w:pos="360"/>
        </w:tabs>
      </w:pPr>
      <w:r>
        <w:rPr>
          <w:b/>
        </w:rPr>
        <w:lastRenderedPageBreak/>
        <w:tab/>
      </w:r>
      <w:proofErr w:type="gramStart"/>
      <w:r w:rsidRPr="009A4467">
        <w:rPr>
          <w:b/>
        </w:rPr>
        <w:t>25-30.457</w:t>
      </w:r>
      <w:r w:rsidRPr="009A4467">
        <w:t xml:space="preserve"> </w:t>
      </w:r>
      <w:r w:rsidRPr="009A4467">
        <w:rPr>
          <w:b/>
          <w:bCs/>
        </w:rPr>
        <w:t>Limited Alternative Rate Increase.</w:t>
      </w:r>
      <w:proofErr w:type="gramEnd"/>
    </w:p>
    <w:p w:rsidR="00577BE9" w:rsidRDefault="00577BE9" w:rsidP="009A4467">
      <w:pPr>
        <w:pStyle w:val="Rule"/>
        <w:tabs>
          <w:tab w:val="clear" w:pos="720"/>
          <w:tab w:val="left" w:pos="360"/>
        </w:tabs>
      </w:pPr>
      <w:r>
        <w:tab/>
      </w:r>
      <w:r w:rsidRPr="009A4467">
        <w:t xml:space="preserve">(1) </w:t>
      </w:r>
      <w:r w:rsidRPr="00E3683E">
        <w:t xml:space="preserve">As an alternative to a staff assisted rate case as described in </w:t>
      </w:r>
      <w:proofErr w:type="spellStart"/>
      <w:r w:rsidRPr="00E24BA7">
        <w:rPr>
          <w:u w:val="single"/>
        </w:rPr>
        <w:t>R</w:t>
      </w:r>
      <w:r w:rsidRPr="00E24BA7">
        <w:rPr>
          <w:strike/>
        </w:rPr>
        <w:t>r</w:t>
      </w:r>
      <w:r w:rsidRPr="00E3683E">
        <w:t>ule</w:t>
      </w:r>
      <w:proofErr w:type="spellEnd"/>
      <w:r w:rsidRPr="00E3683E">
        <w:t xml:space="preserve"> 25-30.455, F.A.C., or to staff assistance in alternative rate setting as described in </w:t>
      </w:r>
      <w:proofErr w:type="spellStart"/>
      <w:r w:rsidRPr="00E24BA7">
        <w:rPr>
          <w:u w:val="single"/>
        </w:rPr>
        <w:t>R</w:t>
      </w:r>
      <w:r w:rsidRPr="00E24BA7">
        <w:rPr>
          <w:strike/>
        </w:rPr>
        <w:t>r</w:t>
      </w:r>
      <w:r w:rsidRPr="00E3683E">
        <w:t>ule</w:t>
      </w:r>
      <w:proofErr w:type="spellEnd"/>
      <w:r w:rsidRPr="00E3683E">
        <w:t xml:space="preserve"> 25-30.456, F.A.C.,</w:t>
      </w:r>
      <w:r w:rsidRPr="009A4467">
        <w:t xml:space="preserve"> water utilities whose total gross annual operating revenues are $300,000 or less for water service and wastewater utilities whose total gross annual operating revenues are $300,000 or less for wastewater service</w:t>
      </w:r>
      <w:r>
        <w:t xml:space="preserve"> </w:t>
      </w:r>
      <w:r w:rsidRPr="00E3683E">
        <w:t xml:space="preserve"> may </w:t>
      </w:r>
      <w:r>
        <w:rPr>
          <w:u w:val="single"/>
        </w:rPr>
        <w:t>file with the Office of Commission Clerk an application</w:t>
      </w:r>
      <w:r w:rsidRPr="00E3683E">
        <w:t xml:space="preserve"> </w:t>
      </w:r>
      <w:r w:rsidRPr="00EF0F69">
        <w:rPr>
          <w:strike/>
        </w:rPr>
        <w:t xml:space="preserve">petition </w:t>
      </w:r>
      <w:r w:rsidRPr="00E3683E">
        <w:rPr>
          <w:strike/>
        </w:rPr>
        <w:t>the Commission</w:t>
      </w:r>
      <w:r w:rsidRPr="009A4467">
        <w:t xml:space="preserve"> for a limited alternative rate increase of up to 20 percent applied to metered or flat recurring rates of all classes of service </w:t>
      </w:r>
      <w:r w:rsidRPr="00E3683E">
        <w:rPr>
          <w:strike/>
        </w:rPr>
        <w:t>by filing with the Office of Commission Clerk the information</w:t>
      </w:r>
      <w:r w:rsidRPr="00332FD8">
        <w:rPr>
          <w:strike/>
        </w:rPr>
        <w:t xml:space="preserve"> required by subsections (7), (8) and (9) of this rule</w:t>
      </w:r>
      <w:r w:rsidRPr="009A4467">
        <w:t>.</w:t>
      </w:r>
    </w:p>
    <w:p w:rsidR="00577BE9" w:rsidRDefault="00577BE9" w:rsidP="009A4467">
      <w:pPr>
        <w:pStyle w:val="Rule"/>
        <w:tabs>
          <w:tab w:val="clear" w:pos="720"/>
          <w:tab w:val="left" w:pos="360"/>
        </w:tabs>
        <w:rPr>
          <w:bCs/>
          <w:u w:val="single"/>
        </w:rPr>
      </w:pPr>
      <w:r>
        <w:rPr>
          <w:b/>
          <w:bCs/>
        </w:rPr>
        <w:tab/>
      </w:r>
      <w:r>
        <w:rPr>
          <w:bCs/>
          <w:u w:val="single"/>
        </w:rPr>
        <w:t>(2) The application for limited alternative rate increase must contain the following information:</w:t>
      </w:r>
    </w:p>
    <w:p w:rsidR="00577BE9" w:rsidRPr="00332FD8" w:rsidRDefault="00577BE9" w:rsidP="00332FD8">
      <w:pPr>
        <w:pStyle w:val="Rule"/>
        <w:tabs>
          <w:tab w:val="clear" w:pos="720"/>
          <w:tab w:val="left" w:pos="360"/>
        </w:tabs>
        <w:rPr>
          <w:bCs/>
          <w:u w:val="single"/>
        </w:rPr>
      </w:pPr>
      <w:r>
        <w:t xml:space="preserve"> </w:t>
      </w:r>
      <w:r w:rsidRPr="009A4467">
        <w:t xml:space="preserve"> </w:t>
      </w:r>
      <w:r>
        <w:tab/>
      </w:r>
      <w:r w:rsidRPr="00332FD8">
        <w:rPr>
          <w:u w:val="single"/>
        </w:rPr>
        <w:t>(a) The name of the utility as it appears on the utility’s certificate and the address of the utility’s principal place of business;</w:t>
      </w:r>
    </w:p>
    <w:p w:rsidR="00577BE9" w:rsidRPr="00332FD8" w:rsidRDefault="00577BE9" w:rsidP="00332FD8">
      <w:pPr>
        <w:pStyle w:val="Rule"/>
        <w:tabs>
          <w:tab w:val="clear" w:pos="720"/>
          <w:tab w:val="left" w:pos="360"/>
        </w:tabs>
        <w:rPr>
          <w:u w:val="single"/>
        </w:rPr>
      </w:pPr>
      <w:r w:rsidRPr="00332FD8">
        <w:tab/>
      </w:r>
      <w:r w:rsidRPr="00332FD8">
        <w:rPr>
          <w:u w:val="single"/>
        </w:rPr>
        <w:t>(b) The type of business organization under which the utility’s operations are conducted</w:t>
      </w:r>
      <w:r>
        <w:rPr>
          <w:u w:val="single"/>
        </w:rPr>
        <w:t>.</w:t>
      </w:r>
      <w:r w:rsidRPr="00332FD8">
        <w:rPr>
          <w:u w:val="single"/>
        </w:rPr>
        <w:t xml:space="preserve"> </w:t>
      </w:r>
    </w:p>
    <w:p w:rsidR="00577BE9" w:rsidRPr="00332FD8" w:rsidRDefault="00577BE9" w:rsidP="00332FD8">
      <w:pPr>
        <w:pStyle w:val="Rule"/>
        <w:tabs>
          <w:tab w:val="clear" w:pos="720"/>
          <w:tab w:val="left" w:pos="360"/>
        </w:tabs>
        <w:rPr>
          <w:u w:val="single"/>
        </w:rPr>
      </w:pPr>
      <w:r w:rsidRPr="00332FD8">
        <w:tab/>
      </w:r>
      <w:r w:rsidRPr="00332FD8">
        <w:rPr>
          <w:u w:val="single"/>
        </w:rPr>
        <w:t xml:space="preserve">1. If the </w:t>
      </w:r>
      <w:r>
        <w:rPr>
          <w:u w:val="single"/>
        </w:rPr>
        <w:t>utility</w:t>
      </w:r>
      <w:r w:rsidRPr="00332FD8">
        <w:rPr>
          <w:u w:val="single"/>
        </w:rPr>
        <w:t xml:space="preserve"> is a corporation, the date of incorporation and the names and addresses of all persons who own five percent or more of the</w:t>
      </w:r>
      <w:r>
        <w:rPr>
          <w:u w:val="single"/>
        </w:rPr>
        <w:t xml:space="preserve"> utility</w:t>
      </w:r>
      <w:r w:rsidRPr="00332FD8">
        <w:rPr>
          <w:u w:val="single"/>
        </w:rPr>
        <w:t>’s stock; or</w:t>
      </w:r>
    </w:p>
    <w:p w:rsidR="00577BE9" w:rsidRPr="00332FD8" w:rsidRDefault="00577BE9" w:rsidP="00332FD8">
      <w:pPr>
        <w:pStyle w:val="Rule"/>
        <w:tabs>
          <w:tab w:val="clear" w:pos="720"/>
          <w:tab w:val="left" w:pos="360"/>
        </w:tabs>
        <w:rPr>
          <w:bCs/>
          <w:u w:val="single"/>
        </w:rPr>
      </w:pPr>
      <w:r w:rsidRPr="00332FD8">
        <w:tab/>
      </w:r>
      <w:r w:rsidRPr="00332FD8">
        <w:rPr>
          <w:u w:val="single"/>
        </w:rPr>
        <w:t xml:space="preserve">2. If the </w:t>
      </w:r>
      <w:r>
        <w:rPr>
          <w:u w:val="single"/>
        </w:rPr>
        <w:t>utility</w:t>
      </w:r>
      <w:r w:rsidRPr="00332FD8">
        <w:rPr>
          <w:u w:val="single"/>
        </w:rPr>
        <w:t xml:space="preserve"> is not a corporation, the names and addresse</w:t>
      </w:r>
      <w:r>
        <w:rPr>
          <w:u w:val="single"/>
        </w:rPr>
        <w:t>s of the owners of the business;</w:t>
      </w:r>
    </w:p>
    <w:p w:rsidR="00577BE9" w:rsidRPr="00332FD8" w:rsidRDefault="00577BE9" w:rsidP="00332FD8">
      <w:pPr>
        <w:pStyle w:val="Rule"/>
        <w:tabs>
          <w:tab w:val="clear" w:pos="720"/>
          <w:tab w:val="left" w:pos="360"/>
        </w:tabs>
        <w:rPr>
          <w:bCs/>
          <w:u w:val="single"/>
        </w:rPr>
      </w:pPr>
      <w:r w:rsidRPr="00332FD8">
        <w:tab/>
      </w:r>
      <w:r w:rsidRPr="00332FD8">
        <w:rPr>
          <w:u w:val="single"/>
        </w:rPr>
        <w:t>(</w:t>
      </w:r>
      <w:r>
        <w:rPr>
          <w:u w:val="single"/>
        </w:rPr>
        <w:t>c</w:t>
      </w:r>
      <w:r w:rsidRPr="00332FD8">
        <w:rPr>
          <w:u w:val="single"/>
        </w:rPr>
        <w:t xml:space="preserve">) </w:t>
      </w:r>
      <w:r>
        <w:rPr>
          <w:u w:val="single"/>
        </w:rPr>
        <w:t>A schedule showing the a</w:t>
      </w:r>
      <w:r w:rsidRPr="00332FD8">
        <w:rPr>
          <w:u w:val="single"/>
        </w:rPr>
        <w:t xml:space="preserve">nnualized revenues by customer class and meter size for the most recent 12-month period using the rates in effect at the time the utility files its </w:t>
      </w:r>
      <w:r>
        <w:rPr>
          <w:u w:val="single"/>
        </w:rPr>
        <w:t>application</w:t>
      </w:r>
      <w:r w:rsidRPr="00332FD8">
        <w:rPr>
          <w:u w:val="single"/>
        </w:rPr>
        <w:t xml:space="preserve">; </w:t>
      </w:r>
    </w:p>
    <w:p w:rsidR="00577BE9" w:rsidRDefault="00577BE9" w:rsidP="00332FD8">
      <w:pPr>
        <w:pStyle w:val="Rule"/>
        <w:tabs>
          <w:tab w:val="clear" w:pos="720"/>
          <w:tab w:val="left" w:pos="360"/>
        </w:tabs>
        <w:rPr>
          <w:u w:val="single"/>
        </w:rPr>
      </w:pPr>
      <w:r w:rsidRPr="00332FD8">
        <w:tab/>
      </w:r>
      <w:r w:rsidRPr="00332FD8">
        <w:rPr>
          <w:u w:val="single"/>
        </w:rPr>
        <w:t>(</w:t>
      </w:r>
      <w:r>
        <w:rPr>
          <w:u w:val="single"/>
        </w:rPr>
        <w:t>d</w:t>
      </w:r>
      <w:r w:rsidRPr="00332FD8">
        <w:rPr>
          <w:u w:val="single"/>
        </w:rPr>
        <w:t xml:space="preserve">) </w:t>
      </w:r>
      <w:r>
        <w:rPr>
          <w:u w:val="single"/>
        </w:rPr>
        <w:t>A schedule showing the c</w:t>
      </w:r>
      <w:r w:rsidRPr="00332FD8">
        <w:rPr>
          <w:u w:val="single"/>
        </w:rPr>
        <w:t>urrent and proposed rates for all classes of customers</w:t>
      </w:r>
      <w:r>
        <w:rPr>
          <w:u w:val="single"/>
        </w:rPr>
        <w:t>;</w:t>
      </w:r>
    </w:p>
    <w:p w:rsidR="00577BE9" w:rsidRPr="008B3536" w:rsidRDefault="00577BE9" w:rsidP="00332FD8">
      <w:pPr>
        <w:pStyle w:val="Rule"/>
        <w:tabs>
          <w:tab w:val="clear" w:pos="720"/>
          <w:tab w:val="left" w:pos="360"/>
        </w:tabs>
        <w:rPr>
          <w:u w:val="single"/>
        </w:rPr>
      </w:pPr>
      <w:r>
        <w:tab/>
      </w:r>
      <w:r>
        <w:rPr>
          <w:u w:val="single"/>
        </w:rPr>
        <w:t xml:space="preserve">(e) A statement explaining why the utility is, or is expected to, </w:t>
      </w:r>
      <w:proofErr w:type="spellStart"/>
      <w:proofErr w:type="gramStart"/>
      <w:r>
        <w:rPr>
          <w:u w:val="single"/>
        </w:rPr>
        <w:t>underearn</w:t>
      </w:r>
      <w:proofErr w:type="spellEnd"/>
      <w:proofErr w:type="gramEnd"/>
      <w:r>
        <w:rPr>
          <w:u w:val="single"/>
        </w:rPr>
        <w:t xml:space="preserve"> its authorized rate of return;</w:t>
      </w:r>
    </w:p>
    <w:p w:rsidR="00577BE9" w:rsidRPr="00222419" w:rsidRDefault="00577BE9" w:rsidP="00332FD8">
      <w:pPr>
        <w:pStyle w:val="Rule"/>
        <w:tabs>
          <w:tab w:val="clear" w:pos="720"/>
          <w:tab w:val="left" w:pos="360"/>
        </w:tabs>
        <w:rPr>
          <w:u w:val="single"/>
        </w:rPr>
      </w:pPr>
      <w:r w:rsidRPr="00222419">
        <w:tab/>
      </w:r>
      <w:r>
        <w:rPr>
          <w:u w:val="single"/>
        </w:rPr>
        <w:t>(f) A</w:t>
      </w:r>
      <w:r w:rsidRPr="00222419">
        <w:rPr>
          <w:u w:val="single"/>
        </w:rPr>
        <w:t xml:space="preserve"> statement that the figures and calculations upon which the change in rates is based are accurate and that the change will not cause the utility to exceed its last authorized rate of return on equity.</w:t>
      </w:r>
    </w:p>
    <w:p w:rsidR="00577BE9" w:rsidRPr="00F22534" w:rsidRDefault="00577BE9" w:rsidP="009E0FF1">
      <w:pPr>
        <w:pStyle w:val="Rule"/>
        <w:tabs>
          <w:tab w:val="clear" w:pos="720"/>
          <w:tab w:val="left" w:pos="360"/>
        </w:tabs>
        <w:rPr>
          <w:u w:val="single"/>
        </w:rPr>
      </w:pPr>
      <w:r>
        <w:lastRenderedPageBreak/>
        <w:tab/>
      </w:r>
      <w:r w:rsidRPr="00F22534">
        <w:rPr>
          <w:u w:val="single"/>
        </w:rPr>
        <w:t>(</w:t>
      </w:r>
      <w:r>
        <w:rPr>
          <w:u w:val="single"/>
        </w:rPr>
        <w:t>g</w:t>
      </w:r>
      <w:r w:rsidRPr="00F22534">
        <w:rPr>
          <w:u w:val="single"/>
        </w:rPr>
        <w:t xml:space="preserve">) A statement that the </w:t>
      </w:r>
      <w:r>
        <w:rPr>
          <w:u w:val="single"/>
        </w:rPr>
        <w:t>utility</w:t>
      </w:r>
      <w:r w:rsidRPr="00F22534">
        <w:rPr>
          <w:u w:val="single"/>
        </w:rPr>
        <w:t xml:space="preserve"> </w:t>
      </w:r>
      <w:r>
        <w:rPr>
          <w:u w:val="single"/>
        </w:rPr>
        <w:t>is currently in compliance with its annual report filing in accordance with Rule 25-30.110(3), F.A.C.</w:t>
      </w:r>
      <w:r w:rsidRPr="00F22534">
        <w:rPr>
          <w:u w:val="single"/>
        </w:rPr>
        <w:t>;</w:t>
      </w:r>
    </w:p>
    <w:p w:rsidR="00577BE9" w:rsidRPr="00F22534" w:rsidRDefault="00577BE9" w:rsidP="009E0FF1">
      <w:pPr>
        <w:pStyle w:val="Rule"/>
        <w:tabs>
          <w:tab w:val="clear" w:pos="720"/>
          <w:tab w:val="left" w:pos="360"/>
        </w:tabs>
        <w:rPr>
          <w:u w:val="single"/>
        </w:rPr>
      </w:pPr>
      <w:r w:rsidRPr="00F22534">
        <w:tab/>
      </w:r>
      <w:r w:rsidRPr="00F22534">
        <w:rPr>
          <w:u w:val="single"/>
        </w:rPr>
        <w:t>(</w:t>
      </w:r>
      <w:r>
        <w:rPr>
          <w:u w:val="single"/>
        </w:rPr>
        <w:t>h</w:t>
      </w:r>
      <w:r w:rsidRPr="00F22534">
        <w:rPr>
          <w:u w:val="single"/>
        </w:rPr>
        <w:t xml:space="preserve">) A statement that the </w:t>
      </w:r>
      <w:r>
        <w:rPr>
          <w:u w:val="single"/>
        </w:rPr>
        <w:t>utility</w:t>
      </w:r>
      <w:r w:rsidRPr="00F22534">
        <w:rPr>
          <w:u w:val="single"/>
        </w:rPr>
        <w:t xml:space="preserve"> </w:t>
      </w:r>
      <w:r>
        <w:rPr>
          <w:u w:val="single"/>
        </w:rPr>
        <w:t>has paid all required</w:t>
      </w:r>
      <w:r w:rsidRPr="00F22534">
        <w:rPr>
          <w:u w:val="single"/>
        </w:rPr>
        <w:t xml:space="preserve"> regulatory assessment fees</w:t>
      </w:r>
      <w:r>
        <w:rPr>
          <w:u w:val="single"/>
        </w:rPr>
        <w:t xml:space="preserve"> or is current on any approved regulatory assessment fee payment plan</w:t>
      </w:r>
      <w:r w:rsidRPr="00F22534">
        <w:rPr>
          <w:u w:val="single"/>
        </w:rPr>
        <w:t>;</w:t>
      </w:r>
    </w:p>
    <w:p w:rsidR="00577BE9" w:rsidRDefault="00577BE9" w:rsidP="009E0FF1">
      <w:pPr>
        <w:pStyle w:val="Rule"/>
        <w:tabs>
          <w:tab w:val="clear" w:pos="720"/>
          <w:tab w:val="left" w:pos="360"/>
        </w:tabs>
        <w:rPr>
          <w:u w:val="single"/>
        </w:rPr>
      </w:pPr>
      <w:r w:rsidRPr="00F22534">
        <w:tab/>
      </w:r>
      <w:r w:rsidRPr="00F22534">
        <w:rPr>
          <w:u w:val="single"/>
        </w:rPr>
        <w:t>(</w:t>
      </w:r>
      <w:proofErr w:type="spellStart"/>
      <w:r>
        <w:rPr>
          <w:u w:val="single"/>
        </w:rPr>
        <w:t>i</w:t>
      </w:r>
      <w:proofErr w:type="spellEnd"/>
      <w:r w:rsidRPr="00F22534">
        <w:rPr>
          <w:u w:val="single"/>
        </w:rPr>
        <w:t xml:space="preserve">) </w:t>
      </w:r>
      <w:r>
        <w:rPr>
          <w:u w:val="single"/>
        </w:rPr>
        <w:t>A statement that</w:t>
      </w:r>
      <w:r w:rsidRPr="00F22534">
        <w:rPr>
          <w:u w:val="single"/>
        </w:rPr>
        <w:t xml:space="preserve"> a</w:t>
      </w:r>
      <w:r>
        <w:rPr>
          <w:u w:val="single"/>
        </w:rPr>
        <w:t>n</w:t>
      </w:r>
      <w:r w:rsidRPr="00F22534">
        <w:rPr>
          <w:u w:val="single"/>
        </w:rPr>
        <w:t xml:space="preserve"> order in a rate proceeding that established the utility’s rate base, capital structure, annual operating expenses and revenues has been issued for the utility within the 7-year period prior to the </w:t>
      </w:r>
      <w:r>
        <w:rPr>
          <w:u w:val="single"/>
        </w:rPr>
        <w:t>official date of filing</w:t>
      </w:r>
      <w:r w:rsidRPr="00F22534">
        <w:rPr>
          <w:u w:val="single"/>
        </w:rPr>
        <w:t xml:space="preserve"> of the </w:t>
      </w:r>
      <w:r>
        <w:rPr>
          <w:u w:val="single"/>
        </w:rPr>
        <w:t>application; and</w:t>
      </w:r>
    </w:p>
    <w:p w:rsidR="00577BE9" w:rsidRDefault="00577BE9" w:rsidP="009E0FF1">
      <w:pPr>
        <w:pStyle w:val="Rule"/>
        <w:tabs>
          <w:tab w:val="clear" w:pos="720"/>
          <w:tab w:val="left" w:pos="360"/>
        </w:tabs>
        <w:rPr>
          <w:u w:val="single"/>
        </w:rPr>
      </w:pPr>
      <w:r>
        <w:tab/>
      </w:r>
      <w:r>
        <w:rPr>
          <w:u w:val="single"/>
        </w:rPr>
        <w:t>(j) Any additional relevant information in support of the application that the utility may wish to file and reasons why the information should be considered.</w:t>
      </w:r>
    </w:p>
    <w:p w:rsidR="00577BE9" w:rsidRPr="00C31C04" w:rsidRDefault="00577BE9" w:rsidP="009E0FF1">
      <w:pPr>
        <w:pStyle w:val="Rule"/>
        <w:tabs>
          <w:tab w:val="clear" w:pos="720"/>
          <w:tab w:val="left" w:pos="360"/>
        </w:tabs>
        <w:rPr>
          <w:u w:val="single"/>
        </w:rPr>
      </w:pPr>
      <w:r>
        <w:tab/>
      </w:r>
      <w:r>
        <w:rPr>
          <w:u w:val="single"/>
        </w:rPr>
        <w:t>(3)  Within 30 days of the application’s filing date, Commission staff will notify the utility in writing that the application requirements of subsection (2) of this rule have been met or that the requirements of subsection (2) have not been met with an explanation of the application’s deficiencies.</w:t>
      </w:r>
    </w:p>
    <w:p w:rsidR="00577BE9" w:rsidRDefault="00577BE9" w:rsidP="009A4467">
      <w:pPr>
        <w:pStyle w:val="Rule"/>
        <w:tabs>
          <w:tab w:val="clear" w:pos="720"/>
          <w:tab w:val="left" w:pos="360"/>
        </w:tabs>
        <w:rPr>
          <w:strike/>
        </w:rPr>
      </w:pPr>
      <w:r>
        <w:tab/>
      </w:r>
      <w:r w:rsidRPr="00C31C04">
        <w:t xml:space="preserve"> </w:t>
      </w:r>
      <w:r>
        <w:rPr>
          <w:strike/>
        </w:rPr>
        <w:t xml:space="preserve">(2) </w:t>
      </w:r>
      <w:r w:rsidRPr="00C31C04">
        <w:rPr>
          <w:strike/>
        </w:rPr>
        <w:t>Within 30 days of receipt of the completed petition, the Commission will e</w:t>
      </w:r>
      <w:r w:rsidRPr="00332FD8">
        <w:rPr>
          <w:strike/>
        </w:rPr>
        <w:t>valuate the petition and determine the petitioner’s eligibility for a limited alternative rate increase.</w:t>
      </w:r>
    </w:p>
    <w:p w:rsidR="00577BE9" w:rsidRDefault="00577BE9" w:rsidP="009A4467">
      <w:pPr>
        <w:pStyle w:val="Rule"/>
        <w:tabs>
          <w:tab w:val="clear" w:pos="720"/>
          <w:tab w:val="left" w:pos="360"/>
        </w:tabs>
        <w:rPr>
          <w:strike/>
        </w:rPr>
      </w:pPr>
      <w:r w:rsidRPr="00F80085">
        <w:tab/>
      </w:r>
      <w:r w:rsidRPr="00F2717C">
        <w:rPr>
          <w:strike/>
        </w:rPr>
        <w:t>(</w:t>
      </w:r>
      <w:r w:rsidRPr="00332FD8">
        <w:rPr>
          <w:strike/>
        </w:rPr>
        <w:t>3) The Commission wil</w:t>
      </w:r>
      <w:r w:rsidRPr="00C31C04">
        <w:rPr>
          <w:strike/>
        </w:rPr>
        <w:t>l notify the petitioner in writing as to whether the petition is accepted or denied. If the petition is accepted, staff assistance in alternative rate setting will be initiated. If the petition is denied, the notification of petition denial will state the deficiencies in the petition with reference to the criteria set out in subsection (5) of this rule.</w:t>
      </w:r>
    </w:p>
    <w:p w:rsidR="00577BE9" w:rsidRDefault="00577BE9" w:rsidP="009A4467">
      <w:pPr>
        <w:pStyle w:val="Rule"/>
        <w:tabs>
          <w:tab w:val="clear" w:pos="720"/>
          <w:tab w:val="left" w:pos="360"/>
        </w:tabs>
      </w:pPr>
      <w:r>
        <w:tab/>
      </w:r>
      <w:r w:rsidRPr="00D04AA1">
        <w:t>(4)</w:t>
      </w:r>
      <w:r w:rsidRPr="00F2717C">
        <w:t xml:space="preserve"> </w:t>
      </w:r>
      <w:r w:rsidRPr="00D04AA1">
        <w:rPr>
          <w:u w:val="single"/>
        </w:rPr>
        <w:t xml:space="preserve">The date of </w:t>
      </w:r>
      <w:r>
        <w:rPr>
          <w:u w:val="single"/>
        </w:rPr>
        <w:t>Commission staff’s written notification to the utility that the requirements of subsection (2) of this rule have been met will be considered the date of official acceptance by the Commission of the application.</w:t>
      </w:r>
      <w:r w:rsidRPr="00F80085">
        <w:t xml:space="preserve"> </w:t>
      </w:r>
      <w:r w:rsidRPr="00F2717C">
        <w:t xml:space="preserve">The official date </w:t>
      </w:r>
      <w:r w:rsidRPr="002D796B">
        <w:t>of filing</w:t>
      </w:r>
      <w:r w:rsidRPr="00F2717C">
        <w:t xml:space="preserve"> </w:t>
      </w:r>
      <w:r>
        <w:rPr>
          <w:u w:val="single"/>
        </w:rPr>
        <w:t>is established as</w:t>
      </w:r>
      <w:r>
        <w:t xml:space="preserve"> </w:t>
      </w:r>
      <w:r w:rsidRPr="002D796B">
        <w:rPr>
          <w:strike/>
        </w:rPr>
        <w:t>will be</w:t>
      </w:r>
      <w:r w:rsidRPr="00F2717C">
        <w:t xml:space="preserve"> 30 days after the </w:t>
      </w:r>
      <w:r w:rsidRPr="002D796B">
        <w:rPr>
          <w:strike/>
        </w:rPr>
        <w:t>date of</w:t>
      </w:r>
      <w:r w:rsidRPr="00F2717C">
        <w:t xml:space="preserve"> </w:t>
      </w:r>
      <w:r>
        <w:rPr>
          <w:u w:val="single"/>
        </w:rPr>
        <w:t>official acceptance by the Commission of the application</w:t>
      </w:r>
      <w:r w:rsidRPr="00F2717C">
        <w:t xml:space="preserve"> </w:t>
      </w:r>
      <w:r w:rsidRPr="002D796B">
        <w:rPr>
          <w:strike/>
        </w:rPr>
        <w:t xml:space="preserve">the written notification to the </w:t>
      </w:r>
      <w:r w:rsidRPr="00210727">
        <w:rPr>
          <w:strike/>
        </w:rPr>
        <w:t xml:space="preserve">petitioner of the Commission’s acceptance of the </w:t>
      </w:r>
      <w:r w:rsidRPr="00F22534">
        <w:rPr>
          <w:strike/>
        </w:rPr>
        <w:t>petition</w:t>
      </w:r>
      <w:r w:rsidRPr="009A4467">
        <w:t>.</w:t>
      </w:r>
      <w:r w:rsidRPr="009E0FF1">
        <w:t xml:space="preserve"> </w:t>
      </w:r>
    </w:p>
    <w:p w:rsidR="00577BE9" w:rsidRPr="009E0FF1" w:rsidRDefault="00577BE9" w:rsidP="009A4467">
      <w:pPr>
        <w:pStyle w:val="Rule"/>
        <w:tabs>
          <w:tab w:val="clear" w:pos="720"/>
          <w:tab w:val="left" w:pos="360"/>
        </w:tabs>
        <w:rPr>
          <w:bCs/>
          <w:strike/>
        </w:rPr>
      </w:pPr>
      <w:r w:rsidRPr="00F2717C">
        <w:tab/>
      </w:r>
      <w:r>
        <w:t>(</w:t>
      </w:r>
      <w:r w:rsidRPr="009E0FF1">
        <w:rPr>
          <w:strike/>
        </w:rPr>
        <w:t xml:space="preserve">5) In determining whether to grant or deny the petition, the Commission will consider the </w:t>
      </w:r>
      <w:r w:rsidRPr="009E0FF1">
        <w:rPr>
          <w:strike/>
        </w:rPr>
        <w:lastRenderedPageBreak/>
        <w:t>following criteria:</w:t>
      </w:r>
    </w:p>
    <w:p w:rsidR="00577BE9" w:rsidRPr="009E0FF1" w:rsidRDefault="00577BE9" w:rsidP="009A4467">
      <w:pPr>
        <w:pStyle w:val="Rule"/>
        <w:tabs>
          <w:tab w:val="clear" w:pos="720"/>
          <w:tab w:val="left" w:pos="360"/>
        </w:tabs>
        <w:rPr>
          <w:strike/>
        </w:rPr>
      </w:pPr>
      <w:r>
        <w:tab/>
      </w:r>
      <w:r w:rsidRPr="009E0FF1">
        <w:rPr>
          <w:strike/>
        </w:rPr>
        <w:t>(a) Whether the petitioner qualifies for staff assistance pursuant to subsection (1) of this rule;</w:t>
      </w:r>
    </w:p>
    <w:p w:rsidR="00577BE9" w:rsidRPr="009E0FF1" w:rsidRDefault="00577BE9" w:rsidP="009A4467">
      <w:pPr>
        <w:pStyle w:val="Rule"/>
        <w:tabs>
          <w:tab w:val="clear" w:pos="720"/>
          <w:tab w:val="left" w:pos="360"/>
        </w:tabs>
        <w:rPr>
          <w:strike/>
        </w:rPr>
      </w:pPr>
      <w:r>
        <w:tab/>
      </w:r>
      <w:r w:rsidRPr="009E0FF1">
        <w:rPr>
          <w:strike/>
        </w:rPr>
        <w:t>(b) Whether the petitioners’ books and records are organized consistent with rule 25-30.110, F.A.C, so as to allow Commission personnel to verify costs and other relevant factors within the 30-day time frame set out in this rule;</w:t>
      </w:r>
    </w:p>
    <w:p w:rsidR="00577BE9" w:rsidRPr="009E0FF1" w:rsidRDefault="00577BE9" w:rsidP="009A4467">
      <w:pPr>
        <w:pStyle w:val="Rule"/>
        <w:tabs>
          <w:tab w:val="clear" w:pos="720"/>
          <w:tab w:val="left" w:pos="360"/>
        </w:tabs>
        <w:rPr>
          <w:strike/>
        </w:rPr>
      </w:pPr>
      <w:r w:rsidRPr="00B21A37">
        <w:tab/>
      </w:r>
      <w:r w:rsidRPr="009E0FF1">
        <w:rPr>
          <w:strike/>
        </w:rPr>
        <w:t>(c) Whether the petitioner has filed annual reports;</w:t>
      </w:r>
    </w:p>
    <w:p w:rsidR="00577BE9" w:rsidRPr="009E0FF1" w:rsidRDefault="00577BE9" w:rsidP="009A4467">
      <w:pPr>
        <w:pStyle w:val="Rule"/>
        <w:tabs>
          <w:tab w:val="clear" w:pos="720"/>
          <w:tab w:val="left" w:pos="360"/>
        </w:tabs>
        <w:rPr>
          <w:strike/>
        </w:rPr>
      </w:pPr>
      <w:r w:rsidRPr="00B21A37">
        <w:tab/>
      </w:r>
      <w:r w:rsidRPr="009E0FF1">
        <w:rPr>
          <w:strike/>
        </w:rPr>
        <w:t>(d) Whether the petitioner has paid applicable regulatory assessment fees;</w:t>
      </w:r>
    </w:p>
    <w:p w:rsidR="00577BE9" w:rsidRPr="009E0FF1" w:rsidRDefault="00577BE9" w:rsidP="009A4467">
      <w:pPr>
        <w:pStyle w:val="Rule"/>
        <w:tabs>
          <w:tab w:val="clear" w:pos="720"/>
          <w:tab w:val="left" w:pos="360"/>
        </w:tabs>
        <w:rPr>
          <w:strike/>
        </w:rPr>
      </w:pPr>
      <w:r w:rsidRPr="00B21A37">
        <w:tab/>
      </w:r>
      <w:r w:rsidRPr="009E0FF1">
        <w:rPr>
          <w:strike/>
        </w:rPr>
        <w:t>(e) Whether the petitioner has at least one year of experience in utility operation;</w:t>
      </w:r>
    </w:p>
    <w:p w:rsidR="00577BE9" w:rsidRPr="009E0FF1" w:rsidRDefault="00577BE9" w:rsidP="009A4467">
      <w:pPr>
        <w:pStyle w:val="Rule"/>
        <w:tabs>
          <w:tab w:val="clear" w:pos="720"/>
          <w:tab w:val="left" w:pos="360"/>
        </w:tabs>
        <w:rPr>
          <w:strike/>
        </w:rPr>
      </w:pPr>
      <w:r w:rsidRPr="00B21A37">
        <w:tab/>
      </w:r>
      <w:r w:rsidRPr="009E0FF1">
        <w:rPr>
          <w:strike/>
        </w:rPr>
        <w:t>(f) Whether the petitioner has filed additional relevant information in support of eligibility together with reasons why the information should be considered;</w:t>
      </w:r>
    </w:p>
    <w:p w:rsidR="00577BE9" w:rsidRPr="009E0FF1" w:rsidRDefault="00577BE9" w:rsidP="009A4467">
      <w:pPr>
        <w:pStyle w:val="Rule"/>
        <w:tabs>
          <w:tab w:val="clear" w:pos="720"/>
          <w:tab w:val="left" w:pos="360"/>
        </w:tabs>
        <w:rPr>
          <w:strike/>
        </w:rPr>
      </w:pPr>
      <w:r w:rsidRPr="00B21A37">
        <w:tab/>
      </w:r>
      <w:r w:rsidRPr="009E0FF1">
        <w:rPr>
          <w:strike/>
        </w:rPr>
        <w:t>(g) Whether the utility was granted a rate case increase within the 2-year period prior to the receipt of the petition under review;</w:t>
      </w:r>
    </w:p>
    <w:p w:rsidR="00577BE9" w:rsidRPr="009A4467" w:rsidRDefault="00577BE9" w:rsidP="009A4467">
      <w:pPr>
        <w:pStyle w:val="Rule"/>
        <w:tabs>
          <w:tab w:val="clear" w:pos="720"/>
          <w:tab w:val="left" w:pos="360"/>
        </w:tabs>
      </w:pPr>
      <w:r w:rsidRPr="00B21A37">
        <w:tab/>
      </w:r>
      <w:r w:rsidRPr="009E0FF1">
        <w:rPr>
          <w:strike/>
        </w:rPr>
        <w:t xml:space="preserve">(h) Whether a final order in a rate </w:t>
      </w:r>
      <w:proofErr w:type="gramStart"/>
      <w:r w:rsidRPr="009E0FF1">
        <w:rPr>
          <w:strike/>
        </w:rPr>
        <w:t>proceeding</w:t>
      </w:r>
      <w:proofErr w:type="gramEnd"/>
      <w:r w:rsidRPr="009E0FF1">
        <w:rPr>
          <w:strike/>
        </w:rPr>
        <w:t xml:space="preserve"> that established the utility’s rate base, capital structure, annual operating expenses and revenues has been issued for the utility within the 7-year period prior to the receipt of the petition under review.</w:t>
      </w:r>
    </w:p>
    <w:p w:rsidR="00577BE9" w:rsidRDefault="00577BE9" w:rsidP="009A4467">
      <w:pPr>
        <w:pStyle w:val="Rule"/>
        <w:tabs>
          <w:tab w:val="clear" w:pos="720"/>
          <w:tab w:val="left" w:pos="360"/>
        </w:tabs>
      </w:pPr>
      <w:r>
        <w:tab/>
      </w:r>
      <w:r w:rsidRPr="00FA4E6F">
        <w:rPr>
          <w:u w:val="single"/>
        </w:rPr>
        <w:t>(</w:t>
      </w:r>
      <w:r>
        <w:rPr>
          <w:u w:val="single"/>
        </w:rPr>
        <w:t>5</w:t>
      </w:r>
      <w:r w:rsidRPr="00FA4E6F">
        <w:rPr>
          <w:u w:val="single"/>
        </w:rPr>
        <w:t>)</w:t>
      </w:r>
      <w:r>
        <w:rPr>
          <w:strike/>
        </w:rPr>
        <w:t>(6)</w:t>
      </w:r>
      <w:r w:rsidRPr="002F09B9">
        <w:t xml:space="preserve"> The </w:t>
      </w:r>
      <w:r w:rsidRPr="00F80085">
        <w:rPr>
          <w:strike/>
        </w:rPr>
        <w:t>Commission will deny the</w:t>
      </w:r>
      <w:r w:rsidRPr="002F09B9">
        <w:t xml:space="preserve"> </w:t>
      </w:r>
      <w:r>
        <w:rPr>
          <w:u w:val="single"/>
        </w:rPr>
        <w:t>application</w:t>
      </w:r>
      <w:r w:rsidRPr="00F80085">
        <w:rPr>
          <w:u w:val="single"/>
        </w:rPr>
        <w:t xml:space="preserve"> </w:t>
      </w:r>
      <w:r>
        <w:rPr>
          <w:u w:val="single"/>
        </w:rPr>
        <w:t>will be denied</w:t>
      </w:r>
      <w:r>
        <w:t xml:space="preserve"> </w:t>
      </w:r>
      <w:r>
        <w:rPr>
          <w:strike/>
        </w:rPr>
        <w:t>petition</w:t>
      </w:r>
      <w:r w:rsidRPr="00F80085">
        <w:t xml:space="preserve"> if the </w:t>
      </w:r>
      <w:r>
        <w:rPr>
          <w:u w:val="single"/>
        </w:rPr>
        <w:t>utility</w:t>
      </w:r>
      <w:r>
        <w:t xml:space="preserve"> </w:t>
      </w:r>
      <w:r>
        <w:rPr>
          <w:strike/>
        </w:rPr>
        <w:t>petitioner</w:t>
      </w:r>
      <w:r w:rsidRPr="002F09B9">
        <w:t xml:space="preserve"> does not remit the filing fee, as provided by paragraph 25-30.020(2</w:t>
      </w:r>
      <w:proofErr w:type="gramStart"/>
      <w:r w:rsidRPr="002F09B9">
        <w:t>)(</w:t>
      </w:r>
      <w:proofErr w:type="gramEnd"/>
      <w:r w:rsidRPr="002F09B9">
        <w:t xml:space="preserve">f), F.A.C., within 30 days after </w:t>
      </w:r>
      <w:r>
        <w:rPr>
          <w:u w:val="single"/>
        </w:rPr>
        <w:t xml:space="preserve">the </w:t>
      </w:r>
      <w:r w:rsidRPr="00A018C9">
        <w:t xml:space="preserve">official acceptance of the </w:t>
      </w:r>
      <w:r>
        <w:rPr>
          <w:u w:val="single"/>
        </w:rPr>
        <w:t>application</w:t>
      </w:r>
      <w:r>
        <w:t xml:space="preserve"> </w:t>
      </w:r>
      <w:r w:rsidRPr="009E0FF1">
        <w:rPr>
          <w:strike/>
        </w:rPr>
        <w:t>petition</w:t>
      </w:r>
      <w:r w:rsidRPr="002F09B9">
        <w:t>.</w:t>
      </w:r>
    </w:p>
    <w:p w:rsidR="00577BE9" w:rsidRPr="00332FD8" w:rsidRDefault="00577BE9" w:rsidP="009A4467">
      <w:pPr>
        <w:pStyle w:val="Rule"/>
        <w:tabs>
          <w:tab w:val="clear" w:pos="720"/>
          <w:tab w:val="left" w:pos="360"/>
        </w:tabs>
        <w:rPr>
          <w:bCs/>
          <w:strike/>
        </w:rPr>
      </w:pPr>
      <w:r w:rsidRPr="00F2717C">
        <w:tab/>
      </w:r>
      <w:r w:rsidRPr="00332FD8">
        <w:rPr>
          <w:strike/>
        </w:rPr>
        <w:t>(7) Each petitioner for limited alternative rate increase shall provide the following general information to the Commission:</w:t>
      </w:r>
    </w:p>
    <w:p w:rsidR="00577BE9" w:rsidRPr="00332FD8" w:rsidRDefault="00577BE9" w:rsidP="009A4467">
      <w:pPr>
        <w:pStyle w:val="Rule"/>
        <w:tabs>
          <w:tab w:val="clear" w:pos="720"/>
          <w:tab w:val="left" w:pos="360"/>
        </w:tabs>
        <w:rPr>
          <w:bCs/>
          <w:strike/>
        </w:rPr>
      </w:pPr>
      <w:r w:rsidRPr="00222419">
        <w:tab/>
      </w:r>
      <w:r w:rsidRPr="00332FD8">
        <w:rPr>
          <w:strike/>
        </w:rPr>
        <w:t>(a) The name of the utility as it appears on the utility’s certificate and the address of the utility’s principal place of business; and,</w:t>
      </w:r>
    </w:p>
    <w:p w:rsidR="00577BE9" w:rsidRPr="00332FD8" w:rsidRDefault="00577BE9" w:rsidP="009A4467">
      <w:pPr>
        <w:pStyle w:val="Rule"/>
        <w:tabs>
          <w:tab w:val="clear" w:pos="720"/>
          <w:tab w:val="left" w:pos="360"/>
        </w:tabs>
        <w:rPr>
          <w:strike/>
        </w:rPr>
      </w:pPr>
      <w:r w:rsidRPr="00222419">
        <w:tab/>
      </w:r>
      <w:r w:rsidRPr="00332FD8">
        <w:rPr>
          <w:strike/>
        </w:rPr>
        <w:t xml:space="preserve">(b) The type of business organization under which the utility’s operations are conducted: </w:t>
      </w:r>
    </w:p>
    <w:p w:rsidR="00577BE9" w:rsidRPr="00332FD8" w:rsidRDefault="00577BE9" w:rsidP="009A4467">
      <w:pPr>
        <w:pStyle w:val="Rule"/>
        <w:tabs>
          <w:tab w:val="clear" w:pos="720"/>
          <w:tab w:val="left" w:pos="360"/>
        </w:tabs>
        <w:rPr>
          <w:strike/>
        </w:rPr>
      </w:pPr>
      <w:r w:rsidRPr="00332FD8">
        <w:rPr>
          <w:strike/>
        </w:rPr>
        <w:t xml:space="preserve">1. If the petitioner is a corporation, the date of incorporation and the names and addresses of </w:t>
      </w:r>
      <w:r w:rsidRPr="00332FD8">
        <w:rPr>
          <w:strike/>
        </w:rPr>
        <w:lastRenderedPageBreak/>
        <w:t>all persons who own five percent or more of the petitioner’s stock; or</w:t>
      </w:r>
    </w:p>
    <w:p w:rsidR="00577BE9" w:rsidRPr="00332FD8" w:rsidRDefault="00577BE9" w:rsidP="009A4467">
      <w:pPr>
        <w:pStyle w:val="Rule"/>
        <w:tabs>
          <w:tab w:val="clear" w:pos="720"/>
          <w:tab w:val="left" w:pos="360"/>
        </w:tabs>
        <w:rPr>
          <w:bCs/>
          <w:strike/>
        </w:rPr>
      </w:pPr>
      <w:r w:rsidRPr="00222419">
        <w:tab/>
      </w:r>
      <w:r w:rsidRPr="00332FD8">
        <w:rPr>
          <w:strike/>
        </w:rPr>
        <w:t>2. If the petitioner is not a corporation, the names and addresses of the owners of the business.</w:t>
      </w:r>
    </w:p>
    <w:p w:rsidR="00577BE9" w:rsidRPr="00332FD8" w:rsidRDefault="00577BE9" w:rsidP="009A4467">
      <w:pPr>
        <w:pStyle w:val="Rule"/>
        <w:tabs>
          <w:tab w:val="clear" w:pos="720"/>
          <w:tab w:val="left" w:pos="360"/>
        </w:tabs>
        <w:rPr>
          <w:bCs/>
          <w:strike/>
        </w:rPr>
      </w:pPr>
      <w:r w:rsidRPr="00222419">
        <w:tab/>
      </w:r>
      <w:r w:rsidRPr="00332FD8">
        <w:rPr>
          <w:strike/>
        </w:rPr>
        <w:t>(8) The petitioner shall provide a schedule showing:</w:t>
      </w:r>
    </w:p>
    <w:p w:rsidR="00577BE9" w:rsidRPr="00332FD8" w:rsidRDefault="00577BE9" w:rsidP="009A4467">
      <w:pPr>
        <w:pStyle w:val="Rule"/>
        <w:tabs>
          <w:tab w:val="clear" w:pos="720"/>
          <w:tab w:val="left" w:pos="360"/>
        </w:tabs>
        <w:rPr>
          <w:bCs/>
          <w:strike/>
        </w:rPr>
      </w:pPr>
      <w:r w:rsidRPr="00222419">
        <w:tab/>
      </w:r>
      <w:r w:rsidRPr="00332FD8">
        <w:rPr>
          <w:strike/>
        </w:rPr>
        <w:t>(a) Annualized revenues by customer class and meter size for the most recent 12-month period using the rates in effect at the time the utility files its petition; and,</w:t>
      </w:r>
    </w:p>
    <w:p w:rsidR="00577BE9" w:rsidRPr="00332FD8" w:rsidRDefault="00577BE9" w:rsidP="009A4467">
      <w:pPr>
        <w:pStyle w:val="Rule"/>
        <w:tabs>
          <w:tab w:val="clear" w:pos="720"/>
          <w:tab w:val="left" w:pos="360"/>
        </w:tabs>
        <w:rPr>
          <w:bCs/>
          <w:strike/>
        </w:rPr>
      </w:pPr>
      <w:r w:rsidRPr="00222419">
        <w:tab/>
      </w:r>
      <w:r w:rsidRPr="00332FD8">
        <w:rPr>
          <w:strike/>
        </w:rPr>
        <w:t>(b) Current and proposed rates for all classes of customers.</w:t>
      </w:r>
    </w:p>
    <w:p w:rsidR="00577BE9" w:rsidRDefault="00577BE9" w:rsidP="009A4467">
      <w:pPr>
        <w:pStyle w:val="Rule"/>
        <w:tabs>
          <w:tab w:val="clear" w:pos="720"/>
          <w:tab w:val="left" w:pos="360"/>
        </w:tabs>
        <w:rPr>
          <w:strike/>
        </w:rPr>
      </w:pPr>
      <w:r w:rsidRPr="00222419">
        <w:tab/>
      </w:r>
      <w:r w:rsidRPr="00332FD8">
        <w:rPr>
          <w:strike/>
        </w:rPr>
        <w:t>(9) The petitioner shall provide a statement that the figures and calculations upon which the change in rates is based are accurate and that the change will not cause the utility to exceed its last authorized rate of return on equity.</w:t>
      </w:r>
    </w:p>
    <w:p w:rsidR="00577BE9" w:rsidRPr="009A4467" w:rsidRDefault="00577BE9" w:rsidP="009A4467">
      <w:pPr>
        <w:pStyle w:val="Rule"/>
        <w:tabs>
          <w:tab w:val="clear" w:pos="720"/>
          <w:tab w:val="left" w:pos="360"/>
        </w:tabs>
        <w:rPr>
          <w:bCs/>
        </w:rPr>
      </w:pPr>
      <w:r w:rsidRPr="00A018C9">
        <w:tab/>
      </w:r>
      <w:r>
        <w:rPr>
          <w:u w:val="single"/>
        </w:rPr>
        <w:t>(6)</w:t>
      </w:r>
      <w:r>
        <w:rPr>
          <w:strike/>
        </w:rPr>
        <w:t>(10)</w:t>
      </w:r>
      <w:r w:rsidRPr="00A018C9">
        <w:t xml:space="preserve"> A financial or engineering audit of the utility’s financial or engineering books and records</w:t>
      </w:r>
      <w:r>
        <w:t xml:space="preserve"> </w:t>
      </w:r>
      <w:proofErr w:type="gramStart"/>
      <w:r>
        <w:rPr>
          <w:u w:val="single"/>
        </w:rPr>
        <w:t>will</w:t>
      </w:r>
      <w:r w:rsidRPr="00A018C9">
        <w:t xml:space="preserve"> </w:t>
      </w:r>
      <w:r w:rsidRPr="00A018C9">
        <w:rPr>
          <w:strike/>
        </w:rPr>
        <w:t>shall</w:t>
      </w:r>
      <w:proofErr w:type="gramEnd"/>
      <w:r w:rsidRPr="00A018C9">
        <w:t xml:space="preserve"> not be required in </w:t>
      </w:r>
      <w:r w:rsidRPr="00EC299F">
        <w:rPr>
          <w:u w:val="single"/>
        </w:rPr>
        <w:t xml:space="preserve">determining whether to </w:t>
      </w:r>
      <w:r>
        <w:rPr>
          <w:u w:val="single"/>
        </w:rPr>
        <w:t>approve</w:t>
      </w:r>
      <w:r w:rsidRPr="00EC299F">
        <w:rPr>
          <w:u w:val="single"/>
        </w:rPr>
        <w:t xml:space="preserve"> or deny the </w:t>
      </w:r>
      <w:r>
        <w:rPr>
          <w:u w:val="single"/>
        </w:rPr>
        <w:t>application</w:t>
      </w:r>
      <w:r w:rsidRPr="00A018C9">
        <w:t xml:space="preserve"> </w:t>
      </w:r>
      <w:r w:rsidRPr="00EC299F">
        <w:rPr>
          <w:strike/>
        </w:rPr>
        <w:t>conjunction with the petition under review</w:t>
      </w:r>
      <w:r w:rsidRPr="009A4467">
        <w:t>.</w:t>
      </w:r>
    </w:p>
    <w:p w:rsidR="00577BE9" w:rsidRDefault="00577BE9" w:rsidP="009A4467">
      <w:pPr>
        <w:pStyle w:val="Rule"/>
        <w:tabs>
          <w:tab w:val="clear" w:pos="720"/>
          <w:tab w:val="left" w:pos="360"/>
        </w:tabs>
      </w:pPr>
      <w:r>
        <w:tab/>
      </w:r>
      <w:r w:rsidRPr="00A018C9">
        <w:t xml:space="preserve"> </w:t>
      </w:r>
      <w:r>
        <w:rPr>
          <w:u w:val="single"/>
        </w:rPr>
        <w:t>(7)</w:t>
      </w:r>
      <w:r w:rsidRPr="00F22534">
        <w:rPr>
          <w:strike/>
        </w:rPr>
        <w:t>(11</w:t>
      </w:r>
      <w:r w:rsidRPr="00A018C9">
        <w:rPr>
          <w:strike/>
        </w:rPr>
        <w:t>)</w:t>
      </w:r>
      <w:r w:rsidRPr="00F2717C">
        <w:t xml:space="preserve"> The</w:t>
      </w:r>
      <w:r w:rsidRPr="00F2717C">
        <w:rPr>
          <w:i/>
        </w:rPr>
        <w:t xml:space="preserve"> </w:t>
      </w:r>
      <w:r w:rsidRPr="00F2717C">
        <w:rPr>
          <w:u w:val="single"/>
        </w:rPr>
        <w:t>application</w:t>
      </w:r>
      <w:r>
        <w:t xml:space="preserve"> </w:t>
      </w:r>
      <w:r w:rsidRPr="00F2717C">
        <w:rPr>
          <w:strike/>
        </w:rPr>
        <w:t>petition</w:t>
      </w:r>
      <w:r w:rsidRPr="00F2717C">
        <w:t xml:space="preserve"> will be approved, denied, or approved with modifications within 90 days from the official filing date as established in </w:t>
      </w:r>
      <w:r w:rsidRPr="00F21A24">
        <w:t>subsection</w:t>
      </w:r>
      <w:r w:rsidRPr="00F937D9">
        <w:t xml:space="preserve"> (4)</w:t>
      </w:r>
      <w:r w:rsidRPr="00F2717C">
        <w:t xml:space="preserve"> of this rule.</w:t>
      </w:r>
    </w:p>
    <w:p w:rsidR="00577BE9" w:rsidRPr="009A4467" w:rsidRDefault="00577BE9" w:rsidP="009A4467">
      <w:pPr>
        <w:pStyle w:val="Rule"/>
        <w:tabs>
          <w:tab w:val="clear" w:pos="720"/>
          <w:tab w:val="left" w:pos="360"/>
        </w:tabs>
        <w:rPr>
          <w:bCs/>
        </w:rPr>
      </w:pPr>
      <w:r w:rsidRPr="004C0E00">
        <w:tab/>
      </w:r>
      <w:r>
        <w:rPr>
          <w:u w:val="single"/>
        </w:rPr>
        <w:t>(8)</w:t>
      </w:r>
      <w:r w:rsidRPr="00F6799A">
        <w:rPr>
          <w:strike/>
        </w:rPr>
        <w:t>(12)</w:t>
      </w:r>
      <w:r w:rsidRPr="009A4467">
        <w:t xml:space="preserve"> Any revenue increase granted under the provisions of this rule shall be held subject to refund with interest in accordance with </w:t>
      </w:r>
      <w:proofErr w:type="spellStart"/>
      <w:r w:rsidRPr="00E24BA7">
        <w:rPr>
          <w:u w:val="single"/>
        </w:rPr>
        <w:t>R</w:t>
      </w:r>
      <w:r w:rsidRPr="00E24BA7">
        <w:rPr>
          <w:strike/>
        </w:rPr>
        <w:t>r</w:t>
      </w:r>
      <w:r w:rsidRPr="009A4467">
        <w:t>ule</w:t>
      </w:r>
      <w:proofErr w:type="spellEnd"/>
      <w:r w:rsidRPr="009A4467">
        <w:t xml:space="preserve"> 25-30.360</w:t>
      </w:r>
      <w:r>
        <w:rPr>
          <w:u w:val="single"/>
        </w:rPr>
        <w:t>(4)</w:t>
      </w:r>
      <w:r w:rsidRPr="009A4467">
        <w:t>, F.A.C.</w:t>
      </w:r>
      <w:r w:rsidRPr="00F074A5">
        <w:rPr>
          <w:strike/>
        </w:rPr>
        <w:t>, for a period of 15 months after the filing of the utility’s annual report required by rule 25-30.110, F.A.C., for the year the adjustment in rates was implemented.</w:t>
      </w:r>
    </w:p>
    <w:p w:rsidR="00577BE9" w:rsidRDefault="00577BE9" w:rsidP="009A4467">
      <w:pPr>
        <w:pStyle w:val="Rule"/>
        <w:tabs>
          <w:tab w:val="clear" w:pos="720"/>
          <w:tab w:val="left" w:pos="360"/>
        </w:tabs>
        <w:rPr>
          <w:u w:val="single"/>
        </w:rPr>
      </w:pPr>
      <w:r>
        <w:tab/>
      </w:r>
      <w:r>
        <w:rPr>
          <w:u w:val="single"/>
        </w:rPr>
        <w:t>(9)</w:t>
      </w:r>
      <w:r w:rsidRPr="00E24BA7">
        <w:t xml:space="preserve"> </w:t>
      </w:r>
      <w:r w:rsidRPr="00F6799A">
        <w:rPr>
          <w:strike/>
        </w:rPr>
        <w:t>(13)</w:t>
      </w:r>
      <w:r w:rsidRPr="0007573F">
        <w:rPr>
          <w:strike/>
        </w:rPr>
        <w:t xml:space="preserve"> </w:t>
      </w:r>
      <w:proofErr w:type="gramStart"/>
      <w:r w:rsidRPr="0007573F">
        <w:rPr>
          <w:strike/>
        </w:rPr>
        <w:t>To</w:t>
      </w:r>
      <w:proofErr w:type="gramEnd"/>
      <w:r w:rsidRPr="0007573F">
        <w:rPr>
          <w:strike/>
        </w:rPr>
        <w:t xml:space="preserve"> insure overearnings will not occur due to the implementation of this rate increase,</w:t>
      </w:r>
      <w:r w:rsidRPr="009A4467">
        <w:t xml:space="preserve"> </w:t>
      </w:r>
      <w:proofErr w:type="spellStart"/>
      <w:r>
        <w:rPr>
          <w:u w:val="single"/>
        </w:rPr>
        <w:t>T</w:t>
      </w:r>
      <w:r w:rsidRPr="0007573F">
        <w:rPr>
          <w:strike/>
        </w:rPr>
        <w:t>t</w:t>
      </w:r>
      <w:r w:rsidRPr="009A4467">
        <w:t>he</w:t>
      </w:r>
      <w:proofErr w:type="spellEnd"/>
      <w:r w:rsidRPr="009A4467">
        <w:t xml:space="preserve"> Commission </w:t>
      </w:r>
      <w:r>
        <w:rPr>
          <w:u w:val="single"/>
        </w:rPr>
        <w:t>staff</w:t>
      </w:r>
      <w:r>
        <w:t xml:space="preserve"> </w:t>
      </w:r>
      <w:r w:rsidRPr="009A4467">
        <w:t>will conduct an earnings review of the</w:t>
      </w:r>
      <w:r>
        <w:t xml:space="preserve"> </w:t>
      </w:r>
      <w:r w:rsidRPr="00F074A5">
        <w:rPr>
          <w:u w:val="single"/>
        </w:rPr>
        <w:t>twe</w:t>
      </w:r>
      <w:r>
        <w:rPr>
          <w:u w:val="single"/>
        </w:rPr>
        <w:t xml:space="preserve">lve-month </w:t>
      </w:r>
      <w:r w:rsidRPr="00F074A5">
        <w:rPr>
          <w:u w:val="single"/>
        </w:rPr>
        <w:t>period following the implementation of the revenue increase</w:t>
      </w:r>
      <w:r>
        <w:rPr>
          <w:u w:val="single"/>
        </w:rPr>
        <w:t>.</w:t>
      </w:r>
      <w:r>
        <w:rPr>
          <w:sz w:val="28"/>
          <w:szCs w:val="28"/>
        </w:rPr>
        <w:t xml:space="preserve"> </w:t>
      </w:r>
      <w:r w:rsidRPr="009A4467">
        <w:t xml:space="preserve"> </w:t>
      </w:r>
      <w:proofErr w:type="gramStart"/>
      <w:r w:rsidRPr="00F074A5">
        <w:rPr>
          <w:strike/>
        </w:rPr>
        <w:t>utility’s</w:t>
      </w:r>
      <w:proofErr w:type="gramEnd"/>
      <w:r w:rsidRPr="00F074A5">
        <w:rPr>
          <w:strike/>
        </w:rPr>
        <w:t xml:space="preserve"> annual report to determine any potential overearnings for the year the adjustment in rates was implemented.</w:t>
      </w:r>
    </w:p>
    <w:p w:rsidR="00577BE9" w:rsidRPr="00E24BA7" w:rsidRDefault="00577BE9" w:rsidP="009A4467">
      <w:pPr>
        <w:pStyle w:val="Rule"/>
        <w:tabs>
          <w:tab w:val="clear" w:pos="720"/>
          <w:tab w:val="left" w:pos="360"/>
        </w:tabs>
        <w:rPr>
          <w:u w:val="single"/>
        </w:rPr>
      </w:pPr>
      <w:r w:rsidRPr="00E24BA7">
        <w:tab/>
      </w:r>
      <w:r w:rsidRPr="00E24BA7">
        <w:rPr>
          <w:u w:val="single"/>
        </w:rPr>
        <w:t>(a) At the end of the twelve-month period, the utility has 90 days to complete and file Form PSC #### (</w:t>
      </w:r>
      <w:r>
        <w:rPr>
          <w:u w:val="single"/>
        </w:rPr>
        <w:t>X</w:t>
      </w:r>
      <w:r w:rsidRPr="00E24BA7">
        <w:rPr>
          <w:u w:val="single"/>
        </w:rPr>
        <w:t>/</w:t>
      </w:r>
      <w:r>
        <w:rPr>
          <w:u w:val="single"/>
        </w:rPr>
        <w:t>XX</w:t>
      </w:r>
      <w:r w:rsidRPr="00E24BA7">
        <w:rPr>
          <w:u w:val="single"/>
        </w:rPr>
        <w:t xml:space="preserve">), entitled “Limited Alternative Rate Increase Earnings Review,” </w:t>
      </w:r>
      <w:r w:rsidRPr="00E24BA7">
        <w:rPr>
          <w:u w:val="single"/>
        </w:rPr>
        <w:lastRenderedPageBreak/>
        <w:t xml:space="preserve">which is incorporated into this rule by reference and </w:t>
      </w:r>
      <w:r>
        <w:rPr>
          <w:u w:val="single"/>
        </w:rPr>
        <w:t>is available</w:t>
      </w:r>
      <w:r w:rsidRPr="00E24BA7">
        <w:rPr>
          <w:u w:val="single"/>
        </w:rPr>
        <w:t xml:space="preserve"> </w:t>
      </w:r>
      <w:r>
        <w:rPr>
          <w:u w:val="single"/>
        </w:rPr>
        <w:t>at</w:t>
      </w:r>
      <w:r w:rsidRPr="00E24BA7">
        <w:rPr>
          <w:u w:val="single"/>
        </w:rPr>
        <w:t xml:space="preserve"> [Dep</w:t>
      </w:r>
      <w:r>
        <w:rPr>
          <w:u w:val="single"/>
        </w:rPr>
        <w:t>’</w:t>
      </w:r>
      <w:r w:rsidRPr="00E24BA7">
        <w:rPr>
          <w:u w:val="single"/>
        </w:rPr>
        <w:t>t of State hyperlink]</w:t>
      </w:r>
      <w:r>
        <w:rPr>
          <w:u w:val="single"/>
        </w:rPr>
        <w:t xml:space="preserve">  </w:t>
      </w:r>
    </w:p>
    <w:p w:rsidR="00577BE9" w:rsidRPr="009A4467" w:rsidRDefault="00577BE9" w:rsidP="009A4467">
      <w:pPr>
        <w:pStyle w:val="Rule"/>
        <w:tabs>
          <w:tab w:val="clear" w:pos="720"/>
          <w:tab w:val="left" w:pos="360"/>
        </w:tabs>
        <w:rPr>
          <w:bCs/>
        </w:rPr>
      </w:pPr>
      <w:r w:rsidRPr="00E24BA7">
        <w:tab/>
      </w:r>
      <w:r w:rsidRPr="00E24BA7">
        <w:rPr>
          <w:u w:val="single"/>
        </w:rPr>
        <w:t xml:space="preserve">(b) In the event the </w:t>
      </w:r>
      <w:r>
        <w:rPr>
          <w:u w:val="single"/>
        </w:rPr>
        <w:t>u</w:t>
      </w:r>
      <w:r w:rsidRPr="00E24BA7">
        <w:rPr>
          <w:u w:val="single"/>
        </w:rPr>
        <w:t xml:space="preserve">tility needs additional time to complete the form, </w:t>
      </w:r>
      <w:r>
        <w:rPr>
          <w:u w:val="single"/>
        </w:rPr>
        <w:t xml:space="preserve">the utility may request an extension of time supported by a statement of good cause that </w:t>
      </w:r>
      <w:r w:rsidRPr="00E24BA7">
        <w:rPr>
          <w:u w:val="single"/>
        </w:rPr>
        <w:t xml:space="preserve">must be filed with Commission staff within seven days prior to the </w:t>
      </w:r>
      <w:r>
        <w:rPr>
          <w:u w:val="single"/>
        </w:rPr>
        <w:t xml:space="preserve">90-day </w:t>
      </w:r>
      <w:r w:rsidRPr="00E24BA7">
        <w:rPr>
          <w:u w:val="single"/>
        </w:rPr>
        <w:t>deadline.</w:t>
      </w:r>
      <w:r>
        <w:rPr>
          <w:u w:val="single"/>
        </w:rPr>
        <w:t xml:space="preserve">  “Good cause” means a showing of financial hardship, unforeseen events, or other events outside the control of the utility, but does not include reasons such a management oversight. </w:t>
      </w:r>
    </w:p>
    <w:p w:rsidR="00577BE9" w:rsidRPr="009A4467" w:rsidRDefault="00577BE9" w:rsidP="009A4467">
      <w:pPr>
        <w:pStyle w:val="Rule"/>
        <w:tabs>
          <w:tab w:val="clear" w:pos="720"/>
          <w:tab w:val="left" w:pos="360"/>
        </w:tabs>
        <w:rPr>
          <w:bCs/>
        </w:rPr>
      </w:pPr>
      <w:r>
        <w:tab/>
      </w:r>
      <w:r w:rsidRPr="00F21A24">
        <w:t>(c)</w:t>
      </w:r>
      <w:r w:rsidRPr="00F6799A">
        <w:rPr>
          <w:strike/>
        </w:rPr>
        <w:t>(14)</w:t>
      </w:r>
      <w:r w:rsidRPr="009A4467">
        <w:t xml:space="preserve"> If</w:t>
      </w:r>
      <w:r w:rsidRPr="0007573F">
        <w:rPr>
          <w:strike/>
        </w:rPr>
        <w:t>, within 15 months after the filing of a utility’s annual report</w:t>
      </w:r>
      <w:r w:rsidRPr="009A4467">
        <w:t xml:space="preserve"> the Commission</w:t>
      </w:r>
      <w:r>
        <w:t xml:space="preserve"> </w:t>
      </w:r>
      <w:r w:rsidRPr="00F21A24">
        <w:rPr>
          <w:u w:val="single"/>
        </w:rPr>
        <w:t>staff’s earnings review demonstrates</w:t>
      </w:r>
      <w:r w:rsidRPr="009A4467">
        <w:t xml:space="preserve"> </w:t>
      </w:r>
      <w:r w:rsidRPr="00F21A24">
        <w:rPr>
          <w:strike/>
        </w:rPr>
        <w:t>finds</w:t>
      </w:r>
      <w:r w:rsidRPr="009A4467">
        <w:t xml:space="preserve"> that the utility exceeded the range of its last authorized rate of return on equity </w:t>
      </w:r>
      <w:r w:rsidRPr="0007573F">
        <w:rPr>
          <w:strike/>
        </w:rPr>
        <w:t>after an adjustment in rates, as authorized by this rule, was implemented within the year for which the report was filed</w:t>
      </w:r>
      <w:r w:rsidRPr="009A4467">
        <w:t>, such overearnings, up to the amount held subject to refund, with interest, shall be disposed of for the benefit of the customers.</w:t>
      </w:r>
      <w:r w:rsidRPr="00F074A5">
        <w:rPr>
          <w:sz w:val="28"/>
          <w:szCs w:val="28"/>
        </w:rPr>
        <w:t xml:space="preserve"> </w:t>
      </w:r>
      <w:r w:rsidRPr="00F074A5">
        <w:rPr>
          <w:u w:val="single"/>
        </w:rPr>
        <w:t xml:space="preserve">If the Commission </w:t>
      </w:r>
      <w:r>
        <w:rPr>
          <w:u w:val="single"/>
        </w:rPr>
        <w:t>staff determines</w:t>
      </w:r>
      <w:r w:rsidRPr="00F074A5">
        <w:rPr>
          <w:u w:val="single"/>
        </w:rPr>
        <w:t xml:space="preserve"> that the utility did not exceed the range of its last authorized return on equity, the revenue increase w</w:t>
      </w:r>
      <w:r>
        <w:rPr>
          <w:u w:val="single"/>
        </w:rPr>
        <w:t>ill</w:t>
      </w:r>
      <w:r w:rsidRPr="00F074A5">
        <w:rPr>
          <w:u w:val="single"/>
        </w:rPr>
        <w:t xml:space="preserve"> no longer be held subject to refund.</w:t>
      </w:r>
    </w:p>
    <w:p w:rsidR="00577BE9" w:rsidRPr="009A4467" w:rsidRDefault="00577BE9" w:rsidP="00692F2A">
      <w:pPr>
        <w:pStyle w:val="Rule"/>
        <w:tabs>
          <w:tab w:val="clear" w:pos="720"/>
          <w:tab w:val="left" w:pos="360"/>
        </w:tabs>
        <w:rPr>
          <w:bCs/>
        </w:rPr>
      </w:pPr>
      <w:r>
        <w:tab/>
      </w:r>
      <w:r>
        <w:rPr>
          <w:u w:val="single"/>
        </w:rPr>
        <w:t>(10)</w:t>
      </w:r>
      <w:r w:rsidRPr="00F6799A">
        <w:rPr>
          <w:strike/>
        </w:rPr>
        <w:t>(15)</w:t>
      </w:r>
      <w:r w:rsidRPr="009A4467">
        <w:t xml:space="preserve"> In the event </w:t>
      </w:r>
      <w:r w:rsidRPr="00DA5511">
        <w:rPr>
          <w:strike/>
        </w:rPr>
        <w:t>of a protest of</w:t>
      </w:r>
      <w:r w:rsidRPr="009A4467">
        <w:t xml:space="preserve"> the </w:t>
      </w:r>
      <w:proofErr w:type="spellStart"/>
      <w:r>
        <w:rPr>
          <w:u w:val="single"/>
        </w:rPr>
        <w:t>p</w:t>
      </w:r>
      <w:r w:rsidRPr="00DA5511">
        <w:rPr>
          <w:strike/>
        </w:rPr>
        <w:t>P</w:t>
      </w:r>
      <w:r w:rsidRPr="009A4467">
        <w:t>roposed</w:t>
      </w:r>
      <w:proofErr w:type="spellEnd"/>
      <w:r w:rsidRPr="009A4467">
        <w:t xml:space="preserve"> </w:t>
      </w:r>
      <w:proofErr w:type="spellStart"/>
      <w:r>
        <w:rPr>
          <w:u w:val="single"/>
        </w:rPr>
        <w:t>a</w:t>
      </w:r>
      <w:r w:rsidRPr="00DA5511">
        <w:rPr>
          <w:strike/>
        </w:rPr>
        <w:t>A</w:t>
      </w:r>
      <w:r w:rsidRPr="009A4467">
        <w:t>gency</w:t>
      </w:r>
      <w:proofErr w:type="spellEnd"/>
      <w:r w:rsidRPr="009A4467">
        <w:t xml:space="preserve"> </w:t>
      </w:r>
      <w:proofErr w:type="spellStart"/>
      <w:r>
        <w:rPr>
          <w:u w:val="single"/>
        </w:rPr>
        <w:t>a</w:t>
      </w:r>
      <w:r w:rsidRPr="00DA5511">
        <w:rPr>
          <w:strike/>
        </w:rPr>
        <w:t>A</w:t>
      </w:r>
      <w:r w:rsidRPr="009A4467">
        <w:t>ction</w:t>
      </w:r>
      <w:proofErr w:type="spellEnd"/>
      <w:r w:rsidRPr="009A4467">
        <w:t xml:space="preserve"> </w:t>
      </w:r>
      <w:proofErr w:type="spellStart"/>
      <w:r>
        <w:rPr>
          <w:u w:val="single"/>
        </w:rPr>
        <w:t>o</w:t>
      </w:r>
      <w:r w:rsidRPr="00DA5511">
        <w:rPr>
          <w:strike/>
        </w:rPr>
        <w:t>O</w:t>
      </w:r>
      <w:r w:rsidRPr="009A4467">
        <w:t>rder</w:t>
      </w:r>
      <w:proofErr w:type="spellEnd"/>
      <w:r w:rsidRPr="009A4467">
        <w:t xml:space="preserve"> </w:t>
      </w:r>
      <w:r>
        <w:rPr>
          <w:u w:val="single"/>
        </w:rPr>
        <w:t>is protested</w:t>
      </w:r>
      <w:r>
        <w:t xml:space="preserve"> </w:t>
      </w:r>
      <w:r w:rsidRPr="009A4467">
        <w:t xml:space="preserve">pursuant to </w:t>
      </w:r>
      <w:proofErr w:type="spellStart"/>
      <w:r>
        <w:rPr>
          <w:u w:val="single"/>
        </w:rPr>
        <w:t>R</w:t>
      </w:r>
      <w:r w:rsidRPr="00F21A24">
        <w:rPr>
          <w:strike/>
        </w:rPr>
        <w:t>r</w:t>
      </w:r>
      <w:r w:rsidRPr="009A4467">
        <w:t>ule</w:t>
      </w:r>
      <w:proofErr w:type="spellEnd"/>
      <w:r w:rsidRPr="009A4467">
        <w:t xml:space="preserve"> 28-106.111, F.A.C., by a substantially affected person other than the utility</w:t>
      </w:r>
      <w:r w:rsidRPr="00A57AC4">
        <w:t>,</w:t>
      </w:r>
      <w:r w:rsidRPr="00A57AC4">
        <w:rPr>
          <w:u w:val="single"/>
        </w:rPr>
        <w:t xml:space="preserve"> </w:t>
      </w:r>
      <w:r>
        <w:rPr>
          <w:u w:val="single"/>
        </w:rPr>
        <w:t>t</w:t>
      </w:r>
      <w:r w:rsidRPr="00692F2A">
        <w:rPr>
          <w:u w:val="single"/>
        </w:rPr>
        <w:t xml:space="preserve">he utility </w:t>
      </w:r>
      <w:r>
        <w:rPr>
          <w:u w:val="single"/>
        </w:rPr>
        <w:t>must file</w:t>
      </w:r>
      <w:r w:rsidRPr="00692F2A">
        <w:rPr>
          <w:u w:val="single"/>
        </w:rPr>
        <w:t xml:space="preserve"> a staff assisted rat</w:t>
      </w:r>
      <w:r>
        <w:rPr>
          <w:u w:val="single"/>
        </w:rPr>
        <w:t>e case application pursuant to R</w:t>
      </w:r>
      <w:r w:rsidRPr="00692F2A">
        <w:rPr>
          <w:u w:val="single"/>
        </w:rPr>
        <w:t xml:space="preserve">ule 25-30.455, F.A.C., within 21 days </w:t>
      </w:r>
      <w:r>
        <w:rPr>
          <w:u w:val="single"/>
        </w:rPr>
        <w:t>from</w:t>
      </w:r>
      <w:r w:rsidRPr="00692F2A">
        <w:rPr>
          <w:u w:val="single"/>
        </w:rPr>
        <w:t xml:space="preserve"> the date the protest is filed</w:t>
      </w:r>
      <w:r>
        <w:rPr>
          <w:u w:val="single"/>
        </w:rPr>
        <w:t xml:space="preserve"> or the utility’s</w:t>
      </w:r>
      <w:r w:rsidRPr="00692F2A">
        <w:rPr>
          <w:u w:val="single"/>
        </w:rPr>
        <w:t xml:space="preserve"> </w:t>
      </w:r>
      <w:r>
        <w:rPr>
          <w:u w:val="single"/>
        </w:rPr>
        <w:t>application</w:t>
      </w:r>
      <w:r w:rsidRPr="00692F2A">
        <w:rPr>
          <w:u w:val="single"/>
        </w:rPr>
        <w:t xml:space="preserve"> for a limited alternative rate increase will be deemed withdrawn</w:t>
      </w:r>
      <w:r>
        <w:rPr>
          <w:u w:val="single"/>
        </w:rPr>
        <w:t>.</w:t>
      </w:r>
    </w:p>
    <w:p w:rsidR="00577BE9" w:rsidRDefault="00577BE9" w:rsidP="009A4467">
      <w:pPr>
        <w:pStyle w:val="Rule"/>
        <w:tabs>
          <w:tab w:val="clear" w:pos="720"/>
          <w:tab w:val="left" w:pos="360"/>
        </w:tabs>
        <w:rPr>
          <w:u w:val="single"/>
        </w:rPr>
      </w:pPr>
      <w:r>
        <w:tab/>
      </w:r>
      <w:r w:rsidRPr="00692F2A">
        <w:rPr>
          <w:u w:val="single"/>
        </w:rPr>
        <w:t>(</w:t>
      </w:r>
      <w:r>
        <w:rPr>
          <w:u w:val="single"/>
        </w:rPr>
        <w:t>11</w:t>
      </w:r>
      <w:r w:rsidRPr="00692F2A">
        <w:rPr>
          <w:u w:val="single"/>
        </w:rPr>
        <w:t>)</w:t>
      </w:r>
      <w:r w:rsidRPr="00B538F9">
        <w:rPr>
          <w:u w:val="single"/>
        </w:rPr>
        <w:t xml:space="preserve"> </w:t>
      </w:r>
      <w:r>
        <w:rPr>
          <w:u w:val="single"/>
        </w:rPr>
        <w:t xml:space="preserve">Upon the utility filing a staff assisted rate case application pursuant to subsection </w:t>
      </w:r>
      <w:r w:rsidRPr="00F21A24">
        <w:rPr>
          <w:u w:val="single"/>
        </w:rPr>
        <w:t>(10)</w:t>
      </w:r>
      <w:r>
        <w:rPr>
          <w:u w:val="single"/>
        </w:rPr>
        <w:t xml:space="preserve"> of this rule:</w:t>
      </w:r>
    </w:p>
    <w:p w:rsidR="00577BE9" w:rsidRPr="009A4467" w:rsidRDefault="00577BE9" w:rsidP="009A4467">
      <w:pPr>
        <w:pStyle w:val="Rule"/>
        <w:tabs>
          <w:tab w:val="clear" w:pos="720"/>
          <w:tab w:val="left" w:pos="360"/>
        </w:tabs>
        <w:rPr>
          <w:bCs/>
        </w:rPr>
      </w:pPr>
      <w:r w:rsidRPr="004145D9">
        <w:tab/>
      </w:r>
      <w:r>
        <w:rPr>
          <w:u w:val="single"/>
        </w:rPr>
        <w:t>(a)</w:t>
      </w:r>
      <w:r w:rsidRPr="00B538F9">
        <w:t xml:space="preserve"> </w:t>
      </w:r>
      <w:r w:rsidRPr="004145D9">
        <w:rPr>
          <w:strike/>
        </w:rPr>
        <w:t>unless the Proposed Agency Action Order proposes a rate reduction,</w:t>
      </w:r>
      <w:r w:rsidRPr="009A4467">
        <w:t xml:space="preserve"> </w:t>
      </w:r>
      <w:proofErr w:type="spellStart"/>
      <w:r>
        <w:rPr>
          <w:u w:val="single"/>
        </w:rPr>
        <w:t>T</w:t>
      </w:r>
      <w:r w:rsidRPr="004145D9">
        <w:rPr>
          <w:strike/>
        </w:rPr>
        <w:t>t</w:t>
      </w:r>
      <w:r w:rsidRPr="009A4467">
        <w:t>he</w:t>
      </w:r>
      <w:proofErr w:type="spellEnd"/>
      <w:r w:rsidRPr="009A4467">
        <w:t xml:space="preserve"> utility may implement the rates established in the </w:t>
      </w:r>
      <w:proofErr w:type="spellStart"/>
      <w:r>
        <w:rPr>
          <w:u w:val="single"/>
        </w:rPr>
        <w:t>p</w:t>
      </w:r>
      <w:r w:rsidRPr="004C0E00">
        <w:rPr>
          <w:strike/>
        </w:rPr>
        <w:t>P</w:t>
      </w:r>
      <w:r w:rsidRPr="009A4467">
        <w:t>roposed</w:t>
      </w:r>
      <w:proofErr w:type="spellEnd"/>
      <w:r w:rsidRPr="009A4467">
        <w:t xml:space="preserve"> </w:t>
      </w:r>
      <w:proofErr w:type="spellStart"/>
      <w:r>
        <w:rPr>
          <w:u w:val="single"/>
        </w:rPr>
        <w:t>a</w:t>
      </w:r>
      <w:r w:rsidRPr="004C0E00">
        <w:rPr>
          <w:strike/>
        </w:rPr>
        <w:t>A</w:t>
      </w:r>
      <w:r w:rsidRPr="009A4467">
        <w:t>gency</w:t>
      </w:r>
      <w:proofErr w:type="spellEnd"/>
      <w:r w:rsidRPr="009A4467">
        <w:t xml:space="preserve"> </w:t>
      </w:r>
      <w:proofErr w:type="spellStart"/>
      <w:r>
        <w:rPr>
          <w:u w:val="single"/>
        </w:rPr>
        <w:t>a</w:t>
      </w:r>
      <w:r w:rsidRPr="004C0E00">
        <w:rPr>
          <w:strike/>
        </w:rPr>
        <w:t>A</w:t>
      </w:r>
      <w:r w:rsidRPr="009A4467">
        <w:t>ction</w:t>
      </w:r>
      <w:proofErr w:type="spellEnd"/>
      <w:r w:rsidRPr="009A4467">
        <w:t xml:space="preserve"> </w:t>
      </w:r>
      <w:proofErr w:type="spellStart"/>
      <w:r>
        <w:rPr>
          <w:u w:val="single"/>
        </w:rPr>
        <w:t>o</w:t>
      </w:r>
      <w:r w:rsidRPr="004C0E00">
        <w:rPr>
          <w:strike/>
        </w:rPr>
        <w:t>O</w:t>
      </w:r>
      <w:r w:rsidRPr="009A4467">
        <w:t>rder</w:t>
      </w:r>
      <w:proofErr w:type="spellEnd"/>
      <w:r w:rsidRPr="009A4467">
        <w:t xml:space="preserve"> on a temporary basis subject to refund with interest in accordance with </w:t>
      </w:r>
      <w:proofErr w:type="spellStart"/>
      <w:r>
        <w:rPr>
          <w:u w:val="single"/>
        </w:rPr>
        <w:t>R</w:t>
      </w:r>
      <w:r w:rsidRPr="00F21A24">
        <w:rPr>
          <w:strike/>
        </w:rPr>
        <w:t>r</w:t>
      </w:r>
      <w:r w:rsidRPr="009A4467">
        <w:t>ule</w:t>
      </w:r>
      <w:proofErr w:type="spellEnd"/>
      <w:r w:rsidRPr="009A4467">
        <w:t xml:space="preserve"> 25-30.360, F.A.C</w:t>
      </w:r>
      <w:r w:rsidRPr="002A4177">
        <w:t>.</w:t>
      </w:r>
      <w:proofErr w:type="gramStart"/>
      <w:r>
        <w:rPr>
          <w:u w:val="single"/>
        </w:rPr>
        <w:t>;</w:t>
      </w:r>
      <w:r>
        <w:t xml:space="preserve"> </w:t>
      </w:r>
      <w:r w:rsidRPr="00B538F9">
        <w:rPr>
          <w:strike/>
        </w:rPr>
        <w:t xml:space="preserve"> upon</w:t>
      </w:r>
      <w:proofErr w:type="gramEnd"/>
      <w:r w:rsidRPr="00B538F9">
        <w:rPr>
          <w:strike/>
        </w:rPr>
        <w:t xml:space="preserve"> the utility filing a staff assisted rate case application pursuant to rule </w:t>
      </w:r>
      <w:r w:rsidRPr="00692F2A">
        <w:rPr>
          <w:strike/>
        </w:rPr>
        <w:t>25-30.455, F.A.C., within 21 days of the date the protest is filed</w:t>
      </w:r>
      <w:r w:rsidRPr="00B538F9">
        <w:rPr>
          <w:strike/>
        </w:rPr>
        <w:t>.</w:t>
      </w:r>
    </w:p>
    <w:p w:rsidR="00577BE9" w:rsidRDefault="00577BE9" w:rsidP="009A4467">
      <w:pPr>
        <w:pStyle w:val="Rule"/>
        <w:tabs>
          <w:tab w:val="clear" w:pos="720"/>
          <w:tab w:val="left" w:pos="360"/>
        </w:tabs>
        <w:rPr>
          <w:u w:val="single"/>
        </w:rPr>
      </w:pPr>
      <w:r>
        <w:lastRenderedPageBreak/>
        <w:tab/>
      </w:r>
      <w:r>
        <w:rPr>
          <w:u w:val="single"/>
        </w:rPr>
        <w:t>(b)</w:t>
      </w:r>
      <w:r w:rsidRPr="00AD5EC4">
        <w:rPr>
          <w:strike/>
        </w:rPr>
        <w:t>(16)</w:t>
      </w:r>
      <w:r w:rsidRPr="00B538F9">
        <w:rPr>
          <w:strike/>
        </w:rPr>
        <w:t xml:space="preserve"> In the event of a protest,</w:t>
      </w:r>
      <w:r w:rsidRPr="004145D9">
        <w:t xml:space="preserve"> </w:t>
      </w:r>
      <w:proofErr w:type="spellStart"/>
      <w:r>
        <w:rPr>
          <w:u w:val="single"/>
        </w:rPr>
        <w:t>T</w:t>
      </w:r>
      <w:r w:rsidRPr="004145D9">
        <w:rPr>
          <w:strike/>
        </w:rPr>
        <w:t>t</w:t>
      </w:r>
      <w:r w:rsidRPr="004145D9">
        <w:t>he</w:t>
      </w:r>
      <w:proofErr w:type="spellEnd"/>
      <w:r w:rsidRPr="004145D9">
        <w:t xml:space="preserve"> limit on the maximum increase provided in subsection (1) of this rule </w:t>
      </w:r>
      <w:r>
        <w:rPr>
          <w:u w:val="single"/>
        </w:rPr>
        <w:t>will</w:t>
      </w:r>
      <w:r>
        <w:t xml:space="preserve"> </w:t>
      </w:r>
      <w:r w:rsidRPr="004145D9">
        <w:rPr>
          <w:strike/>
        </w:rPr>
        <w:t>shal</w:t>
      </w:r>
      <w:r w:rsidRPr="004145D9">
        <w:t>l no longer apply</w:t>
      </w:r>
      <w:r w:rsidRPr="004145D9">
        <w:rPr>
          <w:u w:val="single"/>
        </w:rPr>
        <w:t>;</w:t>
      </w:r>
      <w:r>
        <w:rPr>
          <w:u w:val="single"/>
        </w:rPr>
        <w:t xml:space="preserve"> and</w:t>
      </w:r>
    </w:p>
    <w:p w:rsidR="00577BE9" w:rsidRPr="009A4467" w:rsidRDefault="00577BE9" w:rsidP="009A4467">
      <w:pPr>
        <w:pStyle w:val="Rule"/>
        <w:tabs>
          <w:tab w:val="clear" w:pos="720"/>
          <w:tab w:val="left" w:pos="360"/>
        </w:tabs>
        <w:rPr>
          <w:bCs/>
        </w:rPr>
      </w:pPr>
      <w:r w:rsidRPr="004145D9">
        <w:tab/>
      </w:r>
      <w:r>
        <w:rPr>
          <w:u w:val="single"/>
        </w:rPr>
        <w:t>(c) The application will be processed under Rule 25-30.455, F.A.C</w:t>
      </w:r>
      <w:r w:rsidRPr="004145D9">
        <w:t>.</w:t>
      </w:r>
    </w:p>
    <w:p w:rsidR="00577BE9" w:rsidRPr="009A4467" w:rsidRDefault="00577BE9" w:rsidP="009A4467">
      <w:pPr>
        <w:pStyle w:val="Rule"/>
        <w:tabs>
          <w:tab w:val="clear" w:pos="720"/>
          <w:tab w:val="left" w:pos="360"/>
        </w:tabs>
        <w:rPr>
          <w:bCs/>
        </w:rPr>
      </w:pPr>
      <w:r>
        <w:tab/>
      </w:r>
      <w:r w:rsidRPr="00AD5EC4">
        <w:rPr>
          <w:strike/>
        </w:rPr>
        <w:t>(17</w:t>
      </w:r>
      <w:r w:rsidRPr="00692F2A">
        <w:rPr>
          <w:strike/>
        </w:rPr>
        <w:t>) If the utility fails to file a staff assisted rate case application within 21 days in the event of a protest, the petition for a limited alternative rate increase will be deemed withdrawn.</w:t>
      </w:r>
    </w:p>
    <w:p w:rsidR="00577BE9" w:rsidRPr="009A4467" w:rsidRDefault="00577BE9" w:rsidP="009A4467">
      <w:pPr>
        <w:pStyle w:val="Rule"/>
        <w:tabs>
          <w:tab w:val="clear" w:pos="720"/>
          <w:tab w:val="left" w:pos="360"/>
        </w:tabs>
      </w:pPr>
      <w:proofErr w:type="gramStart"/>
      <w:r w:rsidRPr="009A4467">
        <w:rPr>
          <w:i/>
          <w:iCs/>
        </w:rPr>
        <w:t>Rulemaking Authority 350.127(2), 367.0814, 367.121 FS.</w:t>
      </w:r>
      <w:proofErr w:type="gramEnd"/>
      <w:r w:rsidRPr="009A4467">
        <w:rPr>
          <w:i/>
          <w:iCs/>
        </w:rPr>
        <w:t xml:space="preserve"> Law Implemented 367.0814 FS. History–New 3-15-05, Amended 12-16-08, 8-10-14, 7-1-18</w:t>
      </w:r>
      <w:proofErr w:type="gramStart"/>
      <w:r>
        <w:rPr>
          <w:i/>
          <w:iCs/>
        </w:rPr>
        <w:t>,_</w:t>
      </w:r>
      <w:proofErr w:type="gramEnd"/>
      <w:r>
        <w:rPr>
          <w:i/>
          <w:iCs/>
        </w:rPr>
        <w:t>___________</w:t>
      </w:r>
      <w:r w:rsidRPr="009A4467">
        <w:rPr>
          <w:i/>
          <w:iCs/>
        </w:rPr>
        <w:t>.</w:t>
      </w:r>
    </w:p>
    <w:p w:rsidR="008450F7" w:rsidRDefault="008450F7" w:rsidP="00577BE9">
      <w:pPr>
        <w:sectPr w:rsidR="008450F7" w:rsidSect="00BD2981">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64327F" w:rsidRDefault="0064327F" w:rsidP="005858E0">
      <w:r>
        <w:rPr>
          <w:noProof/>
        </w:rPr>
        <w:lastRenderedPageBreak/>
        <w:drawing>
          <wp:inline distT="0" distB="0" distL="0" distR="0">
            <wp:extent cx="5943600" cy="7691755"/>
            <wp:effectExtent l="0" t="0" r="0" b="4445"/>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691755"/>
                    </a:xfrm>
                    <a:prstGeom prst="rect">
                      <a:avLst/>
                    </a:prstGeom>
                  </pic:spPr>
                </pic:pic>
              </a:graphicData>
            </a:graphic>
          </wp:inline>
        </w:drawing>
      </w:r>
    </w:p>
    <w:p w:rsidR="0064327F" w:rsidRDefault="0064327F">
      <w:r>
        <w:br w:type="page"/>
      </w:r>
    </w:p>
    <w:p w:rsidR="0064327F" w:rsidRDefault="0064327F" w:rsidP="005858E0">
      <w:r>
        <w:rPr>
          <w:noProof/>
        </w:rPr>
        <w:lastRenderedPageBreak/>
        <w:drawing>
          <wp:inline distT="0" distB="0" distL="0" distR="0">
            <wp:extent cx="5943600" cy="7691755"/>
            <wp:effectExtent l="0" t="0" r="0" b="4445"/>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7691755"/>
                    </a:xfrm>
                    <a:prstGeom prst="rect">
                      <a:avLst/>
                    </a:prstGeom>
                  </pic:spPr>
                </pic:pic>
              </a:graphicData>
            </a:graphic>
          </wp:inline>
        </w:drawing>
      </w:r>
    </w:p>
    <w:p w:rsidR="0064327F" w:rsidRDefault="0064327F">
      <w:r>
        <w:br w:type="page"/>
      </w:r>
    </w:p>
    <w:p w:rsidR="0064327F" w:rsidRDefault="0064327F" w:rsidP="005858E0">
      <w:r>
        <w:rPr>
          <w:noProof/>
        </w:rPr>
        <w:lastRenderedPageBreak/>
        <w:drawing>
          <wp:inline distT="0" distB="0" distL="0" distR="0">
            <wp:extent cx="5943600" cy="45929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4592955"/>
                    </a:xfrm>
                    <a:prstGeom prst="rect">
                      <a:avLst/>
                    </a:prstGeom>
                  </pic:spPr>
                </pic:pic>
              </a:graphicData>
            </a:graphic>
          </wp:inline>
        </w:drawing>
      </w:r>
    </w:p>
    <w:p w:rsidR="0064327F" w:rsidRDefault="0064327F">
      <w:r>
        <w:br w:type="page"/>
      </w:r>
    </w:p>
    <w:p w:rsidR="0064327F" w:rsidRDefault="0064327F" w:rsidP="005858E0">
      <w:r>
        <w:rPr>
          <w:noProof/>
        </w:rPr>
        <w:lastRenderedPageBreak/>
        <w:drawing>
          <wp:inline distT="0" distB="0" distL="0" distR="0">
            <wp:extent cx="5943600" cy="45929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592955"/>
                    </a:xfrm>
                    <a:prstGeom prst="rect">
                      <a:avLst/>
                    </a:prstGeom>
                  </pic:spPr>
                </pic:pic>
              </a:graphicData>
            </a:graphic>
          </wp:inline>
        </w:drawing>
      </w:r>
    </w:p>
    <w:p w:rsidR="0064327F" w:rsidRDefault="0064327F">
      <w:r>
        <w:br w:type="page"/>
      </w:r>
    </w:p>
    <w:p w:rsidR="0064327F" w:rsidRDefault="0064327F" w:rsidP="005858E0">
      <w:r>
        <w:rPr>
          <w:noProof/>
        </w:rPr>
        <w:lastRenderedPageBreak/>
        <w:drawing>
          <wp:inline distT="0" distB="0" distL="0" distR="0">
            <wp:extent cx="5943600" cy="45929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4592955"/>
                    </a:xfrm>
                    <a:prstGeom prst="rect">
                      <a:avLst/>
                    </a:prstGeom>
                  </pic:spPr>
                </pic:pic>
              </a:graphicData>
            </a:graphic>
          </wp:inline>
        </w:drawing>
      </w:r>
    </w:p>
    <w:p w:rsidR="0064327F" w:rsidRDefault="0064327F">
      <w:r>
        <w:br w:type="page"/>
      </w:r>
    </w:p>
    <w:p w:rsidR="0064327F" w:rsidRDefault="0064327F" w:rsidP="005858E0"/>
    <w:p w:rsidR="0064327F" w:rsidRDefault="0064327F" w:rsidP="005858E0"/>
    <w:p w:rsidR="0064327F" w:rsidRPr="0064327F" w:rsidRDefault="0064327F" w:rsidP="0064327F">
      <w:pPr>
        <w:widowControl w:val="0"/>
        <w:autoSpaceDE w:val="0"/>
        <w:autoSpaceDN w:val="0"/>
        <w:adjustRightInd w:val="0"/>
        <w:jc w:val="center"/>
        <w:rPr>
          <w:color w:val="000000"/>
        </w:rPr>
      </w:pPr>
      <w:smartTag w:uri="urn:schemas-microsoft-com:office:smarttags" w:element="State">
        <w:smartTag w:uri="urn:schemas-microsoft-com:office:smarttags" w:element="place">
          <w:r w:rsidRPr="0064327F">
            <w:rPr>
              <w:color w:val="000000"/>
            </w:rPr>
            <w:t>FLORIDA</w:t>
          </w:r>
        </w:smartTag>
      </w:smartTag>
      <w:r w:rsidRPr="0064327F">
        <w:rPr>
          <w:color w:val="000000"/>
        </w:rPr>
        <w:t xml:space="preserve"> PUBLIC SERVICE COMMISSION</w:t>
      </w:r>
    </w:p>
    <w:p w:rsidR="0064327F" w:rsidRPr="0064327F" w:rsidRDefault="0064327F" w:rsidP="0064327F">
      <w:pPr>
        <w:widowControl w:val="0"/>
        <w:autoSpaceDE w:val="0"/>
        <w:autoSpaceDN w:val="0"/>
        <w:adjustRightInd w:val="0"/>
        <w:jc w:val="center"/>
        <w:rPr>
          <w:color w:val="000000"/>
        </w:rPr>
      </w:pPr>
    </w:p>
    <w:p w:rsidR="0064327F" w:rsidRPr="0064327F" w:rsidRDefault="0064327F" w:rsidP="0064327F">
      <w:pPr>
        <w:widowControl w:val="0"/>
        <w:autoSpaceDE w:val="0"/>
        <w:autoSpaceDN w:val="0"/>
        <w:adjustRightInd w:val="0"/>
        <w:jc w:val="center"/>
        <w:rPr>
          <w:color w:val="000000"/>
        </w:rPr>
      </w:pPr>
      <w:r w:rsidRPr="0064327F">
        <w:rPr>
          <w:color w:val="000000"/>
        </w:rPr>
        <w:t>AGENDA</w:t>
      </w:r>
    </w:p>
    <w:p w:rsidR="0064327F" w:rsidRPr="0064327F" w:rsidRDefault="0064327F" w:rsidP="0064327F">
      <w:pPr>
        <w:widowControl w:val="0"/>
        <w:autoSpaceDE w:val="0"/>
        <w:autoSpaceDN w:val="0"/>
        <w:adjustRightInd w:val="0"/>
        <w:jc w:val="center"/>
        <w:rPr>
          <w:color w:val="000000"/>
        </w:rPr>
      </w:pPr>
    </w:p>
    <w:p w:rsidR="0064327F" w:rsidRPr="0064327F" w:rsidRDefault="0064327F" w:rsidP="0064327F">
      <w:pPr>
        <w:widowControl w:val="0"/>
        <w:autoSpaceDE w:val="0"/>
        <w:autoSpaceDN w:val="0"/>
        <w:adjustRightInd w:val="0"/>
        <w:jc w:val="center"/>
        <w:rPr>
          <w:color w:val="000000"/>
        </w:rPr>
      </w:pPr>
      <w:r w:rsidRPr="0064327F">
        <w:rPr>
          <w:color w:val="000000"/>
        </w:rPr>
        <w:t>STAFF WORKSHOP</w:t>
      </w:r>
    </w:p>
    <w:p w:rsidR="0064327F" w:rsidRDefault="0064327F" w:rsidP="005858E0"/>
    <w:p w:rsidR="0064327F" w:rsidRDefault="0064327F" w:rsidP="005858E0"/>
    <w:p w:rsidR="0064327F" w:rsidRDefault="0064327F" w:rsidP="005858E0">
      <w:r>
        <w:rPr>
          <w:color w:val="000000"/>
        </w:rPr>
        <w:t xml:space="preserve">IN RE:  </w:t>
      </w:r>
      <w:r>
        <w:t>Proposed Amendment of Rule 25-30.457, F.A.C., Limited Alternative Rate Increase</w:t>
      </w:r>
    </w:p>
    <w:p w:rsidR="00985F39" w:rsidRDefault="00985F39" w:rsidP="005858E0"/>
    <w:p w:rsidR="00985F39" w:rsidRDefault="00985F39" w:rsidP="005858E0"/>
    <w:p w:rsidR="00985F39" w:rsidRPr="00985F39" w:rsidRDefault="00985F39" w:rsidP="00985F3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985F39">
        <w:t>October 30, 2019, at 9:30 a.m.</w:t>
      </w:r>
    </w:p>
    <w:p w:rsidR="00985F39" w:rsidRPr="00985F39" w:rsidRDefault="00985F39" w:rsidP="00985F3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985F39">
        <w:t>Florida Public Service Commission</w:t>
      </w:r>
    </w:p>
    <w:p w:rsidR="00985F39" w:rsidRPr="00985F39" w:rsidRDefault="00985F39" w:rsidP="00985F3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pPr>
      <w:r w:rsidRPr="00985F39">
        <w:tab/>
        <w:t>Gerald L. Gunter Building, Room 105</w:t>
      </w:r>
    </w:p>
    <w:p w:rsidR="00985F39" w:rsidRPr="00985F39" w:rsidRDefault="00985F39" w:rsidP="00985F3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pPr>
      <w:r w:rsidRPr="00985F39">
        <w:tab/>
        <w:t xml:space="preserve">     2540 Shumard Oak Boulevard</w:t>
      </w:r>
    </w:p>
    <w:p w:rsidR="00985F39" w:rsidRPr="00985F39" w:rsidRDefault="00985F39" w:rsidP="00985F39">
      <w:pPr>
        <w:widowControl w:val="0"/>
        <w:autoSpaceDE w:val="0"/>
        <w:autoSpaceDN w:val="0"/>
        <w:adjustRightInd w:val="0"/>
        <w:jc w:val="center"/>
      </w:pPr>
      <w:r w:rsidRPr="00985F39">
        <w:t>Tallahassee, FL 32399-0850</w:t>
      </w:r>
    </w:p>
    <w:p w:rsidR="00985F39" w:rsidRDefault="00985F39" w:rsidP="005858E0"/>
    <w:p w:rsidR="00985F39" w:rsidRDefault="00985F39" w:rsidP="005858E0"/>
    <w:p w:rsidR="00985F39" w:rsidRDefault="00985F39" w:rsidP="005858E0"/>
    <w:p w:rsidR="00985F39" w:rsidRPr="00985F39" w:rsidRDefault="00985F39" w:rsidP="00985F39">
      <w:pPr>
        <w:widowControl w:val="0"/>
        <w:autoSpaceDE w:val="0"/>
        <w:autoSpaceDN w:val="0"/>
        <w:adjustRightInd w:val="0"/>
      </w:pPr>
      <w:r w:rsidRPr="00985F39">
        <w:t>1.</w:t>
      </w:r>
      <w:r w:rsidRPr="00985F39">
        <w:tab/>
        <w:t>Staff overview of draft rule</w:t>
      </w:r>
    </w:p>
    <w:p w:rsidR="00985F39" w:rsidRPr="00985F39" w:rsidRDefault="00985F39" w:rsidP="00985F39">
      <w:pPr>
        <w:widowControl w:val="0"/>
        <w:autoSpaceDE w:val="0"/>
        <w:autoSpaceDN w:val="0"/>
        <w:adjustRightInd w:val="0"/>
      </w:pPr>
    </w:p>
    <w:p w:rsidR="00985F39" w:rsidRPr="00985F39" w:rsidRDefault="00985F39" w:rsidP="00985F39">
      <w:pPr>
        <w:widowControl w:val="0"/>
        <w:autoSpaceDE w:val="0"/>
        <w:autoSpaceDN w:val="0"/>
        <w:adjustRightInd w:val="0"/>
      </w:pPr>
      <w:r w:rsidRPr="00985F39">
        <w:t>2.</w:t>
      </w:r>
      <w:r w:rsidRPr="00985F39">
        <w:tab/>
        <w:t>Comments and alternative suggestions from interested persons</w:t>
      </w:r>
    </w:p>
    <w:p w:rsidR="00985F39" w:rsidRPr="00985F39" w:rsidRDefault="00985F39" w:rsidP="00985F39">
      <w:pPr>
        <w:widowControl w:val="0"/>
        <w:autoSpaceDE w:val="0"/>
        <w:autoSpaceDN w:val="0"/>
        <w:adjustRightInd w:val="0"/>
      </w:pPr>
    </w:p>
    <w:p w:rsidR="00985F39" w:rsidRPr="00985F39" w:rsidRDefault="00985F39" w:rsidP="00985F39">
      <w:pPr>
        <w:widowControl w:val="0"/>
        <w:autoSpaceDE w:val="0"/>
        <w:autoSpaceDN w:val="0"/>
        <w:adjustRightInd w:val="0"/>
      </w:pPr>
      <w:r w:rsidRPr="00985F39">
        <w:t>3.</w:t>
      </w:r>
      <w:r w:rsidRPr="00985F39">
        <w:tab/>
        <w:t>Discussion of suggested changes and timeframes for next steps</w:t>
      </w:r>
    </w:p>
    <w:p w:rsidR="00985F39" w:rsidRPr="00985F39" w:rsidRDefault="00985F39" w:rsidP="00985F39">
      <w:pPr>
        <w:widowControl w:val="0"/>
        <w:autoSpaceDE w:val="0"/>
        <w:autoSpaceDN w:val="0"/>
        <w:adjustRightInd w:val="0"/>
      </w:pPr>
    </w:p>
    <w:p w:rsidR="00985F39" w:rsidRDefault="00985F39" w:rsidP="00985F39">
      <w:r w:rsidRPr="00985F39">
        <w:t>4.</w:t>
      </w:r>
      <w:r w:rsidRPr="00985F39">
        <w:tab/>
        <w:t>Adjournmen</w:t>
      </w:r>
      <w:r>
        <w:t>t</w:t>
      </w:r>
    </w:p>
    <w:sectPr w:rsidR="00985F39" w:rsidSect="008450F7">
      <w:headerReference w:type="default" r:id="rId22"/>
      <w:footerReference w:type="default" r:id="rId2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E9" w:rsidRDefault="00577BE9">
      <w:r>
        <w:separator/>
      </w:r>
    </w:p>
  </w:endnote>
  <w:endnote w:type="continuationSeparator" w:id="0">
    <w:p w:rsidR="00577BE9" w:rsidRDefault="005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76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858E0">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858E0">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676727">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85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858E0">
    <w:pPr>
      <w:pStyle w:val="Footer"/>
    </w:pPr>
    <w:r>
      <w:t xml:space="preserve">CODING: Words </w:t>
    </w:r>
    <w:r>
      <w:rPr>
        <w:u w:val="single"/>
      </w:rPr>
      <w:t>underlined</w:t>
    </w:r>
    <w:r>
      <w:t xml:space="preserve"> are additions; words in struck through type are deletions from existing law.</w:t>
    </w:r>
  </w:p>
  <w:p w:rsidR="00FF1497" w:rsidRDefault="005858E0">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0F7" w:rsidRDefault="008450F7">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676727">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E9" w:rsidRDefault="00577BE9">
      <w:r>
        <w:separator/>
      </w:r>
    </w:p>
  </w:footnote>
  <w:footnote w:type="continuationSeparator" w:id="0">
    <w:p w:rsidR="00577BE9" w:rsidRDefault="00577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77BE9">
    <w:pPr>
      <w:pStyle w:val="Header"/>
    </w:pPr>
    <w:bookmarkStart w:id="5" w:name="headerNotice"/>
    <w:bookmarkEnd w:id="5"/>
    <w:r>
      <w:t>NOTICE OF DEVELOPMENT OF RULEMAKING</w:t>
    </w:r>
  </w:p>
  <w:p w:rsidR="006B03A1" w:rsidRDefault="00577BE9">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6727">
      <w:rPr>
        <w:rStyle w:val="PageNumber"/>
        <w:noProof/>
      </w:rPr>
      <w:t>3</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6767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E9" w:rsidRDefault="00577BE9" w:rsidP="00577BE9">
    <w:pPr>
      <w:pStyle w:val="Header"/>
    </w:pPr>
    <w:r>
      <w:t>NOTICE OF DEVELOPMENT OF RULEMAKING</w:t>
    </w:r>
  </w:p>
  <w:p w:rsidR="00577BE9" w:rsidRDefault="00577BE9" w:rsidP="00577BE9">
    <w:pPr>
      <w:pStyle w:val="Header"/>
    </w:pPr>
    <w:r>
      <w:t>UNDOCKETED</w:t>
    </w:r>
  </w:p>
  <w:p w:rsidR="00FF1497" w:rsidRPr="00577BE9" w:rsidRDefault="00577BE9" w:rsidP="00577BE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676727">
      <w:rPr>
        <w:rStyle w:val="PageNumber"/>
        <w:noProof/>
      </w:rPr>
      <w:t>9</w:t>
    </w:r>
    <w:r>
      <w:rPr>
        <w:rStyle w:val="PageNumber"/>
      </w:rPr>
      <w:fldChar w:fldCharType="end"/>
    </w:r>
    <w:r w:rsidR="005858E0">
      <w:rPr>
        <w:b/>
        <w:noProof/>
      </w:rPr>
      <mc:AlternateContent>
        <mc:Choice Requires="wps">
          <w:drawing>
            <wp:anchor distT="0" distB="0" distL="114300" distR="114300" simplePos="0" relativeHeight="251659264" behindDoc="0" locked="0" layoutInCell="1" allowOverlap="1" wp14:anchorId="506F6607" wp14:editId="5CAA0DA2">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5858E0">
      <w:rPr>
        <w:b/>
        <w:noProof/>
      </w:rPr>
      <mc:AlternateContent>
        <mc:Choice Requires="wps">
          <w:drawing>
            <wp:anchor distT="0" distB="0" distL="114300" distR="114300" simplePos="0" relativeHeight="251662336" behindDoc="0" locked="0" layoutInCell="1" allowOverlap="1" wp14:anchorId="02D9D9B2" wp14:editId="7A812CF8">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858E0">
                          <w:pPr>
                            <w:pStyle w:val="RuleHeader"/>
                            <w:rPr>
                              <w:rStyle w:val="RuleChar"/>
                            </w:rPr>
                          </w:pPr>
                          <w:r>
                            <w:t>1</w:t>
                          </w:r>
                        </w:p>
                        <w:p w:rsidR="00FF1497" w:rsidRDefault="005858E0">
                          <w:pPr>
                            <w:pStyle w:val="RuleHeader"/>
                          </w:pPr>
                          <w:r>
                            <w:t>2</w:t>
                          </w:r>
                        </w:p>
                        <w:p w:rsidR="00FF1497" w:rsidRDefault="005858E0">
                          <w:pPr>
                            <w:pStyle w:val="RuleHeader"/>
                          </w:pPr>
                          <w:r>
                            <w:t>3</w:t>
                          </w:r>
                        </w:p>
                        <w:p w:rsidR="00FF1497" w:rsidRDefault="005858E0">
                          <w:pPr>
                            <w:pStyle w:val="RuleHeader"/>
                          </w:pPr>
                          <w:r>
                            <w:t>4</w:t>
                          </w:r>
                        </w:p>
                        <w:p w:rsidR="00FF1497" w:rsidRDefault="005858E0">
                          <w:pPr>
                            <w:pStyle w:val="RuleHeader"/>
                          </w:pPr>
                          <w:r>
                            <w:t>5</w:t>
                          </w:r>
                        </w:p>
                        <w:p w:rsidR="00FF1497" w:rsidRDefault="005858E0">
                          <w:pPr>
                            <w:pStyle w:val="RuleHeader"/>
                          </w:pPr>
                          <w:r>
                            <w:t>6</w:t>
                          </w:r>
                        </w:p>
                        <w:p w:rsidR="00FF1497" w:rsidRDefault="005858E0">
                          <w:pPr>
                            <w:pStyle w:val="RuleHeader"/>
                          </w:pPr>
                          <w:r>
                            <w:t>7</w:t>
                          </w:r>
                        </w:p>
                        <w:p w:rsidR="00FF1497" w:rsidRDefault="005858E0">
                          <w:pPr>
                            <w:pStyle w:val="RuleHeader"/>
                          </w:pPr>
                          <w:r>
                            <w:t>8</w:t>
                          </w:r>
                        </w:p>
                        <w:p w:rsidR="00FF1497" w:rsidRDefault="005858E0">
                          <w:pPr>
                            <w:pStyle w:val="RuleHeader"/>
                          </w:pPr>
                          <w:r>
                            <w:t>9</w:t>
                          </w:r>
                        </w:p>
                        <w:p w:rsidR="00FF1497" w:rsidRDefault="005858E0">
                          <w:pPr>
                            <w:pStyle w:val="RuleHeader"/>
                          </w:pPr>
                          <w:r>
                            <w:t>10</w:t>
                          </w:r>
                        </w:p>
                        <w:p w:rsidR="00FF1497" w:rsidRDefault="005858E0">
                          <w:pPr>
                            <w:pStyle w:val="RuleHeader"/>
                          </w:pPr>
                          <w:r>
                            <w:t>11</w:t>
                          </w:r>
                        </w:p>
                        <w:p w:rsidR="00FF1497" w:rsidRDefault="005858E0">
                          <w:pPr>
                            <w:pStyle w:val="RuleHeader"/>
                          </w:pPr>
                          <w:r>
                            <w:t>12</w:t>
                          </w:r>
                        </w:p>
                        <w:p w:rsidR="00FF1497" w:rsidRDefault="005858E0">
                          <w:pPr>
                            <w:pStyle w:val="RuleHeader"/>
                          </w:pPr>
                          <w:r>
                            <w:t>13</w:t>
                          </w:r>
                        </w:p>
                        <w:p w:rsidR="00FF1497" w:rsidRDefault="005858E0">
                          <w:pPr>
                            <w:pStyle w:val="RuleHeader"/>
                          </w:pPr>
                          <w:r>
                            <w:t>14</w:t>
                          </w:r>
                        </w:p>
                        <w:p w:rsidR="00FF1497" w:rsidRDefault="005858E0">
                          <w:pPr>
                            <w:pStyle w:val="RuleHeader"/>
                          </w:pPr>
                          <w:r>
                            <w:t>15</w:t>
                          </w:r>
                        </w:p>
                        <w:p w:rsidR="00FF1497" w:rsidRDefault="005858E0">
                          <w:pPr>
                            <w:pStyle w:val="RuleHeader"/>
                          </w:pPr>
                          <w:r>
                            <w:t>16</w:t>
                          </w:r>
                        </w:p>
                        <w:p w:rsidR="00FF1497" w:rsidRDefault="005858E0">
                          <w:pPr>
                            <w:pStyle w:val="RuleHeader"/>
                          </w:pPr>
                          <w:r>
                            <w:t>17</w:t>
                          </w:r>
                        </w:p>
                        <w:p w:rsidR="00FF1497" w:rsidRDefault="005858E0">
                          <w:pPr>
                            <w:pStyle w:val="RuleHeader"/>
                          </w:pPr>
                          <w:r>
                            <w:t>18</w:t>
                          </w:r>
                        </w:p>
                        <w:p w:rsidR="00FF1497" w:rsidRDefault="005858E0">
                          <w:pPr>
                            <w:pStyle w:val="RuleHeader"/>
                          </w:pPr>
                          <w:r>
                            <w:t>19</w:t>
                          </w:r>
                        </w:p>
                        <w:p w:rsidR="00FF1497" w:rsidRDefault="005858E0">
                          <w:pPr>
                            <w:pStyle w:val="RuleHeader"/>
                          </w:pPr>
                          <w:r>
                            <w:t>20</w:t>
                          </w:r>
                        </w:p>
                        <w:p w:rsidR="00FF1497" w:rsidRDefault="005858E0">
                          <w:pPr>
                            <w:pStyle w:val="RuleHeader"/>
                          </w:pPr>
                          <w:r>
                            <w:t>21</w:t>
                          </w:r>
                        </w:p>
                        <w:p w:rsidR="00FF1497" w:rsidRDefault="005858E0">
                          <w:pPr>
                            <w:pStyle w:val="RuleHeader"/>
                          </w:pPr>
                          <w:r>
                            <w:t>22</w:t>
                          </w:r>
                        </w:p>
                        <w:p w:rsidR="00FF1497" w:rsidRDefault="005858E0">
                          <w:pPr>
                            <w:pStyle w:val="RuleHeader"/>
                          </w:pPr>
                          <w:r>
                            <w:t>23</w:t>
                          </w:r>
                        </w:p>
                        <w:p w:rsidR="00FF1497" w:rsidRDefault="005858E0">
                          <w:pPr>
                            <w:pStyle w:val="RuleHeader"/>
                          </w:pPr>
                          <w:r>
                            <w:t>24</w:t>
                          </w:r>
                        </w:p>
                        <w:p w:rsidR="00FF1497" w:rsidRDefault="005858E0">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5858E0">
                    <w:pPr>
                      <w:pStyle w:val="RuleHeader"/>
                      <w:rPr>
                        <w:rStyle w:val="RuleChar"/>
                      </w:rPr>
                    </w:pPr>
                    <w:r>
                      <w:t>1</w:t>
                    </w:r>
                  </w:p>
                  <w:p w:rsidR="00FF1497" w:rsidRDefault="005858E0">
                    <w:pPr>
                      <w:pStyle w:val="RuleHeader"/>
                    </w:pPr>
                    <w:r>
                      <w:t>2</w:t>
                    </w:r>
                  </w:p>
                  <w:p w:rsidR="00FF1497" w:rsidRDefault="005858E0">
                    <w:pPr>
                      <w:pStyle w:val="RuleHeader"/>
                    </w:pPr>
                    <w:r>
                      <w:t>3</w:t>
                    </w:r>
                  </w:p>
                  <w:p w:rsidR="00FF1497" w:rsidRDefault="005858E0">
                    <w:pPr>
                      <w:pStyle w:val="RuleHeader"/>
                    </w:pPr>
                    <w:r>
                      <w:t>4</w:t>
                    </w:r>
                  </w:p>
                  <w:p w:rsidR="00FF1497" w:rsidRDefault="005858E0">
                    <w:pPr>
                      <w:pStyle w:val="RuleHeader"/>
                    </w:pPr>
                    <w:r>
                      <w:t>5</w:t>
                    </w:r>
                  </w:p>
                  <w:p w:rsidR="00FF1497" w:rsidRDefault="005858E0">
                    <w:pPr>
                      <w:pStyle w:val="RuleHeader"/>
                    </w:pPr>
                    <w:r>
                      <w:t>6</w:t>
                    </w:r>
                  </w:p>
                  <w:p w:rsidR="00FF1497" w:rsidRDefault="005858E0">
                    <w:pPr>
                      <w:pStyle w:val="RuleHeader"/>
                    </w:pPr>
                    <w:r>
                      <w:t>7</w:t>
                    </w:r>
                  </w:p>
                  <w:p w:rsidR="00FF1497" w:rsidRDefault="005858E0">
                    <w:pPr>
                      <w:pStyle w:val="RuleHeader"/>
                    </w:pPr>
                    <w:r>
                      <w:t>8</w:t>
                    </w:r>
                  </w:p>
                  <w:p w:rsidR="00FF1497" w:rsidRDefault="005858E0">
                    <w:pPr>
                      <w:pStyle w:val="RuleHeader"/>
                    </w:pPr>
                    <w:r>
                      <w:t>9</w:t>
                    </w:r>
                  </w:p>
                  <w:p w:rsidR="00FF1497" w:rsidRDefault="005858E0">
                    <w:pPr>
                      <w:pStyle w:val="RuleHeader"/>
                    </w:pPr>
                    <w:r>
                      <w:t>10</w:t>
                    </w:r>
                  </w:p>
                  <w:p w:rsidR="00FF1497" w:rsidRDefault="005858E0">
                    <w:pPr>
                      <w:pStyle w:val="RuleHeader"/>
                    </w:pPr>
                    <w:r>
                      <w:t>11</w:t>
                    </w:r>
                  </w:p>
                  <w:p w:rsidR="00FF1497" w:rsidRDefault="005858E0">
                    <w:pPr>
                      <w:pStyle w:val="RuleHeader"/>
                    </w:pPr>
                    <w:r>
                      <w:t>12</w:t>
                    </w:r>
                  </w:p>
                  <w:p w:rsidR="00FF1497" w:rsidRDefault="005858E0">
                    <w:pPr>
                      <w:pStyle w:val="RuleHeader"/>
                    </w:pPr>
                    <w:r>
                      <w:t>13</w:t>
                    </w:r>
                  </w:p>
                  <w:p w:rsidR="00FF1497" w:rsidRDefault="005858E0">
                    <w:pPr>
                      <w:pStyle w:val="RuleHeader"/>
                    </w:pPr>
                    <w:r>
                      <w:t>14</w:t>
                    </w:r>
                  </w:p>
                  <w:p w:rsidR="00FF1497" w:rsidRDefault="005858E0">
                    <w:pPr>
                      <w:pStyle w:val="RuleHeader"/>
                    </w:pPr>
                    <w:r>
                      <w:t>15</w:t>
                    </w:r>
                  </w:p>
                  <w:p w:rsidR="00FF1497" w:rsidRDefault="005858E0">
                    <w:pPr>
                      <w:pStyle w:val="RuleHeader"/>
                    </w:pPr>
                    <w:r>
                      <w:t>16</w:t>
                    </w:r>
                  </w:p>
                  <w:p w:rsidR="00FF1497" w:rsidRDefault="005858E0">
                    <w:pPr>
                      <w:pStyle w:val="RuleHeader"/>
                    </w:pPr>
                    <w:r>
                      <w:t>17</w:t>
                    </w:r>
                  </w:p>
                  <w:p w:rsidR="00FF1497" w:rsidRDefault="005858E0">
                    <w:pPr>
                      <w:pStyle w:val="RuleHeader"/>
                    </w:pPr>
                    <w:r>
                      <w:t>18</w:t>
                    </w:r>
                  </w:p>
                  <w:p w:rsidR="00FF1497" w:rsidRDefault="005858E0">
                    <w:pPr>
                      <w:pStyle w:val="RuleHeader"/>
                    </w:pPr>
                    <w:r>
                      <w:t>19</w:t>
                    </w:r>
                  </w:p>
                  <w:p w:rsidR="00FF1497" w:rsidRDefault="005858E0">
                    <w:pPr>
                      <w:pStyle w:val="RuleHeader"/>
                    </w:pPr>
                    <w:r>
                      <w:t>20</w:t>
                    </w:r>
                  </w:p>
                  <w:p w:rsidR="00FF1497" w:rsidRDefault="005858E0">
                    <w:pPr>
                      <w:pStyle w:val="RuleHeader"/>
                    </w:pPr>
                    <w:r>
                      <w:t>21</w:t>
                    </w:r>
                  </w:p>
                  <w:p w:rsidR="00FF1497" w:rsidRDefault="005858E0">
                    <w:pPr>
                      <w:pStyle w:val="RuleHeader"/>
                    </w:pPr>
                    <w:r>
                      <w:t>22</w:t>
                    </w:r>
                  </w:p>
                  <w:p w:rsidR="00FF1497" w:rsidRDefault="005858E0">
                    <w:pPr>
                      <w:pStyle w:val="RuleHeader"/>
                    </w:pPr>
                    <w:r>
                      <w:t>23</w:t>
                    </w:r>
                  </w:p>
                  <w:p w:rsidR="00FF1497" w:rsidRDefault="005858E0">
                    <w:pPr>
                      <w:pStyle w:val="RuleHeader"/>
                    </w:pPr>
                    <w:r>
                      <w:t>24</w:t>
                    </w:r>
                  </w:p>
                  <w:p w:rsidR="00FF1497" w:rsidRDefault="005858E0">
                    <w:pPr>
                      <w:pStyle w:val="RuleHeader"/>
                    </w:pPr>
                    <w:r>
                      <w:t>25</w:t>
                    </w:r>
                  </w:p>
                </w:txbxContent>
              </v:textbox>
              <w10:wrap anchorx="page" anchory="margin"/>
            </v:shape>
          </w:pict>
        </mc:Fallback>
      </mc:AlternateContent>
    </w:r>
    <w:r w:rsidR="005858E0">
      <w:rPr>
        <w:b/>
        <w:noProof/>
      </w:rPr>
      <mc:AlternateContent>
        <mc:Choice Requires="wps">
          <w:drawing>
            <wp:anchor distT="0" distB="0" distL="114300" distR="114300" simplePos="0" relativeHeight="251661312" behindDoc="0" locked="0" layoutInCell="1" allowOverlap="1" wp14:anchorId="48A725D9" wp14:editId="4F63DB0F">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5858E0">
      <w:rPr>
        <w:b/>
        <w:noProof/>
      </w:rPr>
      <mc:AlternateContent>
        <mc:Choice Requires="wps">
          <w:drawing>
            <wp:anchor distT="0" distB="0" distL="114300" distR="114300" simplePos="0" relativeHeight="251660288" behindDoc="0" locked="0" layoutInCell="1" allowOverlap="1" wp14:anchorId="44D7B780" wp14:editId="22A7764E">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5858E0">
    <w:pPr>
      <w:tabs>
        <w:tab w:val="left" w:pos="3770"/>
      </w:tabs>
    </w:pPr>
    <w:r>
      <w:rPr>
        <w:noProof/>
      </w:rPr>
      <mc:AlternateContent>
        <mc:Choice Requires="wps">
          <w:drawing>
            <wp:anchor distT="0" distB="0" distL="114300" distR="114300" simplePos="0" relativeHeight="251663360" behindDoc="0" locked="0" layoutInCell="1" allowOverlap="1" wp14:anchorId="0D7248C9" wp14:editId="745EEE34">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78E54104" wp14:editId="0DFC2786">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858E0">
                          <w:pPr>
                            <w:jc w:val="right"/>
                          </w:pPr>
                          <w:r>
                            <w:t>1</w:t>
                          </w:r>
                        </w:p>
                        <w:p w:rsidR="00FF1497" w:rsidRDefault="005858E0">
                          <w:pPr>
                            <w:jc w:val="right"/>
                          </w:pPr>
                          <w:r>
                            <w:t>2</w:t>
                          </w:r>
                        </w:p>
                        <w:p w:rsidR="00FF1497" w:rsidRDefault="005858E0">
                          <w:pPr>
                            <w:jc w:val="right"/>
                          </w:pPr>
                          <w:r>
                            <w:t>3</w:t>
                          </w:r>
                        </w:p>
                        <w:p w:rsidR="00FF1497" w:rsidRDefault="005858E0">
                          <w:pPr>
                            <w:jc w:val="right"/>
                          </w:pPr>
                          <w:r>
                            <w:t>4</w:t>
                          </w:r>
                        </w:p>
                        <w:p w:rsidR="00FF1497" w:rsidRDefault="005858E0">
                          <w:pPr>
                            <w:jc w:val="right"/>
                          </w:pPr>
                          <w:r>
                            <w:t>5</w:t>
                          </w:r>
                        </w:p>
                        <w:p w:rsidR="00FF1497" w:rsidRDefault="005858E0">
                          <w:pPr>
                            <w:jc w:val="right"/>
                          </w:pPr>
                          <w:r>
                            <w:t>6</w:t>
                          </w:r>
                        </w:p>
                        <w:p w:rsidR="00FF1497" w:rsidRDefault="005858E0">
                          <w:pPr>
                            <w:jc w:val="right"/>
                          </w:pPr>
                          <w:r>
                            <w:t>7</w:t>
                          </w:r>
                        </w:p>
                        <w:p w:rsidR="00FF1497" w:rsidRDefault="005858E0">
                          <w:pPr>
                            <w:jc w:val="right"/>
                          </w:pPr>
                          <w:r>
                            <w:t>8</w:t>
                          </w:r>
                        </w:p>
                        <w:p w:rsidR="00FF1497" w:rsidRDefault="005858E0">
                          <w:pPr>
                            <w:jc w:val="right"/>
                          </w:pPr>
                          <w:r>
                            <w:t>9</w:t>
                          </w:r>
                        </w:p>
                        <w:p w:rsidR="00FF1497" w:rsidRDefault="005858E0">
                          <w:pPr>
                            <w:jc w:val="right"/>
                          </w:pPr>
                          <w:r>
                            <w:t>10</w:t>
                          </w:r>
                        </w:p>
                        <w:p w:rsidR="00FF1497" w:rsidRDefault="005858E0">
                          <w:pPr>
                            <w:jc w:val="right"/>
                          </w:pPr>
                          <w:r>
                            <w:t>11</w:t>
                          </w:r>
                        </w:p>
                        <w:p w:rsidR="00FF1497" w:rsidRDefault="005858E0">
                          <w:pPr>
                            <w:jc w:val="right"/>
                          </w:pPr>
                          <w:r>
                            <w:t>12</w:t>
                          </w:r>
                        </w:p>
                        <w:p w:rsidR="00FF1497" w:rsidRDefault="005858E0">
                          <w:pPr>
                            <w:jc w:val="right"/>
                          </w:pPr>
                          <w:r>
                            <w:t>13</w:t>
                          </w:r>
                        </w:p>
                        <w:p w:rsidR="00FF1497" w:rsidRDefault="005858E0">
                          <w:pPr>
                            <w:jc w:val="right"/>
                          </w:pPr>
                          <w:r>
                            <w:t>14</w:t>
                          </w:r>
                        </w:p>
                        <w:p w:rsidR="00FF1497" w:rsidRDefault="005858E0">
                          <w:pPr>
                            <w:jc w:val="right"/>
                          </w:pPr>
                          <w:r>
                            <w:t>15</w:t>
                          </w:r>
                        </w:p>
                        <w:p w:rsidR="00FF1497" w:rsidRDefault="005858E0">
                          <w:pPr>
                            <w:jc w:val="right"/>
                          </w:pPr>
                          <w:r>
                            <w:t>16</w:t>
                          </w:r>
                        </w:p>
                        <w:p w:rsidR="00FF1497" w:rsidRDefault="005858E0">
                          <w:pPr>
                            <w:jc w:val="right"/>
                          </w:pPr>
                          <w:r>
                            <w:t>17</w:t>
                          </w:r>
                        </w:p>
                        <w:p w:rsidR="00FF1497" w:rsidRDefault="005858E0">
                          <w:pPr>
                            <w:jc w:val="right"/>
                          </w:pPr>
                          <w:r>
                            <w:t>18</w:t>
                          </w:r>
                        </w:p>
                        <w:p w:rsidR="00FF1497" w:rsidRDefault="005858E0">
                          <w:pPr>
                            <w:jc w:val="right"/>
                          </w:pPr>
                          <w:r>
                            <w:t>19</w:t>
                          </w:r>
                        </w:p>
                        <w:p w:rsidR="00FF1497" w:rsidRDefault="005858E0">
                          <w:pPr>
                            <w:jc w:val="right"/>
                          </w:pPr>
                          <w:r>
                            <w:t>20</w:t>
                          </w:r>
                        </w:p>
                        <w:p w:rsidR="00FF1497" w:rsidRDefault="005858E0">
                          <w:pPr>
                            <w:jc w:val="right"/>
                          </w:pPr>
                          <w:r>
                            <w:t>21</w:t>
                          </w:r>
                        </w:p>
                        <w:p w:rsidR="00FF1497" w:rsidRDefault="005858E0">
                          <w:pPr>
                            <w:jc w:val="right"/>
                          </w:pPr>
                          <w:r>
                            <w:t>22</w:t>
                          </w:r>
                        </w:p>
                        <w:p w:rsidR="00FF1497" w:rsidRDefault="005858E0">
                          <w:pPr>
                            <w:jc w:val="right"/>
                          </w:pPr>
                          <w:r>
                            <w:t>23</w:t>
                          </w:r>
                        </w:p>
                        <w:p w:rsidR="00FF1497" w:rsidRDefault="005858E0">
                          <w:pPr>
                            <w:jc w:val="right"/>
                          </w:pPr>
                          <w:r>
                            <w:t>24</w:t>
                          </w:r>
                        </w:p>
                        <w:p w:rsidR="00FF1497" w:rsidRDefault="005858E0">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858E0">
                    <w:pPr>
                      <w:jc w:val="right"/>
                    </w:pPr>
                    <w:r>
                      <w:t>1</w:t>
                    </w:r>
                  </w:p>
                  <w:p w:rsidR="00FF1497" w:rsidRDefault="005858E0">
                    <w:pPr>
                      <w:jc w:val="right"/>
                    </w:pPr>
                    <w:r>
                      <w:t>2</w:t>
                    </w:r>
                  </w:p>
                  <w:p w:rsidR="00FF1497" w:rsidRDefault="005858E0">
                    <w:pPr>
                      <w:jc w:val="right"/>
                    </w:pPr>
                    <w:r>
                      <w:t>3</w:t>
                    </w:r>
                  </w:p>
                  <w:p w:rsidR="00FF1497" w:rsidRDefault="005858E0">
                    <w:pPr>
                      <w:jc w:val="right"/>
                    </w:pPr>
                    <w:r>
                      <w:t>4</w:t>
                    </w:r>
                  </w:p>
                  <w:p w:rsidR="00FF1497" w:rsidRDefault="005858E0">
                    <w:pPr>
                      <w:jc w:val="right"/>
                    </w:pPr>
                    <w:r>
                      <w:t>5</w:t>
                    </w:r>
                  </w:p>
                  <w:p w:rsidR="00FF1497" w:rsidRDefault="005858E0">
                    <w:pPr>
                      <w:jc w:val="right"/>
                    </w:pPr>
                    <w:r>
                      <w:t>6</w:t>
                    </w:r>
                  </w:p>
                  <w:p w:rsidR="00FF1497" w:rsidRDefault="005858E0">
                    <w:pPr>
                      <w:jc w:val="right"/>
                    </w:pPr>
                    <w:r>
                      <w:t>7</w:t>
                    </w:r>
                  </w:p>
                  <w:p w:rsidR="00FF1497" w:rsidRDefault="005858E0">
                    <w:pPr>
                      <w:jc w:val="right"/>
                    </w:pPr>
                    <w:r>
                      <w:t>8</w:t>
                    </w:r>
                  </w:p>
                  <w:p w:rsidR="00FF1497" w:rsidRDefault="005858E0">
                    <w:pPr>
                      <w:jc w:val="right"/>
                    </w:pPr>
                    <w:r>
                      <w:t>9</w:t>
                    </w:r>
                  </w:p>
                  <w:p w:rsidR="00FF1497" w:rsidRDefault="005858E0">
                    <w:pPr>
                      <w:jc w:val="right"/>
                    </w:pPr>
                    <w:r>
                      <w:t>10</w:t>
                    </w:r>
                  </w:p>
                  <w:p w:rsidR="00FF1497" w:rsidRDefault="005858E0">
                    <w:pPr>
                      <w:jc w:val="right"/>
                    </w:pPr>
                    <w:r>
                      <w:t>11</w:t>
                    </w:r>
                  </w:p>
                  <w:p w:rsidR="00FF1497" w:rsidRDefault="005858E0">
                    <w:pPr>
                      <w:jc w:val="right"/>
                    </w:pPr>
                    <w:r>
                      <w:t>12</w:t>
                    </w:r>
                  </w:p>
                  <w:p w:rsidR="00FF1497" w:rsidRDefault="005858E0">
                    <w:pPr>
                      <w:jc w:val="right"/>
                    </w:pPr>
                    <w:r>
                      <w:t>13</w:t>
                    </w:r>
                  </w:p>
                  <w:p w:rsidR="00FF1497" w:rsidRDefault="005858E0">
                    <w:pPr>
                      <w:jc w:val="right"/>
                    </w:pPr>
                    <w:r>
                      <w:t>14</w:t>
                    </w:r>
                  </w:p>
                  <w:p w:rsidR="00FF1497" w:rsidRDefault="005858E0">
                    <w:pPr>
                      <w:jc w:val="right"/>
                    </w:pPr>
                    <w:r>
                      <w:t>15</w:t>
                    </w:r>
                  </w:p>
                  <w:p w:rsidR="00FF1497" w:rsidRDefault="005858E0">
                    <w:pPr>
                      <w:jc w:val="right"/>
                    </w:pPr>
                    <w:r>
                      <w:t>16</w:t>
                    </w:r>
                  </w:p>
                  <w:p w:rsidR="00FF1497" w:rsidRDefault="005858E0">
                    <w:pPr>
                      <w:jc w:val="right"/>
                    </w:pPr>
                    <w:r>
                      <w:t>17</w:t>
                    </w:r>
                  </w:p>
                  <w:p w:rsidR="00FF1497" w:rsidRDefault="005858E0">
                    <w:pPr>
                      <w:jc w:val="right"/>
                    </w:pPr>
                    <w:r>
                      <w:t>18</w:t>
                    </w:r>
                  </w:p>
                  <w:p w:rsidR="00FF1497" w:rsidRDefault="005858E0">
                    <w:pPr>
                      <w:jc w:val="right"/>
                    </w:pPr>
                    <w:r>
                      <w:t>19</w:t>
                    </w:r>
                  </w:p>
                  <w:p w:rsidR="00FF1497" w:rsidRDefault="005858E0">
                    <w:pPr>
                      <w:jc w:val="right"/>
                    </w:pPr>
                    <w:r>
                      <w:t>20</w:t>
                    </w:r>
                  </w:p>
                  <w:p w:rsidR="00FF1497" w:rsidRDefault="005858E0">
                    <w:pPr>
                      <w:jc w:val="right"/>
                    </w:pPr>
                    <w:r>
                      <w:t>21</w:t>
                    </w:r>
                  </w:p>
                  <w:p w:rsidR="00FF1497" w:rsidRDefault="005858E0">
                    <w:pPr>
                      <w:jc w:val="right"/>
                    </w:pPr>
                    <w:r>
                      <w:t>22</w:t>
                    </w:r>
                  </w:p>
                  <w:p w:rsidR="00FF1497" w:rsidRDefault="005858E0">
                    <w:pPr>
                      <w:jc w:val="right"/>
                    </w:pPr>
                    <w:r>
                      <w:t>23</w:t>
                    </w:r>
                  </w:p>
                  <w:p w:rsidR="00FF1497" w:rsidRDefault="005858E0">
                    <w:pPr>
                      <w:jc w:val="right"/>
                    </w:pPr>
                    <w:r>
                      <w:t>24</w:t>
                    </w:r>
                  </w:p>
                  <w:p w:rsidR="00FF1497" w:rsidRDefault="005858E0">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1D84F6E7" wp14:editId="1100D0BD">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6754ADD0" wp14:editId="369CE585">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7F" w:rsidRDefault="0064327F" w:rsidP="0064327F">
    <w:pPr>
      <w:pStyle w:val="Header"/>
    </w:pPr>
    <w:r>
      <w:t>NOTICE OF DEVELOPMENT OF RULEMAKING</w:t>
    </w:r>
  </w:p>
  <w:p w:rsidR="0064327F" w:rsidRDefault="0064327F" w:rsidP="0064327F">
    <w:pPr>
      <w:pStyle w:val="Header"/>
    </w:pPr>
    <w:r>
      <w:t>UNDOCKETED</w:t>
    </w:r>
  </w:p>
  <w:p w:rsidR="008450F7" w:rsidRPr="0064327F" w:rsidRDefault="0064327F" w:rsidP="0064327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676727">
      <w:rPr>
        <w:rStyle w:val="PageNumber"/>
        <w:noProof/>
      </w:rPr>
      <w:t>15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577BE9"/>
    <w:rsid w:val="000005F5"/>
    <w:rsid w:val="000E686E"/>
    <w:rsid w:val="000E7426"/>
    <w:rsid w:val="001C6592"/>
    <w:rsid w:val="002322BE"/>
    <w:rsid w:val="0028226A"/>
    <w:rsid w:val="002C7751"/>
    <w:rsid w:val="002F2D50"/>
    <w:rsid w:val="003578AE"/>
    <w:rsid w:val="003868F1"/>
    <w:rsid w:val="003A580E"/>
    <w:rsid w:val="003C5D75"/>
    <w:rsid w:val="003C7906"/>
    <w:rsid w:val="00402C12"/>
    <w:rsid w:val="004247C9"/>
    <w:rsid w:val="0043389F"/>
    <w:rsid w:val="00474BD2"/>
    <w:rsid w:val="00487D2C"/>
    <w:rsid w:val="00491225"/>
    <w:rsid w:val="004B0EC4"/>
    <w:rsid w:val="0055171A"/>
    <w:rsid w:val="00556769"/>
    <w:rsid w:val="00577BE9"/>
    <w:rsid w:val="005858E0"/>
    <w:rsid w:val="0064327F"/>
    <w:rsid w:val="00676727"/>
    <w:rsid w:val="00682E0C"/>
    <w:rsid w:val="006A2C0D"/>
    <w:rsid w:val="006B03A1"/>
    <w:rsid w:val="006D4E59"/>
    <w:rsid w:val="006E162C"/>
    <w:rsid w:val="00724359"/>
    <w:rsid w:val="00751C05"/>
    <w:rsid w:val="007A70DC"/>
    <w:rsid w:val="008162CC"/>
    <w:rsid w:val="008343EA"/>
    <w:rsid w:val="00844DA4"/>
    <w:rsid w:val="008450F7"/>
    <w:rsid w:val="008955A0"/>
    <w:rsid w:val="008C3030"/>
    <w:rsid w:val="008F31CD"/>
    <w:rsid w:val="00985F39"/>
    <w:rsid w:val="00A07A62"/>
    <w:rsid w:val="00A2098A"/>
    <w:rsid w:val="00B25C10"/>
    <w:rsid w:val="00B50416"/>
    <w:rsid w:val="00BD27DC"/>
    <w:rsid w:val="00CE69DE"/>
    <w:rsid w:val="00D97879"/>
    <w:rsid w:val="00E2761B"/>
    <w:rsid w:val="00EA5286"/>
    <w:rsid w:val="00F15079"/>
    <w:rsid w:val="00F322C0"/>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577BE9"/>
    <w:pPr>
      <w:widowControl w:val="0"/>
      <w:tabs>
        <w:tab w:val="left" w:pos="720"/>
      </w:tabs>
      <w:spacing w:line="536" w:lineRule="exact"/>
    </w:pPr>
    <w:rPr>
      <w:sz w:val="24"/>
      <w:szCs w:val="24"/>
    </w:rPr>
  </w:style>
  <w:style w:type="character" w:customStyle="1" w:styleId="RuleChar">
    <w:name w:val="Rule Char"/>
    <w:link w:val="Rule"/>
    <w:rsid w:val="00577BE9"/>
    <w:rPr>
      <w:sz w:val="24"/>
      <w:szCs w:val="24"/>
    </w:rPr>
  </w:style>
  <w:style w:type="paragraph" w:customStyle="1" w:styleId="RuleHeader">
    <w:name w:val="Rule Header"/>
    <w:basedOn w:val="Rule"/>
    <w:rsid w:val="00577BE9"/>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577BE9"/>
    <w:pPr>
      <w:widowControl w:val="0"/>
      <w:tabs>
        <w:tab w:val="left" w:pos="720"/>
      </w:tabs>
      <w:spacing w:line="536" w:lineRule="exact"/>
    </w:pPr>
    <w:rPr>
      <w:sz w:val="24"/>
      <w:szCs w:val="24"/>
    </w:rPr>
  </w:style>
  <w:style w:type="character" w:customStyle="1" w:styleId="RuleChar">
    <w:name w:val="Rule Char"/>
    <w:link w:val="Rule"/>
    <w:rsid w:val="00577BE9"/>
    <w:rPr>
      <w:sz w:val="24"/>
      <w:szCs w:val="24"/>
    </w:rPr>
  </w:style>
  <w:style w:type="paragraph" w:customStyle="1" w:styleId="RuleHeader">
    <w:name w:val="Rule Header"/>
    <w:basedOn w:val="Rule"/>
    <w:rsid w:val="00577BE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14031756">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oter" Target="footer1.xml"/><Relationship Id="rId18" Type="http://schemas.openxmlformats.org/officeDocument/2006/relationships/image" Target="media/image2.JPG"/><Relationship Id="rId3" Type="http://schemas.microsoft.com/office/2007/relationships/stylesWithEffects" Target="stylesWithEffect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www.floridapsc.com/"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80</TotalTime>
  <Pages>15</Pages>
  <Words>2444</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9</cp:revision>
  <cp:lastPrinted>2019-10-10T12:31:00Z</cp:lastPrinted>
  <dcterms:created xsi:type="dcterms:W3CDTF">2019-10-09T14:56:00Z</dcterms:created>
  <dcterms:modified xsi:type="dcterms:W3CDTF">2019-10-10T12:32:00Z</dcterms:modified>
</cp:coreProperties>
</file>