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A3D51" w:rsidP="000A3D51">
      <w:pPr>
        <w:pStyle w:val="OrderHeading"/>
      </w:pPr>
      <w:r>
        <w:t>BEFORE THE FLORIDA PUBLIC SERVICE COMMISSION</w:t>
      </w:r>
    </w:p>
    <w:p w:rsidR="000A3D51" w:rsidRDefault="000A3D51" w:rsidP="000A3D51">
      <w:pPr>
        <w:pStyle w:val="OrderBody"/>
      </w:pPr>
    </w:p>
    <w:p w:rsidR="000A3D51" w:rsidRDefault="000A3D51" w:rsidP="000A3D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3D51" w:rsidRPr="00C63FCF" w:rsidTr="00C63FCF">
        <w:trPr>
          <w:trHeight w:val="828"/>
        </w:trPr>
        <w:tc>
          <w:tcPr>
            <w:tcW w:w="4788" w:type="dxa"/>
            <w:tcBorders>
              <w:bottom w:val="nil"/>
              <w:right w:val="double" w:sz="6" w:space="0" w:color="auto"/>
            </w:tcBorders>
            <w:shd w:val="clear" w:color="auto" w:fill="auto"/>
          </w:tcPr>
          <w:p w:rsidR="000A3D51" w:rsidRDefault="000A3D51" w:rsidP="00C63FCF">
            <w:pPr>
              <w:pStyle w:val="OrderBody"/>
              <w:tabs>
                <w:tab w:val="center" w:pos="4320"/>
                <w:tab w:val="right" w:pos="8640"/>
              </w:tabs>
              <w:jc w:val="left"/>
            </w:pPr>
            <w:r>
              <w:t xml:space="preserve">In re: </w:t>
            </w:r>
            <w:bookmarkStart w:id="0" w:name="SMInRe"/>
            <w:bookmarkEnd w:id="0"/>
            <w:r>
              <w:t>Petition for establishment of regulatory assets for expenses not recovered during restoration for Hurricane Michael, by Florida Public Utilities Company.</w:t>
            </w:r>
          </w:p>
          <w:p w:rsidR="000A3D51" w:rsidRDefault="000A3D5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A3D51" w:rsidRDefault="000A3D51" w:rsidP="00C63FCF">
            <w:pPr>
              <w:pStyle w:val="OrderBody"/>
              <w:tabs>
                <w:tab w:val="center" w:pos="4320"/>
                <w:tab w:val="right" w:pos="8640"/>
              </w:tabs>
              <w:jc w:val="left"/>
            </w:pPr>
            <w:r>
              <w:t xml:space="preserve">DOCKET NO. </w:t>
            </w:r>
            <w:bookmarkStart w:id="1" w:name="SMDocketNo"/>
            <w:bookmarkEnd w:id="1"/>
            <w:r>
              <w:t>20190155-EI</w:t>
            </w:r>
          </w:p>
        </w:tc>
      </w:tr>
      <w:tr w:rsidR="000A3D51" w:rsidRPr="00C63FCF" w:rsidTr="00C63FCF">
        <w:trPr>
          <w:trHeight w:val="828"/>
        </w:trPr>
        <w:tc>
          <w:tcPr>
            <w:tcW w:w="4788" w:type="dxa"/>
            <w:tcBorders>
              <w:top w:val="nil"/>
              <w:bottom w:val="single" w:sz="8" w:space="0" w:color="auto"/>
              <w:right w:val="double" w:sz="6" w:space="0" w:color="auto"/>
            </w:tcBorders>
            <w:shd w:val="clear" w:color="auto" w:fill="auto"/>
          </w:tcPr>
          <w:p w:rsidR="000A3D51" w:rsidRDefault="000A3D51" w:rsidP="00C63FCF">
            <w:pPr>
              <w:pStyle w:val="OrderBody"/>
              <w:tabs>
                <w:tab w:val="center" w:pos="4320"/>
                <w:tab w:val="right" w:pos="8640"/>
              </w:tabs>
              <w:jc w:val="left"/>
            </w:pPr>
            <w:r>
              <w:t>In re: Petition for a limited proceeding to recover incremental storm restoration costs, capital costs, revenue reduction for permanently lost customers, and regulatory assets related to Hurricane Michael, by Florida Public Utilities Company.</w:t>
            </w:r>
          </w:p>
        </w:tc>
        <w:tc>
          <w:tcPr>
            <w:tcW w:w="4788" w:type="dxa"/>
            <w:tcBorders>
              <w:left w:val="double" w:sz="6" w:space="0" w:color="auto"/>
            </w:tcBorders>
            <w:shd w:val="clear" w:color="auto" w:fill="auto"/>
          </w:tcPr>
          <w:p w:rsidR="000A3D51" w:rsidRDefault="000A3D51" w:rsidP="000A3D51">
            <w:pPr>
              <w:pStyle w:val="OrderBody"/>
            </w:pPr>
            <w:r>
              <w:t xml:space="preserve">DOCKET NO. </w:t>
            </w:r>
            <w:bookmarkStart w:id="2" w:name="SMDocketNo2"/>
            <w:bookmarkEnd w:id="2"/>
            <w:r>
              <w:t>20190156-EI</w:t>
            </w:r>
          </w:p>
          <w:p w:rsidR="000A3D51" w:rsidRDefault="000A3D51" w:rsidP="00C63FCF">
            <w:pPr>
              <w:pStyle w:val="OrderBody"/>
              <w:tabs>
                <w:tab w:val="center" w:pos="4320"/>
                <w:tab w:val="right" w:pos="8640"/>
              </w:tabs>
              <w:jc w:val="left"/>
            </w:pPr>
            <w:r>
              <w:t xml:space="preserve">ORDER NO. </w:t>
            </w:r>
            <w:bookmarkStart w:id="3" w:name="OrderNo0600"/>
            <w:r w:rsidR="0099327C">
              <w:t>PSC-2020-0</w:t>
            </w:r>
            <w:r w:rsidR="003175F6">
              <w:t>0</w:t>
            </w:r>
            <w:r w:rsidR="0099327C">
              <w:t>6</w:t>
            </w:r>
            <w:r w:rsidR="003175F6">
              <w:t>0-PCO-EI</w:t>
            </w:r>
            <w:bookmarkEnd w:id="3"/>
          </w:p>
          <w:p w:rsidR="000A3D51" w:rsidRDefault="000A3D51" w:rsidP="00C63FCF">
            <w:pPr>
              <w:pStyle w:val="OrderBody"/>
              <w:tabs>
                <w:tab w:val="center" w:pos="4320"/>
                <w:tab w:val="right" w:pos="8640"/>
              </w:tabs>
              <w:jc w:val="left"/>
            </w:pPr>
            <w:r>
              <w:t xml:space="preserve">ISSUED: </w:t>
            </w:r>
            <w:r w:rsidR="003175F6">
              <w:t>February 24, 2020</w:t>
            </w:r>
          </w:p>
          <w:p w:rsidR="000A3D51" w:rsidRDefault="000A3D51" w:rsidP="00C63FCF">
            <w:pPr>
              <w:pStyle w:val="OrderBody"/>
              <w:tabs>
                <w:tab w:val="center" w:pos="4320"/>
                <w:tab w:val="right" w:pos="8640"/>
              </w:tabs>
              <w:jc w:val="left"/>
            </w:pPr>
          </w:p>
        </w:tc>
      </w:tr>
    </w:tbl>
    <w:p w:rsidR="000A3D51" w:rsidRDefault="000A3D51" w:rsidP="000A3D51"/>
    <w:p w:rsidR="000A3D51" w:rsidRDefault="000A3D51" w:rsidP="000A3D51"/>
    <w:p w:rsidR="00CB5276" w:rsidRDefault="000A3D51" w:rsidP="000A3D51">
      <w:pPr>
        <w:pStyle w:val="CenterUnderline"/>
      </w:pPr>
      <w:bookmarkStart w:id="4" w:name="Commissioners"/>
      <w:bookmarkEnd w:id="4"/>
      <w:r>
        <w:t>ORDER</w:t>
      </w:r>
      <w:bookmarkStart w:id="5" w:name="OrderTitle"/>
      <w:r>
        <w:t xml:space="preserve"> </w:t>
      </w:r>
      <w:r w:rsidR="00373C7E">
        <w:t>CO</w:t>
      </w:r>
      <w:r w:rsidR="00492E2C">
        <w:t>NSOLIDATING DOCKET NOS. 20190155</w:t>
      </w:r>
      <w:r w:rsidR="000B04D3">
        <w:t>-EI</w:t>
      </w:r>
      <w:r w:rsidR="00373C7E">
        <w:t xml:space="preserve"> AND 20190156</w:t>
      </w:r>
      <w:r w:rsidR="000B04D3">
        <w:t>-EI</w:t>
      </w:r>
      <w:r>
        <w:t xml:space="preserve"> </w:t>
      </w:r>
      <w:bookmarkEnd w:id="5"/>
    </w:p>
    <w:p w:rsidR="00A72A02" w:rsidRDefault="00A72A02" w:rsidP="00081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bookmarkStart w:id="6" w:name="OrderText"/>
      <w:bookmarkEnd w:id="6"/>
    </w:p>
    <w:p w:rsidR="005D7220" w:rsidRDefault="003D1934" w:rsidP="00081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Cs/>
        </w:rPr>
        <w:tab/>
        <w:t>On August 7</w:t>
      </w:r>
      <w:r w:rsidR="00373C7E">
        <w:rPr>
          <w:bCs/>
        </w:rPr>
        <w:t xml:space="preserve">, 2019, </w:t>
      </w:r>
      <w:r w:rsidR="00373C7E">
        <w:t xml:space="preserve">Florida Public Utilities Company (FPUC) filed a petition </w:t>
      </w:r>
      <w:r w:rsidR="00BF6F90">
        <w:t>to</w:t>
      </w:r>
      <w:r w:rsidR="00373C7E">
        <w:t xml:space="preserve"> establish regulatory assets for expenses </w:t>
      </w:r>
      <w:r>
        <w:t>incurred</w:t>
      </w:r>
      <w:r w:rsidR="00373C7E">
        <w:t xml:space="preserve"> during restoration for Hurricane </w:t>
      </w:r>
      <w:r>
        <w:t>Michael</w:t>
      </w:r>
      <w:r w:rsidR="00373C7E">
        <w:t xml:space="preserve"> in Docket No. 20190155-EI.</w:t>
      </w:r>
      <w:r w:rsidR="00373C7E">
        <w:rPr>
          <w:bCs/>
        </w:rPr>
        <w:t xml:space="preserve"> </w:t>
      </w:r>
      <w:r w:rsidR="00373C7E">
        <w:t xml:space="preserve">On </w:t>
      </w:r>
      <w:r>
        <w:t>that</w:t>
      </w:r>
      <w:r w:rsidR="00996529">
        <w:t xml:space="preserve"> same day</w:t>
      </w:r>
      <w:r w:rsidR="00373C7E">
        <w:t xml:space="preserve">, FPUC also filed a petition for a limited proceeding to recover incremental storm restoration costs, capital costs, revenue reduction for permanently lost customers, and regulatory assets related to Hurricane Michael. This petition was filed in Docket No. 20190156-EI. </w:t>
      </w:r>
    </w:p>
    <w:p w:rsidR="005D7220" w:rsidRPr="005D7220" w:rsidRDefault="005D7220" w:rsidP="00081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373C7E" w:rsidRDefault="005D7220" w:rsidP="00081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D7220">
        <w:rPr>
          <w:u w:val="single"/>
        </w:rPr>
        <w:t>Motion to Consolidate</w:t>
      </w:r>
    </w:p>
    <w:p w:rsidR="00100CC5" w:rsidRDefault="00100CC5" w:rsidP="00081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100CC5" w:rsidRPr="00100CC5" w:rsidRDefault="00100CC5" w:rsidP="00081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September 5, 2019, the Office of Public Counsel (OPC) filed a motion to consolidate for hearing Docket Nos. 20190155-EI and 20190156-EI (Motion). In the Motion, OPC argues that FPUC’s petitions are interrelated, contain many overlapping issues of fact and law, as well as identical parties. OPC continues that consolidation of the two dockets would promote the just, speedy, and inexpensive resolution of the </w:t>
      </w:r>
      <w:r w:rsidR="00CD1DD4">
        <w:t>proceedings</w:t>
      </w:r>
      <w:r>
        <w:t xml:space="preserve"> by allowing the interrelated issues to b</w:t>
      </w:r>
      <w:r w:rsidR="00CD1DD4">
        <w:t>e addressed eff</w:t>
      </w:r>
      <w:r w:rsidR="00BF6F90">
        <w:t>iciently, thereby reducing cost</w:t>
      </w:r>
      <w:r w:rsidR="00CD1DD4">
        <w:t xml:space="preserve"> and time.</w:t>
      </w:r>
      <w:r>
        <w:t xml:space="preserve"> </w:t>
      </w:r>
      <w:r w:rsidR="00CD1DD4">
        <w:t xml:space="preserve">OPC adds that consolidation of these dockets would not unduly prejudice the rights of the parties. </w:t>
      </w:r>
      <w:r>
        <w:t>Pursuant to Rule 28-106.204(3), Florida Administrative Code (F.A.C.), OPC conferred with FPUC</w:t>
      </w:r>
      <w:r w:rsidR="003D1934">
        <w:t>, and represents</w:t>
      </w:r>
      <w:r>
        <w:t xml:space="preserve"> that FPUC does not oppose </w:t>
      </w:r>
      <w:r w:rsidR="0008112F">
        <w:t>consolidation for purposes of administrative efficiency, including, should it be necessary, a hearing.</w:t>
      </w:r>
    </w:p>
    <w:p w:rsidR="005D7220" w:rsidRPr="005D7220" w:rsidRDefault="005D7220" w:rsidP="00081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5D7220" w:rsidRPr="005D7220" w:rsidRDefault="005D7220" w:rsidP="00081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u w:val="single"/>
        </w:rPr>
      </w:pPr>
      <w:r w:rsidRPr="005D7220">
        <w:rPr>
          <w:u w:val="single"/>
        </w:rPr>
        <w:t>Analysis and Decision</w:t>
      </w:r>
    </w:p>
    <w:p w:rsidR="000A3D51" w:rsidRPr="000A3D51" w:rsidRDefault="00BD5239" w:rsidP="00081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rsidR="00CD1DD4" w:rsidRDefault="000A3D51" w:rsidP="00081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A3D51">
        <w:tab/>
        <w:t xml:space="preserve">This Order is issued pursuant to the authority granted by Rule 28-106.211, </w:t>
      </w:r>
      <w:r w:rsidR="00CD1DD4">
        <w:t>F.A.C.</w:t>
      </w:r>
      <w:r w:rsidRPr="000A3D51">
        <w:t>, which provides that the presiding officer before whom a case is pending may issue any orders necessary to effectuate discovery, prevent delay, and promote the just, speedy, and inexpensive determination of all aspects of the case.</w:t>
      </w:r>
      <w:r w:rsidR="00BD5239">
        <w:t xml:space="preserve">  </w:t>
      </w:r>
      <w:r w:rsidR="00CD1DD4">
        <w:t xml:space="preserve">Pursuant to Rule 28-106.108, F.A.C., matters may be consolidated when separate proceedings involve similar issues of law or fact, it appears that consolidation would promote the just, speedy, and inexpensive resolution of the proceedings, and </w:t>
      </w:r>
      <w:r w:rsidR="00CD1DD4">
        <w:lastRenderedPageBreak/>
        <w:t>consolidation would not und</w:t>
      </w:r>
      <w:bookmarkStart w:id="7" w:name="_GoBack"/>
      <w:bookmarkEnd w:id="7"/>
      <w:r w:rsidR="00CD1DD4">
        <w:t>uly prejudice the rights of a party. Docket Nos. 20190155-EI and 20190156-EI involve similar issues of law or fact, and OPC and FPUC agree to consolidation</w:t>
      </w:r>
      <w:r w:rsidR="00BF6F90">
        <w:t>; therefore, the dockets shall be consolidated, including for purposes of a hearing, should it be necessary.</w:t>
      </w:r>
      <w:r w:rsidR="00CD1DD4">
        <w:t xml:space="preserve"> </w:t>
      </w:r>
      <w:r w:rsidR="00594D07">
        <w:t xml:space="preserve">Accordingly, Docket No. 20190156-EI shall be the primary docket, and all future filings for both dockets shall be filed in Docket No. 20190156-EI. </w:t>
      </w:r>
      <w:r w:rsidR="00CD1DD4">
        <w:t>Consolidation promotes the just, speedy, and inexpensive resolution of the proceedings in accordanc</w:t>
      </w:r>
      <w:r w:rsidR="000B04D3">
        <w:t xml:space="preserve">e with Rule 28-106.108, F.A.C. </w:t>
      </w:r>
    </w:p>
    <w:p w:rsidR="000A3D51" w:rsidRPr="000A3D51" w:rsidRDefault="000A3D51" w:rsidP="000811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A3D51" w:rsidRPr="000A3D51" w:rsidRDefault="000A3D51" w:rsidP="000811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A3D51">
        <w:tab/>
        <w:t>Based upon the foregoing, it is</w:t>
      </w:r>
    </w:p>
    <w:p w:rsidR="00D54302" w:rsidRDefault="00D54302" w:rsidP="000811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4302" w:rsidRDefault="00D54302" w:rsidP="000811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by Commissioner Andrew Giles Fay, as Prehearing Officer, that Docket Nos. 20190155-EI and 20190156-EI are hereby consolid</w:t>
      </w:r>
      <w:r w:rsidRPr="0008112F">
        <w:t xml:space="preserve">ated for </w:t>
      </w:r>
      <w:r w:rsidR="0008112F" w:rsidRPr="0008112F">
        <w:t>p</w:t>
      </w:r>
      <w:r w:rsidR="0008112F">
        <w:t>urposes of administrative efficiency</w:t>
      </w:r>
      <w:r w:rsidR="00546858">
        <w:t>,</w:t>
      </w:r>
      <w:r w:rsidR="0008112F">
        <w:t xml:space="preserve"> including a hearing, should it be necessary,</w:t>
      </w:r>
      <w:r w:rsidR="00CD1DD4">
        <w:t xml:space="preserve"> as</w:t>
      </w:r>
      <w:r w:rsidR="00421219">
        <w:t xml:space="preserve"> set forth in the body of this O</w:t>
      </w:r>
      <w:r w:rsidR="00CD1DD4">
        <w:t>rder</w:t>
      </w:r>
      <w:r w:rsidR="00454400">
        <w:t>.</w:t>
      </w:r>
      <w:r w:rsidR="003874AA">
        <w:t xml:space="preserve"> It is further</w:t>
      </w:r>
    </w:p>
    <w:p w:rsidR="003874AA" w:rsidRDefault="003874AA" w:rsidP="000811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74AA" w:rsidRDefault="003874AA" w:rsidP="000811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that </w:t>
      </w:r>
      <w:r w:rsidR="00594D07">
        <w:t>Docket No. 20190156-EI shall be the primary docket. It is further</w:t>
      </w:r>
    </w:p>
    <w:p w:rsidR="00594D07" w:rsidRDefault="00594D07" w:rsidP="000811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94D07" w:rsidRDefault="00594D07" w:rsidP="000811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that all future filings for both dockets shall be filed in Docket No. 20190156-EI.</w:t>
      </w:r>
    </w:p>
    <w:p w:rsidR="000A3D51" w:rsidRDefault="000A3D51" w:rsidP="000811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A3D51" w:rsidRDefault="000A3D51"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Andrew Giles Fay, as Prehearing Officer, this </w:t>
      </w:r>
      <w:bookmarkStart w:id="8" w:name="replaceDate"/>
      <w:bookmarkEnd w:id="8"/>
      <w:r w:rsidR="003175F6">
        <w:rPr>
          <w:u w:val="single"/>
        </w:rPr>
        <w:t>24th</w:t>
      </w:r>
      <w:r w:rsidR="003175F6">
        <w:t xml:space="preserve"> day of </w:t>
      </w:r>
      <w:r w:rsidR="003175F6">
        <w:rPr>
          <w:u w:val="single"/>
        </w:rPr>
        <w:t>February</w:t>
      </w:r>
      <w:r w:rsidR="003175F6">
        <w:t xml:space="preserve">, </w:t>
      </w:r>
      <w:r w:rsidR="003175F6">
        <w:rPr>
          <w:u w:val="single"/>
        </w:rPr>
        <w:t>2020</w:t>
      </w:r>
      <w:r w:rsidR="003175F6">
        <w:t>.</w:t>
      </w:r>
    </w:p>
    <w:p w:rsidR="003175F6" w:rsidRPr="003175F6" w:rsidRDefault="003175F6"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A3D51" w:rsidRDefault="000A3D51"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A3D51" w:rsidRDefault="000A3D51"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A3D51" w:rsidRDefault="000A3D51"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0A3D51" w:rsidTr="000A3D51">
        <w:tc>
          <w:tcPr>
            <w:tcW w:w="720" w:type="dxa"/>
            <w:shd w:val="clear" w:color="auto" w:fill="auto"/>
          </w:tcPr>
          <w:p w:rsidR="000A3D51" w:rsidRDefault="000A3D51"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9" w:name="bkmrkSignature" w:colFirst="0" w:colLast="0"/>
          </w:p>
        </w:tc>
        <w:tc>
          <w:tcPr>
            <w:tcW w:w="4320" w:type="dxa"/>
            <w:tcBorders>
              <w:bottom w:val="single" w:sz="4" w:space="0" w:color="auto"/>
            </w:tcBorders>
            <w:shd w:val="clear" w:color="auto" w:fill="auto"/>
          </w:tcPr>
          <w:p w:rsidR="000A3D51" w:rsidRDefault="003175F6"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Andrew Giles Fay</w:t>
            </w:r>
          </w:p>
        </w:tc>
      </w:tr>
      <w:bookmarkEnd w:id="9"/>
      <w:tr w:rsidR="000A3D51" w:rsidTr="000A3D51">
        <w:tc>
          <w:tcPr>
            <w:tcW w:w="720" w:type="dxa"/>
            <w:shd w:val="clear" w:color="auto" w:fill="auto"/>
          </w:tcPr>
          <w:p w:rsidR="000A3D51" w:rsidRDefault="000A3D51"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0A3D51" w:rsidRDefault="000A3D51"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ANDREW GILES FAY</w:t>
            </w:r>
          </w:p>
          <w:p w:rsidR="000A3D51" w:rsidRDefault="000A3D51"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0A3D51" w:rsidRDefault="000A3D51" w:rsidP="000A3D51">
      <w:pPr>
        <w:pStyle w:val="OrderSigInfo"/>
        <w:keepNext/>
        <w:keepLines/>
      </w:pPr>
      <w:r>
        <w:t>Florida Public Service Commission</w:t>
      </w:r>
    </w:p>
    <w:p w:rsidR="000A3D51" w:rsidRDefault="000A3D51" w:rsidP="000A3D51">
      <w:pPr>
        <w:pStyle w:val="OrderSigInfo"/>
        <w:keepNext/>
        <w:keepLines/>
      </w:pPr>
      <w:r>
        <w:t>2540 Shumard Oak Boulevard</w:t>
      </w:r>
    </w:p>
    <w:p w:rsidR="000A3D51" w:rsidRDefault="000A3D51" w:rsidP="000A3D51">
      <w:pPr>
        <w:pStyle w:val="OrderSigInfo"/>
        <w:keepNext/>
        <w:keepLines/>
      </w:pPr>
      <w:r>
        <w:t>Tallahassee, Florida 32399</w:t>
      </w:r>
    </w:p>
    <w:p w:rsidR="000A3D51" w:rsidRDefault="000A3D51" w:rsidP="000A3D51">
      <w:pPr>
        <w:pStyle w:val="OrderSigInfo"/>
        <w:keepNext/>
        <w:keepLines/>
      </w:pPr>
      <w:r>
        <w:t>(850) 413</w:t>
      </w:r>
      <w:r>
        <w:noBreakHyphen/>
        <w:t>6770</w:t>
      </w:r>
    </w:p>
    <w:p w:rsidR="000A3D51" w:rsidRDefault="000A3D51" w:rsidP="000A3D51">
      <w:pPr>
        <w:pStyle w:val="OrderSigInfo"/>
        <w:keepNext/>
        <w:keepLines/>
      </w:pPr>
      <w:r>
        <w:t>www.floridapsc.com</w:t>
      </w:r>
    </w:p>
    <w:p w:rsidR="000A3D51" w:rsidRDefault="000A3D51" w:rsidP="000A3D51">
      <w:pPr>
        <w:pStyle w:val="OrderSigInfo"/>
        <w:keepNext/>
        <w:keepLines/>
      </w:pPr>
    </w:p>
    <w:p w:rsidR="000A3D51" w:rsidRDefault="000A3D51" w:rsidP="000A3D51">
      <w:pPr>
        <w:pStyle w:val="OrderSigInfo"/>
        <w:keepNext/>
        <w:keepLines/>
      </w:pPr>
      <w:r>
        <w:t>Copies furnished:  A copy of this document is provided to the parties of record at the time of issuance and, if applicable, interested persons.</w:t>
      </w:r>
    </w:p>
    <w:p w:rsidR="000A3D51" w:rsidRDefault="000A3D51" w:rsidP="000A3D51">
      <w:pPr>
        <w:pStyle w:val="OrderBody"/>
        <w:keepNext/>
        <w:keepLines/>
      </w:pPr>
    </w:p>
    <w:p w:rsidR="000A3D51" w:rsidRDefault="000A3D51"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94D07" w:rsidRDefault="00594D07"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A3D51" w:rsidRDefault="000A3D51" w:rsidP="000A3D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AJW</w:t>
      </w:r>
      <w:r w:rsidR="003D1934">
        <w:t>/RAD</w:t>
      </w:r>
    </w:p>
    <w:p w:rsidR="000A3D51" w:rsidRDefault="000A3D51" w:rsidP="000A3D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76DA6" w:rsidRDefault="00476DA6" w:rsidP="000A3D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1219" w:rsidRDefault="00421219" w:rsidP="000A3D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A3D51" w:rsidRDefault="000A3D51" w:rsidP="000A3D51">
      <w:pPr>
        <w:pStyle w:val="CenterUnderline"/>
      </w:pPr>
      <w:r>
        <w:t>NOTICE OF FURTHER PROCEEDINGS OR JUDICIAL REVIEW</w:t>
      </w:r>
    </w:p>
    <w:p w:rsidR="000A3D51" w:rsidRDefault="000A3D51" w:rsidP="000A3D51">
      <w:pPr>
        <w:pStyle w:val="CenterUnderline"/>
      </w:pPr>
    </w:p>
    <w:p w:rsidR="000A3D51" w:rsidRDefault="000A3D51" w:rsidP="000A3D5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A3D51" w:rsidRDefault="000A3D51" w:rsidP="000A3D51">
      <w:pPr>
        <w:pStyle w:val="OrderBody"/>
      </w:pPr>
    </w:p>
    <w:p w:rsidR="000A3D51" w:rsidRDefault="000A3D51" w:rsidP="000A3D51">
      <w:pPr>
        <w:pStyle w:val="OrderBody"/>
      </w:pPr>
      <w:r>
        <w:tab/>
        <w:t>Mediation may be available on a case-by-case basis.  If mediation is conducted, it does not affect a substantially interested person's right to a hearing.</w:t>
      </w:r>
    </w:p>
    <w:p w:rsidR="000A3D51" w:rsidRDefault="000A3D51" w:rsidP="000A3D51">
      <w:pPr>
        <w:pStyle w:val="OrderBody"/>
      </w:pPr>
    </w:p>
    <w:p w:rsidR="00D57E57" w:rsidRDefault="000A3D51" w:rsidP="005D722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D51" w:rsidRDefault="000A3D51">
      <w:r>
        <w:separator/>
      </w:r>
    </w:p>
  </w:endnote>
  <w:endnote w:type="continuationSeparator" w:id="0">
    <w:p w:rsidR="000A3D51" w:rsidRDefault="000A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D51" w:rsidRDefault="000A3D51">
      <w:r>
        <w:separator/>
      </w:r>
    </w:p>
  </w:footnote>
  <w:footnote w:type="continuationSeparator" w:id="0">
    <w:p w:rsidR="000A3D51" w:rsidRDefault="000A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9327C">
      <w:fldChar w:fldCharType="begin"/>
    </w:r>
    <w:r w:rsidR="0099327C">
      <w:instrText xml:space="preserve"> REF OrderNo0600 </w:instrText>
    </w:r>
    <w:r w:rsidR="0099327C">
      <w:fldChar w:fldCharType="separate"/>
    </w:r>
    <w:r w:rsidR="0099327C">
      <w:t>PSC-2020-0060-PCO-EI</w:t>
    </w:r>
    <w:r w:rsidR="0099327C">
      <w:fldChar w:fldCharType="end"/>
    </w:r>
  </w:p>
  <w:p w:rsidR="00FA6EFD" w:rsidRDefault="000A3D51">
    <w:pPr>
      <w:pStyle w:val="OrderHeader"/>
    </w:pPr>
    <w:bookmarkStart w:id="10" w:name="HeaderDocketNo"/>
    <w:bookmarkEnd w:id="10"/>
    <w:r>
      <w:t>DOCKET NOS. 20190155-EI, 20190156-EI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327C">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3DA6FE3"/>
    <w:multiLevelType w:val="hybridMultilevel"/>
    <w:tmpl w:val="472E2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8"/>
  </w:num>
  <w:num w:numId="4">
    <w:abstractNumId w:val="7"/>
  </w:num>
  <w:num w:numId="5">
    <w:abstractNumId w:val="4"/>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5-EI, 20190156-EI"/>
  </w:docVars>
  <w:rsids>
    <w:rsidRoot w:val="000A3D51"/>
    <w:rsid w:val="000022B8"/>
    <w:rsid w:val="0003433F"/>
    <w:rsid w:val="00035A8C"/>
    <w:rsid w:val="00053AB9"/>
    <w:rsid w:val="00056229"/>
    <w:rsid w:val="00057AF1"/>
    <w:rsid w:val="00065FC2"/>
    <w:rsid w:val="00067685"/>
    <w:rsid w:val="00076E6B"/>
    <w:rsid w:val="0008112F"/>
    <w:rsid w:val="0008247D"/>
    <w:rsid w:val="00090AFC"/>
    <w:rsid w:val="000A3D51"/>
    <w:rsid w:val="000B04D3"/>
    <w:rsid w:val="000B783E"/>
    <w:rsid w:val="000D02B8"/>
    <w:rsid w:val="000D06E8"/>
    <w:rsid w:val="000E050C"/>
    <w:rsid w:val="000E20F0"/>
    <w:rsid w:val="000E344D"/>
    <w:rsid w:val="000E3F6D"/>
    <w:rsid w:val="000F359F"/>
    <w:rsid w:val="000F3B2C"/>
    <w:rsid w:val="000F63EB"/>
    <w:rsid w:val="000F648A"/>
    <w:rsid w:val="000F7BE3"/>
    <w:rsid w:val="00100CC5"/>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500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599B"/>
    <w:rsid w:val="003140E8"/>
    <w:rsid w:val="003175F6"/>
    <w:rsid w:val="003231C7"/>
    <w:rsid w:val="00323839"/>
    <w:rsid w:val="003270C4"/>
    <w:rsid w:val="003319F0"/>
    <w:rsid w:val="00331ED0"/>
    <w:rsid w:val="00332B0A"/>
    <w:rsid w:val="00333A41"/>
    <w:rsid w:val="00345434"/>
    <w:rsid w:val="0035495B"/>
    <w:rsid w:val="00355A93"/>
    <w:rsid w:val="00361522"/>
    <w:rsid w:val="0037196E"/>
    <w:rsid w:val="00373C7E"/>
    <w:rsid w:val="003744F5"/>
    <w:rsid w:val="003874AA"/>
    <w:rsid w:val="00387BDE"/>
    <w:rsid w:val="00390DD8"/>
    <w:rsid w:val="00394DC6"/>
    <w:rsid w:val="00397C3E"/>
    <w:rsid w:val="003B1A09"/>
    <w:rsid w:val="003D1934"/>
    <w:rsid w:val="003D4CCA"/>
    <w:rsid w:val="003D52A6"/>
    <w:rsid w:val="003D6416"/>
    <w:rsid w:val="003E1D48"/>
    <w:rsid w:val="003F1D2B"/>
    <w:rsid w:val="00411DF2"/>
    <w:rsid w:val="00411E8F"/>
    <w:rsid w:val="00421219"/>
    <w:rsid w:val="0042527B"/>
    <w:rsid w:val="00454400"/>
    <w:rsid w:val="0045537F"/>
    <w:rsid w:val="00457DC7"/>
    <w:rsid w:val="00472BCC"/>
    <w:rsid w:val="00476DA6"/>
    <w:rsid w:val="00492E2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40EB"/>
    <w:rsid w:val="00525E93"/>
    <w:rsid w:val="0052671D"/>
    <w:rsid w:val="005300C0"/>
    <w:rsid w:val="00546858"/>
    <w:rsid w:val="0055595D"/>
    <w:rsid w:val="00556A10"/>
    <w:rsid w:val="00557F50"/>
    <w:rsid w:val="00571D3D"/>
    <w:rsid w:val="0058264B"/>
    <w:rsid w:val="005868AA"/>
    <w:rsid w:val="00590845"/>
    <w:rsid w:val="00594D07"/>
    <w:rsid w:val="005963C2"/>
    <w:rsid w:val="005A0D69"/>
    <w:rsid w:val="005A31F4"/>
    <w:rsid w:val="005A73EA"/>
    <w:rsid w:val="005B45F7"/>
    <w:rsid w:val="005B63EA"/>
    <w:rsid w:val="005C1A88"/>
    <w:rsid w:val="005C5033"/>
    <w:rsid w:val="005D7220"/>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327C"/>
    <w:rsid w:val="00994100"/>
    <w:rsid w:val="00996529"/>
    <w:rsid w:val="009A6B17"/>
    <w:rsid w:val="009D4C29"/>
    <w:rsid w:val="009F6AD2"/>
    <w:rsid w:val="00A00D8D"/>
    <w:rsid w:val="00A01BB6"/>
    <w:rsid w:val="00A3365D"/>
    <w:rsid w:val="00A4303C"/>
    <w:rsid w:val="00A470FD"/>
    <w:rsid w:val="00A62DAB"/>
    <w:rsid w:val="00A6757A"/>
    <w:rsid w:val="00A726A6"/>
    <w:rsid w:val="00A72A02"/>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239"/>
    <w:rsid w:val="00BD5C92"/>
    <w:rsid w:val="00BE50E6"/>
    <w:rsid w:val="00BF6691"/>
    <w:rsid w:val="00BF6F90"/>
    <w:rsid w:val="00C028FC"/>
    <w:rsid w:val="00C037F2"/>
    <w:rsid w:val="00C0386D"/>
    <w:rsid w:val="00C065A1"/>
    <w:rsid w:val="00C10ED5"/>
    <w:rsid w:val="00C1423A"/>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1DD4"/>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4302"/>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73DA"/>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D1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373C7E"/>
    <w:rPr>
      <w:sz w:val="16"/>
      <w:szCs w:val="16"/>
    </w:rPr>
  </w:style>
  <w:style w:type="paragraph" w:styleId="CommentText">
    <w:name w:val="annotation text"/>
    <w:basedOn w:val="Normal"/>
    <w:link w:val="CommentTextChar"/>
    <w:rsid w:val="00373C7E"/>
    <w:rPr>
      <w:sz w:val="20"/>
      <w:szCs w:val="20"/>
    </w:rPr>
  </w:style>
  <w:style w:type="character" w:customStyle="1" w:styleId="CommentTextChar">
    <w:name w:val="Comment Text Char"/>
    <w:basedOn w:val="DefaultParagraphFont"/>
    <w:link w:val="CommentText"/>
    <w:rsid w:val="00373C7E"/>
  </w:style>
  <w:style w:type="paragraph" w:styleId="CommentSubject">
    <w:name w:val="annotation subject"/>
    <w:basedOn w:val="CommentText"/>
    <w:next w:val="CommentText"/>
    <w:link w:val="CommentSubjectChar"/>
    <w:rsid w:val="00373C7E"/>
    <w:rPr>
      <w:b/>
      <w:bCs/>
    </w:rPr>
  </w:style>
  <w:style w:type="character" w:customStyle="1" w:styleId="CommentSubjectChar">
    <w:name w:val="Comment Subject Char"/>
    <w:basedOn w:val="CommentTextChar"/>
    <w:link w:val="CommentSubject"/>
    <w:rsid w:val="00373C7E"/>
    <w:rPr>
      <w:b/>
      <w:bCs/>
    </w:rPr>
  </w:style>
  <w:style w:type="paragraph" w:styleId="BalloonText">
    <w:name w:val="Balloon Text"/>
    <w:basedOn w:val="Normal"/>
    <w:link w:val="BalloonTextChar"/>
    <w:rsid w:val="00373C7E"/>
    <w:rPr>
      <w:rFonts w:ascii="Tahoma" w:hAnsi="Tahoma" w:cs="Tahoma"/>
      <w:sz w:val="16"/>
      <w:szCs w:val="16"/>
    </w:rPr>
  </w:style>
  <w:style w:type="character" w:customStyle="1" w:styleId="BalloonTextChar">
    <w:name w:val="Balloon Text Char"/>
    <w:basedOn w:val="DefaultParagraphFont"/>
    <w:link w:val="BalloonText"/>
    <w:rsid w:val="00373C7E"/>
    <w:rPr>
      <w:rFonts w:ascii="Tahoma" w:hAnsi="Tahoma" w:cs="Tahoma"/>
      <w:sz w:val="16"/>
      <w:szCs w:val="16"/>
    </w:rPr>
  </w:style>
  <w:style w:type="paragraph" w:styleId="ListParagraph">
    <w:name w:val="List Paragraph"/>
    <w:basedOn w:val="Normal"/>
    <w:uiPriority w:val="34"/>
    <w:qFormat/>
    <w:rsid w:val="00373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2020-02-24T16:43:00Z</dcterms:created>
  <dcterms:modified xsi:type="dcterms:W3CDTF">2020-02-24T19:39:00Z</dcterms:modified>
</cp:coreProperties>
</file>