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29A5" w:rsidP="004F29A5">
      <w:pPr>
        <w:pStyle w:val="OrderHeading"/>
      </w:pPr>
      <w:r>
        <w:t>BEFORE THE FLORIDA PUBLIC SERVICE COMMISSION</w:t>
      </w:r>
    </w:p>
    <w:p w:rsidR="004F29A5" w:rsidRDefault="004F29A5" w:rsidP="004F29A5">
      <w:pPr>
        <w:pStyle w:val="OrderBody"/>
      </w:pPr>
    </w:p>
    <w:p w:rsidR="004F29A5" w:rsidRDefault="004F29A5" w:rsidP="004F29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29A5" w:rsidRPr="00C63FCF" w:rsidTr="00D21EF7">
        <w:trPr>
          <w:trHeight w:val="828"/>
        </w:trPr>
        <w:tc>
          <w:tcPr>
            <w:tcW w:w="4788" w:type="dxa"/>
            <w:tcBorders>
              <w:bottom w:val="single" w:sz="8" w:space="0" w:color="auto"/>
              <w:right w:val="double" w:sz="6" w:space="0" w:color="auto"/>
            </w:tcBorders>
            <w:shd w:val="clear" w:color="auto" w:fill="auto"/>
          </w:tcPr>
          <w:p w:rsidR="004F29A5" w:rsidRDefault="004F29A5" w:rsidP="00D21EF7">
            <w:pPr>
              <w:pStyle w:val="OrderBody"/>
              <w:tabs>
                <w:tab w:val="center" w:pos="4320"/>
                <w:tab w:val="right" w:pos="8640"/>
              </w:tabs>
              <w:jc w:val="left"/>
            </w:pPr>
            <w:r>
              <w:t xml:space="preserve">In re: </w:t>
            </w:r>
            <w:bookmarkStart w:id="0" w:name="SSInRe"/>
            <w:bookmarkEnd w:id="0"/>
            <w:r>
              <w:t>Application for staff-assisted rate case in Polk County by Deer Creek RV Golf &amp; Country Club, Inc.</w:t>
            </w:r>
          </w:p>
        </w:tc>
        <w:tc>
          <w:tcPr>
            <w:tcW w:w="4788" w:type="dxa"/>
            <w:tcBorders>
              <w:left w:val="double" w:sz="6" w:space="0" w:color="auto"/>
            </w:tcBorders>
            <w:shd w:val="clear" w:color="auto" w:fill="auto"/>
          </w:tcPr>
          <w:p w:rsidR="004F29A5" w:rsidRDefault="004F29A5" w:rsidP="004F29A5">
            <w:pPr>
              <w:pStyle w:val="OrderBody"/>
            </w:pPr>
            <w:r>
              <w:t xml:space="preserve">DOCKET NO. </w:t>
            </w:r>
            <w:bookmarkStart w:id="1" w:name="SSDocketNo"/>
            <w:bookmarkEnd w:id="1"/>
            <w:r>
              <w:t>20190071-WS</w:t>
            </w:r>
          </w:p>
          <w:p w:rsidR="004F29A5" w:rsidRDefault="004F29A5" w:rsidP="00D21EF7">
            <w:pPr>
              <w:pStyle w:val="OrderBody"/>
              <w:tabs>
                <w:tab w:val="center" w:pos="4320"/>
                <w:tab w:val="right" w:pos="8640"/>
              </w:tabs>
              <w:jc w:val="left"/>
            </w:pPr>
            <w:r>
              <w:t xml:space="preserve">ORDER NO. </w:t>
            </w:r>
            <w:bookmarkStart w:id="2" w:name="OrderNo0118"/>
            <w:r w:rsidR="007C3924">
              <w:t>PSC-2020-0118-PAA-WS</w:t>
            </w:r>
            <w:bookmarkEnd w:id="2"/>
          </w:p>
          <w:p w:rsidR="004F29A5" w:rsidRDefault="004F29A5" w:rsidP="00D21EF7">
            <w:pPr>
              <w:pStyle w:val="OrderBody"/>
              <w:tabs>
                <w:tab w:val="center" w:pos="4320"/>
                <w:tab w:val="right" w:pos="8640"/>
              </w:tabs>
              <w:jc w:val="left"/>
            </w:pPr>
            <w:r>
              <w:t xml:space="preserve">ISSUED: </w:t>
            </w:r>
            <w:r w:rsidR="007C3924">
              <w:t>April 20, 2020</w:t>
            </w:r>
          </w:p>
        </w:tc>
      </w:tr>
    </w:tbl>
    <w:p w:rsidR="004F29A5" w:rsidRDefault="004F29A5" w:rsidP="004F29A5"/>
    <w:p w:rsidR="004F29A5" w:rsidRDefault="004F29A5" w:rsidP="004F29A5"/>
    <w:p w:rsidR="004F29A5" w:rsidRDefault="004F29A5" w:rsidP="00B67A43">
      <w:pPr>
        <w:ind w:firstLine="720"/>
        <w:jc w:val="both"/>
      </w:pPr>
      <w:bookmarkStart w:id="3" w:name="Commissioners"/>
      <w:bookmarkEnd w:id="3"/>
      <w:r>
        <w:t>The following Commissioners participated in the disposition of this matter:</w:t>
      </w:r>
    </w:p>
    <w:p w:rsidR="004F29A5" w:rsidRDefault="004F29A5" w:rsidP="00B67A43"/>
    <w:p w:rsidR="004F29A5" w:rsidRDefault="004F29A5" w:rsidP="00B67A43">
      <w:pPr>
        <w:jc w:val="center"/>
      </w:pPr>
      <w:r>
        <w:t>GARY F. CLARK, Chairman</w:t>
      </w:r>
    </w:p>
    <w:p w:rsidR="004F29A5" w:rsidRDefault="004F29A5" w:rsidP="00B67A43">
      <w:pPr>
        <w:jc w:val="center"/>
      </w:pPr>
      <w:r>
        <w:t>ART GRAHAM</w:t>
      </w:r>
    </w:p>
    <w:p w:rsidR="004F29A5" w:rsidRDefault="004F29A5" w:rsidP="00B67A43">
      <w:pPr>
        <w:jc w:val="center"/>
      </w:pPr>
      <w:r>
        <w:t>JULIE I. BROWN</w:t>
      </w:r>
    </w:p>
    <w:p w:rsidR="004F29A5" w:rsidRDefault="004F29A5" w:rsidP="00B67A43">
      <w:pPr>
        <w:jc w:val="center"/>
      </w:pPr>
      <w:r>
        <w:t>DONALD J. POLMANN</w:t>
      </w:r>
    </w:p>
    <w:p w:rsidR="004F29A5" w:rsidRDefault="004F29A5" w:rsidP="00B67A43">
      <w:pPr>
        <w:jc w:val="center"/>
      </w:pPr>
      <w:r>
        <w:t>ANDREW GILES FAY</w:t>
      </w:r>
    </w:p>
    <w:p w:rsidR="004F29A5" w:rsidRDefault="004F29A5" w:rsidP="00B67A43"/>
    <w:bookmarkStart w:id="4" w:name="OrderText"/>
    <w:bookmarkEnd w:id="4"/>
    <w:p w:rsidR="004F29A5" w:rsidRPr="003E4B2D" w:rsidRDefault="004F29A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F29A5" w:rsidRDefault="004F29A5">
      <w:pPr>
        <w:pStyle w:val="OrderBody"/>
        <w:jc w:val="center"/>
        <w:rPr>
          <w:u w:val="single"/>
        </w:rPr>
      </w:pPr>
      <w:r w:rsidRPr="003E4B2D">
        <w:rPr>
          <w:u w:val="single"/>
        </w:rPr>
        <w:t>ORDE</w:t>
      </w:r>
      <w:bookmarkStart w:id="5" w:name="OrderTitle"/>
      <w:r w:rsidR="004336BA">
        <w:rPr>
          <w:u w:val="single"/>
        </w:rPr>
        <w:t>R</w:t>
      </w:r>
      <w:bookmarkEnd w:id="5"/>
      <w:r w:rsidR="004336BA" w:rsidRPr="004336BA">
        <w:rPr>
          <w:u w:val="single"/>
        </w:rPr>
        <w:t xml:space="preserve"> APPROVING</w:t>
      </w:r>
      <w:r w:rsidR="004336BA" w:rsidRPr="005D3273">
        <w:rPr>
          <w:u w:val="single"/>
        </w:rPr>
        <w:t xml:space="preserve"> RATE INCREASE </w:t>
      </w:r>
      <w:r w:rsidR="004336BA">
        <w:rPr>
          <w:u w:val="single"/>
        </w:rPr>
        <w:br/>
      </w:r>
      <w:r w:rsidR="004336BA" w:rsidRPr="005D3273">
        <w:rPr>
          <w:u w:val="single"/>
        </w:rPr>
        <w:t>FOR</w:t>
      </w:r>
      <w:r w:rsidR="004336BA">
        <w:rPr>
          <w:u w:val="single"/>
        </w:rPr>
        <w:t xml:space="preserve"> DEER CREEK RV GOLF &amp; COUNTRY CLUB, INC.</w:t>
      </w:r>
    </w:p>
    <w:p w:rsidR="004336BA" w:rsidRDefault="004336BA" w:rsidP="004336BA">
      <w:pPr>
        <w:pStyle w:val="OrderBody"/>
        <w:jc w:val="center"/>
        <w:rPr>
          <w:u w:val="single"/>
        </w:rPr>
      </w:pPr>
      <w:r w:rsidRPr="00371D83">
        <w:rPr>
          <w:u w:val="single"/>
        </w:rPr>
        <w:t>AND ORDER</w:t>
      </w:r>
      <w:r>
        <w:rPr>
          <w:u w:val="single"/>
        </w:rPr>
        <w:t xml:space="preserve"> </w:t>
      </w:r>
      <w:r w:rsidRPr="001571A4">
        <w:rPr>
          <w:u w:val="single"/>
        </w:rPr>
        <w:t>ON RECOVERY OF RATE</w:t>
      </w:r>
      <w:r>
        <w:rPr>
          <w:u w:val="single"/>
        </w:rPr>
        <w:t xml:space="preserve"> CASE</w:t>
      </w:r>
      <w:r w:rsidRPr="001571A4">
        <w:rPr>
          <w:u w:val="single"/>
        </w:rPr>
        <w:t xml:space="preserve"> EXPENSES, </w:t>
      </w:r>
    </w:p>
    <w:p w:rsidR="004336BA" w:rsidRPr="004336BA" w:rsidRDefault="004336BA" w:rsidP="004336BA">
      <w:pPr>
        <w:pStyle w:val="CenterUnderline"/>
      </w:pPr>
      <w:r w:rsidRPr="001571A4">
        <w:t>TEMPORARY RATES, AND ACCOUNTING ADJUSTMENTS</w:t>
      </w:r>
      <w:r>
        <w:t xml:space="preserve"> </w:t>
      </w:r>
    </w:p>
    <w:p w:rsidR="004F29A5" w:rsidRPr="003E4B2D" w:rsidRDefault="004F29A5">
      <w:pPr>
        <w:pStyle w:val="OrderBody"/>
      </w:pPr>
    </w:p>
    <w:p w:rsidR="004F29A5" w:rsidRPr="003E4B2D" w:rsidRDefault="004F29A5">
      <w:pPr>
        <w:pStyle w:val="OrderBody"/>
      </w:pPr>
      <w:r w:rsidRPr="003E4B2D">
        <w:t>BY THE COMMISSION:</w:t>
      </w:r>
    </w:p>
    <w:p w:rsidR="004F29A5" w:rsidRPr="003E4B2D" w:rsidRDefault="004F29A5">
      <w:pPr>
        <w:pStyle w:val="OrderBody"/>
      </w:pPr>
    </w:p>
    <w:p w:rsidR="00CB5276" w:rsidRDefault="004F29A5" w:rsidP="004F29A5">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4F29A5" w:rsidRDefault="004F29A5" w:rsidP="004F29A5">
      <w:pPr>
        <w:pStyle w:val="OrderBody"/>
      </w:pPr>
    </w:p>
    <w:p w:rsidR="004F29A5" w:rsidRPr="00C4704F" w:rsidRDefault="004F29A5" w:rsidP="004F29A5">
      <w:pPr>
        <w:keepNext/>
        <w:spacing w:after="240"/>
        <w:jc w:val="center"/>
        <w:outlineLvl w:val="0"/>
        <w:rPr>
          <w:b/>
          <w:bCs/>
          <w:kern w:val="32"/>
          <w:szCs w:val="32"/>
        </w:rPr>
      </w:pPr>
      <w:r w:rsidRPr="00C4704F">
        <w:rPr>
          <w:b/>
          <w:bCs/>
          <w:kern w:val="32"/>
          <w:szCs w:val="32"/>
        </w:rPr>
        <w:t>Background</w:t>
      </w:r>
    </w:p>
    <w:p w:rsidR="004F29A5" w:rsidRPr="004F29A5" w:rsidRDefault="004F29A5" w:rsidP="004F29A5">
      <w:pPr>
        <w:spacing w:after="240"/>
        <w:jc w:val="both"/>
      </w:pPr>
      <w:r>
        <w:tab/>
      </w:r>
      <w:r w:rsidRPr="004F29A5">
        <w:t>Deer Creek RV Golf &amp; Country Club, Inc. (Deer Creek or Utility) is a Class C utility providing water and wastewater service to approximately 752 residential and 39 commercial customers in Polk County. Deer Creek is part of a Development of Regional Impact (DRI), which was established in the early 1980s.</w:t>
      </w:r>
      <w:r w:rsidRPr="004F29A5">
        <w:rPr>
          <w:vertAlign w:val="superscript"/>
        </w:rPr>
        <w:footnoteReference w:id="1"/>
      </w:r>
      <w:r w:rsidRPr="004F29A5">
        <w:t xml:space="preserve"> Under the DRI, several contiguous mobile home communities and commercial properties were developed. The ownership of the developments has changed hands several times and several different agreements were made as to how utility </w:t>
      </w:r>
      <w:r w:rsidRPr="004F29A5">
        <w:lastRenderedPageBreak/>
        <w:t xml:space="preserve">service would be managed and billed. On December 5, 2013, Deer Creek acquired the recreational facilities, amenities, and other property exclusively serving several of the communities. </w:t>
      </w:r>
      <w:r w:rsidR="008A4718">
        <w:t>We</w:t>
      </w:r>
      <w:r w:rsidRPr="004F29A5">
        <w:t xml:space="preserve"> granted original Certificate Nos. 670-W and 572-S to Deer Creek on November 17, 2017, to provide water and wastewater service.</w:t>
      </w:r>
      <w:r w:rsidRPr="004F29A5">
        <w:rPr>
          <w:vertAlign w:val="superscript"/>
        </w:rPr>
        <w:footnoteReference w:id="2"/>
      </w:r>
      <w:r w:rsidRPr="004F29A5">
        <w:t xml:space="preserve"> The Utility’s rates were also approved in the original certificate proceeding.</w:t>
      </w:r>
    </w:p>
    <w:p w:rsidR="004F29A5" w:rsidRPr="004F29A5" w:rsidRDefault="004F29A5" w:rsidP="004F29A5">
      <w:pPr>
        <w:spacing w:after="240"/>
        <w:jc w:val="both"/>
      </w:pPr>
      <w:r>
        <w:tab/>
      </w:r>
      <w:r w:rsidRPr="004F29A5">
        <w:t xml:space="preserve">On March 25, 2019, Deer Creek filed an application for a staff-assisted rate case (SARC). Pursuant to Section 367.0814(2), Florida Statutes, (F.S.), the official filing date of the SARC has been determined to be May 13, 2019. </w:t>
      </w:r>
      <w:r w:rsidR="00EA7BA4">
        <w:t>We</w:t>
      </w:r>
      <w:r w:rsidRPr="004F29A5">
        <w:t xml:space="preserve"> selected the test year ended December 31, 2018, for the instant case. According to the Utility’s 2018 Annual Report, it reported total operating revenues of $132,542 for water and $194,307 for wastewater, and a net operating loss of $124,265 for water and $81,798 for wastewater. </w:t>
      </w:r>
    </w:p>
    <w:p w:rsidR="004F29A5" w:rsidRDefault="004F29A5" w:rsidP="004F29A5">
      <w:pPr>
        <w:pStyle w:val="OrderBody"/>
      </w:pPr>
      <w:r>
        <w:tab/>
      </w:r>
      <w:r w:rsidR="00EA7BA4">
        <w:t>We have</w:t>
      </w:r>
      <w:r w:rsidRPr="004F29A5">
        <w:t xml:space="preserve"> jurisdiction in this case pursuant to Sections 367.011, 367.081, 367.0812, 367.0814, 367.091, and 367.121, F.S.</w:t>
      </w:r>
    </w:p>
    <w:p w:rsidR="004F29A5" w:rsidRDefault="004F29A5" w:rsidP="004F29A5">
      <w:pPr>
        <w:pStyle w:val="OrderBody"/>
      </w:pPr>
    </w:p>
    <w:p w:rsidR="00EA7BA4" w:rsidRPr="004C633B" w:rsidRDefault="00EA7BA4" w:rsidP="00EA7BA4">
      <w:pPr>
        <w:spacing w:after="240"/>
        <w:jc w:val="center"/>
        <w:outlineLvl w:val="0"/>
        <w:rPr>
          <w:b/>
        </w:rPr>
      </w:pPr>
      <w:r w:rsidRPr="002F4EBA">
        <w:rPr>
          <w:b/>
        </w:rPr>
        <w:t>Review and Decision</w:t>
      </w:r>
    </w:p>
    <w:p w:rsidR="00EA7BA4" w:rsidRDefault="00EA7BA4" w:rsidP="00EA7BA4">
      <w:pPr>
        <w:spacing w:after="240"/>
        <w:jc w:val="both"/>
        <w:rPr>
          <w:u w:val="single"/>
        </w:rPr>
      </w:pPr>
      <w:r w:rsidRPr="004C633B">
        <w:rPr>
          <w:u w:val="single"/>
        </w:rPr>
        <w:t xml:space="preserve">1. Quality of Service </w:t>
      </w:r>
    </w:p>
    <w:p w:rsidR="004F29A5" w:rsidRPr="004F29A5" w:rsidRDefault="004F29A5" w:rsidP="00EA7BA4">
      <w:pPr>
        <w:spacing w:after="240"/>
        <w:ind w:firstLine="720"/>
        <w:jc w:val="both"/>
      </w:pPr>
      <w:r w:rsidRPr="004F29A5">
        <w:t xml:space="preserve">Pursuant to Rule 25-30.433(1), F.A.C., </w:t>
      </w:r>
      <w:r w:rsidR="00EA7BA4">
        <w:t>this</w:t>
      </w:r>
      <w:r w:rsidRPr="004F29A5">
        <w:t xml:space="preserve"> Commission, in every rate case, shall make a determination of the quality of service provided by the utility by evaluating the quality of utility’s product (water) and the utility’s attempt to address customer satisfaction (water and wastewater). The Rule states that the most recent chemical analyses, and outstanding citations, violations, and consent orders on file with the Department of Environmental Protection (DEP) and the county health department, along with any DEP and county health department officials’ testimony concerning quality of service shall be considered. In addition, any customer testimony, comments, or complaints shall also be considered.</w:t>
      </w:r>
    </w:p>
    <w:p w:rsidR="004F29A5" w:rsidRPr="00EA7BA4" w:rsidRDefault="00EA7BA4" w:rsidP="00EA7BA4">
      <w:pPr>
        <w:spacing w:after="240"/>
        <w:jc w:val="both"/>
        <w:rPr>
          <w:strike/>
        </w:rPr>
      </w:pPr>
      <w:r>
        <w:rPr>
          <w:i/>
        </w:rPr>
        <w:t>A. Quality of the Utility’s Product (Water)</w:t>
      </w:r>
    </w:p>
    <w:p w:rsidR="004F29A5" w:rsidRPr="004F29A5" w:rsidRDefault="004F29A5" w:rsidP="004F29A5">
      <w:pPr>
        <w:spacing w:after="240"/>
        <w:jc w:val="both"/>
      </w:pPr>
      <w:r>
        <w:tab/>
      </w:r>
      <w:r w:rsidRPr="004F29A5">
        <w:t xml:space="preserve">Deer Creek does not have its own wells or water treatment facilities. It provides water to its customers by purchasing bulk water from Polk County; therefore, the Utility only maintains its distribution system. As a reseller of water, Deer Creek is not subject to the DEP’s secondary water standards which regulate contaminants that may impact the taste, odor, and color of drinking water. The chemical analyses required within Deer Creek’s distribution system include microbiological, disinfection byproducts, as well as lead and copper. </w:t>
      </w:r>
      <w:r w:rsidR="00EA7BA4">
        <w:t>We</w:t>
      </w:r>
      <w:r w:rsidRPr="004F29A5">
        <w:t xml:space="preserve"> reviewed the Utility’s most recent results for the distribution system, and all results were in compliance with the DEP’s rules and regulations which protect public health. </w:t>
      </w:r>
    </w:p>
    <w:p w:rsidR="004F29A5" w:rsidRPr="004F29A5" w:rsidRDefault="004F29A5" w:rsidP="004F29A5">
      <w:pPr>
        <w:spacing w:after="240"/>
        <w:jc w:val="both"/>
      </w:pPr>
      <w:r>
        <w:tab/>
      </w:r>
      <w:r w:rsidR="00EA7BA4">
        <w:t>Our staff</w:t>
      </w:r>
      <w:r w:rsidRPr="004F29A5">
        <w:t xml:space="preserve"> held a customer meeting on December 17, 2019, to receive customer comments regarding the quality of service. At the meeting, ten customers spoke, two of whom provided </w:t>
      </w:r>
      <w:r w:rsidRPr="004F29A5">
        <w:lastRenderedPageBreak/>
        <w:t xml:space="preserve">comments on the water quality. One customer remarked positively about the water. The second customer stated that they recently had to replace their water filter after three months, and that the filter was rust colored. The other customer comments that were made at the customer meeting are discussed below. </w:t>
      </w:r>
    </w:p>
    <w:p w:rsidR="004F29A5" w:rsidRPr="004F29A5" w:rsidRDefault="004F29A5" w:rsidP="004F29A5">
      <w:pPr>
        <w:spacing w:after="240"/>
        <w:jc w:val="both"/>
      </w:pPr>
      <w:r>
        <w:tab/>
      </w:r>
      <w:r w:rsidRPr="004F29A5">
        <w:t xml:space="preserve">Deer Creek has no outstanding citations, violations, or consent orders on file with the DEP. Additionally, there have been no complaints regarding the quality of the Utility’s product filed with the Utility, </w:t>
      </w:r>
      <w:r w:rsidR="00D2198C">
        <w:t>this</w:t>
      </w:r>
      <w:r w:rsidRPr="004F29A5">
        <w:t xml:space="preserve"> Commission, or the DEP, over the last five years.</w:t>
      </w:r>
    </w:p>
    <w:p w:rsidR="00EA7BA4" w:rsidRPr="005A49C7" w:rsidRDefault="00EA7BA4" w:rsidP="00EA7BA4">
      <w:pPr>
        <w:jc w:val="both"/>
        <w:outlineLvl w:val="2"/>
        <w:rPr>
          <w:rFonts w:ascii="Arial" w:hAnsi="Arial" w:cs="Arial"/>
          <w:b/>
          <w:bCs/>
          <w:iCs/>
          <w:szCs w:val="28"/>
        </w:rPr>
      </w:pPr>
      <w:r>
        <w:rPr>
          <w:i/>
        </w:rPr>
        <w:t xml:space="preserve">B. </w:t>
      </w:r>
      <w:r w:rsidRPr="005207A5">
        <w:rPr>
          <w:i/>
        </w:rPr>
        <w:t>The Utility’s Attempt to Address Customer Satisfaction</w:t>
      </w:r>
      <w:r w:rsidR="00EE5BFF">
        <w:rPr>
          <w:i/>
        </w:rPr>
        <w:t xml:space="preserve"> (Water &amp; Wastewater)</w:t>
      </w:r>
    </w:p>
    <w:p w:rsidR="00E006CC" w:rsidRPr="004F29A5" w:rsidRDefault="00E006CC" w:rsidP="004F29A5">
      <w:pPr>
        <w:jc w:val="both"/>
        <w:outlineLvl w:val="2"/>
        <w:rPr>
          <w:rFonts w:ascii="Arial" w:hAnsi="Arial" w:cs="Arial"/>
          <w:b/>
          <w:bCs/>
          <w:iCs/>
          <w:szCs w:val="28"/>
        </w:rPr>
      </w:pPr>
    </w:p>
    <w:p w:rsidR="00166007" w:rsidRDefault="00E006CC" w:rsidP="00166007">
      <w:pPr>
        <w:spacing w:after="240"/>
        <w:jc w:val="both"/>
      </w:pPr>
      <w:r>
        <w:tab/>
      </w:r>
      <w:r w:rsidR="004F29A5" w:rsidRPr="004F29A5">
        <w:t xml:space="preserve">Table 1 shows a summary of the complaints received at the customer meeting, as well as complaints received by </w:t>
      </w:r>
      <w:r w:rsidR="00166007">
        <w:t>this</w:t>
      </w:r>
      <w:r w:rsidR="004F29A5" w:rsidRPr="004F29A5">
        <w:t xml:space="preserve"> Commission’s complaint tracking system, the DEP, and Deer Creek over the past five years</w:t>
      </w:r>
      <w:r w:rsidR="00166007">
        <w:t>.</w:t>
      </w:r>
    </w:p>
    <w:p w:rsidR="004F29A5" w:rsidRPr="00166007" w:rsidRDefault="004F29A5" w:rsidP="00166007">
      <w:pPr>
        <w:spacing w:after="240"/>
        <w:jc w:val="center"/>
      </w:pPr>
      <w:r w:rsidRPr="00166007">
        <w:rPr>
          <w:b/>
        </w:rPr>
        <w:t xml:space="preserve">Table </w:t>
      </w:r>
      <w:r w:rsidRPr="00166007">
        <w:rPr>
          <w:b/>
        </w:rPr>
        <w:fldChar w:fldCharType="begin"/>
      </w:r>
      <w:r w:rsidRPr="00166007">
        <w:rPr>
          <w:b/>
        </w:rPr>
        <w:instrText xml:space="preserve"> SEQ Issue \c </w:instrText>
      </w:r>
      <w:r w:rsidRPr="00166007">
        <w:rPr>
          <w:b/>
        </w:rPr>
        <w:fldChar w:fldCharType="separate"/>
      </w:r>
      <w:r w:rsidR="00D16D1C">
        <w:rPr>
          <w:b/>
          <w:noProof/>
        </w:rPr>
        <w:t>0</w:t>
      </w:r>
      <w:r w:rsidRPr="00166007">
        <w:rPr>
          <w:b/>
          <w:noProof/>
        </w:rPr>
        <w:fldChar w:fldCharType="end"/>
      </w:r>
      <w:r w:rsidR="00166007" w:rsidRPr="00166007">
        <w:br/>
      </w:r>
      <w:r w:rsidRPr="00166007">
        <w:rPr>
          <w:b/>
        </w:rPr>
        <w:t>Number of Complaints by Type and Source</w:t>
      </w:r>
    </w:p>
    <w:tbl>
      <w:tblPr>
        <w:tblStyle w:val="TableGrid"/>
        <w:tblW w:w="0" w:type="auto"/>
        <w:tblLook w:val="04A0" w:firstRow="1" w:lastRow="0" w:firstColumn="1" w:lastColumn="0" w:noHBand="0" w:noVBand="1"/>
      </w:tblPr>
      <w:tblGrid>
        <w:gridCol w:w="2448"/>
        <w:gridCol w:w="1980"/>
        <w:gridCol w:w="1710"/>
        <w:gridCol w:w="1710"/>
        <w:gridCol w:w="1728"/>
      </w:tblGrid>
      <w:tr w:rsidR="004F29A5" w:rsidRPr="00166007" w:rsidTr="00166007">
        <w:tc>
          <w:tcPr>
            <w:tcW w:w="2448" w:type="dxa"/>
            <w:vAlign w:val="center"/>
          </w:tcPr>
          <w:p w:rsidR="004F29A5" w:rsidRPr="00166007" w:rsidRDefault="004F29A5" w:rsidP="004F29A5">
            <w:pPr>
              <w:jc w:val="center"/>
            </w:pPr>
            <w:r w:rsidRPr="00166007">
              <w:t>Complaint Type</w:t>
            </w:r>
          </w:p>
        </w:tc>
        <w:tc>
          <w:tcPr>
            <w:tcW w:w="1980" w:type="dxa"/>
            <w:vAlign w:val="center"/>
          </w:tcPr>
          <w:p w:rsidR="004F29A5" w:rsidRPr="00166007" w:rsidRDefault="004F29A5" w:rsidP="004F29A5">
            <w:pPr>
              <w:jc w:val="center"/>
            </w:pPr>
            <w:r w:rsidRPr="00166007">
              <w:t>Customer Meeting</w:t>
            </w:r>
          </w:p>
        </w:tc>
        <w:tc>
          <w:tcPr>
            <w:tcW w:w="1710" w:type="dxa"/>
            <w:vAlign w:val="center"/>
          </w:tcPr>
          <w:p w:rsidR="004F29A5" w:rsidRPr="00166007" w:rsidRDefault="004F29A5" w:rsidP="004F29A5">
            <w:pPr>
              <w:jc w:val="center"/>
            </w:pPr>
            <w:r w:rsidRPr="00166007">
              <w:t>Commission Records</w:t>
            </w:r>
          </w:p>
        </w:tc>
        <w:tc>
          <w:tcPr>
            <w:tcW w:w="1710" w:type="dxa"/>
            <w:vAlign w:val="center"/>
          </w:tcPr>
          <w:p w:rsidR="004F29A5" w:rsidRPr="00166007" w:rsidRDefault="004F29A5" w:rsidP="004F29A5">
            <w:pPr>
              <w:jc w:val="center"/>
            </w:pPr>
            <w:r w:rsidRPr="00166007">
              <w:t>DEP Records</w:t>
            </w:r>
          </w:p>
        </w:tc>
        <w:tc>
          <w:tcPr>
            <w:tcW w:w="1728" w:type="dxa"/>
            <w:vAlign w:val="center"/>
          </w:tcPr>
          <w:p w:rsidR="004F29A5" w:rsidRPr="00166007" w:rsidRDefault="004F29A5" w:rsidP="004F29A5">
            <w:pPr>
              <w:jc w:val="center"/>
            </w:pPr>
            <w:r w:rsidRPr="00166007">
              <w:t>Utility Records</w:t>
            </w:r>
          </w:p>
        </w:tc>
      </w:tr>
      <w:tr w:rsidR="004F29A5" w:rsidRPr="00166007" w:rsidTr="00166007">
        <w:tc>
          <w:tcPr>
            <w:tcW w:w="2448" w:type="dxa"/>
          </w:tcPr>
          <w:p w:rsidR="004F29A5" w:rsidRPr="00166007" w:rsidRDefault="004F29A5" w:rsidP="004F29A5">
            <w:r w:rsidRPr="00166007">
              <w:t>Water Quality</w:t>
            </w:r>
          </w:p>
        </w:tc>
        <w:tc>
          <w:tcPr>
            <w:tcW w:w="1980" w:type="dxa"/>
            <w:vAlign w:val="center"/>
          </w:tcPr>
          <w:p w:rsidR="004F29A5" w:rsidRPr="00166007" w:rsidRDefault="004F29A5" w:rsidP="004F29A5">
            <w:pPr>
              <w:jc w:val="center"/>
            </w:pPr>
            <w:r w:rsidRPr="00166007">
              <w:t>2</w:t>
            </w:r>
          </w:p>
        </w:tc>
        <w:tc>
          <w:tcPr>
            <w:tcW w:w="171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0</w:t>
            </w:r>
          </w:p>
        </w:tc>
      </w:tr>
      <w:tr w:rsidR="004F29A5" w:rsidRPr="00166007" w:rsidTr="00166007">
        <w:tc>
          <w:tcPr>
            <w:tcW w:w="2448" w:type="dxa"/>
          </w:tcPr>
          <w:p w:rsidR="004F29A5" w:rsidRPr="00166007" w:rsidRDefault="004F29A5" w:rsidP="004F29A5">
            <w:r w:rsidRPr="00166007">
              <w:t>Leaks</w:t>
            </w:r>
          </w:p>
        </w:tc>
        <w:tc>
          <w:tcPr>
            <w:tcW w:w="1980" w:type="dxa"/>
            <w:vAlign w:val="center"/>
          </w:tcPr>
          <w:p w:rsidR="004F29A5" w:rsidRPr="00166007" w:rsidRDefault="004F29A5" w:rsidP="004F29A5">
            <w:pPr>
              <w:jc w:val="center"/>
            </w:pPr>
            <w:r w:rsidRPr="00166007">
              <w:t>2</w:t>
            </w:r>
          </w:p>
        </w:tc>
        <w:tc>
          <w:tcPr>
            <w:tcW w:w="171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0</w:t>
            </w:r>
          </w:p>
        </w:tc>
      </w:tr>
      <w:tr w:rsidR="004F29A5" w:rsidRPr="00166007" w:rsidTr="00166007">
        <w:tc>
          <w:tcPr>
            <w:tcW w:w="2448" w:type="dxa"/>
          </w:tcPr>
          <w:p w:rsidR="004F29A5" w:rsidRPr="00166007" w:rsidRDefault="004F29A5" w:rsidP="004F29A5">
            <w:r w:rsidRPr="00166007">
              <w:t>Infrastructure</w:t>
            </w:r>
          </w:p>
        </w:tc>
        <w:tc>
          <w:tcPr>
            <w:tcW w:w="1980" w:type="dxa"/>
            <w:vAlign w:val="center"/>
          </w:tcPr>
          <w:p w:rsidR="004F29A5" w:rsidRPr="00166007" w:rsidRDefault="004F29A5" w:rsidP="004F29A5">
            <w:pPr>
              <w:jc w:val="center"/>
            </w:pPr>
            <w:r w:rsidRPr="00166007">
              <w:t>4</w:t>
            </w:r>
          </w:p>
        </w:tc>
        <w:tc>
          <w:tcPr>
            <w:tcW w:w="171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0</w:t>
            </w:r>
          </w:p>
        </w:tc>
      </w:tr>
      <w:tr w:rsidR="004F29A5" w:rsidRPr="00166007" w:rsidTr="00166007">
        <w:tc>
          <w:tcPr>
            <w:tcW w:w="2448" w:type="dxa"/>
          </w:tcPr>
          <w:p w:rsidR="004F29A5" w:rsidRPr="00166007" w:rsidRDefault="004F29A5" w:rsidP="004F29A5">
            <w:r w:rsidRPr="00166007">
              <w:t>Non-Utility Customers</w:t>
            </w:r>
          </w:p>
        </w:tc>
        <w:tc>
          <w:tcPr>
            <w:tcW w:w="1980" w:type="dxa"/>
            <w:vAlign w:val="center"/>
          </w:tcPr>
          <w:p w:rsidR="004F29A5" w:rsidRPr="00166007" w:rsidRDefault="004F29A5" w:rsidP="004F29A5">
            <w:pPr>
              <w:jc w:val="center"/>
            </w:pPr>
            <w:r w:rsidRPr="00166007">
              <w:t>3</w:t>
            </w:r>
          </w:p>
        </w:tc>
        <w:tc>
          <w:tcPr>
            <w:tcW w:w="171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0</w:t>
            </w:r>
          </w:p>
        </w:tc>
      </w:tr>
      <w:tr w:rsidR="004F29A5" w:rsidRPr="00166007" w:rsidTr="00166007">
        <w:tc>
          <w:tcPr>
            <w:tcW w:w="2448" w:type="dxa"/>
          </w:tcPr>
          <w:p w:rsidR="004F29A5" w:rsidRPr="00166007" w:rsidRDefault="004F29A5" w:rsidP="004F29A5">
            <w:r w:rsidRPr="00166007">
              <w:t>Rate Increase</w:t>
            </w:r>
          </w:p>
        </w:tc>
        <w:tc>
          <w:tcPr>
            <w:tcW w:w="1980" w:type="dxa"/>
            <w:vAlign w:val="center"/>
          </w:tcPr>
          <w:p w:rsidR="004F29A5" w:rsidRPr="00166007" w:rsidRDefault="004F29A5" w:rsidP="004F29A5">
            <w:pPr>
              <w:jc w:val="center"/>
            </w:pPr>
            <w:r w:rsidRPr="00166007">
              <w:t>7</w:t>
            </w:r>
          </w:p>
        </w:tc>
        <w:tc>
          <w:tcPr>
            <w:tcW w:w="171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0</w:t>
            </w:r>
          </w:p>
        </w:tc>
      </w:tr>
      <w:tr w:rsidR="004F29A5" w:rsidRPr="00166007" w:rsidTr="00166007">
        <w:tc>
          <w:tcPr>
            <w:tcW w:w="2448" w:type="dxa"/>
          </w:tcPr>
          <w:p w:rsidR="004F29A5" w:rsidRPr="00166007" w:rsidRDefault="004F29A5" w:rsidP="004F29A5">
            <w:r w:rsidRPr="00166007">
              <w:t>Wastewater</w:t>
            </w:r>
          </w:p>
        </w:tc>
        <w:tc>
          <w:tcPr>
            <w:tcW w:w="198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0</w:t>
            </w:r>
          </w:p>
        </w:tc>
      </w:tr>
      <w:tr w:rsidR="004F29A5" w:rsidRPr="00166007" w:rsidTr="00166007">
        <w:tc>
          <w:tcPr>
            <w:tcW w:w="2448" w:type="dxa"/>
          </w:tcPr>
          <w:p w:rsidR="004F29A5" w:rsidRPr="00166007" w:rsidRDefault="004F29A5" w:rsidP="004F29A5">
            <w:r w:rsidRPr="00166007">
              <w:t>Billing</w:t>
            </w:r>
          </w:p>
        </w:tc>
        <w:tc>
          <w:tcPr>
            <w:tcW w:w="1980" w:type="dxa"/>
            <w:vAlign w:val="center"/>
          </w:tcPr>
          <w:p w:rsidR="004F29A5" w:rsidRPr="00166007" w:rsidRDefault="004F29A5" w:rsidP="004F29A5">
            <w:pPr>
              <w:jc w:val="center"/>
            </w:pPr>
            <w:r w:rsidRPr="00166007">
              <w:t>4</w:t>
            </w:r>
          </w:p>
        </w:tc>
        <w:tc>
          <w:tcPr>
            <w:tcW w:w="1710" w:type="dxa"/>
            <w:vAlign w:val="center"/>
          </w:tcPr>
          <w:p w:rsidR="004F29A5" w:rsidRPr="00166007" w:rsidRDefault="004F29A5" w:rsidP="004F29A5">
            <w:pPr>
              <w:jc w:val="center"/>
            </w:pPr>
            <w:r w:rsidRPr="00166007">
              <w:t>1</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3</w:t>
            </w:r>
          </w:p>
        </w:tc>
      </w:tr>
      <w:tr w:rsidR="004F29A5" w:rsidRPr="00166007" w:rsidTr="00166007">
        <w:tc>
          <w:tcPr>
            <w:tcW w:w="2448" w:type="dxa"/>
          </w:tcPr>
          <w:p w:rsidR="004F29A5" w:rsidRPr="00166007" w:rsidRDefault="004F29A5" w:rsidP="004F29A5">
            <w:r w:rsidRPr="00166007">
              <w:t>Total</w:t>
            </w:r>
          </w:p>
        </w:tc>
        <w:tc>
          <w:tcPr>
            <w:tcW w:w="1980" w:type="dxa"/>
            <w:vAlign w:val="center"/>
          </w:tcPr>
          <w:p w:rsidR="004F29A5" w:rsidRPr="00166007" w:rsidRDefault="004F29A5" w:rsidP="004F29A5">
            <w:pPr>
              <w:jc w:val="center"/>
            </w:pPr>
            <w:r w:rsidRPr="00166007">
              <w:t>22</w:t>
            </w:r>
          </w:p>
        </w:tc>
        <w:tc>
          <w:tcPr>
            <w:tcW w:w="1710" w:type="dxa"/>
            <w:vAlign w:val="center"/>
          </w:tcPr>
          <w:p w:rsidR="004F29A5" w:rsidRPr="00166007" w:rsidRDefault="004F29A5" w:rsidP="004F29A5">
            <w:pPr>
              <w:jc w:val="center"/>
            </w:pPr>
            <w:r w:rsidRPr="00166007">
              <w:t>1</w:t>
            </w:r>
          </w:p>
        </w:tc>
        <w:tc>
          <w:tcPr>
            <w:tcW w:w="1710" w:type="dxa"/>
            <w:vAlign w:val="center"/>
          </w:tcPr>
          <w:p w:rsidR="004F29A5" w:rsidRPr="00166007" w:rsidRDefault="004F29A5" w:rsidP="004F29A5">
            <w:pPr>
              <w:jc w:val="center"/>
            </w:pPr>
            <w:r w:rsidRPr="00166007">
              <w:t>0</w:t>
            </w:r>
          </w:p>
        </w:tc>
        <w:tc>
          <w:tcPr>
            <w:tcW w:w="1728" w:type="dxa"/>
            <w:vAlign w:val="center"/>
          </w:tcPr>
          <w:p w:rsidR="004F29A5" w:rsidRPr="00166007" w:rsidRDefault="004F29A5" w:rsidP="004F29A5">
            <w:pPr>
              <w:jc w:val="center"/>
            </w:pPr>
            <w:r w:rsidRPr="00166007">
              <w:t>3</w:t>
            </w:r>
          </w:p>
        </w:tc>
      </w:tr>
    </w:tbl>
    <w:p w:rsidR="00C663E5" w:rsidRDefault="004F29A5" w:rsidP="00C663E5">
      <w:pPr>
        <w:spacing w:after="240"/>
        <w:ind w:left="-90"/>
        <w:jc w:val="both"/>
        <w:rPr>
          <w:sz w:val="22"/>
        </w:rPr>
      </w:pPr>
      <w:r w:rsidRPr="00166007">
        <w:rPr>
          <w:sz w:val="22"/>
        </w:rPr>
        <w:t>*A single customer complaint may be counted more than once if it fits into multiple categories.</w:t>
      </w:r>
    </w:p>
    <w:p w:rsidR="00166007" w:rsidRPr="007B5570" w:rsidRDefault="008821AA" w:rsidP="007B5570">
      <w:pPr>
        <w:spacing w:after="240"/>
        <w:ind w:left="-90"/>
        <w:jc w:val="both"/>
        <w:rPr>
          <w:sz w:val="22"/>
        </w:rPr>
      </w:pPr>
      <w:r>
        <w:rPr>
          <w:b/>
          <w:bCs/>
          <w:iCs/>
        </w:rPr>
        <w:t>Customer Meeting</w:t>
      </w:r>
    </w:p>
    <w:p w:rsidR="004F29A5" w:rsidRDefault="004F29A5" w:rsidP="00166007">
      <w:pPr>
        <w:ind w:firstLine="720"/>
        <w:jc w:val="both"/>
        <w:outlineLvl w:val="2"/>
      </w:pPr>
      <w:r w:rsidRPr="004F29A5">
        <w:t xml:space="preserve">At the customer meeting, the majority of the customers spoke about the magnitude of the rate increase, the proposed rate structure, and the uncompensated use of Deer Creek’s distribution and collection lines by non-Utility customers. Two customers also voiced concerns about the number of water line breaks and outages that they had experienced. In response, the Utility provided </w:t>
      </w:r>
      <w:r w:rsidR="00166007">
        <w:t>us</w:t>
      </w:r>
      <w:r w:rsidRPr="004F29A5">
        <w:t xml:space="preserve"> with details for all leaks and repairs that had occurred since 2018, the year it began retaining such records. The data showed that these occurrences were largely related to small service line leaks. Additionally, the Utility provided </w:t>
      </w:r>
      <w:r w:rsidR="00166007">
        <w:t>us</w:t>
      </w:r>
      <w:r w:rsidRPr="004F29A5">
        <w:t xml:space="preserve"> with all precautionary boil water alerts that were issued since receiving its certificates in 2017. Two alerts were issued in 2018 due to water main breaks, and one alert was issued in 2019 when water was shut off from Polk County, the Utility’s water provider. </w:t>
      </w:r>
    </w:p>
    <w:p w:rsidR="00166007" w:rsidRPr="00166007" w:rsidRDefault="00166007" w:rsidP="00166007">
      <w:pPr>
        <w:ind w:firstLine="720"/>
        <w:jc w:val="both"/>
        <w:outlineLvl w:val="2"/>
        <w:rPr>
          <w:rFonts w:ascii="Arial" w:hAnsi="Arial" w:cs="Arial"/>
          <w:b/>
          <w:bCs/>
          <w:iCs/>
          <w:szCs w:val="28"/>
        </w:rPr>
      </w:pPr>
    </w:p>
    <w:p w:rsidR="004F29A5" w:rsidRPr="004F29A5" w:rsidRDefault="00E006CC" w:rsidP="004F29A5">
      <w:pPr>
        <w:spacing w:after="240"/>
        <w:jc w:val="both"/>
      </w:pPr>
      <w:r>
        <w:tab/>
      </w:r>
      <w:r w:rsidR="004F29A5" w:rsidRPr="004F29A5">
        <w:t xml:space="preserve">Deer Creek shares its customers’ concerns regarding the uncompensated use of its distribution and collection lines by non-Utility customers, which includes a community of approximately 180 residential customers and a commercial strip of businesses. These non-Utility </w:t>
      </w:r>
      <w:r w:rsidR="004F29A5" w:rsidRPr="004F29A5">
        <w:lastRenderedPageBreak/>
        <w:t xml:space="preserve">customers receive water and wastewater service from Polk County, but utilize a portion of Deer Creek’s distribution and collection systems. Deer Creek met with </w:t>
      </w:r>
      <w:r w:rsidR="00125D83">
        <w:t>our staff</w:t>
      </w:r>
      <w:r w:rsidR="004F29A5" w:rsidRPr="004F29A5">
        <w:t xml:space="preserve"> on June 12, 2019, to discuss whether </w:t>
      </w:r>
      <w:r w:rsidR="00125D83">
        <w:t>we</w:t>
      </w:r>
      <w:r w:rsidR="004F29A5" w:rsidRPr="004F29A5">
        <w:t xml:space="preserve"> could suggest a mechanism to obtain payment for the use of its distribution and collection mains. </w:t>
      </w:r>
      <w:r w:rsidR="00125D83">
        <w:t>Our s</w:t>
      </w:r>
      <w:r w:rsidR="004F29A5" w:rsidRPr="004F29A5">
        <w:t xml:space="preserve">taff advised during the meeting that because the entities in question are not customers of record, </w:t>
      </w:r>
      <w:r w:rsidR="00125D83">
        <w:t>we</w:t>
      </w:r>
      <w:r w:rsidR="004F29A5" w:rsidRPr="004F29A5">
        <w:t xml:space="preserve"> could not recommend a means of compensation. </w:t>
      </w:r>
    </w:p>
    <w:p w:rsidR="004F29A5" w:rsidRDefault="007B5570" w:rsidP="007B5570">
      <w:pPr>
        <w:jc w:val="both"/>
        <w:outlineLvl w:val="3"/>
        <w:rPr>
          <w:rFonts w:ascii="Arial" w:hAnsi="Arial" w:cs="Arial"/>
          <w:b/>
          <w:bCs/>
          <w:i/>
          <w:iCs/>
          <w:szCs w:val="28"/>
        </w:rPr>
      </w:pPr>
      <w:r>
        <w:rPr>
          <w:b/>
          <w:bCs/>
          <w:iCs/>
        </w:rPr>
        <w:t>Complaints</w:t>
      </w:r>
    </w:p>
    <w:p w:rsidR="00E006CC" w:rsidRPr="004F29A5" w:rsidRDefault="00E006CC" w:rsidP="004F29A5">
      <w:pPr>
        <w:ind w:left="720"/>
        <w:jc w:val="both"/>
        <w:outlineLvl w:val="2"/>
        <w:rPr>
          <w:rFonts w:ascii="Arial" w:hAnsi="Arial" w:cs="Arial"/>
          <w:b/>
          <w:bCs/>
          <w:i/>
          <w:iCs/>
          <w:szCs w:val="28"/>
        </w:rPr>
      </w:pPr>
    </w:p>
    <w:p w:rsidR="004F29A5" w:rsidRPr="004F29A5" w:rsidRDefault="00E006CC" w:rsidP="004F29A5">
      <w:pPr>
        <w:spacing w:after="240"/>
        <w:jc w:val="both"/>
      </w:pPr>
      <w:r>
        <w:tab/>
      </w:r>
      <w:r w:rsidR="004F29A5" w:rsidRPr="004F29A5">
        <w:t xml:space="preserve">As noted above, there were no complaints on the quality of the Utility’s product over the last five years; however, four non-water quality complaints were found. A review of </w:t>
      </w:r>
      <w:r w:rsidR="007B5570">
        <w:t>our</w:t>
      </w:r>
      <w:r w:rsidR="004F29A5" w:rsidRPr="004F29A5">
        <w:t xml:space="preserve"> complaint tracking system revealed one billing complaint in the previous five-year period. The complaint was forwarded to the Utility for resolution and was subsequently closed. In response to </w:t>
      </w:r>
      <w:r w:rsidR="007B5570">
        <w:t xml:space="preserve">our </w:t>
      </w:r>
      <w:r w:rsidR="004F29A5" w:rsidRPr="004F29A5">
        <w:t xml:space="preserve">staff’s first data request asking for complaints received during the test year and four years prior, Deer Creek provided three. All of the complaints were concerning billing, with one of the complaints relating to the previously discussed Commission-received complaint. Of the two remaining complaints, one was resolved with a meter test performed by the Utility, and the other was resolved after the customer’s meter was replaced. In addition, </w:t>
      </w:r>
      <w:r w:rsidR="007B5570">
        <w:t>we</w:t>
      </w:r>
      <w:r w:rsidR="004F29A5" w:rsidRPr="004F29A5">
        <w:t xml:space="preserve"> contacted the DEP requesting complaints regarding Deer Creek for the prior five years, and there were no complaints on file with the DEP.</w:t>
      </w:r>
    </w:p>
    <w:p w:rsidR="00E006CC" w:rsidRPr="007B5570" w:rsidRDefault="007B5570" w:rsidP="007B5570">
      <w:pPr>
        <w:spacing w:after="240"/>
        <w:jc w:val="both"/>
      </w:pPr>
      <w:r>
        <w:rPr>
          <w:i/>
        </w:rPr>
        <w:t>C. Conclusion</w:t>
      </w:r>
    </w:p>
    <w:p w:rsidR="004F29A5" w:rsidRDefault="00E006CC" w:rsidP="004F29A5">
      <w:pPr>
        <w:pStyle w:val="OrderBody"/>
      </w:pPr>
      <w:r>
        <w:tab/>
      </w:r>
      <w:r w:rsidR="004F29A5" w:rsidRPr="004F29A5">
        <w:t xml:space="preserve">The Utility’s water quality is in compliance with DEP rules and regulations. Additionally, the majority of the concerns raised by customers were related to the rate increase, and not Deer Creek’s quality of service. Therefore, </w:t>
      </w:r>
      <w:r w:rsidR="007B5570">
        <w:t xml:space="preserve">we hereby find </w:t>
      </w:r>
      <w:r w:rsidR="004F29A5" w:rsidRPr="004F29A5">
        <w:t xml:space="preserve">that the overall quality of service provided by Deer Creek </w:t>
      </w:r>
      <w:r w:rsidR="007B5570">
        <w:t>shall be</w:t>
      </w:r>
      <w:r w:rsidR="004F29A5" w:rsidRPr="004F29A5">
        <w:t xml:space="preserve"> considered satisfactory.</w:t>
      </w:r>
    </w:p>
    <w:p w:rsidR="00D57E57" w:rsidRDefault="00D57E57" w:rsidP="00D57E57"/>
    <w:p w:rsidR="007B5570" w:rsidRDefault="007B5570" w:rsidP="007B5570">
      <w:pPr>
        <w:rPr>
          <w:u w:val="single"/>
        </w:rPr>
      </w:pPr>
      <w:r w:rsidRPr="002A3F49">
        <w:rPr>
          <w:u w:val="single"/>
        </w:rPr>
        <w:t xml:space="preserve">2. </w:t>
      </w:r>
      <w:r>
        <w:rPr>
          <w:u w:val="single"/>
        </w:rPr>
        <w:t xml:space="preserve">Infrastructure and Operating Conditions </w:t>
      </w:r>
    </w:p>
    <w:p w:rsidR="007B5570" w:rsidRDefault="007B5570" w:rsidP="007B5570"/>
    <w:p w:rsidR="00D21EF7" w:rsidRDefault="00D21EF7" w:rsidP="007B5570">
      <w:pPr>
        <w:ind w:firstLine="720"/>
        <w:jc w:val="both"/>
      </w:pPr>
      <w:r w:rsidRPr="00D21EF7">
        <w:t xml:space="preserve">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ln making this determination, </w:t>
      </w:r>
      <w:r w:rsidR="007B5570">
        <w:t>we</w:t>
      </w:r>
      <w:r w:rsidRPr="00D21EF7">
        <w:t xml:space="preserve"> must consider testimony of the DEP and county health department officials, compliance evaluation inspections, citations, violations, and consent orders issued to the utility, customer testimony, comments, and complaints, and utility testimony and responses to the aforementioned items.</w:t>
      </w:r>
    </w:p>
    <w:p w:rsidR="007B5570" w:rsidRPr="007B5570" w:rsidRDefault="007B5570" w:rsidP="007B5570">
      <w:pPr>
        <w:ind w:firstLine="720"/>
        <w:rPr>
          <w:u w:val="single"/>
        </w:rPr>
      </w:pPr>
    </w:p>
    <w:p w:rsidR="008B7856" w:rsidRDefault="00D21EF7" w:rsidP="008B7856">
      <w:pPr>
        <w:spacing w:after="240"/>
        <w:jc w:val="both"/>
        <w:rPr>
          <w:color w:val="000000" w:themeColor="text1"/>
        </w:rPr>
      </w:pPr>
      <w:r>
        <w:rPr>
          <w:color w:val="000000" w:themeColor="text1"/>
        </w:rPr>
        <w:tab/>
      </w:r>
      <w:r w:rsidRPr="00D21EF7">
        <w:rPr>
          <w:color w:val="000000" w:themeColor="text1"/>
        </w:rPr>
        <w:t>Deer Creek does not have its own wells, water treatment facilities, or wastewater treatment facilities. It provides water and wastewater service to its customers by purchasing bulk water and wastewater treatment service from Polk County; therefore, the Utility maintains its distribution and collection systems.</w:t>
      </w:r>
      <w:r w:rsidRPr="00D21EF7">
        <w:t xml:space="preserve"> Systems that purchase bulk water and/or wastewater treatment are referred to as “consecutive” systems.</w:t>
      </w:r>
      <w:r w:rsidRPr="00D21EF7">
        <w:rPr>
          <w:color w:val="000000" w:themeColor="text1"/>
        </w:rPr>
        <w:t xml:space="preserve"> The most recent inspection report from the DEP, dated May 15, 2019,</w:t>
      </w:r>
      <w:r w:rsidRPr="00D21EF7">
        <w:rPr>
          <w:b/>
          <w:color w:val="000000" w:themeColor="text1"/>
        </w:rPr>
        <w:t xml:space="preserve"> </w:t>
      </w:r>
      <w:r w:rsidRPr="00D21EF7">
        <w:rPr>
          <w:color w:val="000000" w:themeColor="text1"/>
        </w:rPr>
        <w:t xml:space="preserve">indicated that the Utility was in compliance with its regulations and requirements except that the Utility had no testing records of the distribution system’s backflow </w:t>
      </w:r>
      <w:r w:rsidRPr="00D21EF7">
        <w:rPr>
          <w:color w:val="000000" w:themeColor="text1"/>
        </w:rPr>
        <w:lastRenderedPageBreak/>
        <w:t xml:space="preserve">prevention devices. The Utility stated that the deficiency was corrected on May 31, 2019, and provided documentation of the test results for its backflow devices. Additionally, Deer Creek has no outstanding citations, violations, or consent orders on file with the DEP. </w:t>
      </w:r>
      <w:r w:rsidR="007B5570">
        <w:rPr>
          <w:color w:val="000000" w:themeColor="text1"/>
        </w:rPr>
        <w:t xml:space="preserve">We therefore find that </w:t>
      </w:r>
      <w:r w:rsidRPr="00D21EF7">
        <w:t>Deer Creek’s water and wastewater systems are currently in compliance with DEP regulations.</w:t>
      </w:r>
    </w:p>
    <w:p w:rsidR="008B7856" w:rsidRPr="008B7856" w:rsidRDefault="008B7856" w:rsidP="008B7856">
      <w:pPr>
        <w:spacing w:after="240"/>
        <w:jc w:val="both"/>
        <w:rPr>
          <w:color w:val="000000" w:themeColor="text1"/>
        </w:rPr>
      </w:pPr>
      <w:r>
        <w:rPr>
          <w:bCs/>
          <w:kern w:val="32"/>
          <w:szCs w:val="32"/>
          <w:u w:val="single"/>
        </w:rPr>
        <w:t>3. Used and Useful (U&amp;U)</w:t>
      </w:r>
    </w:p>
    <w:p w:rsidR="00D21EF7" w:rsidRPr="00D21EF7" w:rsidRDefault="00D21EF7" w:rsidP="008B7856">
      <w:pPr>
        <w:ind w:firstLine="720"/>
        <w:jc w:val="both"/>
      </w:pPr>
      <w:r w:rsidRPr="00D21EF7">
        <w:t xml:space="preserve">As discussed in </w:t>
      </w:r>
      <w:r w:rsidR="008B7856">
        <w:t>Section</w:t>
      </w:r>
      <w:r w:rsidRPr="00D21EF7">
        <w:t xml:space="preserve"> 2, Deer Creek does not have its own wells or water and wastewater treatment plants. The Utility’s water distribution system consists of polyvinyl chloride (PVC) pipe and 21 fire hydrants. The wastewater collection system is composed of PVC pipe, 110 manholes, and a lift station. A summary of Deer Creek’s distribution and collection system is provided in Table 2.</w:t>
      </w:r>
    </w:p>
    <w:p w:rsidR="00D21EF7" w:rsidRPr="008B7856" w:rsidRDefault="00D21EF7" w:rsidP="00D21EF7">
      <w:pPr>
        <w:jc w:val="both"/>
      </w:pPr>
    </w:p>
    <w:p w:rsidR="00D21EF7" w:rsidRPr="008B7856" w:rsidRDefault="00D21EF7" w:rsidP="00D21EF7">
      <w:pPr>
        <w:tabs>
          <w:tab w:val="center" w:pos="4680"/>
          <w:tab w:val="left" w:pos="5595"/>
        </w:tabs>
        <w:rPr>
          <w:b/>
        </w:rPr>
      </w:pPr>
      <w:r w:rsidRPr="008B7856">
        <w:rPr>
          <w:b/>
        </w:rPr>
        <w:tab/>
        <w:t>Table 2</w:t>
      </w:r>
      <w:r w:rsidRPr="008B7856">
        <w:rPr>
          <w:b/>
        </w:rPr>
        <w:tab/>
      </w:r>
    </w:p>
    <w:p w:rsidR="00D21EF7" w:rsidRPr="008B7856" w:rsidRDefault="00D21EF7" w:rsidP="00D21EF7">
      <w:pPr>
        <w:jc w:val="center"/>
        <w:rPr>
          <w:b/>
        </w:rPr>
      </w:pPr>
      <w:r w:rsidRPr="008B7856">
        <w:rPr>
          <w:b/>
        </w:rPr>
        <w:t>Water Distribution System and Wastewater Collection System Mains</w:t>
      </w:r>
    </w:p>
    <w:tbl>
      <w:tblPr>
        <w:tblStyle w:val="TableGrid"/>
        <w:tblW w:w="0" w:type="auto"/>
        <w:jc w:val="center"/>
        <w:tblLook w:val="04A0" w:firstRow="1" w:lastRow="0" w:firstColumn="1" w:lastColumn="0" w:noHBand="0" w:noVBand="1"/>
      </w:tblPr>
      <w:tblGrid>
        <w:gridCol w:w="1998"/>
        <w:gridCol w:w="3690"/>
        <w:gridCol w:w="3888"/>
      </w:tblGrid>
      <w:tr w:rsidR="00D21EF7" w:rsidRPr="008B7856" w:rsidTr="00D21EF7">
        <w:trPr>
          <w:jc w:val="center"/>
        </w:trPr>
        <w:tc>
          <w:tcPr>
            <w:tcW w:w="1998" w:type="dxa"/>
            <w:tcMar>
              <w:left w:w="115" w:type="dxa"/>
              <w:right w:w="115" w:type="dxa"/>
            </w:tcMar>
            <w:vAlign w:val="center"/>
          </w:tcPr>
          <w:p w:rsidR="00D21EF7" w:rsidRPr="008B7856" w:rsidRDefault="00D21EF7" w:rsidP="00D21EF7">
            <w:pPr>
              <w:jc w:val="center"/>
            </w:pPr>
          </w:p>
        </w:tc>
        <w:tc>
          <w:tcPr>
            <w:tcW w:w="7578" w:type="dxa"/>
            <w:gridSpan w:val="2"/>
            <w:tcMar>
              <w:left w:w="115" w:type="dxa"/>
              <w:right w:w="115" w:type="dxa"/>
            </w:tcMar>
            <w:vAlign w:val="center"/>
          </w:tcPr>
          <w:p w:rsidR="00D21EF7" w:rsidRPr="008B7856" w:rsidRDefault="00D21EF7" w:rsidP="00D21EF7">
            <w:pPr>
              <w:jc w:val="center"/>
              <w:rPr>
                <w:b/>
              </w:rPr>
            </w:pPr>
            <w:r w:rsidRPr="008B7856">
              <w:rPr>
                <w:b/>
              </w:rPr>
              <w:t>No. of Feet of Pipe</w:t>
            </w:r>
          </w:p>
        </w:tc>
      </w:tr>
      <w:tr w:rsidR="00D21EF7" w:rsidRPr="008B7856" w:rsidTr="00D21EF7">
        <w:trPr>
          <w:jc w:val="center"/>
        </w:trPr>
        <w:tc>
          <w:tcPr>
            <w:tcW w:w="1998" w:type="dxa"/>
            <w:tcMar>
              <w:left w:w="115" w:type="dxa"/>
              <w:right w:w="115" w:type="dxa"/>
            </w:tcMar>
            <w:vAlign w:val="center"/>
          </w:tcPr>
          <w:p w:rsidR="00D21EF7" w:rsidRPr="008B7856" w:rsidRDefault="00D21EF7" w:rsidP="00D21EF7">
            <w:pPr>
              <w:jc w:val="center"/>
              <w:rPr>
                <w:b/>
              </w:rPr>
            </w:pPr>
            <w:r w:rsidRPr="008B7856">
              <w:rPr>
                <w:b/>
              </w:rPr>
              <w:t>Diameter of Pipe</w:t>
            </w:r>
          </w:p>
        </w:tc>
        <w:tc>
          <w:tcPr>
            <w:tcW w:w="3690" w:type="dxa"/>
            <w:tcMar>
              <w:left w:w="115" w:type="dxa"/>
              <w:right w:w="115" w:type="dxa"/>
            </w:tcMar>
            <w:vAlign w:val="center"/>
          </w:tcPr>
          <w:p w:rsidR="00D21EF7" w:rsidRPr="008B7856" w:rsidRDefault="00D21EF7" w:rsidP="00D21EF7">
            <w:pPr>
              <w:jc w:val="center"/>
              <w:rPr>
                <w:b/>
              </w:rPr>
            </w:pPr>
            <w:r w:rsidRPr="008B7856">
              <w:rPr>
                <w:b/>
              </w:rPr>
              <w:t>Water Mains</w:t>
            </w:r>
          </w:p>
        </w:tc>
        <w:tc>
          <w:tcPr>
            <w:tcW w:w="3888" w:type="dxa"/>
            <w:tcMar>
              <w:left w:w="115" w:type="dxa"/>
              <w:right w:w="115" w:type="dxa"/>
            </w:tcMar>
            <w:vAlign w:val="center"/>
          </w:tcPr>
          <w:p w:rsidR="00D21EF7" w:rsidRPr="008B7856" w:rsidRDefault="00D21EF7" w:rsidP="00D21EF7">
            <w:pPr>
              <w:jc w:val="center"/>
              <w:rPr>
                <w:b/>
              </w:rPr>
            </w:pPr>
            <w:r w:rsidRPr="008B7856">
              <w:rPr>
                <w:b/>
              </w:rPr>
              <w:t>Wastewater Collecting Mains</w:t>
            </w:r>
          </w:p>
        </w:tc>
      </w:tr>
      <w:tr w:rsidR="00D21EF7" w:rsidRPr="008B7856" w:rsidTr="00D21EF7">
        <w:trPr>
          <w:jc w:val="center"/>
        </w:trPr>
        <w:tc>
          <w:tcPr>
            <w:tcW w:w="1998" w:type="dxa"/>
            <w:tcMar>
              <w:left w:w="115" w:type="dxa"/>
              <w:right w:w="115" w:type="dxa"/>
            </w:tcMar>
            <w:vAlign w:val="center"/>
          </w:tcPr>
          <w:p w:rsidR="00D21EF7" w:rsidRPr="008B7856" w:rsidRDefault="00D21EF7" w:rsidP="00D21EF7">
            <w:pPr>
              <w:tabs>
                <w:tab w:val="left" w:pos="450"/>
              </w:tabs>
              <w:jc w:val="center"/>
            </w:pPr>
            <w:r w:rsidRPr="008B7856">
              <w:t>4-inch</w:t>
            </w:r>
          </w:p>
        </w:tc>
        <w:tc>
          <w:tcPr>
            <w:tcW w:w="3690" w:type="dxa"/>
            <w:tcMar>
              <w:left w:w="115" w:type="dxa"/>
              <w:right w:w="115" w:type="dxa"/>
            </w:tcMar>
            <w:vAlign w:val="center"/>
          </w:tcPr>
          <w:p w:rsidR="00D21EF7" w:rsidRPr="008B7856" w:rsidRDefault="00D21EF7" w:rsidP="00D21EF7">
            <w:pPr>
              <w:jc w:val="center"/>
            </w:pPr>
            <w:r w:rsidRPr="008B7856">
              <w:t>5,430</w:t>
            </w:r>
          </w:p>
        </w:tc>
        <w:tc>
          <w:tcPr>
            <w:tcW w:w="3888" w:type="dxa"/>
            <w:tcMar>
              <w:left w:w="115" w:type="dxa"/>
              <w:right w:w="115" w:type="dxa"/>
            </w:tcMar>
            <w:vAlign w:val="center"/>
          </w:tcPr>
          <w:p w:rsidR="00D21EF7" w:rsidRPr="008B7856" w:rsidRDefault="00D21EF7" w:rsidP="00D21EF7">
            <w:pPr>
              <w:jc w:val="center"/>
            </w:pPr>
          </w:p>
        </w:tc>
      </w:tr>
      <w:tr w:rsidR="00D21EF7" w:rsidRPr="008B7856" w:rsidTr="00D21EF7">
        <w:trPr>
          <w:jc w:val="center"/>
        </w:trPr>
        <w:tc>
          <w:tcPr>
            <w:tcW w:w="1998" w:type="dxa"/>
            <w:tcMar>
              <w:left w:w="115" w:type="dxa"/>
              <w:right w:w="115" w:type="dxa"/>
            </w:tcMar>
            <w:vAlign w:val="center"/>
          </w:tcPr>
          <w:p w:rsidR="00D21EF7" w:rsidRPr="008B7856" w:rsidRDefault="00D21EF7" w:rsidP="00D21EF7">
            <w:pPr>
              <w:tabs>
                <w:tab w:val="left" w:pos="450"/>
              </w:tabs>
              <w:jc w:val="center"/>
            </w:pPr>
            <w:r w:rsidRPr="008B7856">
              <w:t>6-inch</w:t>
            </w:r>
          </w:p>
        </w:tc>
        <w:tc>
          <w:tcPr>
            <w:tcW w:w="3690" w:type="dxa"/>
            <w:tcMar>
              <w:left w:w="115" w:type="dxa"/>
              <w:right w:w="115" w:type="dxa"/>
            </w:tcMar>
            <w:vAlign w:val="center"/>
          </w:tcPr>
          <w:p w:rsidR="00D21EF7" w:rsidRPr="008B7856" w:rsidRDefault="00D21EF7" w:rsidP="00D21EF7">
            <w:pPr>
              <w:jc w:val="center"/>
            </w:pPr>
            <w:r w:rsidRPr="008B7856">
              <w:t>10,810</w:t>
            </w:r>
          </w:p>
        </w:tc>
        <w:tc>
          <w:tcPr>
            <w:tcW w:w="3888" w:type="dxa"/>
            <w:tcMar>
              <w:left w:w="115" w:type="dxa"/>
              <w:right w:w="115" w:type="dxa"/>
            </w:tcMar>
            <w:vAlign w:val="center"/>
          </w:tcPr>
          <w:p w:rsidR="00D21EF7" w:rsidRPr="008B7856" w:rsidRDefault="00D21EF7" w:rsidP="00D21EF7">
            <w:pPr>
              <w:jc w:val="center"/>
            </w:pPr>
          </w:p>
        </w:tc>
      </w:tr>
      <w:tr w:rsidR="00D21EF7" w:rsidRPr="008B7856" w:rsidTr="00D21EF7">
        <w:trPr>
          <w:jc w:val="center"/>
        </w:trPr>
        <w:tc>
          <w:tcPr>
            <w:tcW w:w="1998" w:type="dxa"/>
            <w:tcMar>
              <w:left w:w="115" w:type="dxa"/>
              <w:right w:w="115" w:type="dxa"/>
            </w:tcMar>
            <w:vAlign w:val="center"/>
          </w:tcPr>
          <w:p w:rsidR="00D21EF7" w:rsidRPr="008B7856" w:rsidRDefault="00D21EF7" w:rsidP="00D21EF7">
            <w:pPr>
              <w:tabs>
                <w:tab w:val="left" w:pos="450"/>
              </w:tabs>
              <w:jc w:val="center"/>
            </w:pPr>
            <w:r w:rsidRPr="008B7856">
              <w:t>8-inch</w:t>
            </w:r>
          </w:p>
        </w:tc>
        <w:tc>
          <w:tcPr>
            <w:tcW w:w="3690" w:type="dxa"/>
            <w:tcMar>
              <w:left w:w="115" w:type="dxa"/>
              <w:right w:w="115" w:type="dxa"/>
            </w:tcMar>
            <w:vAlign w:val="center"/>
          </w:tcPr>
          <w:p w:rsidR="00D21EF7" w:rsidRPr="008B7856" w:rsidRDefault="00D21EF7" w:rsidP="00D21EF7">
            <w:pPr>
              <w:jc w:val="center"/>
            </w:pPr>
            <w:r w:rsidRPr="008B7856">
              <w:t>10,247</w:t>
            </w:r>
          </w:p>
        </w:tc>
        <w:tc>
          <w:tcPr>
            <w:tcW w:w="3888" w:type="dxa"/>
            <w:tcMar>
              <w:left w:w="115" w:type="dxa"/>
              <w:right w:w="115" w:type="dxa"/>
            </w:tcMar>
            <w:vAlign w:val="center"/>
          </w:tcPr>
          <w:p w:rsidR="00D21EF7" w:rsidRPr="008B7856" w:rsidRDefault="00D21EF7" w:rsidP="00D21EF7">
            <w:pPr>
              <w:jc w:val="center"/>
            </w:pPr>
            <w:r w:rsidRPr="008B7856">
              <w:t>15,841</w:t>
            </w:r>
          </w:p>
        </w:tc>
      </w:tr>
      <w:tr w:rsidR="00D21EF7" w:rsidRPr="008B7856" w:rsidTr="00D21EF7">
        <w:trPr>
          <w:jc w:val="center"/>
        </w:trPr>
        <w:tc>
          <w:tcPr>
            <w:tcW w:w="1998" w:type="dxa"/>
            <w:tcMar>
              <w:left w:w="115" w:type="dxa"/>
              <w:right w:w="115" w:type="dxa"/>
            </w:tcMar>
            <w:vAlign w:val="center"/>
          </w:tcPr>
          <w:p w:rsidR="00D21EF7" w:rsidRPr="008B7856" w:rsidRDefault="00D21EF7" w:rsidP="00D21EF7">
            <w:pPr>
              <w:tabs>
                <w:tab w:val="left" w:pos="450"/>
              </w:tabs>
              <w:jc w:val="center"/>
            </w:pPr>
            <w:r w:rsidRPr="008B7856">
              <w:t>10-inch</w:t>
            </w:r>
          </w:p>
        </w:tc>
        <w:tc>
          <w:tcPr>
            <w:tcW w:w="3690" w:type="dxa"/>
            <w:tcMar>
              <w:left w:w="115" w:type="dxa"/>
              <w:right w:w="115" w:type="dxa"/>
            </w:tcMar>
            <w:vAlign w:val="center"/>
          </w:tcPr>
          <w:p w:rsidR="00D21EF7" w:rsidRPr="008B7856" w:rsidRDefault="00D21EF7" w:rsidP="00D21EF7">
            <w:pPr>
              <w:jc w:val="center"/>
            </w:pPr>
            <w:r w:rsidRPr="008B7856">
              <w:t>580</w:t>
            </w:r>
          </w:p>
        </w:tc>
        <w:tc>
          <w:tcPr>
            <w:tcW w:w="3888" w:type="dxa"/>
            <w:tcMar>
              <w:left w:w="115" w:type="dxa"/>
              <w:right w:w="115" w:type="dxa"/>
            </w:tcMar>
            <w:vAlign w:val="center"/>
          </w:tcPr>
          <w:p w:rsidR="00D21EF7" w:rsidRPr="008B7856" w:rsidRDefault="00D21EF7" w:rsidP="00D21EF7">
            <w:pPr>
              <w:jc w:val="center"/>
            </w:pPr>
            <w:r w:rsidRPr="008B7856">
              <w:t>6,011</w:t>
            </w:r>
          </w:p>
        </w:tc>
      </w:tr>
    </w:tbl>
    <w:p w:rsidR="00D21EF7" w:rsidRPr="008B7856" w:rsidRDefault="00D21EF7" w:rsidP="00D21EF7">
      <w:pPr>
        <w:ind w:left="-90"/>
        <w:jc w:val="both"/>
        <w:rPr>
          <w:sz w:val="20"/>
          <w:szCs w:val="20"/>
        </w:rPr>
      </w:pPr>
      <w:r w:rsidRPr="00650475">
        <w:rPr>
          <w:sz w:val="22"/>
          <w:szCs w:val="20"/>
        </w:rPr>
        <w:t>Source: Deer Creek RV Golf &amp; Country Club, Inc.</w:t>
      </w:r>
      <w:r w:rsidR="006A1B8E">
        <w:rPr>
          <w:sz w:val="22"/>
          <w:szCs w:val="20"/>
        </w:rPr>
        <w:t>’s</w:t>
      </w:r>
      <w:r w:rsidRPr="00650475">
        <w:rPr>
          <w:sz w:val="22"/>
          <w:szCs w:val="20"/>
        </w:rPr>
        <w:t xml:space="preserve"> 2018 Annual Report.</w:t>
      </w:r>
    </w:p>
    <w:p w:rsidR="00D21EF7" w:rsidRPr="00D21EF7" w:rsidRDefault="00D21EF7" w:rsidP="00D21EF7">
      <w:pPr>
        <w:jc w:val="both"/>
      </w:pPr>
    </w:p>
    <w:p w:rsidR="001D72B6" w:rsidRDefault="001D72B6" w:rsidP="001D72B6">
      <w:pPr>
        <w:jc w:val="both"/>
        <w:outlineLvl w:val="2"/>
        <w:rPr>
          <w:bCs/>
          <w:i/>
          <w:iCs/>
          <w:szCs w:val="28"/>
        </w:rPr>
      </w:pPr>
      <w:r w:rsidRPr="00DC5829">
        <w:rPr>
          <w:bCs/>
          <w:i/>
          <w:iCs/>
          <w:szCs w:val="28"/>
        </w:rPr>
        <w:t xml:space="preserve">A. </w:t>
      </w:r>
      <w:r>
        <w:rPr>
          <w:bCs/>
          <w:i/>
          <w:iCs/>
          <w:szCs w:val="28"/>
        </w:rPr>
        <w:t xml:space="preserve">Water Distribution and Wastewater Collection System </w:t>
      </w:r>
      <w:r w:rsidRPr="00DC5829">
        <w:rPr>
          <w:bCs/>
          <w:i/>
          <w:iCs/>
          <w:szCs w:val="28"/>
        </w:rPr>
        <w:t>U</w:t>
      </w:r>
      <w:r>
        <w:rPr>
          <w:bCs/>
          <w:i/>
          <w:iCs/>
          <w:szCs w:val="28"/>
        </w:rPr>
        <w:t>&amp;</w:t>
      </w:r>
      <w:r w:rsidRPr="00DC5829">
        <w:rPr>
          <w:bCs/>
          <w:i/>
          <w:iCs/>
          <w:szCs w:val="28"/>
        </w:rPr>
        <w:t>U</w:t>
      </w:r>
    </w:p>
    <w:p w:rsidR="001D72B6" w:rsidRDefault="001D72B6" w:rsidP="001D72B6">
      <w:pPr>
        <w:jc w:val="both"/>
        <w:outlineLvl w:val="2"/>
      </w:pPr>
    </w:p>
    <w:p w:rsidR="00D21EF7" w:rsidRDefault="00D21EF7" w:rsidP="001D72B6">
      <w:pPr>
        <w:ind w:firstLine="720"/>
        <w:jc w:val="both"/>
        <w:outlineLvl w:val="2"/>
      </w:pPr>
      <w:r w:rsidRPr="00D21EF7">
        <w:t xml:space="preserve">Deer Creek serves several contiguous mobile home communities and commercial properties that were developed in the 1980s. The service territory is built out, with no growth occurring over the past five years and no prospect for further growth. Therefore, the U&amp;U for the water distribution system and the wastewater collection system </w:t>
      </w:r>
      <w:r w:rsidR="001D72B6">
        <w:t>shall</w:t>
      </w:r>
      <w:r w:rsidRPr="00D21EF7">
        <w:t xml:space="preserve"> be considered 100 percent.</w:t>
      </w:r>
    </w:p>
    <w:p w:rsidR="001D72B6" w:rsidRDefault="001D72B6" w:rsidP="00D21EF7">
      <w:pPr>
        <w:jc w:val="both"/>
        <w:rPr>
          <w:bCs/>
          <w:i/>
          <w:iCs/>
          <w:szCs w:val="28"/>
        </w:rPr>
      </w:pPr>
    </w:p>
    <w:p w:rsidR="00D21EF7" w:rsidRDefault="001D72B6" w:rsidP="00D21EF7">
      <w:pPr>
        <w:jc w:val="both"/>
        <w:rPr>
          <w:bCs/>
          <w:i/>
          <w:iCs/>
          <w:szCs w:val="28"/>
        </w:rPr>
      </w:pPr>
      <w:r>
        <w:rPr>
          <w:bCs/>
          <w:i/>
          <w:iCs/>
          <w:szCs w:val="28"/>
        </w:rPr>
        <w:t>B</w:t>
      </w:r>
      <w:r w:rsidRPr="00DC5829">
        <w:rPr>
          <w:bCs/>
          <w:i/>
          <w:iCs/>
          <w:szCs w:val="28"/>
        </w:rPr>
        <w:t xml:space="preserve">. </w:t>
      </w:r>
      <w:r>
        <w:rPr>
          <w:bCs/>
          <w:i/>
          <w:iCs/>
          <w:szCs w:val="28"/>
        </w:rPr>
        <w:t>Excessive Unaccounted for Water (EUW)</w:t>
      </w:r>
    </w:p>
    <w:p w:rsidR="001D72B6" w:rsidRPr="001D72B6" w:rsidRDefault="001D72B6" w:rsidP="00D21EF7">
      <w:pPr>
        <w:jc w:val="both"/>
        <w:rPr>
          <w:b/>
          <w:bCs/>
          <w:iCs/>
          <w:szCs w:val="28"/>
        </w:rPr>
      </w:pPr>
    </w:p>
    <w:p w:rsidR="00D21EF7" w:rsidRPr="00D21EF7" w:rsidRDefault="00D21EF7" w:rsidP="00D21EF7">
      <w:pPr>
        <w:spacing w:after="240"/>
        <w:jc w:val="both"/>
      </w:pPr>
      <w:r>
        <w:tab/>
      </w:r>
      <w:r w:rsidRPr="00D21EF7">
        <w:t xml:space="preserve">Rule 25-30.4325(1)(e), F.A.C., describes EUW as unaccounted for water in excess of 10 percent of the amount produced. </w:t>
      </w:r>
      <w:r w:rsidR="008A677C">
        <w:t>We</w:t>
      </w:r>
      <w:r w:rsidRPr="00D21EF7">
        <w:t xml:space="preserve"> recognize that some uses of the water are readily measurable and others are not. Unaccounted for water is all water that is produced that is not sold, metered, or accounted for in the records of the utility. The Rule provides that to determine whether adjustments to operating expenses (such as purchased water in the case of a consecutive system) are necessary, </w:t>
      </w:r>
      <w:r w:rsidR="008A677C">
        <w:t>we</w:t>
      </w:r>
      <w:r w:rsidRPr="00D21EF7">
        <w:t xml:space="preserve">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purchased for the test year. </w:t>
      </w:r>
    </w:p>
    <w:p w:rsidR="00D21EF7" w:rsidRPr="00D21EF7" w:rsidRDefault="00D21EF7" w:rsidP="00D21EF7">
      <w:pPr>
        <w:spacing w:after="240"/>
        <w:jc w:val="both"/>
      </w:pPr>
      <w:r>
        <w:lastRenderedPageBreak/>
        <w:tab/>
      </w:r>
      <w:r w:rsidRPr="00D21EF7">
        <w:t xml:space="preserve">Prior to filing its application for a SARC, the Utility was aware that it had a high level of unaccounted for water, and hired a firm to do a leak detection survey on its distribution system. The firm did not find any leaks within the system. However, it did identify two gate valves that are inoperable and in an unknown position. If they are open, they could allow for uncompensated water flow that could bypass the master meters for two residential communities. The Utility is seeking bids to repair or replace the gate valves. </w:t>
      </w:r>
    </w:p>
    <w:p w:rsidR="00D21EF7" w:rsidRPr="00D21EF7" w:rsidRDefault="00D21EF7" w:rsidP="00D21EF7">
      <w:pPr>
        <w:spacing w:after="240"/>
        <w:jc w:val="both"/>
      </w:pPr>
      <w:r>
        <w:tab/>
      </w:r>
      <w:r w:rsidRPr="00D21EF7">
        <w:t>Additionally, during on-site discussions between Polk County Utilities and Deer Creek over the water loss issue, it was discovered that a business entity within its certificated territory had been receiving potable water from Deer Creek without paying for it for an unknown period of time. Deer Creek serves the tenants of a commercial business center called Deer Creek Crossing (DCC). The tenants are metered and billed separately, but DCC provides for irrigation of the common areas around the building. The irrigation system is designed to use a surface water well for irrigation, with a metered connection to Deer Creek’s distribution system as a backup when the surface water well does not provide a sufficient quantity of water. The current owners of Deer Creek were unaware of this connection and had not billed DCC for service.</w:t>
      </w:r>
      <w:r w:rsidRPr="00D21EF7">
        <w:rPr>
          <w:rFonts w:eastAsiaTheme="minorHAnsi"/>
          <w:color w:val="5C5C5C"/>
          <w:sz w:val="23"/>
          <w:szCs w:val="23"/>
        </w:rPr>
        <w:t xml:space="preserve"> </w:t>
      </w:r>
      <w:r w:rsidRPr="00D21EF7">
        <w:t>Upon investigation, Deer Creek determined that the last time the meter was read was in December 2017. In the 21-month period from December 2017 to September 2019 (when Deer Creek found and read the meter), DCC consumed 2,954,500 gallons of uncompensated potable water, or an average of 140,690 gallons per month. Thus, during the test year, DCC used an estimated 1,692,880 gallons of water. Deer Creek is seeking compensation from DCC, and offered to have DCC become a customer of record. DCC refused to become a customer of record, and Deer Creek subsequently removed the meter and connection to its distribution system.</w:t>
      </w:r>
    </w:p>
    <w:p w:rsidR="00D21EF7" w:rsidRPr="00D21EF7" w:rsidRDefault="00D21EF7" w:rsidP="00D21EF7">
      <w:pPr>
        <w:spacing w:after="240"/>
        <w:jc w:val="both"/>
      </w:pPr>
      <w:r>
        <w:tab/>
      </w:r>
      <w:r w:rsidRPr="00D21EF7">
        <w:t xml:space="preserve">The Utility’s bills from Polk County show that it purchased 25,929,000 gallons. According to its billing records, the Utility sold 16,304,762 gallons of water during the test year. The Utility reported that it flushes the system once per year, using a minimal volume of water, and so it did not record any water for other uses. As stated above, the Utility was able to account for approximately 1,692,880 gallons of water provided to DCC. Adding the water sold to the water provided to DCC, and subtracting the sum from the amount produced yields an unaccounted for water total of 7,931,358 gallons, or 30.6 percent, yielding an EUW of 20.6 percent. Since Polk County bills the Utility for wastewater based on the number of gallons of water sold to the Utility, unaccounted for water affects the amount it is charged for wastewater. Therefore, </w:t>
      </w:r>
      <w:r w:rsidR="008A677C">
        <w:t xml:space="preserve">we hereby find </w:t>
      </w:r>
      <w:r w:rsidRPr="00D21EF7">
        <w:t xml:space="preserve">that a 20.6 percent adjustment </w:t>
      </w:r>
      <w:r w:rsidR="008A677C">
        <w:t xml:space="preserve">shall </w:t>
      </w:r>
      <w:r w:rsidRPr="00D21EF7">
        <w:t>be made to purchased water expense and purchased wastewater expense due to EUW.</w:t>
      </w:r>
    </w:p>
    <w:p w:rsidR="008A677C" w:rsidRDefault="008A677C" w:rsidP="008A677C">
      <w:r>
        <w:rPr>
          <w:bCs/>
          <w:i/>
          <w:iCs/>
          <w:szCs w:val="28"/>
        </w:rPr>
        <w:t>C. Infiltration and Inflow</w:t>
      </w:r>
      <w:r w:rsidR="0071527E">
        <w:rPr>
          <w:bCs/>
          <w:i/>
          <w:iCs/>
          <w:szCs w:val="28"/>
        </w:rPr>
        <w:t xml:space="preserve"> (I&amp;I)</w:t>
      </w:r>
    </w:p>
    <w:p w:rsidR="00D21EF7" w:rsidRPr="006A1B8E" w:rsidRDefault="00D21EF7" w:rsidP="00D21EF7">
      <w:pPr>
        <w:jc w:val="both"/>
        <w:outlineLvl w:val="2"/>
        <w:rPr>
          <w:bCs/>
          <w:iCs/>
          <w:szCs w:val="28"/>
        </w:rPr>
      </w:pPr>
    </w:p>
    <w:p w:rsidR="00D21EF7" w:rsidRPr="00D21EF7" w:rsidRDefault="00D21EF7" w:rsidP="00D21EF7">
      <w:pPr>
        <w:spacing w:after="240"/>
        <w:jc w:val="both"/>
      </w:pPr>
      <w:r>
        <w:tab/>
      </w:r>
      <w:r w:rsidRPr="00D21EF7">
        <w:t>Typically</w:t>
      </w:r>
      <w:r w:rsidRPr="00D21EF7">
        <w:rPr>
          <w:rFonts w:ascii="Arial" w:hAnsi="Arial"/>
          <w:b/>
          <w:i/>
        </w:rPr>
        <w:t xml:space="preserve"> </w:t>
      </w:r>
      <w:r w:rsidRPr="00D21EF7">
        <w:t xml:space="preserve">infiltration results from groundwater entering a wastewater </w:t>
      </w:r>
      <w:r w:rsidRPr="00D21EF7">
        <w:rPr>
          <w:rFonts w:eastAsiaTheme="minorHAnsi"/>
        </w:rPr>
        <w:t xml:space="preserve">collection system through broken or defective pipes and joints; whereas, inflow results from water entering a wastewater collection system through manholes or lift stations. </w:t>
      </w:r>
      <w:r w:rsidRPr="00D21EF7">
        <w:t xml:space="preserve">Because the amount of wastewater treated by Polk County on behalf of Deer Creek is not measured separately, </w:t>
      </w:r>
      <w:r w:rsidR="0071527E">
        <w:t>we</w:t>
      </w:r>
      <w:r w:rsidRPr="00D21EF7">
        <w:t xml:space="preserve"> </w:t>
      </w:r>
      <w:r w:rsidR="0071527E">
        <w:t>are</w:t>
      </w:r>
      <w:r w:rsidRPr="00D21EF7">
        <w:t xml:space="preserve"> unable to calculate whether there is excessive I&amp;</w:t>
      </w:r>
      <w:r w:rsidR="0071527E">
        <w:t>I. Therefore, we hereby make</w:t>
      </w:r>
      <w:r w:rsidRPr="00D21EF7">
        <w:t xml:space="preserve"> no adjustment </w:t>
      </w:r>
      <w:r w:rsidR="0071527E">
        <w:t>to I&amp;I.</w:t>
      </w:r>
    </w:p>
    <w:p w:rsidR="008A677C" w:rsidRDefault="008A677C" w:rsidP="008A677C">
      <w:r>
        <w:rPr>
          <w:bCs/>
          <w:i/>
          <w:iCs/>
          <w:szCs w:val="28"/>
        </w:rPr>
        <w:lastRenderedPageBreak/>
        <w:t>D. Conclusion</w:t>
      </w:r>
    </w:p>
    <w:p w:rsidR="00D21EF7" w:rsidRPr="008A677C" w:rsidRDefault="00D21EF7" w:rsidP="00D21EF7">
      <w:pPr>
        <w:rPr>
          <w:b/>
          <w:bCs/>
          <w:iCs/>
          <w:szCs w:val="28"/>
        </w:rPr>
      </w:pPr>
    </w:p>
    <w:p w:rsidR="00D21EF7" w:rsidRDefault="00D21EF7" w:rsidP="0071527E">
      <w:pPr>
        <w:jc w:val="both"/>
        <w:rPr>
          <w:rFonts w:eastAsiaTheme="minorHAnsi"/>
        </w:rPr>
      </w:pPr>
      <w:r>
        <w:rPr>
          <w:rFonts w:eastAsiaTheme="minorHAnsi"/>
        </w:rPr>
        <w:tab/>
      </w:r>
      <w:r w:rsidR="0071527E">
        <w:rPr>
          <w:rFonts w:eastAsiaTheme="minorHAnsi"/>
        </w:rPr>
        <w:t xml:space="preserve">We hereby find </w:t>
      </w:r>
      <w:r w:rsidRPr="00D21EF7">
        <w:rPr>
          <w:rFonts w:eastAsiaTheme="minorHAnsi"/>
        </w:rPr>
        <w:t xml:space="preserve">that </w:t>
      </w:r>
      <w:r w:rsidR="0071527E">
        <w:rPr>
          <w:rFonts w:eastAsiaTheme="minorHAnsi"/>
        </w:rPr>
        <w:t>Deer Creek’s</w:t>
      </w:r>
      <w:r w:rsidRPr="00D21EF7">
        <w:rPr>
          <w:rFonts w:eastAsiaTheme="minorHAnsi"/>
        </w:rPr>
        <w:t xml:space="preserve"> water distribution system and the wastewater collection system </w:t>
      </w:r>
      <w:r w:rsidR="0071527E">
        <w:rPr>
          <w:rFonts w:eastAsiaTheme="minorHAnsi"/>
        </w:rPr>
        <w:t xml:space="preserve">shall </w:t>
      </w:r>
      <w:r w:rsidRPr="00D21EF7">
        <w:rPr>
          <w:rFonts w:eastAsiaTheme="minorHAnsi"/>
        </w:rPr>
        <w:t xml:space="preserve">be considered 100 percent U&amp;U. A 20.6 percent EUW adjustment </w:t>
      </w:r>
      <w:r w:rsidR="0071527E">
        <w:rPr>
          <w:rFonts w:eastAsiaTheme="minorHAnsi"/>
        </w:rPr>
        <w:t>shall</w:t>
      </w:r>
      <w:r w:rsidRPr="00D21EF7">
        <w:rPr>
          <w:rFonts w:eastAsiaTheme="minorHAnsi"/>
        </w:rPr>
        <w:t xml:space="preserve"> be made to purchased water expense and purchased wastewater expense to reflect excessive water loss. </w:t>
      </w:r>
      <w:r w:rsidR="0071527E">
        <w:rPr>
          <w:rFonts w:eastAsiaTheme="minorHAnsi"/>
        </w:rPr>
        <w:t>We are</w:t>
      </w:r>
      <w:r w:rsidRPr="00D21EF7">
        <w:rPr>
          <w:rFonts w:eastAsiaTheme="minorHAnsi"/>
        </w:rPr>
        <w:t xml:space="preserve"> unable to calculate I&amp;I due to the nature of the Utility’s provision of wastewater service. Therefore, </w:t>
      </w:r>
      <w:r w:rsidR="0071527E">
        <w:rPr>
          <w:rFonts w:eastAsiaTheme="minorHAnsi"/>
        </w:rPr>
        <w:t>we hereby make no</w:t>
      </w:r>
      <w:r w:rsidRPr="00D21EF7">
        <w:rPr>
          <w:rFonts w:eastAsiaTheme="minorHAnsi"/>
        </w:rPr>
        <w:t xml:space="preserve"> adjustment to operating expenses for I&amp;I.</w:t>
      </w:r>
    </w:p>
    <w:p w:rsidR="00D21EF7" w:rsidRDefault="00D21EF7" w:rsidP="00D21EF7">
      <w:pPr>
        <w:rPr>
          <w:rFonts w:eastAsiaTheme="minorHAnsi"/>
        </w:rPr>
      </w:pPr>
    </w:p>
    <w:p w:rsidR="00B53973" w:rsidRDefault="00B53973" w:rsidP="00B53973">
      <w:pPr>
        <w:jc w:val="both"/>
        <w:rPr>
          <w:rFonts w:eastAsiaTheme="minorHAnsi"/>
          <w:u w:val="single"/>
        </w:rPr>
      </w:pPr>
      <w:r>
        <w:rPr>
          <w:rFonts w:eastAsiaTheme="minorHAnsi"/>
          <w:u w:val="single"/>
        </w:rPr>
        <w:t>4. Average Test Year Rate Base</w:t>
      </w:r>
    </w:p>
    <w:p w:rsidR="00B53973" w:rsidRDefault="00B53973" w:rsidP="00B53973">
      <w:pPr>
        <w:jc w:val="both"/>
        <w:rPr>
          <w:rFonts w:eastAsiaTheme="minorHAnsi"/>
        </w:rPr>
      </w:pPr>
    </w:p>
    <w:p w:rsidR="00D21EF7" w:rsidRDefault="00D21EF7" w:rsidP="00B53973">
      <w:pPr>
        <w:ind w:firstLine="720"/>
        <w:jc w:val="both"/>
      </w:pPr>
      <w:r w:rsidRPr="00D21EF7">
        <w:rPr>
          <w:rFonts w:eastAsiaTheme="minorHAnsi"/>
        </w:rPr>
        <w:t xml:space="preserve">The appropriate components of a Utility’s rate base include utility plant in service, land, contributions in aid of construction (CIAC), accumulated depreciation, amortization of CIAC, and working capital. Rate base has not previously been established for Deer Creek, but </w:t>
      </w:r>
      <w:r w:rsidR="00B53973">
        <w:rPr>
          <w:rFonts w:eastAsiaTheme="minorHAnsi"/>
        </w:rPr>
        <w:t>we</w:t>
      </w:r>
      <w:r w:rsidRPr="00D21EF7">
        <w:rPr>
          <w:rFonts w:eastAsiaTheme="minorHAnsi"/>
        </w:rPr>
        <w:t xml:space="preserve"> approved the Utility’s existing rates in its original certificate docket.</w:t>
      </w:r>
      <w:r w:rsidRPr="00D21EF7">
        <w:rPr>
          <w:rFonts w:eastAsiaTheme="minorHAnsi"/>
          <w:vertAlign w:val="superscript"/>
        </w:rPr>
        <w:footnoteReference w:id="3"/>
      </w:r>
      <w:r w:rsidRPr="00D21EF7">
        <w:rPr>
          <w:rFonts w:eastAsiaTheme="minorHAnsi"/>
        </w:rPr>
        <w:t xml:space="preserve"> </w:t>
      </w:r>
      <w:r w:rsidRPr="00D21EF7">
        <w:t xml:space="preserve">The test year ended December 31, 2018, was used for the instant case. Deer Creek operated at an operating loss in 2017 and 2018 based on the Utility’s Annual Reports. </w:t>
      </w:r>
      <w:r w:rsidR="00B53973">
        <w:t>Our</w:t>
      </w:r>
      <w:r w:rsidRPr="00D21EF7">
        <w:t xml:space="preserve"> audit staff determined that the Utility’s books and records are in compliance with the National Association of Regulatory Utility Commissioners’ Uniform System of Accounts (NARUC USOA). A summary of each water rate base and wastewater rate base component, and </w:t>
      </w:r>
      <w:r w:rsidR="00D2198C">
        <w:t>approved</w:t>
      </w:r>
      <w:r w:rsidRPr="00D21EF7">
        <w:t xml:space="preserve"> adjustments, are discussed below.</w:t>
      </w:r>
      <w:r w:rsidRPr="00D21EF7">
        <w:tab/>
      </w:r>
    </w:p>
    <w:p w:rsidR="00B53973" w:rsidRPr="00B53973" w:rsidRDefault="00B53973" w:rsidP="00B53973">
      <w:pPr>
        <w:ind w:firstLine="720"/>
        <w:jc w:val="both"/>
        <w:rPr>
          <w:rFonts w:eastAsiaTheme="minorHAnsi"/>
          <w:u w:val="single"/>
        </w:rPr>
      </w:pPr>
    </w:p>
    <w:p w:rsidR="00B53973" w:rsidRDefault="00B53973" w:rsidP="00B53973">
      <w:pPr>
        <w:jc w:val="both"/>
        <w:outlineLvl w:val="2"/>
        <w:rPr>
          <w:bCs/>
          <w:i/>
          <w:iCs/>
          <w:szCs w:val="28"/>
        </w:rPr>
      </w:pPr>
      <w:r>
        <w:rPr>
          <w:bCs/>
          <w:i/>
          <w:iCs/>
          <w:szCs w:val="28"/>
        </w:rPr>
        <w:t xml:space="preserve">A. Utility Plant in Service (UPIS) </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pPr>
      <w:r>
        <w:tab/>
      </w:r>
      <w:r w:rsidRPr="00D21EF7">
        <w:t>The Utility recorded UPIS of $44,553 for water and $95,948 for wastewater.</w:t>
      </w:r>
      <w:r w:rsidRPr="00D21EF7">
        <w:rPr>
          <w:rFonts w:eastAsiaTheme="minorHAnsi"/>
        </w:rPr>
        <w:t xml:space="preserve"> The Utility does not operate a water treatment facility or a wastewater facility. Deer Creek’s utility plant consists of a water distribution system, water meters, and a wastewater collection system with a master lift station. Water is purchased from Polk County via a single master meter. Effluent from the lift station is transferred to Polk County for treatment and disposal. </w:t>
      </w:r>
      <w:r w:rsidR="00A61FA9">
        <w:rPr>
          <w:rFonts w:eastAsiaTheme="minorHAnsi"/>
        </w:rPr>
        <w:t>We</w:t>
      </w:r>
      <w:r w:rsidRPr="00D21EF7">
        <w:rPr>
          <w:rFonts w:eastAsiaTheme="minorHAnsi"/>
        </w:rPr>
        <w:t xml:space="preserve"> decreased UPIS by $11,034 for water and $6,900 for wastewater to reflect averaging adjustments. Therefore, </w:t>
      </w:r>
      <w:r w:rsidR="00A61FA9">
        <w:rPr>
          <w:rFonts w:eastAsiaTheme="minorHAnsi"/>
        </w:rPr>
        <w:t xml:space="preserve">we hereby find </w:t>
      </w:r>
      <w:r w:rsidRPr="00D21EF7">
        <w:rPr>
          <w:rFonts w:eastAsiaTheme="minorHAnsi"/>
        </w:rPr>
        <w:t>a UPIS balance of $33,519 for water and $89,048 for wastewater</w:t>
      </w:r>
      <w:r w:rsidR="00A61FA9">
        <w:rPr>
          <w:rFonts w:eastAsiaTheme="minorHAnsi"/>
        </w:rPr>
        <w:t xml:space="preserve"> to be appropriate</w:t>
      </w:r>
      <w:r w:rsidRPr="00D21EF7">
        <w:rPr>
          <w:rFonts w:eastAsiaTheme="minorHAnsi"/>
        </w:rPr>
        <w:t>.</w:t>
      </w:r>
    </w:p>
    <w:p w:rsidR="00D21EF7" w:rsidRDefault="00A61FA9" w:rsidP="00D21EF7">
      <w:pPr>
        <w:jc w:val="both"/>
        <w:outlineLvl w:val="3"/>
        <w:rPr>
          <w:bCs/>
          <w:i/>
          <w:iCs/>
          <w:szCs w:val="28"/>
        </w:rPr>
      </w:pPr>
      <w:r>
        <w:rPr>
          <w:bCs/>
          <w:i/>
          <w:iCs/>
          <w:szCs w:val="28"/>
        </w:rPr>
        <w:t>B. Land and Land Rights</w:t>
      </w:r>
    </w:p>
    <w:p w:rsidR="00A61FA9" w:rsidRPr="00D21EF7" w:rsidRDefault="00A61FA9" w:rsidP="00D21EF7">
      <w:pPr>
        <w:jc w:val="both"/>
        <w:outlineLvl w:val="3"/>
        <w:rPr>
          <w:rFonts w:ascii="Arial" w:hAnsi="Arial" w:cs="Arial"/>
          <w:bCs/>
          <w:iCs/>
        </w:rPr>
      </w:pPr>
    </w:p>
    <w:p w:rsidR="00D21EF7" w:rsidRPr="00D21EF7" w:rsidRDefault="00D21EF7" w:rsidP="00D21EF7">
      <w:pPr>
        <w:spacing w:after="240"/>
        <w:jc w:val="both"/>
      </w:pPr>
      <w:r>
        <w:tab/>
      </w:r>
      <w:r w:rsidRPr="00D21EF7">
        <w:t xml:space="preserve">The Utility recorded no land for water and wastewater. </w:t>
      </w:r>
      <w:r w:rsidR="00A61FA9">
        <w:rPr>
          <w:rFonts w:eastAsiaTheme="minorHAnsi"/>
        </w:rPr>
        <w:t>Our a</w:t>
      </w:r>
      <w:r w:rsidRPr="00D21EF7">
        <w:rPr>
          <w:rFonts w:eastAsiaTheme="minorHAnsi"/>
        </w:rPr>
        <w:t xml:space="preserve">udit staff verified that the Utility has no land deeds and determined that there have been no changes to land since the Utility was acquired on December 5, 2013. The lift station is on common property owned by the Utility’s parent. </w:t>
      </w:r>
      <w:r w:rsidR="00A61FA9">
        <w:rPr>
          <w:rFonts w:eastAsiaTheme="minorHAnsi"/>
        </w:rPr>
        <w:t>Our a</w:t>
      </w:r>
      <w:r w:rsidRPr="00D21EF7">
        <w:rPr>
          <w:rFonts w:eastAsiaTheme="minorHAnsi"/>
        </w:rPr>
        <w:t xml:space="preserve">udit staff did not determine the value of land, nor was a cost assigned to the Utility. </w:t>
      </w:r>
      <w:r w:rsidRPr="00D21EF7">
        <w:t xml:space="preserve">Accordingly, no adjustments are necessary. </w:t>
      </w:r>
      <w:r w:rsidR="00A61FA9">
        <w:t xml:space="preserve">We hereby find </w:t>
      </w:r>
      <w:r w:rsidRPr="00D21EF7">
        <w:t>a land and land rights balance of $0 for water and wastewater</w:t>
      </w:r>
      <w:r w:rsidR="00A61FA9">
        <w:t xml:space="preserve"> to be appropriate</w:t>
      </w:r>
      <w:r w:rsidRPr="00D21EF7">
        <w:t>.</w:t>
      </w:r>
    </w:p>
    <w:p w:rsidR="00117C32" w:rsidRDefault="00117C32" w:rsidP="00D21EF7">
      <w:pPr>
        <w:jc w:val="both"/>
        <w:outlineLvl w:val="3"/>
        <w:rPr>
          <w:rFonts w:ascii="Arial" w:hAnsi="Arial" w:cs="Arial"/>
          <w:b/>
          <w:bCs/>
          <w:iCs/>
        </w:rPr>
      </w:pPr>
    </w:p>
    <w:p w:rsidR="00117C32" w:rsidRDefault="00117C32" w:rsidP="00D21EF7">
      <w:pPr>
        <w:jc w:val="both"/>
        <w:outlineLvl w:val="3"/>
        <w:rPr>
          <w:rFonts w:ascii="Arial" w:hAnsi="Arial" w:cs="Arial"/>
          <w:b/>
          <w:bCs/>
          <w:iCs/>
        </w:rPr>
      </w:pPr>
    </w:p>
    <w:p w:rsidR="00D21EF7" w:rsidRDefault="00A61FA9" w:rsidP="00D21EF7">
      <w:pPr>
        <w:jc w:val="both"/>
        <w:outlineLvl w:val="3"/>
        <w:rPr>
          <w:bCs/>
          <w:i/>
          <w:iCs/>
          <w:szCs w:val="28"/>
        </w:rPr>
      </w:pPr>
      <w:r>
        <w:rPr>
          <w:bCs/>
          <w:i/>
          <w:iCs/>
          <w:szCs w:val="28"/>
        </w:rPr>
        <w:lastRenderedPageBreak/>
        <w:t xml:space="preserve">C. Non-Used and Useful Plant </w:t>
      </w:r>
    </w:p>
    <w:p w:rsidR="00A61FA9" w:rsidRPr="00D21EF7" w:rsidRDefault="00A61FA9" w:rsidP="00D21EF7">
      <w:pPr>
        <w:jc w:val="both"/>
        <w:outlineLvl w:val="3"/>
        <w:rPr>
          <w:rFonts w:ascii="Arial" w:hAnsi="Arial" w:cs="Arial"/>
          <w:bCs/>
          <w:iCs/>
        </w:rPr>
      </w:pPr>
    </w:p>
    <w:p w:rsidR="00D21EF7" w:rsidRPr="00D21EF7" w:rsidRDefault="00D21EF7" w:rsidP="00D21EF7">
      <w:pPr>
        <w:spacing w:after="240"/>
        <w:jc w:val="both"/>
      </w:pPr>
      <w:r>
        <w:rPr>
          <w:rFonts w:eastAsiaTheme="minorHAnsi"/>
        </w:rPr>
        <w:tab/>
      </w:r>
      <w:r w:rsidRPr="00D21EF7">
        <w:rPr>
          <w:rFonts w:eastAsiaTheme="minorHAnsi"/>
        </w:rPr>
        <w:t xml:space="preserve">As discussed in </w:t>
      </w:r>
      <w:r w:rsidR="00A61FA9">
        <w:rPr>
          <w:rFonts w:eastAsiaTheme="minorHAnsi"/>
        </w:rPr>
        <w:t>Section</w:t>
      </w:r>
      <w:r w:rsidRPr="00D21EF7">
        <w:rPr>
          <w:rFonts w:eastAsiaTheme="minorHAnsi"/>
        </w:rPr>
        <w:t xml:space="preserve"> 3, Deer Creek’s water distribution system and wastewater collection system are considered 100 percent U&amp;U. Therefore, no U&amp;U adjustments are necessary.</w:t>
      </w:r>
    </w:p>
    <w:p w:rsidR="00D21EF7" w:rsidRDefault="00A61FA9" w:rsidP="00D21EF7">
      <w:pPr>
        <w:jc w:val="both"/>
        <w:outlineLvl w:val="3"/>
        <w:rPr>
          <w:bCs/>
          <w:i/>
          <w:iCs/>
          <w:szCs w:val="28"/>
        </w:rPr>
      </w:pPr>
      <w:r>
        <w:rPr>
          <w:bCs/>
          <w:i/>
          <w:iCs/>
          <w:szCs w:val="28"/>
        </w:rPr>
        <w:t xml:space="preserve">D. Contributions in Aid of Construction </w:t>
      </w:r>
    </w:p>
    <w:p w:rsidR="00A61FA9" w:rsidRPr="00D21EF7" w:rsidRDefault="00A61FA9" w:rsidP="00D21EF7">
      <w:pPr>
        <w:jc w:val="both"/>
        <w:outlineLvl w:val="3"/>
        <w:rPr>
          <w:rFonts w:ascii="Arial" w:hAnsi="Arial" w:cs="Arial"/>
          <w:bCs/>
          <w:iCs/>
        </w:rPr>
      </w:pPr>
    </w:p>
    <w:p w:rsidR="00D21EF7" w:rsidRPr="00D21EF7" w:rsidRDefault="00D21EF7" w:rsidP="00D21EF7">
      <w:pPr>
        <w:spacing w:after="240"/>
        <w:jc w:val="both"/>
      </w:pPr>
      <w:r>
        <w:tab/>
      </w:r>
      <w:r w:rsidRPr="00D21EF7">
        <w:t>The Utility does not collect any CIAC</w:t>
      </w:r>
      <w:r w:rsidR="00A61FA9">
        <w:t>,</w:t>
      </w:r>
      <w:r w:rsidRPr="00D21EF7">
        <w:t xml:space="preserve"> and had none recorded for water or wastewater; therefore, no adjustments are necessary. As such,</w:t>
      </w:r>
      <w:r w:rsidR="00A61FA9">
        <w:t xml:space="preserve"> we hereby approve </w:t>
      </w:r>
      <w:r w:rsidRPr="00D21EF7">
        <w:t xml:space="preserve">CIAC balances </w:t>
      </w:r>
      <w:r w:rsidR="00A61FA9">
        <w:t>of</w:t>
      </w:r>
      <w:r w:rsidRPr="00D21EF7">
        <w:t xml:space="preserve"> $0 for water and wastewater. </w:t>
      </w:r>
    </w:p>
    <w:p w:rsidR="00D21EF7" w:rsidRDefault="00650475" w:rsidP="00D21EF7">
      <w:pPr>
        <w:jc w:val="both"/>
        <w:outlineLvl w:val="3"/>
        <w:rPr>
          <w:rFonts w:ascii="Arial" w:hAnsi="Arial" w:cs="Arial"/>
          <w:b/>
          <w:bCs/>
          <w:iCs/>
        </w:rPr>
      </w:pPr>
      <w:r>
        <w:rPr>
          <w:bCs/>
          <w:i/>
          <w:iCs/>
          <w:szCs w:val="28"/>
        </w:rPr>
        <w:t xml:space="preserve">E. Accumulated Depreciation </w:t>
      </w:r>
    </w:p>
    <w:p w:rsidR="00D21EF7" w:rsidRPr="00D21EF7" w:rsidRDefault="00D21EF7" w:rsidP="00D21EF7">
      <w:pPr>
        <w:jc w:val="both"/>
        <w:outlineLvl w:val="3"/>
        <w:rPr>
          <w:rFonts w:ascii="Arial" w:hAnsi="Arial" w:cs="Arial"/>
          <w:b/>
          <w:bCs/>
          <w:iCs/>
        </w:rPr>
      </w:pPr>
    </w:p>
    <w:p w:rsidR="00D21EF7" w:rsidRPr="00D21EF7" w:rsidRDefault="00D21EF7" w:rsidP="00D21EF7">
      <w:pPr>
        <w:spacing w:after="240"/>
        <w:jc w:val="both"/>
      </w:pPr>
      <w:r>
        <w:rPr>
          <w:rFonts w:eastAsiaTheme="minorHAnsi"/>
        </w:rPr>
        <w:tab/>
      </w:r>
      <w:r w:rsidRPr="00D21EF7">
        <w:rPr>
          <w:rFonts w:eastAsiaTheme="minorHAnsi"/>
        </w:rPr>
        <w:t xml:space="preserve">According to the Utility’s general ledger, the accumulated depreciation balances for water and wastewater were $1,651 and $7,171, respectively, as of December 31, 2018. </w:t>
      </w:r>
      <w:r w:rsidR="00650475">
        <w:rPr>
          <w:rFonts w:eastAsiaTheme="minorHAnsi"/>
        </w:rPr>
        <w:t xml:space="preserve">We </w:t>
      </w:r>
      <w:r w:rsidRPr="00D21EF7">
        <w:rPr>
          <w:rFonts w:eastAsiaTheme="minorHAnsi"/>
        </w:rPr>
        <w:t xml:space="preserve">recalculated accumulated depreciation and depreciation expense using the audited UPIS balances and the depreciation rates established by Rule 25-30.140(2), F.A.C. </w:t>
      </w:r>
      <w:r w:rsidR="00650475">
        <w:t xml:space="preserve">We </w:t>
      </w:r>
      <w:r w:rsidRPr="00D21EF7">
        <w:t xml:space="preserve">decreased this account by $7 for water and $37 for wastewater to reflect the audited balances. In addition, </w:t>
      </w:r>
      <w:r w:rsidR="00650475">
        <w:t>we</w:t>
      </w:r>
      <w:r w:rsidRPr="00D21EF7">
        <w:t xml:space="preserve"> decreased accumulated depreciation by $670 for water and $2,421 for wastewater, to reflect an averaging adjustment. </w:t>
      </w:r>
      <w:r w:rsidR="00650475">
        <w:t>Our</w:t>
      </w:r>
      <w:r w:rsidRPr="00D21EF7">
        <w:t xml:space="preserve"> adjustments to this account result in accumulated depreciation balances of $974 ($1,651 - $7 - $670) for water and $4,714 ($7,171 - $37 - $2,421) for wastewater.</w:t>
      </w:r>
    </w:p>
    <w:p w:rsidR="00D21EF7" w:rsidRDefault="00650475" w:rsidP="00D21EF7">
      <w:pPr>
        <w:jc w:val="both"/>
        <w:outlineLvl w:val="3"/>
        <w:rPr>
          <w:rFonts w:ascii="Arial" w:hAnsi="Arial" w:cs="Arial"/>
          <w:b/>
          <w:bCs/>
          <w:iCs/>
          <w:szCs w:val="28"/>
        </w:rPr>
      </w:pPr>
      <w:r>
        <w:rPr>
          <w:bCs/>
          <w:i/>
          <w:iCs/>
          <w:szCs w:val="28"/>
        </w:rPr>
        <w:t xml:space="preserve">F. Accumulated Amortization of CIAC </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spacing w:after="240"/>
        <w:jc w:val="both"/>
      </w:pPr>
      <w:r>
        <w:tab/>
      </w:r>
      <w:r w:rsidRPr="00D21EF7">
        <w:t>As mentioned previously, the Utility does not collect any CIAC</w:t>
      </w:r>
      <w:r w:rsidR="00650475">
        <w:t>,</w:t>
      </w:r>
      <w:r w:rsidRPr="00D21EF7">
        <w:t xml:space="preserve"> and there is no CIAC to amortize; therefore, no adjustments are necessary. As such, </w:t>
      </w:r>
      <w:r w:rsidR="00650475">
        <w:t>we hereby approve</w:t>
      </w:r>
      <w:r w:rsidRPr="00D21EF7">
        <w:t xml:space="preserve"> accumulated amortization of CIAC balances </w:t>
      </w:r>
      <w:r w:rsidR="00650475">
        <w:t>of</w:t>
      </w:r>
      <w:r w:rsidRPr="00D21EF7">
        <w:t xml:space="preserve"> $0 for water and wastewater.</w:t>
      </w:r>
    </w:p>
    <w:p w:rsidR="00D21EF7" w:rsidRDefault="00650475" w:rsidP="00D21EF7">
      <w:pPr>
        <w:jc w:val="both"/>
        <w:outlineLvl w:val="3"/>
        <w:rPr>
          <w:rFonts w:ascii="Arial" w:hAnsi="Arial" w:cs="Arial"/>
          <w:b/>
          <w:bCs/>
          <w:iCs/>
          <w:szCs w:val="28"/>
        </w:rPr>
      </w:pPr>
      <w:r>
        <w:rPr>
          <w:bCs/>
          <w:i/>
          <w:iCs/>
          <w:szCs w:val="28"/>
        </w:rPr>
        <w:t xml:space="preserve">G. Working Capital Allowance </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spacing w:after="240"/>
        <w:jc w:val="both"/>
      </w:pPr>
      <w:r>
        <w:tab/>
      </w:r>
      <w:r w:rsidRPr="00D21EF7">
        <w:t xml:space="preserve">Working capital is defined as the short-term investor-supplied funds that are necessary to meet operating expenses of the Utility. Consistent with Rule 25-30.433(3), F.A.C., </w:t>
      </w:r>
      <w:r w:rsidR="00650475">
        <w:t>we</w:t>
      </w:r>
      <w:r w:rsidRPr="00D21EF7">
        <w:t xml:space="preserve"> used the one-eighth of the operation and maintenance (O&amp;M) expense formula approach for calculating the working capital allowance. </w:t>
      </w:r>
      <w:r w:rsidR="00650475">
        <w:t>We</w:t>
      </w:r>
      <w:r w:rsidRPr="00D21EF7">
        <w:t xml:space="preserve"> also removed the unamortized balance of rate case expense of $947 for water and $947 for wastewater pursuant to Section 367.081(9), F.S.</w:t>
      </w:r>
      <w:r w:rsidRPr="00D21EF7">
        <w:rPr>
          <w:vertAlign w:val="superscript"/>
        </w:rPr>
        <w:footnoteReference w:id="4"/>
      </w:r>
      <w:r w:rsidRPr="00D21EF7">
        <w:t xml:space="preserve"> Applying this formula, </w:t>
      </w:r>
      <w:r w:rsidR="00650475">
        <w:t>we</w:t>
      </w:r>
      <w:r w:rsidRPr="00D21EF7">
        <w:t xml:space="preserve"> </w:t>
      </w:r>
      <w:r w:rsidR="00650475">
        <w:t>hereby approve</w:t>
      </w:r>
      <w:r w:rsidRPr="00D21EF7">
        <w:t xml:space="preserve"> a working capital allowance of $25,964 ($207,709 / 8) for water, based on the adjusted O&amp;M expense of $207,709 ($208,657 - $947). Further, </w:t>
      </w:r>
      <w:r w:rsidR="00650475">
        <w:t>we hereby approve</w:t>
      </w:r>
      <w:r w:rsidRPr="00D21EF7">
        <w:t xml:space="preserve"> a working capital allowance of $26,016 ($208,130 / 8) for wastewater, based on the adjusted O&amp;M expense of $208,130 ($209,077 - $947).</w:t>
      </w:r>
    </w:p>
    <w:p w:rsidR="00D21EF7" w:rsidRDefault="00C1512F" w:rsidP="00D21EF7">
      <w:pPr>
        <w:autoSpaceDE w:val="0"/>
        <w:autoSpaceDN w:val="0"/>
        <w:adjustRightInd w:val="0"/>
        <w:jc w:val="both"/>
        <w:rPr>
          <w:bCs/>
          <w:i/>
          <w:iCs/>
          <w:szCs w:val="28"/>
        </w:rPr>
      </w:pPr>
      <w:r>
        <w:rPr>
          <w:bCs/>
          <w:i/>
          <w:iCs/>
          <w:szCs w:val="28"/>
        </w:rPr>
        <w:lastRenderedPageBreak/>
        <w:t xml:space="preserve">H. </w:t>
      </w:r>
      <w:r w:rsidRPr="00151B4D">
        <w:rPr>
          <w:bCs/>
          <w:i/>
          <w:iCs/>
          <w:szCs w:val="28"/>
        </w:rPr>
        <w:t>Rate Base Summary</w:t>
      </w:r>
    </w:p>
    <w:p w:rsidR="00C1512F" w:rsidRPr="00D21EF7" w:rsidRDefault="00C1512F" w:rsidP="00D21EF7">
      <w:pPr>
        <w:autoSpaceDE w:val="0"/>
        <w:autoSpaceDN w:val="0"/>
        <w:adjustRightInd w:val="0"/>
        <w:jc w:val="both"/>
        <w:rPr>
          <w:rFonts w:ascii="Arial" w:hAnsi="Arial" w:cs="Arial"/>
          <w:b/>
        </w:rPr>
      </w:pPr>
    </w:p>
    <w:p w:rsidR="00D21EF7" w:rsidRDefault="00D21EF7" w:rsidP="00D21EF7">
      <w:r>
        <w:tab/>
      </w:r>
      <w:r w:rsidRPr="00D21EF7">
        <w:t xml:space="preserve">Based on the foregoing, </w:t>
      </w:r>
      <w:r w:rsidR="00C1512F">
        <w:t>we hereby find</w:t>
      </w:r>
      <w:r w:rsidRPr="00D21EF7">
        <w:t xml:space="preserve"> that the appropriate average test year rate base is $58,509 for water and $110,351 for wastewater. Water and wastewater rate bases are shown on Schedule Nos. 1-A and 1-B, respectively. The related adjustments are shown on Schedule No. 1-C.</w:t>
      </w:r>
    </w:p>
    <w:p w:rsidR="00D21EF7" w:rsidRDefault="00D21EF7" w:rsidP="00D21EF7"/>
    <w:p w:rsidR="00C1512F" w:rsidRPr="009B7E1E" w:rsidRDefault="00C1512F" w:rsidP="00C1512F">
      <w:pPr>
        <w:spacing w:after="240"/>
        <w:jc w:val="both"/>
        <w:outlineLvl w:val="0"/>
      </w:pPr>
      <w:r>
        <w:rPr>
          <w:rFonts w:eastAsiaTheme="minorHAnsi"/>
          <w:u w:val="single"/>
        </w:rPr>
        <w:t>5. Return on Equity (ROE)</w:t>
      </w:r>
    </w:p>
    <w:p w:rsidR="00D21EF7" w:rsidRDefault="00D21EF7" w:rsidP="00C1512F">
      <w:pPr>
        <w:ind w:firstLine="720"/>
        <w:jc w:val="both"/>
      </w:pPr>
      <w:r w:rsidRPr="00D21EF7">
        <w:rPr>
          <w:rFonts w:eastAsiaTheme="minorHAnsi"/>
        </w:rPr>
        <w:t xml:space="preserve">Deer Creek’s capital structure consists of long-term debt and customer deposits. </w:t>
      </w:r>
      <w:r w:rsidR="00C1512F">
        <w:rPr>
          <w:rFonts w:eastAsiaTheme="minorHAnsi"/>
        </w:rPr>
        <w:t>Our a</w:t>
      </w:r>
      <w:r w:rsidRPr="00D21EF7">
        <w:rPr>
          <w:rFonts w:eastAsiaTheme="minorHAnsi"/>
        </w:rPr>
        <w:t xml:space="preserve">udit staff determined that common equity for the Utility resulted in a negative balance. As such, common equity was set to zero consistent with </w:t>
      </w:r>
      <w:r w:rsidR="00C1512F">
        <w:rPr>
          <w:rFonts w:eastAsiaTheme="minorHAnsi"/>
        </w:rPr>
        <w:t>our</w:t>
      </w:r>
      <w:r w:rsidRPr="00D21EF7">
        <w:rPr>
          <w:rFonts w:eastAsiaTheme="minorHAnsi"/>
        </w:rPr>
        <w:t xml:space="preserve"> practice. </w:t>
      </w:r>
      <w:r w:rsidRPr="00D21EF7">
        <w:t xml:space="preserve">The Utility’s capital structure has been reconciled with </w:t>
      </w:r>
      <w:r w:rsidR="00C1512F">
        <w:t>our approved</w:t>
      </w:r>
      <w:r w:rsidRPr="00D21EF7">
        <w:t xml:space="preserve"> rate base. The appropriate ROE for the Utility is 10.55 percent based upon the Commission-approved leverage formula currently in effect.</w:t>
      </w:r>
      <w:r w:rsidRPr="00D21EF7">
        <w:rPr>
          <w:vertAlign w:val="superscript"/>
        </w:rPr>
        <w:footnoteReference w:id="5"/>
      </w:r>
      <w:r w:rsidRPr="00D21EF7">
        <w:t xml:space="preserve"> </w:t>
      </w:r>
      <w:r w:rsidR="00FF71C2">
        <w:t>We hereby approve</w:t>
      </w:r>
      <w:r w:rsidRPr="00D21EF7">
        <w:t xml:space="preserve"> an ROE of 10.55 percent, with a range of 9.55 percent to 11.55 percent, and an overall rate of return of 4.86 percent. The ROE and overall rate of return are shown on Schedule No. 2.</w:t>
      </w:r>
    </w:p>
    <w:p w:rsidR="00D21EF7" w:rsidRDefault="00D21EF7" w:rsidP="00D21EF7"/>
    <w:p w:rsidR="00FF71C2" w:rsidRPr="005A49C7" w:rsidRDefault="00FF71C2" w:rsidP="00FF71C2">
      <w:pPr>
        <w:spacing w:after="240"/>
        <w:jc w:val="both"/>
        <w:outlineLvl w:val="0"/>
      </w:pPr>
      <w:r>
        <w:rPr>
          <w:rFonts w:eastAsiaTheme="minorHAnsi"/>
          <w:u w:val="single"/>
        </w:rPr>
        <w:t>6. Test Year Revenues</w:t>
      </w:r>
    </w:p>
    <w:p w:rsidR="00D21EF7" w:rsidRPr="00D21EF7" w:rsidRDefault="00D21EF7" w:rsidP="00FF71C2">
      <w:pPr>
        <w:spacing w:after="240"/>
        <w:ind w:firstLine="720"/>
        <w:jc w:val="both"/>
      </w:pPr>
      <w:r w:rsidRPr="00D21EF7">
        <w:t>The Utility recorded total test year revenues of $132,542 for water and $194,307 for wastewater. The water revenues included $128,765 of service revenues and $3,777 of miscellaneous revenues. The wastewater revenues included $194,307 of service revenues and no miscellaneous revenues.</w:t>
      </w:r>
    </w:p>
    <w:p w:rsidR="00D21EF7" w:rsidRPr="00D21EF7" w:rsidRDefault="00D21EF7" w:rsidP="00D21EF7">
      <w:pPr>
        <w:spacing w:after="240"/>
        <w:jc w:val="both"/>
      </w:pPr>
      <w:r>
        <w:tab/>
      </w:r>
      <w:r w:rsidRPr="00D21EF7">
        <w:t xml:space="preserve">Based on </w:t>
      </w:r>
      <w:r w:rsidR="002B4F1B">
        <w:t>our</w:t>
      </w:r>
      <w:r w:rsidRPr="00D21EF7">
        <w:t xml:space="preserve"> review of the Utility’s billing determinants and the service rates that were in effect during the test year, </w:t>
      </w:r>
      <w:r w:rsidR="002B4F1B">
        <w:t>we</w:t>
      </w:r>
      <w:r w:rsidRPr="00D21EF7">
        <w:t xml:space="preserve"> determined test year service revenues </w:t>
      </w:r>
      <w:r w:rsidR="00BF66CD">
        <w:t>shall</w:t>
      </w:r>
      <w:r w:rsidRPr="00D21EF7">
        <w:t xml:space="preserve"> be $118,162 for water and $195,467 for wastewater. This results in a decrease of $10,603 ($128,765 - $118,162) for water and an increase of $1,160 ($195,467 - $194,307) for wastewater test year service revenues. The decrease in water service revenues is attributable to revenues collected for a Polk County tax which is non-jurisdictional. The increase in wastewater service revenues is due to the Utility incorrectly billing its approved tariffed rates; </w:t>
      </w:r>
      <w:r w:rsidR="002B4F1B">
        <w:t>we</w:t>
      </w:r>
      <w:r w:rsidRPr="00D21EF7">
        <w:t xml:space="preserve"> recalculated the revenues based on the appropriate billing determinants from the billing register. </w:t>
      </w:r>
    </w:p>
    <w:p w:rsidR="00D21EF7" w:rsidRPr="00D21EF7" w:rsidRDefault="00D21EF7" w:rsidP="00D21EF7">
      <w:pPr>
        <w:spacing w:after="240"/>
        <w:jc w:val="both"/>
      </w:pPr>
      <w:r>
        <w:tab/>
      </w:r>
      <w:r w:rsidR="002B4F1B">
        <w:t>We</w:t>
      </w:r>
      <w:r w:rsidRPr="00D21EF7">
        <w:t xml:space="preserve"> also made adjustments to miscellaneous revenues for water and wastewater. </w:t>
      </w:r>
      <w:r w:rsidR="002B4F1B">
        <w:t>We</w:t>
      </w:r>
      <w:r w:rsidRPr="00D21EF7">
        <w:t xml:space="preserve"> decreased the Utility’s water miscellaneous revenues by $4 to reflect the appropriate miscellaneous revenues based on the number of test year occurrences and the approved miscellaneous service charges. In addition, miscellaneous revenues were reallocated equally between the water and wastewater systems. Therefore, </w:t>
      </w:r>
      <w:r w:rsidR="002B4F1B">
        <w:t>we hereby approve</w:t>
      </w:r>
      <w:r w:rsidRPr="00D21EF7">
        <w:t xml:space="preserve"> miscellaneous revenues of $1,886 for the water system and $1,887 for the wastewater system. </w:t>
      </w:r>
    </w:p>
    <w:p w:rsidR="00D21EF7" w:rsidRDefault="00D21EF7" w:rsidP="00513D67">
      <w:pPr>
        <w:jc w:val="both"/>
      </w:pPr>
      <w:r>
        <w:tab/>
      </w:r>
      <w:r w:rsidRPr="00D21EF7">
        <w:t xml:space="preserve">Based on the above, the appropriate test year revenues </w:t>
      </w:r>
      <w:r w:rsidR="002B4F1B">
        <w:t>shall be</w:t>
      </w:r>
      <w:r w:rsidRPr="00D21EF7">
        <w:t xml:space="preserve"> $120,048 ($118,162 + $1,886) for the water system and $197,354 ($195,467 + $1,887) for the wastewater system.</w:t>
      </w:r>
    </w:p>
    <w:p w:rsidR="002B4F1B" w:rsidRPr="00D21EF7" w:rsidRDefault="002B4F1B" w:rsidP="002B4F1B">
      <w:pPr>
        <w:spacing w:after="240"/>
        <w:jc w:val="both"/>
      </w:pPr>
      <w:r>
        <w:rPr>
          <w:rFonts w:eastAsiaTheme="minorHAnsi"/>
          <w:u w:val="single"/>
        </w:rPr>
        <w:lastRenderedPageBreak/>
        <w:t>7. Operating Expenses</w:t>
      </w:r>
    </w:p>
    <w:p w:rsidR="00D21EF7" w:rsidRPr="00D21EF7" w:rsidRDefault="00D21EF7" w:rsidP="002B4F1B">
      <w:pPr>
        <w:spacing w:after="240"/>
        <w:ind w:firstLine="720"/>
        <w:jc w:val="both"/>
      </w:pPr>
      <w:r w:rsidRPr="00D21EF7">
        <w:t xml:space="preserve">Deer Creek recorded operating expenses of $254,463 for water and $276,106 for wastewater for the test year ended December 31, 2018. The test year O&amp;M expenses have been reviewed, including invoices, canceled checks, and other supporting documentation. </w:t>
      </w:r>
      <w:r w:rsidR="002B4F1B">
        <w:t>We</w:t>
      </w:r>
      <w:r w:rsidRPr="00D21EF7">
        <w:t xml:space="preserve"> made several adjustments to the Utility’s operating expenses as summarized below.</w:t>
      </w:r>
    </w:p>
    <w:p w:rsidR="00387ACC" w:rsidRPr="00F0082D" w:rsidRDefault="00F0082D" w:rsidP="00387ACC">
      <w:pPr>
        <w:jc w:val="both"/>
        <w:outlineLvl w:val="2"/>
        <w:rPr>
          <w:rFonts w:ascii="Arial" w:hAnsi="Arial" w:cs="Arial"/>
          <w:bCs/>
          <w:i/>
          <w:iCs/>
          <w:szCs w:val="28"/>
        </w:rPr>
      </w:pPr>
      <w:r w:rsidRPr="00F0082D">
        <w:rPr>
          <w:bCs/>
          <w:i/>
          <w:iCs/>
        </w:rPr>
        <w:t xml:space="preserve">A. </w:t>
      </w:r>
      <w:r w:rsidR="00387ACC" w:rsidRPr="00F0082D">
        <w:rPr>
          <w:bCs/>
          <w:i/>
          <w:iCs/>
        </w:rPr>
        <w:t>Salaries and Wages – Officers and Directors (601/701)</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spacing w:after="240"/>
        <w:jc w:val="both"/>
      </w:pPr>
      <w:r>
        <w:tab/>
      </w:r>
      <w:r w:rsidRPr="00D21EF7">
        <w:t>The Utility recorded salaries and wages – employees expens</w:t>
      </w:r>
      <w:r w:rsidR="008F1542">
        <w:t>es</w:t>
      </w:r>
      <w:r w:rsidRPr="00D21EF7">
        <w:t xml:space="preserve"> of $36,793 for water and $26,701 for wastewater during the test year. </w:t>
      </w:r>
      <w:r w:rsidRPr="00D21EF7">
        <w:rPr>
          <w:rFonts w:eastAsiaTheme="minorHAnsi"/>
        </w:rPr>
        <w:t xml:space="preserve">There are two parent company employees assigned to the Utility. The parent company, Deer Creek Corp., charges 100 percent of the employees’ time plus overhead to Utility operations. There is no pension and benefit expense recorded by the Utility. Deer Creek Corp. recovers these types of costs from the Utility by means of a corporate overhead calculation applied to the bi-weekly salary charged for the Utility’s employees. </w:t>
      </w:r>
      <w:r w:rsidRPr="00D21EF7">
        <w:t>The overhead rates are set by Deer Creek Corp.’s property management company, Artemis Lifestyle Services (ALS). ALS is the property management company contracted to provide administrative services. These administrative services consist of: management, payroll, insurance, financial accounting, and human resource services. The 41 percent and 37 percent overhead rates are the estimated cost for ALS to provide these services to all properties that ALS services.</w:t>
      </w:r>
      <w:r w:rsidRPr="00D21EF7">
        <w:rPr>
          <w:rFonts w:eastAsiaTheme="minorHAnsi"/>
          <w:vertAlign w:val="superscript"/>
        </w:rPr>
        <w:footnoteReference w:id="6"/>
      </w:r>
      <w:r w:rsidRPr="00D21EF7">
        <w:t xml:space="preserve"> </w:t>
      </w:r>
      <w:r w:rsidR="00387ACC">
        <w:t>We find that</w:t>
      </w:r>
      <w:r w:rsidRPr="00D21EF7">
        <w:t xml:space="preserve"> the overhead rates are appropriate. </w:t>
      </w:r>
      <w:r w:rsidRPr="00D21EF7">
        <w:rPr>
          <w:rFonts w:eastAsiaTheme="minorHAnsi"/>
        </w:rPr>
        <w:t xml:space="preserve">Therefore, </w:t>
      </w:r>
      <w:r w:rsidR="00387ACC">
        <w:rPr>
          <w:rFonts w:eastAsiaTheme="minorHAnsi"/>
        </w:rPr>
        <w:t>we hereby approve</w:t>
      </w:r>
      <w:r w:rsidRPr="00D21EF7">
        <w:rPr>
          <w:rFonts w:eastAsiaTheme="minorHAnsi"/>
        </w:rPr>
        <w:t xml:space="preserve"> salaries and wages-employees expense</w:t>
      </w:r>
      <w:r w:rsidR="008F1542">
        <w:rPr>
          <w:rFonts w:eastAsiaTheme="minorHAnsi"/>
        </w:rPr>
        <w:t>s</w:t>
      </w:r>
      <w:r w:rsidRPr="00D21EF7">
        <w:rPr>
          <w:rFonts w:eastAsiaTheme="minorHAnsi"/>
        </w:rPr>
        <w:t xml:space="preserve"> for the test year of $36,793 for water and $26,701 for wastewater.</w:t>
      </w:r>
    </w:p>
    <w:p w:rsidR="00D21EF7" w:rsidRPr="00F0082D" w:rsidRDefault="00F0082D" w:rsidP="00D21EF7">
      <w:pPr>
        <w:jc w:val="both"/>
        <w:outlineLvl w:val="3"/>
        <w:rPr>
          <w:rFonts w:ascii="Arial" w:hAnsi="Arial" w:cs="Arial"/>
          <w:bCs/>
          <w:i/>
          <w:iCs/>
        </w:rPr>
      </w:pPr>
      <w:r w:rsidRPr="00F0082D">
        <w:rPr>
          <w:bCs/>
          <w:i/>
          <w:iCs/>
          <w:szCs w:val="28"/>
        </w:rPr>
        <w:t xml:space="preserve">B. </w:t>
      </w:r>
      <w:r w:rsidR="00387ACC" w:rsidRPr="00F0082D">
        <w:rPr>
          <w:bCs/>
          <w:i/>
          <w:iCs/>
          <w:szCs w:val="28"/>
        </w:rPr>
        <w:t>Purchased Water (610)</w:t>
      </w:r>
    </w:p>
    <w:p w:rsidR="00D21EF7" w:rsidRPr="00D21EF7" w:rsidRDefault="00D21EF7" w:rsidP="00D21EF7">
      <w:pPr>
        <w:jc w:val="both"/>
        <w:outlineLvl w:val="3"/>
        <w:rPr>
          <w:rFonts w:ascii="Arial" w:hAnsi="Arial" w:cs="Arial"/>
          <w:b/>
          <w:bCs/>
          <w:iCs/>
        </w:rPr>
      </w:pPr>
    </w:p>
    <w:p w:rsidR="00D21EF7" w:rsidRPr="00D21EF7" w:rsidRDefault="00D21EF7" w:rsidP="00D21EF7">
      <w:pPr>
        <w:spacing w:after="240"/>
        <w:jc w:val="both"/>
      </w:pPr>
      <w:r>
        <w:tab/>
      </w:r>
      <w:r w:rsidRPr="00D21EF7">
        <w:t>Deer Creek</w:t>
      </w:r>
      <w:r w:rsidR="008F1542">
        <w:t xml:space="preserve"> a</w:t>
      </w:r>
      <w:r w:rsidRPr="00D21EF7">
        <w:t xml:space="preserve"> recorded purchased water expense of $175,431 in the test year. S</w:t>
      </w:r>
      <w:r w:rsidRPr="00D21EF7">
        <w:rPr>
          <w:rFonts w:cstheme="minorHAnsi"/>
        </w:rPr>
        <w:t xml:space="preserve">upporting documentation confirming the </w:t>
      </w:r>
      <w:r w:rsidRPr="00D21EF7">
        <w:t>purchased water</w:t>
      </w:r>
      <w:r w:rsidRPr="00D21EF7">
        <w:rPr>
          <w:rFonts w:cstheme="minorHAnsi"/>
        </w:rPr>
        <w:t xml:space="preserve"> expense was provided. In December 2019, the Utility also requested consideration of a pro forma increase to purchased water to reflect a Polk County rate increase that went into effect on October 1, 2019.</w:t>
      </w:r>
      <w:r w:rsidRPr="00D21EF7">
        <w:rPr>
          <w:rFonts w:cstheme="minorHAnsi"/>
          <w:vertAlign w:val="superscript"/>
        </w:rPr>
        <w:footnoteReference w:id="7"/>
      </w:r>
      <w:r w:rsidRPr="00D21EF7">
        <w:rPr>
          <w:rFonts w:cstheme="minorHAnsi"/>
        </w:rPr>
        <w:t xml:space="preserve"> </w:t>
      </w:r>
      <w:r w:rsidR="00387ACC">
        <w:rPr>
          <w:rFonts w:eastAsia="Calibri"/>
        </w:rPr>
        <w:t>We</w:t>
      </w:r>
      <w:r w:rsidRPr="00D21EF7">
        <w:rPr>
          <w:rFonts w:eastAsia="Calibri"/>
        </w:rPr>
        <w:t xml:space="preserve"> </w:t>
      </w:r>
      <w:r w:rsidR="00387ACC">
        <w:rPr>
          <w:rFonts w:eastAsia="Calibri"/>
        </w:rPr>
        <w:t>find that</w:t>
      </w:r>
      <w:r w:rsidRPr="00D21EF7">
        <w:rPr>
          <w:rFonts w:eastAsia="Calibri"/>
        </w:rPr>
        <w:t xml:space="preserve"> the increase </w:t>
      </w:r>
      <w:r w:rsidR="00387ACC">
        <w:rPr>
          <w:rFonts w:eastAsia="Calibri"/>
        </w:rPr>
        <w:t xml:space="preserve">shall </w:t>
      </w:r>
      <w:r w:rsidRPr="00D21EF7">
        <w:rPr>
          <w:rFonts w:eastAsia="Calibri"/>
        </w:rPr>
        <w:t xml:space="preserve">be included because it is known, measurable, and already in effect. </w:t>
      </w:r>
      <w:r w:rsidRPr="00D21EF7">
        <w:rPr>
          <w:rFonts w:cstheme="minorHAnsi"/>
        </w:rPr>
        <w:t xml:space="preserve">As a result, </w:t>
      </w:r>
      <w:r w:rsidR="00387ACC">
        <w:rPr>
          <w:rFonts w:cstheme="minorHAnsi"/>
        </w:rPr>
        <w:t>we</w:t>
      </w:r>
      <w:r w:rsidRPr="00D21EF7">
        <w:t xml:space="preserve"> increased purchased water by $6,969 to reflect annualized purchased water using the new rates, which results in purchased water expense of $182,400 ($175,431 + $6,969). As discussed in </w:t>
      </w:r>
      <w:r w:rsidR="008F1542">
        <w:t>Section</w:t>
      </w:r>
      <w:r w:rsidRPr="00D21EF7">
        <w:t xml:space="preserve"> 3, </w:t>
      </w:r>
      <w:r w:rsidR="008F1542">
        <w:t>we are also</w:t>
      </w:r>
      <w:r w:rsidR="00F0082D">
        <w:t xml:space="preserve"> approving</w:t>
      </w:r>
      <w:r w:rsidR="008F1542">
        <w:t xml:space="preserve"> </w:t>
      </w:r>
      <w:r w:rsidRPr="00D21EF7">
        <w:t xml:space="preserve">an EUW adjustment of 20.6 percent. Therefore, </w:t>
      </w:r>
      <w:r w:rsidR="008F1542">
        <w:t>we</w:t>
      </w:r>
      <w:r w:rsidRPr="00D21EF7">
        <w:t xml:space="preserve"> reduced purchased water by $37,574 ($182,400 x .206) to reflect the 20.6 percent EUW adjustment. As such, </w:t>
      </w:r>
      <w:r w:rsidR="008F1542">
        <w:t>we hereby approve a</w:t>
      </w:r>
      <w:r w:rsidRPr="00D21EF7">
        <w:t xml:space="preserve"> purchased water expense for the test year of $144,826 ($175,431 + $6,969 - $37,574).</w:t>
      </w:r>
    </w:p>
    <w:p w:rsidR="00D21EF7" w:rsidRPr="00F0082D" w:rsidRDefault="00F0082D" w:rsidP="00D21EF7">
      <w:pPr>
        <w:jc w:val="both"/>
        <w:outlineLvl w:val="3"/>
        <w:rPr>
          <w:rFonts w:ascii="Arial" w:hAnsi="Arial" w:cs="Arial"/>
          <w:bCs/>
          <w:i/>
          <w:iCs/>
        </w:rPr>
      </w:pPr>
      <w:r>
        <w:rPr>
          <w:bCs/>
          <w:i/>
          <w:iCs/>
          <w:szCs w:val="28"/>
        </w:rPr>
        <w:t xml:space="preserve">C. </w:t>
      </w:r>
      <w:r w:rsidR="008F1542" w:rsidRPr="00F0082D">
        <w:rPr>
          <w:bCs/>
          <w:i/>
          <w:iCs/>
          <w:szCs w:val="28"/>
        </w:rPr>
        <w:t>Purchased Sewage Treatment (710)</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pPr>
      <w:r>
        <w:tab/>
      </w:r>
      <w:r w:rsidRPr="00D21EF7">
        <w:t xml:space="preserve">The Utility recorded </w:t>
      </w:r>
      <w:r w:rsidR="008F1542">
        <w:t xml:space="preserve">a </w:t>
      </w:r>
      <w:r w:rsidRPr="00D21EF7">
        <w:t>purchased wastewater expense of $202,710 in the test year. S</w:t>
      </w:r>
      <w:r w:rsidRPr="00D21EF7">
        <w:rPr>
          <w:rFonts w:cstheme="minorHAnsi"/>
        </w:rPr>
        <w:t xml:space="preserve">upporting documentation confirming the purchased wastewater expense was provided. </w:t>
      </w:r>
      <w:r w:rsidRPr="00D21EF7">
        <w:t xml:space="preserve">As discussed in </w:t>
      </w:r>
      <w:r w:rsidR="008F1542">
        <w:t>Section</w:t>
      </w:r>
      <w:r w:rsidRPr="00D21EF7">
        <w:t xml:space="preserve"> 3, </w:t>
      </w:r>
      <w:r w:rsidR="008F1542">
        <w:t xml:space="preserve">we are also approving </w:t>
      </w:r>
      <w:r w:rsidRPr="00D21EF7">
        <w:t xml:space="preserve">an EUW adjustment of 20.6 percent. Therefore, </w:t>
      </w:r>
      <w:r w:rsidR="008F1542">
        <w:t>we</w:t>
      </w:r>
      <w:r w:rsidRPr="00D21EF7">
        <w:t xml:space="preserve"> </w:t>
      </w:r>
      <w:r w:rsidRPr="00D21EF7">
        <w:lastRenderedPageBreak/>
        <w:t xml:space="preserve">reduced purchased wastewater expense by $41,758 ($202,710 x .206) to reflect the 20.6 percent EUW adjustment. </w:t>
      </w:r>
      <w:r w:rsidR="008F1542">
        <w:t xml:space="preserve">We are </w:t>
      </w:r>
      <w:r w:rsidR="00F0082D">
        <w:t xml:space="preserve">making an EUW adjustment </w:t>
      </w:r>
      <w:r w:rsidRPr="00D21EF7">
        <w:t>instead of an inf</w:t>
      </w:r>
      <w:r w:rsidR="00F0082D">
        <w:t>iltration and inflow adjustment</w:t>
      </w:r>
      <w:r w:rsidRPr="00D21EF7">
        <w:t xml:space="preserve"> in the instant docket</w:t>
      </w:r>
      <w:r w:rsidR="00F0082D">
        <w:t>,</w:t>
      </w:r>
      <w:r w:rsidRPr="00D21EF7">
        <w:t xml:space="preserve"> as Polk County uses the purchased water gallonage to determine the gallonage billed for treatment, and excess unaccounted-for water results in higher wastewater charges for customers. As such, </w:t>
      </w:r>
      <w:r w:rsidR="008F1542">
        <w:t>we hereby approve a</w:t>
      </w:r>
      <w:r w:rsidRPr="00D21EF7">
        <w:t xml:space="preserve"> purchased wastewater expense for the test year of $160,952 ($202,710 - $41,758).</w:t>
      </w:r>
    </w:p>
    <w:p w:rsidR="008F1542" w:rsidRPr="009422D3" w:rsidRDefault="009422D3" w:rsidP="00D21EF7">
      <w:pPr>
        <w:jc w:val="both"/>
        <w:outlineLvl w:val="3"/>
        <w:rPr>
          <w:bCs/>
          <w:i/>
          <w:iCs/>
          <w:szCs w:val="28"/>
        </w:rPr>
      </w:pPr>
      <w:r w:rsidRPr="009422D3">
        <w:rPr>
          <w:bCs/>
          <w:i/>
          <w:iCs/>
          <w:szCs w:val="28"/>
        </w:rPr>
        <w:t xml:space="preserve">D. </w:t>
      </w:r>
      <w:r w:rsidR="008F1542" w:rsidRPr="009422D3">
        <w:rPr>
          <w:bCs/>
          <w:i/>
          <w:iCs/>
          <w:szCs w:val="28"/>
        </w:rPr>
        <w:t xml:space="preserve">Purchased Power (615/715) </w:t>
      </w:r>
    </w:p>
    <w:p w:rsidR="00D21EF7" w:rsidRPr="00D21EF7" w:rsidRDefault="008F1542" w:rsidP="00D21EF7">
      <w:pPr>
        <w:jc w:val="both"/>
        <w:outlineLvl w:val="3"/>
        <w:rPr>
          <w:rFonts w:ascii="Arial" w:hAnsi="Arial" w:cs="Arial"/>
          <w:b/>
          <w:bCs/>
          <w:iCs/>
          <w:szCs w:val="28"/>
        </w:rPr>
      </w:pPr>
      <w:r w:rsidRPr="00D21EF7">
        <w:rPr>
          <w:rFonts w:ascii="Arial" w:hAnsi="Arial" w:cs="Arial"/>
          <w:b/>
          <w:bCs/>
          <w:iCs/>
          <w:szCs w:val="28"/>
        </w:rPr>
        <w:t xml:space="preserve"> </w:t>
      </w:r>
    </w:p>
    <w:p w:rsidR="00D21EF7" w:rsidRPr="00D21EF7" w:rsidRDefault="00D21EF7" w:rsidP="00D21EF7">
      <w:pPr>
        <w:spacing w:after="240"/>
        <w:jc w:val="both"/>
      </w:pPr>
      <w:r>
        <w:tab/>
      </w:r>
      <w:r w:rsidRPr="00D21EF7">
        <w:t xml:space="preserve">Deer Creek recorded </w:t>
      </w:r>
      <w:r w:rsidR="008F1542">
        <w:t xml:space="preserve">a </w:t>
      </w:r>
      <w:r w:rsidRPr="00D21EF7">
        <w:t xml:space="preserve">purchased power expense of $2,059 for wastewater for the test year. No purchased power expense was recorded for water. Supporting documentation confirming the purchased power expense was provided by the Utility. </w:t>
      </w:r>
      <w:r w:rsidR="008F1542">
        <w:t>We</w:t>
      </w:r>
      <w:r w:rsidRPr="00D21EF7">
        <w:t xml:space="preserve"> made no adjustments to this account. Therefore, </w:t>
      </w:r>
      <w:r w:rsidR="008F1542">
        <w:t>we hereby approve a</w:t>
      </w:r>
      <w:r w:rsidRPr="00D21EF7">
        <w:t xml:space="preserve"> purchased power expense of $2,059 for wastewater.</w:t>
      </w:r>
    </w:p>
    <w:p w:rsidR="00D21EF7" w:rsidRPr="009422D3" w:rsidRDefault="009422D3" w:rsidP="00D21EF7">
      <w:pPr>
        <w:jc w:val="both"/>
        <w:outlineLvl w:val="3"/>
        <w:rPr>
          <w:rFonts w:ascii="Arial" w:hAnsi="Arial" w:cs="Arial"/>
          <w:bCs/>
          <w:i/>
          <w:iCs/>
          <w:szCs w:val="28"/>
        </w:rPr>
      </w:pPr>
      <w:r>
        <w:rPr>
          <w:bCs/>
          <w:i/>
          <w:iCs/>
          <w:szCs w:val="28"/>
        </w:rPr>
        <w:t xml:space="preserve">E. </w:t>
      </w:r>
      <w:r w:rsidR="008F1542" w:rsidRPr="009422D3">
        <w:rPr>
          <w:bCs/>
          <w:i/>
          <w:iCs/>
          <w:szCs w:val="28"/>
        </w:rPr>
        <w:t>Materials and Supplies (620/720)</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spacing w:after="240"/>
        <w:jc w:val="both"/>
      </w:pPr>
      <w:r>
        <w:tab/>
      </w:r>
      <w:r w:rsidRPr="00D21EF7">
        <w:t>The Utility recorded</w:t>
      </w:r>
      <w:r w:rsidR="008F1542">
        <w:t xml:space="preserve"> a</w:t>
      </w:r>
      <w:r w:rsidRPr="00D21EF7">
        <w:t xml:space="preserve"> materials and supplies expense of $1,079 for water. No materials and supplies expense was recorded for wastewater during the test year.</w:t>
      </w:r>
      <w:r w:rsidRPr="00D21EF7">
        <w:rPr>
          <w:vertAlign w:val="superscript"/>
        </w:rPr>
        <w:footnoteReference w:id="8"/>
      </w:r>
      <w:r w:rsidRPr="00D21EF7">
        <w:t xml:space="preserve"> </w:t>
      </w:r>
      <w:r w:rsidR="008F1542">
        <w:t>We</w:t>
      </w:r>
      <w:r w:rsidRPr="00D21EF7">
        <w:t xml:space="preserve"> made no adjustments to this account. Accordingly, </w:t>
      </w:r>
      <w:r w:rsidR="008F1542">
        <w:t>we hereby approve a</w:t>
      </w:r>
      <w:r w:rsidRPr="00D21EF7">
        <w:t xml:space="preserve"> materials and supplies expense for the test year of $1,079 for water.</w:t>
      </w:r>
    </w:p>
    <w:p w:rsidR="00E11819" w:rsidRPr="009422D3" w:rsidRDefault="009422D3" w:rsidP="00E11819">
      <w:pPr>
        <w:jc w:val="both"/>
        <w:outlineLvl w:val="3"/>
        <w:rPr>
          <w:rFonts w:ascii="Arial" w:hAnsi="Arial" w:cs="Arial"/>
          <w:bCs/>
          <w:i/>
          <w:iCs/>
          <w:szCs w:val="28"/>
        </w:rPr>
      </w:pPr>
      <w:r w:rsidRPr="009422D3">
        <w:rPr>
          <w:bCs/>
          <w:i/>
          <w:iCs/>
          <w:szCs w:val="28"/>
        </w:rPr>
        <w:t xml:space="preserve">F. </w:t>
      </w:r>
      <w:r w:rsidR="00E11819" w:rsidRPr="009422D3">
        <w:rPr>
          <w:bCs/>
          <w:i/>
          <w:iCs/>
          <w:szCs w:val="28"/>
        </w:rPr>
        <w:t>Contractual Services – Billing (630/730)</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spacing w:after="240"/>
        <w:jc w:val="both"/>
      </w:pPr>
      <w:r>
        <w:tab/>
      </w:r>
      <w:r w:rsidRPr="00D21EF7">
        <w:t>Deer Creek recorded billing expense</w:t>
      </w:r>
      <w:r w:rsidR="007F4191">
        <w:t>s</w:t>
      </w:r>
      <w:r w:rsidRPr="00D21EF7">
        <w:t xml:space="preserve"> of $600 for water and $600 for wastewater for the test year. </w:t>
      </w:r>
      <w:r w:rsidR="007F4191">
        <w:t>We</w:t>
      </w:r>
      <w:r w:rsidRPr="00D21EF7">
        <w:t xml:space="preserve"> made no adjustments to this account for either system. Accordingly, </w:t>
      </w:r>
      <w:r w:rsidR="00D25300">
        <w:t xml:space="preserve">we hereby approve </w:t>
      </w:r>
      <w:r w:rsidRPr="00D21EF7">
        <w:t>contractual services – billing expense</w:t>
      </w:r>
      <w:r w:rsidR="00D25300">
        <w:t>s</w:t>
      </w:r>
      <w:r w:rsidRPr="00D21EF7">
        <w:t xml:space="preserve"> for the test year of $600 for water and $600 for wastewater.</w:t>
      </w:r>
    </w:p>
    <w:p w:rsidR="00D21EF7" w:rsidRPr="009422D3" w:rsidRDefault="009422D3" w:rsidP="00D21EF7">
      <w:pPr>
        <w:jc w:val="both"/>
        <w:outlineLvl w:val="3"/>
        <w:rPr>
          <w:bCs/>
          <w:i/>
          <w:iCs/>
          <w:szCs w:val="28"/>
        </w:rPr>
      </w:pPr>
      <w:r w:rsidRPr="009422D3">
        <w:rPr>
          <w:bCs/>
          <w:i/>
          <w:iCs/>
          <w:szCs w:val="28"/>
        </w:rPr>
        <w:t xml:space="preserve">G. </w:t>
      </w:r>
      <w:r w:rsidR="00116DEE" w:rsidRPr="009422D3">
        <w:rPr>
          <w:bCs/>
          <w:i/>
          <w:iCs/>
          <w:szCs w:val="28"/>
        </w:rPr>
        <w:t xml:space="preserve">Contractual Services – </w:t>
      </w:r>
      <w:r w:rsidR="00D21EF7" w:rsidRPr="009422D3">
        <w:rPr>
          <w:bCs/>
          <w:i/>
          <w:iCs/>
          <w:szCs w:val="28"/>
        </w:rPr>
        <w:t>Professional (631/731)</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jc w:val="both"/>
      </w:pPr>
      <w:r>
        <w:tab/>
      </w:r>
      <w:r w:rsidRPr="00D21EF7">
        <w:t>Deer Creek recorded contractual services – professional expense</w:t>
      </w:r>
      <w:r w:rsidR="00D25300">
        <w:t>s</w:t>
      </w:r>
      <w:r w:rsidRPr="00D21EF7">
        <w:t xml:space="preserve"> of $15,190 for water and $15,190 for wastewater for the test year. Contractual services – professional expense</w:t>
      </w:r>
      <w:r w:rsidR="00D25300">
        <w:t>s were</w:t>
      </w:r>
      <w:r w:rsidRPr="00D21EF7">
        <w:t xml:space="preserve"> comprised of the following:</w:t>
      </w:r>
    </w:p>
    <w:p w:rsidR="00D21EF7" w:rsidRPr="00D21EF7" w:rsidRDefault="00D21EF7" w:rsidP="00D21EF7">
      <w:pPr>
        <w:jc w:val="both"/>
      </w:pPr>
    </w:p>
    <w:p w:rsidR="00D21EF7" w:rsidRDefault="00D21EF7" w:rsidP="00D21EF7">
      <w:pPr>
        <w:jc w:val="both"/>
      </w:pPr>
    </w:p>
    <w:p w:rsidR="00D25300" w:rsidRDefault="00D25300" w:rsidP="00D21EF7">
      <w:pPr>
        <w:jc w:val="both"/>
      </w:pPr>
    </w:p>
    <w:p w:rsidR="00D25300" w:rsidRDefault="00D25300" w:rsidP="00D21EF7">
      <w:pPr>
        <w:jc w:val="both"/>
      </w:pPr>
    </w:p>
    <w:p w:rsidR="00D25300" w:rsidRDefault="00D25300" w:rsidP="00D21EF7">
      <w:pPr>
        <w:jc w:val="both"/>
      </w:pPr>
    </w:p>
    <w:p w:rsidR="00D25300" w:rsidRDefault="00D25300" w:rsidP="00D21EF7">
      <w:pPr>
        <w:jc w:val="both"/>
      </w:pPr>
    </w:p>
    <w:p w:rsidR="00D25300" w:rsidRDefault="00D25300" w:rsidP="00D21EF7">
      <w:pPr>
        <w:jc w:val="both"/>
      </w:pPr>
    </w:p>
    <w:p w:rsidR="00D25300" w:rsidRDefault="00D25300" w:rsidP="00D21EF7">
      <w:pPr>
        <w:jc w:val="both"/>
      </w:pPr>
    </w:p>
    <w:p w:rsidR="00D25300" w:rsidRPr="00D21EF7" w:rsidRDefault="00D25300" w:rsidP="00D21EF7">
      <w:pPr>
        <w:jc w:val="both"/>
      </w:pPr>
    </w:p>
    <w:p w:rsidR="00D21EF7" w:rsidRPr="00D25300" w:rsidRDefault="00D21EF7" w:rsidP="00D21EF7">
      <w:pPr>
        <w:jc w:val="center"/>
        <w:rPr>
          <w:b/>
        </w:rPr>
      </w:pPr>
      <w:r w:rsidRPr="00D25300">
        <w:rPr>
          <w:b/>
        </w:rPr>
        <w:lastRenderedPageBreak/>
        <w:t xml:space="preserve">Table </w:t>
      </w:r>
      <w:r w:rsidR="000E7723" w:rsidRPr="00D25300">
        <w:rPr>
          <w:b/>
        </w:rPr>
        <w:t>3</w:t>
      </w:r>
    </w:p>
    <w:p w:rsidR="00D21EF7" w:rsidRPr="00D25300" w:rsidRDefault="00D21EF7" w:rsidP="00D21EF7">
      <w:pPr>
        <w:jc w:val="center"/>
        <w:rPr>
          <w:b/>
        </w:rPr>
      </w:pPr>
      <w:r w:rsidRPr="00D25300">
        <w:rPr>
          <w:b/>
        </w:rPr>
        <w:t>Test Year Contractual Services – Professional</w:t>
      </w:r>
    </w:p>
    <w:tbl>
      <w:tblPr>
        <w:tblW w:w="6220" w:type="dxa"/>
        <w:jc w:val="center"/>
        <w:tblLayout w:type="fixed"/>
        <w:tblLook w:val="04A0" w:firstRow="1" w:lastRow="0" w:firstColumn="1" w:lastColumn="0" w:noHBand="0" w:noVBand="1"/>
      </w:tblPr>
      <w:tblGrid>
        <w:gridCol w:w="2800"/>
        <w:gridCol w:w="1620"/>
        <w:gridCol w:w="1800"/>
      </w:tblGrid>
      <w:tr w:rsidR="00D21EF7" w:rsidRPr="00D25300" w:rsidTr="00D21EF7">
        <w:trPr>
          <w:trHeight w:val="276"/>
          <w:jc w:val="center"/>
        </w:trPr>
        <w:tc>
          <w:tcPr>
            <w:tcW w:w="2800" w:type="dxa"/>
            <w:tcBorders>
              <w:top w:val="single" w:sz="4" w:space="0" w:color="auto"/>
              <w:left w:val="single" w:sz="4" w:space="0" w:color="auto"/>
              <w:bottom w:val="single" w:sz="4" w:space="0" w:color="auto"/>
              <w:right w:val="nil"/>
            </w:tcBorders>
            <w:shd w:val="clear" w:color="auto" w:fill="auto"/>
            <w:noWrap/>
            <w:vAlign w:val="bottom"/>
            <w:hideMark/>
          </w:tcPr>
          <w:p w:rsidR="00D21EF7" w:rsidRPr="00D25300" w:rsidRDefault="00D21EF7" w:rsidP="00D21EF7">
            <w:pPr>
              <w:jc w:val="center"/>
            </w:pPr>
            <w:r w:rsidRPr="00D25300">
              <w:t>Description </w:t>
            </w:r>
          </w:p>
        </w:tc>
        <w:tc>
          <w:tcPr>
            <w:tcW w:w="1620" w:type="dxa"/>
            <w:tcBorders>
              <w:top w:val="single" w:sz="4" w:space="0" w:color="auto"/>
              <w:bottom w:val="single" w:sz="4" w:space="0" w:color="auto"/>
            </w:tcBorders>
            <w:vAlign w:val="bottom"/>
          </w:tcPr>
          <w:p w:rsidR="00D21EF7" w:rsidRPr="00D25300" w:rsidRDefault="00D21EF7" w:rsidP="00D21EF7">
            <w:pPr>
              <w:jc w:val="center"/>
            </w:pPr>
            <w:r w:rsidRPr="00D25300">
              <w:t>Water</w:t>
            </w:r>
          </w:p>
        </w:tc>
        <w:tc>
          <w:tcPr>
            <w:tcW w:w="1800" w:type="dxa"/>
            <w:tcBorders>
              <w:top w:val="single" w:sz="4" w:space="0" w:color="auto"/>
              <w:bottom w:val="single" w:sz="4" w:space="0" w:color="auto"/>
              <w:right w:val="single" w:sz="4" w:space="0" w:color="auto"/>
            </w:tcBorders>
            <w:vAlign w:val="bottom"/>
          </w:tcPr>
          <w:p w:rsidR="00D21EF7" w:rsidRPr="00D25300" w:rsidRDefault="00D21EF7" w:rsidP="00D21EF7">
            <w:pPr>
              <w:jc w:val="center"/>
            </w:pPr>
            <w:r w:rsidRPr="00D25300">
              <w:t>Wastewater</w:t>
            </w:r>
          </w:p>
        </w:tc>
      </w:tr>
      <w:tr w:rsidR="00D21EF7" w:rsidRPr="00D25300" w:rsidTr="00D21EF7">
        <w:trPr>
          <w:trHeight w:val="367"/>
          <w:jc w:val="center"/>
        </w:trPr>
        <w:tc>
          <w:tcPr>
            <w:tcW w:w="2800" w:type="dxa"/>
            <w:tcBorders>
              <w:top w:val="single" w:sz="4" w:space="0" w:color="auto"/>
              <w:left w:val="single" w:sz="4" w:space="0" w:color="auto"/>
              <w:bottom w:val="nil"/>
              <w:right w:val="nil"/>
            </w:tcBorders>
            <w:shd w:val="clear" w:color="auto" w:fill="auto"/>
            <w:noWrap/>
            <w:vAlign w:val="center"/>
            <w:hideMark/>
          </w:tcPr>
          <w:p w:rsidR="00D21EF7" w:rsidRPr="00D25300" w:rsidRDefault="00D21EF7" w:rsidP="00D21EF7">
            <w:r w:rsidRPr="00D25300">
              <w:t>Saxon Gilmore (Legal)</w:t>
            </w:r>
          </w:p>
        </w:tc>
        <w:tc>
          <w:tcPr>
            <w:tcW w:w="1620" w:type="dxa"/>
            <w:tcBorders>
              <w:top w:val="single" w:sz="4" w:space="0" w:color="auto"/>
            </w:tcBorders>
            <w:vAlign w:val="center"/>
          </w:tcPr>
          <w:p w:rsidR="00D21EF7" w:rsidRPr="00D25300" w:rsidRDefault="00D21EF7" w:rsidP="00D21EF7">
            <w:pPr>
              <w:jc w:val="right"/>
            </w:pPr>
            <w:r w:rsidRPr="00D25300">
              <w:t xml:space="preserve">        $9,509 </w:t>
            </w:r>
          </w:p>
        </w:tc>
        <w:tc>
          <w:tcPr>
            <w:tcW w:w="1800" w:type="dxa"/>
            <w:tcBorders>
              <w:top w:val="single" w:sz="4" w:space="0" w:color="auto"/>
              <w:right w:val="single" w:sz="4" w:space="0" w:color="auto"/>
            </w:tcBorders>
            <w:vAlign w:val="center"/>
          </w:tcPr>
          <w:p w:rsidR="00D21EF7" w:rsidRPr="00D25300" w:rsidRDefault="00D21EF7" w:rsidP="00D21EF7">
            <w:pPr>
              <w:jc w:val="right"/>
            </w:pPr>
            <w:r w:rsidRPr="00D25300">
              <w:t xml:space="preserve">        $9,509 </w:t>
            </w:r>
          </w:p>
        </w:tc>
      </w:tr>
      <w:tr w:rsidR="00D21EF7" w:rsidRPr="00D25300" w:rsidTr="00D21EF7">
        <w:trPr>
          <w:trHeight w:val="297"/>
          <w:jc w:val="center"/>
        </w:trPr>
        <w:tc>
          <w:tcPr>
            <w:tcW w:w="2800" w:type="dxa"/>
            <w:tcBorders>
              <w:top w:val="nil"/>
              <w:left w:val="single" w:sz="4" w:space="0" w:color="auto"/>
              <w:bottom w:val="nil"/>
              <w:right w:val="nil"/>
            </w:tcBorders>
            <w:shd w:val="clear" w:color="auto" w:fill="auto"/>
            <w:noWrap/>
            <w:vAlign w:val="center"/>
            <w:hideMark/>
          </w:tcPr>
          <w:p w:rsidR="00D21EF7" w:rsidRPr="00D25300" w:rsidRDefault="00D21EF7" w:rsidP="00D21EF7">
            <w:r w:rsidRPr="00D25300">
              <w:t>OCBOA (Accounting)</w:t>
            </w:r>
          </w:p>
        </w:tc>
        <w:tc>
          <w:tcPr>
            <w:tcW w:w="1620" w:type="dxa"/>
            <w:vAlign w:val="center"/>
          </w:tcPr>
          <w:p w:rsidR="00D21EF7" w:rsidRPr="00D25300" w:rsidRDefault="00D21EF7" w:rsidP="00D21EF7">
            <w:pPr>
              <w:jc w:val="right"/>
            </w:pPr>
            <w:r w:rsidRPr="00D25300">
              <w:t xml:space="preserve">          3,491 </w:t>
            </w:r>
          </w:p>
        </w:tc>
        <w:tc>
          <w:tcPr>
            <w:tcW w:w="1800" w:type="dxa"/>
            <w:tcBorders>
              <w:right w:val="single" w:sz="4" w:space="0" w:color="auto"/>
            </w:tcBorders>
            <w:vAlign w:val="center"/>
          </w:tcPr>
          <w:p w:rsidR="00D21EF7" w:rsidRPr="00D25300" w:rsidRDefault="00D21EF7" w:rsidP="00D21EF7">
            <w:pPr>
              <w:jc w:val="right"/>
            </w:pPr>
            <w:r w:rsidRPr="00D25300">
              <w:t xml:space="preserve">          3,491 </w:t>
            </w:r>
          </w:p>
        </w:tc>
      </w:tr>
      <w:tr w:rsidR="00D21EF7" w:rsidRPr="00D25300" w:rsidTr="00D21EF7">
        <w:trPr>
          <w:trHeight w:val="378"/>
          <w:jc w:val="center"/>
        </w:trPr>
        <w:tc>
          <w:tcPr>
            <w:tcW w:w="2800" w:type="dxa"/>
            <w:tcBorders>
              <w:top w:val="nil"/>
              <w:left w:val="single" w:sz="4" w:space="0" w:color="auto"/>
              <w:bottom w:val="nil"/>
              <w:right w:val="nil"/>
            </w:tcBorders>
            <w:shd w:val="clear" w:color="auto" w:fill="auto"/>
            <w:noWrap/>
            <w:vAlign w:val="center"/>
            <w:hideMark/>
          </w:tcPr>
          <w:p w:rsidR="00D21EF7" w:rsidRPr="00D25300" w:rsidRDefault="00D21EF7" w:rsidP="00D21EF7">
            <w:r w:rsidRPr="00D25300">
              <w:t>Copley (Training)</w:t>
            </w:r>
          </w:p>
        </w:tc>
        <w:tc>
          <w:tcPr>
            <w:tcW w:w="1620" w:type="dxa"/>
            <w:vAlign w:val="center"/>
          </w:tcPr>
          <w:p w:rsidR="00D21EF7" w:rsidRPr="00D25300" w:rsidRDefault="00D21EF7" w:rsidP="00D21EF7">
            <w:pPr>
              <w:jc w:val="right"/>
            </w:pPr>
            <w:r w:rsidRPr="00D25300">
              <w:t xml:space="preserve">             278 </w:t>
            </w:r>
          </w:p>
        </w:tc>
        <w:tc>
          <w:tcPr>
            <w:tcW w:w="1800" w:type="dxa"/>
            <w:tcBorders>
              <w:right w:val="single" w:sz="4" w:space="0" w:color="auto"/>
            </w:tcBorders>
            <w:vAlign w:val="center"/>
          </w:tcPr>
          <w:p w:rsidR="00D21EF7" w:rsidRPr="00D25300" w:rsidRDefault="00D21EF7" w:rsidP="00D21EF7">
            <w:pPr>
              <w:jc w:val="right"/>
            </w:pPr>
            <w:r w:rsidRPr="00D25300">
              <w:t xml:space="preserve">             278 </w:t>
            </w:r>
          </w:p>
        </w:tc>
      </w:tr>
      <w:tr w:rsidR="00D21EF7" w:rsidRPr="00D25300" w:rsidTr="00D21EF7">
        <w:trPr>
          <w:trHeight w:val="261"/>
          <w:jc w:val="center"/>
        </w:trPr>
        <w:tc>
          <w:tcPr>
            <w:tcW w:w="2800" w:type="dxa"/>
            <w:tcBorders>
              <w:top w:val="nil"/>
              <w:left w:val="single" w:sz="4" w:space="0" w:color="auto"/>
              <w:bottom w:val="nil"/>
              <w:right w:val="nil"/>
            </w:tcBorders>
            <w:shd w:val="clear" w:color="auto" w:fill="auto"/>
            <w:noWrap/>
            <w:vAlign w:val="center"/>
            <w:hideMark/>
          </w:tcPr>
          <w:p w:rsidR="00D21EF7" w:rsidRPr="00D25300" w:rsidRDefault="00D21EF7" w:rsidP="00D21EF7">
            <w:r w:rsidRPr="00D25300">
              <w:t>Def. Asset</w:t>
            </w:r>
          </w:p>
        </w:tc>
        <w:tc>
          <w:tcPr>
            <w:tcW w:w="1620" w:type="dxa"/>
            <w:vAlign w:val="center"/>
          </w:tcPr>
          <w:p w:rsidR="00D21EF7" w:rsidRPr="00D25300" w:rsidRDefault="00D21EF7" w:rsidP="00D21EF7">
            <w:pPr>
              <w:jc w:val="right"/>
              <w:rPr>
                <w:u w:val="single"/>
              </w:rPr>
            </w:pPr>
            <w:r w:rsidRPr="00D25300">
              <w:t xml:space="preserve">          </w:t>
            </w:r>
            <w:r w:rsidRPr="00D25300">
              <w:rPr>
                <w:u w:val="single"/>
              </w:rPr>
              <w:t xml:space="preserve">1,913 </w:t>
            </w:r>
          </w:p>
        </w:tc>
        <w:tc>
          <w:tcPr>
            <w:tcW w:w="1800" w:type="dxa"/>
            <w:tcBorders>
              <w:right w:val="single" w:sz="4" w:space="0" w:color="auto"/>
            </w:tcBorders>
            <w:vAlign w:val="center"/>
          </w:tcPr>
          <w:p w:rsidR="00D21EF7" w:rsidRPr="00D25300" w:rsidRDefault="00D21EF7" w:rsidP="00D21EF7">
            <w:pPr>
              <w:jc w:val="right"/>
              <w:rPr>
                <w:u w:val="single"/>
              </w:rPr>
            </w:pPr>
            <w:r w:rsidRPr="00D25300">
              <w:t xml:space="preserve">          </w:t>
            </w:r>
            <w:r w:rsidRPr="00D25300">
              <w:rPr>
                <w:u w:val="single"/>
              </w:rPr>
              <w:t xml:space="preserve">1,913 </w:t>
            </w:r>
          </w:p>
        </w:tc>
      </w:tr>
      <w:tr w:rsidR="00D21EF7" w:rsidRPr="00D25300" w:rsidTr="00D21EF7">
        <w:trPr>
          <w:trHeight w:val="360"/>
          <w:jc w:val="center"/>
        </w:trPr>
        <w:tc>
          <w:tcPr>
            <w:tcW w:w="2800" w:type="dxa"/>
            <w:tcBorders>
              <w:top w:val="nil"/>
              <w:left w:val="single" w:sz="4" w:space="0" w:color="auto"/>
              <w:bottom w:val="single" w:sz="4" w:space="0" w:color="auto"/>
              <w:right w:val="nil"/>
            </w:tcBorders>
            <w:shd w:val="clear" w:color="auto" w:fill="auto"/>
            <w:noWrap/>
            <w:vAlign w:val="center"/>
            <w:hideMark/>
          </w:tcPr>
          <w:p w:rsidR="00D21EF7" w:rsidRPr="00D25300" w:rsidRDefault="00D21EF7" w:rsidP="00D21EF7">
            <w:r w:rsidRPr="00D25300">
              <w:t xml:space="preserve">    Total</w:t>
            </w:r>
          </w:p>
        </w:tc>
        <w:tc>
          <w:tcPr>
            <w:tcW w:w="1620" w:type="dxa"/>
            <w:tcBorders>
              <w:bottom w:val="single" w:sz="4" w:space="0" w:color="auto"/>
            </w:tcBorders>
            <w:vAlign w:val="center"/>
          </w:tcPr>
          <w:p w:rsidR="00D21EF7" w:rsidRPr="00D25300" w:rsidRDefault="00D21EF7" w:rsidP="00D21EF7">
            <w:pPr>
              <w:jc w:val="right"/>
              <w:rPr>
                <w:u w:val="double"/>
              </w:rPr>
            </w:pPr>
            <w:r w:rsidRPr="00D25300">
              <w:t xml:space="preserve">      </w:t>
            </w:r>
            <w:r w:rsidRPr="00D25300">
              <w:rPr>
                <w:u w:val="double"/>
              </w:rPr>
              <w:t xml:space="preserve">$15,190 </w:t>
            </w:r>
          </w:p>
        </w:tc>
        <w:tc>
          <w:tcPr>
            <w:tcW w:w="1800" w:type="dxa"/>
            <w:tcBorders>
              <w:bottom w:val="single" w:sz="4" w:space="0" w:color="auto"/>
              <w:right w:val="single" w:sz="4" w:space="0" w:color="auto"/>
            </w:tcBorders>
            <w:vAlign w:val="center"/>
          </w:tcPr>
          <w:p w:rsidR="00D21EF7" w:rsidRPr="00D25300" w:rsidRDefault="00D21EF7" w:rsidP="00D21EF7">
            <w:pPr>
              <w:jc w:val="right"/>
              <w:rPr>
                <w:u w:val="double"/>
              </w:rPr>
            </w:pPr>
            <w:r w:rsidRPr="00D25300">
              <w:t xml:space="preserve">      </w:t>
            </w:r>
            <w:r w:rsidRPr="00D25300">
              <w:rPr>
                <w:u w:val="double"/>
              </w:rPr>
              <w:t xml:space="preserve">$15,190 </w:t>
            </w:r>
          </w:p>
        </w:tc>
      </w:tr>
    </w:tbl>
    <w:p w:rsidR="00D21EF7" w:rsidRPr="00D25300" w:rsidRDefault="009422D3" w:rsidP="00D21EF7">
      <w:pPr>
        <w:ind w:left="1530"/>
        <w:jc w:val="both"/>
        <w:rPr>
          <w:sz w:val="20"/>
          <w:szCs w:val="20"/>
        </w:rPr>
      </w:pPr>
      <w:r>
        <w:rPr>
          <w:sz w:val="20"/>
          <w:szCs w:val="20"/>
        </w:rPr>
        <w:t>Source: Audit R</w:t>
      </w:r>
      <w:r w:rsidR="00D21EF7" w:rsidRPr="00D25300">
        <w:rPr>
          <w:sz w:val="20"/>
          <w:szCs w:val="20"/>
        </w:rPr>
        <w:t>eport and audit work papers.</w:t>
      </w:r>
    </w:p>
    <w:p w:rsidR="00D21EF7" w:rsidRPr="00D21EF7" w:rsidRDefault="00D21EF7" w:rsidP="00D21EF7">
      <w:pPr>
        <w:jc w:val="both"/>
      </w:pPr>
    </w:p>
    <w:p w:rsidR="00D21EF7" w:rsidRPr="00D21EF7" w:rsidRDefault="00D21EF7" w:rsidP="00D21EF7">
      <w:pPr>
        <w:jc w:val="both"/>
      </w:pPr>
      <w:r>
        <w:tab/>
      </w:r>
      <w:r w:rsidRPr="00D21EF7">
        <w:t xml:space="preserve">The bulk of the expense, $13,000 for water and $13,000 for wastewater, was related to legal and accounting consulting services. </w:t>
      </w:r>
      <w:r w:rsidR="00116DEE">
        <w:t>We</w:t>
      </w:r>
      <w:r w:rsidRPr="00D21EF7">
        <w:t xml:space="preserve"> noted that the amount for consulting services appeared excessive, especially since the Utility is a reseller. This could have been a result of the Utility being newly certificated, so </w:t>
      </w:r>
      <w:r w:rsidR="00116DEE">
        <w:t>we</w:t>
      </w:r>
      <w:r w:rsidRPr="00D21EF7">
        <w:t xml:space="preserve"> requested the Utility’s consulting expense for 2019. The updated consulting expense was comprised of the following:</w:t>
      </w:r>
    </w:p>
    <w:p w:rsidR="00D21EF7" w:rsidRPr="00116DEE" w:rsidRDefault="00D21EF7" w:rsidP="000E7723">
      <w:pPr>
        <w:rPr>
          <w:b/>
        </w:rPr>
      </w:pPr>
    </w:p>
    <w:p w:rsidR="00D21EF7" w:rsidRPr="00116DEE" w:rsidRDefault="00D21EF7" w:rsidP="00D21EF7">
      <w:pPr>
        <w:jc w:val="center"/>
        <w:rPr>
          <w:b/>
        </w:rPr>
      </w:pPr>
      <w:r w:rsidRPr="00116DEE">
        <w:rPr>
          <w:b/>
        </w:rPr>
        <w:t xml:space="preserve">Table </w:t>
      </w:r>
      <w:r w:rsidR="000E7723" w:rsidRPr="00116DEE">
        <w:rPr>
          <w:b/>
        </w:rPr>
        <w:t>4</w:t>
      </w:r>
    </w:p>
    <w:p w:rsidR="00D21EF7" w:rsidRPr="00116DEE" w:rsidRDefault="00D21EF7" w:rsidP="00D21EF7">
      <w:pPr>
        <w:jc w:val="center"/>
        <w:rPr>
          <w:b/>
        </w:rPr>
      </w:pPr>
      <w:r w:rsidRPr="00116DEE">
        <w:rPr>
          <w:b/>
        </w:rPr>
        <w:t xml:space="preserve">2019 Consulting Expense </w:t>
      </w:r>
    </w:p>
    <w:tbl>
      <w:tblPr>
        <w:tblW w:w="6855" w:type="dxa"/>
        <w:jc w:val="center"/>
        <w:tblLayout w:type="fixed"/>
        <w:tblLook w:val="04A0" w:firstRow="1" w:lastRow="0" w:firstColumn="1" w:lastColumn="0" w:noHBand="0" w:noVBand="1"/>
      </w:tblPr>
      <w:tblGrid>
        <w:gridCol w:w="2535"/>
        <w:gridCol w:w="1260"/>
        <w:gridCol w:w="1170"/>
        <w:gridCol w:w="1890"/>
      </w:tblGrid>
      <w:tr w:rsidR="00D21EF7" w:rsidRPr="00116DEE" w:rsidTr="00D21EF7">
        <w:trPr>
          <w:trHeight w:val="360"/>
          <w:jc w:val="center"/>
        </w:trPr>
        <w:tc>
          <w:tcPr>
            <w:tcW w:w="2535" w:type="dxa"/>
            <w:tcBorders>
              <w:top w:val="single" w:sz="4" w:space="0" w:color="auto"/>
              <w:left w:val="single" w:sz="4" w:space="0" w:color="auto"/>
              <w:bottom w:val="single" w:sz="4" w:space="0" w:color="auto"/>
            </w:tcBorders>
            <w:shd w:val="clear" w:color="auto" w:fill="auto"/>
            <w:vAlign w:val="center"/>
          </w:tcPr>
          <w:p w:rsidR="00D21EF7" w:rsidRPr="00116DEE" w:rsidRDefault="00D21EF7" w:rsidP="00D21EF7">
            <w:pPr>
              <w:jc w:val="center"/>
            </w:pPr>
            <w:r w:rsidRPr="00116DEE">
              <w:t>Description</w:t>
            </w:r>
          </w:p>
        </w:tc>
        <w:tc>
          <w:tcPr>
            <w:tcW w:w="1260" w:type="dxa"/>
            <w:tcBorders>
              <w:top w:val="single" w:sz="4" w:space="0" w:color="auto"/>
              <w:bottom w:val="single" w:sz="4" w:space="0" w:color="auto"/>
            </w:tcBorders>
            <w:shd w:val="clear" w:color="auto" w:fill="auto"/>
            <w:vAlign w:val="center"/>
          </w:tcPr>
          <w:p w:rsidR="00D21EF7" w:rsidRPr="00116DEE" w:rsidRDefault="00D21EF7" w:rsidP="00D21EF7">
            <w:pPr>
              <w:jc w:val="center"/>
            </w:pPr>
            <w:r w:rsidRPr="00116DEE">
              <w:t>Recurring</w:t>
            </w:r>
          </w:p>
        </w:tc>
        <w:tc>
          <w:tcPr>
            <w:tcW w:w="1170" w:type="dxa"/>
            <w:tcBorders>
              <w:top w:val="single" w:sz="4" w:space="0" w:color="auto"/>
              <w:bottom w:val="single" w:sz="4" w:space="0" w:color="auto"/>
            </w:tcBorders>
            <w:shd w:val="clear" w:color="auto" w:fill="auto"/>
            <w:vAlign w:val="center"/>
          </w:tcPr>
          <w:p w:rsidR="00D21EF7" w:rsidRPr="00116DEE" w:rsidRDefault="00D21EF7" w:rsidP="00D21EF7">
            <w:pPr>
              <w:jc w:val="center"/>
            </w:pPr>
            <w:r w:rsidRPr="00116DEE">
              <w:t>Rate Case</w:t>
            </w:r>
          </w:p>
        </w:tc>
        <w:tc>
          <w:tcPr>
            <w:tcW w:w="1890" w:type="dxa"/>
            <w:tcBorders>
              <w:top w:val="single" w:sz="4" w:space="0" w:color="auto"/>
              <w:bottom w:val="single" w:sz="4" w:space="0" w:color="auto"/>
              <w:right w:val="single" w:sz="4" w:space="0" w:color="auto"/>
            </w:tcBorders>
            <w:shd w:val="clear" w:color="auto" w:fill="auto"/>
            <w:vAlign w:val="center"/>
          </w:tcPr>
          <w:p w:rsidR="00D21EF7" w:rsidRPr="00116DEE" w:rsidRDefault="00D21EF7" w:rsidP="00D21EF7">
            <w:pPr>
              <w:jc w:val="center"/>
            </w:pPr>
            <w:r w:rsidRPr="00116DEE">
              <w:t>Irrigation Meter</w:t>
            </w:r>
          </w:p>
          <w:p w:rsidR="00D21EF7" w:rsidRPr="00116DEE" w:rsidRDefault="00D21EF7" w:rsidP="00D21EF7">
            <w:pPr>
              <w:jc w:val="center"/>
            </w:pPr>
            <w:r w:rsidRPr="00116DEE">
              <w:t>(Non-recurring)</w:t>
            </w:r>
          </w:p>
        </w:tc>
      </w:tr>
      <w:tr w:rsidR="00D21EF7" w:rsidRPr="00116DEE" w:rsidTr="00D21EF7">
        <w:trPr>
          <w:trHeight w:val="360"/>
          <w:jc w:val="center"/>
        </w:trPr>
        <w:tc>
          <w:tcPr>
            <w:tcW w:w="2535" w:type="dxa"/>
            <w:tcBorders>
              <w:top w:val="single" w:sz="4" w:space="0" w:color="auto"/>
              <w:left w:val="single" w:sz="4" w:space="0" w:color="auto"/>
            </w:tcBorders>
            <w:shd w:val="clear" w:color="auto" w:fill="auto"/>
            <w:vAlign w:val="center"/>
            <w:hideMark/>
          </w:tcPr>
          <w:p w:rsidR="00D21EF7" w:rsidRPr="00116DEE" w:rsidRDefault="00D21EF7" w:rsidP="00D21EF7">
            <w:r w:rsidRPr="00116DEE">
              <w:t>Saxon Gilmore (Legal)</w:t>
            </w:r>
          </w:p>
        </w:tc>
        <w:tc>
          <w:tcPr>
            <w:tcW w:w="1260" w:type="dxa"/>
            <w:tcBorders>
              <w:top w:val="single" w:sz="4" w:space="0" w:color="auto"/>
            </w:tcBorders>
            <w:shd w:val="clear" w:color="auto" w:fill="auto"/>
            <w:vAlign w:val="center"/>
            <w:hideMark/>
          </w:tcPr>
          <w:p w:rsidR="00D21EF7" w:rsidRPr="00116DEE" w:rsidRDefault="00D21EF7" w:rsidP="00D21EF7">
            <w:pPr>
              <w:jc w:val="right"/>
            </w:pPr>
            <w:r w:rsidRPr="00116DEE">
              <w:t xml:space="preserve">$2,162 </w:t>
            </w:r>
          </w:p>
        </w:tc>
        <w:tc>
          <w:tcPr>
            <w:tcW w:w="1170" w:type="dxa"/>
            <w:tcBorders>
              <w:top w:val="single" w:sz="4" w:space="0" w:color="auto"/>
            </w:tcBorders>
            <w:shd w:val="clear" w:color="auto" w:fill="auto"/>
            <w:vAlign w:val="center"/>
            <w:hideMark/>
          </w:tcPr>
          <w:p w:rsidR="00D21EF7" w:rsidRPr="00116DEE" w:rsidRDefault="00D21EF7" w:rsidP="00D21EF7">
            <w:pPr>
              <w:jc w:val="right"/>
            </w:pPr>
            <w:r w:rsidRPr="00116DEE">
              <w:t xml:space="preserve">$1,032 </w:t>
            </w:r>
          </w:p>
        </w:tc>
        <w:tc>
          <w:tcPr>
            <w:tcW w:w="1890" w:type="dxa"/>
            <w:tcBorders>
              <w:top w:val="single" w:sz="4" w:space="0" w:color="auto"/>
              <w:right w:val="single" w:sz="4" w:space="0" w:color="auto"/>
            </w:tcBorders>
            <w:shd w:val="clear" w:color="auto" w:fill="auto"/>
            <w:vAlign w:val="center"/>
            <w:hideMark/>
          </w:tcPr>
          <w:p w:rsidR="00D21EF7" w:rsidRPr="00116DEE" w:rsidRDefault="00D21EF7" w:rsidP="00D21EF7">
            <w:pPr>
              <w:jc w:val="right"/>
            </w:pPr>
            <w:r w:rsidRPr="00116DEE">
              <w:t xml:space="preserve">$4,806 </w:t>
            </w:r>
          </w:p>
        </w:tc>
      </w:tr>
      <w:tr w:rsidR="00D21EF7" w:rsidRPr="00116DEE" w:rsidTr="00D21EF7">
        <w:trPr>
          <w:trHeight w:val="234"/>
          <w:jc w:val="center"/>
        </w:trPr>
        <w:tc>
          <w:tcPr>
            <w:tcW w:w="2535" w:type="dxa"/>
            <w:tcBorders>
              <w:left w:val="single" w:sz="4" w:space="0" w:color="auto"/>
            </w:tcBorders>
            <w:shd w:val="clear" w:color="auto" w:fill="auto"/>
            <w:vAlign w:val="center"/>
            <w:hideMark/>
          </w:tcPr>
          <w:p w:rsidR="00D21EF7" w:rsidRPr="00116DEE" w:rsidRDefault="00D21EF7" w:rsidP="00D21EF7">
            <w:r w:rsidRPr="00116DEE">
              <w:t>OCBOA (Accounting)</w:t>
            </w:r>
          </w:p>
        </w:tc>
        <w:tc>
          <w:tcPr>
            <w:tcW w:w="1260" w:type="dxa"/>
            <w:shd w:val="clear" w:color="auto" w:fill="auto"/>
            <w:vAlign w:val="center"/>
            <w:hideMark/>
          </w:tcPr>
          <w:p w:rsidR="00D21EF7" w:rsidRPr="00116DEE" w:rsidRDefault="00D21EF7" w:rsidP="00D21EF7">
            <w:pPr>
              <w:jc w:val="right"/>
              <w:rPr>
                <w:u w:val="single"/>
              </w:rPr>
            </w:pPr>
            <w:r w:rsidRPr="00116DEE">
              <w:rPr>
                <w:u w:val="single"/>
              </w:rPr>
              <w:t>2,574</w:t>
            </w:r>
          </w:p>
        </w:tc>
        <w:tc>
          <w:tcPr>
            <w:tcW w:w="1170" w:type="dxa"/>
            <w:shd w:val="clear" w:color="auto" w:fill="auto"/>
            <w:vAlign w:val="center"/>
            <w:hideMark/>
          </w:tcPr>
          <w:p w:rsidR="00D21EF7" w:rsidRPr="00116DEE" w:rsidRDefault="00D21EF7" w:rsidP="00D21EF7">
            <w:pPr>
              <w:jc w:val="right"/>
              <w:rPr>
                <w:u w:val="single"/>
              </w:rPr>
            </w:pPr>
            <w:r w:rsidRPr="00116DEE">
              <w:rPr>
                <w:u w:val="single"/>
              </w:rPr>
              <w:t>2,593</w:t>
            </w:r>
          </w:p>
        </w:tc>
        <w:tc>
          <w:tcPr>
            <w:tcW w:w="1890" w:type="dxa"/>
            <w:tcBorders>
              <w:right w:val="single" w:sz="4" w:space="0" w:color="auto"/>
            </w:tcBorders>
            <w:shd w:val="clear" w:color="auto" w:fill="auto"/>
            <w:vAlign w:val="center"/>
            <w:hideMark/>
          </w:tcPr>
          <w:p w:rsidR="00D21EF7" w:rsidRPr="00116DEE" w:rsidRDefault="00D21EF7" w:rsidP="00D21EF7">
            <w:pPr>
              <w:jc w:val="right"/>
              <w:rPr>
                <w:u w:val="single"/>
              </w:rPr>
            </w:pPr>
            <w:r w:rsidRPr="00116DEE">
              <w:rPr>
                <w:u w:val="single"/>
              </w:rPr>
              <w:t>812</w:t>
            </w:r>
          </w:p>
        </w:tc>
      </w:tr>
      <w:tr w:rsidR="00D21EF7" w:rsidRPr="00116DEE" w:rsidTr="00D21EF7">
        <w:trPr>
          <w:trHeight w:val="315"/>
          <w:jc w:val="center"/>
        </w:trPr>
        <w:tc>
          <w:tcPr>
            <w:tcW w:w="2535" w:type="dxa"/>
            <w:tcBorders>
              <w:left w:val="single" w:sz="4" w:space="0" w:color="auto"/>
              <w:bottom w:val="single" w:sz="4" w:space="0" w:color="auto"/>
            </w:tcBorders>
            <w:shd w:val="clear" w:color="auto" w:fill="auto"/>
            <w:vAlign w:val="center"/>
            <w:hideMark/>
          </w:tcPr>
          <w:p w:rsidR="00D21EF7" w:rsidRPr="00116DEE" w:rsidRDefault="00D21EF7" w:rsidP="00D21EF7">
            <w:r w:rsidRPr="00116DEE">
              <w:t xml:space="preserve">    Total</w:t>
            </w:r>
          </w:p>
        </w:tc>
        <w:tc>
          <w:tcPr>
            <w:tcW w:w="1260" w:type="dxa"/>
            <w:tcBorders>
              <w:bottom w:val="single" w:sz="4" w:space="0" w:color="auto"/>
            </w:tcBorders>
            <w:shd w:val="clear" w:color="auto" w:fill="auto"/>
            <w:vAlign w:val="center"/>
            <w:hideMark/>
          </w:tcPr>
          <w:p w:rsidR="00D21EF7" w:rsidRPr="00116DEE" w:rsidRDefault="00D21EF7" w:rsidP="00D21EF7">
            <w:pPr>
              <w:jc w:val="right"/>
              <w:rPr>
                <w:u w:val="double"/>
              </w:rPr>
            </w:pPr>
            <w:r w:rsidRPr="00116DEE">
              <w:rPr>
                <w:u w:val="double"/>
              </w:rPr>
              <w:t xml:space="preserve">$4,736 </w:t>
            </w:r>
          </w:p>
        </w:tc>
        <w:tc>
          <w:tcPr>
            <w:tcW w:w="1170" w:type="dxa"/>
            <w:tcBorders>
              <w:bottom w:val="single" w:sz="4" w:space="0" w:color="auto"/>
            </w:tcBorders>
            <w:shd w:val="clear" w:color="auto" w:fill="auto"/>
            <w:vAlign w:val="center"/>
            <w:hideMark/>
          </w:tcPr>
          <w:p w:rsidR="00D21EF7" w:rsidRPr="00116DEE" w:rsidRDefault="00D21EF7" w:rsidP="00D21EF7">
            <w:pPr>
              <w:jc w:val="right"/>
              <w:rPr>
                <w:u w:val="double"/>
              </w:rPr>
            </w:pPr>
            <w:r w:rsidRPr="00116DEE">
              <w:rPr>
                <w:u w:val="double"/>
              </w:rPr>
              <w:t xml:space="preserve">$3,625 </w:t>
            </w:r>
          </w:p>
        </w:tc>
        <w:tc>
          <w:tcPr>
            <w:tcW w:w="1890" w:type="dxa"/>
            <w:tcBorders>
              <w:bottom w:val="single" w:sz="4" w:space="0" w:color="auto"/>
              <w:right w:val="single" w:sz="4" w:space="0" w:color="auto"/>
            </w:tcBorders>
            <w:shd w:val="clear" w:color="auto" w:fill="auto"/>
            <w:vAlign w:val="center"/>
            <w:hideMark/>
          </w:tcPr>
          <w:p w:rsidR="00D21EF7" w:rsidRPr="00116DEE" w:rsidRDefault="00D21EF7" w:rsidP="00D21EF7">
            <w:pPr>
              <w:jc w:val="right"/>
              <w:rPr>
                <w:u w:val="double"/>
              </w:rPr>
            </w:pPr>
            <w:r w:rsidRPr="00116DEE">
              <w:rPr>
                <w:u w:val="double"/>
              </w:rPr>
              <w:t xml:space="preserve">$5,618 </w:t>
            </w:r>
          </w:p>
        </w:tc>
      </w:tr>
    </w:tbl>
    <w:p w:rsidR="00D21EF7" w:rsidRPr="00D21EF7" w:rsidRDefault="00D21EF7" w:rsidP="00D21EF7">
      <w:pPr>
        <w:ind w:left="720" w:firstLine="540"/>
        <w:jc w:val="both"/>
        <w:rPr>
          <w:sz w:val="20"/>
          <w:szCs w:val="20"/>
        </w:rPr>
      </w:pPr>
      <w:r w:rsidRPr="00D21EF7">
        <w:rPr>
          <w:sz w:val="20"/>
          <w:szCs w:val="20"/>
        </w:rPr>
        <w:t>Source: Document No. 00534-2020, filed January 24, 2020.</w:t>
      </w:r>
    </w:p>
    <w:p w:rsidR="00D21EF7" w:rsidRPr="00D21EF7" w:rsidRDefault="00D21EF7" w:rsidP="00D21EF7">
      <w:pPr>
        <w:ind w:left="720"/>
        <w:jc w:val="both"/>
      </w:pPr>
    </w:p>
    <w:p w:rsidR="00D21EF7" w:rsidRPr="00D21EF7" w:rsidRDefault="00D21EF7" w:rsidP="00D21EF7">
      <w:pPr>
        <w:jc w:val="both"/>
      </w:pPr>
      <w:r>
        <w:tab/>
      </w:r>
      <w:r w:rsidRPr="00D21EF7">
        <w:t>The 2019 consulting expense totaled $13,979 ($4,736 + $3,625 + $5,618), or $6,989 for water and $6,989 for wastewater.</w:t>
      </w:r>
    </w:p>
    <w:p w:rsidR="00D21EF7" w:rsidRPr="00D21EF7" w:rsidRDefault="00D21EF7" w:rsidP="00D21EF7">
      <w:pPr>
        <w:jc w:val="both"/>
      </w:pPr>
    </w:p>
    <w:p w:rsidR="00D21EF7" w:rsidRPr="00D21EF7" w:rsidRDefault="00D21EF7" w:rsidP="00D21EF7">
      <w:pPr>
        <w:spacing w:after="240"/>
        <w:jc w:val="both"/>
      </w:pPr>
      <w:r>
        <w:tab/>
      </w:r>
      <w:r w:rsidR="004510EB">
        <w:t>We</w:t>
      </w:r>
      <w:r w:rsidRPr="00D21EF7">
        <w:t xml:space="preserve"> made no adjustments to the recurring expense</w:t>
      </w:r>
      <w:r w:rsidR="000C59F9">
        <w:t>s</w:t>
      </w:r>
      <w:r w:rsidRPr="00D21EF7">
        <w:t xml:space="preserve"> reflected in Table </w:t>
      </w:r>
      <w:r w:rsidR="004510EB">
        <w:t>4</w:t>
      </w:r>
      <w:r w:rsidRPr="00D21EF7">
        <w:t xml:space="preserve"> as </w:t>
      </w:r>
      <w:r w:rsidR="000C59F9">
        <w:t>they were</w:t>
      </w:r>
      <w:r w:rsidRPr="00D21EF7">
        <w:t xml:space="preserve"> utility related. As such, legal recurring expense </w:t>
      </w:r>
      <w:r w:rsidR="004510EB">
        <w:t>shall</w:t>
      </w:r>
      <w:r w:rsidRPr="00D21EF7">
        <w:t xml:space="preserve"> be allocated equally between the water and wastewater systems, $1,081 ($2,162 / 2) per system</w:t>
      </w:r>
      <w:r w:rsidR="000C59F9">
        <w:t>,</w:t>
      </w:r>
      <w:r w:rsidRPr="00D21EF7">
        <w:t xml:space="preserve"> and accounting recurring </w:t>
      </w:r>
      <w:r w:rsidR="004510EB">
        <w:t>shall</w:t>
      </w:r>
      <w:r w:rsidRPr="00D21EF7">
        <w:t xml:space="preserve"> be allocated equally between the water and wastewater systems, $1,287 ($2,574 / 2) per system. </w:t>
      </w:r>
    </w:p>
    <w:p w:rsidR="00D21EF7" w:rsidRPr="00D21EF7" w:rsidRDefault="00D21EF7" w:rsidP="00D21EF7">
      <w:pPr>
        <w:jc w:val="both"/>
      </w:pPr>
      <w:r>
        <w:tab/>
      </w:r>
      <w:r w:rsidRPr="00D21EF7">
        <w:t xml:space="preserve">As for the rate case portion, </w:t>
      </w:r>
      <w:r w:rsidR="004510EB">
        <w:t>we</w:t>
      </w:r>
      <w:r w:rsidRPr="00D21EF7">
        <w:t xml:space="preserve"> removed $3,137 for </w:t>
      </w:r>
      <w:r w:rsidRPr="00D21EF7">
        <w:rPr>
          <w:rFonts w:eastAsiaTheme="minorHAnsi"/>
        </w:rPr>
        <w:t xml:space="preserve">professional consulting expenses that were incurred by the Utility </w:t>
      </w:r>
      <w:r w:rsidRPr="00D21EF7">
        <w:t xml:space="preserve">prior to </w:t>
      </w:r>
      <w:r w:rsidRPr="00D21EF7">
        <w:rPr>
          <w:rFonts w:eastAsiaTheme="minorHAnsi"/>
        </w:rPr>
        <w:t>the Staff Report fil</w:t>
      </w:r>
      <w:r w:rsidRPr="00D21EF7">
        <w:t>ing date of</w:t>
      </w:r>
      <w:r w:rsidRPr="00D21EF7">
        <w:rPr>
          <w:rFonts w:eastAsiaTheme="minorHAnsi"/>
        </w:rPr>
        <w:t xml:space="preserve"> November 18, 2019, as required by Section 367.0814(3), F.S.</w:t>
      </w:r>
      <w:r w:rsidRPr="00D21EF7">
        <w:t xml:space="preserve"> As such, </w:t>
      </w:r>
      <w:r w:rsidR="004510EB">
        <w:t>we find that</w:t>
      </w:r>
      <w:r w:rsidRPr="00D21EF7">
        <w:t xml:space="preserve"> the $488 </w:t>
      </w:r>
      <w:r w:rsidR="004510EB">
        <w:t>approved</w:t>
      </w:r>
      <w:r w:rsidRPr="00D21EF7">
        <w:t xml:space="preserve"> for consultant rate case expense for 2019 </w:t>
      </w:r>
      <w:r w:rsidR="004510EB">
        <w:t>shall</w:t>
      </w:r>
      <w:r w:rsidRPr="00D21EF7">
        <w:t xml:space="preserve"> be reassigned to regulatory commission expense (Account 665 / 765) and split evenly between each system. </w:t>
      </w:r>
    </w:p>
    <w:p w:rsidR="00D21EF7" w:rsidRDefault="00D21EF7" w:rsidP="00D21EF7">
      <w:pPr>
        <w:jc w:val="both"/>
      </w:pPr>
    </w:p>
    <w:p w:rsidR="004510EB" w:rsidRDefault="004510EB" w:rsidP="00D21EF7">
      <w:pPr>
        <w:jc w:val="both"/>
      </w:pPr>
    </w:p>
    <w:p w:rsidR="004510EB" w:rsidRDefault="004510EB" w:rsidP="00D21EF7">
      <w:pPr>
        <w:jc w:val="both"/>
      </w:pPr>
    </w:p>
    <w:p w:rsidR="004510EB" w:rsidRDefault="004510EB" w:rsidP="00D21EF7">
      <w:pPr>
        <w:jc w:val="both"/>
      </w:pPr>
    </w:p>
    <w:p w:rsidR="004510EB" w:rsidRDefault="004510EB" w:rsidP="00D21EF7">
      <w:pPr>
        <w:jc w:val="both"/>
      </w:pPr>
    </w:p>
    <w:p w:rsidR="001205CA" w:rsidRPr="004510EB" w:rsidRDefault="001205CA" w:rsidP="00D21EF7">
      <w:pPr>
        <w:jc w:val="both"/>
      </w:pPr>
    </w:p>
    <w:p w:rsidR="00D21EF7" w:rsidRPr="004510EB" w:rsidRDefault="00D21EF7" w:rsidP="00D21EF7">
      <w:pPr>
        <w:jc w:val="center"/>
        <w:rPr>
          <w:b/>
        </w:rPr>
      </w:pPr>
      <w:r w:rsidRPr="004510EB">
        <w:rPr>
          <w:b/>
        </w:rPr>
        <w:lastRenderedPageBreak/>
        <w:t xml:space="preserve">Table </w:t>
      </w:r>
      <w:r w:rsidR="000E7723" w:rsidRPr="004510EB">
        <w:rPr>
          <w:b/>
        </w:rPr>
        <w:t>5</w:t>
      </w:r>
    </w:p>
    <w:p w:rsidR="00D21EF7" w:rsidRPr="00D21EF7" w:rsidRDefault="00D21EF7" w:rsidP="00D21EF7">
      <w:pPr>
        <w:jc w:val="center"/>
        <w:rPr>
          <w:rFonts w:ascii="Arial" w:hAnsi="Arial" w:cs="Arial"/>
          <w:b/>
          <w:highlight w:val="yellow"/>
        </w:rPr>
      </w:pPr>
      <w:r w:rsidRPr="004510EB">
        <w:rPr>
          <w:b/>
        </w:rPr>
        <w:t>Consultant Expense Related to Rate Case</w:t>
      </w:r>
      <w:r w:rsidRPr="00D21EF7">
        <w:rPr>
          <w:rFonts w:ascii="Arial" w:hAnsi="Arial" w:cs="Arial"/>
          <w:b/>
          <w:highlight w:val="yellow"/>
        </w:rPr>
        <w:t xml:space="preserve"> </w:t>
      </w:r>
    </w:p>
    <w:tbl>
      <w:tblPr>
        <w:tblW w:w="69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5"/>
        <w:gridCol w:w="1260"/>
        <w:gridCol w:w="1440"/>
        <w:gridCol w:w="1670"/>
      </w:tblGrid>
      <w:tr w:rsidR="00D21EF7" w:rsidRPr="00D21EF7" w:rsidTr="00D21EF7">
        <w:trPr>
          <w:trHeight w:val="403"/>
          <w:jc w:val="center"/>
        </w:trPr>
        <w:tc>
          <w:tcPr>
            <w:tcW w:w="2625" w:type="dxa"/>
            <w:tcBorders>
              <w:top w:val="single" w:sz="4" w:space="0" w:color="auto"/>
              <w:bottom w:val="single" w:sz="4" w:space="0" w:color="auto"/>
            </w:tcBorders>
            <w:shd w:val="clear" w:color="auto" w:fill="auto"/>
            <w:vAlign w:val="center"/>
            <w:hideMark/>
          </w:tcPr>
          <w:p w:rsidR="00D21EF7" w:rsidRPr="00D21EF7" w:rsidRDefault="00D21EF7" w:rsidP="00D21EF7">
            <w:pPr>
              <w:jc w:val="center"/>
            </w:pPr>
            <w:r w:rsidRPr="00D21EF7">
              <w:t>Description</w:t>
            </w:r>
          </w:p>
        </w:tc>
        <w:tc>
          <w:tcPr>
            <w:tcW w:w="1260" w:type="dxa"/>
            <w:tcBorders>
              <w:top w:val="single" w:sz="4" w:space="0" w:color="auto"/>
              <w:bottom w:val="single" w:sz="4" w:space="0" w:color="auto"/>
            </w:tcBorders>
            <w:shd w:val="clear" w:color="auto" w:fill="auto"/>
            <w:vAlign w:val="center"/>
            <w:hideMark/>
          </w:tcPr>
          <w:p w:rsidR="00D21EF7" w:rsidRPr="00D21EF7" w:rsidRDefault="00D21EF7" w:rsidP="00D21EF7">
            <w:pPr>
              <w:jc w:val="center"/>
            </w:pPr>
            <w:r w:rsidRPr="00D21EF7">
              <w:t>Rate Case</w:t>
            </w:r>
          </w:p>
        </w:tc>
        <w:tc>
          <w:tcPr>
            <w:tcW w:w="1440" w:type="dxa"/>
            <w:tcBorders>
              <w:top w:val="single" w:sz="4" w:space="0" w:color="auto"/>
              <w:bottom w:val="single" w:sz="4" w:space="0" w:color="auto"/>
            </w:tcBorders>
            <w:shd w:val="clear" w:color="auto" w:fill="auto"/>
            <w:vAlign w:val="center"/>
            <w:hideMark/>
          </w:tcPr>
          <w:p w:rsidR="00D21EF7" w:rsidRPr="00D21EF7" w:rsidRDefault="00D21EF7" w:rsidP="00D21EF7">
            <w:pPr>
              <w:jc w:val="center"/>
            </w:pPr>
            <w:r w:rsidRPr="00D21EF7">
              <w:t>Adjustment</w:t>
            </w:r>
          </w:p>
        </w:tc>
        <w:tc>
          <w:tcPr>
            <w:tcW w:w="1670" w:type="dxa"/>
            <w:tcBorders>
              <w:top w:val="single" w:sz="4" w:space="0" w:color="auto"/>
              <w:bottom w:val="single" w:sz="4" w:space="0" w:color="auto"/>
            </w:tcBorders>
            <w:shd w:val="clear" w:color="auto" w:fill="auto"/>
            <w:vAlign w:val="center"/>
            <w:hideMark/>
          </w:tcPr>
          <w:p w:rsidR="00D21EF7" w:rsidRPr="00D21EF7" w:rsidRDefault="004510EB" w:rsidP="00D21EF7">
            <w:pPr>
              <w:jc w:val="center"/>
            </w:pPr>
            <w:r>
              <w:t>Commission-Approved</w:t>
            </w:r>
          </w:p>
        </w:tc>
      </w:tr>
      <w:tr w:rsidR="00D21EF7" w:rsidRPr="00D21EF7" w:rsidTr="00D21EF7">
        <w:trPr>
          <w:trHeight w:val="360"/>
          <w:jc w:val="center"/>
        </w:trPr>
        <w:tc>
          <w:tcPr>
            <w:tcW w:w="2625" w:type="dxa"/>
            <w:tcBorders>
              <w:top w:val="single" w:sz="4" w:space="0" w:color="auto"/>
            </w:tcBorders>
            <w:shd w:val="clear" w:color="auto" w:fill="auto"/>
            <w:vAlign w:val="center"/>
            <w:hideMark/>
          </w:tcPr>
          <w:p w:rsidR="00D21EF7" w:rsidRPr="00D21EF7" w:rsidRDefault="00D21EF7" w:rsidP="00D21EF7">
            <w:pPr>
              <w:jc w:val="both"/>
            </w:pPr>
            <w:r w:rsidRPr="00D21EF7">
              <w:t>Saxon Gilmore (Legal)</w:t>
            </w:r>
          </w:p>
        </w:tc>
        <w:tc>
          <w:tcPr>
            <w:tcW w:w="1260" w:type="dxa"/>
            <w:tcBorders>
              <w:top w:val="single" w:sz="4" w:space="0" w:color="auto"/>
            </w:tcBorders>
            <w:shd w:val="clear" w:color="auto" w:fill="auto"/>
            <w:vAlign w:val="center"/>
            <w:hideMark/>
          </w:tcPr>
          <w:p w:rsidR="00D21EF7" w:rsidRPr="00D21EF7" w:rsidRDefault="00D21EF7" w:rsidP="00D21EF7">
            <w:pPr>
              <w:jc w:val="right"/>
            </w:pPr>
            <w:r w:rsidRPr="00D21EF7">
              <w:t xml:space="preserve">$1,032 </w:t>
            </w:r>
          </w:p>
        </w:tc>
        <w:tc>
          <w:tcPr>
            <w:tcW w:w="1440" w:type="dxa"/>
            <w:tcBorders>
              <w:top w:val="single" w:sz="4" w:space="0" w:color="auto"/>
            </w:tcBorders>
            <w:shd w:val="clear" w:color="auto" w:fill="auto"/>
            <w:vAlign w:val="center"/>
            <w:hideMark/>
          </w:tcPr>
          <w:p w:rsidR="00D21EF7" w:rsidRPr="00D21EF7" w:rsidRDefault="00D21EF7" w:rsidP="00D21EF7">
            <w:pPr>
              <w:jc w:val="right"/>
            </w:pPr>
            <w:r w:rsidRPr="00D21EF7">
              <w:t>($782)</w:t>
            </w:r>
          </w:p>
        </w:tc>
        <w:tc>
          <w:tcPr>
            <w:tcW w:w="1670" w:type="dxa"/>
            <w:tcBorders>
              <w:top w:val="single" w:sz="4" w:space="0" w:color="auto"/>
            </w:tcBorders>
            <w:shd w:val="clear" w:color="auto" w:fill="auto"/>
            <w:vAlign w:val="center"/>
            <w:hideMark/>
          </w:tcPr>
          <w:p w:rsidR="00D21EF7" w:rsidRPr="00D21EF7" w:rsidRDefault="00D21EF7" w:rsidP="00D21EF7">
            <w:pPr>
              <w:jc w:val="right"/>
            </w:pPr>
            <w:r w:rsidRPr="00D21EF7">
              <w:t xml:space="preserve">$250 </w:t>
            </w:r>
          </w:p>
        </w:tc>
      </w:tr>
      <w:tr w:rsidR="00D21EF7" w:rsidRPr="00D21EF7" w:rsidTr="00D21EF7">
        <w:trPr>
          <w:trHeight w:val="207"/>
          <w:jc w:val="center"/>
        </w:trPr>
        <w:tc>
          <w:tcPr>
            <w:tcW w:w="2625" w:type="dxa"/>
            <w:shd w:val="clear" w:color="auto" w:fill="auto"/>
            <w:vAlign w:val="center"/>
            <w:hideMark/>
          </w:tcPr>
          <w:p w:rsidR="00D21EF7" w:rsidRPr="00D21EF7" w:rsidRDefault="00D21EF7" w:rsidP="00D21EF7">
            <w:pPr>
              <w:jc w:val="both"/>
            </w:pPr>
            <w:r w:rsidRPr="00D21EF7">
              <w:t>OCBOA (Accounting)</w:t>
            </w:r>
          </w:p>
        </w:tc>
        <w:tc>
          <w:tcPr>
            <w:tcW w:w="1260" w:type="dxa"/>
            <w:shd w:val="clear" w:color="auto" w:fill="auto"/>
            <w:vAlign w:val="center"/>
            <w:hideMark/>
          </w:tcPr>
          <w:p w:rsidR="00D21EF7" w:rsidRPr="00D21EF7" w:rsidRDefault="00D21EF7" w:rsidP="00D21EF7">
            <w:pPr>
              <w:jc w:val="right"/>
              <w:rPr>
                <w:u w:val="single"/>
              </w:rPr>
            </w:pPr>
            <w:r w:rsidRPr="00D21EF7">
              <w:rPr>
                <w:u w:val="single"/>
              </w:rPr>
              <w:t>2,593</w:t>
            </w:r>
          </w:p>
        </w:tc>
        <w:tc>
          <w:tcPr>
            <w:tcW w:w="1440" w:type="dxa"/>
            <w:shd w:val="clear" w:color="auto" w:fill="auto"/>
            <w:vAlign w:val="center"/>
            <w:hideMark/>
          </w:tcPr>
          <w:p w:rsidR="00D21EF7" w:rsidRPr="00D21EF7" w:rsidRDefault="00D21EF7" w:rsidP="00D21EF7">
            <w:pPr>
              <w:jc w:val="right"/>
              <w:rPr>
                <w:u w:val="single"/>
              </w:rPr>
            </w:pPr>
            <w:r w:rsidRPr="00D21EF7">
              <w:rPr>
                <w:u w:val="single"/>
              </w:rPr>
              <w:t>(2,355)</w:t>
            </w:r>
          </w:p>
        </w:tc>
        <w:tc>
          <w:tcPr>
            <w:tcW w:w="1670" w:type="dxa"/>
            <w:shd w:val="clear" w:color="auto" w:fill="auto"/>
            <w:vAlign w:val="center"/>
            <w:hideMark/>
          </w:tcPr>
          <w:p w:rsidR="00D21EF7" w:rsidRPr="00D21EF7" w:rsidRDefault="00D21EF7" w:rsidP="00D21EF7">
            <w:pPr>
              <w:jc w:val="right"/>
              <w:rPr>
                <w:u w:val="single"/>
              </w:rPr>
            </w:pPr>
            <w:r w:rsidRPr="00D21EF7">
              <w:rPr>
                <w:u w:val="single"/>
              </w:rPr>
              <w:t>238</w:t>
            </w:r>
          </w:p>
        </w:tc>
      </w:tr>
      <w:tr w:rsidR="00D21EF7" w:rsidRPr="00D21EF7" w:rsidTr="00D21EF7">
        <w:trPr>
          <w:trHeight w:val="297"/>
          <w:jc w:val="center"/>
        </w:trPr>
        <w:tc>
          <w:tcPr>
            <w:tcW w:w="2625" w:type="dxa"/>
            <w:shd w:val="clear" w:color="auto" w:fill="auto"/>
            <w:vAlign w:val="center"/>
            <w:hideMark/>
          </w:tcPr>
          <w:p w:rsidR="00D21EF7" w:rsidRPr="00D21EF7" w:rsidRDefault="00D21EF7" w:rsidP="00D21EF7">
            <w:pPr>
              <w:jc w:val="both"/>
            </w:pPr>
            <w:r w:rsidRPr="00D21EF7">
              <w:t xml:space="preserve">    Total</w:t>
            </w:r>
          </w:p>
        </w:tc>
        <w:tc>
          <w:tcPr>
            <w:tcW w:w="1260" w:type="dxa"/>
            <w:shd w:val="clear" w:color="auto" w:fill="auto"/>
            <w:vAlign w:val="center"/>
            <w:hideMark/>
          </w:tcPr>
          <w:p w:rsidR="00D21EF7" w:rsidRPr="00D21EF7" w:rsidRDefault="00D21EF7" w:rsidP="00D21EF7">
            <w:pPr>
              <w:jc w:val="right"/>
              <w:rPr>
                <w:u w:val="double"/>
              </w:rPr>
            </w:pPr>
            <w:r w:rsidRPr="00D21EF7">
              <w:rPr>
                <w:u w:val="double"/>
              </w:rPr>
              <w:t xml:space="preserve">$3,625 </w:t>
            </w:r>
          </w:p>
        </w:tc>
        <w:tc>
          <w:tcPr>
            <w:tcW w:w="1440" w:type="dxa"/>
            <w:shd w:val="clear" w:color="auto" w:fill="auto"/>
            <w:vAlign w:val="center"/>
            <w:hideMark/>
          </w:tcPr>
          <w:p w:rsidR="00D21EF7" w:rsidRPr="00D21EF7" w:rsidRDefault="00D21EF7" w:rsidP="00D21EF7">
            <w:pPr>
              <w:jc w:val="right"/>
              <w:rPr>
                <w:highlight w:val="yellow"/>
                <w:u w:val="double"/>
              </w:rPr>
            </w:pPr>
            <w:r w:rsidRPr="00D21EF7">
              <w:rPr>
                <w:u w:val="double"/>
              </w:rPr>
              <w:t xml:space="preserve">($3,137) </w:t>
            </w:r>
          </w:p>
        </w:tc>
        <w:tc>
          <w:tcPr>
            <w:tcW w:w="1670" w:type="dxa"/>
            <w:shd w:val="clear" w:color="auto" w:fill="auto"/>
            <w:vAlign w:val="center"/>
            <w:hideMark/>
          </w:tcPr>
          <w:p w:rsidR="00D21EF7" w:rsidRPr="00D21EF7" w:rsidRDefault="00D21EF7" w:rsidP="00D21EF7">
            <w:pPr>
              <w:jc w:val="right"/>
              <w:rPr>
                <w:u w:val="double"/>
              </w:rPr>
            </w:pPr>
            <w:r w:rsidRPr="00D21EF7">
              <w:rPr>
                <w:u w:val="double"/>
              </w:rPr>
              <w:t xml:space="preserve">$488 </w:t>
            </w:r>
          </w:p>
        </w:tc>
      </w:tr>
    </w:tbl>
    <w:p w:rsidR="00D21EF7" w:rsidRPr="00D21EF7" w:rsidRDefault="00D21EF7" w:rsidP="00D21EF7">
      <w:pPr>
        <w:ind w:left="720" w:firstLine="450"/>
        <w:jc w:val="both"/>
        <w:rPr>
          <w:sz w:val="20"/>
          <w:szCs w:val="20"/>
        </w:rPr>
      </w:pPr>
      <w:r w:rsidRPr="00D21EF7">
        <w:rPr>
          <w:sz w:val="20"/>
          <w:szCs w:val="20"/>
        </w:rPr>
        <w:t xml:space="preserve">Source: Document No. 00534-2020 and </w:t>
      </w:r>
      <w:r w:rsidR="004510EB">
        <w:rPr>
          <w:sz w:val="20"/>
          <w:szCs w:val="20"/>
        </w:rPr>
        <w:t>Commission</w:t>
      </w:r>
      <w:r w:rsidRPr="00D21EF7">
        <w:rPr>
          <w:sz w:val="20"/>
          <w:szCs w:val="20"/>
        </w:rPr>
        <w:t xml:space="preserve"> calculations.</w:t>
      </w:r>
    </w:p>
    <w:p w:rsidR="00D21EF7" w:rsidRPr="00D21EF7" w:rsidRDefault="00D21EF7" w:rsidP="00D21EF7">
      <w:pPr>
        <w:jc w:val="both"/>
      </w:pPr>
    </w:p>
    <w:p w:rsidR="00D21EF7" w:rsidRPr="00D21EF7" w:rsidRDefault="00D21EF7" w:rsidP="00D21EF7">
      <w:pPr>
        <w:jc w:val="both"/>
      </w:pPr>
      <w:r>
        <w:tab/>
      </w:r>
      <w:r w:rsidRPr="00D21EF7">
        <w:t xml:space="preserve">Regarding the non-recurring consulting expense related to the irrigation meter, Deer Creek has requested </w:t>
      </w:r>
      <w:r w:rsidR="004510EB">
        <w:t>our</w:t>
      </w:r>
      <w:r w:rsidRPr="00D21EF7">
        <w:t xml:space="preserve"> approval to create a deferred regulatory asset account that would be used to record attorney fees and other related cost</w:t>
      </w:r>
      <w:r w:rsidR="000C59F9">
        <w:t>s</w:t>
      </w:r>
      <w:r w:rsidRPr="00D21EF7">
        <w:t xml:space="preserve"> associated with the Utility’s effort to recover the uncompensated service revenues from the alleged unauthorized use of water for irrigation. This is more fully discussed in </w:t>
      </w:r>
      <w:r w:rsidR="004510EB">
        <w:t>Section</w:t>
      </w:r>
      <w:r w:rsidRPr="00D21EF7">
        <w:t xml:space="preserve"> 10. As referenced in Table </w:t>
      </w:r>
      <w:r w:rsidR="004510EB">
        <w:t>4</w:t>
      </w:r>
      <w:r w:rsidRPr="00D21EF7">
        <w:t>, t</w:t>
      </w:r>
      <w:r w:rsidRPr="00D21EF7">
        <w:rPr>
          <w:rFonts w:eastAsiaTheme="minorHAnsi"/>
        </w:rPr>
        <w:t xml:space="preserve">he Utility has already incurred $5,618 of legal and consulting fees related to this matter, as of December 31, 2019. </w:t>
      </w:r>
      <w:r w:rsidR="004510EB">
        <w:rPr>
          <w:rFonts w:eastAsiaTheme="minorHAnsi"/>
        </w:rPr>
        <w:t>We</w:t>
      </w:r>
      <w:r w:rsidRPr="00D21EF7">
        <w:rPr>
          <w:rFonts w:eastAsiaTheme="minorHAnsi"/>
        </w:rPr>
        <w:t xml:space="preserve"> did not include the expense in </w:t>
      </w:r>
      <w:r w:rsidR="004510EB">
        <w:rPr>
          <w:rFonts w:eastAsiaTheme="minorHAnsi"/>
        </w:rPr>
        <w:t>our</w:t>
      </w:r>
      <w:r w:rsidRPr="00D21EF7">
        <w:rPr>
          <w:rFonts w:eastAsiaTheme="minorHAnsi"/>
        </w:rPr>
        <w:t xml:space="preserve"> rate case expense calculations in the instant docket. </w:t>
      </w:r>
      <w:r w:rsidR="004510EB">
        <w:t>U</w:t>
      </w:r>
      <w:r w:rsidRPr="00D21EF7">
        <w:t xml:space="preserve">pon completion of the Utility’s legal matters, </w:t>
      </w:r>
      <w:r w:rsidR="004510EB">
        <w:t>we will</w:t>
      </w:r>
      <w:r w:rsidRPr="00D21EF7">
        <w:t xml:space="preserve"> determine the appropriate accounting and recovery methodology for these costs that may result from the anticipated legal matter.  </w:t>
      </w:r>
    </w:p>
    <w:p w:rsidR="00D21EF7" w:rsidRPr="00D21EF7" w:rsidRDefault="00D21EF7" w:rsidP="00D21EF7">
      <w:pPr>
        <w:jc w:val="both"/>
      </w:pPr>
    </w:p>
    <w:p w:rsidR="00D21EF7" w:rsidRPr="00D21EF7" w:rsidRDefault="00D21EF7" w:rsidP="00D21EF7">
      <w:pPr>
        <w:spacing w:after="240"/>
        <w:jc w:val="both"/>
      </w:pPr>
      <w:r>
        <w:tab/>
      </w:r>
      <w:r w:rsidR="004510EB">
        <w:t>We</w:t>
      </w:r>
      <w:r w:rsidRPr="00D21EF7">
        <w:t xml:space="preserve"> also made an adjustment to training, related to office training on a new system. In its test year, the Utility included $278 for water and $278 for wastewater to provide Quick Books training for the Utility Supervisor at start-up. </w:t>
      </w:r>
      <w:r w:rsidR="004510EB">
        <w:t>We</w:t>
      </w:r>
      <w:r w:rsidRPr="00D21EF7">
        <w:t xml:space="preserve"> </w:t>
      </w:r>
      <w:r w:rsidR="004510EB">
        <w:t>find</w:t>
      </w:r>
      <w:r w:rsidRPr="00D21EF7">
        <w:t xml:space="preserve"> that the training is a one-time expense that </w:t>
      </w:r>
      <w:r w:rsidR="004510EB">
        <w:t>shall</w:t>
      </w:r>
      <w:r w:rsidRPr="00D21EF7">
        <w:t xml:space="preserve"> be amortized over five years, or $56 ($278 / 5 years) per year for each system.</w:t>
      </w:r>
      <w:r w:rsidRPr="00D21EF7">
        <w:rPr>
          <w:vertAlign w:val="superscript"/>
        </w:rPr>
        <w:footnoteReference w:id="9"/>
      </w:r>
    </w:p>
    <w:p w:rsidR="00D21EF7" w:rsidRPr="00D21EF7" w:rsidRDefault="00D21EF7" w:rsidP="00D21EF7">
      <w:pPr>
        <w:spacing w:after="240"/>
        <w:jc w:val="both"/>
      </w:pPr>
      <w:r>
        <w:tab/>
      </w:r>
      <w:r w:rsidRPr="00D21EF7">
        <w:t xml:space="preserve">The annual amortization amount of $1,913, to water and wastewater services is for non-recurring legal fees that were incurred by the Utility. These fees were not related to the Utility’s certificate application. These fees included legal matters with Polk County, development and passage of the Utility’s backflow prevention plan, the cancelation and procurement of a new billing system vendor, and other various legal matters that were deemed as non-recurring by the Utility. </w:t>
      </w:r>
      <w:r w:rsidR="004510EB">
        <w:t>We</w:t>
      </w:r>
      <w:r w:rsidRPr="00D21EF7">
        <w:t xml:space="preserve"> made no adjustments to the deferred asset allocated to both the water and wastewater systems. </w:t>
      </w:r>
    </w:p>
    <w:p w:rsidR="00D21EF7" w:rsidRPr="000E7723" w:rsidRDefault="00D21EF7" w:rsidP="000E7723">
      <w:pPr>
        <w:jc w:val="both"/>
      </w:pPr>
      <w:r>
        <w:tab/>
      </w:r>
      <w:r w:rsidR="004510EB">
        <w:t>The Commission-approved</w:t>
      </w:r>
      <w:r w:rsidRPr="00D21EF7">
        <w:t xml:space="preserve"> contractual services – professional expense</w:t>
      </w:r>
      <w:r w:rsidR="004510EB">
        <w:t>s</w:t>
      </w:r>
      <w:r w:rsidRPr="00D21EF7">
        <w:t xml:space="preserve"> and adjustments for water and wastewater appear in Table </w:t>
      </w:r>
      <w:r w:rsidR="004510EB">
        <w:t>6</w:t>
      </w:r>
      <w:r w:rsidRPr="00D21EF7">
        <w:t xml:space="preserve"> and Table </w:t>
      </w:r>
      <w:r w:rsidR="004510EB">
        <w:t>7</w:t>
      </w:r>
      <w:r w:rsidRPr="00D21EF7">
        <w:t>, respectively.</w:t>
      </w:r>
    </w:p>
    <w:p w:rsidR="00D21EF7" w:rsidRDefault="00D21EF7"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4510EB" w:rsidRDefault="004510EB" w:rsidP="00D21EF7">
      <w:pPr>
        <w:jc w:val="center"/>
        <w:rPr>
          <w:rFonts w:ascii="Arial" w:hAnsi="Arial" w:cs="Arial"/>
          <w:b/>
        </w:rPr>
      </w:pPr>
    </w:p>
    <w:p w:rsidR="000446A3" w:rsidRPr="00D21EF7" w:rsidRDefault="000446A3" w:rsidP="00D21EF7">
      <w:pPr>
        <w:jc w:val="center"/>
        <w:rPr>
          <w:rFonts w:ascii="Arial" w:hAnsi="Arial" w:cs="Arial"/>
          <w:b/>
        </w:rPr>
      </w:pPr>
    </w:p>
    <w:p w:rsidR="00D21EF7" w:rsidRPr="004510EB" w:rsidRDefault="00D21EF7" w:rsidP="00D21EF7">
      <w:pPr>
        <w:jc w:val="center"/>
        <w:rPr>
          <w:b/>
        </w:rPr>
      </w:pPr>
      <w:r w:rsidRPr="004510EB">
        <w:rPr>
          <w:b/>
        </w:rPr>
        <w:t xml:space="preserve">Table </w:t>
      </w:r>
      <w:r w:rsidR="000E7723" w:rsidRPr="004510EB">
        <w:rPr>
          <w:b/>
        </w:rPr>
        <w:t>6</w:t>
      </w:r>
    </w:p>
    <w:p w:rsidR="00D21EF7" w:rsidRPr="004510EB" w:rsidRDefault="00D2198C" w:rsidP="00D21EF7">
      <w:pPr>
        <w:jc w:val="center"/>
        <w:rPr>
          <w:b/>
        </w:rPr>
      </w:pPr>
      <w:r>
        <w:rPr>
          <w:b/>
        </w:rPr>
        <w:t>Approved</w:t>
      </w:r>
      <w:r w:rsidR="00D21EF7" w:rsidRPr="004510EB">
        <w:rPr>
          <w:b/>
        </w:rPr>
        <w:t xml:space="preserve"> Professional Expense for Water</w:t>
      </w:r>
    </w:p>
    <w:tbl>
      <w:tblPr>
        <w:tblW w:w="6940" w:type="dxa"/>
        <w:jc w:val="center"/>
        <w:tblLook w:val="04A0" w:firstRow="1" w:lastRow="0" w:firstColumn="1" w:lastColumn="0" w:noHBand="0" w:noVBand="1"/>
      </w:tblPr>
      <w:tblGrid>
        <w:gridCol w:w="2620"/>
        <w:gridCol w:w="1620"/>
        <w:gridCol w:w="1510"/>
        <w:gridCol w:w="1350"/>
      </w:tblGrid>
      <w:tr w:rsidR="00D21EF7" w:rsidRPr="00D21EF7" w:rsidTr="00D21EF7">
        <w:trPr>
          <w:trHeight w:val="276"/>
          <w:jc w:val="center"/>
        </w:trPr>
        <w:tc>
          <w:tcPr>
            <w:tcW w:w="2620" w:type="dxa"/>
            <w:tcBorders>
              <w:top w:val="single" w:sz="4" w:space="0" w:color="auto"/>
              <w:left w:val="single" w:sz="4" w:space="0" w:color="auto"/>
              <w:bottom w:val="single" w:sz="4" w:space="0" w:color="auto"/>
            </w:tcBorders>
            <w:shd w:val="clear" w:color="auto" w:fill="auto"/>
            <w:noWrap/>
            <w:vAlign w:val="bottom"/>
            <w:hideMark/>
          </w:tcPr>
          <w:p w:rsidR="00D21EF7" w:rsidRPr="00D21EF7" w:rsidRDefault="00D21EF7" w:rsidP="00D21EF7">
            <w:pPr>
              <w:jc w:val="center"/>
            </w:pPr>
            <w:r w:rsidRPr="00D21EF7">
              <w:t> Description</w:t>
            </w:r>
          </w:p>
        </w:tc>
        <w:tc>
          <w:tcPr>
            <w:tcW w:w="1620" w:type="dxa"/>
            <w:tcBorders>
              <w:top w:val="single" w:sz="4" w:space="0" w:color="auto"/>
              <w:bottom w:val="single" w:sz="4" w:space="0" w:color="auto"/>
            </w:tcBorders>
            <w:shd w:val="clear" w:color="auto" w:fill="auto"/>
            <w:noWrap/>
            <w:vAlign w:val="bottom"/>
            <w:hideMark/>
          </w:tcPr>
          <w:p w:rsidR="00D21EF7" w:rsidRPr="00D21EF7" w:rsidRDefault="00D21EF7" w:rsidP="00D21EF7">
            <w:pPr>
              <w:jc w:val="center"/>
            </w:pPr>
            <w:r w:rsidRPr="00D21EF7">
              <w:t>As Filed</w:t>
            </w:r>
          </w:p>
        </w:tc>
        <w:tc>
          <w:tcPr>
            <w:tcW w:w="1350" w:type="dxa"/>
            <w:tcBorders>
              <w:top w:val="single" w:sz="4" w:space="0" w:color="auto"/>
              <w:bottom w:val="single" w:sz="4" w:space="0" w:color="auto"/>
            </w:tcBorders>
            <w:shd w:val="clear" w:color="auto" w:fill="auto"/>
            <w:noWrap/>
            <w:vAlign w:val="bottom"/>
            <w:hideMark/>
          </w:tcPr>
          <w:p w:rsidR="00D21EF7" w:rsidRPr="00D21EF7" w:rsidRDefault="002F1770" w:rsidP="00D21EF7">
            <w:pPr>
              <w:jc w:val="center"/>
            </w:pPr>
            <w:r>
              <w:t>Commission-Approved</w:t>
            </w:r>
          </w:p>
        </w:tc>
        <w:tc>
          <w:tcPr>
            <w:tcW w:w="1350" w:type="dxa"/>
            <w:tcBorders>
              <w:top w:val="single" w:sz="4" w:space="0" w:color="auto"/>
              <w:bottom w:val="single" w:sz="4" w:space="0" w:color="auto"/>
              <w:right w:val="single" w:sz="4" w:space="0" w:color="auto"/>
            </w:tcBorders>
            <w:shd w:val="clear" w:color="auto" w:fill="auto"/>
            <w:noWrap/>
            <w:vAlign w:val="bottom"/>
            <w:hideMark/>
          </w:tcPr>
          <w:p w:rsidR="00D21EF7" w:rsidRPr="00D21EF7" w:rsidRDefault="00D21EF7" w:rsidP="00D21EF7">
            <w:pPr>
              <w:jc w:val="center"/>
            </w:pPr>
            <w:r w:rsidRPr="00D21EF7">
              <w:t>Adj.</w:t>
            </w:r>
          </w:p>
        </w:tc>
      </w:tr>
      <w:tr w:rsidR="00D21EF7" w:rsidRPr="00D21EF7" w:rsidTr="00D21EF7">
        <w:trPr>
          <w:trHeight w:val="264"/>
          <w:jc w:val="center"/>
        </w:trPr>
        <w:tc>
          <w:tcPr>
            <w:tcW w:w="2620" w:type="dxa"/>
            <w:tcBorders>
              <w:top w:val="single" w:sz="4" w:space="0" w:color="auto"/>
              <w:left w:val="single" w:sz="4" w:space="0" w:color="auto"/>
            </w:tcBorders>
            <w:shd w:val="clear" w:color="auto" w:fill="auto"/>
            <w:noWrap/>
            <w:vAlign w:val="center"/>
            <w:hideMark/>
          </w:tcPr>
          <w:p w:rsidR="00D21EF7" w:rsidRPr="00D21EF7" w:rsidRDefault="00D21EF7" w:rsidP="00D21EF7">
            <w:r w:rsidRPr="00D21EF7">
              <w:t>Saxon Gilmore (Legal)</w:t>
            </w:r>
          </w:p>
        </w:tc>
        <w:tc>
          <w:tcPr>
            <w:tcW w:w="1620" w:type="dxa"/>
            <w:tcBorders>
              <w:top w:val="single" w:sz="4" w:space="0" w:color="auto"/>
            </w:tcBorders>
            <w:shd w:val="clear" w:color="auto" w:fill="auto"/>
            <w:noWrap/>
            <w:vAlign w:val="center"/>
            <w:hideMark/>
          </w:tcPr>
          <w:p w:rsidR="00D21EF7" w:rsidRPr="00D21EF7" w:rsidRDefault="00D21EF7" w:rsidP="00D21EF7">
            <w:pPr>
              <w:jc w:val="right"/>
            </w:pPr>
            <w:r w:rsidRPr="00D21EF7">
              <w:t xml:space="preserve"> $9,509 </w:t>
            </w:r>
          </w:p>
        </w:tc>
        <w:tc>
          <w:tcPr>
            <w:tcW w:w="1350" w:type="dxa"/>
            <w:tcBorders>
              <w:top w:val="single" w:sz="4" w:space="0" w:color="auto"/>
            </w:tcBorders>
            <w:shd w:val="clear" w:color="auto" w:fill="auto"/>
            <w:noWrap/>
            <w:vAlign w:val="center"/>
            <w:hideMark/>
          </w:tcPr>
          <w:p w:rsidR="00D21EF7" w:rsidRPr="00D21EF7" w:rsidRDefault="00D21EF7" w:rsidP="00D21EF7">
            <w:pPr>
              <w:jc w:val="right"/>
            </w:pPr>
            <w:r w:rsidRPr="00D21EF7">
              <w:t xml:space="preserve">$1,081 </w:t>
            </w:r>
          </w:p>
        </w:tc>
        <w:tc>
          <w:tcPr>
            <w:tcW w:w="1350" w:type="dxa"/>
            <w:tcBorders>
              <w:top w:val="single" w:sz="4" w:space="0" w:color="auto"/>
              <w:right w:val="single" w:sz="4" w:space="0" w:color="auto"/>
            </w:tcBorders>
            <w:shd w:val="clear" w:color="auto" w:fill="auto"/>
            <w:noWrap/>
            <w:vAlign w:val="center"/>
            <w:hideMark/>
          </w:tcPr>
          <w:p w:rsidR="00D21EF7" w:rsidRPr="00D21EF7" w:rsidRDefault="00D21EF7" w:rsidP="00D21EF7">
            <w:pPr>
              <w:jc w:val="right"/>
            </w:pPr>
            <w:r w:rsidRPr="00D21EF7">
              <w:t xml:space="preserve"> ($8,428)</w:t>
            </w:r>
          </w:p>
        </w:tc>
      </w:tr>
      <w:tr w:rsidR="00D21EF7" w:rsidRPr="00D21EF7" w:rsidTr="00D21EF7">
        <w:trPr>
          <w:trHeight w:val="264"/>
          <w:jc w:val="center"/>
        </w:trPr>
        <w:tc>
          <w:tcPr>
            <w:tcW w:w="2620" w:type="dxa"/>
            <w:tcBorders>
              <w:left w:val="single" w:sz="4" w:space="0" w:color="auto"/>
            </w:tcBorders>
            <w:shd w:val="clear" w:color="auto" w:fill="auto"/>
            <w:noWrap/>
            <w:vAlign w:val="center"/>
            <w:hideMark/>
          </w:tcPr>
          <w:p w:rsidR="00D21EF7" w:rsidRPr="00D21EF7" w:rsidRDefault="00D21EF7" w:rsidP="00D21EF7">
            <w:r w:rsidRPr="00D21EF7">
              <w:t>OCBOA (Accounting)</w:t>
            </w:r>
          </w:p>
        </w:tc>
        <w:tc>
          <w:tcPr>
            <w:tcW w:w="1620" w:type="dxa"/>
            <w:shd w:val="clear" w:color="auto" w:fill="auto"/>
            <w:noWrap/>
            <w:vAlign w:val="center"/>
            <w:hideMark/>
          </w:tcPr>
          <w:p w:rsidR="00D21EF7" w:rsidRPr="00D21EF7" w:rsidRDefault="00D21EF7" w:rsidP="00D21EF7">
            <w:pPr>
              <w:jc w:val="right"/>
            </w:pPr>
            <w:r w:rsidRPr="00D21EF7">
              <w:t xml:space="preserve"> 3,491 </w:t>
            </w:r>
          </w:p>
        </w:tc>
        <w:tc>
          <w:tcPr>
            <w:tcW w:w="1350" w:type="dxa"/>
            <w:shd w:val="clear" w:color="auto" w:fill="auto"/>
            <w:noWrap/>
            <w:vAlign w:val="center"/>
            <w:hideMark/>
          </w:tcPr>
          <w:p w:rsidR="00D21EF7" w:rsidRPr="00D21EF7" w:rsidRDefault="00D21EF7" w:rsidP="00D21EF7">
            <w:pPr>
              <w:jc w:val="right"/>
            </w:pPr>
            <w:r w:rsidRPr="00D21EF7">
              <w:t xml:space="preserve">1,287 </w:t>
            </w:r>
          </w:p>
        </w:tc>
        <w:tc>
          <w:tcPr>
            <w:tcW w:w="1350" w:type="dxa"/>
            <w:tcBorders>
              <w:right w:val="single" w:sz="4" w:space="0" w:color="auto"/>
            </w:tcBorders>
            <w:shd w:val="clear" w:color="auto" w:fill="auto"/>
            <w:noWrap/>
            <w:vAlign w:val="center"/>
            <w:hideMark/>
          </w:tcPr>
          <w:p w:rsidR="00D21EF7" w:rsidRPr="00D21EF7" w:rsidRDefault="00D21EF7" w:rsidP="00D21EF7">
            <w:pPr>
              <w:jc w:val="right"/>
            </w:pPr>
            <w:r w:rsidRPr="00D21EF7">
              <w:t xml:space="preserve"> (2,204)</w:t>
            </w:r>
          </w:p>
        </w:tc>
      </w:tr>
      <w:tr w:rsidR="00D21EF7" w:rsidRPr="00D21EF7" w:rsidTr="00D21EF7">
        <w:trPr>
          <w:trHeight w:val="264"/>
          <w:jc w:val="center"/>
        </w:trPr>
        <w:tc>
          <w:tcPr>
            <w:tcW w:w="2620" w:type="dxa"/>
            <w:tcBorders>
              <w:left w:val="single" w:sz="4" w:space="0" w:color="auto"/>
            </w:tcBorders>
            <w:shd w:val="clear" w:color="auto" w:fill="auto"/>
            <w:noWrap/>
            <w:vAlign w:val="center"/>
            <w:hideMark/>
          </w:tcPr>
          <w:p w:rsidR="00D21EF7" w:rsidRPr="00D21EF7" w:rsidRDefault="00D21EF7" w:rsidP="00D21EF7">
            <w:r w:rsidRPr="00D21EF7">
              <w:t>Copley (Training)</w:t>
            </w:r>
          </w:p>
        </w:tc>
        <w:tc>
          <w:tcPr>
            <w:tcW w:w="1620" w:type="dxa"/>
            <w:shd w:val="clear" w:color="auto" w:fill="auto"/>
            <w:noWrap/>
            <w:vAlign w:val="center"/>
            <w:hideMark/>
          </w:tcPr>
          <w:p w:rsidR="00D21EF7" w:rsidRPr="00D21EF7" w:rsidRDefault="00D21EF7" w:rsidP="00D21EF7">
            <w:pPr>
              <w:jc w:val="right"/>
            </w:pPr>
            <w:r w:rsidRPr="00D21EF7">
              <w:t xml:space="preserve">278 </w:t>
            </w:r>
          </w:p>
        </w:tc>
        <w:tc>
          <w:tcPr>
            <w:tcW w:w="1350" w:type="dxa"/>
            <w:shd w:val="clear" w:color="auto" w:fill="auto"/>
            <w:noWrap/>
            <w:vAlign w:val="center"/>
            <w:hideMark/>
          </w:tcPr>
          <w:p w:rsidR="00D21EF7" w:rsidRPr="00D21EF7" w:rsidRDefault="00D21EF7" w:rsidP="00D21EF7">
            <w:pPr>
              <w:jc w:val="right"/>
            </w:pPr>
            <w:r w:rsidRPr="00D21EF7">
              <w:t xml:space="preserve"> 56 </w:t>
            </w:r>
          </w:p>
        </w:tc>
        <w:tc>
          <w:tcPr>
            <w:tcW w:w="1350" w:type="dxa"/>
            <w:tcBorders>
              <w:right w:val="single" w:sz="4" w:space="0" w:color="auto"/>
            </w:tcBorders>
            <w:shd w:val="clear" w:color="auto" w:fill="auto"/>
            <w:noWrap/>
            <w:vAlign w:val="center"/>
            <w:hideMark/>
          </w:tcPr>
          <w:p w:rsidR="00D21EF7" w:rsidRPr="00D21EF7" w:rsidRDefault="00D21EF7" w:rsidP="00D21EF7">
            <w:pPr>
              <w:jc w:val="right"/>
            </w:pPr>
            <w:r w:rsidRPr="00D21EF7">
              <w:t xml:space="preserve"> (222)</w:t>
            </w:r>
          </w:p>
        </w:tc>
      </w:tr>
      <w:tr w:rsidR="00D21EF7" w:rsidRPr="00D21EF7" w:rsidTr="00D21EF7">
        <w:trPr>
          <w:trHeight w:val="243"/>
          <w:jc w:val="center"/>
        </w:trPr>
        <w:tc>
          <w:tcPr>
            <w:tcW w:w="2620" w:type="dxa"/>
            <w:tcBorders>
              <w:left w:val="single" w:sz="4" w:space="0" w:color="auto"/>
            </w:tcBorders>
            <w:shd w:val="clear" w:color="auto" w:fill="auto"/>
            <w:noWrap/>
            <w:vAlign w:val="center"/>
            <w:hideMark/>
          </w:tcPr>
          <w:p w:rsidR="00D21EF7" w:rsidRPr="00D21EF7" w:rsidRDefault="00D21EF7" w:rsidP="00D21EF7">
            <w:r w:rsidRPr="00D21EF7">
              <w:t>Def. Asset</w:t>
            </w:r>
          </w:p>
        </w:tc>
        <w:tc>
          <w:tcPr>
            <w:tcW w:w="1620" w:type="dxa"/>
            <w:shd w:val="clear" w:color="auto" w:fill="auto"/>
            <w:noWrap/>
            <w:vAlign w:val="center"/>
            <w:hideMark/>
          </w:tcPr>
          <w:p w:rsidR="00D21EF7" w:rsidRPr="00D21EF7" w:rsidRDefault="00D21EF7" w:rsidP="00D21EF7">
            <w:pPr>
              <w:jc w:val="right"/>
              <w:rPr>
                <w:u w:val="single"/>
              </w:rPr>
            </w:pPr>
            <w:r w:rsidRPr="00D21EF7">
              <w:rPr>
                <w:u w:val="single"/>
              </w:rPr>
              <w:t xml:space="preserve">1,913 </w:t>
            </w:r>
          </w:p>
        </w:tc>
        <w:tc>
          <w:tcPr>
            <w:tcW w:w="1350" w:type="dxa"/>
            <w:shd w:val="clear" w:color="auto" w:fill="auto"/>
            <w:noWrap/>
            <w:vAlign w:val="center"/>
            <w:hideMark/>
          </w:tcPr>
          <w:p w:rsidR="00D21EF7" w:rsidRPr="00D21EF7" w:rsidRDefault="00D21EF7" w:rsidP="00D21EF7">
            <w:pPr>
              <w:jc w:val="right"/>
              <w:rPr>
                <w:u w:val="single"/>
              </w:rPr>
            </w:pPr>
            <w:r w:rsidRPr="00D21EF7">
              <w:rPr>
                <w:u w:val="single"/>
              </w:rPr>
              <w:t xml:space="preserve">1,913 </w:t>
            </w:r>
          </w:p>
        </w:tc>
        <w:tc>
          <w:tcPr>
            <w:tcW w:w="1350" w:type="dxa"/>
            <w:tcBorders>
              <w:right w:val="single" w:sz="4" w:space="0" w:color="auto"/>
            </w:tcBorders>
            <w:shd w:val="clear" w:color="auto" w:fill="auto"/>
            <w:noWrap/>
            <w:vAlign w:val="center"/>
            <w:hideMark/>
          </w:tcPr>
          <w:p w:rsidR="00D21EF7" w:rsidRPr="00D21EF7" w:rsidRDefault="00D21EF7" w:rsidP="00D21EF7">
            <w:pPr>
              <w:jc w:val="right"/>
              <w:rPr>
                <w:u w:val="single"/>
              </w:rPr>
            </w:pPr>
            <w:r w:rsidRPr="00D21EF7">
              <w:rPr>
                <w:u w:val="single"/>
              </w:rPr>
              <w:t>0</w:t>
            </w:r>
          </w:p>
        </w:tc>
      </w:tr>
      <w:tr w:rsidR="00D21EF7" w:rsidRPr="00D21EF7" w:rsidTr="00D21EF7">
        <w:trPr>
          <w:trHeight w:val="300"/>
          <w:jc w:val="center"/>
        </w:trPr>
        <w:tc>
          <w:tcPr>
            <w:tcW w:w="2620" w:type="dxa"/>
            <w:tcBorders>
              <w:left w:val="single" w:sz="4" w:space="0" w:color="auto"/>
              <w:bottom w:val="single" w:sz="4" w:space="0" w:color="auto"/>
            </w:tcBorders>
            <w:shd w:val="clear" w:color="auto" w:fill="auto"/>
            <w:noWrap/>
            <w:vAlign w:val="center"/>
            <w:hideMark/>
          </w:tcPr>
          <w:p w:rsidR="00D21EF7" w:rsidRPr="00D21EF7" w:rsidRDefault="00D21EF7" w:rsidP="00D21EF7">
            <w:r w:rsidRPr="00D21EF7">
              <w:t xml:space="preserve">    Total</w:t>
            </w:r>
          </w:p>
        </w:tc>
        <w:tc>
          <w:tcPr>
            <w:tcW w:w="1620" w:type="dxa"/>
            <w:tcBorders>
              <w:bottom w:val="single" w:sz="4" w:space="0" w:color="auto"/>
            </w:tcBorders>
            <w:shd w:val="clear" w:color="auto" w:fill="auto"/>
            <w:noWrap/>
            <w:vAlign w:val="center"/>
            <w:hideMark/>
          </w:tcPr>
          <w:p w:rsidR="00D21EF7" w:rsidRPr="00D21EF7" w:rsidRDefault="00D21EF7" w:rsidP="00D21EF7">
            <w:pPr>
              <w:jc w:val="right"/>
              <w:rPr>
                <w:u w:val="double"/>
              </w:rPr>
            </w:pPr>
            <w:r w:rsidRPr="00D21EF7">
              <w:rPr>
                <w:u w:val="double"/>
              </w:rPr>
              <w:t xml:space="preserve">$15,190 </w:t>
            </w:r>
          </w:p>
        </w:tc>
        <w:tc>
          <w:tcPr>
            <w:tcW w:w="1350" w:type="dxa"/>
            <w:tcBorders>
              <w:bottom w:val="single" w:sz="4" w:space="0" w:color="auto"/>
            </w:tcBorders>
            <w:shd w:val="clear" w:color="auto" w:fill="auto"/>
            <w:noWrap/>
            <w:vAlign w:val="center"/>
            <w:hideMark/>
          </w:tcPr>
          <w:p w:rsidR="00D21EF7" w:rsidRPr="00D21EF7" w:rsidRDefault="00D21EF7" w:rsidP="00D21EF7">
            <w:pPr>
              <w:jc w:val="right"/>
              <w:rPr>
                <w:u w:val="double"/>
              </w:rPr>
            </w:pPr>
            <w:r w:rsidRPr="00D21EF7">
              <w:rPr>
                <w:u w:val="double"/>
              </w:rPr>
              <w:t xml:space="preserve">$4,336 </w:t>
            </w:r>
          </w:p>
        </w:tc>
        <w:tc>
          <w:tcPr>
            <w:tcW w:w="1350" w:type="dxa"/>
            <w:tcBorders>
              <w:bottom w:val="single" w:sz="4" w:space="0" w:color="auto"/>
              <w:right w:val="single" w:sz="4" w:space="0" w:color="auto"/>
            </w:tcBorders>
            <w:shd w:val="clear" w:color="auto" w:fill="auto"/>
            <w:noWrap/>
            <w:vAlign w:val="center"/>
            <w:hideMark/>
          </w:tcPr>
          <w:p w:rsidR="00D21EF7" w:rsidRPr="00D21EF7" w:rsidRDefault="00D21EF7" w:rsidP="00D21EF7">
            <w:pPr>
              <w:jc w:val="right"/>
              <w:rPr>
                <w:u w:val="double"/>
              </w:rPr>
            </w:pPr>
            <w:r w:rsidRPr="00D21EF7">
              <w:rPr>
                <w:u w:val="double"/>
              </w:rPr>
              <w:t>($10,854)</w:t>
            </w:r>
          </w:p>
        </w:tc>
      </w:tr>
    </w:tbl>
    <w:p w:rsidR="00D21EF7" w:rsidRPr="00D21EF7" w:rsidRDefault="00D21EF7" w:rsidP="00D21EF7">
      <w:pPr>
        <w:jc w:val="both"/>
        <w:rPr>
          <w:sz w:val="20"/>
          <w:szCs w:val="20"/>
        </w:rPr>
      </w:pPr>
      <w:r w:rsidRPr="00D21EF7">
        <w:rPr>
          <w:sz w:val="22"/>
          <w:szCs w:val="22"/>
        </w:rPr>
        <w:t xml:space="preserve">                   </w:t>
      </w:r>
      <w:r w:rsidRPr="00D21EF7">
        <w:rPr>
          <w:sz w:val="20"/>
          <w:szCs w:val="20"/>
        </w:rPr>
        <w:t xml:space="preserve"> Source: Audit work papers, Utility responses to data requests, </w:t>
      </w:r>
      <w:r w:rsidR="004510EB">
        <w:rPr>
          <w:sz w:val="20"/>
          <w:szCs w:val="20"/>
        </w:rPr>
        <w:t>Commission</w:t>
      </w:r>
      <w:r w:rsidRPr="00D21EF7">
        <w:rPr>
          <w:sz w:val="20"/>
          <w:szCs w:val="20"/>
        </w:rPr>
        <w:t xml:space="preserve"> calculations. </w:t>
      </w:r>
    </w:p>
    <w:p w:rsidR="00D21EF7" w:rsidRPr="00D21EF7" w:rsidRDefault="00D21EF7" w:rsidP="00D21EF7">
      <w:pPr>
        <w:jc w:val="center"/>
        <w:rPr>
          <w:rFonts w:ascii="Arial" w:hAnsi="Arial" w:cs="Arial"/>
          <w:b/>
        </w:rPr>
      </w:pPr>
    </w:p>
    <w:p w:rsidR="00D21EF7" w:rsidRPr="00D21EF7" w:rsidRDefault="00D21EF7" w:rsidP="00D21EF7">
      <w:pPr>
        <w:jc w:val="center"/>
        <w:rPr>
          <w:rFonts w:ascii="Arial" w:hAnsi="Arial" w:cs="Arial"/>
          <w:b/>
        </w:rPr>
      </w:pPr>
    </w:p>
    <w:p w:rsidR="00D21EF7" w:rsidRPr="004510EB" w:rsidRDefault="00D21EF7" w:rsidP="00D21EF7">
      <w:pPr>
        <w:jc w:val="center"/>
        <w:rPr>
          <w:b/>
        </w:rPr>
      </w:pPr>
      <w:r w:rsidRPr="004510EB">
        <w:rPr>
          <w:b/>
        </w:rPr>
        <w:t>Table 7</w:t>
      </w:r>
    </w:p>
    <w:p w:rsidR="00D21EF7" w:rsidRPr="004510EB" w:rsidRDefault="00D2198C" w:rsidP="00D21EF7">
      <w:pPr>
        <w:jc w:val="center"/>
        <w:rPr>
          <w:b/>
        </w:rPr>
      </w:pPr>
      <w:r>
        <w:rPr>
          <w:b/>
        </w:rPr>
        <w:t>Approved</w:t>
      </w:r>
      <w:r w:rsidR="00D21EF7" w:rsidRPr="004510EB">
        <w:rPr>
          <w:b/>
        </w:rPr>
        <w:t xml:space="preserve"> Professional Expense for Wastewater</w:t>
      </w:r>
    </w:p>
    <w:tbl>
      <w:tblPr>
        <w:tblW w:w="6940" w:type="dxa"/>
        <w:jc w:val="center"/>
        <w:tblLook w:val="04A0" w:firstRow="1" w:lastRow="0" w:firstColumn="1" w:lastColumn="0" w:noHBand="0" w:noVBand="1"/>
      </w:tblPr>
      <w:tblGrid>
        <w:gridCol w:w="2660"/>
        <w:gridCol w:w="1490"/>
        <w:gridCol w:w="1510"/>
        <w:gridCol w:w="1440"/>
      </w:tblGrid>
      <w:tr w:rsidR="00D21EF7" w:rsidRPr="00D21EF7" w:rsidTr="00D21EF7">
        <w:trPr>
          <w:trHeight w:val="276"/>
          <w:jc w:val="center"/>
        </w:trPr>
        <w:tc>
          <w:tcPr>
            <w:tcW w:w="2660" w:type="dxa"/>
            <w:tcBorders>
              <w:top w:val="single" w:sz="4" w:space="0" w:color="auto"/>
              <w:left w:val="single" w:sz="4" w:space="0" w:color="auto"/>
              <w:bottom w:val="single" w:sz="4" w:space="0" w:color="auto"/>
            </w:tcBorders>
            <w:shd w:val="clear" w:color="auto" w:fill="auto"/>
            <w:noWrap/>
            <w:vAlign w:val="bottom"/>
            <w:hideMark/>
          </w:tcPr>
          <w:p w:rsidR="00D21EF7" w:rsidRPr="00D21EF7" w:rsidRDefault="00D21EF7" w:rsidP="00D21EF7">
            <w:pPr>
              <w:jc w:val="center"/>
            </w:pPr>
            <w:r w:rsidRPr="00D21EF7">
              <w:t>Description </w:t>
            </w:r>
          </w:p>
        </w:tc>
        <w:tc>
          <w:tcPr>
            <w:tcW w:w="1490" w:type="dxa"/>
            <w:tcBorders>
              <w:top w:val="single" w:sz="4" w:space="0" w:color="auto"/>
              <w:bottom w:val="single" w:sz="4" w:space="0" w:color="auto"/>
            </w:tcBorders>
            <w:shd w:val="clear" w:color="auto" w:fill="auto"/>
            <w:noWrap/>
            <w:vAlign w:val="bottom"/>
            <w:hideMark/>
          </w:tcPr>
          <w:p w:rsidR="00D21EF7" w:rsidRPr="00D21EF7" w:rsidRDefault="00D21EF7" w:rsidP="00D21EF7">
            <w:pPr>
              <w:jc w:val="center"/>
            </w:pPr>
            <w:r w:rsidRPr="00D21EF7">
              <w:t>As Filed</w:t>
            </w:r>
          </w:p>
        </w:tc>
        <w:tc>
          <w:tcPr>
            <w:tcW w:w="1350" w:type="dxa"/>
            <w:tcBorders>
              <w:top w:val="single" w:sz="4" w:space="0" w:color="auto"/>
              <w:bottom w:val="single" w:sz="4" w:space="0" w:color="auto"/>
            </w:tcBorders>
            <w:shd w:val="clear" w:color="auto" w:fill="auto"/>
            <w:noWrap/>
            <w:vAlign w:val="bottom"/>
            <w:hideMark/>
          </w:tcPr>
          <w:p w:rsidR="00D21EF7" w:rsidRPr="00D21EF7" w:rsidRDefault="002F1770" w:rsidP="00D21EF7">
            <w:pPr>
              <w:jc w:val="center"/>
            </w:pPr>
            <w:r>
              <w:t>Commission-Approved</w:t>
            </w:r>
          </w:p>
        </w:tc>
        <w:tc>
          <w:tcPr>
            <w:tcW w:w="1440" w:type="dxa"/>
            <w:tcBorders>
              <w:top w:val="single" w:sz="4" w:space="0" w:color="auto"/>
              <w:bottom w:val="single" w:sz="4" w:space="0" w:color="auto"/>
              <w:right w:val="single" w:sz="4" w:space="0" w:color="auto"/>
            </w:tcBorders>
            <w:shd w:val="clear" w:color="auto" w:fill="auto"/>
            <w:noWrap/>
            <w:vAlign w:val="bottom"/>
            <w:hideMark/>
          </w:tcPr>
          <w:p w:rsidR="00D21EF7" w:rsidRPr="00D21EF7" w:rsidRDefault="00D21EF7" w:rsidP="00D21EF7">
            <w:pPr>
              <w:jc w:val="center"/>
            </w:pPr>
            <w:r w:rsidRPr="00D21EF7">
              <w:t>Adj.</w:t>
            </w:r>
          </w:p>
        </w:tc>
      </w:tr>
      <w:tr w:rsidR="00D21EF7" w:rsidRPr="00D21EF7" w:rsidTr="00D21EF7">
        <w:trPr>
          <w:trHeight w:val="264"/>
          <w:jc w:val="center"/>
        </w:trPr>
        <w:tc>
          <w:tcPr>
            <w:tcW w:w="2660" w:type="dxa"/>
            <w:tcBorders>
              <w:top w:val="single" w:sz="4" w:space="0" w:color="auto"/>
              <w:left w:val="single" w:sz="4" w:space="0" w:color="auto"/>
            </w:tcBorders>
            <w:shd w:val="clear" w:color="auto" w:fill="auto"/>
            <w:noWrap/>
            <w:vAlign w:val="center"/>
            <w:hideMark/>
          </w:tcPr>
          <w:p w:rsidR="00D21EF7" w:rsidRPr="00D21EF7" w:rsidRDefault="00D21EF7" w:rsidP="00D21EF7">
            <w:r w:rsidRPr="00D21EF7">
              <w:t>Saxon Gilmore (Legal)</w:t>
            </w:r>
          </w:p>
        </w:tc>
        <w:tc>
          <w:tcPr>
            <w:tcW w:w="1490" w:type="dxa"/>
            <w:tcBorders>
              <w:top w:val="single" w:sz="4" w:space="0" w:color="auto"/>
            </w:tcBorders>
            <w:shd w:val="clear" w:color="auto" w:fill="auto"/>
            <w:noWrap/>
            <w:vAlign w:val="center"/>
            <w:hideMark/>
          </w:tcPr>
          <w:p w:rsidR="00D21EF7" w:rsidRPr="00D21EF7" w:rsidRDefault="00D21EF7" w:rsidP="00D21EF7">
            <w:pPr>
              <w:jc w:val="right"/>
            </w:pPr>
            <w:r w:rsidRPr="00D21EF7">
              <w:t xml:space="preserve"> $9,509 </w:t>
            </w:r>
          </w:p>
        </w:tc>
        <w:tc>
          <w:tcPr>
            <w:tcW w:w="1350" w:type="dxa"/>
            <w:tcBorders>
              <w:top w:val="single" w:sz="4" w:space="0" w:color="auto"/>
            </w:tcBorders>
            <w:shd w:val="clear" w:color="auto" w:fill="auto"/>
            <w:noWrap/>
            <w:vAlign w:val="center"/>
            <w:hideMark/>
          </w:tcPr>
          <w:p w:rsidR="00D21EF7" w:rsidRPr="00D21EF7" w:rsidRDefault="00D21EF7" w:rsidP="00D21EF7">
            <w:pPr>
              <w:jc w:val="right"/>
            </w:pPr>
            <w:r w:rsidRPr="00D21EF7">
              <w:t xml:space="preserve"> $1,081 </w:t>
            </w:r>
          </w:p>
        </w:tc>
        <w:tc>
          <w:tcPr>
            <w:tcW w:w="1440" w:type="dxa"/>
            <w:tcBorders>
              <w:top w:val="single" w:sz="4" w:space="0" w:color="auto"/>
              <w:right w:val="single" w:sz="4" w:space="0" w:color="auto"/>
            </w:tcBorders>
            <w:shd w:val="clear" w:color="auto" w:fill="auto"/>
            <w:noWrap/>
            <w:vAlign w:val="center"/>
            <w:hideMark/>
          </w:tcPr>
          <w:p w:rsidR="00D21EF7" w:rsidRPr="00D21EF7" w:rsidRDefault="00D21EF7" w:rsidP="00D21EF7">
            <w:pPr>
              <w:jc w:val="right"/>
            </w:pPr>
            <w:r w:rsidRPr="00D21EF7">
              <w:t>($8,428) </w:t>
            </w:r>
          </w:p>
        </w:tc>
      </w:tr>
      <w:tr w:rsidR="00D21EF7" w:rsidRPr="00D21EF7" w:rsidTr="00D21EF7">
        <w:trPr>
          <w:trHeight w:val="264"/>
          <w:jc w:val="center"/>
        </w:trPr>
        <w:tc>
          <w:tcPr>
            <w:tcW w:w="2660" w:type="dxa"/>
            <w:tcBorders>
              <w:left w:val="single" w:sz="4" w:space="0" w:color="auto"/>
            </w:tcBorders>
            <w:shd w:val="clear" w:color="auto" w:fill="auto"/>
            <w:noWrap/>
            <w:vAlign w:val="center"/>
            <w:hideMark/>
          </w:tcPr>
          <w:p w:rsidR="00D21EF7" w:rsidRPr="00D21EF7" w:rsidRDefault="00D21EF7" w:rsidP="00D21EF7">
            <w:r w:rsidRPr="00D21EF7">
              <w:t>OCBOA (Accounting)</w:t>
            </w:r>
          </w:p>
        </w:tc>
        <w:tc>
          <w:tcPr>
            <w:tcW w:w="1490" w:type="dxa"/>
            <w:shd w:val="clear" w:color="auto" w:fill="auto"/>
            <w:noWrap/>
            <w:vAlign w:val="center"/>
            <w:hideMark/>
          </w:tcPr>
          <w:p w:rsidR="00D21EF7" w:rsidRPr="00D21EF7" w:rsidRDefault="00D21EF7" w:rsidP="00D21EF7">
            <w:pPr>
              <w:jc w:val="right"/>
            </w:pPr>
            <w:r w:rsidRPr="00D21EF7">
              <w:t xml:space="preserve"> 3,491 </w:t>
            </w:r>
          </w:p>
        </w:tc>
        <w:tc>
          <w:tcPr>
            <w:tcW w:w="1350" w:type="dxa"/>
            <w:shd w:val="clear" w:color="auto" w:fill="auto"/>
            <w:noWrap/>
            <w:vAlign w:val="center"/>
            <w:hideMark/>
          </w:tcPr>
          <w:p w:rsidR="00D21EF7" w:rsidRPr="00D21EF7" w:rsidRDefault="00D21EF7" w:rsidP="00D21EF7">
            <w:pPr>
              <w:jc w:val="right"/>
            </w:pPr>
            <w:r w:rsidRPr="00D21EF7">
              <w:t xml:space="preserve"> 1,287 </w:t>
            </w:r>
          </w:p>
        </w:tc>
        <w:tc>
          <w:tcPr>
            <w:tcW w:w="1440" w:type="dxa"/>
            <w:tcBorders>
              <w:right w:val="single" w:sz="4" w:space="0" w:color="auto"/>
            </w:tcBorders>
            <w:shd w:val="clear" w:color="auto" w:fill="auto"/>
            <w:noWrap/>
            <w:vAlign w:val="center"/>
            <w:hideMark/>
          </w:tcPr>
          <w:p w:rsidR="00D21EF7" w:rsidRPr="00D21EF7" w:rsidRDefault="00D21EF7" w:rsidP="00D21EF7">
            <w:pPr>
              <w:jc w:val="right"/>
            </w:pPr>
            <w:r w:rsidRPr="00D21EF7">
              <w:t>(2,204) </w:t>
            </w:r>
          </w:p>
        </w:tc>
      </w:tr>
      <w:tr w:rsidR="00D21EF7" w:rsidRPr="00D21EF7" w:rsidTr="00D21EF7">
        <w:trPr>
          <w:trHeight w:val="264"/>
          <w:jc w:val="center"/>
        </w:trPr>
        <w:tc>
          <w:tcPr>
            <w:tcW w:w="2660" w:type="dxa"/>
            <w:tcBorders>
              <w:left w:val="single" w:sz="4" w:space="0" w:color="auto"/>
            </w:tcBorders>
            <w:shd w:val="clear" w:color="auto" w:fill="auto"/>
            <w:noWrap/>
            <w:vAlign w:val="center"/>
            <w:hideMark/>
          </w:tcPr>
          <w:p w:rsidR="00D21EF7" w:rsidRPr="00D21EF7" w:rsidRDefault="00D21EF7" w:rsidP="00D21EF7">
            <w:r w:rsidRPr="00D21EF7">
              <w:t>Copley (Training)</w:t>
            </w:r>
          </w:p>
        </w:tc>
        <w:tc>
          <w:tcPr>
            <w:tcW w:w="1490" w:type="dxa"/>
            <w:shd w:val="clear" w:color="auto" w:fill="auto"/>
            <w:noWrap/>
            <w:vAlign w:val="center"/>
            <w:hideMark/>
          </w:tcPr>
          <w:p w:rsidR="00D21EF7" w:rsidRPr="00D21EF7" w:rsidRDefault="00D21EF7" w:rsidP="00D21EF7">
            <w:pPr>
              <w:jc w:val="right"/>
            </w:pPr>
            <w:r w:rsidRPr="00D21EF7">
              <w:t xml:space="preserve"> 278 </w:t>
            </w:r>
          </w:p>
        </w:tc>
        <w:tc>
          <w:tcPr>
            <w:tcW w:w="1350" w:type="dxa"/>
            <w:shd w:val="clear" w:color="auto" w:fill="auto"/>
            <w:noWrap/>
            <w:vAlign w:val="center"/>
            <w:hideMark/>
          </w:tcPr>
          <w:p w:rsidR="00D21EF7" w:rsidRPr="00D21EF7" w:rsidRDefault="00D21EF7" w:rsidP="00D21EF7">
            <w:pPr>
              <w:jc w:val="right"/>
            </w:pPr>
            <w:r w:rsidRPr="00D21EF7">
              <w:t xml:space="preserve">56 </w:t>
            </w:r>
          </w:p>
        </w:tc>
        <w:tc>
          <w:tcPr>
            <w:tcW w:w="1440" w:type="dxa"/>
            <w:tcBorders>
              <w:right w:val="single" w:sz="4" w:space="0" w:color="auto"/>
            </w:tcBorders>
            <w:shd w:val="clear" w:color="auto" w:fill="auto"/>
            <w:noWrap/>
            <w:vAlign w:val="center"/>
            <w:hideMark/>
          </w:tcPr>
          <w:p w:rsidR="00D21EF7" w:rsidRPr="00D21EF7" w:rsidRDefault="00D21EF7" w:rsidP="00D21EF7">
            <w:pPr>
              <w:jc w:val="right"/>
            </w:pPr>
            <w:r w:rsidRPr="00D21EF7">
              <w:t>(222) </w:t>
            </w:r>
          </w:p>
        </w:tc>
      </w:tr>
      <w:tr w:rsidR="00D21EF7" w:rsidRPr="00D21EF7" w:rsidTr="00D21EF7">
        <w:trPr>
          <w:trHeight w:val="300"/>
          <w:jc w:val="center"/>
        </w:trPr>
        <w:tc>
          <w:tcPr>
            <w:tcW w:w="2660" w:type="dxa"/>
            <w:tcBorders>
              <w:left w:val="single" w:sz="4" w:space="0" w:color="auto"/>
            </w:tcBorders>
            <w:shd w:val="clear" w:color="auto" w:fill="auto"/>
            <w:noWrap/>
            <w:vAlign w:val="center"/>
            <w:hideMark/>
          </w:tcPr>
          <w:p w:rsidR="00D21EF7" w:rsidRPr="00D21EF7" w:rsidRDefault="00D21EF7" w:rsidP="00D21EF7">
            <w:r w:rsidRPr="00D21EF7">
              <w:t>Def. Asset</w:t>
            </w:r>
          </w:p>
        </w:tc>
        <w:tc>
          <w:tcPr>
            <w:tcW w:w="1490" w:type="dxa"/>
            <w:shd w:val="clear" w:color="auto" w:fill="auto"/>
            <w:noWrap/>
            <w:vAlign w:val="center"/>
            <w:hideMark/>
          </w:tcPr>
          <w:p w:rsidR="00D21EF7" w:rsidRPr="00D21EF7" w:rsidRDefault="00D21EF7" w:rsidP="00D21EF7">
            <w:pPr>
              <w:jc w:val="right"/>
              <w:rPr>
                <w:u w:val="single"/>
              </w:rPr>
            </w:pPr>
            <w:r w:rsidRPr="00D21EF7">
              <w:rPr>
                <w:u w:val="single"/>
              </w:rPr>
              <w:t xml:space="preserve">1,913 </w:t>
            </w:r>
          </w:p>
        </w:tc>
        <w:tc>
          <w:tcPr>
            <w:tcW w:w="1350" w:type="dxa"/>
            <w:shd w:val="clear" w:color="auto" w:fill="auto"/>
            <w:noWrap/>
            <w:vAlign w:val="center"/>
            <w:hideMark/>
          </w:tcPr>
          <w:p w:rsidR="00D21EF7" w:rsidRPr="00D21EF7" w:rsidRDefault="00D21EF7" w:rsidP="00D21EF7">
            <w:pPr>
              <w:jc w:val="right"/>
              <w:rPr>
                <w:u w:val="single"/>
              </w:rPr>
            </w:pPr>
            <w:r w:rsidRPr="00D21EF7">
              <w:rPr>
                <w:u w:val="single"/>
              </w:rPr>
              <w:t xml:space="preserve">1,913 </w:t>
            </w:r>
          </w:p>
        </w:tc>
        <w:tc>
          <w:tcPr>
            <w:tcW w:w="1440" w:type="dxa"/>
            <w:tcBorders>
              <w:right w:val="single" w:sz="4" w:space="0" w:color="auto"/>
            </w:tcBorders>
            <w:shd w:val="clear" w:color="auto" w:fill="auto"/>
            <w:noWrap/>
            <w:vAlign w:val="center"/>
            <w:hideMark/>
          </w:tcPr>
          <w:p w:rsidR="00D21EF7" w:rsidRPr="00D21EF7" w:rsidRDefault="00D21EF7" w:rsidP="00D21EF7">
            <w:pPr>
              <w:rPr>
                <w:u w:val="single"/>
              </w:rPr>
            </w:pPr>
            <w:r w:rsidRPr="00D21EF7">
              <w:t xml:space="preserve">                 </w:t>
            </w:r>
            <w:r w:rsidRPr="00D21EF7">
              <w:rPr>
                <w:u w:val="single"/>
              </w:rPr>
              <w:t>0</w:t>
            </w:r>
          </w:p>
        </w:tc>
      </w:tr>
      <w:tr w:rsidR="00D21EF7" w:rsidRPr="00D21EF7" w:rsidTr="00D21EF7">
        <w:trPr>
          <w:trHeight w:val="261"/>
          <w:jc w:val="center"/>
        </w:trPr>
        <w:tc>
          <w:tcPr>
            <w:tcW w:w="2660" w:type="dxa"/>
            <w:tcBorders>
              <w:left w:val="single" w:sz="4" w:space="0" w:color="auto"/>
              <w:bottom w:val="single" w:sz="4" w:space="0" w:color="auto"/>
            </w:tcBorders>
            <w:shd w:val="clear" w:color="auto" w:fill="auto"/>
            <w:noWrap/>
            <w:vAlign w:val="center"/>
            <w:hideMark/>
          </w:tcPr>
          <w:p w:rsidR="00D21EF7" w:rsidRPr="00D21EF7" w:rsidRDefault="00D21EF7" w:rsidP="00D21EF7">
            <w:r w:rsidRPr="00D21EF7">
              <w:t xml:space="preserve">    Total</w:t>
            </w:r>
          </w:p>
        </w:tc>
        <w:tc>
          <w:tcPr>
            <w:tcW w:w="1490" w:type="dxa"/>
            <w:tcBorders>
              <w:bottom w:val="single" w:sz="4" w:space="0" w:color="auto"/>
            </w:tcBorders>
            <w:shd w:val="clear" w:color="auto" w:fill="auto"/>
            <w:noWrap/>
            <w:vAlign w:val="center"/>
            <w:hideMark/>
          </w:tcPr>
          <w:p w:rsidR="00D21EF7" w:rsidRPr="00D21EF7" w:rsidRDefault="00D21EF7" w:rsidP="00D21EF7">
            <w:pPr>
              <w:jc w:val="right"/>
              <w:rPr>
                <w:u w:val="double"/>
              </w:rPr>
            </w:pPr>
            <w:r w:rsidRPr="00D21EF7">
              <w:rPr>
                <w:u w:val="double"/>
              </w:rPr>
              <w:t xml:space="preserve">$15,190 </w:t>
            </w:r>
          </w:p>
        </w:tc>
        <w:tc>
          <w:tcPr>
            <w:tcW w:w="1350" w:type="dxa"/>
            <w:tcBorders>
              <w:bottom w:val="single" w:sz="4" w:space="0" w:color="auto"/>
            </w:tcBorders>
            <w:shd w:val="clear" w:color="auto" w:fill="auto"/>
            <w:noWrap/>
            <w:vAlign w:val="center"/>
            <w:hideMark/>
          </w:tcPr>
          <w:p w:rsidR="00D21EF7" w:rsidRPr="00D21EF7" w:rsidRDefault="00D21EF7" w:rsidP="00D21EF7">
            <w:pPr>
              <w:jc w:val="right"/>
              <w:rPr>
                <w:u w:val="double"/>
              </w:rPr>
            </w:pPr>
            <w:r w:rsidRPr="00D21EF7">
              <w:rPr>
                <w:u w:val="double"/>
              </w:rPr>
              <w:t xml:space="preserve">$4,336 </w:t>
            </w:r>
          </w:p>
        </w:tc>
        <w:tc>
          <w:tcPr>
            <w:tcW w:w="1440" w:type="dxa"/>
            <w:tcBorders>
              <w:bottom w:val="single" w:sz="4" w:space="0" w:color="auto"/>
              <w:right w:val="single" w:sz="4" w:space="0" w:color="auto"/>
            </w:tcBorders>
            <w:shd w:val="clear" w:color="auto" w:fill="auto"/>
            <w:noWrap/>
            <w:vAlign w:val="center"/>
            <w:hideMark/>
          </w:tcPr>
          <w:p w:rsidR="00D21EF7" w:rsidRPr="00D21EF7" w:rsidRDefault="00D21EF7" w:rsidP="00D21EF7">
            <w:pPr>
              <w:jc w:val="right"/>
              <w:rPr>
                <w:u w:val="double"/>
              </w:rPr>
            </w:pPr>
            <w:r w:rsidRPr="00D21EF7">
              <w:t xml:space="preserve">   </w:t>
            </w:r>
            <w:r w:rsidRPr="00D21EF7">
              <w:rPr>
                <w:u w:val="double"/>
              </w:rPr>
              <w:t>($10,854)</w:t>
            </w:r>
          </w:p>
        </w:tc>
      </w:tr>
    </w:tbl>
    <w:p w:rsidR="00D21EF7" w:rsidRPr="00D21EF7" w:rsidRDefault="00D21EF7" w:rsidP="00D21EF7">
      <w:pPr>
        <w:spacing w:after="240"/>
        <w:jc w:val="both"/>
        <w:rPr>
          <w:sz w:val="20"/>
          <w:szCs w:val="20"/>
        </w:rPr>
      </w:pPr>
      <w:r w:rsidRPr="00D21EF7">
        <w:rPr>
          <w:sz w:val="22"/>
          <w:szCs w:val="22"/>
        </w:rPr>
        <w:t xml:space="preserve">                    </w:t>
      </w:r>
      <w:r w:rsidRPr="00D21EF7">
        <w:rPr>
          <w:sz w:val="20"/>
          <w:szCs w:val="20"/>
        </w:rPr>
        <w:t xml:space="preserve">Source: Audit work papers, Utility responses to data requests, </w:t>
      </w:r>
      <w:r w:rsidR="004510EB">
        <w:rPr>
          <w:sz w:val="20"/>
          <w:szCs w:val="20"/>
        </w:rPr>
        <w:t>Commission</w:t>
      </w:r>
      <w:r w:rsidR="004510EB" w:rsidRPr="00D21EF7">
        <w:rPr>
          <w:sz w:val="20"/>
          <w:szCs w:val="20"/>
        </w:rPr>
        <w:t xml:space="preserve"> </w:t>
      </w:r>
      <w:r w:rsidRPr="00D21EF7">
        <w:rPr>
          <w:sz w:val="20"/>
          <w:szCs w:val="20"/>
        </w:rPr>
        <w:t>calculations.</w:t>
      </w:r>
    </w:p>
    <w:p w:rsidR="00D21EF7" w:rsidRPr="004510EB" w:rsidRDefault="00D21EF7" w:rsidP="00D21EF7">
      <w:pPr>
        <w:spacing w:after="240"/>
        <w:jc w:val="both"/>
      </w:pPr>
      <w:r>
        <w:tab/>
      </w:r>
      <w:r w:rsidR="004510EB">
        <w:t>We hereby approve</w:t>
      </w:r>
      <w:r w:rsidRPr="00D21EF7">
        <w:t xml:space="preserve"> contractual services – professional expense</w:t>
      </w:r>
      <w:r w:rsidR="004510EB">
        <w:t>s</w:t>
      </w:r>
      <w:r w:rsidRPr="00D21EF7">
        <w:t xml:space="preserve"> for the test year of $4,336 ($15,190 - $10,854) for water and $4,336 ($15,190 - $10,854) for wastewater.</w:t>
      </w:r>
    </w:p>
    <w:p w:rsidR="004510EB" w:rsidRPr="0081037B" w:rsidRDefault="0081037B" w:rsidP="004510EB">
      <w:pPr>
        <w:jc w:val="both"/>
        <w:outlineLvl w:val="3"/>
        <w:rPr>
          <w:bCs/>
          <w:i/>
          <w:iCs/>
          <w:szCs w:val="28"/>
        </w:rPr>
      </w:pPr>
      <w:r w:rsidRPr="0081037B">
        <w:rPr>
          <w:bCs/>
          <w:i/>
          <w:iCs/>
          <w:szCs w:val="28"/>
        </w:rPr>
        <w:t xml:space="preserve">H. </w:t>
      </w:r>
      <w:r w:rsidR="004510EB" w:rsidRPr="0081037B">
        <w:rPr>
          <w:bCs/>
          <w:i/>
          <w:iCs/>
          <w:szCs w:val="28"/>
        </w:rPr>
        <w:t>Contractual Services – Testing (635/735)</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pPr>
      <w:r>
        <w:tab/>
      </w:r>
      <w:r w:rsidRPr="00D21EF7">
        <w:t xml:space="preserve">The Utility recorded </w:t>
      </w:r>
      <w:r w:rsidR="004510EB">
        <w:t xml:space="preserve">a </w:t>
      </w:r>
      <w:r w:rsidRPr="00D21EF7">
        <w:t xml:space="preserve">testing expense of $6,110 for water only. No testing expense was reflected for wastewater. </w:t>
      </w:r>
      <w:r w:rsidR="004510EB">
        <w:t>We</w:t>
      </w:r>
      <w:r w:rsidRPr="00D21EF7">
        <w:t xml:space="preserve"> decreased water testing by $3,030 to reflect the testing expense supported by actual invoices.</w:t>
      </w:r>
      <w:r w:rsidRPr="00D21EF7">
        <w:rPr>
          <w:vertAlign w:val="superscript"/>
        </w:rPr>
        <w:footnoteReference w:id="10"/>
      </w:r>
      <w:r w:rsidRPr="00D21EF7">
        <w:t xml:space="preserve"> </w:t>
      </w:r>
      <w:r w:rsidR="004510EB">
        <w:t>We find</w:t>
      </w:r>
      <w:r w:rsidRPr="00D21EF7">
        <w:t xml:space="preserve"> that the $3,030 </w:t>
      </w:r>
      <w:r w:rsidR="00BF66CD">
        <w:t>shall</w:t>
      </w:r>
      <w:r w:rsidRPr="00D21EF7">
        <w:t xml:space="preserve"> be reassigned to contractual services – other, since it relates to monthly contract operations. Based on the above, </w:t>
      </w:r>
      <w:r w:rsidR="004510EB">
        <w:t xml:space="preserve">we hereby approve a </w:t>
      </w:r>
      <w:r w:rsidRPr="00D21EF7">
        <w:t>contractual services – testing expense for the test year of $3,080 ($6,110 - $3,030) for water.</w:t>
      </w:r>
    </w:p>
    <w:p w:rsidR="003760CE" w:rsidRPr="0081037B" w:rsidRDefault="0081037B" w:rsidP="003760CE">
      <w:pPr>
        <w:autoSpaceDE w:val="0"/>
        <w:autoSpaceDN w:val="0"/>
        <w:adjustRightInd w:val="0"/>
        <w:rPr>
          <w:rFonts w:eastAsiaTheme="minorHAnsi"/>
          <w:bCs/>
          <w:i/>
          <w:iCs/>
        </w:rPr>
      </w:pPr>
      <w:r w:rsidRPr="0081037B">
        <w:rPr>
          <w:rFonts w:eastAsiaTheme="minorHAnsi"/>
          <w:bCs/>
          <w:i/>
          <w:iCs/>
        </w:rPr>
        <w:t xml:space="preserve">I. </w:t>
      </w:r>
      <w:r w:rsidR="003760CE" w:rsidRPr="0081037B">
        <w:rPr>
          <w:rFonts w:eastAsiaTheme="minorHAnsi"/>
          <w:bCs/>
          <w:i/>
          <w:iCs/>
        </w:rPr>
        <w:t xml:space="preserve">Contractual Services </w:t>
      </w:r>
      <w:r w:rsidR="003760CE" w:rsidRPr="0081037B">
        <w:rPr>
          <w:rFonts w:eastAsiaTheme="minorHAnsi"/>
          <w:bCs/>
          <w:i/>
        </w:rPr>
        <w:t xml:space="preserve">- </w:t>
      </w:r>
      <w:r w:rsidR="003760CE" w:rsidRPr="0081037B">
        <w:rPr>
          <w:rFonts w:eastAsiaTheme="minorHAnsi"/>
          <w:bCs/>
          <w:i/>
          <w:iCs/>
        </w:rPr>
        <w:t>Other Expense (636/736)</w:t>
      </w:r>
    </w:p>
    <w:p w:rsidR="00D21EF7" w:rsidRPr="00D21EF7" w:rsidRDefault="00D21EF7" w:rsidP="00D21EF7">
      <w:pPr>
        <w:jc w:val="both"/>
        <w:outlineLvl w:val="3"/>
        <w:rPr>
          <w:rFonts w:ascii="Arial" w:hAnsi="Arial" w:cs="Arial"/>
          <w:bCs/>
          <w:iCs/>
          <w:szCs w:val="28"/>
        </w:rPr>
      </w:pPr>
    </w:p>
    <w:p w:rsidR="00D21EF7" w:rsidRPr="00D21EF7" w:rsidRDefault="00D21EF7" w:rsidP="00D21EF7">
      <w:pPr>
        <w:spacing w:after="240"/>
        <w:jc w:val="both"/>
      </w:pPr>
      <w:r>
        <w:tab/>
      </w:r>
      <w:r w:rsidRPr="00D21EF7">
        <w:t>The Utility recorded contractual services – other expense</w:t>
      </w:r>
      <w:r w:rsidR="003760CE">
        <w:t>s</w:t>
      </w:r>
      <w:r w:rsidRPr="00D21EF7">
        <w:t xml:space="preserve"> of $1,051 for water and $3,945 for wastewater. As discussed in </w:t>
      </w:r>
      <w:r w:rsidR="003760CE">
        <w:t>Section</w:t>
      </w:r>
      <w:r w:rsidRPr="00D21EF7">
        <w:t xml:space="preserve"> 3, Deer Creek recorded a significant amount of unaccounted for water during the test year. In order to determine the source of the unaccounted for water, the Utility requested bids for a leak detection survey project. Three bids were received, and Deer Creek stated that the lowest bid of $20,400 was selected. The Utility requested recovery of expenses related to the </w:t>
      </w:r>
      <w:r w:rsidRPr="00D21EF7">
        <w:rPr>
          <w:rFonts w:eastAsiaTheme="minorHAnsi"/>
        </w:rPr>
        <w:t xml:space="preserve">leak detection project, which was completed in August </w:t>
      </w:r>
      <w:r w:rsidRPr="00D21EF7">
        <w:rPr>
          <w:rFonts w:eastAsiaTheme="minorHAnsi"/>
        </w:rPr>
        <w:lastRenderedPageBreak/>
        <w:t>2019.</w:t>
      </w:r>
      <w:r w:rsidRPr="00D21EF7">
        <w:rPr>
          <w:rFonts w:eastAsiaTheme="minorHAnsi"/>
          <w:vertAlign w:val="superscript"/>
        </w:rPr>
        <w:footnoteReference w:id="11"/>
      </w:r>
      <w:r w:rsidRPr="00D21EF7">
        <w:rPr>
          <w:rFonts w:eastAsiaTheme="minorHAnsi"/>
        </w:rPr>
        <w:t xml:space="preserve"> </w:t>
      </w:r>
      <w:r w:rsidRPr="00D21EF7">
        <w:t xml:space="preserve">The leak detection survey was unable to identify the source of the unaccounted for water; however, as stated in </w:t>
      </w:r>
      <w:r w:rsidR="003760CE">
        <w:t>Section</w:t>
      </w:r>
      <w:r w:rsidRPr="00D21EF7">
        <w:t xml:space="preserve"> 3, the Utility recently </w:t>
      </w:r>
      <w:r w:rsidR="006E2AD4">
        <w:t>became</w:t>
      </w:r>
      <w:r w:rsidRPr="00D21EF7">
        <w:t xml:space="preserve"> aware of a customer that was receiving unbilled water from Deer Creek. Based on the documentation provided, </w:t>
      </w:r>
      <w:r w:rsidR="003760CE">
        <w:t xml:space="preserve">we </w:t>
      </w:r>
      <w:r w:rsidR="00D77751">
        <w:t xml:space="preserve">find </w:t>
      </w:r>
      <w:r w:rsidR="007A4A36">
        <w:t xml:space="preserve">that </w:t>
      </w:r>
      <w:r w:rsidR="007A4A36" w:rsidRPr="00D21EF7">
        <w:t>$</w:t>
      </w:r>
      <w:r w:rsidRPr="00D21EF7">
        <w:t xml:space="preserve">20,400 for the leak detection survey project </w:t>
      </w:r>
      <w:r w:rsidR="00D77751">
        <w:t xml:space="preserve">shall </w:t>
      </w:r>
      <w:r w:rsidRPr="00D21EF7">
        <w:t xml:space="preserve">be included in contractual services – other. </w:t>
      </w:r>
      <w:r w:rsidR="00D77751">
        <w:rPr>
          <w:rFonts w:eastAsiaTheme="minorHAnsi"/>
        </w:rPr>
        <w:t>We</w:t>
      </w:r>
      <w:r w:rsidRPr="00D21EF7">
        <w:rPr>
          <w:rFonts w:eastAsiaTheme="minorHAnsi"/>
        </w:rPr>
        <w:t xml:space="preserve"> also </w:t>
      </w:r>
      <w:r w:rsidR="00D77751">
        <w:rPr>
          <w:rFonts w:eastAsiaTheme="minorHAnsi"/>
        </w:rPr>
        <w:t>find that</w:t>
      </w:r>
      <w:r w:rsidRPr="00D21EF7">
        <w:rPr>
          <w:rFonts w:eastAsiaTheme="minorHAnsi"/>
        </w:rPr>
        <w:t xml:space="preserve"> recovery of this project </w:t>
      </w:r>
      <w:r w:rsidR="00D77751">
        <w:rPr>
          <w:rFonts w:eastAsiaTheme="minorHAnsi"/>
        </w:rPr>
        <w:t>shall</w:t>
      </w:r>
      <w:r w:rsidRPr="00D21EF7">
        <w:rPr>
          <w:rFonts w:eastAsiaTheme="minorHAnsi"/>
        </w:rPr>
        <w:t xml:space="preserve"> be amortized over five years, or $4,080 ($20,400 / 5 years) per year.</w:t>
      </w:r>
      <w:r w:rsidRPr="00D21EF7">
        <w:rPr>
          <w:rFonts w:eastAsiaTheme="minorHAnsi"/>
          <w:vertAlign w:val="superscript"/>
        </w:rPr>
        <w:footnoteReference w:id="12"/>
      </w:r>
      <w:r w:rsidRPr="00D21EF7">
        <w:rPr>
          <w:rFonts w:eastAsiaTheme="minorHAnsi"/>
        </w:rPr>
        <w:t xml:space="preserve"> In addition, </w:t>
      </w:r>
      <w:r w:rsidR="00D77751">
        <w:rPr>
          <w:rFonts w:eastAsiaTheme="minorHAnsi"/>
        </w:rPr>
        <w:t>we have</w:t>
      </w:r>
      <w:r w:rsidRPr="00D21EF7">
        <w:rPr>
          <w:rFonts w:eastAsiaTheme="minorHAnsi"/>
        </w:rPr>
        <w:t xml:space="preserve"> increased water contractual services – other </w:t>
      </w:r>
      <w:r w:rsidR="00D77751">
        <w:rPr>
          <w:rFonts w:eastAsiaTheme="minorHAnsi"/>
        </w:rPr>
        <w:t xml:space="preserve">expense </w:t>
      </w:r>
      <w:r w:rsidRPr="00D21EF7">
        <w:rPr>
          <w:rFonts w:eastAsiaTheme="minorHAnsi"/>
        </w:rPr>
        <w:t xml:space="preserve">by $3,030 to reflect the monthly contractual service amount removed from contractual services – testing. </w:t>
      </w:r>
      <w:r w:rsidR="00D77751">
        <w:t>We</w:t>
      </w:r>
      <w:r w:rsidRPr="00D21EF7">
        <w:t xml:space="preserve"> made no adjustments to </w:t>
      </w:r>
      <w:r w:rsidR="00D77751">
        <w:t xml:space="preserve">the </w:t>
      </w:r>
      <w:r w:rsidRPr="00D21EF7">
        <w:t xml:space="preserve">wastewater contractual services – other expense. Based on the discussion above, </w:t>
      </w:r>
      <w:r w:rsidR="00D77751">
        <w:t xml:space="preserve">we hereby approve </w:t>
      </w:r>
      <w:r w:rsidRPr="00D21EF7">
        <w:t>contractual services – other expense</w:t>
      </w:r>
      <w:r w:rsidR="00D77751">
        <w:t>s</w:t>
      </w:r>
      <w:r w:rsidRPr="00D21EF7">
        <w:t xml:space="preserve"> for the test year of $8,161 ($1,051 + $4,080 + $3,030) for water and $3,945 for wastewater.</w:t>
      </w:r>
    </w:p>
    <w:p w:rsidR="00D21EF7" w:rsidRPr="0081037B" w:rsidRDefault="0081037B" w:rsidP="00D21EF7">
      <w:pPr>
        <w:jc w:val="both"/>
        <w:outlineLvl w:val="3"/>
        <w:rPr>
          <w:bCs/>
          <w:i/>
          <w:iCs/>
        </w:rPr>
      </w:pPr>
      <w:r w:rsidRPr="0081037B">
        <w:rPr>
          <w:bCs/>
          <w:i/>
          <w:iCs/>
        </w:rPr>
        <w:t xml:space="preserve">J. </w:t>
      </w:r>
      <w:r w:rsidR="00D21EF7" w:rsidRPr="0081037B">
        <w:rPr>
          <w:bCs/>
          <w:i/>
          <w:iCs/>
        </w:rPr>
        <w:t>Rent Expense (640/740)</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pPr>
      <w:r>
        <w:tab/>
      </w:r>
      <w:r w:rsidRPr="00D21EF7">
        <w:t xml:space="preserve">Deer Creek </w:t>
      </w:r>
      <w:r w:rsidRPr="00D21EF7">
        <w:rPr>
          <w:rFonts w:eastAsiaTheme="minorHAnsi"/>
        </w:rPr>
        <w:t>recorded rent expense</w:t>
      </w:r>
      <w:r w:rsidR="00767885">
        <w:rPr>
          <w:rFonts w:eastAsiaTheme="minorHAnsi"/>
        </w:rPr>
        <w:t>s</w:t>
      </w:r>
      <w:r w:rsidRPr="00D21EF7">
        <w:rPr>
          <w:rFonts w:eastAsiaTheme="minorHAnsi"/>
        </w:rPr>
        <w:t xml:space="preserve"> of $3,600 for water and $3,600 for wastewater. According to the Utility, the lease amount was determined based on the square footage occupied by the Utility Supervisor’s office. The price per square foot was determined by using an existing lease between Deer Creek’s parent and a non-related third-party lessee, Oaks Realty, which is located in the same building. In addition to the lease amount of $600 per month, there is a $300 per month allocation for office supplies and the use of office equipment such as facsimile, printers, scanners, copiers, telephones, etcetera. This includes use of common areas such as the bathroom, kitchen, and conference room. Utilities are also included in rent. The $300 per month for office supplies is split between water and wastewater and is included in the miscellaneous expense balances discussed below. Total rent for the test year is $7,200 ($600 x 12 months), which is then split between water and wastewater. The Utility provided </w:t>
      </w:r>
      <w:r w:rsidR="00767885">
        <w:rPr>
          <w:rFonts w:eastAsiaTheme="minorHAnsi"/>
        </w:rPr>
        <w:t>us</w:t>
      </w:r>
      <w:r w:rsidRPr="00D21EF7">
        <w:rPr>
          <w:rFonts w:eastAsiaTheme="minorHAnsi"/>
        </w:rPr>
        <w:t xml:space="preserve"> with a copy of the lease in response to </w:t>
      </w:r>
      <w:r w:rsidR="00767885">
        <w:rPr>
          <w:rFonts w:eastAsiaTheme="minorHAnsi"/>
        </w:rPr>
        <w:t xml:space="preserve">our </w:t>
      </w:r>
      <w:r w:rsidRPr="00D21EF7">
        <w:rPr>
          <w:rFonts w:eastAsiaTheme="minorHAnsi"/>
        </w:rPr>
        <w:t>staff’s third data request.</w:t>
      </w:r>
      <w:r w:rsidRPr="00D21EF7">
        <w:rPr>
          <w:rFonts w:eastAsiaTheme="minorHAnsi"/>
          <w:vertAlign w:val="superscript"/>
        </w:rPr>
        <w:footnoteReference w:id="13"/>
      </w:r>
      <w:r w:rsidRPr="00D21EF7">
        <w:rPr>
          <w:rFonts w:eastAsiaTheme="minorHAnsi"/>
        </w:rPr>
        <w:t xml:space="preserve"> </w:t>
      </w:r>
      <w:r w:rsidR="00767885">
        <w:rPr>
          <w:rFonts w:eastAsiaTheme="minorHAnsi"/>
        </w:rPr>
        <w:t>We</w:t>
      </w:r>
      <w:r w:rsidRPr="00D21EF7">
        <w:rPr>
          <w:rFonts w:eastAsiaTheme="minorHAnsi"/>
        </w:rPr>
        <w:t xml:space="preserve"> made no adjustments to this account. Therefore, </w:t>
      </w:r>
      <w:r w:rsidR="00767885">
        <w:rPr>
          <w:rFonts w:eastAsiaTheme="minorHAnsi"/>
        </w:rPr>
        <w:t>we hereby approve</w:t>
      </w:r>
      <w:r w:rsidRPr="00D21EF7">
        <w:rPr>
          <w:rFonts w:eastAsiaTheme="minorHAnsi"/>
        </w:rPr>
        <w:t xml:space="preserve"> </w:t>
      </w:r>
      <w:r w:rsidRPr="00D21EF7">
        <w:t>rent expense</w:t>
      </w:r>
      <w:r w:rsidR="00767885">
        <w:t>s</w:t>
      </w:r>
      <w:r w:rsidRPr="00D21EF7">
        <w:t xml:space="preserve"> for the test year of $3,600 for water and $3,600 for wastewater.</w:t>
      </w:r>
    </w:p>
    <w:p w:rsidR="00D21EF7" w:rsidRPr="0081037B" w:rsidRDefault="004D55C2" w:rsidP="00D21EF7">
      <w:pPr>
        <w:jc w:val="both"/>
        <w:outlineLvl w:val="3"/>
        <w:rPr>
          <w:bCs/>
          <w:i/>
          <w:iCs/>
        </w:rPr>
      </w:pPr>
      <w:r>
        <w:rPr>
          <w:bCs/>
          <w:i/>
          <w:iCs/>
        </w:rPr>
        <w:t>K</w:t>
      </w:r>
      <w:r w:rsidR="0081037B" w:rsidRPr="0081037B">
        <w:rPr>
          <w:bCs/>
          <w:i/>
          <w:iCs/>
        </w:rPr>
        <w:t xml:space="preserve">. </w:t>
      </w:r>
      <w:r w:rsidR="00D21EF7" w:rsidRPr="0081037B">
        <w:rPr>
          <w:bCs/>
          <w:i/>
          <w:iCs/>
        </w:rPr>
        <w:t>Regulatory Commission Expense (665/765)</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rPr>
          <w:rFonts w:eastAsiaTheme="minorHAnsi"/>
        </w:rPr>
      </w:pPr>
      <w:r>
        <w:rPr>
          <w:rFonts w:eastAsiaTheme="minorHAnsi"/>
        </w:rPr>
        <w:tab/>
      </w:r>
      <w:r w:rsidRPr="00D21EF7">
        <w:rPr>
          <w:rFonts w:eastAsiaTheme="minorHAnsi"/>
        </w:rPr>
        <w:t xml:space="preserve">The Utility did not record any regulatory commission expense in this account. </w:t>
      </w:r>
      <w:r w:rsidR="00767885">
        <w:rPr>
          <w:rFonts w:eastAsiaTheme="minorHAnsi"/>
        </w:rPr>
        <w:t>We find</w:t>
      </w:r>
      <w:r w:rsidRPr="00D21EF7">
        <w:rPr>
          <w:rFonts w:eastAsiaTheme="minorHAnsi"/>
        </w:rPr>
        <w:t xml:space="preserve"> that the Utility’s original certificate application filing fee </w:t>
      </w:r>
      <w:r w:rsidR="00767885">
        <w:rPr>
          <w:rFonts w:eastAsiaTheme="minorHAnsi"/>
        </w:rPr>
        <w:t>shall</w:t>
      </w:r>
      <w:r w:rsidRPr="00D21EF7">
        <w:rPr>
          <w:rFonts w:eastAsiaTheme="minorHAnsi"/>
        </w:rPr>
        <w:t xml:space="preserve"> be included in the instant docket since it has not been recovered to date.</w:t>
      </w:r>
      <w:r w:rsidRPr="00D21EF7">
        <w:rPr>
          <w:rFonts w:eastAsiaTheme="minorHAnsi"/>
          <w:vertAlign w:val="superscript"/>
        </w:rPr>
        <w:footnoteReference w:id="14"/>
      </w:r>
      <w:r w:rsidRPr="00D21EF7">
        <w:rPr>
          <w:rFonts w:eastAsiaTheme="minorHAnsi"/>
        </w:rPr>
        <w:t xml:space="preserve"> Rule 25-30.433(9), F.A.C., requires that non-recurring expenses be amortized over a five-year period unless a shorter or longer period of time can be justified. As such, </w:t>
      </w:r>
      <w:r w:rsidR="00767885">
        <w:rPr>
          <w:rFonts w:eastAsiaTheme="minorHAnsi"/>
        </w:rPr>
        <w:t>we</w:t>
      </w:r>
      <w:r w:rsidRPr="00D21EF7">
        <w:rPr>
          <w:rFonts w:eastAsiaTheme="minorHAnsi"/>
        </w:rPr>
        <w:t xml:space="preserve"> increased water by $300 ($1,500 / 5) and wastewater by $300 ($1,500 / 5) to reflect the five-year amortization of the Utility’s original certificate application filing fee.</w:t>
      </w:r>
    </w:p>
    <w:p w:rsidR="00D21EF7" w:rsidRPr="002076B9" w:rsidRDefault="00D21EF7" w:rsidP="00D21EF7">
      <w:pPr>
        <w:spacing w:after="240"/>
        <w:jc w:val="both"/>
        <w:rPr>
          <w:rFonts w:eastAsiaTheme="minorHAnsi"/>
        </w:rPr>
      </w:pPr>
      <w:r>
        <w:rPr>
          <w:rFonts w:eastAsiaTheme="minorHAnsi"/>
        </w:rPr>
        <w:tab/>
      </w:r>
      <w:r w:rsidRPr="00D21EF7">
        <w:rPr>
          <w:rFonts w:eastAsiaTheme="minorHAnsi"/>
        </w:rPr>
        <w:t>Regarding the instant case, t</w:t>
      </w:r>
      <w:r w:rsidRPr="00D21EF7">
        <w:t xml:space="preserve">he Utility is required by Rule 25-22.0407, F.A.C., to provide </w:t>
      </w:r>
      <w:r w:rsidRPr="002076B9">
        <w:t xml:space="preserve">notices of the customer meeting and notices of final rates in this case to its customers. </w:t>
      </w:r>
      <w:r w:rsidR="00767885" w:rsidRPr="002076B9">
        <w:t xml:space="preserve">We also </w:t>
      </w:r>
      <w:r w:rsidR="00767885" w:rsidRPr="002076B9">
        <w:lastRenderedPageBreak/>
        <w:t xml:space="preserve">find </w:t>
      </w:r>
      <w:r w:rsidRPr="002076B9">
        <w:t>the Utility</w:t>
      </w:r>
      <w:r w:rsidR="00767885" w:rsidRPr="002076B9">
        <w:t xml:space="preserve"> shall</w:t>
      </w:r>
      <w:r w:rsidRPr="002076B9">
        <w:t xml:space="preserve"> be required to provide notice of the four-year rate reduction to its customers when the rates are reduced to remove the amortized rate case expense. For noticing, </w:t>
      </w:r>
      <w:r w:rsidR="00767885" w:rsidRPr="002076B9">
        <w:t>we</w:t>
      </w:r>
      <w:r w:rsidRPr="002076B9">
        <w:t xml:space="preserve"> estimated $1,305 for postage expense, $712 for printing expense, and $119 for envelopes. This results in $2,136 ($1,305 + $712 + $119) for the noticing requirement. The Utility paid a total of $2,000 in rate case filing fees ($1,000 for water and $1,000 for wastewater) in this docket. </w:t>
      </w:r>
      <w:r w:rsidR="00767885" w:rsidRPr="002076B9">
        <w:t>We have</w:t>
      </w:r>
      <w:r w:rsidRPr="002076B9">
        <w:t xml:space="preserve"> also reallocated $488 from contractual services - professional expense to </w:t>
      </w:r>
      <w:r w:rsidRPr="002076B9">
        <w:rPr>
          <w:rFonts w:eastAsiaTheme="minorHAnsi"/>
        </w:rPr>
        <w:t>regulatory commission expense because it relates to the instant rate case. This amount was limited to those professional consulting expenses that were incurred by the Utility after the Staff Report was filed on November 18, 2019, as required by Section 367.0814(3), F.S.</w:t>
      </w:r>
    </w:p>
    <w:p w:rsidR="00D21EF7" w:rsidRPr="002076B9" w:rsidRDefault="00D21EF7" w:rsidP="00D21EF7">
      <w:pPr>
        <w:spacing w:after="240"/>
        <w:jc w:val="both"/>
      </w:pPr>
      <w:r w:rsidRPr="002076B9">
        <w:tab/>
        <w:t>On March 4, 2020, the Utility also provided additional consultant expense incurred through February 2020, estimated expense to complete the rate case, and travel expense to attend the Commission Conference.</w:t>
      </w:r>
      <w:r w:rsidRPr="002076B9">
        <w:rPr>
          <w:vertAlign w:val="superscript"/>
        </w:rPr>
        <w:footnoteReference w:id="15"/>
      </w:r>
      <w:r w:rsidRPr="002076B9">
        <w:t xml:space="preserve"> The Utility requested $1,449 for accounting expense in January and February 2020 related to the current rate case. The amount was based on a total of 15.25 hours at $95 per hour. The majority of the hours were associated with responding to </w:t>
      </w:r>
      <w:r w:rsidR="00A8216A" w:rsidRPr="002076B9">
        <w:t xml:space="preserve">our </w:t>
      </w:r>
      <w:r w:rsidRPr="002076B9">
        <w:t xml:space="preserve">requests for information. </w:t>
      </w:r>
      <w:r w:rsidR="00A8216A" w:rsidRPr="002076B9">
        <w:t>We</w:t>
      </w:r>
      <w:r w:rsidRPr="002076B9">
        <w:t xml:space="preserve"> made no adjustments to the consultant expense incurred through February 2020. The Utility also estimated seven additional hours of accounting consultant expense, or $665 (7 hours x $95 / hour), would be necessary to complete the rate case. This amount includes responding to additional formal and informal data requests, review of </w:t>
      </w:r>
      <w:r w:rsidR="00A8216A" w:rsidRPr="002076B9">
        <w:t>our</w:t>
      </w:r>
      <w:r w:rsidRPr="002076B9">
        <w:t xml:space="preserve"> staff</w:t>
      </w:r>
      <w:r w:rsidR="00A8216A" w:rsidRPr="002076B9">
        <w:t xml:space="preserve">’s </w:t>
      </w:r>
      <w:r w:rsidRPr="002076B9">
        <w:t xml:space="preserve">recommendation, discussing the recommendation with the Utility, and preparing for and attending the Commission Conference. </w:t>
      </w:r>
      <w:r w:rsidR="00A8216A" w:rsidRPr="002076B9">
        <w:t xml:space="preserve">We find </w:t>
      </w:r>
      <w:r w:rsidRPr="002076B9">
        <w:t xml:space="preserve">that $665 for seven hours is reasonable for the services outlined in the Utility’s request. </w:t>
      </w:r>
    </w:p>
    <w:p w:rsidR="00D21EF7" w:rsidRPr="0081037B" w:rsidRDefault="00D21EF7" w:rsidP="00D21EF7">
      <w:pPr>
        <w:spacing w:after="240"/>
        <w:jc w:val="both"/>
      </w:pPr>
      <w:r w:rsidRPr="002076B9">
        <w:rPr>
          <w:rFonts w:eastAsiaTheme="minorHAnsi"/>
        </w:rPr>
        <w:tab/>
        <w:t>Finally, the Utility estimated $842 of travel expense for the accounting consultant and a Utility representative to attend</w:t>
      </w:r>
      <w:r w:rsidR="0081037B" w:rsidRPr="002076B9">
        <w:rPr>
          <w:rFonts w:eastAsiaTheme="minorHAnsi"/>
        </w:rPr>
        <w:t xml:space="preserve"> </w:t>
      </w:r>
      <w:r w:rsidRPr="002076B9">
        <w:rPr>
          <w:rFonts w:eastAsiaTheme="minorHAnsi"/>
        </w:rPr>
        <w:t xml:space="preserve">the Commission Conference. </w:t>
      </w:r>
      <w:r w:rsidRPr="002076B9">
        <w:t xml:space="preserve">The estimated travel expense was comprised a total of $40 for meals, $230 for hotel ($115 / room x 2 rooms), and $572 for mileage based on one person traveling from Orlando and one traveling from Davenport round trip. The mileage was based on Florida Department of Transportation official mileage and the 2020 IRS mileage rate. As such, </w:t>
      </w:r>
      <w:r w:rsidR="00A8216A" w:rsidRPr="002076B9">
        <w:t>we find that</w:t>
      </w:r>
      <w:r w:rsidRPr="002076B9">
        <w:t xml:space="preserve"> the estimated travel expense of $842 is reasonable for two people to attend the Commission Conference.</w:t>
      </w:r>
    </w:p>
    <w:p w:rsidR="00D21EF7" w:rsidRPr="002F1770" w:rsidRDefault="00D21EF7" w:rsidP="00D21EF7">
      <w:pPr>
        <w:jc w:val="both"/>
      </w:pPr>
      <w:r w:rsidRPr="002F1770">
        <w:tab/>
        <w:t xml:space="preserve">Based on the above, </w:t>
      </w:r>
      <w:r w:rsidR="00A8216A" w:rsidRPr="002F1770">
        <w:t xml:space="preserve">we hereby approve </w:t>
      </w:r>
      <w:r w:rsidRPr="002F1770">
        <w:t>the following total rate case expense:</w:t>
      </w:r>
    </w:p>
    <w:p w:rsidR="00D21EF7" w:rsidRDefault="00D21EF7"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Default="00A8216A" w:rsidP="00D21EF7">
      <w:pPr>
        <w:jc w:val="both"/>
        <w:rPr>
          <w:highlight w:val="yellow"/>
        </w:rPr>
      </w:pPr>
    </w:p>
    <w:p w:rsidR="00A8216A" w:rsidRPr="008E11AE" w:rsidRDefault="00A8216A" w:rsidP="00D21EF7">
      <w:pPr>
        <w:jc w:val="both"/>
        <w:rPr>
          <w:highlight w:val="yellow"/>
        </w:rPr>
      </w:pPr>
    </w:p>
    <w:p w:rsidR="00D21EF7" w:rsidRPr="00A8216A" w:rsidRDefault="00D21EF7" w:rsidP="00D21EF7">
      <w:pPr>
        <w:jc w:val="center"/>
        <w:rPr>
          <w:b/>
        </w:rPr>
      </w:pPr>
      <w:r w:rsidRPr="00A8216A">
        <w:rPr>
          <w:b/>
        </w:rPr>
        <w:lastRenderedPageBreak/>
        <w:t xml:space="preserve">Table </w:t>
      </w:r>
      <w:r w:rsidR="000E7723" w:rsidRPr="00A8216A">
        <w:rPr>
          <w:b/>
        </w:rPr>
        <w:t>8</w:t>
      </w:r>
    </w:p>
    <w:p w:rsidR="00D21EF7" w:rsidRPr="00A8216A" w:rsidRDefault="00D21EF7" w:rsidP="00D21EF7">
      <w:pPr>
        <w:jc w:val="center"/>
        <w:rPr>
          <w:b/>
        </w:rPr>
      </w:pPr>
      <w:r w:rsidRPr="00A8216A">
        <w:rPr>
          <w:b/>
        </w:rPr>
        <w:t>Rate Case Expense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042"/>
        <w:gridCol w:w="1534"/>
      </w:tblGrid>
      <w:tr w:rsidR="00D21EF7" w:rsidRPr="00A8216A" w:rsidTr="00D21EF7">
        <w:trPr>
          <w:jc w:val="center"/>
        </w:trPr>
        <w:tc>
          <w:tcPr>
            <w:tcW w:w="0" w:type="auto"/>
            <w:tcBorders>
              <w:top w:val="single" w:sz="4" w:space="0" w:color="auto"/>
              <w:bottom w:val="single" w:sz="4" w:space="0" w:color="auto"/>
            </w:tcBorders>
            <w:vAlign w:val="bottom"/>
          </w:tcPr>
          <w:p w:rsidR="00D21EF7" w:rsidRPr="00A8216A" w:rsidRDefault="00D21EF7" w:rsidP="00D21EF7">
            <w:pPr>
              <w:jc w:val="center"/>
            </w:pPr>
            <w:r w:rsidRPr="00A8216A">
              <w:t>Item</w:t>
            </w:r>
          </w:p>
        </w:tc>
        <w:tc>
          <w:tcPr>
            <w:tcW w:w="1534" w:type="dxa"/>
            <w:tcBorders>
              <w:top w:val="single" w:sz="4" w:space="0" w:color="auto"/>
              <w:bottom w:val="single" w:sz="4" w:space="0" w:color="auto"/>
            </w:tcBorders>
            <w:vAlign w:val="bottom"/>
          </w:tcPr>
          <w:p w:rsidR="00D21EF7" w:rsidRPr="00A8216A" w:rsidRDefault="002F1770" w:rsidP="00D21EF7">
            <w:pPr>
              <w:jc w:val="center"/>
            </w:pPr>
            <w:r>
              <w:t>Commission</w:t>
            </w:r>
            <w:r w:rsidR="00D21EF7" w:rsidRPr="00A8216A">
              <w:t xml:space="preserve"> </w:t>
            </w:r>
            <w:r>
              <w:t>Approved</w:t>
            </w:r>
            <w:r w:rsidR="00D21EF7" w:rsidRPr="00A8216A">
              <w:t xml:space="preserve"> </w:t>
            </w:r>
          </w:p>
        </w:tc>
      </w:tr>
      <w:tr w:rsidR="00D21EF7" w:rsidRPr="00A8216A" w:rsidTr="00D21EF7">
        <w:trPr>
          <w:jc w:val="center"/>
        </w:trPr>
        <w:tc>
          <w:tcPr>
            <w:tcW w:w="0" w:type="auto"/>
            <w:tcBorders>
              <w:top w:val="single" w:sz="4" w:space="0" w:color="auto"/>
            </w:tcBorders>
          </w:tcPr>
          <w:p w:rsidR="00D21EF7" w:rsidRPr="00A8216A" w:rsidRDefault="00D21EF7" w:rsidP="00D21EF7">
            <w:r w:rsidRPr="00A8216A">
              <w:t>Noticing (includes four-year rate reduction notice)</w:t>
            </w:r>
          </w:p>
        </w:tc>
        <w:tc>
          <w:tcPr>
            <w:tcW w:w="1534" w:type="dxa"/>
            <w:tcBorders>
              <w:top w:val="single" w:sz="4" w:space="0" w:color="auto"/>
            </w:tcBorders>
          </w:tcPr>
          <w:p w:rsidR="00D21EF7" w:rsidRPr="00A8216A" w:rsidRDefault="00D21EF7" w:rsidP="00D21EF7">
            <w:pPr>
              <w:jc w:val="right"/>
            </w:pPr>
            <w:r w:rsidRPr="00A8216A">
              <w:t>$2,136</w:t>
            </w:r>
          </w:p>
        </w:tc>
      </w:tr>
      <w:tr w:rsidR="00D21EF7" w:rsidRPr="00A8216A" w:rsidTr="00D21EF7">
        <w:trPr>
          <w:jc w:val="center"/>
        </w:trPr>
        <w:tc>
          <w:tcPr>
            <w:tcW w:w="0" w:type="auto"/>
          </w:tcPr>
          <w:p w:rsidR="00D21EF7" w:rsidRPr="00A8216A" w:rsidRDefault="00D21EF7" w:rsidP="00D21EF7">
            <w:r w:rsidRPr="00A8216A">
              <w:t>Filing Fee</w:t>
            </w:r>
          </w:p>
        </w:tc>
        <w:tc>
          <w:tcPr>
            <w:tcW w:w="1534" w:type="dxa"/>
          </w:tcPr>
          <w:p w:rsidR="00D21EF7" w:rsidRPr="00A8216A" w:rsidRDefault="00D21EF7" w:rsidP="00D21EF7">
            <w:pPr>
              <w:jc w:val="right"/>
            </w:pPr>
            <w:r w:rsidRPr="00A8216A">
              <w:t>2,000</w:t>
            </w:r>
          </w:p>
        </w:tc>
      </w:tr>
      <w:tr w:rsidR="00D21EF7" w:rsidRPr="00A8216A" w:rsidTr="00D21EF7">
        <w:trPr>
          <w:jc w:val="center"/>
        </w:trPr>
        <w:tc>
          <w:tcPr>
            <w:tcW w:w="0" w:type="auto"/>
          </w:tcPr>
          <w:p w:rsidR="00D21EF7" w:rsidRPr="00A8216A" w:rsidRDefault="00D21EF7" w:rsidP="00D21EF7">
            <w:r w:rsidRPr="00A8216A">
              <w:t>Expense from Contractual Services – Professional (631/731)</w:t>
            </w:r>
          </w:p>
        </w:tc>
        <w:tc>
          <w:tcPr>
            <w:tcW w:w="1534" w:type="dxa"/>
          </w:tcPr>
          <w:p w:rsidR="00D21EF7" w:rsidRPr="00A8216A" w:rsidRDefault="00D21EF7" w:rsidP="00D21EF7">
            <w:pPr>
              <w:jc w:val="right"/>
            </w:pPr>
            <w:r w:rsidRPr="00A8216A">
              <w:t>488</w:t>
            </w:r>
          </w:p>
        </w:tc>
      </w:tr>
      <w:tr w:rsidR="00D21EF7" w:rsidRPr="00A8216A" w:rsidTr="00D21EF7">
        <w:trPr>
          <w:jc w:val="center"/>
        </w:trPr>
        <w:tc>
          <w:tcPr>
            <w:tcW w:w="0" w:type="auto"/>
          </w:tcPr>
          <w:p w:rsidR="00D21EF7" w:rsidRPr="00A8216A" w:rsidRDefault="00D21EF7" w:rsidP="00D21EF7">
            <w:r w:rsidRPr="00A8216A">
              <w:t>Actual accountant expense (January-February 2020)</w:t>
            </w:r>
          </w:p>
        </w:tc>
        <w:tc>
          <w:tcPr>
            <w:tcW w:w="1534" w:type="dxa"/>
          </w:tcPr>
          <w:p w:rsidR="00D21EF7" w:rsidRPr="00A8216A" w:rsidRDefault="00D21EF7" w:rsidP="00D21EF7">
            <w:pPr>
              <w:jc w:val="right"/>
            </w:pPr>
            <w:r w:rsidRPr="00A8216A">
              <w:t>1,449</w:t>
            </w:r>
          </w:p>
        </w:tc>
      </w:tr>
      <w:tr w:rsidR="00D21EF7" w:rsidRPr="00A8216A" w:rsidTr="00D21EF7">
        <w:trPr>
          <w:jc w:val="center"/>
        </w:trPr>
        <w:tc>
          <w:tcPr>
            <w:tcW w:w="0" w:type="auto"/>
          </w:tcPr>
          <w:p w:rsidR="00D21EF7" w:rsidRPr="00A8216A" w:rsidRDefault="00D21EF7" w:rsidP="00D21EF7">
            <w:r w:rsidRPr="00A8216A">
              <w:t>Estimated expense to complete</w:t>
            </w:r>
          </w:p>
        </w:tc>
        <w:tc>
          <w:tcPr>
            <w:tcW w:w="1534" w:type="dxa"/>
          </w:tcPr>
          <w:p w:rsidR="00D21EF7" w:rsidRPr="00A8216A" w:rsidRDefault="00D21EF7" w:rsidP="00D21EF7">
            <w:pPr>
              <w:jc w:val="right"/>
            </w:pPr>
            <w:r w:rsidRPr="00A8216A">
              <w:t>665</w:t>
            </w:r>
          </w:p>
        </w:tc>
      </w:tr>
      <w:tr w:rsidR="00D21EF7" w:rsidRPr="00A8216A" w:rsidTr="00D21EF7">
        <w:trPr>
          <w:jc w:val="center"/>
        </w:trPr>
        <w:tc>
          <w:tcPr>
            <w:tcW w:w="0" w:type="auto"/>
          </w:tcPr>
          <w:p w:rsidR="00D21EF7" w:rsidRPr="00A8216A" w:rsidRDefault="00D21EF7" w:rsidP="00D21EF7">
            <w:r w:rsidRPr="00A8216A">
              <w:t>Travel</w:t>
            </w:r>
          </w:p>
        </w:tc>
        <w:tc>
          <w:tcPr>
            <w:tcW w:w="1534" w:type="dxa"/>
          </w:tcPr>
          <w:p w:rsidR="00D21EF7" w:rsidRPr="00A8216A" w:rsidRDefault="00D21EF7" w:rsidP="00D21EF7">
            <w:pPr>
              <w:jc w:val="right"/>
              <w:rPr>
                <w:u w:val="single"/>
              </w:rPr>
            </w:pPr>
            <w:r w:rsidRPr="00A8216A">
              <w:rPr>
                <w:u w:val="single"/>
              </w:rPr>
              <w:t>842</w:t>
            </w:r>
          </w:p>
        </w:tc>
      </w:tr>
      <w:tr w:rsidR="00D21EF7" w:rsidRPr="00A8216A" w:rsidTr="00D21EF7">
        <w:trPr>
          <w:jc w:val="center"/>
        </w:trPr>
        <w:tc>
          <w:tcPr>
            <w:tcW w:w="0" w:type="auto"/>
          </w:tcPr>
          <w:p w:rsidR="00D21EF7" w:rsidRPr="00A8216A" w:rsidRDefault="00D21EF7" w:rsidP="00D21EF7">
            <w:r w:rsidRPr="00A8216A">
              <w:t xml:space="preserve">Total </w:t>
            </w:r>
          </w:p>
        </w:tc>
        <w:tc>
          <w:tcPr>
            <w:tcW w:w="1534" w:type="dxa"/>
          </w:tcPr>
          <w:p w:rsidR="00D21EF7" w:rsidRPr="00A8216A" w:rsidRDefault="00D21EF7" w:rsidP="00D21EF7">
            <w:pPr>
              <w:jc w:val="right"/>
              <w:rPr>
                <w:u w:val="double"/>
              </w:rPr>
            </w:pPr>
            <w:r w:rsidRPr="00A8216A">
              <w:rPr>
                <w:u w:val="double"/>
              </w:rPr>
              <w:t>$7,580</w:t>
            </w:r>
          </w:p>
        </w:tc>
      </w:tr>
      <w:tr w:rsidR="00D21EF7" w:rsidRPr="00A8216A" w:rsidTr="00D21EF7">
        <w:trPr>
          <w:jc w:val="center"/>
        </w:trPr>
        <w:tc>
          <w:tcPr>
            <w:tcW w:w="0" w:type="auto"/>
          </w:tcPr>
          <w:p w:rsidR="00D21EF7" w:rsidRPr="00A8216A" w:rsidRDefault="00D21EF7" w:rsidP="00D21EF7"/>
        </w:tc>
        <w:tc>
          <w:tcPr>
            <w:tcW w:w="1534" w:type="dxa"/>
          </w:tcPr>
          <w:p w:rsidR="00D21EF7" w:rsidRPr="00A8216A" w:rsidRDefault="00D21EF7" w:rsidP="00D21EF7">
            <w:pPr>
              <w:jc w:val="right"/>
              <w:rPr>
                <w:u w:val="double"/>
              </w:rPr>
            </w:pPr>
          </w:p>
        </w:tc>
      </w:tr>
      <w:tr w:rsidR="00D21EF7" w:rsidRPr="00D21EF7" w:rsidTr="00D21EF7">
        <w:trPr>
          <w:jc w:val="center"/>
        </w:trPr>
        <w:tc>
          <w:tcPr>
            <w:tcW w:w="0" w:type="auto"/>
          </w:tcPr>
          <w:p w:rsidR="00D21EF7" w:rsidRPr="00A8216A" w:rsidRDefault="00D21EF7" w:rsidP="00D21EF7">
            <w:r w:rsidRPr="00A8216A">
              <w:t>Annual Rate Case Expense ($7,580 / 4 years)</w:t>
            </w:r>
          </w:p>
        </w:tc>
        <w:tc>
          <w:tcPr>
            <w:tcW w:w="1534" w:type="dxa"/>
          </w:tcPr>
          <w:p w:rsidR="00D21EF7" w:rsidRPr="00D21EF7" w:rsidRDefault="00D21EF7" w:rsidP="00D21EF7">
            <w:pPr>
              <w:jc w:val="right"/>
              <w:rPr>
                <w:u w:val="double"/>
              </w:rPr>
            </w:pPr>
            <w:r w:rsidRPr="00A8216A">
              <w:rPr>
                <w:u w:val="double"/>
              </w:rPr>
              <w:t>$1,895</w:t>
            </w:r>
          </w:p>
        </w:tc>
      </w:tr>
      <w:tr w:rsidR="00D21EF7" w:rsidRPr="00D21EF7" w:rsidTr="00D21EF7">
        <w:trPr>
          <w:jc w:val="center"/>
        </w:trPr>
        <w:tc>
          <w:tcPr>
            <w:tcW w:w="0" w:type="auto"/>
          </w:tcPr>
          <w:p w:rsidR="00D21EF7" w:rsidRPr="00D21EF7" w:rsidRDefault="00D21EF7" w:rsidP="00D21EF7"/>
        </w:tc>
        <w:tc>
          <w:tcPr>
            <w:tcW w:w="1534" w:type="dxa"/>
          </w:tcPr>
          <w:p w:rsidR="00D21EF7" w:rsidRPr="00D21EF7" w:rsidRDefault="00D21EF7" w:rsidP="00D21EF7">
            <w:pPr>
              <w:jc w:val="right"/>
              <w:rPr>
                <w:u w:val="double"/>
              </w:rPr>
            </w:pPr>
          </w:p>
        </w:tc>
      </w:tr>
    </w:tbl>
    <w:p w:rsidR="00D21EF7" w:rsidRPr="00D21EF7" w:rsidRDefault="00D21EF7" w:rsidP="00D21EF7">
      <w:pPr>
        <w:ind w:firstLine="810"/>
        <w:jc w:val="both"/>
        <w:rPr>
          <w:sz w:val="20"/>
          <w:szCs w:val="20"/>
        </w:rPr>
      </w:pPr>
      <w:r w:rsidRPr="00D21EF7">
        <w:rPr>
          <w:sz w:val="20"/>
          <w:szCs w:val="20"/>
        </w:rPr>
        <w:t xml:space="preserve">Source: Utility filings, responses to </w:t>
      </w:r>
      <w:r w:rsidR="00A8216A">
        <w:rPr>
          <w:sz w:val="20"/>
          <w:szCs w:val="20"/>
        </w:rPr>
        <w:t xml:space="preserve">our </w:t>
      </w:r>
      <w:r w:rsidRPr="00D21EF7">
        <w:rPr>
          <w:sz w:val="20"/>
          <w:szCs w:val="20"/>
        </w:rPr>
        <w:t>staff</w:t>
      </w:r>
      <w:r w:rsidR="00A8216A">
        <w:rPr>
          <w:sz w:val="20"/>
          <w:szCs w:val="20"/>
        </w:rPr>
        <w:t xml:space="preserve">’s </w:t>
      </w:r>
      <w:r w:rsidRPr="00D21EF7">
        <w:rPr>
          <w:sz w:val="20"/>
          <w:szCs w:val="20"/>
        </w:rPr>
        <w:t xml:space="preserve">data requests, </w:t>
      </w:r>
      <w:r w:rsidR="00A8216A">
        <w:rPr>
          <w:sz w:val="20"/>
          <w:szCs w:val="20"/>
        </w:rPr>
        <w:t>Commission</w:t>
      </w:r>
      <w:r w:rsidRPr="00D21EF7">
        <w:rPr>
          <w:sz w:val="20"/>
          <w:szCs w:val="20"/>
        </w:rPr>
        <w:t xml:space="preserve"> calculations.</w:t>
      </w:r>
    </w:p>
    <w:p w:rsidR="00D21EF7" w:rsidRPr="00D21EF7" w:rsidRDefault="00D21EF7" w:rsidP="00D21EF7">
      <w:pPr>
        <w:jc w:val="both"/>
      </w:pPr>
    </w:p>
    <w:p w:rsidR="00D21EF7" w:rsidRPr="00D21EF7" w:rsidRDefault="00D21EF7" w:rsidP="00D21EF7">
      <w:pPr>
        <w:jc w:val="both"/>
      </w:pPr>
      <w:r>
        <w:tab/>
      </w:r>
      <w:r w:rsidR="00A8216A">
        <w:t>We</w:t>
      </w:r>
      <w:r w:rsidRPr="00D21EF7">
        <w:t xml:space="preserve"> allocated the annual rate case expense</w:t>
      </w:r>
      <w:r w:rsidR="00A8216A">
        <w:t>s</w:t>
      </w:r>
      <w:r w:rsidRPr="00D21EF7">
        <w:t xml:space="preserve"> to the water and wastewater systems equally, resulting in annual rate case expense</w:t>
      </w:r>
      <w:r w:rsidR="00A8216A">
        <w:t>s</w:t>
      </w:r>
      <w:r w:rsidRPr="00D21EF7">
        <w:t xml:space="preserve"> of $947 for water and $947 for wastewater. Therefore, </w:t>
      </w:r>
      <w:r w:rsidR="00A8216A">
        <w:t>we</w:t>
      </w:r>
      <w:r w:rsidRPr="00D21EF7">
        <w:t xml:space="preserve"> </w:t>
      </w:r>
      <w:r w:rsidR="00A8216A">
        <w:t>hereby approve</w:t>
      </w:r>
      <w:r w:rsidRPr="00D21EF7">
        <w:t xml:space="preserve"> regulatory commission expense</w:t>
      </w:r>
      <w:r w:rsidR="00A8216A">
        <w:t>s</w:t>
      </w:r>
      <w:r w:rsidRPr="00D21EF7">
        <w:t xml:space="preserve"> for the test year of $1,247 ($300 + $947) for water and $1,247 ($300 + $947) for wastewater. </w:t>
      </w:r>
    </w:p>
    <w:p w:rsidR="00D21EF7" w:rsidRPr="00D21EF7" w:rsidRDefault="00D21EF7" w:rsidP="00D21EF7">
      <w:pPr>
        <w:jc w:val="both"/>
      </w:pPr>
    </w:p>
    <w:p w:rsidR="00D21EF7" w:rsidRPr="004D55C2" w:rsidRDefault="004D55C2" w:rsidP="00D21EF7">
      <w:pPr>
        <w:jc w:val="both"/>
        <w:outlineLvl w:val="3"/>
        <w:rPr>
          <w:bCs/>
          <w:i/>
          <w:iCs/>
          <w:szCs w:val="28"/>
        </w:rPr>
      </w:pPr>
      <w:r w:rsidRPr="004D55C2">
        <w:rPr>
          <w:bCs/>
          <w:i/>
          <w:iCs/>
          <w:szCs w:val="28"/>
        </w:rPr>
        <w:t xml:space="preserve">L. </w:t>
      </w:r>
      <w:r w:rsidR="00D21EF7" w:rsidRPr="004D55C2">
        <w:rPr>
          <w:bCs/>
          <w:i/>
          <w:iCs/>
          <w:szCs w:val="28"/>
        </w:rPr>
        <w:t>Bad Debt Expense (670/770)</w:t>
      </w:r>
    </w:p>
    <w:p w:rsidR="00D21EF7" w:rsidRPr="00D21EF7" w:rsidRDefault="00D21EF7" w:rsidP="00D21EF7">
      <w:pPr>
        <w:jc w:val="both"/>
        <w:outlineLvl w:val="3"/>
        <w:rPr>
          <w:rFonts w:ascii="Arial" w:hAnsi="Arial" w:cs="Arial"/>
          <w:b/>
          <w:bCs/>
          <w:iCs/>
          <w:szCs w:val="28"/>
        </w:rPr>
      </w:pPr>
    </w:p>
    <w:p w:rsidR="000E7723" w:rsidRPr="00D21EF7" w:rsidRDefault="00D21EF7" w:rsidP="00D21EF7">
      <w:pPr>
        <w:spacing w:after="240"/>
        <w:jc w:val="both"/>
        <w:rPr>
          <w:rFonts w:eastAsiaTheme="minorHAnsi"/>
        </w:rPr>
      </w:pPr>
      <w:r>
        <w:tab/>
      </w:r>
      <w:r w:rsidRPr="00D21EF7">
        <w:t xml:space="preserve">Deer Creek recorded $57 in bad debt expense for water and no bad debt expense for wastewater. </w:t>
      </w:r>
      <w:r w:rsidR="002F1770">
        <w:t>We</w:t>
      </w:r>
      <w:r w:rsidRPr="00D21EF7">
        <w:t xml:space="preserve"> note that no bad debt expense was included in the Utility’s 2017 or 2018 Annual Reports.</w:t>
      </w:r>
      <w:r w:rsidRPr="00D21EF7">
        <w:rPr>
          <w:rFonts w:eastAsiaTheme="minorHAnsi"/>
        </w:rPr>
        <w:t xml:space="preserve"> </w:t>
      </w:r>
      <w:r w:rsidR="002F1770">
        <w:rPr>
          <w:rFonts w:eastAsiaTheme="minorHAnsi"/>
        </w:rPr>
        <w:t>Therefore, we hereby approve</w:t>
      </w:r>
      <w:r w:rsidRPr="00D21EF7">
        <w:rPr>
          <w:rFonts w:eastAsiaTheme="minorHAnsi"/>
        </w:rPr>
        <w:t xml:space="preserve"> bad debt expense</w:t>
      </w:r>
      <w:r w:rsidR="002F1770">
        <w:rPr>
          <w:rFonts w:eastAsiaTheme="minorHAnsi"/>
        </w:rPr>
        <w:t>s</w:t>
      </w:r>
      <w:r w:rsidRPr="00D21EF7">
        <w:rPr>
          <w:rFonts w:eastAsiaTheme="minorHAnsi"/>
        </w:rPr>
        <w:t xml:space="preserve"> for the test year of </w:t>
      </w:r>
      <w:r w:rsidRPr="00D21EF7">
        <w:t>$57 for water and $0 for wastewater</w:t>
      </w:r>
      <w:r w:rsidRPr="00D21EF7">
        <w:rPr>
          <w:rFonts w:eastAsiaTheme="minorHAnsi"/>
        </w:rPr>
        <w:t>.</w:t>
      </w:r>
    </w:p>
    <w:p w:rsidR="00D21EF7" w:rsidRPr="004D55C2" w:rsidRDefault="004D55C2" w:rsidP="00D21EF7">
      <w:pPr>
        <w:jc w:val="both"/>
        <w:outlineLvl w:val="3"/>
        <w:rPr>
          <w:bCs/>
          <w:i/>
          <w:iCs/>
          <w:szCs w:val="28"/>
        </w:rPr>
      </w:pPr>
      <w:r w:rsidRPr="004D55C2">
        <w:rPr>
          <w:bCs/>
          <w:i/>
          <w:iCs/>
          <w:szCs w:val="28"/>
        </w:rPr>
        <w:t xml:space="preserve">M. </w:t>
      </w:r>
      <w:r w:rsidR="00D21EF7" w:rsidRPr="004D55C2">
        <w:rPr>
          <w:bCs/>
          <w:i/>
          <w:iCs/>
          <w:szCs w:val="28"/>
        </w:rPr>
        <w:t>Miscellaneous Expense (675/775)</w:t>
      </w:r>
    </w:p>
    <w:p w:rsidR="00D21EF7" w:rsidRPr="00D21EF7" w:rsidRDefault="00D21EF7" w:rsidP="00D21EF7">
      <w:pPr>
        <w:jc w:val="both"/>
        <w:outlineLvl w:val="3"/>
        <w:rPr>
          <w:rFonts w:ascii="Arial" w:hAnsi="Arial" w:cs="Arial"/>
          <w:b/>
          <w:bCs/>
          <w:iCs/>
          <w:szCs w:val="28"/>
        </w:rPr>
      </w:pPr>
    </w:p>
    <w:p w:rsidR="00D21EF7" w:rsidRPr="00D21EF7" w:rsidRDefault="00D21EF7" w:rsidP="00D21EF7">
      <w:pPr>
        <w:spacing w:after="240"/>
        <w:jc w:val="both"/>
      </w:pPr>
      <w:r>
        <w:tab/>
      </w:r>
      <w:r w:rsidRPr="00D21EF7">
        <w:t>The Utility recorded test year miscellaneous expense</w:t>
      </w:r>
      <w:r w:rsidR="002F1770">
        <w:t>s</w:t>
      </w:r>
      <w:r w:rsidRPr="00D21EF7">
        <w:t xml:space="preserve"> of $4,878 for water and $5,997 for wastewater. </w:t>
      </w:r>
      <w:r w:rsidR="002F1770">
        <w:t>We</w:t>
      </w:r>
      <w:r w:rsidRPr="00D21EF7">
        <w:t xml:space="preserve"> decreased the wastewater account by $360 to remove past due amounts from the test year balance. </w:t>
      </w:r>
      <w:r w:rsidR="002F1770">
        <w:t>We</w:t>
      </w:r>
      <w:r w:rsidRPr="00D21EF7">
        <w:t xml:space="preserve"> made no adjustments to water</w:t>
      </w:r>
      <w:r w:rsidRPr="00D21EF7">
        <w:rPr>
          <w:rFonts w:eastAsiaTheme="minorHAnsi"/>
        </w:rPr>
        <w:t>.</w:t>
      </w:r>
      <w:r w:rsidRPr="00D21EF7">
        <w:t xml:space="preserve"> As mentioned previously, </w:t>
      </w:r>
      <w:r w:rsidRPr="00D21EF7">
        <w:rPr>
          <w:rFonts w:eastAsiaTheme="minorHAnsi"/>
        </w:rPr>
        <w:t xml:space="preserve">there is a $300 per month allocation for office supplies and the use of office equipment such as facsimile, printers, scanners, copiers, telephones, etcetera included as part of the Utility’s lease. The amount is split </w:t>
      </w:r>
      <w:r w:rsidRPr="00D21EF7">
        <w:t xml:space="preserve">between each system, $150 for water and $150 for wastewater on a monthly basis. The amounts are included in the recorded amounts reflected above. As such, </w:t>
      </w:r>
      <w:r w:rsidR="002F1770">
        <w:t>we</w:t>
      </w:r>
      <w:r w:rsidRPr="00D21EF7">
        <w:t xml:space="preserve"> </w:t>
      </w:r>
      <w:r w:rsidR="002F1770">
        <w:t>hereby approve</w:t>
      </w:r>
      <w:r w:rsidRPr="00D21EF7">
        <w:t xml:space="preserve"> miscellaneous expense</w:t>
      </w:r>
      <w:r w:rsidR="002F1770">
        <w:t>s</w:t>
      </w:r>
      <w:r w:rsidRPr="00D21EF7">
        <w:t xml:space="preserve"> for the test year of $4,878 for water and $5,637 ($5,997 - $360) for wastewater.</w:t>
      </w:r>
    </w:p>
    <w:p w:rsidR="00D21EF7" w:rsidRPr="004D55C2" w:rsidRDefault="004D55C2" w:rsidP="00D21EF7">
      <w:pPr>
        <w:jc w:val="both"/>
        <w:outlineLvl w:val="3"/>
        <w:rPr>
          <w:bCs/>
          <w:i/>
          <w:iCs/>
        </w:rPr>
      </w:pPr>
      <w:r w:rsidRPr="004D55C2">
        <w:rPr>
          <w:bCs/>
          <w:i/>
          <w:iCs/>
        </w:rPr>
        <w:t xml:space="preserve">N. </w:t>
      </w:r>
      <w:r w:rsidR="00D21EF7" w:rsidRPr="004D55C2">
        <w:rPr>
          <w:bCs/>
          <w:i/>
          <w:iCs/>
        </w:rPr>
        <w:t>Operation and Maintenance Expense</w:t>
      </w:r>
      <w:r w:rsidR="002F1770" w:rsidRPr="004D55C2">
        <w:rPr>
          <w:bCs/>
          <w:i/>
          <w:iCs/>
        </w:rPr>
        <w:t>s</w:t>
      </w:r>
      <w:r w:rsidR="00D21EF7" w:rsidRPr="004D55C2">
        <w:rPr>
          <w:bCs/>
          <w:i/>
          <w:iCs/>
        </w:rPr>
        <w:t xml:space="preserve"> (O&amp;M Summary)</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pPr>
      <w:r>
        <w:tab/>
      </w:r>
      <w:r w:rsidRPr="00D21EF7">
        <w:t>Based on the above adjustments, O&amp;M expense</w:t>
      </w:r>
      <w:r w:rsidR="002F1770">
        <w:t>s</w:t>
      </w:r>
      <w:r w:rsidRPr="00D21EF7">
        <w:t xml:space="preserve"> </w:t>
      </w:r>
      <w:r w:rsidR="00BF66CD">
        <w:t>shall</w:t>
      </w:r>
      <w:r w:rsidRPr="00D21EF7">
        <w:t xml:space="preserve"> be decreased by $36,132 for water and by $51,725 for wastewater, resulting in total O&amp;M expense</w:t>
      </w:r>
      <w:r w:rsidR="002F1770">
        <w:t>s</w:t>
      </w:r>
      <w:r w:rsidRPr="00D21EF7">
        <w:t xml:space="preserve"> of $208,657 for water and </w:t>
      </w:r>
      <w:r w:rsidRPr="00D21EF7">
        <w:lastRenderedPageBreak/>
        <w:t xml:space="preserve">$209,077 for wastewater. </w:t>
      </w:r>
      <w:r w:rsidR="002F1770">
        <w:t>Our approved</w:t>
      </w:r>
      <w:r w:rsidRPr="00D21EF7">
        <w:t xml:space="preserve"> adjustments to O&amp;M expense are shown on Schedule Nos. 3-A through 3-C.</w:t>
      </w:r>
    </w:p>
    <w:p w:rsidR="00D21EF7" w:rsidRPr="004D55C2" w:rsidRDefault="004D55C2" w:rsidP="00D21EF7">
      <w:pPr>
        <w:jc w:val="both"/>
        <w:outlineLvl w:val="3"/>
        <w:rPr>
          <w:bCs/>
          <w:i/>
          <w:iCs/>
        </w:rPr>
      </w:pPr>
      <w:r w:rsidRPr="004D55C2">
        <w:rPr>
          <w:bCs/>
          <w:i/>
          <w:iCs/>
        </w:rPr>
        <w:t xml:space="preserve">O. </w:t>
      </w:r>
      <w:r w:rsidR="00D21EF7" w:rsidRPr="004D55C2">
        <w:rPr>
          <w:bCs/>
          <w:i/>
          <w:iCs/>
        </w:rPr>
        <w:t>Depreciation Expense (Net of Amortization of CIAC)</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pPr>
      <w:r>
        <w:tab/>
      </w:r>
      <w:r w:rsidRPr="00D21EF7">
        <w:t>The Utility’s records reflect test year depreciation expense</w:t>
      </w:r>
      <w:r w:rsidR="002F1770">
        <w:t>s</w:t>
      </w:r>
      <w:r w:rsidRPr="00D21EF7">
        <w:t xml:space="preserve"> of $1,340 for water and $4,841 for wastewater. </w:t>
      </w:r>
      <w:r w:rsidR="002F1770">
        <w:t>We</w:t>
      </w:r>
      <w:r w:rsidRPr="00D21EF7">
        <w:t xml:space="preserve"> calculated depreciation expense</w:t>
      </w:r>
      <w:r w:rsidR="002F1770">
        <w:t>s</w:t>
      </w:r>
      <w:r w:rsidRPr="00D21EF7">
        <w:t xml:space="preserve"> using the prescribed rates set forth in Rule 25-30.140, F.A.C</w:t>
      </w:r>
      <w:r w:rsidRPr="00D21EF7">
        <w:rPr>
          <w:rFonts w:cs="Courier New"/>
        </w:rPr>
        <w:t xml:space="preserve">., and found that no adjustments were necessary. </w:t>
      </w:r>
      <w:r w:rsidRPr="00D21EF7">
        <w:t xml:space="preserve">As mentioned in </w:t>
      </w:r>
      <w:r w:rsidR="002F1770">
        <w:t>Section</w:t>
      </w:r>
      <w:r w:rsidRPr="00D21EF7">
        <w:t xml:space="preserve"> 4, Deer Creek does not collect any CIAC and there is no CIAC to amortize; therefore, no adjustments are necessary. As such, </w:t>
      </w:r>
      <w:r w:rsidR="002F1770">
        <w:t>our approved</w:t>
      </w:r>
      <w:r w:rsidRPr="00D21EF7">
        <w:t xml:space="preserve"> CIAC amortization expense balances </w:t>
      </w:r>
      <w:r w:rsidR="002F1770">
        <w:t>shall</w:t>
      </w:r>
      <w:r w:rsidRPr="00D21EF7">
        <w:t xml:space="preserve"> be $0 for water and wastewater. </w:t>
      </w:r>
      <w:r w:rsidRPr="00D21EF7">
        <w:rPr>
          <w:rFonts w:cs="Courier New"/>
        </w:rPr>
        <w:t xml:space="preserve">Therefore, </w:t>
      </w:r>
      <w:r w:rsidR="002F1770">
        <w:rPr>
          <w:rFonts w:cs="Courier New"/>
        </w:rPr>
        <w:t>we hereby approve</w:t>
      </w:r>
      <w:r w:rsidRPr="00D21EF7">
        <w:rPr>
          <w:rFonts w:cs="Courier New"/>
        </w:rPr>
        <w:t xml:space="preserve"> net depreciation expense</w:t>
      </w:r>
      <w:r w:rsidR="002F1770">
        <w:rPr>
          <w:rFonts w:cs="Courier New"/>
        </w:rPr>
        <w:t>s</w:t>
      </w:r>
      <w:r w:rsidRPr="00D21EF7">
        <w:rPr>
          <w:rFonts w:cs="Courier New"/>
        </w:rPr>
        <w:t xml:space="preserve"> of $1,340 for water and $4,841 for wastewater.</w:t>
      </w:r>
    </w:p>
    <w:p w:rsidR="00D21EF7" w:rsidRPr="00E931BD" w:rsidRDefault="004D55C2" w:rsidP="00D21EF7">
      <w:pPr>
        <w:jc w:val="both"/>
        <w:outlineLvl w:val="3"/>
        <w:rPr>
          <w:bCs/>
          <w:i/>
          <w:iCs/>
        </w:rPr>
      </w:pPr>
      <w:r w:rsidRPr="00E931BD">
        <w:rPr>
          <w:bCs/>
          <w:i/>
          <w:iCs/>
        </w:rPr>
        <w:t xml:space="preserve">P. </w:t>
      </w:r>
      <w:r w:rsidR="00D21EF7" w:rsidRPr="00E931BD">
        <w:rPr>
          <w:bCs/>
          <w:i/>
          <w:iCs/>
        </w:rPr>
        <w:t>Taxes Other Than Income (TOTI)</w:t>
      </w:r>
    </w:p>
    <w:p w:rsidR="00D21EF7" w:rsidRPr="00D21EF7" w:rsidRDefault="00D21EF7" w:rsidP="00D21EF7">
      <w:pPr>
        <w:jc w:val="both"/>
        <w:outlineLvl w:val="3"/>
        <w:rPr>
          <w:rFonts w:ascii="Arial" w:hAnsi="Arial" w:cs="Arial"/>
          <w:bCs/>
          <w:iCs/>
        </w:rPr>
      </w:pPr>
    </w:p>
    <w:p w:rsidR="00D21EF7" w:rsidRPr="00D21EF7" w:rsidRDefault="00D21EF7" w:rsidP="00D21EF7">
      <w:pPr>
        <w:spacing w:after="240"/>
        <w:jc w:val="both"/>
        <w:rPr>
          <w:highlight w:val="yellow"/>
        </w:rPr>
      </w:pPr>
      <w:r>
        <w:tab/>
      </w:r>
      <w:r w:rsidRPr="00D21EF7">
        <w:t>Deer Creek recorded TOTI of $8,334 for water and $10,463 for wastewater for the test year.</w:t>
      </w:r>
      <w:r>
        <w:t xml:space="preserve"> </w:t>
      </w:r>
      <w:r w:rsidRPr="00D21EF7">
        <w:t xml:space="preserve"> </w:t>
      </w:r>
      <w:r w:rsidR="000A6E54">
        <w:t>We</w:t>
      </w:r>
      <w:r w:rsidRPr="00D21EF7">
        <w:t xml:space="preserve"> decreased water by $477 and increased wastewater by $53 to reflect the appropriate test year Regulatory Assessment Fees (RAFs). </w:t>
      </w:r>
    </w:p>
    <w:p w:rsidR="00D21EF7" w:rsidRPr="00D21EF7" w:rsidRDefault="00D21EF7" w:rsidP="00D21EF7">
      <w:pPr>
        <w:spacing w:after="240"/>
        <w:jc w:val="both"/>
        <w:rPr>
          <w:highlight w:val="yellow"/>
        </w:rPr>
      </w:pPr>
      <w:r>
        <w:tab/>
      </w:r>
      <w:r w:rsidRPr="00D21EF7">
        <w:t xml:space="preserve">As discussed in </w:t>
      </w:r>
      <w:r w:rsidR="000A6E54">
        <w:t>Section</w:t>
      </w:r>
      <w:r w:rsidRPr="00D21EF7">
        <w:t xml:space="preserve"> 9, revenues have been increased by $110,435 for water and $34,403 for wastewater to reflect the change in revenue required to cover expenses and allow an opportunity to recover the operating margin</w:t>
      </w:r>
      <w:r w:rsidRPr="00D21EF7">
        <w:rPr>
          <w:rFonts w:eastAsiaTheme="minorHAnsi"/>
        </w:rPr>
        <w:t xml:space="preserve"> on water and wastewater</w:t>
      </w:r>
      <w:r w:rsidRPr="00D21EF7">
        <w:t xml:space="preserve">. As a result, TOTI </w:t>
      </w:r>
      <w:r w:rsidR="00A72ED5">
        <w:t>shall</w:t>
      </w:r>
      <w:r w:rsidRPr="00D21EF7">
        <w:t xml:space="preserve"> be increased by $4,970 for water and $1,548 for wastewater to reflect RAFs of 4.5 percent of the change in revenues. Therefore, </w:t>
      </w:r>
      <w:r w:rsidR="00A72ED5">
        <w:t>we hereby approve</w:t>
      </w:r>
      <w:r w:rsidRPr="00D21EF7">
        <w:t xml:space="preserve"> TOTI of $12,827 for water and $12,064 for wastewater.</w:t>
      </w:r>
    </w:p>
    <w:p w:rsidR="00D21EF7" w:rsidRPr="00E931BD" w:rsidRDefault="004D55C2" w:rsidP="00D21EF7">
      <w:pPr>
        <w:keepNext/>
        <w:jc w:val="both"/>
        <w:outlineLvl w:val="3"/>
        <w:rPr>
          <w:bCs/>
          <w:i/>
          <w:iCs/>
          <w:szCs w:val="28"/>
        </w:rPr>
      </w:pPr>
      <w:r w:rsidRPr="00E931BD">
        <w:rPr>
          <w:bCs/>
          <w:i/>
          <w:iCs/>
          <w:szCs w:val="28"/>
        </w:rPr>
        <w:t xml:space="preserve">Q. </w:t>
      </w:r>
      <w:r w:rsidR="00D21EF7" w:rsidRPr="00E931BD">
        <w:rPr>
          <w:bCs/>
          <w:i/>
          <w:iCs/>
          <w:szCs w:val="28"/>
        </w:rPr>
        <w:t>Operating Expenses Summary</w:t>
      </w:r>
    </w:p>
    <w:p w:rsidR="00D21EF7" w:rsidRPr="00D21EF7" w:rsidRDefault="00D21EF7" w:rsidP="00D21EF7">
      <w:pPr>
        <w:keepNext/>
        <w:jc w:val="both"/>
        <w:outlineLvl w:val="3"/>
        <w:rPr>
          <w:rFonts w:ascii="Arial" w:hAnsi="Arial" w:cs="Arial"/>
          <w:bCs/>
          <w:iCs/>
          <w:szCs w:val="28"/>
        </w:rPr>
      </w:pPr>
    </w:p>
    <w:p w:rsidR="00D21EF7" w:rsidRDefault="00D21EF7" w:rsidP="00A72ED5">
      <w:pPr>
        <w:ind w:firstLine="720"/>
        <w:jc w:val="both"/>
      </w:pPr>
      <w:r w:rsidRPr="00D21EF7">
        <w:t xml:space="preserve">The application of </w:t>
      </w:r>
      <w:r w:rsidR="00A72ED5">
        <w:t>our approved</w:t>
      </w:r>
      <w:r w:rsidRPr="00D21EF7">
        <w:t xml:space="preserve"> adjustments to Deer Creek’s test year operating expenses results in operating expenses of $222,823 for water and $225,982 for wastewater. Operating expenses are shown on Schedules No. 3-A and 3-B. The adjustments are shown on Schedule No. 3-C.</w:t>
      </w:r>
    </w:p>
    <w:p w:rsidR="00D21EF7" w:rsidRDefault="00D21EF7" w:rsidP="00D21EF7"/>
    <w:p w:rsidR="0049090F" w:rsidRDefault="0049090F" w:rsidP="0049090F">
      <w:pPr>
        <w:keepNext/>
        <w:jc w:val="both"/>
        <w:rPr>
          <w:u w:val="single"/>
        </w:rPr>
      </w:pPr>
      <w:r>
        <w:rPr>
          <w:u w:val="single"/>
        </w:rPr>
        <w:t>8. Operating Ratio Methodology</w:t>
      </w:r>
    </w:p>
    <w:p w:rsidR="0049090F" w:rsidRDefault="0049090F" w:rsidP="0049090F">
      <w:pPr>
        <w:keepNext/>
        <w:jc w:val="both"/>
        <w:rPr>
          <w:u w:val="single"/>
        </w:rPr>
      </w:pPr>
    </w:p>
    <w:p w:rsidR="00D21EF7" w:rsidRPr="00D21EF7" w:rsidRDefault="00D21EF7" w:rsidP="0049090F">
      <w:pPr>
        <w:spacing w:after="240"/>
        <w:ind w:firstLine="720"/>
        <w:jc w:val="both"/>
        <w:outlineLvl w:val="1"/>
        <w:rPr>
          <w:bCs/>
          <w:iCs/>
        </w:rPr>
      </w:pPr>
      <w:r w:rsidRPr="00D21EF7">
        <w:rPr>
          <w:bCs/>
          <w:iCs/>
        </w:rPr>
        <w:t xml:space="preserve">Rule 25-30.4575(2), F.A.C., provides that, in rate cases processed under Rule 25-30.455 F.A.C., </w:t>
      </w:r>
      <w:r w:rsidR="0049090F">
        <w:rPr>
          <w:bCs/>
          <w:iCs/>
        </w:rPr>
        <w:t>we</w:t>
      </w:r>
      <w:r w:rsidRPr="00D21EF7">
        <w:rPr>
          <w:bCs/>
          <w:iCs/>
        </w:rPr>
        <w:t xml:space="preserve"> will use the operating ratio methodology to establish the utility’s revenue requirement when the utility’s rate base is no greater than 125 percent of O&amp;M expenses and the use of the operating ratio methodology does not change the utility’s qualification for a SARC. 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must be removed from O&amp;M expenses prior to calculating the margin of 12 percent.</w:t>
      </w:r>
    </w:p>
    <w:p w:rsidR="00D21EF7" w:rsidRDefault="00D21EF7" w:rsidP="000E7723">
      <w:pPr>
        <w:jc w:val="both"/>
      </w:pPr>
      <w:r>
        <w:tab/>
      </w:r>
      <w:r w:rsidRPr="00D21EF7">
        <w:t xml:space="preserve">As discussed in </w:t>
      </w:r>
      <w:r w:rsidR="000E7723">
        <w:t>Sections</w:t>
      </w:r>
      <w:r w:rsidRPr="00D21EF7">
        <w:t xml:space="preserve"> 4 and 7, </w:t>
      </w:r>
      <w:r w:rsidR="000E7723">
        <w:t>we</w:t>
      </w:r>
      <w:r w:rsidRPr="00D21EF7">
        <w:t xml:space="preserve"> </w:t>
      </w:r>
      <w:r w:rsidR="000E7723">
        <w:t>have</w:t>
      </w:r>
      <w:r w:rsidRPr="00D21EF7">
        <w:t xml:space="preserve"> </w:t>
      </w:r>
      <w:r w:rsidR="000E7723">
        <w:t>approved</w:t>
      </w:r>
      <w:r w:rsidRPr="00D21EF7">
        <w:t xml:space="preserve"> a rate base of $58,509 for water and $110,351 for wastewater</w:t>
      </w:r>
      <w:r w:rsidR="00A72ED5">
        <w:t>,</w:t>
      </w:r>
      <w:r w:rsidRPr="00D21EF7">
        <w:t xml:space="preserve"> and O&amp;M expenses of $208,657 for water and $209,077 for </w:t>
      </w:r>
      <w:r w:rsidRPr="00D21EF7">
        <w:lastRenderedPageBreak/>
        <w:t xml:space="preserve">wastewater. Based on these </w:t>
      </w:r>
      <w:r w:rsidR="00A72ED5">
        <w:t>approved</w:t>
      </w:r>
      <w:r w:rsidRPr="00D21EF7">
        <w:t xml:space="preserve"> amounts, Deer Creek’s water and wastewater rate bases are only 28 percent and 53 percent of its O&amp;M expenses, respectively. </w:t>
      </w:r>
      <w:r w:rsidRPr="00D21EF7">
        <w:rPr>
          <w:bCs/>
          <w:iCs/>
        </w:rPr>
        <w:t xml:space="preserve">Based on a margin of 12 percent, the operating margin for Deer Creek is $7,660 for water and $5,775 for wastewater, which do not exceed $15,000. </w:t>
      </w:r>
      <w:r w:rsidRPr="00D21EF7">
        <w:t xml:space="preserve">Furthermore, the application of the operating ratio methodology does not change the Utility’s qualification for a SARC. As such, Deer Creek meets the criteria for the operating ratio methodology established in Rule 25-30.4575(2), F.A.C. </w:t>
      </w:r>
      <w:r w:rsidRPr="00D21EF7">
        <w:rPr>
          <w:bCs/>
          <w:iCs/>
        </w:rPr>
        <w:t xml:space="preserve">Therefore, </w:t>
      </w:r>
      <w:r w:rsidR="000E7723">
        <w:rPr>
          <w:bCs/>
          <w:iCs/>
        </w:rPr>
        <w:t>we hereby</w:t>
      </w:r>
      <w:r w:rsidRPr="00D21EF7">
        <w:rPr>
          <w:bCs/>
          <w:iCs/>
        </w:rPr>
        <w:t xml:space="preserve"> </w:t>
      </w:r>
      <w:r w:rsidR="000E7723">
        <w:rPr>
          <w:bCs/>
          <w:iCs/>
        </w:rPr>
        <w:t>approve</w:t>
      </w:r>
      <w:r w:rsidRPr="00D21EF7">
        <w:rPr>
          <w:bCs/>
          <w:iCs/>
        </w:rPr>
        <w:t xml:space="preserve"> the application of the operating ratio methodology at a margin of 12 percent of O&amp;M expense for determining the revenue requirement for both the water and wastewater systems</w:t>
      </w:r>
      <w:r w:rsidRPr="00D21EF7">
        <w:t>.</w:t>
      </w:r>
    </w:p>
    <w:p w:rsidR="00D21EF7" w:rsidRDefault="00D21EF7" w:rsidP="00D21EF7"/>
    <w:p w:rsidR="000E7723" w:rsidRPr="00D21EF7" w:rsidRDefault="000E7723" w:rsidP="000E7723">
      <w:pPr>
        <w:spacing w:after="240"/>
        <w:jc w:val="both"/>
      </w:pPr>
      <w:r>
        <w:rPr>
          <w:u w:val="single"/>
        </w:rPr>
        <w:t>9. Revenue Requirement</w:t>
      </w:r>
    </w:p>
    <w:p w:rsidR="00D21EF7" w:rsidRPr="00D21EF7" w:rsidRDefault="00D21EF7" w:rsidP="000E7723">
      <w:pPr>
        <w:ind w:firstLine="720"/>
        <w:jc w:val="both"/>
      </w:pPr>
      <w:r w:rsidRPr="00D21EF7">
        <w:t xml:space="preserve">Deer Creek </w:t>
      </w:r>
      <w:r w:rsidR="000E7723">
        <w:t>shall</w:t>
      </w:r>
      <w:r w:rsidRPr="00D21EF7">
        <w:t xml:space="preserve"> be allowed an annual increase of $110,435 for water (91.99 percent) and $34,403 for wastewater (17.43 percent). This will allow the Utility the opportunity to recover its expenses and a 12 percent margin on O&amp;M expenses for its water and wastewater systems.</w:t>
      </w:r>
      <w:r w:rsidRPr="00D21EF7">
        <w:rPr>
          <w:vertAlign w:val="superscript"/>
        </w:rPr>
        <w:footnoteReference w:id="16"/>
      </w:r>
      <w:r w:rsidRPr="00D21EF7">
        <w:t xml:space="preserve"> The calculations are shown below, in Tables 9 and </w:t>
      </w:r>
      <w:r w:rsidR="000E7723">
        <w:t xml:space="preserve">10 </w:t>
      </w:r>
      <w:r w:rsidRPr="00D21EF7">
        <w:t>for water and wastewater, respectively:</w:t>
      </w:r>
    </w:p>
    <w:p w:rsidR="00A72ED5" w:rsidRPr="00D21EF7" w:rsidRDefault="00A72ED5" w:rsidP="00D21EF7">
      <w:pPr>
        <w:jc w:val="both"/>
        <w:rPr>
          <w:highlight w:val="lightGray"/>
        </w:rPr>
      </w:pPr>
    </w:p>
    <w:p w:rsidR="00D21EF7" w:rsidRPr="000E7723" w:rsidRDefault="00D21EF7" w:rsidP="00D21EF7">
      <w:pPr>
        <w:jc w:val="center"/>
        <w:rPr>
          <w:b/>
        </w:rPr>
      </w:pPr>
      <w:r w:rsidRPr="000E7723">
        <w:rPr>
          <w:b/>
        </w:rPr>
        <w:t>Table 9</w:t>
      </w:r>
    </w:p>
    <w:p w:rsidR="00D21EF7" w:rsidRPr="000E7723" w:rsidRDefault="00D21EF7" w:rsidP="00D21EF7">
      <w:pPr>
        <w:jc w:val="center"/>
        <w:rPr>
          <w:b/>
        </w:rPr>
      </w:pPr>
      <w:r w:rsidRPr="000E7723">
        <w:rPr>
          <w:b/>
        </w:rPr>
        <w:t>Water Revenue Requirement</w:t>
      </w:r>
    </w:p>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964"/>
        <w:gridCol w:w="791"/>
        <w:gridCol w:w="1280"/>
      </w:tblGrid>
      <w:tr w:rsidR="00D21EF7" w:rsidRPr="000E7723" w:rsidTr="00D21EF7">
        <w:trPr>
          <w:cantSplit/>
          <w:jc w:val="center"/>
        </w:trPr>
        <w:tc>
          <w:tcPr>
            <w:tcW w:w="4964" w:type="dxa"/>
            <w:tcBorders>
              <w:top w:val="single" w:sz="4" w:space="0" w:color="auto"/>
              <w:left w:val="single" w:sz="4" w:space="0" w:color="auto"/>
              <w:bottom w:val="nil"/>
              <w:right w:val="nil"/>
            </w:tcBorders>
            <w:hideMark/>
          </w:tcPr>
          <w:p w:rsidR="00D21EF7" w:rsidRPr="000E7723" w:rsidRDefault="00D21EF7" w:rsidP="00D21EF7">
            <w:pPr>
              <w:spacing w:before="116" w:after="44"/>
            </w:pPr>
            <w:r w:rsidRPr="000E7723">
              <w:t>Adjusted O&amp;M Expense (less Purchased Water)</w:t>
            </w:r>
          </w:p>
        </w:tc>
        <w:tc>
          <w:tcPr>
            <w:tcW w:w="791" w:type="dxa"/>
            <w:tcBorders>
              <w:top w:val="single" w:sz="4" w:space="0" w:color="auto"/>
              <w:left w:val="nil"/>
              <w:bottom w:val="nil"/>
              <w:right w:val="nil"/>
            </w:tcBorders>
          </w:tcPr>
          <w:p w:rsidR="00D21EF7" w:rsidRPr="000E7723" w:rsidRDefault="00D21EF7" w:rsidP="00D21EF7">
            <w:pPr>
              <w:spacing w:before="116" w:after="44"/>
              <w:jc w:val="center"/>
            </w:pPr>
          </w:p>
        </w:tc>
        <w:tc>
          <w:tcPr>
            <w:tcW w:w="1280" w:type="dxa"/>
            <w:tcBorders>
              <w:top w:val="single" w:sz="4" w:space="0" w:color="auto"/>
              <w:left w:val="nil"/>
              <w:bottom w:val="nil"/>
              <w:right w:val="single" w:sz="4" w:space="0" w:color="auto"/>
            </w:tcBorders>
            <w:hideMark/>
          </w:tcPr>
          <w:p w:rsidR="00D21EF7" w:rsidRPr="000E7723" w:rsidRDefault="00D21EF7" w:rsidP="00D21EF7">
            <w:pPr>
              <w:spacing w:before="116" w:after="44"/>
              <w:jc w:val="right"/>
            </w:pPr>
            <w:r w:rsidRPr="000E7723">
              <w:t>$63,831</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Operating Margin (%)</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nil"/>
              <w:left w:val="nil"/>
              <w:bottom w:val="single" w:sz="4" w:space="0" w:color="auto"/>
              <w:right w:val="single" w:sz="4" w:space="0" w:color="auto"/>
            </w:tcBorders>
            <w:hideMark/>
          </w:tcPr>
          <w:p w:rsidR="00D21EF7" w:rsidRPr="000E7723" w:rsidRDefault="00D21EF7" w:rsidP="00D21EF7">
            <w:pPr>
              <w:spacing w:before="116" w:after="44"/>
              <w:jc w:val="right"/>
            </w:pPr>
            <w:r w:rsidRPr="000E7723">
              <w:t>x 12.00%</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Operating Margin ($15,000 Cap)</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single" w:sz="4" w:space="0" w:color="auto"/>
              <w:left w:val="nil"/>
              <w:bottom w:val="nil"/>
              <w:right w:val="single" w:sz="4" w:space="0" w:color="auto"/>
            </w:tcBorders>
            <w:hideMark/>
          </w:tcPr>
          <w:p w:rsidR="00D21EF7" w:rsidRPr="000E7723" w:rsidRDefault="00D21EF7" w:rsidP="00D21EF7">
            <w:pPr>
              <w:spacing w:before="116" w:after="44"/>
              <w:jc w:val="right"/>
            </w:pPr>
            <w:r w:rsidRPr="000E7723">
              <w:t xml:space="preserve">$7,660  </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Adjusted O&amp;M Expense</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nil"/>
              <w:left w:val="nil"/>
              <w:bottom w:val="nil"/>
              <w:right w:val="single" w:sz="4" w:space="0" w:color="auto"/>
            </w:tcBorders>
            <w:hideMark/>
          </w:tcPr>
          <w:p w:rsidR="00D21EF7" w:rsidRPr="000E7723" w:rsidRDefault="00D21EF7" w:rsidP="00D21EF7">
            <w:pPr>
              <w:spacing w:before="116" w:after="44"/>
              <w:jc w:val="right"/>
            </w:pPr>
            <w:r w:rsidRPr="000E7723">
              <w:t>208,657</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 xml:space="preserve">Depreciation Expense (Net) </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nil"/>
              <w:left w:val="nil"/>
              <w:bottom w:val="nil"/>
              <w:right w:val="single" w:sz="4" w:space="0" w:color="auto"/>
            </w:tcBorders>
            <w:hideMark/>
          </w:tcPr>
          <w:p w:rsidR="00D21EF7" w:rsidRPr="000E7723" w:rsidRDefault="00D21EF7" w:rsidP="00D21EF7">
            <w:pPr>
              <w:spacing w:before="116" w:after="44"/>
              <w:jc w:val="right"/>
            </w:pPr>
            <w:r w:rsidRPr="000E7723">
              <w:t>1,340</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Taxes Other Than Income</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nil"/>
              <w:left w:val="nil"/>
              <w:bottom w:val="nil"/>
              <w:right w:val="single" w:sz="4" w:space="0" w:color="auto"/>
            </w:tcBorders>
            <w:hideMark/>
          </w:tcPr>
          <w:p w:rsidR="00D21EF7" w:rsidRPr="000E7723" w:rsidRDefault="00D21EF7" w:rsidP="00D21EF7">
            <w:pPr>
              <w:spacing w:before="116" w:after="44"/>
              <w:jc w:val="right"/>
            </w:pPr>
            <w:r w:rsidRPr="000E7723">
              <w:t>7,857</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Test Year RAFs</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nil"/>
              <w:left w:val="nil"/>
              <w:bottom w:val="single" w:sz="4" w:space="0" w:color="auto"/>
              <w:right w:val="single" w:sz="4" w:space="0" w:color="auto"/>
            </w:tcBorders>
            <w:hideMark/>
          </w:tcPr>
          <w:p w:rsidR="00D21EF7" w:rsidRPr="000E7723" w:rsidRDefault="00D21EF7" w:rsidP="00D21EF7">
            <w:pPr>
              <w:spacing w:before="116" w:after="44"/>
              <w:jc w:val="right"/>
            </w:pPr>
            <w:r w:rsidRPr="000E7723">
              <w:t>4,970</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 xml:space="preserve">Revenue Requirement </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single" w:sz="4" w:space="0" w:color="auto"/>
              <w:left w:val="nil"/>
              <w:bottom w:val="nil"/>
              <w:right w:val="single" w:sz="4" w:space="0" w:color="auto"/>
            </w:tcBorders>
            <w:hideMark/>
          </w:tcPr>
          <w:p w:rsidR="00D21EF7" w:rsidRPr="000E7723" w:rsidRDefault="00D21EF7" w:rsidP="00D21EF7">
            <w:pPr>
              <w:spacing w:before="116" w:after="44"/>
              <w:jc w:val="right"/>
            </w:pPr>
            <w:r w:rsidRPr="000E7723">
              <w:t>$230,483</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Less Adjusted Test Year Revenues</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nil"/>
              <w:left w:val="nil"/>
              <w:bottom w:val="single" w:sz="4" w:space="0" w:color="auto"/>
              <w:right w:val="single" w:sz="4" w:space="0" w:color="auto"/>
            </w:tcBorders>
            <w:hideMark/>
          </w:tcPr>
          <w:p w:rsidR="00D21EF7" w:rsidRPr="000E7723" w:rsidRDefault="00D21EF7" w:rsidP="00D21EF7">
            <w:pPr>
              <w:spacing w:before="116" w:after="44"/>
              <w:jc w:val="right"/>
            </w:pPr>
            <w:r w:rsidRPr="000E7723">
              <w:t>120,048</w:t>
            </w:r>
          </w:p>
        </w:tc>
      </w:tr>
      <w:tr w:rsidR="00D21EF7" w:rsidRPr="000E7723" w:rsidTr="00D21EF7">
        <w:trPr>
          <w:cantSplit/>
          <w:jc w:val="center"/>
        </w:trPr>
        <w:tc>
          <w:tcPr>
            <w:tcW w:w="4964" w:type="dxa"/>
            <w:tcBorders>
              <w:top w:val="nil"/>
              <w:left w:val="single" w:sz="4" w:space="0" w:color="auto"/>
              <w:bottom w:val="nil"/>
              <w:right w:val="nil"/>
            </w:tcBorders>
            <w:hideMark/>
          </w:tcPr>
          <w:p w:rsidR="00D21EF7" w:rsidRPr="000E7723" w:rsidRDefault="00D21EF7" w:rsidP="00D21EF7">
            <w:pPr>
              <w:spacing w:before="116" w:after="44"/>
            </w:pPr>
            <w:r w:rsidRPr="000E7723">
              <w:t>Annual Increase</w:t>
            </w:r>
          </w:p>
        </w:tc>
        <w:tc>
          <w:tcPr>
            <w:tcW w:w="791" w:type="dxa"/>
            <w:tcBorders>
              <w:top w:val="nil"/>
              <w:left w:val="nil"/>
              <w:bottom w:val="nil"/>
              <w:right w:val="nil"/>
            </w:tcBorders>
          </w:tcPr>
          <w:p w:rsidR="00D21EF7" w:rsidRPr="000E7723" w:rsidRDefault="00D21EF7" w:rsidP="00D21EF7">
            <w:pPr>
              <w:spacing w:before="116" w:after="44"/>
              <w:jc w:val="center"/>
            </w:pPr>
          </w:p>
        </w:tc>
        <w:tc>
          <w:tcPr>
            <w:tcW w:w="1280" w:type="dxa"/>
            <w:tcBorders>
              <w:top w:val="single" w:sz="4" w:space="0" w:color="auto"/>
              <w:left w:val="nil"/>
              <w:bottom w:val="nil"/>
              <w:right w:val="single" w:sz="4" w:space="0" w:color="auto"/>
            </w:tcBorders>
            <w:hideMark/>
          </w:tcPr>
          <w:p w:rsidR="00D21EF7" w:rsidRPr="000E7723" w:rsidRDefault="00D21EF7" w:rsidP="00D21EF7">
            <w:pPr>
              <w:spacing w:before="116" w:after="44"/>
              <w:jc w:val="right"/>
              <w:rPr>
                <w:u w:val="double"/>
              </w:rPr>
            </w:pPr>
            <w:r w:rsidRPr="000E7723">
              <w:rPr>
                <w:u w:val="double"/>
              </w:rPr>
              <w:t>$110,435</w:t>
            </w:r>
          </w:p>
        </w:tc>
      </w:tr>
      <w:tr w:rsidR="00D21EF7" w:rsidRPr="000E7723" w:rsidTr="00D21EF7">
        <w:trPr>
          <w:cantSplit/>
          <w:trHeight w:val="372"/>
          <w:jc w:val="center"/>
        </w:trPr>
        <w:tc>
          <w:tcPr>
            <w:tcW w:w="4964" w:type="dxa"/>
            <w:tcBorders>
              <w:top w:val="nil"/>
              <w:left w:val="single" w:sz="4" w:space="0" w:color="auto"/>
              <w:bottom w:val="single" w:sz="4" w:space="0" w:color="auto"/>
              <w:right w:val="nil"/>
            </w:tcBorders>
            <w:hideMark/>
          </w:tcPr>
          <w:p w:rsidR="00D21EF7" w:rsidRPr="000E7723" w:rsidRDefault="00D21EF7" w:rsidP="00D21EF7">
            <w:pPr>
              <w:spacing w:before="116" w:after="44"/>
            </w:pPr>
            <w:r w:rsidRPr="000E7723">
              <w:t>Percent Increase</w:t>
            </w:r>
          </w:p>
        </w:tc>
        <w:tc>
          <w:tcPr>
            <w:tcW w:w="791" w:type="dxa"/>
            <w:tcBorders>
              <w:top w:val="nil"/>
              <w:left w:val="nil"/>
              <w:bottom w:val="single" w:sz="4" w:space="0" w:color="auto"/>
              <w:right w:val="nil"/>
            </w:tcBorders>
          </w:tcPr>
          <w:p w:rsidR="00D21EF7" w:rsidRPr="000E7723" w:rsidRDefault="00D21EF7" w:rsidP="00D21EF7">
            <w:pPr>
              <w:spacing w:before="116" w:after="44"/>
              <w:jc w:val="center"/>
            </w:pPr>
          </w:p>
        </w:tc>
        <w:tc>
          <w:tcPr>
            <w:tcW w:w="1280" w:type="dxa"/>
            <w:tcBorders>
              <w:top w:val="nil"/>
              <w:left w:val="nil"/>
              <w:bottom w:val="single" w:sz="4" w:space="0" w:color="auto"/>
              <w:right w:val="single" w:sz="4" w:space="0" w:color="auto"/>
            </w:tcBorders>
            <w:hideMark/>
          </w:tcPr>
          <w:p w:rsidR="00D21EF7" w:rsidRPr="000E7723" w:rsidRDefault="00D21EF7" w:rsidP="00D21EF7">
            <w:pPr>
              <w:spacing w:before="116" w:after="44"/>
              <w:jc w:val="right"/>
            </w:pPr>
            <w:r w:rsidRPr="000E7723">
              <w:t>91.99%</w:t>
            </w:r>
          </w:p>
        </w:tc>
      </w:tr>
    </w:tbl>
    <w:p w:rsidR="00D21EF7" w:rsidRPr="000E7723" w:rsidRDefault="00D21EF7" w:rsidP="00D21EF7">
      <w:pPr>
        <w:spacing w:after="240"/>
        <w:jc w:val="both"/>
        <w:rPr>
          <w:highlight w:val="yellow"/>
        </w:rPr>
      </w:pPr>
    </w:p>
    <w:p w:rsidR="001153BF" w:rsidRPr="000E7723" w:rsidRDefault="001153BF" w:rsidP="00D21EF7">
      <w:pPr>
        <w:spacing w:after="240"/>
        <w:jc w:val="both"/>
        <w:rPr>
          <w:highlight w:val="yellow"/>
        </w:rPr>
      </w:pPr>
    </w:p>
    <w:p w:rsidR="000E7723" w:rsidRPr="00D21EF7" w:rsidRDefault="000E7723" w:rsidP="00D21EF7">
      <w:pPr>
        <w:spacing w:after="240"/>
        <w:jc w:val="both"/>
        <w:rPr>
          <w:highlight w:val="yellow"/>
        </w:rPr>
      </w:pPr>
    </w:p>
    <w:p w:rsidR="001153BF" w:rsidRPr="000E7723" w:rsidRDefault="001153BF" w:rsidP="001153BF">
      <w:pPr>
        <w:jc w:val="center"/>
        <w:rPr>
          <w:b/>
        </w:rPr>
      </w:pPr>
      <w:r w:rsidRPr="000E7723">
        <w:rPr>
          <w:b/>
        </w:rPr>
        <w:lastRenderedPageBreak/>
        <w:t xml:space="preserve">Table </w:t>
      </w:r>
      <w:r w:rsidR="000E7723" w:rsidRPr="000E7723">
        <w:rPr>
          <w:b/>
        </w:rPr>
        <w:t>10</w:t>
      </w:r>
    </w:p>
    <w:p w:rsidR="001153BF" w:rsidRPr="000E7723" w:rsidRDefault="001153BF" w:rsidP="001153BF">
      <w:pPr>
        <w:jc w:val="center"/>
        <w:rPr>
          <w:b/>
        </w:rPr>
      </w:pPr>
      <w:r w:rsidRPr="000E7723">
        <w:rPr>
          <w:b/>
        </w:rPr>
        <w:t>Wastewater Revenue Requirement</w:t>
      </w:r>
    </w:p>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5495"/>
        <w:gridCol w:w="701"/>
        <w:gridCol w:w="1249"/>
      </w:tblGrid>
      <w:tr w:rsidR="001153BF" w:rsidRPr="000E7723" w:rsidTr="009C4944">
        <w:trPr>
          <w:cantSplit/>
          <w:jc w:val="center"/>
        </w:trPr>
        <w:tc>
          <w:tcPr>
            <w:tcW w:w="5495" w:type="dxa"/>
            <w:tcBorders>
              <w:top w:val="single" w:sz="4" w:space="0" w:color="auto"/>
              <w:left w:val="single" w:sz="4" w:space="0" w:color="auto"/>
              <w:bottom w:val="nil"/>
              <w:right w:val="nil"/>
            </w:tcBorders>
            <w:hideMark/>
          </w:tcPr>
          <w:p w:rsidR="001153BF" w:rsidRPr="000E7723" w:rsidRDefault="001153BF" w:rsidP="001153BF">
            <w:pPr>
              <w:spacing w:before="116" w:after="44"/>
            </w:pPr>
            <w:r w:rsidRPr="000E7723">
              <w:t>Adjusted O&amp;M Expense (less Purchased Wastewater)</w:t>
            </w:r>
          </w:p>
        </w:tc>
        <w:tc>
          <w:tcPr>
            <w:tcW w:w="701" w:type="dxa"/>
            <w:tcBorders>
              <w:top w:val="single" w:sz="4" w:space="0" w:color="auto"/>
              <w:left w:val="nil"/>
              <w:bottom w:val="nil"/>
              <w:right w:val="nil"/>
            </w:tcBorders>
          </w:tcPr>
          <w:p w:rsidR="001153BF" w:rsidRPr="000E7723" w:rsidRDefault="001153BF" w:rsidP="001153BF">
            <w:pPr>
              <w:spacing w:before="116" w:after="44"/>
              <w:jc w:val="center"/>
            </w:pPr>
          </w:p>
        </w:tc>
        <w:tc>
          <w:tcPr>
            <w:tcW w:w="1249" w:type="dxa"/>
            <w:tcBorders>
              <w:top w:val="single" w:sz="4" w:space="0" w:color="auto"/>
              <w:left w:val="nil"/>
              <w:bottom w:val="nil"/>
              <w:right w:val="single" w:sz="4" w:space="0" w:color="auto"/>
            </w:tcBorders>
            <w:hideMark/>
          </w:tcPr>
          <w:p w:rsidR="001153BF" w:rsidRPr="000E7723" w:rsidRDefault="001153BF" w:rsidP="001153BF">
            <w:pPr>
              <w:spacing w:before="116" w:after="44"/>
              <w:jc w:val="right"/>
            </w:pPr>
            <w:r w:rsidRPr="000E7723">
              <w:t>$48,125</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Operating Margin (%)</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nil"/>
              <w:left w:val="nil"/>
              <w:bottom w:val="single" w:sz="4" w:space="0" w:color="auto"/>
              <w:right w:val="single" w:sz="4" w:space="0" w:color="auto"/>
            </w:tcBorders>
            <w:hideMark/>
          </w:tcPr>
          <w:p w:rsidR="001153BF" w:rsidRPr="000E7723" w:rsidRDefault="001153BF" w:rsidP="001153BF">
            <w:pPr>
              <w:spacing w:before="116" w:after="44"/>
              <w:jc w:val="right"/>
            </w:pPr>
            <w:r w:rsidRPr="000E7723">
              <w:t>x 12.00%</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Operating Margin ($15,000 Cap)</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single" w:sz="4" w:space="0" w:color="auto"/>
              <w:left w:val="nil"/>
              <w:bottom w:val="nil"/>
              <w:right w:val="single" w:sz="4" w:space="0" w:color="auto"/>
            </w:tcBorders>
            <w:hideMark/>
          </w:tcPr>
          <w:p w:rsidR="001153BF" w:rsidRPr="000E7723" w:rsidRDefault="001153BF" w:rsidP="001153BF">
            <w:pPr>
              <w:spacing w:before="116" w:after="44"/>
              <w:jc w:val="right"/>
            </w:pPr>
            <w:r w:rsidRPr="000E7723">
              <w:t xml:space="preserve">$5,775 </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Adjusted O&amp;M Expense</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nil"/>
              <w:left w:val="nil"/>
              <w:bottom w:val="nil"/>
              <w:right w:val="single" w:sz="4" w:space="0" w:color="auto"/>
            </w:tcBorders>
            <w:hideMark/>
          </w:tcPr>
          <w:p w:rsidR="001153BF" w:rsidRPr="000E7723" w:rsidRDefault="001153BF" w:rsidP="001153BF">
            <w:pPr>
              <w:spacing w:before="116" w:after="44"/>
              <w:jc w:val="right"/>
            </w:pPr>
            <w:r w:rsidRPr="000E7723">
              <w:t>209,077</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 xml:space="preserve">Depreciation Expense (Net) </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nil"/>
              <w:left w:val="nil"/>
              <w:bottom w:val="nil"/>
              <w:right w:val="single" w:sz="4" w:space="0" w:color="auto"/>
            </w:tcBorders>
            <w:hideMark/>
          </w:tcPr>
          <w:p w:rsidR="001153BF" w:rsidRPr="000E7723" w:rsidRDefault="001153BF" w:rsidP="001153BF">
            <w:pPr>
              <w:spacing w:before="116" w:after="44"/>
              <w:jc w:val="right"/>
            </w:pPr>
            <w:r w:rsidRPr="000E7723">
              <w:t>4,841</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Taxes Other Than Income</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nil"/>
              <w:left w:val="nil"/>
              <w:bottom w:val="nil"/>
              <w:right w:val="single" w:sz="4" w:space="0" w:color="auto"/>
            </w:tcBorders>
            <w:hideMark/>
          </w:tcPr>
          <w:p w:rsidR="001153BF" w:rsidRPr="000E7723" w:rsidRDefault="001153BF" w:rsidP="001153BF">
            <w:pPr>
              <w:spacing w:before="116" w:after="44"/>
              <w:jc w:val="right"/>
            </w:pPr>
            <w:r w:rsidRPr="000E7723">
              <w:t>10,516</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Test Year RAFs</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nil"/>
              <w:left w:val="nil"/>
              <w:bottom w:val="single" w:sz="4" w:space="0" w:color="auto"/>
              <w:right w:val="single" w:sz="4" w:space="0" w:color="auto"/>
            </w:tcBorders>
            <w:hideMark/>
          </w:tcPr>
          <w:p w:rsidR="001153BF" w:rsidRPr="000E7723" w:rsidRDefault="001153BF" w:rsidP="001153BF">
            <w:pPr>
              <w:spacing w:before="116" w:after="44"/>
              <w:jc w:val="right"/>
            </w:pPr>
            <w:r w:rsidRPr="000E7723">
              <w:t>1,548</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 xml:space="preserve">Revenue Requirement </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single" w:sz="4" w:space="0" w:color="auto"/>
              <w:left w:val="nil"/>
              <w:bottom w:val="nil"/>
              <w:right w:val="single" w:sz="4" w:space="0" w:color="auto"/>
            </w:tcBorders>
            <w:hideMark/>
          </w:tcPr>
          <w:p w:rsidR="001153BF" w:rsidRPr="000E7723" w:rsidRDefault="001153BF" w:rsidP="001153BF">
            <w:pPr>
              <w:spacing w:before="116" w:after="44"/>
              <w:jc w:val="right"/>
            </w:pPr>
            <w:r w:rsidRPr="000E7723">
              <w:t>$231,757</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Less Adjusted Test Year Revenues</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nil"/>
              <w:left w:val="nil"/>
              <w:bottom w:val="single" w:sz="4" w:space="0" w:color="auto"/>
              <w:right w:val="single" w:sz="4" w:space="0" w:color="auto"/>
            </w:tcBorders>
            <w:hideMark/>
          </w:tcPr>
          <w:p w:rsidR="001153BF" w:rsidRPr="000E7723" w:rsidRDefault="001153BF" w:rsidP="001153BF">
            <w:pPr>
              <w:spacing w:before="116" w:after="44"/>
              <w:jc w:val="right"/>
            </w:pPr>
            <w:r w:rsidRPr="000E7723">
              <w:t>197,354</w:t>
            </w:r>
          </w:p>
        </w:tc>
      </w:tr>
      <w:tr w:rsidR="001153BF" w:rsidRPr="000E7723" w:rsidTr="009C4944">
        <w:trPr>
          <w:cantSplit/>
          <w:jc w:val="center"/>
        </w:trPr>
        <w:tc>
          <w:tcPr>
            <w:tcW w:w="5495" w:type="dxa"/>
            <w:tcBorders>
              <w:top w:val="nil"/>
              <w:left w:val="single" w:sz="4" w:space="0" w:color="auto"/>
              <w:bottom w:val="nil"/>
              <w:right w:val="nil"/>
            </w:tcBorders>
            <w:hideMark/>
          </w:tcPr>
          <w:p w:rsidR="001153BF" w:rsidRPr="000E7723" w:rsidRDefault="001153BF" w:rsidP="001153BF">
            <w:pPr>
              <w:spacing w:before="116" w:after="44"/>
            </w:pPr>
            <w:r w:rsidRPr="000E7723">
              <w:t>Annual Increase</w:t>
            </w:r>
          </w:p>
        </w:tc>
        <w:tc>
          <w:tcPr>
            <w:tcW w:w="701" w:type="dxa"/>
            <w:tcBorders>
              <w:top w:val="nil"/>
              <w:left w:val="nil"/>
              <w:bottom w:val="nil"/>
              <w:right w:val="nil"/>
            </w:tcBorders>
          </w:tcPr>
          <w:p w:rsidR="001153BF" w:rsidRPr="000E7723" w:rsidRDefault="001153BF" w:rsidP="001153BF">
            <w:pPr>
              <w:spacing w:before="116" w:after="44"/>
              <w:jc w:val="center"/>
            </w:pPr>
          </w:p>
        </w:tc>
        <w:tc>
          <w:tcPr>
            <w:tcW w:w="1249" w:type="dxa"/>
            <w:tcBorders>
              <w:top w:val="single" w:sz="4" w:space="0" w:color="auto"/>
              <w:left w:val="nil"/>
              <w:bottom w:val="nil"/>
              <w:right w:val="single" w:sz="4" w:space="0" w:color="auto"/>
            </w:tcBorders>
            <w:hideMark/>
          </w:tcPr>
          <w:p w:rsidR="001153BF" w:rsidRPr="000E7723" w:rsidRDefault="001153BF" w:rsidP="001153BF">
            <w:pPr>
              <w:spacing w:before="116" w:after="44"/>
              <w:jc w:val="right"/>
              <w:rPr>
                <w:u w:val="double"/>
              </w:rPr>
            </w:pPr>
            <w:r w:rsidRPr="000E7723">
              <w:rPr>
                <w:u w:val="double"/>
              </w:rPr>
              <w:t>$34,403</w:t>
            </w:r>
          </w:p>
        </w:tc>
      </w:tr>
      <w:tr w:rsidR="001153BF" w:rsidRPr="000E7723" w:rsidTr="009C4944">
        <w:trPr>
          <w:cantSplit/>
          <w:trHeight w:val="372"/>
          <w:jc w:val="center"/>
        </w:trPr>
        <w:tc>
          <w:tcPr>
            <w:tcW w:w="5495" w:type="dxa"/>
            <w:tcBorders>
              <w:top w:val="nil"/>
              <w:left w:val="single" w:sz="4" w:space="0" w:color="auto"/>
              <w:bottom w:val="single" w:sz="4" w:space="0" w:color="auto"/>
              <w:right w:val="nil"/>
            </w:tcBorders>
            <w:hideMark/>
          </w:tcPr>
          <w:p w:rsidR="001153BF" w:rsidRPr="000E7723" w:rsidRDefault="001153BF" w:rsidP="001153BF">
            <w:pPr>
              <w:spacing w:before="116" w:after="44"/>
            </w:pPr>
            <w:r w:rsidRPr="000E7723">
              <w:t>Percent Increase</w:t>
            </w:r>
          </w:p>
        </w:tc>
        <w:tc>
          <w:tcPr>
            <w:tcW w:w="701" w:type="dxa"/>
            <w:tcBorders>
              <w:top w:val="nil"/>
              <w:left w:val="nil"/>
              <w:bottom w:val="single" w:sz="4" w:space="0" w:color="auto"/>
              <w:right w:val="nil"/>
            </w:tcBorders>
          </w:tcPr>
          <w:p w:rsidR="001153BF" w:rsidRPr="000E7723" w:rsidRDefault="001153BF" w:rsidP="001153BF">
            <w:pPr>
              <w:spacing w:before="116" w:after="44"/>
              <w:jc w:val="center"/>
            </w:pPr>
          </w:p>
        </w:tc>
        <w:tc>
          <w:tcPr>
            <w:tcW w:w="1249" w:type="dxa"/>
            <w:tcBorders>
              <w:top w:val="nil"/>
              <w:left w:val="nil"/>
              <w:bottom w:val="single" w:sz="4" w:space="0" w:color="auto"/>
              <w:right w:val="single" w:sz="4" w:space="0" w:color="auto"/>
            </w:tcBorders>
            <w:hideMark/>
          </w:tcPr>
          <w:p w:rsidR="001153BF" w:rsidRPr="000E7723" w:rsidRDefault="001153BF" w:rsidP="001153BF">
            <w:pPr>
              <w:spacing w:before="116" w:after="44"/>
              <w:jc w:val="right"/>
            </w:pPr>
            <w:r w:rsidRPr="000E7723">
              <w:t>17.43%</w:t>
            </w:r>
          </w:p>
        </w:tc>
      </w:tr>
    </w:tbl>
    <w:p w:rsidR="00D21EF7" w:rsidRDefault="00D21EF7" w:rsidP="00D21EF7"/>
    <w:p w:rsidR="00026185" w:rsidRDefault="00026185" w:rsidP="00026185">
      <w:pPr>
        <w:spacing w:after="240"/>
        <w:jc w:val="both"/>
        <w:outlineLvl w:val="0"/>
        <w:rPr>
          <w:u w:val="single"/>
        </w:rPr>
      </w:pPr>
      <w:r>
        <w:rPr>
          <w:u w:val="single"/>
        </w:rPr>
        <w:t xml:space="preserve">10. </w:t>
      </w:r>
      <w:r w:rsidR="004B2ECC">
        <w:rPr>
          <w:u w:val="single"/>
        </w:rPr>
        <w:t>Deferred Legal Expenses</w:t>
      </w:r>
    </w:p>
    <w:p w:rsidR="00026185" w:rsidRDefault="001153BF" w:rsidP="00026185">
      <w:pPr>
        <w:spacing w:after="240"/>
        <w:ind w:firstLine="720"/>
        <w:jc w:val="both"/>
        <w:outlineLvl w:val="0"/>
      </w:pPr>
      <w:r w:rsidRPr="001153BF">
        <w:t xml:space="preserve">On March 2, 2020, Deer Creek filed a letter related to the Utility’s efforts to recover uncompensated service revenues (as discussed in </w:t>
      </w:r>
      <w:r w:rsidR="00026185">
        <w:t>Section</w:t>
      </w:r>
      <w:r w:rsidRPr="001153BF">
        <w:t xml:space="preserve"> 3) from a business entity in its certificated service area. In the letter, Deer Creek requested </w:t>
      </w:r>
      <w:r w:rsidR="00026185">
        <w:t>our</w:t>
      </w:r>
      <w:r w:rsidRPr="001153BF">
        <w:t xml:space="preserve"> approval to create a deferred regulatory asset account that would be used to record legal fees and other related cost associated with the Utility’s effort to recover the uncompensated service revenues. The Utility had previously updated </w:t>
      </w:r>
      <w:r w:rsidR="00026185">
        <w:t>us</w:t>
      </w:r>
      <w:r w:rsidRPr="001153BF">
        <w:t xml:space="preserve"> on its efforts to recover the uncompensated service revenues in letters filed on October 22, 2019,</w:t>
      </w:r>
      <w:r w:rsidRPr="001153BF">
        <w:rPr>
          <w:vertAlign w:val="superscript"/>
        </w:rPr>
        <w:footnoteReference w:id="17"/>
      </w:r>
      <w:r w:rsidRPr="001153BF">
        <w:t xml:space="preserve"> and January 13, 2020.</w:t>
      </w:r>
      <w:r w:rsidRPr="001153BF">
        <w:rPr>
          <w:vertAlign w:val="superscript"/>
        </w:rPr>
        <w:footnoteReference w:id="18"/>
      </w:r>
      <w:r w:rsidRPr="001153BF">
        <w:t xml:space="preserve"> The Utility estimated a consolidated bill of $44,561 for the 12-month period from October 2018 through September 2019. The Utility also requested a customer deposit of $7,427, and indicated that it may pursue an additional payment of $33,421 for potable water service for another 9-month period based on Rule 25.30-351, F.A.C.</w:t>
      </w:r>
      <w:r w:rsidRPr="001153BF">
        <w:rPr>
          <w:vertAlign w:val="superscript"/>
        </w:rPr>
        <w:footnoteReference w:id="19"/>
      </w:r>
    </w:p>
    <w:p w:rsidR="001153BF" w:rsidRDefault="001153BF" w:rsidP="00026185">
      <w:pPr>
        <w:spacing w:after="240"/>
        <w:ind w:firstLine="720"/>
        <w:jc w:val="both"/>
        <w:outlineLvl w:val="0"/>
      </w:pPr>
      <w:r w:rsidRPr="001153BF">
        <w:t xml:space="preserve">In the January 13, 2020 update, the Utility noted that a demand for payment was authorized by the Board of Directors for Deer Creek RV Golf &amp; Country Club, Inc. in a board meeting held in December 2019. The demand letter was sent by the Utility’s attorney on January 7, 2020. As of March 3, 2020, there has been no contact or response from the business entity or their legal counsel on this matter. Given the lack of response, the Utility is considering legal action to recover the uncompensated service revenues at issue from the commercial property owner. As of December 31, 2019, the Utility has incurred $5,618, of legal and consulting fees for </w:t>
      </w:r>
      <w:r w:rsidRPr="001153BF">
        <w:lastRenderedPageBreak/>
        <w:t>this matter.</w:t>
      </w:r>
      <w:r w:rsidRPr="001153BF">
        <w:rPr>
          <w:vertAlign w:val="superscript"/>
        </w:rPr>
        <w:footnoteReference w:id="20"/>
      </w:r>
      <w:r w:rsidRPr="001153BF">
        <w:t xml:space="preserve"> </w:t>
      </w:r>
      <w:r w:rsidR="00026185">
        <w:t>We</w:t>
      </w:r>
      <w:r w:rsidRPr="001153BF">
        <w:t xml:space="preserve"> note that </w:t>
      </w:r>
      <w:r w:rsidR="00026185">
        <w:t>we</w:t>
      </w:r>
      <w:r w:rsidRPr="001153BF">
        <w:t xml:space="preserve"> </w:t>
      </w:r>
      <w:r w:rsidR="00026185">
        <w:t>have</w:t>
      </w:r>
      <w:r w:rsidRPr="001153BF">
        <w:t xml:space="preserve"> previously approved the creation of a similar account for “legal expenses and other costs associated with the resolution of land rights issues involving the utility’s ponds and spray fields” in a 2016 decision.</w:t>
      </w:r>
      <w:r w:rsidRPr="001153BF">
        <w:rPr>
          <w:vertAlign w:val="superscript"/>
        </w:rPr>
        <w:footnoteReference w:id="21"/>
      </w:r>
      <w:r w:rsidRPr="001153BF">
        <w:t xml:space="preserve"> In that decision, West Lakeland had already incurred some legal expenses and additional expenses were anticipated going forward.</w:t>
      </w:r>
    </w:p>
    <w:p w:rsidR="00026185" w:rsidRDefault="001153BF" w:rsidP="00026185">
      <w:pPr>
        <w:autoSpaceDE w:val="0"/>
        <w:autoSpaceDN w:val="0"/>
        <w:adjustRightInd w:val="0"/>
        <w:jc w:val="both"/>
      </w:pPr>
      <w:r>
        <w:tab/>
      </w:r>
      <w:r w:rsidRPr="001153BF">
        <w:t>The concept of deferral accounting allows companies to defer costs due to events beyond their control and seek recovery through rates at a later time. The alternative would be for the company</w:t>
      </w:r>
      <w:r>
        <w:t xml:space="preserve"> </w:t>
      </w:r>
      <w:r w:rsidRPr="001153BF">
        <w:t xml:space="preserve">to seek a rate case each time it experiences an exogenous event. The costs in the instant docket relate to legal fees incurred by the Utility in trying to recover uncompensated service revenues from a business entity in its certificated service area. Since this situation is still ongoing, allowing recovery of a regulatory asset is not possible at this time. Upon completion of the legal matters, </w:t>
      </w:r>
      <w:r w:rsidR="00026185">
        <w:t>we</w:t>
      </w:r>
      <w:r w:rsidRPr="001153BF">
        <w:t xml:space="preserve"> can determine the appropriate accounting and recovery methodology for these costs in a future proceeding. Therefore, </w:t>
      </w:r>
      <w:r w:rsidR="00026185">
        <w:t>we hereby approve</w:t>
      </w:r>
      <w:r w:rsidRPr="001153BF">
        <w:t xml:space="preserve"> the request by Deer Creek to defer the legal fees associated with the uncompensated service revenues, pending a final determination of whether any prudent costs incurred </w:t>
      </w:r>
      <w:r w:rsidR="00BF66CD">
        <w:t>shall</w:t>
      </w:r>
      <w:r w:rsidRPr="001153BF">
        <w:t xml:space="preserve"> be capitalized, amortized, or expensed.</w:t>
      </w:r>
    </w:p>
    <w:p w:rsidR="00026185" w:rsidRDefault="00026185" w:rsidP="00026185">
      <w:pPr>
        <w:autoSpaceDE w:val="0"/>
        <w:autoSpaceDN w:val="0"/>
        <w:adjustRightInd w:val="0"/>
        <w:jc w:val="both"/>
        <w:rPr>
          <w:u w:val="single"/>
        </w:rPr>
      </w:pPr>
    </w:p>
    <w:p w:rsidR="00026185" w:rsidRDefault="00026185" w:rsidP="00026185">
      <w:pPr>
        <w:autoSpaceDE w:val="0"/>
        <w:autoSpaceDN w:val="0"/>
        <w:adjustRightInd w:val="0"/>
        <w:jc w:val="both"/>
      </w:pPr>
      <w:r>
        <w:rPr>
          <w:u w:val="single"/>
        </w:rPr>
        <w:t>11. Rates and Rate Structure</w:t>
      </w:r>
      <w:r w:rsidR="001153BF">
        <w:tab/>
      </w:r>
    </w:p>
    <w:p w:rsidR="00A50756" w:rsidRPr="001153BF" w:rsidRDefault="00A50756" w:rsidP="00026185">
      <w:pPr>
        <w:autoSpaceDE w:val="0"/>
        <w:autoSpaceDN w:val="0"/>
        <w:adjustRightInd w:val="0"/>
        <w:jc w:val="both"/>
      </w:pPr>
    </w:p>
    <w:p w:rsidR="00553472" w:rsidRDefault="00553472" w:rsidP="00553472">
      <w:pPr>
        <w:jc w:val="both"/>
        <w:outlineLvl w:val="2"/>
        <w:rPr>
          <w:bCs/>
          <w:i/>
          <w:iCs/>
          <w:szCs w:val="28"/>
        </w:rPr>
      </w:pPr>
      <w:r>
        <w:rPr>
          <w:bCs/>
          <w:i/>
          <w:iCs/>
          <w:szCs w:val="28"/>
        </w:rPr>
        <w:t>A</w:t>
      </w:r>
      <w:r w:rsidRPr="007C4AEA">
        <w:rPr>
          <w:bCs/>
          <w:i/>
          <w:iCs/>
          <w:szCs w:val="28"/>
        </w:rPr>
        <w:t xml:space="preserve">. </w:t>
      </w:r>
      <w:r>
        <w:rPr>
          <w:bCs/>
          <w:i/>
          <w:iCs/>
          <w:szCs w:val="28"/>
        </w:rPr>
        <w:t>Water Rates</w:t>
      </w:r>
    </w:p>
    <w:p w:rsidR="00553472" w:rsidRPr="00553472" w:rsidRDefault="00553472" w:rsidP="00553472">
      <w:pPr>
        <w:jc w:val="both"/>
        <w:outlineLvl w:val="2"/>
        <w:rPr>
          <w:bCs/>
          <w:i/>
          <w:iCs/>
          <w:szCs w:val="28"/>
        </w:rPr>
      </w:pPr>
    </w:p>
    <w:p w:rsidR="001153BF" w:rsidRPr="001153BF" w:rsidRDefault="001153BF" w:rsidP="00026185">
      <w:pPr>
        <w:spacing w:after="240"/>
        <w:ind w:firstLine="720"/>
        <w:jc w:val="both"/>
        <w:outlineLvl w:val="1"/>
      </w:pPr>
      <w:r w:rsidRPr="001153BF">
        <w:t xml:space="preserve">Deer Creek is located in Polk County within the Southwest Florida Water Management District. The Utility provides water service to approximately 752 residential customers and 39 general service customers. Approximately 28 percent of the residential customer bills during the test year had zero gallons, indicating a seasonal customer base. The average residential water demand is 1,431 gallons per month. The average residential water demand excluding zero gallon bills is 1,997 gallons per month. The Utility’s current water system rate structure for residential and general service customers consists of a base facility charge (BFC) and a four-tier inclining block rate structure. The rate blocks are: (1) 0-2,400 gallons; (2) 2,401-4,700 gallons; (3) 4,700-9,500 gallons; and (4) all usage in excess of 9,500 gallons per month. </w:t>
      </w:r>
    </w:p>
    <w:p w:rsidR="001153BF" w:rsidRPr="001153BF" w:rsidRDefault="001153BF" w:rsidP="001153BF">
      <w:pPr>
        <w:spacing w:after="240"/>
        <w:jc w:val="both"/>
      </w:pPr>
      <w:r>
        <w:tab/>
      </w:r>
      <w:r w:rsidR="00026185">
        <w:t>We</w:t>
      </w:r>
      <w:r w:rsidRPr="001153BF">
        <w:t xml:space="preserve"> performed an analysis of the Utility’s billing data in order to evaluate the appropriate rate structure for the residential water customers. The goal of the evaluation was to select the rate design parameters that: (1) produce the </w:t>
      </w:r>
      <w:r w:rsidR="00D2198C">
        <w:t>approved</w:t>
      </w:r>
      <w:r w:rsidRPr="001153BF">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026185">
        <w:t>our</w:t>
      </w:r>
      <w:r w:rsidRPr="001153BF">
        <w:t xml:space="preserve"> practice.</w:t>
      </w:r>
    </w:p>
    <w:p w:rsidR="001153BF" w:rsidRPr="001153BF" w:rsidRDefault="001153BF" w:rsidP="001153BF">
      <w:pPr>
        <w:jc w:val="both"/>
      </w:pPr>
      <w:r>
        <w:tab/>
      </w:r>
      <w:r w:rsidRPr="001153BF">
        <w:t xml:space="preserve">The Utility is currently generating approximately 17 percent of its revenues from the BFC. Due to the seasonal nature of the customer base, a 17 percent cost recovery could lead to revenue shortfalls during months when customers are out of residence. Therefore, </w:t>
      </w:r>
      <w:r w:rsidR="00026185">
        <w:t xml:space="preserve">we hereby </w:t>
      </w:r>
      <w:r w:rsidR="007A4A36">
        <w:t>find</w:t>
      </w:r>
      <w:r w:rsidR="007A4A36" w:rsidRPr="001153BF">
        <w:t xml:space="preserve"> </w:t>
      </w:r>
      <w:r w:rsidR="007A4A36">
        <w:t>that</w:t>
      </w:r>
      <w:r w:rsidRPr="001153BF">
        <w:t xml:space="preserve"> 40 percent of the water revenues </w:t>
      </w:r>
      <w:r w:rsidR="00026185">
        <w:t xml:space="preserve">shall </w:t>
      </w:r>
      <w:r w:rsidRPr="001153BF">
        <w:t xml:space="preserve">be generated from the BFC to provide some revenue </w:t>
      </w:r>
      <w:r w:rsidRPr="001153BF">
        <w:lastRenderedPageBreak/>
        <w:t>stability. In addition, it allows for sufficient revenues to design gallonage charges that send pricing signals to customers consuming water above the non-discretionary level.</w:t>
      </w:r>
    </w:p>
    <w:p w:rsidR="001153BF" w:rsidRPr="001153BF" w:rsidRDefault="001153BF" w:rsidP="001153BF">
      <w:pPr>
        <w:jc w:val="both"/>
      </w:pPr>
    </w:p>
    <w:p w:rsidR="001153BF" w:rsidRPr="001153BF" w:rsidRDefault="001153BF" w:rsidP="001153BF">
      <w:pPr>
        <w:jc w:val="both"/>
      </w:pPr>
      <w:r>
        <w:tab/>
      </w:r>
      <w:r w:rsidRPr="001153BF">
        <w:t xml:space="preserve">The Utility’s existing four-tier rate structure is patterned after Polk County’s rates from which the Utility purchases water. As mentioned previously, this customer base is seasonal and has low average consumption. Consequently, a four-tier rate structure is too aggressive for the usage characteristics of the customer base. The average people per household served by the water system is two; therefore, based on the number of people per household, 50 gallons per day per person, and the number of days per month, the non-discretionary usage threshold </w:t>
      </w:r>
      <w:r w:rsidR="008328C0">
        <w:t>shall</w:t>
      </w:r>
      <w:r w:rsidRPr="001153BF">
        <w:t xml:space="preserve"> be 3,000 gallons per month.</w:t>
      </w:r>
      <w:r w:rsidRPr="001153BF">
        <w:rPr>
          <w:vertAlign w:val="superscript"/>
        </w:rPr>
        <w:footnoteReference w:id="22"/>
      </w:r>
      <w:r w:rsidRPr="001153BF">
        <w:t xml:space="preserve"> </w:t>
      </w:r>
      <w:r w:rsidR="00026185">
        <w:t>We hereby approve</w:t>
      </w:r>
      <w:r w:rsidRPr="001153BF">
        <w:t xml:space="preserve"> a BFC and a two-tier inclining block rate structure, which includes separate gallonage charges for discretionary and non-discretionary usage for residential water customers. The rate blocks are: (1) 0-3,000 gallons; and (2) all usage in excess of 3,000 gallons per month. </w:t>
      </w:r>
      <w:r w:rsidR="00026185">
        <w:t>We</w:t>
      </w:r>
      <w:r w:rsidRPr="001153BF">
        <w:t xml:space="preserve"> note</w:t>
      </w:r>
      <w:r w:rsidR="00026185">
        <w:t xml:space="preserve"> </w:t>
      </w:r>
      <w:r w:rsidRPr="001153BF">
        <w:t xml:space="preserve">that the rate structure changes create higher bill increases for seasonal customers and customers with low consumption levels. However, this rate structure is consistent with </w:t>
      </w:r>
      <w:r w:rsidR="00A50756">
        <w:t>our</w:t>
      </w:r>
      <w:r w:rsidRPr="001153BF">
        <w:t xml:space="preserve"> practice in determining the appropriate BFC cost recovery and tiers. General service customers </w:t>
      </w:r>
      <w:r w:rsidR="00A50756">
        <w:t>shall</w:t>
      </w:r>
      <w:r w:rsidRPr="001153BF">
        <w:t xml:space="preserve"> be billed a BFC based on meter size and a uniform gallonage charge.</w:t>
      </w:r>
    </w:p>
    <w:p w:rsidR="001153BF" w:rsidRPr="001153BF" w:rsidRDefault="001153BF" w:rsidP="001153BF">
      <w:pPr>
        <w:jc w:val="both"/>
      </w:pPr>
    </w:p>
    <w:p w:rsidR="00553472" w:rsidRDefault="001153BF" w:rsidP="008328C0">
      <w:pPr>
        <w:spacing w:after="240"/>
        <w:jc w:val="both"/>
      </w:pPr>
      <w:r>
        <w:tab/>
      </w:r>
      <w:r w:rsidRPr="001153BF">
        <w:t>Based on a</w:t>
      </w:r>
      <w:r w:rsidR="00A50756">
        <w:t xml:space="preserve">n approved </w:t>
      </w:r>
      <w:r w:rsidRPr="001153BF">
        <w:t xml:space="preserve">revenue increase of 93.5 percent, which excludes miscellaneous revenues, residential consumption can be expected to decline by 1,132,000 gallons resulting in anticipated average residential demand of 1,306 gallons per month. </w:t>
      </w:r>
      <w:r w:rsidR="00A50756">
        <w:t>We hereby approve</w:t>
      </w:r>
      <w:r w:rsidRPr="001153BF">
        <w:t xml:space="preserve"> an 8.77 percent reduction in test year residential gallons for ratesetting purposes, a corresponding reduction of $10,055 for purchased water</w:t>
      </w:r>
      <w:r w:rsidR="008328C0">
        <w:t>,</w:t>
      </w:r>
      <w:r w:rsidRPr="001153BF">
        <w:t xml:space="preserve"> and $474 for RAFs to reflect the anticipated repression, which results in a post repression revenue requirement of $218,068. </w:t>
      </w:r>
    </w:p>
    <w:p w:rsidR="00553472" w:rsidRDefault="00553472" w:rsidP="00553472">
      <w:pPr>
        <w:jc w:val="both"/>
        <w:outlineLvl w:val="2"/>
        <w:rPr>
          <w:bCs/>
          <w:i/>
          <w:iCs/>
          <w:szCs w:val="28"/>
        </w:rPr>
      </w:pPr>
      <w:r>
        <w:rPr>
          <w:bCs/>
          <w:i/>
          <w:iCs/>
          <w:szCs w:val="28"/>
        </w:rPr>
        <w:t>B</w:t>
      </w:r>
      <w:r w:rsidRPr="007C4AEA">
        <w:rPr>
          <w:bCs/>
          <w:i/>
          <w:iCs/>
          <w:szCs w:val="28"/>
        </w:rPr>
        <w:t xml:space="preserve">. </w:t>
      </w:r>
      <w:r>
        <w:rPr>
          <w:bCs/>
          <w:i/>
          <w:iCs/>
          <w:szCs w:val="28"/>
        </w:rPr>
        <w:t>Wastewater Rates</w:t>
      </w:r>
    </w:p>
    <w:p w:rsidR="00553472" w:rsidRPr="00553472" w:rsidRDefault="00553472" w:rsidP="00553472">
      <w:pPr>
        <w:jc w:val="both"/>
        <w:outlineLvl w:val="2"/>
        <w:rPr>
          <w:bCs/>
          <w:i/>
          <w:iCs/>
          <w:szCs w:val="28"/>
        </w:rPr>
      </w:pPr>
    </w:p>
    <w:p w:rsidR="001153BF" w:rsidRPr="001153BF" w:rsidRDefault="001153BF" w:rsidP="001153BF">
      <w:pPr>
        <w:spacing w:after="240"/>
        <w:jc w:val="both"/>
      </w:pPr>
      <w:r>
        <w:tab/>
      </w:r>
      <w:r w:rsidRPr="001153BF">
        <w:t>The Utility provides wastewater service to 752 residential customers and 39 general service customers. Currently, the residential wastewater rate structure consists of a uniform BFC for all meter sizes and a gallonage charge without a gallonage cap. The general service rate structure consists of a uniform BFC for all meter sizes and a gallonage charge which is the same as the residential gallonage charge.</w:t>
      </w:r>
    </w:p>
    <w:p w:rsidR="001153BF" w:rsidRPr="001153BF" w:rsidRDefault="001153BF" w:rsidP="001153BF">
      <w:pPr>
        <w:spacing w:after="240"/>
        <w:jc w:val="both"/>
      </w:pPr>
      <w:r>
        <w:tab/>
      </w:r>
      <w:r w:rsidR="00A50756">
        <w:t>We</w:t>
      </w:r>
      <w:r w:rsidRPr="001153BF">
        <w:t xml:space="preserve"> performed an analysis of the Utility’s billing data to evaluate various BFC cost recovery percentages and gallonage caps for the residential customers. The goal of the evaluation was to select the rate design parameters that: (1) produce the </w:t>
      </w:r>
      <w:r w:rsidR="00D2198C">
        <w:t>approved</w:t>
      </w:r>
      <w:r w:rsidRPr="001153BF">
        <w:t xml:space="preserve"> revenue requirement; (2) equitably distribute cost recovery among the Utility’s customers; and (3) if appropriate, implement a gallonage cap that considers approximately the amount of water that may return to the wastewater system.</w:t>
      </w:r>
    </w:p>
    <w:p w:rsidR="001153BF" w:rsidRPr="001153BF" w:rsidRDefault="001153BF" w:rsidP="001153BF">
      <w:pPr>
        <w:spacing w:after="240"/>
        <w:jc w:val="both"/>
      </w:pPr>
      <w:r>
        <w:tab/>
      </w:r>
      <w:r w:rsidRPr="001153BF">
        <w:t xml:space="preserve">Consistent with </w:t>
      </w:r>
      <w:r w:rsidR="00A50756">
        <w:t>our</w:t>
      </w:r>
      <w:r w:rsidRPr="001153BF">
        <w:t xml:space="preserve"> practice, </w:t>
      </w:r>
      <w:r w:rsidR="00A50756">
        <w:t>we</w:t>
      </w:r>
      <w:r w:rsidRPr="001153BF">
        <w:t xml:space="preserve"> allocated 50 percent of the wastewater revenue to the BFC due to the capital intensive nature of wastewater plants. The Utility does not have a gallonage cap for residential customers because the Utility purchases water and wastewater </w:t>
      </w:r>
      <w:r w:rsidRPr="001153BF">
        <w:lastRenderedPageBreak/>
        <w:t xml:space="preserve">treatment from Polk County and is billed wastewater treatment on all water gallons purchased. As a result, </w:t>
      </w:r>
      <w:r w:rsidR="00A50756">
        <w:t xml:space="preserve">we </w:t>
      </w:r>
      <w:r w:rsidR="008328C0">
        <w:t xml:space="preserve">hereby </w:t>
      </w:r>
      <w:r w:rsidR="00A50756">
        <w:t>approve</w:t>
      </w:r>
      <w:r w:rsidRPr="001153BF">
        <w:t xml:space="preserve"> a continuation of no residential wastewater gallonage cap. </w:t>
      </w:r>
      <w:r w:rsidR="00A50756">
        <w:t>We also approve</w:t>
      </w:r>
      <w:r w:rsidRPr="001153BF">
        <w:t xml:space="preserve"> a continuation of the existing wastewater rate structure for residential service customers, which consists of a uniform BFC for all meter sizes and a gallonage charge with no gallonage cap. For general service customers, </w:t>
      </w:r>
      <w:r w:rsidR="00A50756">
        <w:t>we approve</w:t>
      </w:r>
      <w:r w:rsidRPr="001153BF">
        <w:t xml:space="preserve"> a rate structure which consists of a BFC by meter size and a gallonage charge that is the same as residential to better capture the costs of general service customers that have different meter sizes.</w:t>
      </w:r>
    </w:p>
    <w:p w:rsidR="001153BF" w:rsidRPr="001153BF" w:rsidRDefault="001153BF" w:rsidP="001153BF">
      <w:pPr>
        <w:spacing w:after="240"/>
        <w:jc w:val="both"/>
        <w:rPr>
          <w:b/>
          <w:bCs/>
          <w:iCs/>
        </w:rPr>
      </w:pPr>
      <w:r>
        <w:tab/>
      </w:r>
      <w:r w:rsidRPr="001153BF">
        <w:t xml:space="preserve">In addition, based on the expected reduction in water demand described above, </w:t>
      </w:r>
      <w:r w:rsidR="008328C0">
        <w:t>we hereby find that</w:t>
      </w:r>
      <w:r w:rsidRPr="001153BF">
        <w:t xml:space="preserve"> a repression adjustment </w:t>
      </w:r>
      <w:r w:rsidR="008328C0">
        <w:t xml:space="preserve">shall </w:t>
      </w:r>
      <w:r w:rsidRPr="001153BF">
        <w:t xml:space="preserve">also be made for wastewater. </w:t>
      </w:r>
      <w:r w:rsidRPr="001153BF">
        <w:rPr>
          <w:rFonts w:eastAsia="MS PGothic" w:cs="Arial"/>
          <w:bCs/>
          <w:iCs/>
        </w:rPr>
        <w:t xml:space="preserve">Because wastewater rates are calculated based on customers’ water demand, if those customers’ water demand is expected to decline, then the billing determinants used to calculate wastewater rates </w:t>
      </w:r>
      <w:r w:rsidR="008328C0">
        <w:rPr>
          <w:rFonts w:eastAsia="MS PGothic" w:cs="Arial"/>
          <w:bCs/>
          <w:iCs/>
        </w:rPr>
        <w:t>shall</w:t>
      </w:r>
      <w:r w:rsidRPr="001153BF">
        <w:rPr>
          <w:rFonts w:eastAsia="MS PGothic" w:cs="Arial"/>
          <w:bCs/>
          <w:iCs/>
        </w:rPr>
        <w:t xml:space="preserve"> also be adjusted. </w:t>
      </w:r>
      <w:r w:rsidRPr="001153BF">
        <w:t>Based on the billing analysis for the wastewater system</w:t>
      </w:r>
      <w:r w:rsidR="008328C0">
        <w:t xml:space="preserve"> we find</w:t>
      </w:r>
      <w:r w:rsidRPr="001153BF">
        <w:t xml:space="preserve"> that a repression adjustment of 1,132,000 gallons to reflect the anticipated reduction in water demand </w:t>
      </w:r>
      <w:r w:rsidR="008328C0">
        <w:t xml:space="preserve">shall </w:t>
      </w:r>
      <w:r w:rsidRPr="001153BF">
        <w:t xml:space="preserve">be used to calculate wastewater rates. </w:t>
      </w:r>
      <w:r w:rsidR="008328C0">
        <w:t xml:space="preserve">We hereby approve </w:t>
      </w:r>
      <w:r w:rsidRPr="001153BF">
        <w:t>an 8.77 percent reduction in total residential consumption</w:t>
      </w:r>
      <w:r w:rsidR="008328C0">
        <w:t>,</w:t>
      </w:r>
      <w:r w:rsidRPr="001153BF">
        <w:t xml:space="preserve"> and corresponding reductions of $14,113 for purchased wastewater treatment and $635 for RAFs to reflect the anticipated repression, which results in a post repression revenue requirement of $215,122.</w:t>
      </w:r>
      <w:r w:rsidRPr="001153BF">
        <w:rPr>
          <w:b/>
          <w:bCs/>
          <w:iCs/>
        </w:rPr>
        <w:t xml:space="preserve"> </w:t>
      </w:r>
    </w:p>
    <w:p w:rsidR="00553472" w:rsidRDefault="00553472" w:rsidP="00553472">
      <w:pPr>
        <w:jc w:val="both"/>
        <w:outlineLvl w:val="2"/>
        <w:rPr>
          <w:bCs/>
          <w:i/>
          <w:iCs/>
          <w:szCs w:val="28"/>
        </w:rPr>
      </w:pPr>
      <w:r>
        <w:rPr>
          <w:bCs/>
          <w:i/>
          <w:iCs/>
          <w:szCs w:val="28"/>
        </w:rPr>
        <w:t>C</w:t>
      </w:r>
      <w:r w:rsidRPr="007C4AEA">
        <w:rPr>
          <w:bCs/>
          <w:i/>
          <w:iCs/>
          <w:szCs w:val="28"/>
        </w:rPr>
        <w:t xml:space="preserve">. </w:t>
      </w:r>
      <w:r>
        <w:rPr>
          <w:bCs/>
          <w:i/>
          <w:iCs/>
          <w:szCs w:val="28"/>
        </w:rPr>
        <w:t>Conclusion</w:t>
      </w:r>
    </w:p>
    <w:p w:rsidR="001153BF" w:rsidRPr="001153BF" w:rsidRDefault="001153BF" w:rsidP="001153BF">
      <w:pPr>
        <w:jc w:val="both"/>
        <w:outlineLvl w:val="2"/>
        <w:rPr>
          <w:rFonts w:ascii="Arial" w:hAnsi="Arial" w:cs="Arial"/>
          <w:b/>
          <w:bCs/>
          <w:iCs/>
          <w:szCs w:val="28"/>
        </w:rPr>
      </w:pPr>
    </w:p>
    <w:p w:rsidR="001153BF" w:rsidRDefault="001153BF" w:rsidP="001153BF">
      <w:pPr>
        <w:autoSpaceDE w:val="0"/>
        <w:autoSpaceDN w:val="0"/>
        <w:adjustRightInd w:val="0"/>
        <w:jc w:val="both"/>
      </w:pPr>
      <w:r>
        <w:tab/>
      </w:r>
      <w:r w:rsidRPr="001153BF">
        <w:t>Based on the above, th</w:t>
      </w:r>
      <w:r w:rsidR="00553472">
        <w:t>e approved</w:t>
      </w:r>
      <w:r w:rsidRPr="001153BF">
        <w:t xml:space="preserve"> rate structures and monthly water and wastewater rates are shown on Schedule Nos. 4-A and 4-B. The Utility </w:t>
      </w:r>
      <w:r w:rsidR="00553472">
        <w:t>shall</w:t>
      </w:r>
      <w:r w:rsidRPr="001153BF">
        <w:t xml:space="preserve"> file revised tariff sheets and a proposed customer notice to reflect the Commission-approved rates. The approved rates </w:t>
      </w:r>
      <w:r w:rsidR="00BF66CD">
        <w:t>shall</w:t>
      </w:r>
      <w:r w:rsidRPr="001153BF">
        <w:t xml:space="preserve"> be effective for service rendered on or after the stamped approval date on the tariff sheet pursuant to Rule 25-30.475(1), F.A.C. In addition, the approved rates </w:t>
      </w:r>
      <w:r w:rsidR="00553472">
        <w:t>shall</w:t>
      </w:r>
      <w:r w:rsidRPr="001153BF">
        <w:t xml:space="preserve"> not be implemented until </w:t>
      </w:r>
      <w:r w:rsidR="00553472">
        <w:t xml:space="preserve">our </w:t>
      </w:r>
      <w:r w:rsidRPr="001153BF">
        <w:t xml:space="preserve">staff has approved the proposed customer notice and the notice has been received by the customers. The Utility </w:t>
      </w:r>
      <w:r w:rsidR="00553472">
        <w:t>shall</w:t>
      </w:r>
      <w:r w:rsidRPr="001153BF">
        <w:t xml:space="preserve"> provide proof of the date notice was given within 10 days of the date of the notice.</w:t>
      </w:r>
    </w:p>
    <w:p w:rsidR="009C4944" w:rsidRDefault="009C4944" w:rsidP="001153BF">
      <w:pPr>
        <w:autoSpaceDE w:val="0"/>
        <w:autoSpaceDN w:val="0"/>
        <w:adjustRightInd w:val="0"/>
        <w:jc w:val="both"/>
      </w:pPr>
    </w:p>
    <w:p w:rsidR="00553472" w:rsidRDefault="00553472" w:rsidP="00553472">
      <w:pPr>
        <w:jc w:val="both"/>
        <w:rPr>
          <w:u w:val="single"/>
        </w:rPr>
      </w:pPr>
      <w:r>
        <w:rPr>
          <w:u w:val="single"/>
        </w:rPr>
        <w:t>12. Customer Deposits</w:t>
      </w:r>
    </w:p>
    <w:p w:rsidR="00553472" w:rsidRPr="007C4AEA" w:rsidRDefault="00553472" w:rsidP="00553472">
      <w:pPr>
        <w:jc w:val="both"/>
        <w:rPr>
          <w:u w:val="single"/>
        </w:rPr>
      </w:pPr>
    </w:p>
    <w:p w:rsidR="009C4944" w:rsidRPr="009C4944" w:rsidRDefault="009C4944" w:rsidP="00553472">
      <w:pPr>
        <w:spacing w:after="240"/>
        <w:ind w:firstLine="720"/>
        <w:jc w:val="both"/>
      </w:pPr>
      <w:r w:rsidRPr="009C4944">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4D17A1">
        <w:t>we have</w:t>
      </w:r>
      <w:r w:rsidRPr="009C4944">
        <w:t xml:space="preserve"> set initial customer deposits equal to two times the average estimated bill.</w:t>
      </w:r>
      <w:r w:rsidRPr="009C4944">
        <w:rPr>
          <w:vertAlign w:val="superscript"/>
        </w:rPr>
        <w:footnoteReference w:id="23"/>
      </w:r>
      <w:r w:rsidRPr="009C4944">
        <w:t xml:space="preserve"> Currently, the Utility’s initial deposit for single family residential water customers is $16 for the 5/8 inch x 3/4 inch meter size and two times the average estimated bill for the general service customers. For wastewater, the Utility’s initial deposit for single family residential service is $44 for the 5/8 inch x 3/4 inch meter size and two times the average estimated bill for the general service customers. </w:t>
      </w:r>
    </w:p>
    <w:p w:rsidR="009C4944" w:rsidRPr="009C4944" w:rsidRDefault="009C4944" w:rsidP="009C4944">
      <w:pPr>
        <w:spacing w:after="240"/>
        <w:jc w:val="both"/>
      </w:pPr>
      <w:r>
        <w:lastRenderedPageBreak/>
        <w:tab/>
      </w:r>
      <w:r w:rsidRPr="009C4944">
        <w:t xml:space="preserve">The existing water initial customer deposit does not cover two months’ average bills based on </w:t>
      </w:r>
      <w:r w:rsidR="00553472">
        <w:t>our approved</w:t>
      </w:r>
      <w:r w:rsidRPr="009C4944">
        <w:t xml:space="preserve"> rates. The post-repression average monthly residential usage is approximately 1,306 gallons per customer. Therefore, the average residential monthly bill based on </w:t>
      </w:r>
      <w:r w:rsidR="00553472">
        <w:t>our approved</w:t>
      </w:r>
      <w:r w:rsidRPr="009C4944">
        <w:t xml:space="preserve"> rates is approximately $19.95. The existing wastewater customer deposit is sufficient and </w:t>
      </w:r>
      <w:r w:rsidR="00BF66CD">
        <w:t>shall</w:t>
      </w:r>
      <w:r w:rsidRPr="009C4944">
        <w:t xml:space="preserve"> remain at $44.</w:t>
      </w:r>
    </w:p>
    <w:p w:rsidR="009C4944" w:rsidRDefault="009C4944" w:rsidP="009C4944">
      <w:pPr>
        <w:autoSpaceDE w:val="0"/>
        <w:autoSpaceDN w:val="0"/>
        <w:adjustRightInd w:val="0"/>
        <w:jc w:val="both"/>
      </w:pPr>
      <w:r>
        <w:tab/>
      </w:r>
      <w:r w:rsidR="00553472">
        <w:t xml:space="preserve">We find </w:t>
      </w:r>
      <w:r w:rsidRPr="009C4944">
        <w:t xml:space="preserve">that the appropriate initial customer deposits for the residential 5/8 inch x 3/4 inch meter size </w:t>
      </w:r>
      <w:r w:rsidR="007A4A36">
        <w:t>shall be</w:t>
      </w:r>
      <w:r w:rsidRPr="009C4944">
        <w:t xml:space="preserve"> $40 for water and </w:t>
      </w:r>
      <w:r w:rsidR="007A4A36">
        <w:t>shall remain</w:t>
      </w:r>
      <w:r w:rsidRPr="009C4944">
        <w:t xml:space="preserve"> $44 for wastewater. The initial customer deposit for all other residential meter sizes and all general service meter sizes </w:t>
      </w:r>
      <w:r w:rsidR="00553472">
        <w:t>shall</w:t>
      </w:r>
      <w:r w:rsidRPr="009C4944">
        <w:t xml:space="preserve"> be two times the average estimated quarterly bill for water. The approved initial customer deposits </w:t>
      </w:r>
      <w:r w:rsidR="00553472">
        <w:t>shall</w:t>
      </w:r>
      <w:r w:rsidRPr="009C4944">
        <w:t xml:space="preserve"> be effective for connections made on or after the stamped approval date on the tariff sheets pursuant to Rule 25-30.475, F.A.C. The Utility </w:t>
      </w:r>
      <w:r w:rsidR="00553472">
        <w:t>shall</w:t>
      </w:r>
      <w:r w:rsidRPr="009C4944">
        <w:t xml:space="preserve"> be required to collect the approved initial customer deposits until authorized to change them by </w:t>
      </w:r>
      <w:r w:rsidR="00553472">
        <w:t>this</w:t>
      </w:r>
      <w:r w:rsidRPr="009C4944">
        <w:t xml:space="preserve"> Commission in a subsequent proceeding.</w:t>
      </w:r>
    </w:p>
    <w:p w:rsidR="009C4944" w:rsidRDefault="009C4944" w:rsidP="009C4944">
      <w:pPr>
        <w:autoSpaceDE w:val="0"/>
        <w:autoSpaceDN w:val="0"/>
        <w:adjustRightInd w:val="0"/>
        <w:jc w:val="both"/>
      </w:pPr>
    </w:p>
    <w:p w:rsidR="00553472" w:rsidRDefault="00553472" w:rsidP="00553472">
      <w:pPr>
        <w:keepNext/>
        <w:spacing w:after="240"/>
        <w:jc w:val="both"/>
      </w:pPr>
      <w:r>
        <w:rPr>
          <w:u w:val="single"/>
        </w:rPr>
        <w:t>13.</w:t>
      </w:r>
      <w:r w:rsidRPr="00A629C7">
        <w:rPr>
          <w:u w:val="single"/>
        </w:rPr>
        <w:t xml:space="preserve"> </w:t>
      </w:r>
      <w:r>
        <w:rPr>
          <w:u w:val="single"/>
        </w:rPr>
        <w:t>Four-Year Rate Reduction</w:t>
      </w:r>
      <w:r w:rsidR="003D0F77">
        <w:t xml:space="preserve"> </w:t>
      </w:r>
      <w:r w:rsidR="003D0F77">
        <w:tab/>
      </w:r>
      <w:r w:rsidRPr="00A629C7">
        <w:t>(Procedural Agency Action)</w:t>
      </w:r>
    </w:p>
    <w:p w:rsidR="009C4944" w:rsidRPr="009C4944" w:rsidRDefault="009C4944" w:rsidP="00553472">
      <w:pPr>
        <w:spacing w:after="240"/>
        <w:ind w:firstLine="720"/>
        <w:jc w:val="both"/>
      </w:pPr>
      <w:r w:rsidRPr="009C4944">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$992 for each system.</w:t>
      </w:r>
    </w:p>
    <w:p w:rsidR="009C4944" w:rsidRDefault="009C4944" w:rsidP="009C4944">
      <w:pPr>
        <w:autoSpaceDE w:val="0"/>
        <w:autoSpaceDN w:val="0"/>
        <w:adjustRightInd w:val="0"/>
        <w:jc w:val="both"/>
        <w:rPr>
          <w:rFonts w:eastAsiaTheme="minorHAnsi"/>
        </w:rPr>
      </w:pPr>
      <w:r>
        <w:tab/>
      </w:r>
      <w:r w:rsidR="00035724">
        <w:t xml:space="preserve">We find </w:t>
      </w:r>
      <w:r w:rsidRPr="009C4944">
        <w:t xml:space="preserve">that the rates </w:t>
      </w:r>
      <w:r w:rsidR="00035724">
        <w:t>shall</w:t>
      </w:r>
      <w:r w:rsidRPr="009C4944">
        <w:t xml:space="preserve"> be reduced as shown on Schedule No</w:t>
      </w:r>
      <w:r w:rsidR="00E0512E">
        <w:t>s</w:t>
      </w:r>
      <w:r w:rsidRPr="009C4944">
        <w:t xml:space="preserve">. 4-A and 4-B, to remove rate case expense grossed-up for RAFs and amortized over a four-year period. The decrease in rates </w:t>
      </w:r>
      <w:r w:rsidR="00035724">
        <w:t>shall</w:t>
      </w:r>
      <w:r w:rsidRPr="009C4944">
        <w:t xml:space="preserve"> become effective immediately following the expiration of the rate case expense recovery period, pursuant to Section 367.081(8), F.S., Deer Creek </w:t>
      </w:r>
      <w:r w:rsidR="00035724">
        <w:t>shall</w:t>
      </w:r>
      <w:r w:rsidRPr="009C4944">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00035724">
        <w:t>shall</w:t>
      </w:r>
      <w:r w:rsidRPr="009C4944">
        <w:t xml:space="preserve"> be filed for the price index and/or pass-through increase or decrease and the reduction in the rates due to the amortized rate case expense</w:t>
      </w:r>
      <w:r w:rsidRPr="009C4944">
        <w:rPr>
          <w:rFonts w:eastAsiaTheme="minorHAnsi"/>
        </w:rPr>
        <w:t>.</w:t>
      </w:r>
    </w:p>
    <w:p w:rsidR="009C4944" w:rsidRDefault="009C4944" w:rsidP="009C4944">
      <w:pPr>
        <w:autoSpaceDE w:val="0"/>
        <w:autoSpaceDN w:val="0"/>
        <w:adjustRightInd w:val="0"/>
        <w:jc w:val="both"/>
        <w:rPr>
          <w:rFonts w:eastAsiaTheme="minorHAnsi"/>
        </w:rPr>
      </w:pPr>
    </w:p>
    <w:p w:rsidR="00035724" w:rsidRPr="001C02A2" w:rsidRDefault="00035724" w:rsidP="00035724">
      <w:pPr>
        <w:spacing w:after="240"/>
        <w:jc w:val="both"/>
        <w:outlineLvl w:val="0"/>
      </w:pPr>
      <w:r>
        <w:rPr>
          <w:u w:val="single"/>
        </w:rPr>
        <w:t>14</w:t>
      </w:r>
      <w:r w:rsidRPr="00A629C7">
        <w:rPr>
          <w:u w:val="single"/>
        </w:rPr>
        <w:t xml:space="preserve">. </w:t>
      </w:r>
      <w:r>
        <w:rPr>
          <w:u w:val="single"/>
        </w:rPr>
        <w:t>Temporary Rates</w:t>
      </w:r>
      <w:r w:rsidR="003D0F77">
        <w:t xml:space="preserve"> </w:t>
      </w:r>
      <w:r w:rsidR="003D0F77">
        <w:tab/>
      </w:r>
      <w:r w:rsidR="003D0F77">
        <w:tab/>
      </w:r>
      <w:r w:rsidRPr="00235063">
        <w:t>(Procedural Agency Action)</w:t>
      </w:r>
    </w:p>
    <w:p w:rsidR="009C4944" w:rsidRPr="009C4944" w:rsidRDefault="009C4944" w:rsidP="004F7C0B">
      <w:pPr>
        <w:ind w:firstLine="720"/>
        <w:jc w:val="both"/>
        <w:outlineLvl w:val="1"/>
      </w:pPr>
      <w:r w:rsidRPr="009C4944">
        <w:t xml:space="preserve">This </w:t>
      </w:r>
      <w:r w:rsidR="004F7C0B">
        <w:t>Order</w:t>
      </w:r>
      <w:r w:rsidRPr="009C4944">
        <w:t xml:space="preserve"> proposes an increase in rates. A timely protest might delay what may be a justified rate increase resulting in an unrecoverable loss of revenue to the Utility. Therefore, pursuant to Section 367.0814(7), F.S., in the event of a protest filed by a party other than the Utility, </w:t>
      </w:r>
      <w:r w:rsidR="004F7C0B">
        <w:t>the approved</w:t>
      </w:r>
      <w:r w:rsidRPr="009C4944">
        <w:t xml:space="preserve"> rates </w:t>
      </w:r>
      <w:r w:rsidR="004F7C0B">
        <w:t>are hereby</w:t>
      </w:r>
      <w:r w:rsidRPr="009C4944">
        <w:t xml:space="preserve"> approved as temporary rates. </w:t>
      </w:r>
      <w:r w:rsidRPr="009C4944">
        <w:rPr>
          <w:rFonts w:cs="Courier New"/>
        </w:rPr>
        <w:t xml:space="preserve">Deer Creek </w:t>
      </w:r>
      <w:r w:rsidR="004F7C0B">
        <w:t>shall</w:t>
      </w:r>
      <w:r w:rsidRPr="009C4944">
        <w:t xml:space="preserve"> file revised tariff sheets and a proposed customer notice to reflect the Commission-approved rates. The approved rates </w:t>
      </w:r>
      <w:r w:rsidR="004F7C0B">
        <w:t>shall</w:t>
      </w:r>
      <w:r w:rsidRPr="009C4944">
        <w:t xml:space="preserve"> be effective for service rendered on or after the stamped approval date on the tariff sheet, pursuant to Rule 25-30.475(1), F.A.C. In addition, the temporary rates </w:t>
      </w:r>
      <w:r w:rsidR="004F7C0B">
        <w:t>shall</w:t>
      </w:r>
      <w:r w:rsidRPr="009C4944">
        <w:t xml:space="preserve"> not be implemented until </w:t>
      </w:r>
      <w:r w:rsidR="00BF66CD">
        <w:t xml:space="preserve">our </w:t>
      </w:r>
      <w:r w:rsidRPr="009C4944">
        <w:t xml:space="preserve">staff has approved the proposed notice, and the notice has been received by the customers. The </w:t>
      </w:r>
      <w:r w:rsidR="00D2198C">
        <w:t>approved</w:t>
      </w:r>
      <w:r w:rsidRPr="009C4944">
        <w:t xml:space="preserve"> rates collected by the Utility </w:t>
      </w:r>
      <w:r w:rsidR="004F7C0B">
        <w:t>shall</w:t>
      </w:r>
      <w:r w:rsidRPr="009C4944">
        <w:t xml:space="preserve"> be subject to the refund provisions discussed below.</w:t>
      </w:r>
    </w:p>
    <w:p w:rsidR="009C4944" w:rsidRPr="009C4944" w:rsidRDefault="009C4944" w:rsidP="009C4944">
      <w:pPr>
        <w:jc w:val="both"/>
        <w:outlineLvl w:val="1"/>
      </w:pPr>
    </w:p>
    <w:p w:rsidR="009C4944" w:rsidRPr="009C4944" w:rsidRDefault="009C4944" w:rsidP="009C4944">
      <w:pPr>
        <w:spacing w:after="120"/>
        <w:jc w:val="both"/>
      </w:pPr>
      <w:r>
        <w:tab/>
      </w:r>
      <w:r w:rsidRPr="009C4944">
        <w:t xml:space="preserve">Deer Creek </w:t>
      </w:r>
      <w:r w:rsidR="004F7C0B">
        <w:t>shall</w:t>
      </w:r>
      <w:r w:rsidRPr="009C4944">
        <w:t xml:space="preserve"> be authorized to collect the temporary rates upon </w:t>
      </w:r>
      <w:r w:rsidR="004F7C0B">
        <w:t xml:space="preserve">our </w:t>
      </w:r>
      <w:r w:rsidRPr="009C4944">
        <w:t xml:space="preserve">staff’s approval of an appropriate security for the potential refund and the proposed customer notice. Security </w:t>
      </w:r>
      <w:r w:rsidR="004F7C0B">
        <w:t>shall</w:t>
      </w:r>
      <w:r w:rsidRPr="009C4944">
        <w:t xml:space="preserve"> </w:t>
      </w:r>
      <w:r w:rsidRPr="009C4944">
        <w:lastRenderedPageBreak/>
        <w:t>be in the form of a bond or letter of credit in the amount of $97,589. Alternatively, the Utility could establish an escrow agreement with an independent financial institution.</w:t>
      </w:r>
    </w:p>
    <w:p w:rsidR="009C4944" w:rsidRDefault="009C4944" w:rsidP="009C4944">
      <w:pPr>
        <w:jc w:val="both"/>
      </w:pPr>
      <w:r>
        <w:tab/>
      </w:r>
      <w:r w:rsidRPr="009C4944">
        <w:t xml:space="preserve">If the Utility chooses a bond as security, the bond </w:t>
      </w:r>
      <w:r w:rsidR="004F7C0B">
        <w:t>shall</w:t>
      </w:r>
      <w:r w:rsidRPr="009C4944">
        <w:t xml:space="preserve"> contain wording to the effect that it will be terminated only under the following conditions:</w:t>
      </w:r>
    </w:p>
    <w:p w:rsidR="009C4944" w:rsidRPr="009C4944" w:rsidRDefault="009C4944" w:rsidP="009C4944">
      <w:pPr>
        <w:jc w:val="both"/>
      </w:pPr>
    </w:p>
    <w:p w:rsidR="009C4944" w:rsidRPr="009C4944" w:rsidRDefault="009C4944" w:rsidP="009C4944">
      <w:pPr>
        <w:numPr>
          <w:ilvl w:val="0"/>
          <w:numId w:val="1"/>
        </w:numPr>
        <w:jc w:val="both"/>
      </w:pPr>
      <w:r w:rsidRPr="009C4944">
        <w:t>The Commission approves the rate increase; or,</w:t>
      </w:r>
    </w:p>
    <w:p w:rsidR="009C4944" w:rsidRPr="009C4944" w:rsidRDefault="009C4944" w:rsidP="009C4944">
      <w:pPr>
        <w:numPr>
          <w:ilvl w:val="0"/>
          <w:numId w:val="1"/>
        </w:numPr>
        <w:jc w:val="both"/>
      </w:pPr>
      <w:r w:rsidRPr="009C4944">
        <w:t>If the Commission denies the increase, the Utility shall refund the amount collected that is attributable to the increase.</w:t>
      </w:r>
    </w:p>
    <w:p w:rsidR="009C4944" w:rsidRPr="009C4944" w:rsidRDefault="009C4944" w:rsidP="009C4944">
      <w:pPr>
        <w:ind w:left="1080"/>
        <w:jc w:val="both"/>
      </w:pPr>
    </w:p>
    <w:p w:rsidR="009C4944" w:rsidRDefault="009C4944" w:rsidP="009C4944">
      <w:pPr>
        <w:jc w:val="both"/>
      </w:pPr>
      <w:r>
        <w:tab/>
      </w:r>
      <w:r w:rsidRPr="009C4944">
        <w:t xml:space="preserve">If the Utility chooses a letter of credit as a security, it </w:t>
      </w:r>
      <w:r w:rsidR="004F7C0B">
        <w:t>shall</w:t>
      </w:r>
      <w:r w:rsidRPr="009C4944">
        <w:t xml:space="preserve"> contain the following conditions:</w:t>
      </w:r>
    </w:p>
    <w:p w:rsidR="009C4944" w:rsidRPr="009C4944" w:rsidRDefault="009C4944" w:rsidP="009C4944">
      <w:pPr>
        <w:jc w:val="both"/>
      </w:pPr>
    </w:p>
    <w:p w:rsidR="009C4944" w:rsidRPr="009C4944" w:rsidRDefault="009C4944" w:rsidP="009C4944">
      <w:pPr>
        <w:tabs>
          <w:tab w:val="left" w:pos="720"/>
          <w:tab w:val="left" w:pos="1440"/>
          <w:tab w:val="left" w:pos="2160"/>
        </w:tabs>
        <w:ind w:left="1080" w:hanging="360"/>
        <w:jc w:val="both"/>
      </w:pPr>
      <w:r w:rsidRPr="009C4944">
        <w:t>1)</w:t>
      </w:r>
      <w:r w:rsidRPr="009C4944">
        <w:tab/>
        <w:t>The letter of credit is irrevocable for the period it is in effect, and,</w:t>
      </w:r>
    </w:p>
    <w:p w:rsidR="009C4944" w:rsidRPr="009C4944" w:rsidRDefault="009C4944" w:rsidP="009C4944">
      <w:pPr>
        <w:tabs>
          <w:tab w:val="left" w:pos="720"/>
          <w:tab w:val="left" w:pos="1440"/>
          <w:tab w:val="left" w:pos="2160"/>
        </w:tabs>
        <w:ind w:left="1080" w:hanging="360"/>
        <w:jc w:val="both"/>
      </w:pPr>
      <w:r w:rsidRPr="009C4944">
        <w:t>2)</w:t>
      </w:r>
      <w:r w:rsidRPr="009C4944">
        <w:tab/>
        <w:t>The letter of credit will be in effect until a final Commission order is rendered, either approving or denying the rate increase.</w:t>
      </w:r>
    </w:p>
    <w:p w:rsidR="009C4944" w:rsidRDefault="009C4944" w:rsidP="009C4944">
      <w:pPr>
        <w:jc w:val="both"/>
      </w:pPr>
    </w:p>
    <w:p w:rsidR="009C4944" w:rsidRDefault="009C4944" w:rsidP="009C4944">
      <w:pPr>
        <w:jc w:val="both"/>
      </w:pPr>
      <w:r>
        <w:tab/>
      </w:r>
      <w:r w:rsidRPr="009C4944">
        <w:t xml:space="preserve">If security is provided through an escrow agreement, the following conditions </w:t>
      </w:r>
      <w:r w:rsidR="004F7C0B">
        <w:t>shall</w:t>
      </w:r>
      <w:r w:rsidRPr="009C4944">
        <w:t xml:space="preserve"> be part of the agreement:</w:t>
      </w:r>
    </w:p>
    <w:p w:rsidR="009C4944" w:rsidRPr="009C4944" w:rsidRDefault="009C4944" w:rsidP="009C4944">
      <w:pPr>
        <w:jc w:val="both"/>
      </w:pPr>
    </w:p>
    <w:p w:rsidR="009C4944" w:rsidRPr="009C4944" w:rsidRDefault="009C4944" w:rsidP="009C4944">
      <w:pPr>
        <w:tabs>
          <w:tab w:val="left" w:pos="720"/>
          <w:tab w:val="left" w:pos="1440"/>
          <w:tab w:val="left" w:pos="2160"/>
        </w:tabs>
        <w:ind w:left="1080" w:hanging="360"/>
        <w:jc w:val="both"/>
      </w:pPr>
      <w:r w:rsidRPr="009C4944">
        <w:t>1)</w:t>
      </w:r>
      <w:r w:rsidRPr="009C4944">
        <w:tab/>
        <w:t>The Commission Clerk, or his or her designee, must be a signatory to the escrow agreement;</w:t>
      </w:r>
    </w:p>
    <w:p w:rsidR="009C4944" w:rsidRPr="009C4944" w:rsidRDefault="009C4944" w:rsidP="009C4944">
      <w:pPr>
        <w:tabs>
          <w:tab w:val="left" w:pos="720"/>
          <w:tab w:val="left" w:pos="1440"/>
          <w:tab w:val="left" w:pos="2160"/>
        </w:tabs>
        <w:ind w:left="1080" w:hanging="360"/>
        <w:jc w:val="both"/>
      </w:pPr>
      <w:r w:rsidRPr="009C4944">
        <w:t>2)  No monies in the escrow account may be withdrawn by the Utility without the express approval of the Commission Clerk, or his or her designee;</w:t>
      </w:r>
    </w:p>
    <w:p w:rsidR="009C4944" w:rsidRPr="009C4944" w:rsidRDefault="009C4944" w:rsidP="009C4944">
      <w:pPr>
        <w:tabs>
          <w:tab w:val="left" w:pos="720"/>
          <w:tab w:val="left" w:pos="1440"/>
          <w:tab w:val="left" w:pos="2160"/>
        </w:tabs>
        <w:ind w:left="1080" w:hanging="360"/>
        <w:jc w:val="both"/>
      </w:pPr>
      <w:r w:rsidRPr="009C4944">
        <w:t>3)</w:t>
      </w:r>
      <w:r w:rsidRPr="009C4944">
        <w:tab/>
        <w:t>The escrow account shall be an interest bearing account;</w:t>
      </w:r>
    </w:p>
    <w:p w:rsidR="009C4944" w:rsidRPr="009C4944" w:rsidRDefault="009C4944" w:rsidP="009C4944">
      <w:pPr>
        <w:tabs>
          <w:tab w:val="left" w:pos="720"/>
          <w:tab w:val="left" w:pos="1440"/>
          <w:tab w:val="left" w:pos="2160"/>
        </w:tabs>
        <w:ind w:left="1080" w:hanging="360"/>
        <w:jc w:val="both"/>
      </w:pPr>
      <w:r w:rsidRPr="009C4944">
        <w:t>4)</w:t>
      </w:r>
      <w:r w:rsidRPr="009C4944">
        <w:tab/>
        <w:t>If a refund to the customers is required, all interest earned by the escrow account shall be distributed to the customers;</w:t>
      </w:r>
    </w:p>
    <w:p w:rsidR="009C4944" w:rsidRPr="009C4944" w:rsidRDefault="009C4944" w:rsidP="009C4944">
      <w:pPr>
        <w:tabs>
          <w:tab w:val="left" w:pos="720"/>
          <w:tab w:val="left" w:pos="1440"/>
          <w:tab w:val="left" w:pos="2160"/>
        </w:tabs>
        <w:ind w:left="1080" w:hanging="360"/>
        <w:jc w:val="both"/>
      </w:pPr>
      <w:r w:rsidRPr="009C4944">
        <w:t>5)</w:t>
      </w:r>
      <w:r w:rsidRPr="009C4944">
        <w:tab/>
        <w:t>If a refund to the customers is not required, the interest earned by the escrow account shall revert to the Utility;</w:t>
      </w:r>
    </w:p>
    <w:p w:rsidR="009C4944" w:rsidRPr="009C4944" w:rsidRDefault="009C4944" w:rsidP="009C4944">
      <w:pPr>
        <w:tabs>
          <w:tab w:val="left" w:pos="720"/>
          <w:tab w:val="left" w:pos="1440"/>
          <w:tab w:val="left" w:pos="2160"/>
        </w:tabs>
        <w:ind w:left="1080" w:hanging="360"/>
        <w:jc w:val="both"/>
      </w:pPr>
      <w:r w:rsidRPr="009C4944">
        <w:t>6)</w:t>
      </w:r>
      <w:r w:rsidRPr="009C4944">
        <w:tab/>
        <w:t>All information on the escrow account shall be available from the holder of the escrow account to a Commission representative at all times;</w:t>
      </w:r>
    </w:p>
    <w:p w:rsidR="009C4944" w:rsidRPr="009C4944" w:rsidRDefault="009C4944" w:rsidP="009C4944">
      <w:pPr>
        <w:tabs>
          <w:tab w:val="left" w:pos="720"/>
          <w:tab w:val="left" w:pos="1440"/>
          <w:tab w:val="left" w:pos="2160"/>
        </w:tabs>
        <w:ind w:left="1080" w:hanging="360"/>
        <w:jc w:val="both"/>
      </w:pPr>
      <w:r w:rsidRPr="009C4944">
        <w:t>7)</w:t>
      </w:r>
      <w:r w:rsidRPr="009C4944">
        <w:tab/>
        <w:t>The amount of revenue subject to refund shall be deposited in the escrow account within seven days of receipt;</w:t>
      </w:r>
    </w:p>
    <w:p w:rsidR="009C4944" w:rsidRPr="009C4944" w:rsidRDefault="009C4944" w:rsidP="009C4944">
      <w:pPr>
        <w:tabs>
          <w:tab w:val="left" w:pos="720"/>
          <w:tab w:val="left" w:pos="1440"/>
          <w:tab w:val="left" w:pos="2160"/>
        </w:tabs>
        <w:ind w:left="1080" w:hanging="360"/>
        <w:jc w:val="both"/>
      </w:pPr>
      <w:r w:rsidRPr="009C4944">
        <w:t>8)</w:t>
      </w:r>
      <w:r w:rsidRPr="009C4944">
        <w:tab/>
        <w:t xml:space="preserve">This escrow account is established by the direction of the Florida Public Service Commission for the purpose(s) set forth in its order requiring such account. Pursuant to </w:t>
      </w:r>
      <w:r w:rsidRPr="009C4944">
        <w:rPr>
          <w:i/>
        </w:rPr>
        <w:t>Cosentino v. Elson</w:t>
      </w:r>
      <w:r w:rsidRPr="009C4944">
        <w:t>, 263 So. 2d 253 (Fla. 3d DCA 1972), escrow accounts are not subject to garnishments;</w:t>
      </w:r>
    </w:p>
    <w:p w:rsidR="009C4944" w:rsidRPr="009C4944" w:rsidRDefault="009C4944" w:rsidP="009C4944">
      <w:pPr>
        <w:tabs>
          <w:tab w:val="left" w:pos="720"/>
          <w:tab w:val="left" w:pos="1440"/>
          <w:tab w:val="left" w:pos="2160"/>
        </w:tabs>
        <w:ind w:left="1080" w:hanging="360"/>
        <w:jc w:val="both"/>
      </w:pPr>
      <w:r w:rsidRPr="009C4944">
        <w:t>9)</w:t>
      </w:r>
      <w:r w:rsidRPr="009C4944">
        <w:tab/>
        <w:t>The account must specify by whom and on whose behalf such monies were paid.</w:t>
      </w:r>
    </w:p>
    <w:p w:rsidR="009C4944" w:rsidRPr="009C4944" w:rsidRDefault="009C4944" w:rsidP="009C4944">
      <w:pPr>
        <w:tabs>
          <w:tab w:val="left" w:pos="720"/>
          <w:tab w:val="left" w:pos="1440"/>
          <w:tab w:val="left" w:pos="2160"/>
        </w:tabs>
        <w:ind w:left="1080" w:hanging="360"/>
        <w:jc w:val="both"/>
      </w:pPr>
    </w:p>
    <w:p w:rsidR="009C4944" w:rsidRPr="009C4944" w:rsidRDefault="009C4944" w:rsidP="009C4944">
      <w:pPr>
        <w:spacing w:after="120"/>
        <w:jc w:val="both"/>
      </w:pPr>
      <w:r>
        <w:tab/>
      </w:r>
      <w:r w:rsidRPr="009C4944">
        <w:t xml:space="preserve">In no instance </w:t>
      </w:r>
      <w:r w:rsidR="00D174AE">
        <w:t>shall</w:t>
      </w:r>
      <w:r w:rsidRPr="009C4944">
        <w:t xml:space="preserve"> the maintenance and administrative costs associated with the refund be borne by the customers. These costs are the responsibility of, and </w:t>
      </w:r>
      <w:r w:rsidR="0048564E">
        <w:t>shall</w:t>
      </w:r>
      <w:r w:rsidRPr="009C4944">
        <w:t xml:space="preserve"> be borne by, the Utility. Irrespective of the form of security chosen by the Utility, an account of all monies received as a result of the rate increase </w:t>
      </w:r>
      <w:r w:rsidR="0048564E">
        <w:t>shall</w:t>
      </w:r>
      <w:r w:rsidRPr="009C4944">
        <w:t xml:space="preserve"> be maintained by the Utility. If a refund is ultimately required, it </w:t>
      </w:r>
      <w:r w:rsidR="0048564E">
        <w:t>shall</w:t>
      </w:r>
      <w:r w:rsidRPr="009C4944">
        <w:t xml:space="preserve"> be paid with interest calculated pursuant to Rule 25-30.360(4), F.A.C.</w:t>
      </w:r>
    </w:p>
    <w:p w:rsidR="009C4944" w:rsidRDefault="009C4944" w:rsidP="0048564E">
      <w:pPr>
        <w:autoSpaceDE w:val="0"/>
        <w:autoSpaceDN w:val="0"/>
        <w:adjustRightInd w:val="0"/>
        <w:ind w:firstLine="720"/>
        <w:jc w:val="both"/>
      </w:pPr>
      <w:r w:rsidRPr="009C4944">
        <w:lastRenderedPageBreak/>
        <w:t xml:space="preserve">Deer Creek </w:t>
      </w:r>
      <w:r w:rsidR="0048564E">
        <w:t>shall</w:t>
      </w:r>
      <w:r w:rsidRPr="009C4944">
        <w:t xml:space="preserve"> maintain a record of the amount of the security, and the amount of revenues that are subject to refund. In addition, after the increased rates are in effect, pursuant to Rule 25-30.360(6), F.A.C., the Utility </w:t>
      </w:r>
      <w:r w:rsidR="0048564E">
        <w:t>shall</w:t>
      </w:r>
      <w:r w:rsidRPr="009C4944">
        <w:t xml:space="preserve"> file reports with </w:t>
      </w:r>
      <w:r w:rsidR="0048564E">
        <w:t>this</w:t>
      </w:r>
      <w:r w:rsidRPr="009C4944">
        <w:t xml:space="preserve"> Commission’s Office of Commission Clerk no later than the 20th of each month indicating the monthly and total amount of money subject to refund at the end of the preceding month. The report filed </w:t>
      </w:r>
      <w:r w:rsidR="0048564E">
        <w:t>shall</w:t>
      </w:r>
      <w:r w:rsidRPr="009C4944">
        <w:t xml:space="preserve"> also indicate the status of the security being used to guarantee repayment of any potential refund.</w:t>
      </w:r>
    </w:p>
    <w:p w:rsidR="009C4944" w:rsidRDefault="009C4944" w:rsidP="009C4944">
      <w:pPr>
        <w:autoSpaceDE w:val="0"/>
        <w:autoSpaceDN w:val="0"/>
        <w:adjustRightInd w:val="0"/>
        <w:jc w:val="both"/>
      </w:pPr>
    </w:p>
    <w:p w:rsidR="0048564E" w:rsidRPr="00A629C7" w:rsidRDefault="0048564E" w:rsidP="0048564E">
      <w:pPr>
        <w:keepNext/>
        <w:spacing w:after="240"/>
        <w:jc w:val="both"/>
        <w:outlineLvl w:val="0"/>
      </w:pPr>
      <w:r>
        <w:rPr>
          <w:bCs/>
          <w:iCs/>
          <w:szCs w:val="28"/>
          <w:u w:val="single"/>
        </w:rPr>
        <w:t>15. Adjustments to A</w:t>
      </w:r>
      <w:r w:rsidRPr="00A629C7">
        <w:rPr>
          <w:bCs/>
          <w:iCs/>
          <w:szCs w:val="28"/>
          <w:u w:val="single"/>
        </w:rPr>
        <w:t>ccounts</w:t>
      </w:r>
      <w:r w:rsidR="004B2ECC">
        <w:rPr>
          <w:bCs/>
          <w:iCs/>
          <w:szCs w:val="28"/>
        </w:rPr>
        <w:tab/>
      </w:r>
      <w:r w:rsidR="004B2ECC">
        <w:rPr>
          <w:bCs/>
          <w:iCs/>
          <w:szCs w:val="28"/>
        </w:rPr>
        <w:tab/>
      </w:r>
      <w:r w:rsidRPr="00235063">
        <w:t>(Procedural Agency Action)</w:t>
      </w:r>
    </w:p>
    <w:p w:rsidR="009C4944" w:rsidRDefault="009C4944" w:rsidP="0048564E">
      <w:pPr>
        <w:autoSpaceDE w:val="0"/>
        <w:autoSpaceDN w:val="0"/>
        <w:adjustRightInd w:val="0"/>
        <w:ind w:firstLine="720"/>
        <w:jc w:val="both"/>
      </w:pPr>
      <w:r w:rsidRPr="009C4944">
        <w:t xml:space="preserve">Deer Creek </w:t>
      </w:r>
      <w:r w:rsidR="0048564E">
        <w:t>shall</w:t>
      </w:r>
      <w:r w:rsidRPr="009C4944">
        <w:t xml:space="preserve"> be required to notify </w:t>
      </w:r>
      <w:r w:rsidR="0048564E">
        <w:t>this</w:t>
      </w:r>
      <w:r w:rsidRPr="009C4944">
        <w:t xml:space="preserve"> Commission, in writing, that it has adjusted its books in accordance with </w:t>
      </w:r>
      <w:r w:rsidR="0048564E">
        <w:t>our</w:t>
      </w:r>
      <w:r w:rsidRPr="009C4944">
        <w:t xml:space="preserve"> decision. Deer Creek </w:t>
      </w:r>
      <w:r w:rsidR="0048564E">
        <w:t>shall</w:t>
      </w:r>
      <w:r w:rsidRPr="009C4944">
        <w:t xml:space="preserve"> submit a letter within 90 days of the </w:t>
      </w:r>
      <w:r w:rsidR="0048564E">
        <w:t>F</w:t>
      </w:r>
      <w:r w:rsidRPr="009C4944">
        <w:t xml:space="preserve">inal </w:t>
      </w:r>
      <w:r w:rsidR="0048564E">
        <w:t>O</w:t>
      </w:r>
      <w:r w:rsidRPr="009C4944">
        <w:t xml:space="preserve">rder in this docket, confirming that the adjustments to all the applicable NARUC USOA primary accounts have been made to the Utility’s books and records. In the event the Utility needs additional time to complete the adjustments, notice providing good cause </w:t>
      </w:r>
      <w:r w:rsidR="0048564E">
        <w:t>shall</w:t>
      </w:r>
      <w:r w:rsidRPr="009C4944">
        <w:t xml:space="preserve"> be filed within seven days prior to the deadline. </w:t>
      </w:r>
      <w:r w:rsidR="0048564E">
        <w:t>Our staff is hereby given</w:t>
      </w:r>
      <w:r w:rsidRPr="009C4944">
        <w:t xml:space="preserve"> administrative authority to grant such an extension for up to 60 days.</w:t>
      </w:r>
    </w:p>
    <w:p w:rsidR="009C4944" w:rsidRDefault="009C4944" w:rsidP="009C4944">
      <w:pPr>
        <w:autoSpaceDE w:val="0"/>
        <w:autoSpaceDN w:val="0"/>
        <w:adjustRightInd w:val="0"/>
        <w:jc w:val="both"/>
      </w:pPr>
    </w:p>
    <w:p w:rsidR="009C4944" w:rsidRPr="009C4944" w:rsidRDefault="0048564E" w:rsidP="00321109">
      <w:pPr>
        <w:spacing w:after="240"/>
        <w:jc w:val="both"/>
        <w:outlineLvl w:val="0"/>
      </w:pPr>
      <w:r w:rsidRPr="00321109">
        <w:rPr>
          <w:bCs/>
          <w:iCs/>
          <w:szCs w:val="28"/>
          <w:u w:val="single"/>
        </w:rPr>
        <w:t xml:space="preserve">16. </w:t>
      </w:r>
      <w:r w:rsidR="00321109" w:rsidRPr="00321109">
        <w:rPr>
          <w:bCs/>
          <w:iCs/>
          <w:szCs w:val="28"/>
          <w:u w:val="single"/>
        </w:rPr>
        <w:t xml:space="preserve">Cross Connection Control and Backflow Tariff </w:t>
      </w:r>
    </w:p>
    <w:p w:rsidR="009C4944" w:rsidRPr="009C4944" w:rsidRDefault="009C4944" w:rsidP="00321109">
      <w:pPr>
        <w:spacing w:after="240"/>
        <w:ind w:firstLine="720"/>
        <w:jc w:val="both"/>
      </w:pPr>
      <w:r w:rsidRPr="009C4944">
        <w:t xml:space="preserve">The Utility requested a cross connection control and backflow prevention tariff to provide a single source that clarifies the rights and obligations of Deer Creek and its customers. The DEP requires customers with cross connections into the water system to install a backflow prevention assembly on the potable water line and for the Utility to furnish a Cross Connection Control and Backflow Prevention (CCCBP) plan. A cross connection is any temporary or permanent connection between a public water system or consumer’s potable water system and any source or system containing non-potable water or other substances. An example of a non-potable water system is an irrigation system. The backflow preventer is responsible for preventing an undesirable reversal of flow of non-potable water or other substances through a cross connection and into the piping of a public water or consumer’s potable water system. It is the customer’s responsibility to ensure a backflow prevention device is properly installed, repaired, and annually field tested by a certified inspector.  </w:t>
      </w:r>
    </w:p>
    <w:p w:rsidR="009C4944" w:rsidRPr="009C4944" w:rsidRDefault="009C4944" w:rsidP="009C4944">
      <w:pPr>
        <w:spacing w:after="240"/>
        <w:jc w:val="both"/>
      </w:pPr>
      <w:r>
        <w:tab/>
      </w:r>
      <w:r w:rsidR="00BF66CD">
        <w:t>We</w:t>
      </w:r>
      <w:r w:rsidRPr="009C4944">
        <w:t xml:space="preserve"> note that if the Utility has reason to believe a cross connection exists, the customer shall allow the Utility onto the premises for an inspection pursuant to Rule 25-30.320(2)(f), F.A.C. Failure by the customer to install, inspect, repair or replace the backflow prevention device will result in disconnection of service after reasonable notice is given. The requested tariff provision, which is an abridged copy of the Utility’s CCCBP, explains what customers are responsible for in regard to the CCCBP plan. </w:t>
      </w:r>
      <w:r w:rsidR="00BF66CD">
        <w:t>We hereby find that</w:t>
      </w:r>
      <w:r w:rsidRPr="009C4944">
        <w:t xml:space="preserve"> the tariff is reasonable and consistent with Rule 25-30.320, F.A.C., which allows the discontinuance of service if needed, when a customer fails to install or maintain a backflow preventer to eliminate cross connections.</w:t>
      </w:r>
    </w:p>
    <w:p w:rsidR="009C4944" w:rsidRDefault="009C4944" w:rsidP="009C4944">
      <w:pPr>
        <w:autoSpaceDE w:val="0"/>
        <w:autoSpaceDN w:val="0"/>
        <w:adjustRightInd w:val="0"/>
        <w:jc w:val="both"/>
      </w:pPr>
      <w:r>
        <w:tab/>
      </w:r>
      <w:r w:rsidR="00BF66CD">
        <w:t xml:space="preserve">We hereby approve </w:t>
      </w:r>
      <w:r w:rsidRPr="009C4944">
        <w:t xml:space="preserve">Deer Creek’s cross connection prevention policy tariff. The approved tariff </w:t>
      </w:r>
      <w:r w:rsidR="00BF66CD">
        <w:t>shall</w:t>
      </w:r>
      <w:r w:rsidRPr="009C4944">
        <w:t xml:space="preserve"> be effective for service rendered on or after the stamped approval date on the tariff pursuant to Rule 25-30.475, F.A.C.</w:t>
      </w:r>
    </w:p>
    <w:p w:rsidR="009C4944" w:rsidRDefault="009C4944" w:rsidP="009C4944">
      <w:pPr>
        <w:autoSpaceDE w:val="0"/>
        <w:autoSpaceDN w:val="0"/>
        <w:adjustRightInd w:val="0"/>
        <w:jc w:val="both"/>
      </w:pPr>
    </w:p>
    <w:p w:rsidR="00BF66CD" w:rsidRDefault="00BF66CD" w:rsidP="009C4944">
      <w:pPr>
        <w:pStyle w:val="OrderBody"/>
      </w:pPr>
    </w:p>
    <w:p w:rsidR="009C4944" w:rsidRDefault="009C4944" w:rsidP="007E5FB9">
      <w:pPr>
        <w:pStyle w:val="OrderBody"/>
      </w:pPr>
      <w:r>
        <w:lastRenderedPageBreak/>
        <w:t>Based on the foregoing, it is</w:t>
      </w:r>
    </w:p>
    <w:p w:rsidR="009C4944" w:rsidRDefault="009C4944" w:rsidP="007E5FB9">
      <w:pPr>
        <w:pStyle w:val="OrderBody"/>
      </w:pPr>
    </w:p>
    <w:p w:rsidR="00681C58" w:rsidRDefault="00681C58" w:rsidP="007E5FB9">
      <w:pPr>
        <w:pStyle w:val="OrderBody"/>
        <w:ind w:firstLine="720"/>
      </w:pPr>
      <w:r>
        <w:t xml:space="preserve">ORDERED by the Florida Public Service Commission that the overall quality of service provided by </w:t>
      </w:r>
      <w:r w:rsidRPr="004F29A5">
        <w:t>Deer Creek RV Golf &amp; Country Club, Inc.</w:t>
      </w:r>
      <w:r>
        <w:t xml:space="preserve"> is satisfactory. It is further </w:t>
      </w:r>
    </w:p>
    <w:p w:rsidR="00681C58" w:rsidRDefault="00681C58" w:rsidP="007E5FB9">
      <w:pPr>
        <w:pStyle w:val="OrderBody"/>
        <w:ind w:firstLine="720"/>
      </w:pPr>
    </w:p>
    <w:p w:rsidR="00681C58" w:rsidRDefault="00681C58" w:rsidP="007E5FB9">
      <w:pPr>
        <w:pStyle w:val="OrderBody"/>
        <w:ind w:firstLine="720"/>
      </w:pPr>
      <w:r>
        <w:t xml:space="preserve">ORDERED that </w:t>
      </w:r>
      <w:r w:rsidRPr="004F29A5">
        <w:t>Deer Creek RV Golf &amp; Country Club, Inc.</w:t>
      </w:r>
      <w:r>
        <w:t>’s</w:t>
      </w:r>
      <w:r w:rsidRPr="00D21EF7">
        <w:t xml:space="preserve"> water and wastewater systems are currently in compliance with DEP regulations.</w:t>
      </w:r>
      <w:r>
        <w:t xml:space="preserve"> It is further </w:t>
      </w:r>
    </w:p>
    <w:p w:rsidR="006A1B8E" w:rsidRDefault="006A1B8E" w:rsidP="007E5FB9">
      <w:pPr>
        <w:pStyle w:val="OrderBody"/>
        <w:ind w:firstLine="720"/>
      </w:pPr>
    </w:p>
    <w:p w:rsidR="006A1B8E" w:rsidRDefault="006A1B8E" w:rsidP="007E5FB9">
      <w:pPr>
        <w:pStyle w:val="OrderBody"/>
        <w:ind w:firstLine="720"/>
        <w:rPr>
          <w:rFonts w:eastAsiaTheme="minorHAnsi"/>
        </w:rPr>
      </w:pPr>
      <w:r>
        <w:t xml:space="preserve">ORDERED that </w:t>
      </w:r>
      <w:r w:rsidRPr="004F29A5">
        <w:t>Deer Creek RV Golf &amp; Country Club, Inc.</w:t>
      </w:r>
      <w:r>
        <w:t>’s</w:t>
      </w:r>
      <w:r>
        <w:rPr>
          <w:rFonts w:eastAsiaTheme="minorHAnsi"/>
        </w:rPr>
        <w:t xml:space="preserve"> </w:t>
      </w:r>
      <w:r w:rsidRPr="00D21EF7">
        <w:rPr>
          <w:rFonts w:eastAsiaTheme="minorHAnsi"/>
        </w:rPr>
        <w:t xml:space="preserve">water distribution system and the wastewater collection system </w:t>
      </w:r>
      <w:r>
        <w:rPr>
          <w:rFonts w:eastAsiaTheme="minorHAnsi"/>
        </w:rPr>
        <w:t>shall be considered 100 percent used and useful</w:t>
      </w:r>
      <w:r w:rsidRPr="00D21EF7">
        <w:rPr>
          <w:rFonts w:eastAsiaTheme="minorHAnsi"/>
        </w:rPr>
        <w:t>.</w:t>
      </w:r>
      <w:r>
        <w:rPr>
          <w:rFonts w:eastAsiaTheme="minorHAnsi"/>
        </w:rPr>
        <w:t xml:space="preserve"> It is further </w:t>
      </w:r>
    </w:p>
    <w:p w:rsidR="006A1B8E" w:rsidRDefault="006A1B8E" w:rsidP="007E5FB9">
      <w:pPr>
        <w:pStyle w:val="OrderBody"/>
        <w:ind w:firstLine="720"/>
        <w:rPr>
          <w:rFonts w:eastAsiaTheme="minorHAnsi"/>
        </w:rPr>
      </w:pPr>
    </w:p>
    <w:p w:rsidR="006A1B8E" w:rsidRDefault="006A1B8E" w:rsidP="007E5FB9">
      <w:pPr>
        <w:pStyle w:val="OrderBody"/>
        <w:ind w:firstLine="720"/>
        <w:rPr>
          <w:rFonts w:eastAsiaTheme="minorHAnsi"/>
        </w:rPr>
      </w:pPr>
      <w:r>
        <w:rPr>
          <w:rFonts w:eastAsiaTheme="minorHAnsi"/>
        </w:rPr>
        <w:t>ORDERED that a</w:t>
      </w:r>
      <w:r w:rsidRPr="00D21EF7">
        <w:rPr>
          <w:rFonts w:eastAsiaTheme="minorHAnsi"/>
        </w:rPr>
        <w:t xml:space="preserve"> 20.6 percent </w:t>
      </w:r>
      <w:r>
        <w:rPr>
          <w:rFonts w:eastAsiaTheme="minorHAnsi"/>
        </w:rPr>
        <w:t>excessive unaccounted for water</w:t>
      </w:r>
      <w:r w:rsidRPr="00D21EF7">
        <w:rPr>
          <w:rFonts w:eastAsiaTheme="minorHAnsi"/>
        </w:rPr>
        <w:t xml:space="preserve"> adjustment </w:t>
      </w:r>
      <w:r>
        <w:rPr>
          <w:rFonts w:eastAsiaTheme="minorHAnsi"/>
        </w:rPr>
        <w:t>shall</w:t>
      </w:r>
      <w:r w:rsidRPr="00D21EF7">
        <w:rPr>
          <w:rFonts w:eastAsiaTheme="minorHAnsi"/>
        </w:rPr>
        <w:t xml:space="preserve"> be made to purchased water expense and purchased wastewater expense to reflect excessive water loss. </w:t>
      </w:r>
      <w:r>
        <w:rPr>
          <w:rFonts w:eastAsiaTheme="minorHAnsi"/>
        </w:rPr>
        <w:t xml:space="preserve">It is further </w:t>
      </w:r>
    </w:p>
    <w:p w:rsidR="006A1B8E" w:rsidRDefault="006A1B8E" w:rsidP="007E5FB9">
      <w:pPr>
        <w:pStyle w:val="OrderBody"/>
        <w:ind w:firstLine="720"/>
        <w:rPr>
          <w:rFonts w:eastAsiaTheme="minorHAnsi"/>
        </w:rPr>
      </w:pPr>
    </w:p>
    <w:p w:rsidR="006A1B8E" w:rsidRDefault="006A1B8E" w:rsidP="007E5FB9">
      <w:pPr>
        <w:pStyle w:val="OrderBody"/>
        <w:ind w:firstLine="720"/>
        <w:rPr>
          <w:rFonts w:eastAsiaTheme="minorHAnsi"/>
        </w:rPr>
      </w:pPr>
      <w:r>
        <w:rPr>
          <w:rFonts w:eastAsiaTheme="minorHAnsi"/>
        </w:rPr>
        <w:t>ORDERED that no</w:t>
      </w:r>
      <w:r w:rsidRPr="00D21EF7">
        <w:rPr>
          <w:rFonts w:eastAsiaTheme="minorHAnsi"/>
        </w:rPr>
        <w:t xml:space="preserve"> adjustment</w:t>
      </w:r>
      <w:r>
        <w:rPr>
          <w:rFonts w:eastAsiaTheme="minorHAnsi"/>
        </w:rPr>
        <w:t>s</w:t>
      </w:r>
      <w:r w:rsidRPr="00D21EF7">
        <w:rPr>
          <w:rFonts w:eastAsiaTheme="minorHAnsi"/>
        </w:rPr>
        <w:t xml:space="preserve"> to operating expenses</w:t>
      </w:r>
      <w:r>
        <w:rPr>
          <w:rFonts w:eastAsiaTheme="minorHAnsi"/>
        </w:rPr>
        <w:t xml:space="preserve"> shall be made for infiltration and inflow. It is further </w:t>
      </w:r>
    </w:p>
    <w:p w:rsidR="006A1B8E" w:rsidRDefault="006A1B8E" w:rsidP="007E5FB9">
      <w:pPr>
        <w:pStyle w:val="OrderBody"/>
        <w:ind w:firstLine="720"/>
        <w:rPr>
          <w:rFonts w:eastAsiaTheme="minorHAnsi"/>
        </w:rPr>
      </w:pPr>
    </w:p>
    <w:p w:rsidR="00F86A04" w:rsidRDefault="00F86A04" w:rsidP="007E5FB9">
      <w:pPr>
        <w:pStyle w:val="OrderBody"/>
        <w:ind w:firstLine="720"/>
      </w:pPr>
      <w:r>
        <w:rPr>
          <w:rFonts w:eastAsiaTheme="minorHAnsi"/>
        </w:rPr>
        <w:t xml:space="preserve">ORDERED </w:t>
      </w:r>
      <w:r w:rsidRPr="00D21EF7">
        <w:t xml:space="preserve">that the appropriate average test year rate base </w:t>
      </w:r>
      <w:r>
        <w:t>for D</w:t>
      </w:r>
      <w:r w:rsidRPr="004F29A5">
        <w:t>eer Creek RV Golf &amp; Country Club, Inc.</w:t>
      </w:r>
      <w:r>
        <w:t xml:space="preserve"> </w:t>
      </w:r>
      <w:r w:rsidRPr="00D21EF7">
        <w:t xml:space="preserve">is $58,509 for water and $110,351 for wastewater. </w:t>
      </w:r>
      <w:r>
        <w:t xml:space="preserve">It is further </w:t>
      </w:r>
    </w:p>
    <w:p w:rsidR="00F86A04" w:rsidRDefault="00F86A04" w:rsidP="007E5FB9">
      <w:pPr>
        <w:jc w:val="both"/>
      </w:pPr>
    </w:p>
    <w:p w:rsidR="00F44D3E" w:rsidRDefault="00F86A04" w:rsidP="007E5FB9">
      <w:pPr>
        <w:pStyle w:val="OrderBody"/>
        <w:ind w:firstLine="720"/>
      </w:pPr>
      <w:r>
        <w:t>ORDERED that the approved return on equity for D</w:t>
      </w:r>
      <w:r w:rsidRPr="004F29A5">
        <w:t>eer Creek RV Golf &amp; Country Club, Inc.</w:t>
      </w:r>
      <w:r>
        <w:t xml:space="preserve"> </w:t>
      </w:r>
      <w:r w:rsidRPr="00D21EF7">
        <w:t>is</w:t>
      </w:r>
      <w:r>
        <w:t xml:space="preserve"> </w:t>
      </w:r>
      <w:r w:rsidRPr="00D21EF7">
        <w:t xml:space="preserve">10.55 percent, with a range of 9.55 percent to 11.55 percent, and an overall rate of return of 4.86 percent. </w:t>
      </w:r>
      <w:r>
        <w:t xml:space="preserve">It is further </w:t>
      </w:r>
    </w:p>
    <w:p w:rsidR="00F44D3E" w:rsidRDefault="00F44D3E" w:rsidP="007E5FB9">
      <w:pPr>
        <w:pStyle w:val="OrderBody"/>
        <w:ind w:firstLine="720"/>
      </w:pPr>
    </w:p>
    <w:p w:rsidR="00F44D3E" w:rsidRDefault="00F44D3E" w:rsidP="007E5FB9">
      <w:pPr>
        <w:pStyle w:val="OrderBody"/>
        <w:ind w:firstLine="720"/>
      </w:pPr>
      <w:r>
        <w:t>ORDERED that</w:t>
      </w:r>
      <w:r w:rsidRPr="00D21EF7">
        <w:t xml:space="preserve"> the appropriate test year revenues </w:t>
      </w:r>
      <w:r>
        <w:t>for D</w:t>
      </w:r>
      <w:r w:rsidRPr="004F29A5">
        <w:t>eer Creek RV Golf &amp; Country Club, Inc.</w:t>
      </w:r>
      <w:r>
        <w:t xml:space="preserve"> shall be</w:t>
      </w:r>
      <w:r w:rsidRPr="00D21EF7">
        <w:t xml:space="preserve"> $120,048 for the water system</w:t>
      </w:r>
      <w:r>
        <w:t>, and $197,354</w:t>
      </w:r>
      <w:r w:rsidRPr="00D21EF7">
        <w:t xml:space="preserve"> for the wastewater system.</w:t>
      </w:r>
      <w:r>
        <w:t xml:space="preserve"> It is further </w:t>
      </w:r>
    </w:p>
    <w:p w:rsidR="00F44D3E" w:rsidRDefault="00F44D3E" w:rsidP="007E5FB9">
      <w:pPr>
        <w:pStyle w:val="OrderBody"/>
        <w:ind w:firstLine="720"/>
      </w:pPr>
    </w:p>
    <w:p w:rsidR="00E931BD" w:rsidRDefault="00F44D3E" w:rsidP="007E5FB9">
      <w:pPr>
        <w:pStyle w:val="OrderBody"/>
        <w:ind w:firstLine="720"/>
      </w:pPr>
      <w:r>
        <w:t xml:space="preserve">ORDERED that </w:t>
      </w:r>
      <w:r w:rsidR="00F0082D">
        <w:t>D</w:t>
      </w:r>
      <w:r w:rsidR="00F0082D" w:rsidRPr="004F29A5">
        <w:t>eer Creek RV Golf &amp; Country Club, Inc.</w:t>
      </w:r>
      <w:r w:rsidR="00DF3CC2">
        <w:t xml:space="preserve">’s approved </w:t>
      </w:r>
      <w:r w:rsidR="00E931BD">
        <w:t xml:space="preserve">operating expenses are </w:t>
      </w:r>
      <w:r w:rsidR="00E931BD" w:rsidRPr="00D21EF7">
        <w:t>$222,823 for wa</w:t>
      </w:r>
      <w:r w:rsidR="00E931BD">
        <w:t>ter and $225,982 for wastewater</w:t>
      </w:r>
      <w:r w:rsidR="00E931BD" w:rsidRPr="00D21EF7">
        <w:t>.</w:t>
      </w:r>
      <w:r w:rsidR="00E931BD">
        <w:t xml:space="preserve"> It is further</w:t>
      </w:r>
    </w:p>
    <w:p w:rsidR="00E931BD" w:rsidRDefault="00E931BD" w:rsidP="007E5FB9">
      <w:pPr>
        <w:pStyle w:val="OrderBody"/>
        <w:ind w:firstLine="720"/>
      </w:pPr>
    </w:p>
    <w:p w:rsidR="00E931BD" w:rsidRDefault="00E931BD" w:rsidP="007E5FB9">
      <w:pPr>
        <w:pStyle w:val="OrderBody"/>
        <w:ind w:firstLine="720"/>
      </w:pPr>
      <w:r>
        <w:t xml:space="preserve">ORDERED that </w:t>
      </w:r>
      <w:r w:rsidRPr="00D21EF7">
        <w:rPr>
          <w:bCs/>
          <w:iCs/>
        </w:rPr>
        <w:t>the operating ratio methodology</w:t>
      </w:r>
      <w:r>
        <w:rPr>
          <w:bCs/>
          <w:iCs/>
        </w:rPr>
        <w:t xml:space="preserve"> shall be applied</w:t>
      </w:r>
      <w:r w:rsidRPr="00D21EF7">
        <w:rPr>
          <w:bCs/>
          <w:iCs/>
        </w:rPr>
        <w:t xml:space="preserve"> at a margin of 12 percent of</w:t>
      </w:r>
      <w:r>
        <w:rPr>
          <w:bCs/>
          <w:iCs/>
        </w:rPr>
        <w:t xml:space="preserve"> operation and maintenance</w:t>
      </w:r>
      <w:r w:rsidRPr="00D21EF7">
        <w:rPr>
          <w:bCs/>
          <w:iCs/>
        </w:rPr>
        <w:t xml:space="preserve"> expense for determining the revenue requirement for both </w:t>
      </w:r>
      <w:r w:rsidR="005749BB">
        <w:rPr>
          <w:bCs/>
          <w:iCs/>
        </w:rPr>
        <w:t>Deer Creek RV Golf &amp; Country Club, Inc.’s</w:t>
      </w:r>
      <w:r w:rsidRPr="00D21EF7">
        <w:rPr>
          <w:bCs/>
          <w:iCs/>
        </w:rPr>
        <w:t xml:space="preserve"> water and wastewater systems</w:t>
      </w:r>
      <w:r w:rsidRPr="00D21EF7">
        <w:t>.</w:t>
      </w:r>
      <w:r w:rsidR="005749BB">
        <w:t xml:space="preserve"> It is further </w:t>
      </w:r>
    </w:p>
    <w:p w:rsidR="005749BB" w:rsidRDefault="005749BB" w:rsidP="007E5FB9">
      <w:pPr>
        <w:pStyle w:val="OrderBody"/>
        <w:ind w:firstLine="720"/>
      </w:pPr>
    </w:p>
    <w:p w:rsidR="00F44D3E" w:rsidRDefault="005749BB" w:rsidP="007E5FB9">
      <w:pPr>
        <w:pStyle w:val="OrderBody"/>
        <w:ind w:firstLine="720"/>
      </w:pPr>
      <w:r>
        <w:t xml:space="preserve">ORDERED that </w:t>
      </w:r>
      <w:r w:rsidR="007E5FB9">
        <w:t>the appropriate revenue requirement for D</w:t>
      </w:r>
      <w:r w:rsidR="007E5FB9" w:rsidRPr="004F29A5">
        <w:t>eer Creek RV Golf &amp; Country Club, Inc.</w:t>
      </w:r>
      <w:r w:rsidR="007E5FB9">
        <w:t xml:space="preserve"> is</w:t>
      </w:r>
      <w:r w:rsidR="00D60996">
        <w:t xml:space="preserve"> $230,483 for water and $231,757 for wastewater, resulting in an annual increase of $110,435 for water (91.99 percent), and $34,403 for wastewater (17.43 percent). It is further </w:t>
      </w:r>
    </w:p>
    <w:p w:rsidR="00F86A04" w:rsidRDefault="00F86A04" w:rsidP="007E5FB9">
      <w:pPr>
        <w:jc w:val="both"/>
      </w:pPr>
    </w:p>
    <w:p w:rsidR="00F86A04" w:rsidRDefault="00D60996" w:rsidP="00F86A04">
      <w:pPr>
        <w:pStyle w:val="OrderBody"/>
        <w:ind w:firstLine="720"/>
      </w:pPr>
      <w:r>
        <w:t xml:space="preserve">ORDERED that </w:t>
      </w:r>
      <w:r w:rsidRPr="001153BF">
        <w:t xml:space="preserve">the request by Deer Creek </w:t>
      </w:r>
      <w:r w:rsidRPr="004F29A5">
        <w:t>RV Golf &amp; Country Club, Inc.</w:t>
      </w:r>
      <w:r>
        <w:t xml:space="preserve"> </w:t>
      </w:r>
      <w:r w:rsidRPr="001153BF">
        <w:t>to defer the legal fees</w:t>
      </w:r>
      <w:r w:rsidR="00563473">
        <w:t xml:space="preserve"> and other related costs</w:t>
      </w:r>
      <w:r w:rsidRPr="001153BF">
        <w:t xml:space="preserve"> associated with the</w:t>
      </w:r>
      <w:r w:rsidR="00563473">
        <w:t xml:space="preserve"> recovery of</w:t>
      </w:r>
      <w:r w:rsidRPr="001153BF">
        <w:t xml:space="preserve"> uncompensated service revenues, pending a final determination of whether any prudent costs incurred </w:t>
      </w:r>
      <w:r>
        <w:t>shall</w:t>
      </w:r>
      <w:r w:rsidRPr="001153BF">
        <w:t xml:space="preserve"> be capitalized, amortized, or expensed</w:t>
      </w:r>
      <w:r>
        <w:t>, is approved</w:t>
      </w:r>
      <w:r w:rsidRPr="001153BF">
        <w:t>.</w:t>
      </w:r>
      <w:r>
        <w:t xml:space="preserve"> It is further</w:t>
      </w:r>
    </w:p>
    <w:p w:rsidR="00D60996" w:rsidRDefault="00D60996" w:rsidP="00F86A04">
      <w:pPr>
        <w:pStyle w:val="OrderBody"/>
        <w:ind w:firstLine="720"/>
      </w:pPr>
      <w:r>
        <w:lastRenderedPageBreak/>
        <w:t xml:space="preserve">ORDERED that Deer Creek </w:t>
      </w:r>
      <w:r w:rsidRPr="004F29A5">
        <w:t>RV Golf &amp; Country Club, Inc.</w:t>
      </w:r>
      <w:r>
        <w:t xml:space="preserve">’s approved rate structure and monthly water and wastewater rates are shown on Schedule Nos. 4-A and 4-B. It is further </w:t>
      </w:r>
    </w:p>
    <w:p w:rsidR="00D60996" w:rsidRDefault="00D60996" w:rsidP="00F86A04">
      <w:pPr>
        <w:pStyle w:val="OrderBody"/>
        <w:ind w:firstLine="720"/>
      </w:pPr>
    </w:p>
    <w:p w:rsidR="00E0512E" w:rsidRDefault="00D60996" w:rsidP="00E0512E">
      <w:pPr>
        <w:pStyle w:val="OrderBody"/>
        <w:ind w:firstLine="720"/>
      </w:pPr>
      <w:r>
        <w:t xml:space="preserve">ORDERED that </w:t>
      </w:r>
      <w:r w:rsidR="00041489">
        <w:t xml:space="preserve">Deer Creek </w:t>
      </w:r>
      <w:r w:rsidR="00041489" w:rsidRPr="004F29A5">
        <w:t>RV Golf &amp; Country Club, Inc.</w:t>
      </w:r>
      <w:r w:rsidR="004D17A1">
        <w:t xml:space="preserve"> shall file</w:t>
      </w:r>
      <w:r w:rsidR="004D17A1" w:rsidRPr="001153BF">
        <w:t xml:space="preserve"> revised tariff sheets and a proposed customer notice to reflect the Commission-approved rates. The approved rates </w:t>
      </w:r>
      <w:r w:rsidR="004D17A1">
        <w:t>shall</w:t>
      </w:r>
      <w:r w:rsidR="004D17A1" w:rsidRPr="001153BF">
        <w:t xml:space="preserve"> be effective for service rendered on or after the stamped approval date on the tariff sheet pursuant to Rule 25-30.475(1), F.A.C. In addition, the approved rates </w:t>
      </w:r>
      <w:r w:rsidR="004D17A1">
        <w:t>shall</w:t>
      </w:r>
      <w:r w:rsidR="004D17A1" w:rsidRPr="001153BF">
        <w:t xml:space="preserve"> not be implemented until </w:t>
      </w:r>
      <w:r w:rsidR="004D17A1">
        <w:t xml:space="preserve">Commission </w:t>
      </w:r>
      <w:r w:rsidR="004D17A1" w:rsidRPr="001153BF">
        <w:t xml:space="preserve">staff has approved the proposed customer notice and the notice has been received by the customers. </w:t>
      </w:r>
      <w:r w:rsidR="004D17A1">
        <w:t xml:space="preserve">Deer Creek </w:t>
      </w:r>
      <w:r w:rsidR="004D17A1" w:rsidRPr="004F29A5">
        <w:t>RV Golf &amp; Country Club, Inc.</w:t>
      </w:r>
      <w:r w:rsidR="004D17A1" w:rsidRPr="001153BF">
        <w:t xml:space="preserve"> </w:t>
      </w:r>
      <w:r w:rsidR="004D17A1">
        <w:t>shall</w:t>
      </w:r>
      <w:r w:rsidR="004D17A1" w:rsidRPr="001153BF">
        <w:t xml:space="preserve"> provide proof of the date notice was given within 10 days of the date of the notice.</w:t>
      </w:r>
      <w:r w:rsidR="004D17A1">
        <w:t xml:space="preserve"> It is further</w:t>
      </w:r>
    </w:p>
    <w:p w:rsidR="00E0512E" w:rsidRDefault="00E0512E" w:rsidP="00E0512E">
      <w:pPr>
        <w:pStyle w:val="OrderBody"/>
        <w:ind w:firstLine="720"/>
      </w:pPr>
    </w:p>
    <w:p w:rsidR="00E0512E" w:rsidRDefault="004D17A1" w:rsidP="00E0512E">
      <w:pPr>
        <w:pStyle w:val="OrderBody"/>
        <w:ind w:firstLine="720"/>
      </w:pPr>
      <w:r>
        <w:t xml:space="preserve">ORDERED </w:t>
      </w:r>
      <w:r w:rsidR="00E0512E" w:rsidRPr="009C4944">
        <w:t xml:space="preserve">that the appropriate initial customer deposits for </w:t>
      </w:r>
      <w:r w:rsidR="00E0512E">
        <w:t xml:space="preserve">Deer Creek </w:t>
      </w:r>
      <w:r w:rsidR="00E0512E" w:rsidRPr="004F29A5">
        <w:t>RV Golf &amp; Country Club, Inc.</w:t>
      </w:r>
      <w:r w:rsidR="00E0512E">
        <w:t>’s</w:t>
      </w:r>
      <w:r w:rsidR="00E0512E" w:rsidRPr="009C4944">
        <w:t xml:space="preserve"> residential 5/8 inch x 3/4 inch meter size is $40 for water</w:t>
      </w:r>
      <w:r w:rsidR="00E0512E">
        <w:t>,</w:t>
      </w:r>
      <w:r w:rsidR="00E0512E" w:rsidRPr="009C4944">
        <w:t xml:space="preserve"> and </w:t>
      </w:r>
      <w:r w:rsidR="00E0512E">
        <w:t>shall remain</w:t>
      </w:r>
      <w:r w:rsidR="00E0512E" w:rsidRPr="009C4944">
        <w:t xml:space="preserve"> $44 for wastewater. The initial customer deposit for all other residential meter sizes and all general service meter sizes </w:t>
      </w:r>
      <w:r w:rsidR="00E0512E">
        <w:t>shall</w:t>
      </w:r>
      <w:r w:rsidR="00E0512E" w:rsidRPr="009C4944">
        <w:t xml:space="preserve"> be two times the average estimated quarterly bill for water. The approved initial customer deposits </w:t>
      </w:r>
      <w:r w:rsidR="00E0512E">
        <w:t>shall</w:t>
      </w:r>
      <w:r w:rsidR="00E0512E" w:rsidRPr="009C4944">
        <w:t xml:space="preserve"> be effective for connections made on or after the stamped approval date on the tariff sheets pursuant to Rule 25-30.475, F.A.C. </w:t>
      </w:r>
      <w:r w:rsidR="00E0512E">
        <w:t xml:space="preserve">Deer Creek </w:t>
      </w:r>
      <w:r w:rsidR="00E0512E" w:rsidRPr="004F29A5">
        <w:t>RV Golf &amp; Country Club, Inc.</w:t>
      </w:r>
      <w:r w:rsidR="00E0512E" w:rsidRPr="009C4944">
        <w:t xml:space="preserve"> </w:t>
      </w:r>
      <w:r w:rsidR="00E0512E">
        <w:t>shall</w:t>
      </w:r>
      <w:r w:rsidR="00E0512E" w:rsidRPr="009C4944">
        <w:t xml:space="preserve"> be required to collect the approved initial customer deposits until authorized to change them by </w:t>
      </w:r>
      <w:r w:rsidR="00E0512E">
        <w:t>the</w:t>
      </w:r>
      <w:r w:rsidR="00E0512E" w:rsidRPr="009C4944">
        <w:t xml:space="preserve"> Commission in a subsequent proceeding.</w:t>
      </w:r>
      <w:r w:rsidR="00E0512E">
        <w:t xml:space="preserve"> It is further</w:t>
      </w:r>
    </w:p>
    <w:p w:rsidR="00E0512E" w:rsidRDefault="00E0512E" w:rsidP="00E0512E">
      <w:pPr>
        <w:pStyle w:val="OrderBody"/>
        <w:ind w:firstLine="720"/>
      </w:pPr>
    </w:p>
    <w:p w:rsidR="003D0F77" w:rsidRDefault="00E0512E" w:rsidP="003D0F77">
      <w:pPr>
        <w:pStyle w:val="OrderBody"/>
        <w:ind w:firstLine="720"/>
      </w:pPr>
      <w:r>
        <w:t xml:space="preserve">ORDERED </w:t>
      </w:r>
      <w:r w:rsidRPr="009C4944">
        <w:t xml:space="preserve">that the rates for </w:t>
      </w:r>
      <w:r>
        <w:t xml:space="preserve">Deer Creek </w:t>
      </w:r>
      <w:r w:rsidRPr="004F29A5">
        <w:t>RV Golf &amp; Country Club, Inc.</w:t>
      </w:r>
      <w:r>
        <w:t xml:space="preserve"> shall</w:t>
      </w:r>
      <w:r w:rsidRPr="009C4944">
        <w:t xml:space="preserve"> be reduced as shown on Schedule No</w:t>
      </w:r>
      <w:r>
        <w:t>s</w:t>
      </w:r>
      <w:r w:rsidRPr="009C4944">
        <w:t>. 4-A and 4-B, to remove rate</w:t>
      </w:r>
      <w:r>
        <w:t xml:space="preserve"> case expense grossed-up for regulatory assessment fee</w:t>
      </w:r>
      <w:r w:rsidRPr="009C4944">
        <w:t xml:space="preserve">s and amortized over a four-year period. The decrease in rates </w:t>
      </w:r>
      <w:r>
        <w:t>shall</w:t>
      </w:r>
      <w:r w:rsidRPr="009C4944">
        <w:t xml:space="preserve"> become effective immediately following the expiration of the rate case expense recovery period, pursuant to Section 367.081(8), F.S., Deer Creek </w:t>
      </w:r>
      <w:r w:rsidR="003D0F77" w:rsidRPr="004F29A5">
        <w:t>RV Golf &amp; Country Club, Inc.</w:t>
      </w:r>
      <w:r w:rsidR="003D0F77">
        <w:t xml:space="preserve"> </w:t>
      </w:r>
      <w:r>
        <w:t>shall</w:t>
      </w:r>
      <w:r w:rsidRPr="009C4944">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t>shall</w:t>
      </w:r>
      <w:r w:rsidRPr="009C4944">
        <w:t xml:space="preserve"> be filed for the price index and/or pass-through increase or decrease and the reduction in the rates due to the amortized rate case expense</w:t>
      </w:r>
      <w:r w:rsidRPr="009C4944">
        <w:rPr>
          <w:rFonts w:eastAsiaTheme="minorHAnsi"/>
        </w:rPr>
        <w:t>.</w:t>
      </w:r>
      <w:r w:rsidR="003D0F77">
        <w:rPr>
          <w:rFonts w:eastAsiaTheme="minorHAnsi"/>
        </w:rPr>
        <w:t xml:space="preserve"> </w:t>
      </w:r>
      <w:r w:rsidR="003D0F77">
        <w:t>(</w:t>
      </w:r>
      <w:r w:rsidR="003D0F77" w:rsidRPr="00B17CBD">
        <w:rPr>
          <w:i/>
        </w:rPr>
        <w:t>Procedural Agency Action</w:t>
      </w:r>
      <w:r w:rsidR="003D0F77">
        <w:t>) It is further</w:t>
      </w:r>
    </w:p>
    <w:p w:rsidR="003D0F77" w:rsidRDefault="003D0F77" w:rsidP="003D0F77">
      <w:pPr>
        <w:pStyle w:val="OrderBody"/>
        <w:ind w:firstLine="720"/>
      </w:pPr>
    </w:p>
    <w:p w:rsidR="003D0F77" w:rsidRDefault="003D0F77" w:rsidP="003D0F77">
      <w:pPr>
        <w:pStyle w:val="OrderBody"/>
        <w:ind w:firstLine="720"/>
      </w:pPr>
      <w:r>
        <w:t xml:space="preserve">ORDERED that the rates for Deer Creek </w:t>
      </w:r>
      <w:r w:rsidRPr="004F29A5">
        <w:t>RV Golf &amp; Country Club, Inc.</w:t>
      </w:r>
      <w:r>
        <w:t xml:space="preserve"> are approved on a temporary basis, subject to refund, in the event of a protest filed by a party other than the Utility. Deer Creek </w:t>
      </w:r>
      <w:r w:rsidRPr="004F29A5">
        <w:t>RV Golf &amp; Country Club, Inc.</w:t>
      </w:r>
      <w:r>
        <w:t xml:space="preserve"> shall file revised tariff sheets and a proposed customer notice to reflect the Commission-approved rates. The approved rates shall be effective for service rendered on or after the stamped approval date on the tariff sheet, pursuant to Rule 25-30.475(1), F.A.C. The temporary rates shall not be implemented until Commission staff has approved the proposed notice, and the notice has been received by the customers. (</w:t>
      </w:r>
      <w:r>
        <w:rPr>
          <w:i/>
        </w:rPr>
        <w:t>Procedural Agency Action</w:t>
      </w:r>
      <w:r>
        <w:t>) It is further</w:t>
      </w:r>
    </w:p>
    <w:p w:rsidR="003D0F77" w:rsidRDefault="003D0F77" w:rsidP="003D0F77">
      <w:pPr>
        <w:pStyle w:val="OrderBody"/>
        <w:ind w:firstLine="720"/>
      </w:pPr>
    </w:p>
    <w:p w:rsidR="003D0F77" w:rsidRDefault="003D0F77" w:rsidP="003D0F77">
      <w:pPr>
        <w:pStyle w:val="OrderBody"/>
        <w:ind w:firstLine="720"/>
      </w:pPr>
      <w:r>
        <w:t xml:space="preserve">ORDERED that Deer Creek </w:t>
      </w:r>
      <w:r w:rsidRPr="004F29A5">
        <w:t>RV Golf &amp; Country Club, Inc.</w:t>
      </w:r>
      <w:r>
        <w:t xml:space="preserve"> shall provide appropriate security </w:t>
      </w:r>
      <w:r w:rsidRPr="00235063">
        <w:t>for the potential refund</w:t>
      </w:r>
      <w:r>
        <w:t xml:space="preserve">. Temporary rates collected by Deer Creek </w:t>
      </w:r>
      <w:r w:rsidRPr="004F29A5">
        <w:t>RV Golf &amp; Country Club, Inc.</w:t>
      </w:r>
      <w:r>
        <w:t xml:space="preserve"> shall be subject to refund as provided in the body of this Order. (</w:t>
      </w:r>
      <w:r>
        <w:rPr>
          <w:i/>
        </w:rPr>
        <w:t>Procedural Agency Action</w:t>
      </w:r>
      <w:r>
        <w:t>) It is further</w:t>
      </w:r>
    </w:p>
    <w:p w:rsidR="00E0512E" w:rsidRDefault="003D0F77" w:rsidP="003D0F77">
      <w:pPr>
        <w:pStyle w:val="OrderBody"/>
        <w:ind w:firstLine="720"/>
      </w:pPr>
      <w:r>
        <w:lastRenderedPageBreak/>
        <w:t xml:space="preserve">ORDERED that after the increased rates are in effect, pursuant to Rule 25-30.360(6), F.A.C., Deer Creek </w:t>
      </w:r>
      <w:r w:rsidRPr="004F29A5">
        <w:t>RV Golf &amp; Country Club, Inc.</w:t>
      </w:r>
      <w:r>
        <w:t xml:space="preserve"> shall file reports with the Office of Commission Clerk no later than the 20</w:t>
      </w:r>
      <w:r w:rsidRPr="00BC1D7E">
        <w:t>th</w:t>
      </w:r>
      <w:r>
        <w:t xml:space="preserve"> of every month indicating the monthly and total amount of money subject to refund at the end of the preceding month. The report filed shall also indicate the status of the security being used to guarantee of any potential refund. (</w:t>
      </w:r>
      <w:r>
        <w:rPr>
          <w:i/>
        </w:rPr>
        <w:t>Procedural Agency Action</w:t>
      </w:r>
      <w:r>
        <w:t>) It is further</w:t>
      </w:r>
    </w:p>
    <w:p w:rsidR="003D0F77" w:rsidRDefault="003D0F77" w:rsidP="003D0F77">
      <w:pPr>
        <w:pStyle w:val="OrderBody"/>
        <w:ind w:firstLine="720"/>
      </w:pPr>
    </w:p>
    <w:p w:rsidR="002411E6" w:rsidRDefault="003D0F77" w:rsidP="002411E6">
      <w:pPr>
        <w:pStyle w:val="OrderBody"/>
        <w:ind w:firstLine="720"/>
      </w:pPr>
      <w:r>
        <w:t>ORDERED that</w:t>
      </w:r>
      <w:r w:rsidRPr="003D0F77">
        <w:t xml:space="preserve"> </w:t>
      </w:r>
      <w:r>
        <w:t xml:space="preserve">Deer Creek </w:t>
      </w:r>
      <w:r w:rsidRPr="004F29A5">
        <w:t>RV Golf &amp; Country Club, Inc.</w:t>
      </w:r>
      <w:r>
        <w:t xml:space="preserve"> is </w:t>
      </w:r>
      <w:r w:rsidRPr="009C4944">
        <w:t xml:space="preserve">required to notify </w:t>
      </w:r>
      <w:r>
        <w:t>the</w:t>
      </w:r>
      <w:r w:rsidRPr="009C4944">
        <w:t xml:space="preserve"> Commission, in writing, that it has adjusted its books in accordance with </w:t>
      </w:r>
      <w:r>
        <w:t xml:space="preserve">the </w:t>
      </w:r>
      <w:r w:rsidR="007A4A36">
        <w:t xml:space="preserve">Commission’s </w:t>
      </w:r>
      <w:r w:rsidR="007A4A36" w:rsidRPr="009C4944">
        <w:t>decision</w:t>
      </w:r>
      <w:r w:rsidRPr="009C4944">
        <w:t xml:space="preserve">. Deer Creek </w:t>
      </w:r>
      <w:r w:rsidRPr="004F29A5">
        <w:t>RV Golf &amp; Country Club, Inc.</w:t>
      </w:r>
      <w:r>
        <w:t xml:space="preserve"> shall</w:t>
      </w:r>
      <w:r w:rsidRPr="009C4944">
        <w:t xml:space="preserve"> submit a letter within 90 days of the </w:t>
      </w:r>
      <w:r>
        <w:t>F</w:t>
      </w:r>
      <w:r w:rsidRPr="009C4944">
        <w:t xml:space="preserve">inal </w:t>
      </w:r>
      <w:r>
        <w:t>O</w:t>
      </w:r>
      <w:r w:rsidRPr="009C4944">
        <w:t xml:space="preserve">rder in this docket, confirming that the adjustments to all the applicable </w:t>
      </w:r>
      <w:r w:rsidRPr="001C02A2">
        <w:t>N</w:t>
      </w:r>
      <w:r>
        <w:t xml:space="preserve">ational </w:t>
      </w:r>
      <w:r w:rsidRPr="001C02A2">
        <w:t>A</w:t>
      </w:r>
      <w:r>
        <w:t xml:space="preserve">ssociation of </w:t>
      </w:r>
      <w:r w:rsidRPr="001C02A2">
        <w:t>R</w:t>
      </w:r>
      <w:r>
        <w:t xml:space="preserve">egulatory </w:t>
      </w:r>
      <w:r w:rsidRPr="001C02A2">
        <w:t>U</w:t>
      </w:r>
      <w:r>
        <w:t xml:space="preserve">tility </w:t>
      </w:r>
      <w:r w:rsidRPr="001C02A2">
        <w:t>C</w:t>
      </w:r>
      <w:r>
        <w:t>ommissioners</w:t>
      </w:r>
      <w:r w:rsidRPr="001C02A2">
        <w:t xml:space="preserve"> U</w:t>
      </w:r>
      <w:r>
        <w:t xml:space="preserve">niform </w:t>
      </w:r>
      <w:r w:rsidRPr="001C02A2">
        <w:t>S</w:t>
      </w:r>
      <w:r>
        <w:t xml:space="preserve">ystem of </w:t>
      </w:r>
      <w:r w:rsidRPr="001C02A2">
        <w:t>A</w:t>
      </w:r>
      <w:r>
        <w:t>ccounts</w:t>
      </w:r>
      <w:r w:rsidRPr="009C4944">
        <w:t xml:space="preserve"> primary accounts have been made to the </w:t>
      </w:r>
      <w:r w:rsidR="002411E6">
        <w:t xml:space="preserve">Deer Creek </w:t>
      </w:r>
      <w:r w:rsidR="002411E6" w:rsidRPr="004F29A5">
        <w:t>RV Golf &amp; Country Club, Inc.</w:t>
      </w:r>
      <w:r w:rsidRPr="009C4944">
        <w:t xml:space="preserve">’s books and records. In the event </w:t>
      </w:r>
      <w:r w:rsidR="002411E6">
        <w:t xml:space="preserve">Deer Creek </w:t>
      </w:r>
      <w:r w:rsidR="002411E6" w:rsidRPr="004F29A5">
        <w:t>RV Golf &amp; Country Club, Inc.</w:t>
      </w:r>
      <w:r w:rsidRPr="009C4944">
        <w:t xml:space="preserve"> needs additional time to complete the adjustments, notice providing good cause </w:t>
      </w:r>
      <w:r>
        <w:t>shall</w:t>
      </w:r>
      <w:r w:rsidRPr="009C4944">
        <w:t xml:space="preserve"> be filed within seven days prior to the deadline. </w:t>
      </w:r>
      <w:r w:rsidR="002411E6">
        <w:t>Commission</w:t>
      </w:r>
      <w:r>
        <w:t xml:space="preserve"> staff is hereby given</w:t>
      </w:r>
      <w:r w:rsidRPr="009C4944">
        <w:t xml:space="preserve"> administrative authority to grant such an extension for up to 60 days.</w:t>
      </w:r>
      <w:r w:rsidR="002411E6" w:rsidRPr="002411E6">
        <w:t xml:space="preserve"> </w:t>
      </w:r>
      <w:r w:rsidR="002411E6">
        <w:t>(</w:t>
      </w:r>
      <w:r w:rsidR="002411E6">
        <w:rPr>
          <w:i/>
        </w:rPr>
        <w:t>Procedural Agency Action</w:t>
      </w:r>
      <w:r w:rsidR="002411E6">
        <w:t>) It is further</w:t>
      </w:r>
    </w:p>
    <w:p w:rsidR="002411E6" w:rsidRDefault="002411E6" w:rsidP="002411E6">
      <w:pPr>
        <w:pStyle w:val="OrderBody"/>
        <w:ind w:firstLine="720"/>
      </w:pPr>
    </w:p>
    <w:p w:rsidR="002411E6" w:rsidRDefault="002411E6" w:rsidP="002411E6">
      <w:pPr>
        <w:pStyle w:val="OrderBody"/>
        <w:ind w:firstLine="720"/>
      </w:pPr>
      <w:r>
        <w:t xml:space="preserve">ORDERED that </w:t>
      </w:r>
      <w:r w:rsidRPr="009C4944">
        <w:t>Deer Cre</w:t>
      </w:r>
      <w:r>
        <w:t>ek</w:t>
      </w:r>
      <w:r w:rsidRPr="002411E6">
        <w:t xml:space="preserve"> </w:t>
      </w:r>
      <w:r w:rsidRPr="004F29A5">
        <w:t>RV Golf &amp; Country Club, Inc</w:t>
      </w:r>
      <w:r>
        <w:t>.’</w:t>
      </w:r>
      <w:r w:rsidRPr="009C4944">
        <w:t>s cross connection prevention policy tariff</w:t>
      </w:r>
      <w:r>
        <w:t xml:space="preserve"> is hereby approved</w:t>
      </w:r>
      <w:r w:rsidRPr="009C4944">
        <w:t xml:space="preserve">. The approved tariff </w:t>
      </w:r>
      <w:r>
        <w:t>shall</w:t>
      </w:r>
      <w:r w:rsidRPr="009C4944">
        <w:t xml:space="preserve"> be effective for service rendered on or after the stamped approval date on the tariff pursuant to Rule 25-30.475, F.A.C.</w:t>
      </w:r>
      <w:r>
        <w:t xml:space="preserve"> It is further </w:t>
      </w:r>
    </w:p>
    <w:p w:rsidR="009C4944" w:rsidRDefault="009C4944" w:rsidP="009C4944">
      <w:pPr>
        <w:pStyle w:val="OrderBody"/>
      </w:pPr>
    </w:p>
    <w:p w:rsidR="009C4944" w:rsidRDefault="009C4944" w:rsidP="009C494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411E6" w:rsidRDefault="009C4944" w:rsidP="002411E6">
      <w:pPr>
        <w:pStyle w:val="OrderBody"/>
      </w:pPr>
      <w:r>
        <w:tab/>
      </w:r>
    </w:p>
    <w:p w:rsidR="002411E6" w:rsidRDefault="002411E6" w:rsidP="002411E6">
      <w:pPr>
        <w:pStyle w:val="OrderBody"/>
        <w:ind w:firstLine="720"/>
      </w:pPr>
      <w:r>
        <w:t>ORDERED that i</w:t>
      </w:r>
      <w:r w:rsidRPr="00235063">
        <w:t>f no person whose substantial interests are affected by the proposed agency action files a protest within 21 days of the issuance of the P</w:t>
      </w:r>
      <w:r>
        <w:t>roposed Agency Action Order, a Consummating O</w:t>
      </w:r>
      <w:r w:rsidRPr="00235063">
        <w:t>rder sh</w:t>
      </w:r>
      <w:r>
        <w:t>all</w:t>
      </w:r>
      <w:r w:rsidRPr="00235063">
        <w:t xml:space="preserve"> be issued. This docket sh</w:t>
      </w:r>
      <w:r>
        <w:t>all</w:t>
      </w:r>
      <w:r w:rsidRPr="00235063">
        <w:t xml:space="preserve"> remain open for </w:t>
      </w:r>
      <w:r>
        <w:t xml:space="preserve">Commission </w:t>
      </w:r>
      <w:r w:rsidRPr="00235063">
        <w:t>staff’s verification that the revised tariff sheets and customer notices have been filed by</w:t>
      </w:r>
      <w:r>
        <w:t xml:space="preserve"> </w:t>
      </w:r>
      <w:r w:rsidRPr="009C4944">
        <w:t>Deer Cre</w:t>
      </w:r>
      <w:r>
        <w:t>ek</w:t>
      </w:r>
      <w:r w:rsidRPr="002411E6">
        <w:t xml:space="preserve"> </w:t>
      </w:r>
      <w:r w:rsidRPr="004F29A5">
        <w:t>RV Golf &amp; Country Club, Inc</w:t>
      </w:r>
      <w:r>
        <w:t>.</w:t>
      </w:r>
      <w:r w:rsidRPr="00235063">
        <w:t xml:space="preserve"> and approved by </w:t>
      </w:r>
      <w:r>
        <w:t xml:space="preserve">Commission </w:t>
      </w:r>
      <w:r w:rsidRPr="00235063">
        <w:t>staff</w:t>
      </w:r>
      <w:r w:rsidRPr="001D0F7C">
        <w:t xml:space="preserve">. Also, the docket shall remain open to allow </w:t>
      </w:r>
      <w:r w:rsidRPr="009C4944">
        <w:t>Deer Cre</w:t>
      </w:r>
      <w:r>
        <w:t>ek</w:t>
      </w:r>
      <w:r w:rsidRPr="002411E6">
        <w:t xml:space="preserve"> </w:t>
      </w:r>
      <w:r w:rsidRPr="004F29A5">
        <w:t>RV Golf &amp; Country Club, Inc</w:t>
      </w:r>
      <w:r>
        <w:t>.</w:t>
      </w:r>
      <w:r w:rsidRPr="001D0F7C">
        <w:t xml:space="preserve"> to provide the required reporting information. Upon Commission staff’s approval of the tariff sheets and customer notices, along with Commission staff’s completion of its review of the Utility’s required reporting information as set forth in the body of this Order, this docket shall be closed administratively if no adjustments are necessary.</w:t>
      </w:r>
    </w:p>
    <w:p w:rsidR="00FB1952" w:rsidRDefault="00FB1952" w:rsidP="002411E6">
      <w:pPr>
        <w:pStyle w:val="OrderBody"/>
        <w:ind w:firstLine="720"/>
      </w:pPr>
    </w:p>
    <w:p w:rsidR="00FB1952" w:rsidRDefault="00FB1952" w:rsidP="002411E6">
      <w:pPr>
        <w:pStyle w:val="OrderBody"/>
        <w:ind w:firstLine="720"/>
      </w:pPr>
    </w:p>
    <w:p w:rsidR="00FB1952" w:rsidRDefault="00FB1952" w:rsidP="002411E6">
      <w:pPr>
        <w:pStyle w:val="OrderBody"/>
        <w:ind w:firstLine="720"/>
      </w:pPr>
    </w:p>
    <w:p w:rsidR="002411E6" w:rsidRDefault="002411E6" w:rsidP="002411E6">
      <w:pPr>
        <w:pStyle w:val="OrderBody"/>
      </w:pPr>
    </w:p>
    <w:p w:rsidR="002411E6" w:rsidRDefault="002411E6" w:rsidP="002411E6">
      <w:pPr>
        <w:pStyle w:val="OrderBody"/>
      </w:pPr>
    </w:p>
    <w:p w:rsidR="00D16D1C" w:rsidRDefault="009C4944" w:rsidP="007C3924">
      <w:pPr>
        <w:pStyle w:val="OrderBody"/>
      </w:pPr>
      <w:r>
        <w:tab/>
      </w:r>
    </w:p>
    <w:p w:rsidR="009C4944" w:rsidRDefault="009C4944" w:rsidP="00FB3AD5">
      <w:pPr>
        <w:pStyle w:val="OrderBody"/>
        <w:ind w:firstLine="720"/>
      </w:pPr>
      <w:bookmarkStart w:id="6" w:name="_GoBack"/>
      <w:bookmarkEnd w:id="6"/>
      <w:r>
        <w:lastRenderedPageBreak/>
        <w:t xml:space="preserve">By ORDER of the Florida Public Service Commission this </w:t>
      </w:r>
      <w:bookmarkStart w:id="7" w:name="replaceDate"/>
      <w:bookmarkEnd w:id="7"/>
      <w:r w:rsidR="007C3924">
        <w:rPr>
          <w:u w:val="single"/>
        </w:rPr>
        <w:t>20th</w:t>
      </w:r>
      <w:r w:rsidR="007C3924">
        <w:t xml:space="preserve"> day of </w:t>
      </w:r>
      <w:r w:rsidR="007C3924">
        <w:rPr>
          <w:u w:val="single"/>
        </w:rPr>
        <w:t>April</w:t>
      </w:r>
      <w:r w:rsidR="007C3924">
        <w:t xml:space="preserve">, </w:t>
      </w:r>
      <w:r w:rsidR="007C3924">
        <w:rPr>
          <w:u w:val="single"/>
        </w:rPr>
        <w:t>2020</w:t>
      </w:r>
      <w:r w:rsidR="007C3924">
        <w:t>.</w:t>
      </w:r>
    </w:p>
    <w:p w:rsidR="007C3924" w:rsidRPr="007C3924" w:rsidRDefault="007C3924" w:rsidP="007C3924">
      <w:pPr>
        <w:pStyle w:val="OrderBody"/>
      </w:pPr>
    </w:p>
    <w:p w:rsidR="009C4944" w:rsidRDefault="009C4944" w:rsidP="009C4944">
      <w:pPr>
        <w:pStyle w:val="OrderBody"/>
        <w:keepNext/>
        <w:keepLines/>
      </w:pPr>
    </w:p>
    <w:p w:rsidR="009C4944" w:rsidRDefault="009C4944" w:rsidP="009C4944">
      <w:pPr>
        <w:pStyle w:val="OrderBody"/>
        <w:keepNext/>
        <w:keepLines/>
      </w:pPr>
    </w:p>
    <w:p w:rsidR="009C4944" w:rsidRDefault="009C4944" w:rsidP="009C494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C4944" w:rsidTr="009C4944">
        <w:tc>
          <w:tcPr>
            <w:tcW w:w="720" w:type="dxa"/>
            <w:shd w:val="clear" w:color="auto" w:fill="auto"/>
          </w:tcPr>
          <w:p w:rsidR="009C4944" w:rsidRDefault="009C4944" w:rsidP="009C4944">
            <w:pPr>
              <w:pStyle w:val="OrderBody"/>
              <w:keepNext/>
              <w:keepLines/>
            </w:pPr>
            <w:bookmarkStart w:id="8" w:name="bkmrkSignature" w:colFirst="0" w:colLast="0"/>
          </w:p>
        </w:tc>
        <w:tc>
          <w:tcPr>
            <w:tcW w:w="4320" w:type="dxa"/>
            <w:tcBorders>
              <w:bottom w:val="single" w:sz="4" w:space="0" w:color="auto"/>
            </w:tcBorders>
            <w:shd w:val="clear" w:color="auto" w:fill="auto"/>
          </w:tcPr>
          <w:p w:rsidR="009C4944" w:rsidRDefault="00D16D1C" w:rsidP="009C4944">
            <w:pPr>
              <w:pStyle w:val="OrderBody"/>
              <w:keepNext/>
              <w:keepLines/>
            </w:pPr>
            <w:r>
              <w:t>/s/ Adam J. Teitzman</w:t>
            </w:r>
          </w:p>
        </w:tc>
      </w:tr>
      <w:bookmarkEnd w:id="8"/>
      <w:tr w:rsidR="009C4944" w:rsidTr="009C4944">
        <w:tc>
          <w:tcPr>
            <w:tcW w:w="720" w:type="dxa"/>
            <w:shd w:val="clear" w:color="auto" w:fill="auto"/>
          </w:tcPr>
          <w:p w:rsidR="009C4944" w:rsidRDefault="009C4944" w:rsidP="009C4944">
            <w:pPr>
              <w:pStyle w:val="OrderBody"/>
              <w:keepNext/>
              <w:keepLines/>
            </w:pPr>
          </w:p>
        </w:tc>
        <w:tc>
          <w:tcPr>
            <w:tcW w:w="4320" w:type="dxa"/>
            <w:tcBorders>
              <w:top w:val="single" w:sz="4" w:space="0" w:color="auto"/>
            </w:tcBorders>
            <w:shd w:val="clear" w:color="auto" w:fill="auto"/>
          </w:tcPr>
          <w:p w:rsidR="009C4944" w:rsidRDefault="009C4944" w:rsidP="009C4944">
            <w:pPr>
              <w:pStyle w:val="OrderBody"/>
              <w:keepNext/>
              <w:keepLines/>
            </w:pPr>
            <w:r>
              <w:t>ADAM J. TEITZMAN</w:t>
            </w:r>
          </w:p>
          <w:p w:rsidR="009C4944" w:rsidRDefault="009C4944" w:rsidP="009C4944">
            <w:pPr>
              <w:pStyle w:val="OrderBody"/>
              <w:keepNext/>
              <w:keepLines/>
            </w:pPr>
            <w:r>
              <w:t>Commission Clerk</w:t>
            </w:r>
          </w:p>
        </w:tc>
      </w:tr>
    </w:tbl>
    <w:p w:rsidR="009C4944" w:rsidRDefault="009C4944" w:rsidP="009C4944">
      <w:pPr>
        <w:pStyle w:val="OrderSigInfo"/>
        <w:keepNext/>
        <w:keepLines/>
      </w:pPr>
      <w:r>
        <w:t>Florida Public Service Commission</w:t>
      </w:r>
    </w:p>
    <w:p w:rsidR="009C4944" w:rsidRDefault="009C4944" w:rsidP="009C4944">
      <w:pPr>
        <w:pStyle w:val="OrderSigInfo"/>
        <w:keepNext/>
        <w:keepLines/>
      </w:pPr>
      <w:r>
        <w:t>2540 Shumard Oak Boulevard</w:t>
      </w:r>
    </w:p>
    <w:p w:rsidR="009C4944" w:rsidRDefault="009C4944" w:rsidP="009C4944">
      <w:pPr>
        <w:pStyle w:val="OrderSigInfo"/>
        <w:keepNext/>
        <w:keepLines/>
      </w:pPr>
      <w:r>
        <w:t>Tallahassee, Florida 32399</w:t>
      </w:r>
    </w:p>
    <w:p w:rsidR="009C4944" w:rsidRDefault="009C4944" w:rsidP="009C4944">
      <w:pPr>
        <w:pStyle w:val="OrderSigInfo"/>
        <w:keepNext/>
        <w:keepLines/>
      </w:pPr>
      <w:r>
        <w:t>(850) 413</w:t>
      </w:r>
      <w:r>
        <w:noBreakHyphen/>
        <w:t>6770</w:t>
      </w:r>
    </w:p>
    <w:p w:rsidR="009C4944" w:rsidRDefault="009C4944" w:rsidP="009C4944">
      <w:pPr>
        <w:pStyle w:val="OrderSigInfo"/>
        <w:keepNext/>
        <w:keepLines/>
      </w:pPr>
      <w:r>
        <w:t>www.floridapsc.com</w:t>
      </w:r>
    </w:p>
    <w:p w:rsidR="009C4944" w:rsidRDefault="009C4944" w:rsidP="009C4944">
      <w:pPr>
        <w:pStyle w:val="OrderSigInfo"/>
        <w:keepNext/>
        <w:keepLines/>
      </w:pPr>
    </w:p>
    <w:p w:rsidR="009C4944" w:rsidRDefault="009C4944" w:rsidP="009C4944">
      <w:pPr>
        <w:pStyle w:val="OrderSigInfo"/>
        <w:keepNext/>
        <w:keepLines/>
      </w:pPr>
      <w:r>
        <w:t>Copies furnished:  A copy of this document is provided to the parties of record at the time of issuance and, if applicable, interested persons.</w:t>
      </w:r>
    </w:p>
    <w:p w:rsidR="009C4944" w:rsidRDefault="009C4944" w:rsidP="009C4944">
      <w:pPr>
        <w:pStyle w:val="OrderBody"/>
        <w:keepNext/>
        <w:keepLines/>
      </w:pPr>
    </w:p>
    <w:p w:rsidR="009C4944" w:rsidRDefault="009C4944" w:rsidP="009C4944">
      <w:pPr>
        <w:pStyle w:val="OrderBody"/>
        <w:keepNext/>
        <w:keepLines/>
      </w:pPr>
    </w:p>
    <w:p w:rsidR="009C4944" w:rsidRDefault="009C4944" w:rsidP="009C4944">
      <w:pPr>
        <w:pStyle w:val="OrderBody"/>
        <w:keepNext/>
        <w:keepLines/>
      </w:pPr>
      <w:r>
        <w:t>AJW</w:t>
      </w:r>
    </w:p>
    <w:p w:rsidR="009C4944" w:rsidRDefault="009C4944" w:rsidP="009C4944">
      <w:pPr>
        <w:pStyle w:val="OrderBody"/>
      </w:pPr>
    </w:p>
    <w:p w:rsidR="009C4944" w:rsidRDefault="009C4944" w:rsidP="009C4944">
      <w:pPr>
        <w:pStyle w:val="OrderBody"/>
      </w:pPr>
    </w:p>
    <w:p w:rsidR="009C4944" w:rsidRDefault="009C4944" w:rsidP="009C4944">
      <w:pPr>
        <w:pStyle w:val="CenterUnderline"/>
      </w:pPr>
      <w:r>
        <w:t>NOTICE OF FURTHER PROCEEDINGS OR JUDICIAL REVIEW</w:t>
      </w:r>
    </w:p>
    <w:p w:rsidR="009C4944" w:rsidRDefault="009C4944" w:rsidP="009C4944">
      <w:pPr>
        <w:pStyle w:val="CenterUnderline"/>
      </w:pPr>
    </w:p>
    <w:p w:rsidR="009C4944" w:rsidRDefault="009C4944" w:rsidP="009C49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4944" w:rsidRDefault="009C4944" w:rsidP="009C4944">
      <w:pPr>
        <w:pStyle w:val="OrderBody"/>
      </w:pPr>
    </w:p>
    <w:p w:rsidR="009C4944" w:rsidRDefault="009C4944" w:rsidP="009C4944">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7C3924">
        <w:rPr>
          <w:u w:val="single"/>
        </w:rPr>
        <w:t>May 11,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C4944" w:rsidRDefault="009C4944" w:rsidP="009C4944">
      <w:pPr>
        <w:pStyle w:val="OrderBody"/>
      </w:pPr>
    </w:p>
    <w:p w:rsidR="009C4944" w:rsidRDefault="009C4944" w:rsidP="009C4944">
      <w:pPr>
        <w:pStyle w:val="OrderBody"/>
      </w:pPr>
      <w:r>
        <w:tab/>
        <w:t>Any objection or protest filed in this docket before the issuance date of this order is considered abandoned unless it satisfies the foregoing conditions and is renewed within the specified protest period.</w:t>
      </w:r>
    </w:p>
    <w:p w:rsidR="009C4944" w:rsidRDefault="009C4944" w:rsidP="009C4944">
      <w:pPr>
        <w:pStyle w:val="OrderBody"/>
      </w:pPr>
    </w:p>
    <w:p w:rsidR="009C4944" w:rsidRDefault="009C4944" w:rsidP="009C4944">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C4944" w:rsidRDefault="009C4944" w:rsidP="009C4944">
      <w:pPr>
        <w:pStyle w:val="OrderBody"/>
      </w:pPr>
    </w:p>
    <w:p w:rsidR="009C4944" w:rsidRDefault="009C4944" w:rsidP="009C4944">
      <w:pPr>
        <w:pStyle w:val="OrderBody"/>
      </w:pPr>
    </w:p>
    <w:p w:rsidR="009C4944" w:rsidRDefault="009C4944" w:rsidP="009C4944">
      <w:pPr>
        <w:pStyle w:val="OrderBody"/>
        <w:sectPr w:rsidR="009C4944">
          <w:headerReference w:type="default" r:id="rId8"/>
          <w:footerReference w:type="first" r:id="rId9"/>
          <w:pgSz w:w="12240" w:h="15840" w:code="1"/>
          <w:pgMar w:top="1440" w:right="1440" w:bottom="1440" w:left="1440" w:header="720" w:footer="720" w:gutter="0"/>
          <w:cols w:space="720"/>
          <w:titlePg/>
          <w:docGrid w:linePitch="360"/>
        </w:sectPr>
      </w:pPr>
    </w:p>
    <w:tbl>
      <w:tblPr>
        <w:tblW w:w="8160" w:type="dxa"/>
        <w:jc w:val="center"/>
        <w:tblLook w:val="04A0" w:firstRow="1" w:lastRow="0" w:firstColumn="1" w:lastColumn="0" w:noHBand="0" w:noVBand="1"/>
      </w:tblPr>
      <w:tblGrid>
        <w:gridCol w:w="4066"/>
        <w:gridCol w:w="1292"/>
        <w:gridCol w:w="1855"/>
        <w:gridCol w:w="1708"/>
      </w:tblGrid>
      <w:tr w:rsidR="009C4944" w:rsidRPr="00FF0E55" w:rsidTr="009C4944">
        <w:trPr>
          <w:trHeight w:val="312"/>
          <w:jc w:val="center"/>
        </w:trPr>
        <w:tc>
          <w:tcPr>
            <w:tcW w:w="5160" w:type="dxa"/>
            <w:gridSpan w:val="2"/>
            <w:tcBorders>
              <w:top w:val="single" w:sz="8" w:space="0" w:color="auto"/>
              <w:left w:val="single" w:sz="8" w:space="0" w:color="auto"/>
              <w:bottom w:val="nil"/>
              <w:right w:val="nil"/>
            </w:tcBorders>
            <w:shd w:val="clear" w:color="auto" w:fill="auto"/>
            <w:noWrap/>
            <w:vAlign w:val="bottom"/>
            <w:hideMark/>
          </w:tcPr>
          <w:p w:rsidR="009C4944" w:rsidRPr="00FF0E55" w:rsidRDefault="009C4944" w:rsidP="009C4944">
            <w:pPr>
              <w:rPr>
                <w:b/>
                <w:bCs/>
                <w:color w:val="000000"/>
                <w:sz w:val="22"/>
                <w:szCs w:val="22"/>
              </w:rPr>
            </w:pPr>
            <w:bookmarkStart w:id="10" w:name="RANGE!A1:D23"/>
            <w:r w:rsidRPr="00FF0E55">
              <w:rPr>
                <w:b/>
                <w:bCs/>
                <w:color w:val="000000"/>
                <w:sz w:val="22"/>
                <w:szCs w:val="22"/>
              </w:rPr>
              <w:lastRenderedPageBreak/>
              <w:t>DEER CREEK RV GOLF &amp; COUNTRY CLUB, INC.</w:t>
            </w:r>
            <w:bookmarkEnd w:id="10"/>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9C4944" w:rsidRPr="00FF0E55" w:rsidRDefault="009C4944" w:rsidP="009C4944">
            <w:pPr>
              <w:jc w:val="right"/>
              <w:rPr>
                <w:b/>
                <w:bCs/>
                <w:color w:val="000000"/>
                <w:sz w:val="22"/>
                <w:szCs w:val="22"/>
              </w:rPr>
            </w:pPr>
            <w:r w:rsidRPr="00FF0E55">
              <w:rPr>
                <w:b/>
                <w:bCs/>
                <w:color w:val="000000"/>
                <w:sz w:val="22"/>
                <w:szCs w:val="22"/>
              </w:rPr>
              <w:t>SCHEDULE NO. 1-A</w:t>
            </w:r>
          </w:p>
        </w:tc>
      </w:tr>
      <w:tr w:rsidR="009C4944" w:rsidRPr="00FF0E55" w:rsidTr="009C4944">
        <w:trPr>
          <w:trHeight w:val="312"/>
          <w:jc w:val="center"/>
        </w:trPr>
        <w:tc>
          <w:tcPr>
            <w:tcW w:w="5160" w:type="dxa"/>
            <w:gridSpan w:val="2"/>
            <w:tcBorders>
              <w:top w:val="nil"/>
              <w:left w:val="single" w:sz="8" w:space="0" w:color="auto"/>
              <w:bottom w:val="nil"/>
              <w:right w:val="nil"/>
            </w:tcBorders>
            <w:shd w:val="clear" w:color="auto" w:fill="auto"/>
            <w:noWrap/>
            <w:vAlign w:val="bottom"/>
            <w:hideMark/>
          </w:tcPr>
          <w:p w:rsidR="009C4944" w:rsidRPr="00FF0E55" w:rsidRDefault="009C4944" w:rsidP="009C4944">
            <w:pPr>
              <w:rPr>
                <w:b/>
                <w:bCs/>
                <w:color w:val="000000"/>
                <w:sz w:val="22"/>
                <w:szCs w:val="22"/>
              </w:rPr>
            </w:pPr>
            <w:r w:rsidRPr="00FF0E55">
              <w:rPr>
                <w:b/>
                <w:bCs/>
                <w:color w:val="000000"/>
                <w:sz w:val="22"/>
                <w:szCs w:val="22"/>
              </w:rPr>
              <w:t xml:space="preserve">TEST YEAR ENDED </w:t>
            </w:r>
            <w:r>
              <w:rPr>
                <w:b/>
                <w:bCs/>
                <w:color w:val="000000"/>
                <w:sz w:val="22"/>
                <w:szCs w:val="22"/>
              </w:rPr>
              <w:t>DECEMBER 31, 201</w:t>
            </w:r>
            <w:r w:rsidRPr="00FF0E55">
              <w:rPr>
                <w:b/>
                <w:bCs/>
                <w:color w:val="000000"/>
                <w:sz w:val="22"/>
                <w:szCs w:val="22"/>
              </w:rPr>
              <w:t>8</w:t>
            </w:r>
          </w:p>
        </w:tc>
        <w:tc>
          <w:tcPr>
            <w:tcW w:w="3000" w:type="dxa"/>
            <w:gridSpan w:val="2"/>
            <w:tcBorders>
              <w:top w:val="nil"/>
              <w:left w:val="nil"/>
              <w:bottom w:val="nil"/>
              <w:right w:val="single" w:sz="8" w:space="0" w:color="000000"/>
            </w:tcBorders>
            <w:shd w:val="clear" w:color="auto" w:fill="auto"/>
            <w:noWrap/>
            <w:vAlign w:val="bottom"/>
            <w:hideMark/>
          </w:tcPr>
          <w:p w:rsidR="009C4944" w:rsidRPr="00FF0E55" w:rsidRDefault="009C4944" w:rsidP="009C4944">
            <w:pPr>
              <w:jc w:val="right"/>
              <w:rPr>
                <w:b/>
                <w:bCs/>
                <w:color w:val="000000"/>
                <w:sz w:val="22"/>
                <w:szCs w:val="22"/>
              </w:rPr>
            </w:pPr>
            <w:r w:rsidRPr="00FF0E55">
              <w:rPr>
                <w:b/>
                <w:bCs/>
                <w:color w:val="000000"/>
                <w:sz w:val="22"/>
                <w:szCs w:val="22"/>
              </w:rPr>
              <w:t>DOCKET NO. 20190071-WS</w:t>
            </w:r>
          </w:p>
        </w:tc>
      </w:tr>
      <w:tr w:rsidR="009C4944" w:rsidRPr="00FF0E55" w:rsidTr="009C4944">
        <w:trPr>
          <w:trHeight w:val="324"/>
          <w:jc w:val="center"/>
        </w:trPr>
        <w:tc>
          <w:tcPr>
            <w:tcW w:w="5160" w:type="dxa"/>
            <w:gridSpan w:val="2"/>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rPr>
                <w:b/>
                <w:bCs/>
                <w:color w:val="000000"/>
                <w:sz w:val="22"/>
                <w:szCs w:val="22"/>
              </w:rPr>
            </w:pPr>
            <w:r w:rsidRPr="00FF0E55">
              <w:rPr>
                <w:b/>
                <w:bCs/>
                <w:color w:val="000000"/>
                <w:sz w:val="22"/>
                <w:szCs w:val="22"/>
              </w:rPr>
              <w:t>SCHEDULE OF WATER RATE BASE</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color w:val="000000"/>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r>
      <w:tr w:rsidR="009C4944" w:rsidRPr="00FF0E55" w:rsidTr="009C4944">
        <w:trPr>
          <w:trHeight w:val="312"/>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BALANCE</w:t>
            </w:r>
          </w:p>
        </w:tc>
        <w:tc>
          <w:tcPr>
            <w:tcW w:w="1804" w:type="dxa"/>
            <w:tcBorders>
              <w:top w:val="single" w:sz="8" w:space="0" w:color="auto"/>
              <w:left w:val="nil"/>
              <w:bottom w:val="nil"/>
              <w:right w:val="nil"/>
            </w:tcBorders>
            <w:shd w:val="clear" w:color="auto" w:fill="auto"/>
            <w:noWrap/>
            <w:vAlign w:val="bottom"/>
            <w:hideMark/>
          </w:tcPr>
          <w:p w:rsidR="009C4944" w:rsidRPr="00FF0E55" w:rsidRDefault="00543D3C" w:rsidP="009C4944">
            <w:pPr>
              <w:jc w:val="center"/>
              <w:rPr>
                <w:b/>
                <w:bCs/>
                <w:sz w:val="22"/>
                <w:szCs w:val="22"/>
              </w:rPr>
            </w:pPr>
            <w:r>
              <w:rPr>
                <w:b/>
                <w:bCs/>
                <w:sz w:val="22"/>
                <w:szCs w:val="22"/>
              </w:rPr>
              <w:t>COMMISSION</w:t>
            </w:r>
          </w:p>
        </w:tc>
        <w:tc>
          <w:tcPr>
            <w:tcW w:w="1196" w:type="dxa"/>
            <w:tcBorders>
              <w:top w:val="single" w:sz="8" w:space="0" w:color="auto"/>
              <w:left w:val="nil"/>
              <w:bottom w:val="nil"/>
              <w:right w:val="single" w:sz="8" w:space="0" w:color="auto"/>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BALANCE</w:t>
            </w:r>
          </w:p>
        </w:tc>
      </w:tr>
      <w:tr w:rsidR="009C4944" w:rsidRPr="00FF0E55" w:rsidTr="009C4944">
        <w:trPr>
          <w:trHeight w:val="312"/>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PER</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ADJUSTMENTS</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PER</w:t>
            </w:r>
          </w:p>
        </w:tc>
      </w:tr>
      <w:tr w:rsidR="009C4944" w:rsidRPr="00FF0E55" w:rsidTr="009C4944">
        <w:trPr>
          <w:trHeight w:val="360"/>
          <w:jc w:val="center"/>
        </w:trPr>
        <w:tc>
          <w:tcPr>
            <w:tcW w:w="4066" w:type="dxa"/>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rPr>
                <w:b/>
                <w:bCs/>
                <w:color w:val="000000"/>
                <w:sz w:val="22"/>
                <w:szCs w:val="22"/>
              </w:rPr>
            </w:pPr>
            <w:r w:rsidRPr="00FF0E55">
              <w:rPr>
                <w:b/>
                <w:bCs/>
                <w:color w:val="000000"/>
                <w:sz w:val="22"/>
                <w:szCs w:val="22"/>
              </w:rPr>
              <w:t>DESCRIPTION</w:t>
            </w:r>
          </w:p>
        </w:tc>
        <w:tc>
          <w:tcPr>
            <w:tcW w:w="1094" w:type="dxa"/>
            <w:tcBorders>
              <w:top w:val="nil"/>
              <w:left w:val="nil"/>
              <w:bottom w:val="single" w:sz="8" w:space="0" w:color="auto"/>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UTILITY</w:t>
            </w:r>
          </w:p>
        </w:tc>
        <w:tc>
          <w:tcPr>
            <w:tcW w:w="1804" w:type="dxa"/>
            <w:tcBorders>
              <w:top w:val="nil"/>
              <w:left w:val="nil"/>
              <w:bottom w:val="single" w:sz="8" w:space="0" w:color="auto"/>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TO UTIL. BAL.</w:t>
            </w:r>
          </w:p>
        </w:tc>
        <w:tc>
          <w:tcPr>
            <w:tcW w:w="1196" w:type="dxa"/>
            <w:tcBorders>
              <w:top w:val="nil"/>
              <w:left w:val="nil"/>
              <w:bottom w:val="single" w:sz="8" w:space="0" w:color="auto"/>
              <w:right w:val="single" w:sz="8" w:space="0" w:color="auto"/>
            </w:tcBorders>
            <w:shd w:val="clear" w:color="auto" w:fill="auto"/>
            <w:noWrap/>
            <w:vAlign w:val="bottom"/>
            <w:hideMark/>
          </w:tcPr>
          <w:p w:rsidR="009C4944" w:rsidRPr="00FF0E55" w:rsidRDefault="00543D3C" w:rsidP="009C4944">
            <w:pPr>
              <w:jc w:val="center"/>
              <w:rPr>
                <w:b/>
                <w:bCs/>
                <w:sz w:val="22"/>
                <w:szCs w:val="22"/>
              </w:rPr>
            </w:pPr>
            <w:r>
              <w:rPr>
                <w:b/>
                <w:bCs/>
                <w:sz w:val="22"/>
                <w:szCs w:val="22"/>
              </w:rPr>
              <w:t>COMMISSION</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b/>
                <w:bCs/>
                <w:color w:val="000000"/>
                <w:sz w:val="22"/>
                <w:szCs w:val="22"/>
              </w:rPr>
            </w:pPr>
            <w:r w:rsidRPr="00FF0E55">
              <w:rPr>
                <w:b/>
                <w:bCs/>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center"/>
              <w:rPr>
                <w:b/>
                <w:bCs/>
                <w:color w:val="000000"/>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center"/>
              <w:rPr>
                <w:b/>
                <w:bCs/>
                <w:color w:val="000000"/>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center"/>
              <w:rPr>
                <w:b/>
                <w:bCs/>
                <w:color w:val="000000"/>
                <w:sz w:val="22"/>
                <w:szCs w:val="22"/>
              </w:rPr>
            </w:pPr>
            <w:r w:rsidRPr="00FF0E55">
              <w:rPr>
                <w:b/>
                <w:bCs/>
                <w:color w:val="000000"/>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UTILITY PLANT IN SERVICE</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$44,553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($11,034)</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$33,519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LAND &amp; LAND RIGHTS</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Pr>
                <w:color w:val="000000"/>
                <w:sz w:val="22"/>
                <w:szCs w:val="22"/>
              </w:rPr>
              <w:t>NON-USED AND USEFUL</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CIAC</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ACCUMULATED DEPRECIATION</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(1,651)</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677 </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(974)</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AMORTIZATION OF CIAC</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WORKING CAPITAL ALLOWANCE</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single"/>
              </w:rPr>
            </w:pPr>
            <w:r w:rsidRPr="00FF0E55">
              <w:rPr>
                <w:sz w:val="22"/>
                <w:szCs w:val="22"/>
                <w:u w:val="single"/>
              </w:rPr>
              <w:t xml:space="preserve">0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single"/>
              </w:rPr>
            </w:pPr>
            <w:r>
              <w:rPr>
                <w:sz w:val="22"/>
                <w:szCs w:val="22"/>
                <w:u w:val="single"/>
              </w:rPr>
              <w:t>25,964</w:t>
            </w:r>
            <w:r w:rsidRPr="00FF0E55">
              <w:rPr>
                <w:sz w:val="22"/>
                <w:szCs w:val="22"/>
                <w:u w:val="single"/>
              </w:rPr>
              <w:t xml:space="preserve"> </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u w:val="single"/>
              </w:rPr>
            </w:pPr>
            <w:r>
              <w:rPr>
                <w:sz w:val="22"/>
                <w:szCs w:val="22"/>
                <w:u w:val="single"/>
              </w:rPr>
              <w:t>25,964</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04"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2"/>
                <w:szCs w:val="22"/>
              </w:rPr>
            </w:pPr>
            <w:r w:rsidRPr="00FF0E55">
              <w:rPr>
                <w:color w:val="000000"/>
                <w:sz w:val="22"/>
                <w:szCs w:val="22"/>
              </w:rPr>
              <w:t>WATER RATE BASE</w:t>
            </w:r>
          </w:p>
        </w:tc>
        <w:tc>
          <w:tcPr>
            <w:tcW w:w="109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double"/>
              </w:rPr>
            </w:pPr>
            <w:r w:rsidRPr="00FF0E55">
              <w:rPr>
                <w:sz w:val="22"/>
                <w:szCs w:val="22"/>
                <w:u w:val="double"/>
              </w:rPr>
              <w:t xml:space="preserve">$42,902 </w:t>
            </w:r>
          </w:p>
        </w:tc>
        <w:tc>
          <w:tcPr>
            <w:tcW w:w="1804"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double"/>
              </w:rPr>
            </w:pPr>
            <w:r w:rsidRPr="00FF0E55">
              <w:rPr>
                <w:sz w:val="22"/>
                <w:szCs w:val="22"/>
                <w:u w:val="double"/>
              </w:rPr>
              <w:t>$</w:t>
            </w:r>
            <w:r>
              <w:rPr>
                <w:sz w:val="22"/>
                <w:szCs w:val="22"/>
                <w:u w:val="double"/>
              </w:rPr>
              <w:t>15,607</w:t>
            </w:r>
          </w:p>
        </w:tc>
        <w:tc>
          <w:tcPr>
            <w:tcW w:w="1196"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u w:val="double"/>
              </w:rPr>
            </w:pPr>
            <w:r w:rsidRPr="00FF0E55">
              <w:rPr>
                <w:sz w:val="22"/>
                <w:szCs w:val="22"/>
                <w:u w:val="double"/>
              </w:rPr>
              <w:t>$</w:t>
            </w:r>
            <w:r>
              <w:rPr>
                <w:sz w:val="22"/>
                <w:szCs w:val="22"/>
                <w:u w:val="double"/>
              </w:rPr>
              <w:t>58,509</w:t>
            </w:r>
            <w:r w:rsidRPr="00FF0E55">
              <w:rPr>
                <w:sz w:val="22"/>
                <w:szCs w:val="22"/>
                <w:u w:val="double"/>
              </w:rPr>
              <w:t xml:space="preserve"> </w:t>
            </w:r>
          </w:p>
        </w:tc>
      </w:tr>
      <w:tr w:rsidR="009C4944" w:rsidRPr="00FF0E55" w:rsidTr="009C4944">
        <w:trPr>
          <w:trHeight w:val="324"/>
          <w:jc w:val="center"/>
        </w:trPr>
        <w:tc>
          <w:tcPr>
            <w:tcW w:w="4066" w:type="dxa"/>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094" w:type="dxa"/>
            <w:tcBorders>
              <w:top w:val="nil"/>
              <w:left w:val="nil"/>
              <w:bottom w:val="single" w:sz="8" w:space="0" w:color="auto"/>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804" w:type="dxa"/>
            <w:tcBorders>
              <w:top w:val="nil"/>
              <w:left w:val="nil"/>
              <w:bottom w:val="single" w:sz="8" w:space="0" w:color="auto"/>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196" w:type="dxa"/>
            <w:tcBorders>
              <w:top w:val="nil"/>
              <w:left w:val="nil"/>
              <w:bottom w:val="single" w:sz="8" w:space="0" w:color="auto"/>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bl>
    <w:p w:rsidR="009C4944" w:rsidRDefault="009C4944" w:rsidP="009C4944">
      <w:pPr>
        <w:pStyle w:val="OrderBody"/>
      </w:pPr>
    </w:p>
    <w:p w:rsidR="009C4944" w:rsidRDefault="009C4944" w:rsidP="009C4944">
      <w:pPr>
        <w:pStyle w:val="OrderBody"/>
      </w:pPr>
    </w:p>
    <w:p w:rsidR="009C4944" w:rsidRDefault="009C4944" w:rsidP="009C4944">
      <w:pPr>
        <w:pStyle w:val="OrderBody"/>
        <w:sectPr w:rsidR="009C4944">
          <w:headerReference w:type="first" r:id="rId10"/>
          <w:pgSz w:w="12240" w:h="15840" w:code="1"/>
          <w:pgMar w:top="1440" w:right="1440" w:bottom="1440" w:left="1440" w:header="720" w:footer="720" w:gutter="0"/>
          <w:cols w:space="720"/>
          <w:titlePg/>
          <w:docGrid w:linePitch="360"/>
        </w:sectPr>
      </w:pPr>
    </w:p>
    <w:tbl>
      <w:tblPr>
        <w:tblW w:w="8554" w:type="dxa"/>
        <w:jc w:val="center"/>
        <w:tblLook w:val="04A0" w:firstRow="1" w:lastRow="0" w:firstColumn="1" w:lastColumn="0" w:noHBand="0" w:noVBand="1"/>
      </w:tblPr>
      <w:tblGrid>
        <w:gridCol w:w="4035"/>
        <w:gridCol w:w="1372"/>
        <w:gridCol w:w="1855"/>
        <w:gridCol w:w="1708"/>
      </w:tblGrid>
      <w:tr w:rsidR="009C4944" w:rsidRPr="00FF0E55" w:rsidTr="009C4944">
        <w:trPr>
          <w:trHeight w:val="300"/>
          <w:jc w:val="center"/>
        </w:trPr>
        <w:tc>
          <w:tcPr>
            <w:tcW w:w="5407" w:type="dxa"/>
            <w:gridSpan w:val="2"/>
            <w:tcBorders>
              <w:top w:val="single" w:sz="8" w:space="0" w:color="auto"/>
              <w:left w:val="single" w:sz="8" w:space="0" w:color="auto"/>
              <w:bottom w:val="nil"/>
              <w:right w:val="nil"/>
            </w:tcBorders>
            <w:shd w:val="clear" w:color="auto" w:fill="auto"/>
            <w:noWrap/>
            <w:vAlign w:val="bottom"/>
            <w:hideMark/>
          </w:tcPr>
          <w:p w:rsidR="009C4944" w:rsidRPr="00FF0E55" w:rsidRDefault="009C4944" w:rsidP="009C4944">
            <w:pPr>
              <w:rPr>
                <w:b/>
                <w:bCs/>
                <w:sz w:val="22"/>
                <w:szCs w:val="22"/>
              </w:rPr>
            </w:pPr>
            <w:r w:rsidRPr="00FF0E55">
              <w:rPr>
                <w:b/>
                <w:bCs/>
                <w:sz w:val="22"/>
                <w:szCs w:val="22"/>
              </w:rPr>
              <w:lastRenderedPageBreak/>
              <w:t>DEER CREEK RV GOLF &amp; COUNTRY CLUB, INC.</w:t>
            </w:r>
          </w:p>
        </w:tc>
        <w:tc>
          <w:tcPr>
            <w:tcW w:w="3147" w:type="dxa"/>
            <w:gridSpan w:val="2"/>
            <w:tcBorders>
              <w:top w:val="single" w:sz="8" w:space="0" w:color="auto"/>
              <w:left w:val="nil"/>
              <w:bottom w:val="nil"/>
              <w:right w:val="single" w:sz="8" w:space="0" w:color="000000"/>
            </w:tcBorders>
            <w:shd w:val="clear" w:color="auto" w:fill="auto"/>
            <w:noWrap/>
            <w:vAlign w:val="bottom"/>
            <w:hideMark/>
          </w:tcPr>
          <w:p w:rsidR="009C4944" w:rsidRPr="00FF0E55" w:rsidRDefault="009C4944" w:rsidP="009C4944">
            <w:pPr>
              <w:jc w:val="right"/>
              <w:rPr>
                <w:b/>
                <w:bCs/>
                <w:sz w:val="22"/>
                <w:szCs w:val="22"/>
              </w:rPr>
            </w:pPr>
            <w:r w:rsidRPr="00FF0E55">
              <w:rPr>
                <w:b/>
                <w:bCs/>
                <w:sz w:val="22"/>
                <w:szCs w:val="22"/>
              </w:rPr>
              <w:t>SCHEDULE NO. 1-B</w:t>
            </w:r>
          </w:p>
        </w:tc>
      </w:tr>
      <w:tr w:rsidR="009C4944" w:rsidRPr="00FF0E55" w:rsidTr="009C4944">
        <w:trPr>
          <w:trHeight w:val="300"/>
          <w:jc w:val="center"/>
        </w:trPr>
        <w:tc>
          <w:tcPr>
            <w:tcW w:w="5407" w:type="dxa"/>
            <w:gridSpan w:val="2"/>
            <w:tcBorders>
              <w:top w:val="nil"/>
              <w:left w:val="single" w:sz="8" w:space="0" w:color="auto"/>
              <w:bottom w:val="nil"/>
              <w:right w:val="nil"/>
            </w:tcBorders>
            <w:shd w:val="clear" w:color="auto" w:fill="auto"/>
            <w:noWrap/>
            <w:vAlign w:val="bottom"/>
            <w:hideMark/>
          </w:tcPr>
          <w:p w:rsidR="009C4944" w:rsidRPr="00FF0E55" w:rsidRDefault="009C4944" w:rsidP="009C4944">
            <w:pPr>
              <w:rPr>
                <w:b/>
                <w:bCs/>
                <w:sz w:val="22"/>
                <w:szCs w:val="22"/>
              </w:rPr>
            </w:pPr>
            <w:r w:rsidRPr="00FF0E55">
              <w:rPr>
                <w:b/>
                <w:bCs/>
                <w:sz w:val="22"/>
                <w:szCs w:val="22"/>
              </w:rPr>
              <w:t xml:space="preserve">TEST YEAR ENDED </w:t>
            </w:r>
            <w:r>
              <w:rPr>
                <w:b/>
                <w:bCs/>
                <w:sz w:val="22"/>
                <w:szCs w:val="22"/>
              </w:rPr>
              <w:t>DECEMBER 31, 2018</w:t>
            </w:r>
          </w:p>
        </w:tc>
        <w:tc>
          <w:tcPr>
            <w:tcW w:w="3147" w:type="dxa"/>
            <w:gridSpan w:val="2"/>
            <w:tcBorders>
              <w:top w:val="nil"/>
              <w:left w:val="nil"/>
              <w:bottom w:val="nil"/>
              <w:right w:val="single" w:sz="8" w:space="0" w:color="000000"/>
            </w:tcBorders>
            <w:shd w:val="clear" w:color="auto" w:fill="auto"/>
            <w:noWrap/>
            <w:vAlign w:val="bottom"/>
            <w:hideMark/>
          </w:tcPr>
          <w:p w:rsidR="009C4944" w:rsidRPr="00FF0E55" w:rsidRDefault="009C4944" w:rsidP="009C4944">
            <w:pPr>
              <w:jc w:val="right"/>
              <w:rPr>
                <w:b/>
                <w:bCs/>
                <w:sz w:val="22"/>
                <w:szCs w:val="22"/>
              </w:rPr>
            </w:pPr>
            <w:r w:rsidRPr="00FF0E55">
              <w:rPr>
                <w:b/>
                <w:bCs/>
                <w:sz w:val="22"/>
                <w:szCs w:val="22"/>
              </w:rPr>
              <w:t>DOCKET NO. 20190071-WS</w:t>
            </w:r>
          </w:p>
        </w:tc>
      </w:tr>
      <w:tr w:rsidR="009C4944" w:rsidRPr="00FF0E55" w:rsidTr="009C4944">
        <w:trPr>
          <w:trHeight w:val="312"/>
          <w:jc w:val="center"/>
        </w:trPr>
        <w:tc>
          <w:tcPr>
            <w:tcW w:w="5407" w:type="dxa"/>
            <w:gridSpan w:val="2"/>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rPr>
                <w:b/>
                <w:bCs/>
                <w:sz w:val="22"/>
                <w:szCs w:val="22"/>
              </w:rPr>
            </w:pPr>
            <w:r w:rsidRPr="00FF0E55">
              <w:rPr>
                <w:b/>
                <w:bCs/>
                <w:sz w:val="22"/>
                <w:szCs w:val="22"/>
              </w:rPr>
              <w:t>SCHEDULE OF WASTEWATER RATE BASE</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BALANCE</w:t>
            </w:r>
          </w:p>
        </w:tc>
        <w:tc>
          <w:tcPr>
            <w:tcW w:w="1855" w:type="dxa"/>
            <w:tcBorders>
              <w:top w:val="single" w:sz="8" w:space="0" w:color="auto"/>
              <w:left w:val="nil"/>
              <w:bottom w:val="nil"/>
              <w:right w:val="nil"/>
            </w:tcBorders>
            <w:shd w:val="clear" w:color="auto" w:fill="auto"/>
            <w:noWrap/>
            <w:vAlign w:val="bottom"/>
            <w:hideMark/>
          </w:tcPr>
          <w:p w:rsidR="009C4944" w:rsidRPr="00FF0E55" w:rsidRDefault="007C5EAC" w:rsidP="009C4944">
            <w:pPr>
              <w:jc w:val="center"/>
              <w:rPr>
                <w:b/>
                <w:bCs/>
                <w:sz w:val="22"/>
                <w:szCs w:val="22"/>
              </w:rPr>
            </w:pPr>
            <w:r>
              <w:rPr>
                <w:b/>
                <w:bCs/>
                <w:sz w:val="22"/>
                <w:szCs w:val="22"/>
              </w:rPr>
              <w:t>COMMISSION</w:t>
            </w:r>
          </w:p>
        </w:tc>
        <w:tc>
          <w:tcPr>
            <w:tcW w:w="1292" w:type="dxa"/>
            <w:tcBorders>
              <w:top w:val="single" w:sz="8" w:space="0" w:color="auto"/>
              <w:left w:val="nil"/>
              <w:bottom w:val="nil"/>
              <w:right w:val="single" w:sz="8" w:space="0" w:color="auto"/>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BALANCE</w:t>
            </w:r>
          </w:p>
        </w:tc>
      </w:tr>
      <w:tr w:rsidR="009C4944" w:rsidRPr="00FF0E55" w:rsidTr="009C4944">
        <w:trPr>
          <w:trHeight w:val="312"/>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PER</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ADJUSTMENTS</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PER</w:t>
            </w:r>
          </w:p>
        </w:tc>
      </w:tr>
      <w:tr w:rsidR="009C4944" w:rsidRPr="00FF0E55" w:rsidTr="009C4944">
        <w:trPr>
          <w:trHeight w:val="312"/>
          <w:jc w:val="center"/>
        </w:trPr>
        <w:tc>
          <w:tcPr>
            <w:tcW w:w="4035" w:type="dxa"/>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rPr>
                <w:b/>
                <w:bCs/>
                <w:sz w:val="22"/>
                <w:szCs w:val="22"/>
              </w:rPr>
            </w:pPr>
            <w:r w:rsidRPr="00FF0E55">
              <w:rPr>
                <w:b/>
                <w:bCs/>
                <w:sz w:val="22"/>
                <w:szCs w:val="22"/>
              </w:rPr>
              <w:t>DESCRIPTION</w:t>
            </w:r>
          </w:p>
        </w:tc>
        <w:tc>
          <w:tcPr>
            <w:tcW w:w="1372" w:type="dxa"/>
            <w:tcBorders>
              <w:top w:val="nil"/>
              <w:left w:val="nil"/>
              <w:bottom w:val="single" w:sz="8" w:space="0" w:color="auto"/>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UTILITY</w:t>
            </w:r>
          </w:p>
        </w:tc>
        <w:tc>
          <w:tcPr>
            <w:tcW w:w="1855" w:type="dxa"/>
            <w:tcBorders>
              <w:top w:val="nil"/>
              <w:left w:val="nil"/>
              <w:bottom w:val="single" w:sz="8" w:space="0" w:color="auto"/>
              <w:right w:val="nil"/>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TO UTIL. BAL.</w:t>
            </w:r>
          </w:p>
        </w:tc>
        <w:tc>
          <w:tcPr>
            <w:tcW w:w="1292" w:type="dxa"/>
            <w:tcBorders>
              <w:top w:val="nil"/>
              <w:left w:val="nil"/>
              <w:bottom w:val="single" w:sz="8" w:space="0" w:color="auto"/>
              <w:right w:val="single" w:sz="8" w:space="0" w:color="auto"/>
            </w:tcBorders>
            <w:shd w:val="clear" w:color="auto" w:fill="auto"/>
            <w:noWrap/>
            <w:vAlign w:val="bottom"/>
            <w:hideMark/>
          </w:tcPr>
          <w:p w:rsidR="009C4944" w:rsidRPr="00FF0E55" w:rsidRDefault="007C5EAC" w:rsidP="009C4944">
            <w:pPr>
              <w:jc w:val="center"/>
              <w:rPr>
                <w:b/>
                <w:bCs/>
                <w:sz w:val="22"/>
                <w:szCs w:val="22"/>
              </w:rPr>
            </w:pPr>
            <w:r>
              <w:rPr>
                <w:b/>
                <w:bCs/>
                <w:sz w:val="22"/>
                <w:szCs w:val="22"/>
              </w:rPr>
              <w:t>COMMISSION</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b/>
                <w:bCs/>
                <w:sz w:val="22"/>
                <w:szCs w:val="22"/>
              </w:rPr>
            </w:pPr>
            <w:r w:rsidRPr="00FF0E55">
              <w:rPr>
                <w:b/>
                <w:bCs/>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center"/>
              <w:rPr>
                <w:b/>
                <w:bCs/>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center"/>
              <w:rPr>
                <w:b/>
                <w:bCs/>
                <w:sz w:val="22"/>
                <w:szCs w:val="22"/>
              </w:rPr>
            </w:pPr>
            <w:r w:rsidRPr="00FF0E55">
              <w:rPr>
                <w:b/>
                <w:bCs/>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UTILITY PLANT IN SERVICE</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$95,948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($6,900)</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$89,048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LAND &amp; LAND RIGHTS</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Pr>
                <w:sz w:val="22"/>
                <w:szCs w:val="22"/>
              </w:rPr>
              <w:t>NON-USED AND USEFUL</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CIAC</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ACCUMULATED DEPRECIATION</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(7,171)</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2,458 </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(4,714)</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AMORTIZATION OF CIAC</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rPr>
            </w:pPr>
            <w:r w:rsidRPr="00FF0E55">
              <w:rPr>
                <w:sz w:val="22"/>
                <w:szCs w:val="22"/>
              </w:rPr>
              <w:t xml:space="preserve">0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WORKING CAPITAL ALLOWANCE</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single"/>
              </w:rPr>
            </w:pPr>
            <w:r w:rsidRPr="00FF0E55">
              <w:rPr>
                <w:sz w:val="22"/>
                <w:szCs w:val="22"/>
                <w:u w:val="single"/>
              </w:rPr>
              <w:t xml:space="preserve">0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single"/>
              </w:rPr>
            </w:pPr>
            <w:r>
              <w:rPr>
                <w:sz w:val="22"/>
                <w:szCs w:val="22"/>
                <w:u w:val="single"/>
              </w:rPr>
              <w:t>26,016</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u w:val="single"/>
              </w:rPr>
            </w:pPr>
            <w:r>
              <w:rPr>
                <w:sz w:val="22"/>
                <w:szCs w:val="22"/>
                <w:u w:val="single"/>
              </w:rPr>
              <w:t>26,016</w:t>
            </w:r>
            <w:r w:rsidRPr="00FF0E55">
              <w:rPr>
                <w:sz w:val="22"/>
                <w:szCs w:val="22"/>
                <w:u w:val="single"/>
              </w:rPr>
              <w:t xml:space="preserve">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855" w:type="dxa"/>
            <w:tcBorders>
              <w:top w:val="nil"/>
              <w:left w:val="nil"/>
              <w:bottom w:val="nil"/>
              <w:right w:val="nil"/>
            </w:tcBorders>
            <w:shd w:val="clear" w:color="auto" w:fill="auto"/>
            <w:noWrap/>
            <w:vAlign w:val="bottom"/>
            <w:hideMark/>
          </w:tcPr>
          <w:p w:rsidR="009C4944" w:rsidRPr="00FF0E55" w:rsidRDefault="009C4944" w:rsidP="009C4944">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r w:rsidR="009C4944" w:rsidRPr="00FF0E55" w:rsidTr="009C4944">
        <w:trPr>
          <w:trHeight w:val="300"/>
          <w:jc w:val="center"/>
        </w:trPr>
        <w:tc>
          <w:tcPr>
            <w:tcW w:w="4035" w:type="dxa"/>
            <w:tcBorders>
              <w:top w:val="nil"/>
              <w:left w:val="single" w:sz="8" w:space="0" w:color="auto"/>
              <w:bottom w:val="nil"/>
              <w:right w:val="nil"/>
            </w:tcBorders>
            <w:shd w:val="clear" w:color="auto" w:fill="auto"/>
            <w:noWrap/>
            <w:vAlign w:val="bottom"/>
            <w:hideMark/>
          </w:tcPr>
          <w:p w:rsidR="009C4944" w:rsidRPr="00FF0E55" w:rsidRDefault="009C4944" w:rsidP="009C4944">
            <w:pPr>
              <w:rPr>
                <w:sz w:val="22"/>
                <w:szCs w:val="22"/>
              </w:rPr>
            </w:pPr>
            <w:r w:rsidRPr="00FF0E55">
              <w:rPr>
                <w:sz w:val="22"/>
                <w:szCs w:val="22"/>
              </w:rPr>
              <w:t>WASTEWATER RATE BASE</w:t>
            </w:r>
          </w:p>
        </w:tc>
        <w:tc>
          <w:tcPr>
            <w:tcW w:w="1372"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double"/>
              </w:rPr>
            </w:pPr>
            <w:r w:rsidRPr="00FF0E55">
              <w:rPr>
                <w:sz w:val="22"/>
                <w:szCs w:val="22"/>
                <w:u w:val="double"/>
              </w:rPr>
              <w:t xml:space="preserve">$88,777 </w:t>
            </w:r>
          </w:p>
        </w:tc>
        <w:tc>
          <w:tcPr>
            <w:tcW w:w="1855" w:type="dxa"/>
            <w:tcBorders>
              <w:top w:val="nil"/>
              <w:left w:val="nil"/>
              <w:bottom w:val="nil"/>
              <w:right w:val="nil"/>
            </w:tcBorders>
            <w:shd w:val="clear" w:color="auto" w:fill="auto"/>
            <w:noWrap/>
            <w:vAlign w:val="bottom"/>
            <w:hideMark/>
          </w:tcPr>
          <w:p w:rsidR="009C4944" w:rsidRPr="00FF0E55" w:rsidRDefault="009C4944" w:rsidP="009C4944">
            <w:pPr>
              <w:jc w:val="right"/>
              <w:rPr>
                <w:sz w:val="22"/>
                <w:szCs w:val="22"/>
                <w:u w:val="double"/>
              </w:rPr>
            </w:pPr>
            <w:r w:rsidRPr="00FF0E55">
              <w:rPr>
                <w:sz w:val="22"/>
                <w:szCs w:val="22"/>
                <w:u w:val="double"/>
              </w:rPr>
              <w:t>$</w:t>
            </w:r>
            <w:r>
              <w:rPr>
                <w:sz w:val="22"/>
                <w:szCs w:val="22"/>
                <w:u w:val="double"/>
              </w:rPr>
              <w:t>21,574</w:t>
            </w:r>
            <w:r w:rsidRPr="00FF0E55">
              <w:rPr>
                <w:sz w:val="22"/>
                <w:szCs w:val="22"/>
                <w:u w:val="double"/>
              </w:rPr>
              <w:t xml:space="preserve"> </w:t>
            </w:r>
          </w:p>
        </w:tc>
        <w:tc>
          <w:tcPr>
            <w:tcW w:w="1292"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2"/>
                <w:szCs w:val="22"/>
                <w:u w:val="double"/>
              </w:rPr>
            </w:pPr>
            <w:r w:rsidRPr="00FF0E55">
              <w:rPr>
                <w:sz w:val="22"/>
                <w:szCs w:val="22"/>
                <w:u w:val="double"/>
              </w:rPr>
              <w:t>$11</w:t>
            </w:r>
            <w:r>
              <w:rPr>
                <w:sz w:val="22"/>
                <w:szCs w:val="22"/>
                <w:u w:val="double"/>
              </w:rPr>
              <w:t>0,351</w:t>
            </w:r>
            <w:r w:rsidRPr="00FF0E55">
              <w:rPr>
                <w:sz w:val="22"/>
                <w:szCs w:val="22"/>
                <w:u w:val="double"/>
              </w:rPr>
              <w:t xml:space="preserve"> </w:t>
            </w:r>
          </w:p>
        </w:tc>
      </w:tr>
      <w:tr w:rsidR="009C4944" w:rsidRPr="00FF0E55" w:rsidTr="009C4944">
        <w:trPr>
          <w:trHeight w:val="324"/>
          <w:jc w:val="center"/>
        </w:trPr>
        <w:tc>
          <w:tcPr>
            <w:tcW w:w="4035" w:type="dxa"/>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372" w:type="dxa"/>
            <w:tcBorders>
              <w:top w:val="nil"/>
              <w:left w:val="nil"/>
              <w:bottom w:val="single" w:sz="8" w:space="0" w:color="auto"/>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855" w:type="dxa"/>
            <w:tcBorders>
              <w:top w:val="nil"/>
              <w:left w:val="nil"/>
              <w:bottom w:val="single" w:sz="8" w:space="0" w:color="auto"/>
              <w:right w:val="nil"/>
            </w:tcBorders>
            <w:shd w:val="clear" w:color="auto" w:fill="auto"/>
            <w:noWrap/>
            <w:vAlign w:val="bottom"/>
            <w:hideMark/>
          </w:tcPr>
          <w:p w:rsidR="009C4944" w:rsidRPr="00FF0E55" w:rsidRDefault="009C4944" w:rsidP="009C4944">
            <w:pPr>
              <w:rPr>
                <w:sz w:val="22"/>
                <w:szCs w:val="22"/>
              </w:rPr>
            </w:pPr>
            <w:r w:rsidRPr="00FF0E55">
              <w:rPr>
                <w:sz w:val="22"/>
                <w:szCs w:val="22"/>
              </w:rPr>
              <w:t> </w:t>
            </w:r>
          </w:p>
        </w:tc>
        <w:tc>
          <w:tcPr>
            <w:tcW w:w="1292" w:type="dxa"/>
            <w:tcBorders>
              <w:top w:val="nil"/>
              <w:left w:val="nil"/>
              <w:bottom w:val="single" w:sz="8" w:space="0" w:color="auto"/>
              <w:right w:val="single" w:sz="8" w:space="0" w:color="auto"/>
            </w:tcBorders>
            <w:shd w:val="clear" w:color="auto" w:fill="auto"/>
            <w:noWrap/>
            <w:vAlign w:val="bottom"/>
            <w:hideMark/>
          </w:tcPr>
          <w:p w:rsidR="009C4944" w:rsidRPr="00FF0E55" w:rsidRDefault="009C4944" w:rsidP="009C4944">
            <w:pPr>
              <w:rPr>
                <w:sz w:val="22"/>
                <w:szCs w:val="22"/>
              </w:rPr>
            </w:pPr>
            <w:r w:rsidRPr="00FF0E55">
              <w:rPr>
                <w:sz w:val="22"/>
                <w:szCs w:val="22"/>
              </w:rPr>
              <w:t> </w:t>
            </w:r>
          </w:p>
        </w:tc>
      </w:tr>
    </w:tbl>
    <w:p w:rsidR="009C4944" w:rsidRDefault="009C4944" w:rsidP="009C4944">
      <w:pPr>
        <w:pStyle w:val="OrderBody"/>
      </w:pPr>
    </w:p>
    <w:p w:rsidR="009C4944" w:rsidRDefault="009C4944" w:rsidP="009C4944">
      <w:pPr>
        <w:pStyle w:val="OrderBody"/>
      </w:pPr>
    </w:p>
    <w:p w:rsidR="009C4944" w:rsidRDefault="009C4944" w:rsidP="009C4944">
      <w:pPr>
        <w:pStyle w:val="OrderBody"/>
        <w:sectPr w:rsidR="009C4944">
          <w:headerReference w:type="first" r:id="rId11"/>
          <w:pgSz w:w="12240" w:h="15840" w:code="1"/>
          <w:pgMar w:top="1440" w:right="1440" w:bottom="1440" w:left="1440" w:header="720" w:footer="720" w:gutter="0"/>
          <w:cols w:space="720"/>
          <w:titlePg/>
          <w:docGrid w:linePitch="360"/>
        </w:sectPr>
      </w:pPr>
    </w:p>
    <w:tbl>
      <w:tblPr>
        <w:tblW w:w="8990" w:type="dxa"/>
        <w:jc w:val="center"/>
        <w:tblLook w:val="04A0" w:firstRow="1" w:lastRow="0" w:firstColumn="1" w:lastColumn="0" w:noHBand="0" w:noVBand="1"/>
      </w:tblPr>
      <w:tblGrid>
        <w:gridCol w:w="366"/>
        <w:gridCol w:w="5740"/>
        <w:gridCol w:w="1189"/>
        <w:gridCol w:w="1695"/>
      </w:tblGrid>
      <w:tr w:rsidR="009C4944" w:rsidRPr="00FF0E55" w:rsidTr="009C4944">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9C4944" w:rsidRPr="00FF0E55" w:rsidRDefault="009C4944" w:rsidP="009C4944">
            <w:pPr>
              <w:rPr>
                <w:color w:val="000000"/>
                <w:sz w:val="20"/>
                <w:szCs w:val="20"/>
              </w:rPr>
            </w:pPr>
            <w:bookmarkStart w:id="11" w:name="RANGE!A1:D36"/>
            <w:r w:rsidRPr="00FF0E55">
              <w:rPr>
                <w:color w:val="000000"/>
                <w:sz w:val="20"/>
                <w:szCs w:val="20"/>
              </w:rPr>
              <w:lastRenderedPageBreak/>
              <w:t> </w:t>
            </w:r>
            <w:bookmarkEnd w:id="11"/>
          </w:p>
        </w:tc>
        <w:tc>
          <w:tcPr>
            <w:tcW w:w="5740" w:type="dxa"/>
            <w:tcBorders>
              <w:top w:val="single" w:sz="8" w:space="0" w:color="auto"/>
              <w:left w:val="nil"/>
              <w:bottom w:val="nil"/>
              <w:right w:val="nil"/>
            </w:tcBorders>
            <w:shd w:val="clear" w:color="auto" w:fill="auto"/>
            <w:noWrap/>
            <w:vAlign w:val="bottom"/>
            <w:hideMark/>
          </w:tcPr>
          <w:p w:rsidR="009C4944" w:rsidRPr="00FF0E55" w:rsidRDefault="009C4944" w:rsidP="009C4944">
            <w:pPr>
              <w:rPr>
                <w:b/>
                <w:bCs/>
                <w:color w:val="000000"/>
                <w:sz w:val="20"/>
                <w:szCs w:val="20"/>
              </w:rPr>
            </w:pPr>
            <w:r w:rsidRPr="00FF0E55">
              <w:rPr>
                <w:b/>
                <w:bCs/>
                <w:color w:val="000000"/>
                <w:sz w:val="20"/>
                <w:szCs w:val="20"/>
              </w:rPr>
              <w:t>DEER CREEK RV GOLF &amp; COUNTRY CLUB, INC.</w:t>
            </w:r>
          </w:p>
        </w:tc>
        <w:tc>
          <w:tcPr>
            <w:tcW w:w="2884" w:type="dxa"/>
            <w:gridSpan w:val="2"/>
            <w:tcBorders>
              <w:top w:val="single" w:sz="8" w:space="0" w:color="auto"/>
              <w:left w:val="nil"/>
              <w:bottom w:val="nil"/>
              <w:right w:val="single" w:sz="8" w:space="0" w:color="000000"/>
            </w:tcBorders>
            <w:shd w:val="clear" w:color="auto" w:fill="auto"/>
            <w:noWrap/>
            <w:vAlign w:val="bottom"/>
            <w:hideMark/>
          </w:tcPr>
          <w:p w:rsidR="009C4944" w:rsidRPr="00FF0E55" w:rsidRDefault="009C4944" w:rsidP="009C4944">
            <w:pPr>
              <w:jc w:val="right"/>
              <w:rPr>
                <w:b/>
                <w:bCs/>
                <w:color w:val="000000"/>
                <w:sz w:val="20"/>
                <w:szCs w:val="20"/>
              </w:rPr>
            </w:pPr>
            <w:r w:rsidRPr="00FF0E55">
              <w:rPr>
                <w:b/>
                <w:bCs/>
                <w:color w:val="000000"/>
                <w:sz w:val="20"/>
                <w:szCs w:val="20"/>
              </w:rPr>
              <w:t>SCHEDULE NO. 1-C</w:t>
            </w:r>
          </w:p>
        </w:tc>
      </w:tr>
      <w:tr w:rsidR="009C4944" w:rsidRPr="00FF0E55" w:rsidTr="009C4944">
        <w:trPr>
          <w:trHeight w:val="300"/>
          <w:jc w:val="center"/>
        </w:trPr>
        <w:tc>
          <w:tcPr>
            <w:tcW w:w="366" w:type="dxa"/>
            <w:tcBorders>
              <w:top w:val="nil"/>
              <w:left w:val="single" w:sz="8" w:space="0" w:color="auto"/>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 </w:t>
            </w:r>
          </w:p>
        </w:tc>
        <w:tc>
          <w:tcPr>
            <w:tcW w:w="5740" w:type="dxa"/>
            <w:tcBorders>
              <w:top w:val="nil"/>
              <w:left w:val="nil"/>
              <w:right w:val="nil"/>
            </w:tcBorders>
            <w:shd w:val="clear" w:color="auto" w:fill="auto"/>
            <w:noWrap/>
            <w:vAlign w:val="bottom"/>
            <w:hideMark/>
          </w:tcPr>
          <w:p w:rsidR="009C4944" w:rsidRPr="00FF0E55" w:rsidRDefault="009C4944" w:rsidP="009C4944">
            <w:pPr>
              <w:rPr>
                <w:b/>
                <w:bCs/>
                <w:color w:val="000000"/>
                <w:sz w:val="20"/>
                <w:szCs w:val="20"/>
              </w:rPr>
            </w:pPr>
            <w:r w:rsidRPr="00FF0E55">
              <w:rPr>
                <w:b/>
                <w:bCs/>
                <w:color w:val="000000"/>
                <w:sz w:val="20"/>
                <w:szCs w:val="20"/>
              </w:rPr>
              <w:t xml:space="preserve">TEST YEAR ENDED </w:t>
            </w:r>
            <w:r>
              <w:rPr>
                <w:b/>
                <w:bCs/>
                <w:color w:val="000000"/>
                <w:sz w:val="20"/>
                <w:szCs w:val="20"/>
              </w:rPr>
              <w:t>DECEMBER 31, 2018</w:t>
            </w:r>
          </w:p>
        </w:tc>
        <w:tc>
          <w:tcPr>
            <w:tcW w:w="2884" w:type="dxa"/>
            <w:gridSpan w:val="2"/>
            <w:tcBorders>
              <w:top w:val="nil"/>
              <w:left w:val="nil"/>
              <w:right w:val="single" w:sz="8" w:space="0" w:color="000000"/>
            </w:tcBorders>
            <w:shd w:val="clear" w:color="auto" w:fill="auto"/>
            <w:noWrap/>
            <w:vAlign w:val="bottom"/>
            <w:hideMark/>
          </w:tcPr>
          <w:p w:rsidR="009C4944" w:rsidRPr="00FF0E55" w:rsidRDefault="009C4944" w:rsidP="009C4944">
            <w:pPr>
              <w:jc w:val="right"/>
              <w:rPr>
                <w:b/>
                <w:bCs/>
                <w:color w:val="000000"/>
                <w:sz w:val="20"/>
                <w:szCs w:val="20"/>
              </w:rPr>
            </w:pPr>
            <w:r w:rsidRPr="00FF0E55">
              <w:rPr>
                <w:b/>
                <w:bCs/>
                <w:color w:val="000000"/>
                <w:sz w:val="20"/>
                <w:szCs w:val="20"/>
              </w:rPr>
              <w:t>DOCKET NO. 20190071-WS</w:t>
            </w:r>
          </w:p>
        </w:tc>
      </w:tr>
      <w:tr w:rsidR="009C4944" w:rsidRPr="00FF0E55" w:rsidTr="009C4944">
        <w:trPr>
          <w:trHeight w:val="300"/>
          <w:jc w:val="center"/>
        </w:trPr>
        <w:tc>
          <w:tcPr>
            <w:tcW w:w="366" w:type="dxa"/>
            <w:tcBorders>
              <w:top w:val="nil"/>
              <w:left w:val="single" w:sz="8" w:space="0" w:color="auto"/>
              <w:bottom w:val="single" w:sz="4" w:space="0" w:color="auto"/>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 </w:t>
            </w:r>
          </w:p>
        </w:tc>
        <w:tc>
          <w:tcPr>
            <w:tcW w:w="5740" w:type="dxa"/>
            <w:tcBorders>
              <w:top w:val="nil"/>
              <w:left w:val="nil"/>
              <w:bottom w:val="single" w:sz="4" w:space="0" w:color="auto"/>
              <w:right w:val="nil"/>
            </w:tcBorders>
            <w:shd w:val="clear" w:color="auto" w:fill="auto"/>
            <w:noWrap/>
            <w:vAlign w:val="bottom"/>
            <w:hideMark/>
          </w:tcPr>
          <w:p w:rsidR="009C4944" w:rsidRPr="00FF0E55" w:rsidRDefault="009C4944" w:rsidP="009C4944">
            <w:pPr>
              <w:rPr>
                <w:b/>
                <w:bCs/>
                <w:color w:val="000000"/>
                <w:sz w:val="20"/>
                <w:szCs w:val="20"/>
              </w:rPr>
            </w:pPr>
            <w:r w:rsidRPr="00FF0E55">
              <w:rPr>
                <w:b/>
                <w:bCs/>
                <w:color w:val="000000"/>
                <w:sz w:val="20"/>
                <w:szCs w:val="20"/>
              </w:rPr>
              <w:t>ADJUSTMENTS TO RATE BASE</w:t>
            </w:r>
          </w:p>
        </w:tc>
        <w:tc>
          <w:tcPr>
            <w:tcW w:w="2884" w:type="dxa"/>
            <w:gridSpan w:val="2"/>
            <w:tcBorders>
              <w:top w:val="nil"/>
              <w:left w:val="nil"/>
              <w:bottom w:val="single" w:sz="4" w:space="0" w:color="auto"/>
              <w:right w:val="single" w:sz="8" w:space="0" w:color="000000"/>
            </w:tcBorders>
            <w:shd w:val="clear" w:color="auto" w:fill="auto"/>
            <w:noWrap/>
            <w:vAlign w:val="bottom"/>
            <w:hideMark/>
          </w:tcPr>
          <w:p w:rsidR="009C4944" w:rsidRPr="00FF0E55" w:rsidRDefault="009C4944" w:rsidP="009C4944">
            <w:pPr>
              <w:jc w:val="right"/>
              <w:rPr>
                <w:b/>
                <w:bCs/>
                <w:color w:val="000000"/>
                <w:sz w:val="20"/>
                <w:szCs w:val="20"/>
              </w:rPr>
            </w:pPr>
            <w:r w:rsidRPr="00FF0E55">
              <w:rPr>
                <w:b/>
                <w:bCs/>
                <w:color w:val="000000"/>
                <w:sz w:val="20"/>
                <w:szCs w:val="20"/>
              </w:rPr>
              <w:t>PAGE 1 OF 1</w:t>
            </w:r>
          </w:p>
        </w:tc>
      </w:tr>
      <w:tr w:rsidR="009C4944" w:rsidRPr="00FF0E55" w:rsidTr="009C4944">
        <w:trPr>
          <w:trHeight w:val="312"/>
          <w:jc w:val="center"/>
        </w:trPr>
        <w:tc>
          <w:tcPr>
            <w:tcW w:w="366" w:type="dxa"/>
            <w:tcBorders>
              <w:top w:val="single" w:sz="4" w:space="0" w:color="auto"/>
              <w:left w:val="single" w:sz="8" w:space="0" w:color="auto"/>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 </w:t>
            </w:r>
          </w:p>
        </w:tc>
        <w:tc>
          <w:tcPr>
            <w:tcW w:w="5740" w:type="dxa"/>
            <w:tcBorders>
              <w:top w:val="single" w:sz="4" w:space="0" w:color="auto"/>
              <w:left w:val="nil"/>
              <w:bottom w:val="nil"/>
              <w:right w:val="nil"/>
            </w:tcBorders>
            <w:shd w:val="clear" w:color="auto" w:fill="auto"/>
            <w:noWrap/>
            <w:vAlign w:val="bottom"/>
            <w:hideMark/>
          </w:tcPr>
          <w:p w:rsidR="009C4944" w:rsidRPr="00FF0E55" w:rsidRDefault="009C4944" w:rsidP="009C4944">
            <w:pPr>
              <w:rPr>
                <w:color w:val="000000"/>
                <w:sz w:val="20"/>
                <w:szCs w:val="20"/>
              </w:rPr>
            </w:pPr>
          </w:p>
        </w:tc>
        <w:tc>
          <w:tcPr>
            <w:tcW w:w="1189" w:type="dxa"/>
            <w:tcBorders>
              <w:top w:val="single" w:sz="4" w:space="0" w:color="auto"/>
              <w:left w:val="nil"/>
              <w:bottom w:val="nil"/>
              <w:right w:val="nil"/>
            </w:tcBorders>
            <w:shd w:val="clear" w:color="auto" w:fill="auto"/>
            <w:noWrap/>
            <w:vAlign w:val="bottom"/>
            <w:hideMark/>
          </w:tcPr>
          <w:p w:rsidR="009C4944" w:rsidRPr="00FF0E55" w:rsidRDefault="009C4944" w:rsidP="009C4944">
            <w:pPr>
              <w:jc w:val="center"/>
              <w:rPr>
                <w:b/>
                <w:bCs/>
                <w:color w:val="000000"/>
                <w:sz w:val="20"/>
                <w:szCs w:val="20"/>
                <w:u w:val="single"/>
              </w:rPr>
            </w:pPr>
            <w:r w:rsidRPr="00FF0E55">
              <w:rPr>
                <w:b/>
                <w:bCs/>
                <w:color w:val="000000"/>
                <w:sz w:val="20"/>
                <w:szCs w:val="20"/>
                <w:u w:val="single"/>
              </w:rPr>
              <w:t>WATER</w:t>
            </w:r>
          </w:p>
        </w:tc>
        <w:tc>
          <w:tcPr>
            <w:tcW w:w="1695" w:type="dxa"/>
            <w:tcBorders>
              <w:top w:val="single" w:sz="4" w:space="0" w:color="auto"/>
              <w:left w:val="nil"/>
              <w:bottom w:val="nil"/>
              <w:right w:val="single" w:sz="8" w:space="0" w:color="auto"/>
            </w:tcBorders>
            <w:shd w:val="clear" w:color="auto" w:fill="auto"/>
            <w:noWrap/>
            <w:vAlign w:val="bottom"/>
            <w:hideMark/>
          </w:tcPr>
          <w:p w:rsidR="009C4944" w:rsidRPr="00FF0E55" w:rsidRDefault="009C4944" w:rsidP="009C4944">
            <w:pPr>
              <w:jc w:val="center"/>
              <w:rPr>
                <w:b/>
                <w:bCs/>
                <w:color w:val="000000"/>
                <w:sz w:val="20"/>
                <w:szCs w:val="20"/>
                <w:u w:val="single"/>
              </w:rPr>
            </w:pPr>
            <w:r w:rsidRPr="00FF0E55">
              <w:rPr>
                <w:b/>
                <w:bCs/>
                <w:color w:val="000000"/>
                <w:sz w:val="20"/>
                <w:szCs w:val="20"/>
                <w:u w:val="single"/>
              </w:rPr>
              <w:t>WASTEWATER</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b/>
                <w:bCs/>
                <w:color w:val="000000"/>
                <w:sz w:val="20"/>
                <w:szCs w:val="20"/>
                <w:u w:val="single"/>
              </w:rPr>
              <w:t>UTILITY PLANT IN SERVICE</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 </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To reflect an averaging adjustment</w:t>
            </w:r>
            <w:r>
              <w:rPr>
                <w:color w:val="000000"/>
                <w:sz w:val="20"/>
                <w:szCs w:val="20"/>
              </w:rPr>
              <w:t>.</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jc w:val="right"/>
              <w:rPr>
                <w:sz w:val="20"/>
                <w:szCs w:val="20"/>
                <w:u w:val="double"/>
              </w:rPr>
            </w:pPr>
            <w:r w:rsidRPr="00FF0E55">
              <w:rPr>
                <w:sz w:val="20"/>
                <w:szCs w:val="20"/>
                <w:u w:val="double"/>
              </w:rPr>
              <w:t>($11,034)</w:t>
            </w: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0"/>
                <w:szCs w:val="20"/>
                <w:u w:val="double"/>
              </w:rPr>
            </w:pPr>
            <w:r w:rsidRPr="00FF0E55">
              <w:rPr>
                <w:sz w:val="20"/>
                <w:szCs w:val="20"/>
                <w:u w:val="double"/>
              </w:rPr>
              <w:t>($6,900)</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p>
        </w:tc>
        <w:tc>
          <w:tcPr>
            <w:tcW w:w="1189" w:type="dxa"/>
            <w:tcBorders>
              <w:top w:val="nil"/>
              <w:left w:val="nil"/>
              <w:bottom w:val="nil"/>
              <w:right w:val="nil"/>
            </w:tcBorders>
            <w:shd w:val="clear" w:color="auto" w:fill="auto"/>
            <w:noWrap/>
            <w:vAlign w:val="bottom"/>
            <w:hideMark/>
          </w:tcPr>
          <w:p w:rsidR="009C4944" w:rsidRPr="00FF0E55" w:rsidRDefault="009C4944" w:rsidP="009C4944">
            <w:pPr>
              <w:rPr>
                <w:sz w:val="20"/>
                <w:szCs w:val="20"/>
              </w:rPr>
            </w:pP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0"/>
                <w:szCs w:val="20"/>
              </w:rPr>
            </w:pPr>
            <w:r w:rsidRPr="00FF0E55">
              <w:rPr>
                <w:sz w:val="20"/>
                <w:szCs w:val="20"/>
              </w:rPr>
              <w:t> </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b/>
                <w:bCs/>
                <w:color w:val="000000"/>
                <w:sz w:val="20"/>
                <w:szCs w:val="20"/>
                <w:u w:val="single"/>
              </w:rPr>
            </w:pPr>
            <w:r w:rsidRPr="00FF0E55">
              <w:rPr>
                <w:b/>
                <w:bCs/>
                <w:color w:val="000000"/>
                <w:sz w:val="20"/>
                <w:szCs w:val="20"/>
                <w:u w:val="single"/>
              </w:rPr>
              <w:t>ACCUMULATED DEPRECIATION</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rPr>
                <w:sz w:val="20"/>
                <w:szCs w:val="20"/>
              </w:rPr>
            </w:pP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rPr>
                <w:sz w:val="20"/>
                <w:szCs w:val="20"/>
              </w:rPr>
            </w:pPr>
            <w:r w:rsidRPr="00FF0E55">
              <w:rPr>
                <w:sz w:val="20"/>
                <w:szCs w:val="20"/>
              </w:rPr>
              <w:t> </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1.</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sz w:val="20"/>
                <w:szCs w:val="20"/>
              </w:rPr>
            </w:pPr>
            <w:r w:rsidRPr="00FF0E55">
              <w:rPr>
                <w:sz w:val="20"/>
                <w:szCs w:val="20"/>
              </w:rPr>
              <w:t>To reflect appropriate accumulated depreciation.</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jc w:val="right"/>
              <w:rPr>
                <w:sz w:val="20"/>
                <w:szCs w:val="20"/>
              </w:rPr>
            </w:pPr>
            <w:r w:rsidRPr="00FF0E55">
              <w:rPr>
                <w:sz w:val="20"/>
                <w:szCs w:val="20"/>
              </w:rPr>
              <w:t xml:space="preserve">$7 </w:t>
            </w: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0"/>
                <w:szCs w:val="20"/>
              </w:rPr>
            </w:pPr>
            <w:r w:rsidRPr="00FF0E55">
              <w:rPr>
                <w:sz w:val="20"/>
                <w:szCs w:val="20"/>
              </w:rPr>
              <w:t xml:space="preserve">$37 </w:t>
            </w:r>
          </w:p>
        </w:tc>
      </w:tr>
      <w:tr w:rsidR="009C4944" w:rsidRPr="00D36116"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2.</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To reflect an averaging adjustment.</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jc w:val="right"/>
              <w:rPr>
                <w:sz w:val="20"/>
                <w:szCs w:val="20"/>
                <w:u w:val="single"/>
              </w:rPr>
            </w:pPr>
            <w:r w:rsidRPr="00FF0E55">
              <w:rPr>
                <w:sz w:val="20"/>
                <w:szCs w:val="20"/>
                <w:u w:val="single"/>
              </w:rPr>
              <w:t xml:space="preserve">670 </w:t>
            </w:r>
          </w:p>
        </w:tc>
        <w:tc>
          <w:tcPr>
            <w:tcW w:w="1695" w:type="dxa"/>
            <w:tcBorders>
              <w:top w:val="nil"/>
              <w:left w:val="nil"/>
              <w:bottom w:val="nil"/>
              <w:right w:val="single" w:sz="8" w:space="0" w:color="auto"/>
            </w:tcBorders>
            <w:shd w:val="clear" w:color="auto" w:fill="auto"/>
            <w:noWrap/>
            <w:vAlign w:val="bottom"/>
            <w:hideMark/>
          </w:tcPr>
          <w:p w:rsidR="009C4944" w:rsidRPr="008B626F" w:rsidRDefault="009C4944" w:rsidP="009C4944">
            <w:pPr>
              <w:jc w:val="right"/>
              <w:rPr>
                <w:sz w:val="20"/>
                <w:szCs w:val="20"/>
                <w:u w:val="single"/>
              </w:rPr>
            </w:pPr>
            <w:r w:rsidRPr="00D36116">
              <w:rPr>
                <w:sz w:val="20"/>
                <w:szCs w:val="20"/>
              </w:rPr>
              <w:t xml:space="preserve">                   </w:t>
            </w:r>
            <w:r w:rsidRPr="008B626F">
              <w:rPr>
                <w:sz w:val="20"/>
                <w:szCs w:val="20"/>
                <w:u w:val="single"/>
              </w:rPr>
              <w:t xml:space="preserve">2,421 </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 xml:space="preserve">     Total</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jc w:val="right"/>
              <w:rPr>
                <w:sz w:val="20"/>
                <w:szCs w:val="20"/>
                <w:u w:val="double"/>
              </w:rPr>
            </w:pPr>
            <w:r w:rsidRPr="00FF0E55">
              <w:rPr>
                <w:sz w:val="20"/>
                <w:szCs w:val="20"/>
                <w:u w:val="double"/>
              </w:rPr>
              <w:t xml:space="preserve">$677 </w:t>
            </w: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0"/>
                <w:szCs w:val="20"/>
                <w:u w:val="double"/>
              </w:rPr>
            </w:pPr>
            <w:r w:rsidRPr="00FF0E55">
              <w:rPr>
                <w:sz w:val="20"/>
                <w:szCs w:val="20"/>
                <w:u w:val="double"/>
              </w:rPr>
              <w:t>$2,458</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b/>
                <w:bCs/>
                <w:color w:val="000000"/>
                <w:sz w:val="20"/>
                <w:szCs w:val="20"/>
                <w:u w:val="single"/>
              </w:rPr>
            </w:pPr>
            <w:r w:rsidRPr="00FF0E55">
              <w:rPr>
                <w:b/>
                <w:bCs/>
                <w:color w:val="000000"/>
                <w:sz w:val="20"/>
                <w:szCs w:val="20"/>
                <w:u w:val="single"/>
              </w:rPr>
              <w:t>WORKING CAPITAL ALLOWANCE</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jc w:val="right"/>
              <w:rPr>
                <w:sz w:val="20"/>
                <w:szCs w:val="20"/>
              </w:rPr>
            </w:pP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0"/>
                <w:szCs w:val="20"/>
              </w:rPr>
            </w:pPr>
            <w:r w:rsidRPr="00FF0E55">
              <w:rPr>
                <w:sz w:val="20"/>
                <w:szCs w:val="20"/>
              </w:rPr>
              <w:t> </w:t>
            </w:r>
          </w:p>
        </w:tc>
      </w:tr>
      <w:tr w:rsidR="009C4944" w:rsidRPr="00FF0E55" w:rsidTr="009C4944">
        <w:trPr>
          <w:trHeight w:val="300"/>
          <w:jc w:val="center"/>
        </w:trPr>
        <w:tc>
          <w:tcPr>
            <w:tcW w:w="366" w:type="dxa"/>
            <w:tcBorders>
              <w:top w:val="nil"/>
              <w:left w:val="single" w:sz="8" w:space="0" w:color="auto"/>
              <w:bottom w:val="nil"/>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9C4944" w:rsidRPr="00FF0E55" w:rsidRDefault="009C4944" w:rsidP="009C4944">
            <w:pPr>
              <w:rPr>
                <w:color w:val="000000"/>
                <w:sz w:val="20"/>
                <w:szCs w:val="20"/>
              </w:rPr>
            </w:pPr>
            <w:r w:rsidRPr="00FF0E55">
              <w:rPr>
                <w:color w:val="000000"/>
                <w:sz w:val="20"/>
                <w:szCs w:val="20"/>
              </w:rPr>
              <w:t>To reflect 1/8 of test year O&amp;M expenses.</w:t>
            </w:r>
          </w:p>
        </w:tc>
        <w:tc>
          <w:tcPr>
            <w:tcW w:w="1189" w:type="dxa"/>
            <w:tcBorders>
              <w:top w:val="nil"/>
              <w:left w:val="nil"/>
              <w:bottom w:val="nil"/>
              <w:right w:val="nil"/>
            </w:tcBorders>
            <w:shd w:val="clear" w:color="auto" w:fill="auto"/>
            <w:noWrap/>
            <w:vAlign w:val="bottom"/>
            <w:hideMark/>
          </w:tcPr>
          <w:p w:rsidR="009C4944" w:rsidRPr="00FF0E55" w:rsidRDefault="009C4944" w:rsidP="009C4944">
            <w:pPr>
              <w:jc w:val="right"/>
              <w:rPr>
                <w:sz w:val="20"/>
                <w:szCs w:val="20"/>
                <w:u w:val="double"/>
              </w:rPr>
            </w:pPr>
            <w:r w:rsidRPr="00FF0E55">
              <w:rPr>
                <w:sz w:val="20"/>
                <w:szCs w:val="20"/>
                <w:u w:val="double"/>
              </w:rPr>
              <w:t>$</w:t>
            </w:r>
            <w:r>
              <w:rPr>
                <w:sz w:val="20"/>
                <w:szCs w:val="20"/>
                <w:u w:val="double"/>
              </w:rPr>
              <w:t>25,964</w:t>
            </w:r>
          </w:p>
        </w:tc>
        <w:tc>
          <w:tcPr>
            <w:tcW w:w="1695" w:type="dxa"/>
            <w:tcBorders>
              <w:top w:val="nil"/>
              <w:left w:val="nil"/>
              <w:bottom w:val="nil"/>
              <w:right w:val="single" w:sz="8" w:space="0" w:color="auto"/>
            </w:tcBorders>
            <w:shd w:val="clear" w:color="auto" w:fill="auto"/>
            <w:noWrap/>
            <w:vAlign w:val="bottom"/>
            <w:hideMark/>
          </w:tcPr>
          <w:p w:rsidR="009C4944" w:rsidRPr="00FF0E55" w:rsidRDefault="009C4944" w:rsidP="009C4944">
            <w:pPr>
              <w:jc w:val="right"/>
              <w:rPr>
                <w:sz w:val="20"/>
                <w:szCs w:val="20"/>
                <w:u w:val="double"/>
              </w:rPr>
            </w:pPr>
            <w:r w:rsidRPr="00FF0E55">
              <w:rPr>
                <w:sz w:val="20"/>
                <w:szCs w:val="20"/>
                <w:u w:val="double"/>
              </w:rPr>
              <w:t>$</w:t>
            </w:r>
            <w:r>
              <w:rPr>
                <w:sz w:val="20"/>
                <w:szCs w:val="20"/>
                <w:u w:val="double"/>
              </w:rPr>
              <w:t>26,016</w:t>
            </w:r>
          </w:p>
        </w:tc>
      </w:tr>
      <w:tr w:rsidR="009C4944" w:rsidRPr="00FF0E55" w:rsidTr="009C4944">
        <w:trPr>
          <w:trHeight w:val="324"/>
          <w:jc w:val="center"/>
        </w:trPr>
        <w:tc>
          <w:tcPr>
            <w:tcW w:w="366" w:type="dxa"/>
            <w:tcBorders>
              <w:top w:val="nil"/>
              <w:left w:val="single" w:sz="8" w:space="0" w:color="auto"/>
              <w:bottom w:val="single" w:sz="8" w:space="0" w:color="auto"/>
              <w:right w:val="nil"/>
            </w:tcBorders>
            <w:shd w:val="clear" w:color="auto" w:fill="auto"/>
            <w:noWrap/>
            <w:vAlign w:val="bottom"/>
            <w:hideMark/>
          </w:tcPr>
          <w:p w:rsidR="009C4944" w:rsidRPr="00FF0E55" w:rsidRDefault="009C4944" w:rsidP="009C4944">
            <w:pPr>
              <w:jc w:val="right"/>
              <w:rPr>
                <w:color w:val="000000"/>
                <w:sz w:val="20"/>
                <w:szCs w:val="20"/>
              </w:rPr>
            </w:pPr>
            <w:r w:rsidRPr="00FF0E55">
              <w:rPr>
                <w:color w:val="000000"/>
                <w:sz w:val="20"/>
                <w:szCs w:val="20"/>
              </w:rPr>
              <w:t> </w:t>
            </w:r>
          </w:p>
        </w:tc>
        <w:tc>
          <w:tcPr>
            <w:tcW w:w="5740" w:type="dxa"/>
            <w:tcBorders>
              <w:top w:val="nil"/>
              <w:left w:val="nil"/>
              <w:bottom w:val="single" w:sz="8" w:space="0" w:color="auto"/>
              <w:right w:val="nil"/>
            </w:tcBorders>
            <w:shd w:val="clear" w:color="auto" w:fill="auto"/>
            <w:noWrap/>
            <w:vAlign w:val="bottom"/>
            <w:hideMark/>
          </w:tcPr>
          <w:p w:rsidR="009C4944" w:rsidRPr="00FF0E55" w:rsidRDefault="009C4944" w:rsidP="009C4944">
            <w:pPr>
              <w:rPr>
                <w:color w:val="000000"/>
              </w:rPr>
            </w:pPr>
            <w:r w:rsidRPr="00FF0E55">
              <w:rPr>
                <w:color w:val="000000"/>
              </w:rPr>
              <w:t> </w:t>
            </w:r>
          </w:p>
        </w:tc>
        <w:tc>
          <w:tcPr>
            <w:tcW w:w="1189" w:type="dxa"/>
            <w:tcBorders>
              <w:top w:val="nil"/>
              <w:left w:val="nil"/>
              <w:bottom w:val="single" w:sz="8" w:space="0" w:color="auto"/>
              <w:right w:val="nil"/>
            </w:tcBorders>
            <w:shd w:val="clear" w:color="auto" w:fill="auto"/>
            <w:noWrap/>
            <w:vAlign w:val="bottom"/>
            <w:hideMark/>
          </w:tcPr>
          <w:p w:rsidR="009C4944" w:rsidRPr="00FF0E55" w:rsidRDefault="009C4944" w:rsidP="009C4944">
            <w:r w:rsidRPr="00FF0E55">
              <w:t> </w:t>
            </w:r>
          </w:p>
        </w:tc>
        <w:tc>
          <w:tcPr>
            <w:tcW w:w="1695" w:type="dxa"/>
            <w:tcBorders>
              <w:top w:val="nil"/>
              <w:left w:val="nil"/>
              <w:bottom w:val="single" w:sz="8" w:space="0" w:color="auto"/>
              <w:right w:val="single" w:sz="8" w:space="0" w:color="auto"/>
            </w:tcBorders>
            <w:shd w:val="clear" w:color="auto" w:fill="auto"/>
            <w:noWrap/>
            <w:vAlign w:val="bottom"/>
            <w:hideMark/>
          </w:tcPr>
          <w:p w:rsidR="009C4944" w:rsidRPr="00FF0E55" w:rsidRDefault="009C4944" w:rsidP="009C4944">
            <w:r w:rsidRPr="00FF0E55">
              <w:t> </w:t>
            </w:r>
          </w:p>
        </w:tc>
      </w:tr>
    </w:tbl>
    <w:p w:rsidR="009C4944" w:rsidRDefault="009C4944" w:rsidP="009C4944">
      <w:pPr>
        <w:pStyle w:val="OrderBody"/>
      </w:pPr>
    </w:p>
    <w:p w:rsidR="009C4944" w:rsidRDefault="009C4944" w:rsidP="009C4944">
      <w:pPr>
        <w:pStyle w:val="OrderBody"/>
      </w:pPr>
    </w:p>
    <w:p w:rsidR="009C4944" w:rsidRDefault="009C4944" w:rsidP="009C4944">
      <w:pPr>
        <w:pStyle w:val="OrderBody"/>
        <w:sectPr w:rsidR="009C4944">
          <w:headerReference w:type="first" r:id="rId12"/>
          <w:pgSz w:w="12240" w:h="15840" w:code="1"/>
          <w:pgMar w:top="1440" w:right="1440" w:bottom="1440" w:left="1440" w:header="720" w:footer="720" w:gutter="0"/>
          <w:cols w:space="720"/>
          <w:titlePg/>
          <w:docGrid w:linePitch="360"/>
        </w:sectPr>
      </w:pPr>
    </w:p>
    <w:tbl>
      <w:tblPr>
        <w:tblW w:w="13596" w:type="dxa"/>
        <w:jc w:val="center"/>
        <w:tblLook w:val="04A0" w:firstRow="1" w:lastRow="0" w:firstColumn="1" w:lastColumn="0" w:noHBand="0" w:noVBand="1"/>
      </w:tblPr>
      <w:tblGrid>
        <w:gridCol w:w="366"/>
        <w:gridCol w:w="2788"/>
        <w:gridCol w:w="1061"/>
        <w:gridCol w:w="1150"/>
        <w:gridCol w:w="1572"/>
        <w:gridCol w:w="1706"/>
        <w:gridCol w:w="1572"/>
        <w:gridCol w:w="1172"/>
        <w:gridCol w:w="941"/>
        <w:gridCol w:w="1350"/>
      </w:tblGrid>
      <w:tr w:rsidR="005E7C3C" w:rsidRPr="00FF0E55" w:rsidTr="005E7C3C">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bookmarkStart w:id="12" w:name="RANGE!A1:J28"/>
            <w:r w:rsidRPr="00FF0E55">
              <w:rPr>
                <w:color w:val="000000"/>
                <w:sz w:val="20"/>
                <w:szCs w:val="20"/>
              </w:rPr>
              <w:lastRenderedPageBreak/>
              <w:t> </w:t>
            </w:r>
            <w:bookmarkEnd w:id="12"/>
          </w:p>
        </w:tc>
        <w:tc>
          <w:tcPr>
            <w:tcW w:w="4999" w:type="dxa"/>
            <w:gridSpan w:val="3"/>
            <w:tcBorders>
              <w:top w:val="single" w:sz="8" w:space="0" w:color="auto"/>
              <w:left w:val="nil"/>
              <w:bottom w:val="nil"/>
              <w:right w:val="nil"/>
            </w:tcBorders>
            <w:shd w:val="clear" w:color="auto" w:fill="auto"/>
            <w:noWrap/>
            <w:vAlign w:val="bottom"/>
            <w:hideMark/>
          </w:tcPr>
          <w:p w:rsidR="005E7C3C" w:rsidRPr="00FF0E55" w:rsidRDefault="005E7C3C" w:rsidP="005E7C3C">
            <w:pPr>
              <w:rPr>
                <w:b/>
                <w:bCs/>
                <w:color w:val="000000"/>
                <w:sz w:val="20"/>
                <w:szCs w:val="20"/>
              </w:rPr>
            </w:pPr>
            <w:r w:rsidRPr="00FF0E55">
              <w:rPr>
                <w:b/>
                <w:bCs/>
                <w:color w:val="000000"/>
                <w:sz w:val="20"/>
                <w:szCs w:val="20"/>
              </w:rPr>
              <w:t>DEER CREEK RV GOLF &amp; COUNTRY CLUB, INC.</w:t>
            </w:r>
          </w:p>
        </w:tc>
        <w:tc>
          <w:tcPr>
            <w:tcW w:w="1490" w:type="dxa"/>
            <w:tcBorders>
              <w:top w:val="single" w:sz="8" w:space="0" w:color="auto"/>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706" w:type="dxa"/>
            <w:tcBorders>
              <w:top w:val="single" w:sz="8" w:space="0" w:color="auto"/>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5035" w:type="dxa"/>
            <w:gridSpan w:val="4"/>
            <w:tcBorders>
              <w:top w:val="single" w:sz="8" w:space="0" w:color="auto"/>
              <w:left w:val="nil"/>
              <w:bottom w:val="nil"/>
              <w:right w:val="single" w:sz="8" w:space="0" w:color="000000"/>
            </w:tcBorders>
            <w:shd w:val="clear" w:color="auto" w:fill="auto"/>
            <w:noWrap/>
            <w:vAlign w:val="bottom"/>
            <w:hideMark/>
          </w:tcPr>
          <w:p w:rsidR="005E7C3C" w:rsidRPr="00FF0E55" w:rsidRDefault="005E7C3C" w:rsidP="005E7C3C">
            <w:pPr>
              <w:jc w:val="right"/>
              <w:rPr>
                <w:b/>
                <w:bCs/>
                <w:color w:val="000000"/>
                <w:sz w:val="20"/>
                <w:szCs w:val="20"/>
              </w:rPr>
            </w:pPr>
            <w:r w:rsidRPr="00FF0E55">
              <w:rPr>
                <w:b/>
                <w:bCs/>
                <w:color w:val="000000"/>
                <w:sz w:val="20"/>
                <w:szCs w:val="20"/>
              </w:rPr>
              <w:t>SCHEDULE NO. 2</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4999" w:type="dxa"/>
            <w:gridSpan w:val="3"/>
            <w:tcBorders>
              <w:top w:val="nil"/>
              <w:left w:val="nil"/>
              <w:bottom w:val="nil"/>
              <w:right w:val="nil"/>
            </w:tcBorders>
            <w:shd w:val="clear" w:color="auto" w:fill="auto"/>
            <w:noWrap/>
            <w:vAlign w:val="bottom"/>
            <w:hideMark/>
          </w:tcPr>
          <w:p w:rsidR="005E7C3C" w:rsidRPr="00FF0E55" w:rsidRDefault="005E7C3C" w:rsidP="005E7C3C">
            <w:pPr>
              <w:rPr>
                <w:b/>
                <w:bCs/>
                <w:color w:val="000000"/>
                <w:sz w:val="20"/>
                <w:szCs w:val="20"/>
              </w:rPr>
            </w:pPr>
            <w:r w:rsidRPr="00FF0E55">
              <w:rPr>
                <w:b/>
                <w:bCs/>
                <w:color w:val="000000"/>
                <w:sz w:val="20"/>
                <w:szCs w:val="20"/>
              </w:rPr>
              <w:t xml:space="preserve">TEST YEAR ENDED </w:t>
            </w:r>
            <w:r>
              <w:rPr>
                <w:b/>
                <w:bCs/>
                <w:color w:val="000000"/>
                <w:sz w:val="20"/>
                <w:szCs w:val="20"/>
              </w:rPr>
              <w:t>DECEMBER 31, 2018</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5035" w:type="dxa"/>
            <w:gridSpan w:val="4"/>
            <w:tcBorders>
              <w:top w:val="nil"/>
              <w:left w:val="nil"/>
              <w:bottom w:val="nil"/>
              <w:right w:val="single" w:sz="8" w:space="0" w:color="000000"/>
            </w:tcBorders>
            <w:shd w:val="clear" w:color="auto" w:fill="auto"/>
            <w:noWrap/>
            <w:vAlign w:val="bottom"/>
            <w:hideMark/>
          </w:tcPr>
          <w:p w:rsidR="005E7C3C" w:rsidRPr="00FF0E55" w:rsidRDefault="005E7C3C" w:rsidP="005E7C3C">
            <w:pPr>
              <w:jc w:val="right"/>
              <w:rPr>
                <w:b/>
                <w:bCs/>
                <w:color w:val="000000"/>
                <w:sz w:val="20"/>
                <w:szCs w:val="20"/>
              </w:rPr>
            </w:pPr>
            <w:r w:rsidRPr="00FF0E55">
              <w:rPr>
                <w:b/>
                <w:bCs/>
                <w:color w:val="000000"/>
                <w:sz w:val="20"/>
                <w:szCs w:val="20"/>
              </w:rPr>
              <w:t>DOCKET NO. 20190071-WS</w:t>
            </w:r>
          </w:p>
        </w:tc>
      </w:tr>
      <w:tr w:rsidR="005E7C3C" w:rsidRPr="00FF0E55" w:rsidTr="005E7C3C">
        <w:trPr>
          <w:trHeight w:val="312"/>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4999" w:type="dxa"/>
            <w:gridSpan w:val="3"/>
            <w:tcBorders>
              <w:top w:val="nil"/>
              <w:left w:val="nil"/>
              <w:bottom w:val="single" w:sz="8" w:space="0" w:color="auto"/>
              <w:right w:val="nil"/>
            </w:tcBorders>
            <w:shd w:val="clear" w:color="auto" w:fill="auto"/>
            <w:noWrap/>
            <w:vAlign w:val="bottom"/>
            <w:hideMark/>
          </w:tcPr>
          <w:p w:rsidR="005E7C3C" w:rsidRPr="00FF0E55" w:rsidRDefault="005E7C3C" w:rsidP="005E7C3C">
            <w:pPr>
              <w:rPr>
                <w:b/>
                <w:bCs/>
                <w:color w:val="000000"/>
                <w:sz w:val="20"/>
                <w:szCs w:val="20"/>
              </w:rPr>
            </w:pPr>
            <w:r w:rsidRPr="00FF0E55">
              <w:rPr>
                <w:b/>
                <w:bCs/>
                <w:color w:val="000000"/>
                <w:sz w:val="20"/>
                <w:szCs w:val="20"/>
              </w:rPr>
              <w:t>SCHEDULE OF CAPITAL STRUCTURE</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572"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r>
      <w:tr w:rsidR="005E7C3C" w:rsidRPr="00FF0E55" w:rsidTr="005E7C3C">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5E7C3C" w:rsidRPr="00FF0E55" w:rsidRDefault="005E7C3C" w:rsidP="005E7C3C">
            <w:pPr>
              <w:jc w:val="cente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490" w:type="dxa"/>
            <w:tcBorders>
              <w:top w:val="single" w:sz="8" w:space="0" w:color="auto"/>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TEST YEAR</w:t>
            </w:r>
          </w:p>
        </w:tc>
        <w:tc>
          <w:tcPr>
            <w:tcW w:w="1706" w:type="dxa"/>
            <w:tcBorders>
              <w:top w:val="single" w:sz="8" w:space="0" w:color="auto"/>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ADJUSTMENTS</w:t>
            </w:r>
          </w:p>
        </w:tc>
        <w:tc>
          <w:tcPr>
            <w:tcW w:w="1572" w:type="dxa"/>
            <w:tcBorders>
              <w:top w:val="single" w:sz="8" w:space="0" w:color="auto"/>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RECONCILED</w:t>
            </w:r>
          </w:p>
        </w:tc>
        <w:tc>
          <w:tcPr>
            <w:tcW w:w="1172" w:type="dxa"/>
            <w:tcBorders>
              <w:top w:val="single" w:sz="8" w:space="0" w:color="auto"/>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941" w:type="dxa"/>
            <w:tcBorders>
              <w:top w:val="single" w:sz="8" w:space="0" w:color="auto"/>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b/>
                <w:bCs/>
                <w:color w:val="000000"/>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SPECIFIC</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BALANCE</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TO</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CAPITAL</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PERCENT</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b/>
                <w:bCs/>
                <w:color w:val="000000"/>
                <w:sz w:val="20"/>
                <w:szCs w:val="20"/>
              </w:rPr>
            </w:pPr>
            <w:r w:rsidRPr="00FF0E55">
              <w:rPr>
                <w:b/>
                <w:bCs/>
                <w:color w:val="000000"/>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PER</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ADJUST-</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PER</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RECONCILE</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STRUCTURE</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OF</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WEIGHTED</w:t>
            </w:r>
          </w:p>
        </w:tc>
      </w:tr>
      <w:tr w:rsidR="005E7C3C" w:rsidRPr="00FF0E55" w:rsidTr="005E7C3C">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single" w:sz="8" w:space="0" w:color="auto"/>
              <w:right w:val="nil"/>
            </w:tcBorders>
            <w:shd w:val="clear" w:color="auto" w:fill="auto"/>
            <w:noWrap/>
            <w:vAlign w:val="bottom"/>
            <w:hideMark/>
          </w:tcPr>
          <w:p w:rsidR="005E7C3C" w:rsidRPr="00FF0E55" w:rsidRDefault="005E7C3C" w:rsidP="005E7C3C">
            <w:pPr>
              <w:rPr>
                <w:b/>
                <w:bCs/>
                <w:color w:val="000000"/>
                <w:sz w:val="20"/>
                <w:szCs w:val="20"/>
              </w:rPr>
            </w:pPr>
            <w:r w:rsidRPr="00FF0E55">
              <w:rPr>
                <w:b/>
                <w:bCs/>
                <w:color w:val="000000"/>
                <w:sz w:val="20"/>
                <w:szCs w:val="20"/>
              </w:rPr>
              <w:t>CAPITAL COMPONENT</w:t>
            </w:r>
          </w:p>
        </w:tc>
        <w:tc>
          <w:tcPr>
            <w:tcW w:w="1061" w:type="dxa"/>
            <w:tcBorders>
              <w:top w:val="nil"/>
              <w:left w:val="nil"/>
              <w:bottom w:val="single" w:sz="8" w:space="0" w:color="auto"/>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UTILITY</w:t>
            </w:r>
          </w:p>
        </w:tc>
        <w:tc>
          <w:tcPr>
            <w:tcW w:w="1150" w:type="dxa"/>
            <w:tcBorders>
              <w:top w:val="nil"/>
              <w:left w:val="nil"/>
              <w:bottom w:val="single" w:sz="8" w:space="0" w:color="auto"/>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MENTS</w:t>
            </w:r>
          </w:p>
        </w:tc>
        <w:tc>
          <w:tcPr>
            <w:tcW w:w="1490" w:type="dxa"/>
            <w:tcBorders>
              <w:top w:val="nil"/>
              <w:left w:val="nil"/>
              <w:bottom w:val="single" w:sz="8" w:space="0" w:color="auto"/>
              <w:right w:val="nil"/>
            </w:tcBorders>
            <w:shd w:val="clear" w:color="auto" w:fill="auto"/>
            <w:noWrap/>
            <w:vAlign w:val="bottom"/>
            <w:hideMark/>
          </w:tcPr>
          <w:p w:rsidR="005E7C3C" w:rsidRPr="00FF0E55" w:rsidRDefault="007C5EAC" w:rsidP="005E7C3C">
            <w:pPr>
              <w:jc w:val="center"/>
              <w:rPr>
                <w:b/>
                <w:bCs/>
                <w:color w:val="000000"/>
                <w:sz w:val="20"/>
                <w:szCs w:val="20"/>
              </w:rPr>
            </w:pPr>
            <w:r>
              <w:rPr>
                <w:b/>
                <w:bCs/>
                <w:color w:val="000000"/>
                <w:sz w:val="20"/>
                <w:szCs w:val="20"/>
              </w:rPr>
              <w:t>COMMISSION</w:t>
            </w:r>
          </w:p>
        </w:tc>
        <w:tc>
          <w:tcPr>
            <w:tcW w:w="1706" w:type="dxa"/>
            <w:tcBorders>
              <w:top w:val="nil"/>
              <w:left w:val="nil"/>
              <w:bottom w:val="single" w:sz="8" w:space="0" w:color="auto"/>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TO RATE BASE</w:t>
            </w:r>
          </w:p>
        </w:tc>
        <w:tc>
          <w:tcPr>
            <w:tcW w:w="1572" w:type="dxa"/>
            <w:tcBorders>
              <w:top w:val="nil"/>
              <w:left w:val="nil"/>
              <w:bottom w:val="single" w:sz="8" w:space="0" w:color="auto"/>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 xml:space="preserve">PER </w:t>
            </w:r>
            <w:r w:rsidR="007C5EAC">
              <w:rPr>
                <w:b/>
                <w:bCs/>
                <w:color w:val="000000"/>
                <w:sz w:val="20"/>
                <w:szCs w:val="20"/>
              </w:rPr>
              <w:t>COMMISSION</w:t>
            </w:r>
          </w:p>
        </w:tc>
        <w:tc>
          <w:tcPr>
            <w:tcW w:w="1172" w:type="dxa"/>
            <w:tcBorders>
              <w:top w:val="nil"/>
              <w:left w:val="nil"/>
              <w:bottom w:val="single" w:sz="8" w:space="0" w:color="auto"/>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TOTAL</w:t>
            </w:r>
          </w:p>
        </w:tc>
        <w:tc>
          <w:tcPr>
            <w:tcW w:w="941" w:type="dxa"/>
            <w:tcBorders>
              <w:top w:val="nil"/>
              <w:left w:val="nil"/>
              <w:bottom w:val="single" w:sz="8" w:space="0" w:color="auto"/>
              <w:right w:val="nil"/>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COST</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b/>
                <w:bCs/>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center"/>
              <w:rPr>
                <w:b/>
                <w:bCs/>
                <w:color w:val="000000"/>
                <w:sz w:val="20"/>
                <w:szCs w:val="20"/>
              </w:rPr>
            </w:pPr>
            <w:r w:rsidRPr="00FF0E55">
              <w:rPr>
                <w:b/>
                <w:bCs/>
                <w:color w:val="000000"/>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1.</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COMMON STOCK</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2.</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RETAINED EARNINGS</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3.</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PAID IN CAPITAL</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4.</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OTHER COMMON EQUITY</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xml:space="preserve">   TOTAL COMMON EQUITY</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0.00%</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10.55%</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rPr>
            </w:pPr>
            <w:r w:rsidRPr="00FF0E55">
              <w:rPr>
                <w:sz w:val="20"/>
                <w:szCs w:val="20"/>
              </w:rPr>
              <w:t>0.00%</w:t>
            </w:r>
          </w:p>
        </w:tc>
      </w:tr>
      <w:tr w:rsidR="005E7C3C" w:rsidRPr="00FF0E55" w:rsidTr="005E7C3C">
        <w:trPr>
          <w:trHeight w:val="312"/>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tc>
        <w:tc>
          <w:tcPr>
            <w:tcW w:w="1150" w:type="dxa"/>
            <w:tcBorders>
              <w:top w:val="nil"/>
              <w:left w:val="nil"/>
              <w:bottom w:val="nil"/>
              <w:right w:val="nil"/>
            </w:tcBorders>
            <w:shd w:val="clear" w:color="auto" w:fill="auto"/>
            <w:noWrap/>
            <w:vAlign w:val="bottom"/>
            <w:hideMark/>
          </w:tcPr>
          <w:p w:rsidR="005E7C3C" w:rsidRPr="00FF0E55" w:rsidRDefault="005E7C3C" w:rsidP="005E7C3C"/>
        </w:tc>
        <w:tc>
          <w:tcPr>
            <w:tcW w:w="1490" w:type="dxa"/>
            <w:tcBorders>
              <w:top w:val="nil"/>
              <w:left w:val="nil"/>
              <w:bottom w:val="nil"/>
              <w:right w:val="nil"/>
            </w:tcBorders>
            <w:shd w:val="clear" w:color="auto" w:fill="auto"/>
            <w:noWrap/>
            <w:vAlign w:val="bottom"/>
            <w:hideMark/>
          </w:tcPr>
          <w:p w:rsidR="005E7C3C" w:rsidRPr="00FF0E55" w:rsidRDefault="005E7C3C" w:rsidP="005E7C3C"/>
        </w:tc>
        <w:tc>
          <w:tcPr>
            <w:tcW w:w="1706" w:type="dxa"/>
            <w:tcBorders>
              <w:top w:val="nil"/>
              <w:left w:val="nil"/>
              <w:bottom w:val="nil"/>
              <w:right w:val="nil"/>
            </w:tcBorders>
            <w:shd w:val="clear" w:color="auto" w:fill="auto"/>
            <w:noWrap/>
            <w:vAlign w:val="bottom"/>
            <w:hideMark/>
          </w:tcPr>
          <w:p w:rsidR="005E7C3C" w:rsidRPr="00FF0E55" w:rsidRDefault="005E7C3C" w:rsidP="005E7C3C"/>
        </w:tc>
        <w:tc>
          <w:tcPr>
            <w:tcW w:w="1572" w:type="dxa"/>
            <w:tcBorders>
              <w:top w:val="nil"/>
              <w:left w:val="nil"/>
              <w:bottom w:val="nil"/>
              <w:right w:val="nil"/>
            </w:tcBorders>
            <w:shd w:val="clear" w:color="auto" w:fill="auto"/>
            <w:noWrap/>
            <w:vAlign w:val="bottom"/>
            <w:hideMark/>
          </w:tcPr>
          <w:p w:rsidR="005E7C3C" w:rsidRPr="00FF0E55" w:rsidRDefault="005E7C3C" w:rsidP="005E7C3C"/>
        </w:tc>
        <w:tc>
          <w:tcPr>
            <w:tcW w:w="1172" w:type="dxa"/>
            <w:tcBorders>
              <w:top w:val="nil"/>
              <w:left w:val="nil"/>
              <w:bottom w:val="nil"/>
              <w:right w:val="nil"/>
            </w:tcBorders>
            <w:shd w:val="clear" w:color="auto" w:fill="auto"/>
            <w:noWrap/>
            <w:vAlign w:val="bottom"/>
            <w:hideMark/>
          </w:tcPr>
          <w:p w:rsidR="005E7C3C" w:rsidRPr="00FF0E55" w:rsidRDefault="005E7C3C" w:rsidP="005E7C3C"/>
        </w:tc>
        <w:tc>
          <w:tcPr>
            <w:tcW w:w="941" w:type="dxa"/>
            <w:tcBorders>
              <w:top w:val="nil"/>
              <w:left w:val="nil"/>
              <w:bottom w:val="nil"/>
              <w:right w:val="nil"/>
            </w:tcBorders>
            <w:shd w:val="clear" w:color="auto" w:fill="auto"/>
            <w:noWrap/>
            <w:vAlign w:val="bottom"/>
            <w:hideMark/>
          </w:tcPr>
          <w:p w:rsidR="005E7C3C" w:rsidRPr="00FF0E55" w:rsidRDefault="005E7C3C" w:rsidP="005E7C3C"/>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r w:rsidRPr="00FF0E55">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b/>
                <w:bCs/>
                <w:color w:val="000000"/>
                <w:sz w:val="20"/>
                <w:szCs w:val="20"/>
              </w:rPr>
            </w:pPr>
            <w:r w:rsidRPr="00FF0E55">
              <w:rPr>
                <w:b/>
                <w:bCs/>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49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5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5.</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LONG-TERM DEBT</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$175,987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$175,987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Pr>
                <w:sz w:val="20"/>
                <w:szCs w:val="20"/>
              </w:rPr>
              <w:t>(</w:t>
            </w:r>
            <w:r w:rsidRPr="00FF0E55">
              <w:rPr>
                <w:sz w:val="20"/>
                <w:szCs w:val="20"/>
              </w:rPr>
              <w:t>$</w:t>
            </w:r>
            <w:r>
              <w:rPr>
                <w:sz w:val="20"/>
                <w:szCs w:val="20"/>
              </w:rPr>
              <w:t>11,088)</w:t>
            </w:r>
            <w:r w:rsidRPr="00FF0E55">
              <w:rPr>
                <w:sz w:val="20"/>
                <w:szCs w:val="20"/>
              </w:rPr>
              <w:t xml:space="preserve">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1</w:t>
            </w:r>
            <w:r>
              <w:rPr>
                <w:sz w:val="20"/>
                <w:szCs w:val="20"/>
              </w:rPr>
              <w:t>64,89</w:t>
            </w:r>
            <w:r w:rsidRPr="00FF0E55">
              <w:rPr>
                <w:sz w:val="20"/>
                <w:szCs w:val="20"/>
              </w:rPr>
              <w:t xml:space="preserve">9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97.</w:t>
            </w:r>
            <w:r>
              <w:rPr>
                <w:sz w:val="20"/>
                <w:szCs w:val="20"/>
              </w:rPr>
              <w:t>6</w:t>
            </w:r>
            <w:r w:rsidRPr="00FF0E55">
              <w:rPr>
                <w:sz w:val="20"/>
                <w:szCs w:val="20"/>
              </w:rPr>
              <w:t>5%</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4.90%</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rPr>
            </w:pPr>
            <w:r w:rsidRPr="00FF0E55">
              <w:rPr>
                <w:sz w:val="20"/>
                <w:szCs w:val="20"/>
              </w:rPr>
              <w:t>4.7</w:t>
            </w:r>
            <w:r>
              <w:rPr>
                <w:sz w:val="20"/>
                <w:szCs w:val="20"/>
              </w:rPr>
              <w:t>8</w:t>
            </w:r>
            <w:r w:rsidRPr="00FF0E55">
              <w:rPr>
                <w:sz w:val="20"/>
                <w:szCs w:val="20"/>
              </w:rPr>
              <w:t>%</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6.</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SHORT-TERM DEBT</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1,409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1,409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Pr>
                <w:sz w:val="20"/>
                <w:szCs w:val="20"/>
              </w:rPr>
              <w:t>(89)</w:t>
            </w:r>
            <w:r w:rsidRPr="00FF0E55">
              <w:rPr>
                <w:sz w:val="20"/>
                <w:szCs w:val="20"/>
              </w:rPr>
              <w:t xml:space="preserve">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1,</w:t>
            </w:r>
            <w:r>
              <w:rPr>
                <w:sz w:val="20"/>
                <w:szCs w:val="20"/>
              </w:rPr>
              <w:t>320</w:t>
            </w:r>
            <w:r w:rsidRPr="00FF0E55">
              <w:rPr>
                <w:sz w:val="20"/>
                <w:szCs w:val="20"/>
              </w:rPr>
              <w:t xml:space="preserve">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0.78%</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6.07%</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rPr>
            </w:pPr>
            <w:r w:rsidRPr="00FF0E55">
              <w:rPr>
                <w:sz w:val="20"/>
                <w:szCs w:val="20"/>
              </w:rPr>
              <w:t>0.05%</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7.</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PREFERRED STOCK</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0.00%</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0.00%</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xml:space="preserve">   TOTAL DEBT</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$177,396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 xml:space="preserve">$177,396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Pr>
                <w:sz w:val="20"/>
                <w:szCs w:val="20"/>
              </w:rPr>
              <w:t>(</w:t>
            </w:r>
            <w:r w:rsidRPr="00FF0E55">
              <w:rPr>
                <w:sz w:val="20"/>
                <w:szCs w:val="20"/>
              </w:rPr>
              <w:t>$</w:t>
            </w:r>
            <w:r>
              <w:rPr>
                <w:sz w:val="20"/>
                <w:szCs w:val="20"/>
              </w:rPr>
              <w:t>11,177)</w:t>
            </w:r>
            <w:r w:rsidRPr="00FF0E55">
              <w:rPr>
                <w:sz w:val="20"/>
                <w:szCs w:val="20"/>
              </w:rPr>
              <w:t xml:space="preserve">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$1</w:t>
            </w:r>
            <w:r>
              <w:rPr>
                <w:sz w:val="20"/>
                <w:szCs w:val="20"/>
              </w:rPr>
              <w:t>66,219</w:t>
            </w:r>
            <w:r w:rsidRPr="00FF0E55">
              <w:rPr>
                <w:sz w:val="20"/>
                <w:szCs w:val="20"/>
              </w:rPr>
              <w:t xml:space="preserve">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98.</w:t>
            </w:r>
            <w:r>
              <w:rPr>
                <w:sz w:val="20"/>
                <w:szCs w:val="20"/>
              </w:rPr>
              <w:t>4</w:t>
            </w:r>
            <w:r w:rsidRPr="00FF0E55">
              <w:rPr>
                <w:sz w:val="20"/>
                <w:szCs w:val="20"/>
              </w:rPr>
              <w:t>4%</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10.97%</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rPr>
            </w:pPr>
            <w:r w:rsidRPr="00FF0E55">
              <w:rPr>
                <w:sz w:val="20"/>
                <w:szCs w:val="20"/>
              </w:rPr>
              <w:t>4.8</w:t>
            </w:r>
            <w:r>
              <w:rPr>
                <w:sz w:val="20"/>
                <w:szCs w:val="20"/>
              </w:rPr>
              <w:t>3</w:t>
            </w:r>
            <w:r w:rsidRPr="00FF0E55">
              <w:rPr>
                <w:sz w:val="20"/>
                <w:szCs w:val="20"/>
              </w:rPr>
              <w:t>%</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49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5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36"/>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8.</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CUSTOMER DEPOSITS</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2,640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2,640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 xml:space="preserve">2,640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1.</w:t>
            </w:r>
            <w:r>
              <w:rPr>
                <w:sz w:val="20"/>
                <w:szCs w:val="20"/>
                <w:u w:val="single"/>
              </w:rPr>
              <w:t>5</w:t>
            </w:r>
            <w:r w:rsidRPr="00FF0E55">
              <w:rPr>
                <w:sz w:val="20"/>
                <w:szCs w:val="20"/>
                <w:u w:val="single"/>
              </w:rPr>
              <w:t>6%</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rPr>
            </w:pPr>
            <w:r w:rsidRPr="00FF0E55">
              <w:rPr>
                <w:sz w:val="20"/>
                <w:szCs w:val="20"/>
              </w:rPr>
              <w:t>2.00%</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u w:val="single"/>
              </w:rPr>
            </w:pPr>
            <w:r w:rsidRPr="00FF0E55">
              <w:rPr>
                <w:sz w:val="20"/>
                <w:szCs w:val="20"/>
                <w:u w:val="single"/>
              </w:rPr>
              <w:t>0.03%</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49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5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36"/>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9.</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TOTAL</w:t>
            </w:r>
          </w:p>
        </w:tc>
        <w:tc>
          <w:tcPr>
            <w:tcW w:w="106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 xml:space="preserve">$180,036 </w:t>
            </w:r>
          </w:p>
        </w:tc>
        <w:tc>
          <w:tcPr>
            <w:tcW w:w="115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 xml:space="preserve">$0 </w:t>
            </w:r>
          </w:p>
        </w:tc>
        <w:tc>
          <w:tcPr>
            <w:tcW w:w="1490"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 xml:space="preserve">$180,036 </w:t>
            </w:r>
          </w:p>
        </w:tc>
        <w:tc>
          <w:tcPr>
            <w:tcW w:w="1706"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Pr>
                <w:sz w:val="20"/>
                <w:szCs w:val="20"/>
                <w:u w:val="double"/>
              </w:rPr>
              <w:t>(</w:t>
            </w:r>
            <w:r w:rsidRPr="00FF0E55">
              <w:rPr>
                <w:sz w:val="20"/>
                <w:szCs w:val="20"/>
                <w:u w:val="double"/>
              </w:rPr>
              <w:t>$</w:t>
            </w:r>
            <w:r>
              <w:rPr>
                <w:sz w:val="20"/>
                <w:szCs w:val="20"/>
                <w:u w:val="double"/>
              </w:rPr>
              <w:t>11,177)</w:t>
            </w:r>
            <w:r w:rsidRPr="00FF0E55">
              <w:rPr>
                <w:sz w:val="20"/>
                <w:szCs w:val="20"/>
                <w:u w:val="double"/>
              </w:rPr>
              <w:t xml:space="preserve"> </w:t>
            </w:r>
          </w:p>
        </w:tc>
        <w:tc>
          <w:tcPr>
            <w:tcW w:w="15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$1</w:t>
            </w:r>
            <w:r>
              <w:rPr>
                <w:sz w:val="20"/>
                <w:szCs w:val="20"/>
                <w:u w:val="double"/>
              </w:rPr>
              <w:t>68,859</w:t>
            </w:r>
            <w:r w:rsidRPr="00FF0E55">
              <w:rPr>
                <w:sz w:val="20"/>
                <w:szCs w:val="20"/>
                <w:u w:val="double"/>
              </w:rPr>
              <w:t xml:space="preserve"> </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100.00%</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4.8</w:t>
            </w:r>
            <w:r>
              <w:rPr>
                <w:sz w:val="20"/>
                <w:szCs w:val="20"/>
                <w:u w:val="double"/>
              </w:rPr>
              <w:t>6</w:t>
            </w:r>
            <w:r w:rsidRPr="00FF0E55">
              <w:rPr>
                <w:sz w:val="20"/>
                <w:szCs w:val="20"/>
                <w:u w:val="double"/>
              </w:rPr>
              <w:t>%</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49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706"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5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72"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94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12"/>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rPr>
            </w:pPr>
            <w:r w:rsidRPr="00FF0E55">
              <w:rPr>
                <w:color w:val="00000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tc>
        <w:tc>
          <w:tcPr>
            <w:tcW w:w="1061" w:type="dxa"/>
            <w:tcBorders>
              <w:top w:val="nil"/>
              <w:left w:val="nil"/>
              <w:bottom w:val="nil"/>
              <w:right w:val="nil"/>
            </w:tcBorders>
            <w:shd w:val="clear" w:color="auto" w:fill="auto"/>
            <w:noWrap/>
            <w:vAlign w:val="bottom"/>
            <w:hideMark/>
          </w:tcPr>
          <w:p w:rsidR="005E7C3C" w:rsidRPr="00FF0E55" w:rsidRDefault="005E7C3C" w:rsidP="005E7C3C"/>
        </w:tc>
        <w:tc>
          <w:tcPr>
            <w:tcW w:w="1150" w:type="dxa"/>
            <w:tcBorders>
              <w:top w:val="nil"/>
              <w:left w:val="nil"/>
              <w:bottom w:val="nil"/>
              <w:right w:val="nil"/>
            </w:tcBorders>
            <w:shd w:val="clear" w:color="auto" w:fill="auto"/>
            <w:noWrap/>
            <w:vAlign w:val="bottom"/>
            <w:hideMark/>
          </w:tcPr>
          <w:p w:rsidR="005E7C3C" w:rsidRPr="00FF0E55" w:rsidRDefault="005E7C3C" w:rsidP="005E7C3C"/>
        </w:tc>
        <w:tc>
          <w:tcPr>
            <w:tcW w:w="4768" w:type="dxa"/>
            <w:gridSpan w:val="3"/>
            <w:tcBorders>
              <w:top w:val="nil"/>
              <w:left w:val="nil"/>
              <w:bottom w:val="nil"/>
              <w:right w:val="nil"/>
            </w:tcBorders>
            <w:shd w:val="clear" w:color="auto" w:fill="auto"/>
            <w:noWrap/>
            <w:vAlign w:val="bottom"/>
            <w:hideMark/>
          </w:tcPr>
          <w:p w:rsidR="005E7C3C" w:rsidRPr="00FF0E55" w:rsidRDefault="005E7C3C" w:rsidP="005E7C3C">
            <w:pPr>
              <w:rPr>
                <w:b/>
                <w:bCs/>
                <w:sz w:val="20"/>
                <w:szCs w:val="20"/>
              </w:rPr>
            </w:pPr>
            <w:r w:rsidRPr="00FF0E55">
              <w:rPr>
                <w:b/>
                <w:bCs/>
                <w:sz w:val="20"/>
                <w:szCs w:val="20"/>
              </w:rPr>
              <w:t>RANGE OF REASONABLENESS</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center"/>
              <w:rPr>
                <w:b/>
                <w:bCs/>
                <w:sz w:val="20"/>
                <w:szCs w:val="20"/>
                <w:u w:val="single"/>
              </w:rPr>
            </w:pPr>
            <w:r w:rsidRPr="00FF0E55">
              <w:rPr>
                <w:b/>
                <w:bCs/>
                <w:sz w:val="20"/>
                <w:szCs w:val="20"/>
                <w:u w:val="single"/>
              </w:rPr>
              <w:t>LOW</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center"/>
              <w:rPr>
                <w:b/>
                <w:bCs/>
                <w:sz w:val="20"/>
                <w:szCs w:val="20"/>
                <w:u w:val="single"/>
              </w:rPr>
            </w:pPr>
            <w:r w:rsidRPr="00FF0E55">
              <w:rPr>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4768" w:type="dxa"/>
            <w:gridSpan w:val="3"/>
            <w:tcBorders>
              <w:top w:val="nil"/>
              <w:left w:val="nil"/>
              <w:bottom w:val="nil"/>
              <w:right w:val="nil"/>
            </w:tcBorders>
            <w:shd w:val="clear" w:color="auto" w:fill="auto"/>
            <w:noWrap/>
            <w:vAlign w:val="bottom"/>
            <w:hideMark/>
          </w:tcPr>
          <w:p w:rsidR="005E7C3C" w:rsidRPr="00FF0E55" w:rsidRDefault="005E7C3C" w:rsidP="005E7C3C">
            <w:pPr>
              <w:rPr>
                <w:sz w:val="20"/>
                <w:szCs w:val="20"/>
              </w:rPr>
            </w:pPr>
            <w:r w:rsidRPr="00FF0E55">
              <w:rPr>
                <w:sz w:val="20"/>
                <w:szCs w:val="20"/>
              </w:rPr>
              <w:t xml:space="preserve">    RETURN ON EQUITY</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9.55%</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11.55%</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00"/>
          <w:jc w:val="center"/>
        </w:trPr>
        <w:tc>
          <w:tcPr>
            <w:tcW w:w="366" w:type="dxa"/>
            <w:tcBorders>
              <w:top w:val="nil"/>
              <w:left w:val="single" w:sz="8" w:space="0" w:color="auto"/>
              <w:bottom w:val="nil"/>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5E7C3C" w:rsidRPr="00FF0E55" w:rsidRDefault="005E7C3C" w:rsidP="005E7C3C">
            <w:pPr>
              <w:rPr>
                <w:color w:val="000000"/>
                <w:sz w:val="20"/>
                <w:szCs w:val="20"/>
              </w:rPr>
            </w:pPr>
          </w:p>
        </w:tc>
        <w:tc>
          <w:tcPr>
            <w:tcW w:w="1061"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1150" w:type="dxa"/>
            <w:tcBorders>
              <w:top w:val="nil"/>
              <w:left w:val="nil"/>
              <w:bottom w:val="nil"/>
              <w:right w:val="nil"/>
            </w:tcBorders>
            <w:shd w:val="clear" w:color="auto" w:fill="auto"/>
            <w:noWrap/>
            <w:vAlign w:val="bottom"/>
            <w:hideMark/>
          </w:tcPr>
          <w:p w:rsidR="005E7C3C" w:rsidRPr="00FF0E55" w:rsidRDefault="005E7C3C" w:rsidP="005E7C3C">
            <w:pPr>
              <w:rPr>
                <w:sz w:val="20"/>
                <w:szCs w:val="20"/>
              </w:rPr>
            </w:pPr>
          </w:p>
        </w:tc>
        <w:tc>
          <w:tcPr>
            <w:tcW w:w="4768" w:type="dxa"/>
            <w:gridSpan w:val="3"/>
            <w:tcBorders>
              <w:top w:val="nil"/>
              <w:left w:val="nil"/>
              <w:bottom w:val="nil"/>
              <w:right w:val="nil"/>
            </w:tcBorders>
            <w:shd w:val="clear" w:color="auto" w:fill="auto"/>
            <w:noWrap/>
            <w:vAlign w:val="bottom"/>
            <w:hideMark/>
          </w:tcPr>
          <w:p w:rsidR="005E7C3C" w:rsidRPr="00FF0E55" w:rsidRDefault="005E7C3C" w:rsidP="005E7C3C">
            <w:pPr>
              <w:rPr>
                <w:sz w:val="20"/>
                <w:szCs w:val="20"/>
              </w:rPr>
            </w:pPr>
            <w:r w:rsidRPr="00FF0E55">
              <w:rPr>
                <w:sz w:val="20"/>
                <w:szCs w:val="20"/>
              </w:rPr>
              <w:t xml:space="preserve">    OVERALL RATE OF RETURN</w:t>
            </w:r>
          </w:p>
        </w:tc>
        <w:tc>
          <w:tcPr>
            <w:tcW w:w="1172"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4.8</w:t>
            </w:r>
            <w:r>
              <w:rPr>
                <w:sz w:val="20"/>
                <w:szCs w:val="20"/>
                <w:u w:val="double"/>
              </w:rPr>
              <w:t>6</w:t>
            </w:r>
            <w:r w:rsidRPr="00FF0E55">
              <w:rPr>
                <w:sz w:val="20"/>
                <w:szCs w:val="20"/>
                <w:u w:val="double"/>
              </w:rPr>
              <w:t>%</w:t>
            </w:r>
          </w:p>
        </w:tc>
        <w:tc>
          <w:tcPr>
            <w:tcW w:w="941" w:type="dxa"/>
            <w:tcBorders>
              <w:top w:val="nil"/>
              <w:left w:val="nil"/>
              <w:bottom w:val="nil"/>
              <w:right w:val="nil"/>
            </w:tcBorders>
            <w:shd w:val="clear" w:color="auto" w:fill="auto"/>
            <w:noWrap/>
            <w:vAlign w:val="bottom"/>
            <w:hideMark/>
          </w:tcPr>
          <w:p w:rsidR="005E7C3C" w:rsidRPr="00FF0E55" w:rsidRDefault="005E7C3C" w:rsidP="005E7C3C">
            <w:pPr>
              <w:jc w:val="right"/>
              <w:rPr>
                <w:sz w:val="20"/>
                <w:szCs w:val="20"/>
                <w:u w:val="double"/>
              </w:rPr>
            </w:pPr>
            <w:r w:rsidRPr="00FF0E55">
              <w:rPr>
                <w:sz w:val="20"/>
                <w:szCs w:val="20"/>
                <w:u w:val="double"/>
              </w:rPr>
              <w:t>4.8</w:t>
            </w:r>
            <w:r>
              <w:rPr>
                <w:sz w:val="20"/>
                <w:szCs w:val="20"/>
                <w:u w:val="double"/>
              </w:rPr>
              <w:t>6</w:t>
            </w:r>
            <w:r w:rsidRPr="00FF0E55">
              <w:rPr>
                <w:sz w:val="20"/>
                <w:szCs w:val="20"/>
                <w:u w:val="double"/>
              </w:rPr>
              <w:t>%</w:t>
            </w:r>
          </w:p>
        </w:tc>
        <w:tc>
          <w:tcPr>
            <w:tcW w:w="1350" w:type="dxa"/>
            <w:tcBorders>
              <w:top w:val="nil"/>
              <w:left w:val="nil"/>
              <w:bottom w:val="nil"/>
              <w:right w:val="single" w:sz="8" w:space="0" w:color="auto"/>
            </w:tcBorders>
            <w:shd w:val="clear" w:color="auto" w:fill="auto"/>
            <w:noWrap/>
            <w:vAlign w:val="bottom"/>
            <w:hideMark/>
          </w:tcPr>
          <w:p w:rsidR="005E7C3C" w:rsidRPr="00FF0E55" w:rsidRDefault="005E7C3C" w:rsidP="005E7C3C">
            <w:pPr>
              <w:rPr>
                <w:sz w:val="20"/>
                <w:szCs w:val="20"/>
              </w:rPr>
            </w:pPr>
            <w:r w:rsidRPr="00FF0E55">
              <w:rPr>
                <w:sz w:val="20"/>
                <w:szCs w:val="20"/>
              </w:rPr>
              <w:t> </w:t>
            </w:r>
          </w:p>
        </w:tc>
      </w:tr>
      <w:tr w:rsidR="005E7C3C" w:rsidRPr="00FF0E55" w:rsidTr="005E7C3C">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2788"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061"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150"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490"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706"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172"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941" w:type="dxa"/>
            <w:tcBorders>
              <w:top w:val="nil"/>
              <w:left w:val="nil"/>
              <w:bottom w:val="single" w:sz="8" w:space="0" w:color="auto"/>
              <w:right w:val="nil"/>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c>
          <w:tcPr>
            <w:tcW w:w="1350" w:type="dxa"/>
            <w:tcBorders>
              <w:top w:val="nil"/>
              <w:left w:val="nil"/>
              <w:bottom w:val="single" w:sz="8" w:space="0" w:color="auto"/>
              <w:right w:val="single" w:sz="8" w:space="0" w:color="auto"/>
            </w:tcBorders>
            <w:shd w:val="clear" w:color="auto" w:fill="auto"/>
            <w:noWrap/>
            <w:vAlign w:val="bottom"/>
            <w:hideMark/>
          </w:tcPr>
          <w:p w:rsidR="005E7C3C" w:rsidRPr="00FF0E55" w:rsidRDefault="005E7C3C" w:rsidP="005E7C3C">
            <w:pPr>
              <w:rPr>
                <w:color w:val="000000"/>
                <w:sz w:val="20"/>
                <w:szCs w:val="20"/>
              </w:rPr>
            </w:pPr>
            <w:r w:rsidRPr="00FF0E55">
              <w:rPr>
                <w:color w:val="000000"/>
                <w:sz w:val="20"/>
                <w:szCs w:val="20"/>
              </w:rPr>
              <w:t> </w:t>
            </w:r>
          </w:p>
        </w:tc>
      </w:tr>
    </w:tbl>
    <w:p w:rsidR="005E7C3C" w:rsidRDefault="005E7C3C" w:rsidP="009C4944">
      <w:pPr>
        <w:pStyle w:val="OrderBody"/>
        <w:sectPr w:rsidR="005E7C3C" w:rsidSect="009C4944">
          <w:headerReference w:type="first" r:id="rId13"/>
          <w:pgSz w:w="15840" w:h="12240" w:orient="landscape" w:code="1"/>
          <w:pgMar w:top="1440" w:right="1440" w:bottom="1440" w:left="1440" w:header="720" w:footer="720" w:gutter="0"/>
          <w:cols w:space="720"/>
          <w:titlePg/>
          <w:docGrid w:linePitch="360"/>
        </w:sectPr>
      </w:pPr>
    </w:p>
    <w:tbl>
      <w:tblPr>
        <w:tblW w:w="12986" w:type="dxa"/>
        <w:tblLook w:val="04A0" w:firstRow="1" w:lastRow="0" w:firstColumn="1" w:lastColumn="0" w:noHBand="0" w:noVBand="1"/>
      </w:tblPr>
      <w:tblGrid>
        <w:gridCol w:w="516"/>
        <w:gridCol w:w="3729"/>
        <w:gridCol w:w="1800"/>
        <w:gridCol w:w="1890"/>
        <w:gridCol w:w="1708"/>
        <w:gridCol w:w="1440"/>
        <w:gridCol w:w="1903"/>
      </w:tblGrid>
      <w:tr w:rsidR="005E7C3C" w:rsidRPr="009438A6" w:rsidTr="00553472">
        <w:trPr>
          <w:trHeight w:val="312"/>
        </w:trPr>
        <w:tc>
          <w:tcPr>
            <w:tcW w:w="516" w:type="dxa"/>
            <w:tcBorders>
              <w:top w:val="single" w:sz="8" w:space="0" w:color="auto"/>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lastRenderedPageBreak/>
              <w:t> </w:t>
            </w:r>
          </w:p>
        </w:tc>
        <w:tc>
          <w:tcPr>
            <w:tcW w:w="7419" w:type="dxa"/>
            <w:gridSpan w:val="3"/>
            <w:tcBorders>
              <w:top w:val="single" w:sz="8" w:space="0" w:color="auto"/>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DEER CREEK RV GOLF &amp; COUNTRY CLUB, INC.</w:t>
            </w:r>
          </w:p>
        </w:tc>
        <w:tc>
          <w:tcPr>
            <w:tcW w:w="5051" w:type="dxa"/>
            <w:gridSpan w:val="3"/>
            <w:tcBorders>
              <w:top w:val="single" w:sz="8" w:space="0" w:color="auto"/>
              <w:left w:val="nil"/>
              <w:bottom w:val="nil"/>
              <w:right w:val="single" w:sz="8" w:space="0" w:color="000000"/>
            </w:tcBorders>
            <w:shd w:val="clear" w:color="auto" w:fill="auto"/>
            <w:noWrap/>
            <w:vAlign w:val="bottom"/>
            <w:hideMark/>
          </w:tcPr>
          <w:p w:rsidR="005E7C3C" w:rsidRPr="009438A6" w:rsidRDefault="005E7C3C" w:rsidP="005E7C3C">
            <w:pPr>
              <w:jc w:val="right"/>
              <w:rPr>
                <w:b/>
                <w:bCs/>
                <w:sz w:val="22"/>
                <w:szCs w:val="22"/>
              </w:rPr>
            </w:pPr>
            <w:r w:rsidRPr="009438A6">
              <w:rPr>
                <w:b/>
                <w:bCs/>
                <w:sz w:val="22"/>
                <w:szCs w:val="22"/>
              </w:rPr>
              <w:t>SCHEDULE NO. 3-A</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7419" w:type="dxa"/>
            <w:gridSpan w:val="3"/>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TEST YEAR ENDED </w:t>
            </w:r>
            <w:r>
              <w:rPr>
                <w:b/>
                <w:bCs/>
                <w:sz w:val="22"/>
                <w:szCs w:val="22"/>
              </w:rPr>
              <w:t>DECEMBER 31, 2018</w:t>
            </w:r>
          </w:p>
        </w:tc>
        <w:tc>
          <w:tcPr>
            <w:tcW w:w="5051" w:type="dxa"/>
            <w:gridSpan w:val="3"/>
            <w:tcBorders>
              <w:top w:val="nil"/>
              <w:left w:val="nil"/>
              <w:bottom w:val="nil"/>
              <w:right w:val="single" w:sz="8" w:space="0" w:color="000000"/>
            </w:tcBorders>
            <w:shd w:val="clear" w:color="auto" w:fill="auto"/>
            <w:noWrap/>
            <w:vAlign w:val="center"/>
            <w:hideMark/>
          </w:tcPr>
          <w:p w:rsidR="005E7C3C" w:rsidRPr="009438A6" w:rsidRDefault="005E7C3C" w:rsidP="005E7C3C">
            <w:pPr>
              <w:jc w:val="right"/>
              <w:rPr>
                <w:b/>
                <w:bCs/>
                <w:sz w:val="22"/>
                <w:szCs w:val="22"/>
              </w:rPr>
            </w:pPr>
            <w:r w:rsidRPr="009438A6">
              <w:rPr>
                <w:b/>
                <w:bCs/>
                <w:sz w:val="22"/>
                <w:szCs w:val="22"/>
              </w:rPr>
              <w:t>DOCKET NO. 20190071-WS</w:t>
            </w:r>
          </w:p>
        </w:tc>
      </w:tr>
      <w:tr w:rsidR="005E7C3C" w:rsidRPr="009438A6" w:rsidTr="00553472">
        <w:trPr>
          <w:trHeight w:val="144"/>
        </w:trPr>
        <w:tc>
          <w:tcPr>
            <w:tcW w:w="516" w:type="dxa"/>
            <w:tcBorders>
              <w:top w:val="nil"/>
              <w:left w:val="single" w:sz="8" w:space="0" w:color="auto"/>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7419" w:type="dxa"/>
            <w:gridSpan w:val="3"/>
            <w:tcBorders>
              <w:top w:val="nil"/>
              <w:left w:val="nil"/>
              <w:bottom w:val="single" w:sz="8" w:space="0" w:color="auto"/>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SCHEDULE OF WATER OPERATING INCOME</w:t>
            </w:r>
          </w:p>
        </w:tc>
        <w:tc>
          <w:tcPr>
            <w:tcW w:w="1708"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440"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ADJUST.</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BALANCE</w:t>
            </w:r>
          </w:p>
        </w:tc>
        <w:tc>
          <w:tcPr>
            <w:tcW w:w="1890" w:type="dxa"/>
            <w:tcBorders>
              <w:top w:val="nil"/>
              <w:left w:val="nil"/>
              <w:bottom w:val="nil"/>
              <w:right w:val="nil"/>
            </w:tcBorders>
            <w:shd w:val="clear" w:color="auto" w:fill="auto"/>
            <w:noWrap/>
            <w:vAlign w:val="bottom"/>
            <w:hideMark/>
          </w:tcPr>
          <w:p w:rsidR="005E7C3C" w:rsidRPr="009438A6" w:rsidRDefault="007C5EAC" w:rsidP="005E7C3C">
            <w:pPr>
              <w:jc w:val="center"/>
              <w:rPr>
                <w:b/>
                <w:bCs/>
                <w:sz w:val="22"/>
                <w:szCs w:val="22"/>
              </w:rPr>
            </w:pPr>
            <w:r>
              <w:rPr>
                <w:b/>
                <w:bCs/>
                <w:sz w:val="22"/>
                <w:szCs w:val="22"/>
              </w:rPr>
              <w:t>COMMISSION</w:t>
            </w:r>
            <w:r w:rsidR="005E7C3C" w:rsidRPr="009438A6">
              <w:rPr>
                <w:b/>
                <w:bCs/>
                <w:sz w:val="22"/>
                <w:szCs w:val="22"/>
              </w:rPr>
              <w:t xml:space="preserve">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 xml:space="preserve">BALANCE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FOR</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REVENUE</w:t>
            </w:r>
          </w:p>
        </w:tc>
      </w:tr>
      <w:tr w:rsidR="005E7C3C" w:rsidRPr="009438A6" w:rsidTr="00553472">
        <w:trPr>
          <w:trHeight w:val="111"/>
        </w:trPr>
        <w:tc>
          <w:tcPr>
            <w:tcW w:w="516" w:type="dxa"/>
            <w:tcBorders>
              <w:top w:val="nil"/>
              <w:left w:val="single" w:sz="8" w:space="0" w:color="auto"/>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00"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PER UTILITY</w:t>
            </w:r>
          </w:p>
        </w:tc>
        <w:tc>
          <w:tcPr>
            <w:tcW w:w="1890"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ADJUSTMENTS</w:t>
            </w:r>
          </w:p>
        </w:tc>
        <w:tc>
          <w:tcPr>
            <w:tcW w:w="1708"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 xml:space="preserve">PER </w:t>
            </w:r>
            <w:r w:rsidR="007C5EAC">
              <w:rPr>
                <w:b/>
                <w:bCs/>
                <w:sz w:val="22"/>
                <w:szCs w:val="22"/>
              </w:rPr>
              <w:t>COMMISSION</w:t>
            </w:r>
          </w:p>
        </w:tc>
        <w:tc>
          <w:tcPr>
            <w:tcW w:w="1440"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INCREASE</w:t>
            </w:r>
          </w:p>
        </w:tc>
        <w:tc>
          <w:tcPr>
            <w:tcW w:w="1903" w:type="dxa"/>
            <w:tcBorders>
              <w:top w:val="nil"/>
              <w:left w:val="nil"/>
              <w:bottom w:val="single" w:sz="8" w:space="0" w:color="auto"/>
              <w:right w:val="single" w:sz="8" w:space="0" w:color="auto"/>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REQUIREMENT</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1.</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OPERATING REVENUES               </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$132,542</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Pr>
                <w:sz w:val="22"/>
                <w:szCs w:val="22"/>
                <w:u w:val="single"/>
              </w:rPr>
              <w:t>(</w:t>
            </w:r>
            <w:r w:rsidRPr="009438A6">
              <w:rPr>
                <w:sz w:val="22"/>
                <w:szCs w:val="22"/>
                <w:u w:val="single"/>
              </w:rPr>
              <w:t>$12,49</w:t>
            </w:r>
            <w:r>
              <w:rPr>
                <w:sz w:val="22"/>
                <w:szCs w:val="22"/>
                <w:u w:val="single"/>
              </w:rPr>
              <w:t>4)</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$120,0</w:t>
            </w:r>
            <w:r>
              <w:rPr>
                <w:sz w:val="22"/>
                <w:szCs w:val="22"/>
                <w:u w:val="single"/>
              </w:rPr>
              <w:t>48</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$1</w:t>
            </w:r>
            <w:r>
              <w:rPr>
                <w:sz w:val="22"/>
                <w:szCs w:val="22"/>
                <w:u w:val="single"/>
              </w:rPr>
              <w:t>10,435</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w:t>
            </w:r>
            <w:r>
              <w:rPr>
                <w:sz w:val="22"/>
                <w:szCs w:val="22"/>
                <w:u w:val="single"/>
              </w:rPr>
              <w:t>30,483</w:t>
            </w:r>
          </w:p>
        </w:tc>
      </w:tr>
      <w:tr w:rsidR="005E7C3C" w:rsidRPr="009438A6" w:rsidTr="00553472">
        <w:trPr>
          <w:trHeight w:val="153"/>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91.99</w:t>
            </w:r>
            <w:r w:rsidRPr="009438A6">
              <w:rPr>
                <w:sz w:val="22"/>
                <w:szCs w:val="22"/>
              </w:rPr>
              <w:t>%</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OPERATING EXPENSES:</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2.</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OPERATION &amp; MAINTENANCE</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$244,789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w:t>
            </w:r>
            <w:r w:rsidRPr="009438A6">
              <w:rPr>
                <w:sz w:val="22"/>
                <w:szCs w:val="22"/>
              </w:rPr>
              <w:t>$</w:t>
            </w:r>
            <w:r>
              <w:rPr>
                <w:sz w:val="22"/>
                <w:szCs w:val="22"/>
              </w:rPr>
              <w:t>36,132)</w:t>
            </w:r>
            <w:r w:rsidRPr="009438A6">
              <w:rPr>
                <w:sz w:val="22"/>
                <w:szCs w:val="22"/>
              </w:rPr>
              <w:t xml:space="preserve">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$2</w:t>
            </w:r>
            <w:r>
              <w:rPr>
                <w:sz w:val="22"/>
                <w:szCs w:val="22"/>
              </w:rPr>
              <w:t>08,657</w:t>
            </w:r>
            <w:r w:rsidRPr="009438A6">
              <w:rPr>
                <w:sz w:val="22"/>
                <w:szCs w:val="22"/>
              </w:rPr>
              <w:t xml:space="preserve">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$2</w:t>
            </w:r>
            <w:r>
              <w:rPr>
                <w:sz w:val="22"/>
                <w:szCs w:val="22"/>
              </w:rPr>
              <w:t>08,657</w:t>
            </w:r>
            <w:r w:rsidRPr="009438A6">
              <w:rPr>
                <w:sz w:val="22"/>
                <w:szCs w:val="22"/>
              </w:rPr>
              <w:t xml:space="preserve">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3.</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DEPRECIATION (NET)</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1,340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1,340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0</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1,340</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4.</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AMORTIZATION</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0</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5.</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TAXES OTHER THAN INCOME</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8,334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w:t>
            </w:r>
            <w:r w:rsidRPr="009438A6">
              <w:rPr>
                <w:sz w:val="22"/>
                <w:szCs w:val="22"/>
              </w:rPr>
              <w:t>477)</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7,857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4,970</w:t>
            </w:r>
            <w:r w:rsidRPr="009438A6">
              <w:rPr>
                <w:sz w:val="22"/>
                <w:szCs w:val="22"/>
              </w:rPr>
              <w:t xml:space="preserve">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1</w:t>
            </w:r>
            <w:r>
              <w:rPr>
                <w:sz w:val="22"/>
                <w:szCs w:val="22"/>
              </w:rPr>
              <w:t>2,827</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6.</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INCOME TAXES</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 xml:space="preserve">0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 xml:space="preserve">0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0</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0</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 xml:space="preserve">0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7.</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TOTAL OPERATING EXPENSES    </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$254,463</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Pr>
                <w:sz w:val="22"/>
                <w:szCs w:val="22"/>
                <w:u w:val="single"/>
              </w:rPr>
              <w:t>(</w:t>
            </w:r>
            <w:r w:rsidRPr="009438A6">
              <w:rPr>
                <w:sz w:val="22"/>
                <w:szCs w:val="22"/>
                <w:u w:val="single"/>
              </w:rPr>
              <w:t>$</w:t>
            </w:r>
            <w:r>
              <w:rPr>
                <w:sz w:val="22"/>
                <w:szCs w:val="22"/>
                <w:u w:val="single"/>
              </w:rPr>
              <w:t>36,609)</w:t>
            </w:r>
            <w:r w:rsidRPr="009438A6">
              <w:rPr>
                <w:sz w:val="22"/>
                <w:szCs w:val="22"/>
                <w:u w:val="single"/>
              </w:rPr>
              <w:t xml:space="preserve"> </w:t>
            </w: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w:t>
            </w:r>
            <w:r>
              <w:rPr>
                <w:sz w:val="22"/>
                <w:szCs w:val="22"/>
                <w:u w:val="single"/>
              </w:rPr>
              <w:t>17</w:t>
            </w:r>
            <w:r w:rsidRPr="009438A6">
              <w:rPr>
                <w:sz w:val="22"/>
                <w:szCs w:val="22"/>
                <w:u w:val="single"/>
              </w:rPr>
              <w:t>,85</w:t>
            </w:r>
            <w:r>
              <w:rPr>
                <w:sz w:val="22"/>
                <w:szCs w:val="22"/>
                <w:u w:val="single"/>
              </w:rPr>
              <w:t>4</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w:t>
            </w:r>
            <w:r>
              <w:rPr>
                <w:sz w:val="22"/>
                <w:szCs w:val="22"/>
                <w:u w:val="single"/>
              </w:rPr>
              <w:t>4,970</w:t>
            </w:r>
            <w:r w:rsidRPr="009438A6">
              <w:rPr>
                <w:sz w:val="22"/>
                <w:szCs w:val="22"/>
                <w:u w:val="single"/>
              </w:rPr>
              <w:t xml:space="preserve">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w:t>
            </w:r>
            <w:r>
              <w:rPr>
                <w:sz w:val="22"/>
                <w:szCs w:val="22"/>
                <w:u w:val="single"/>
              </w:rPr>
              <w:t>22,823</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8.</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OPERATING INCOME/(LOSS)        </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($121,921)</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w:t>
            </w:r>
            <w:r>
              <w:rPr>
                <w:sz w:val="22"/>
                <w:szCs w:val="22"/>
                <w:u w:val="double"/>
              </w:rPr>
              <w:t>97,806</w:t>
            </w:r>
            <w:r w:rsidRPr="009438A6">
              <w:rPr>
                <w:sz w:val="22"/>
                <w:szCs w:val="22"/>
                <w:u w:val="double"/>
              </w:rPr>
              <w:t>)</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w:t>
            </w:r>
            <w:r>
              <w:rPr>
                <w:sz w:val="22"/>
                <w:szCs w:val="22"/>
                <w:u w:val="double"/>
              </w:rPr>
              <w:t>7,660</w:t>
            </w:r>
            <w:r w:rsidRPr="009438A6">
              <w:rPr>
                <w:sz w:val="22"/>
                <w:szCs w:val="22"/>
                <w:u w:val="double"/>
              </w:rPr>
              <w:t xml:space="preserve">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9.</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WATER RATE BASE           </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 xml:space="preserve">$42,902 </w:t>
            </w: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w:t>
            </w:r>
            <w:r>
              <w:rPr>
                <w:sz w:val="22"/>
                <w:szCs w:val="22"/>
                <w:u w:val="double"/>
              </w:rPr>
              <w:t>58,509</w:t>
            </w:r>
            <w:r w:rsidRPr="009438A6">
              <w:rPr>
                <w:sz w:val="22"/>
                <w:szCs w:val="22"/>
                <w:u w:val="double"/>
              </w:rPr>
              <w:t xml:space="preserve"> </w:t>
            </w: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w:t>
            </w:r>
            <w:r>
              <w:rPr>
                <w:sz w:val="22"/>
                <w:szCs w:val="22"/>
                <w:u w:val="double"/>
              </w:rPr>
              <w:t>58,509</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53472">
        <w:trPr>
          <w:trHeight w:val="312"/>
        </w:trPr>
        <w:tc>
          <w:tcPr>
            <w:tcW w:w="516"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10.</w:t>
            </w:r>
          </w:p>
        </w:tc>
        <w:tc>
          <w:tcPr>
            <w:tcW w:w="3729"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OPERATING MARGIN</w:t>
            </w:r>
          </w:p>
        </w:tc>
        <w:tc>
          <w:tcPr>
            <w:tcW w:w="180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89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708"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44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12.00%</w:t>
            </w:r>
          </w:p>
        </w:tc>
      </w:tr>
      <w:tr w:rsidR="005E7C3C" w:rsidRPr="009438A6" w:rsidTr="00553472">
        <w:trPr>
          <w:trHeight w:val="324"/>
        </w:trPr>
        <w:tc>
          <w:tcPr>
            <w:tcW w:w="516" w:type="dxa"/>
            <w:tcBorders>
              <w:top w:val="nil"/>
              <w:left w:val="single" w:sz="8" w:space="0" w:color="auto"/>
              <w:bottom w:val="single" w:sz="8" w:space="0" w:color="auto"/>
              <w:right w:val="nil"/>
            </w:tcBorders>
            <w:shd w:val="clear" w:color="auto" w:fill="auto"/>
            <w:noWrap/>
            <w:vAlign w:val="bottom"/>
            <w:hideMark/>
          </w:tcPr>
          <w:p w:rsidR="005E7C3C" w:rsidRPr="009438A6" w:rsidRDefault="005E7C3C" w:rsidP="005E7C3C">
            <w:pPr>
              <w:jc w:val="center"/>
              <w:rPr>
                <w:sz w:val="22"/>
                <w:szCs w:val="22"/>
              </w:rPr>
            </w:pPr>
            <w:r w:rsidRPr="009438A6">
              <w:rPr>
                <w:sz w:val="22"/>
                <w:szCs w:val="22"/>
              </w:rPr>
              <w:t> </w:t>
            </w:r>
          </w:p>
        </w:tc>
        <w:tc>
          <w:tcPr>
            <w:tcW w:w="3729"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p>
        </w:tc>
        <w:tc>
          <w:tcPr>
            <w:tcW w:w="1800"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90"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708"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440"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bl>
    <w:p w:rsidR="005E7C3C" w:rsidRDefault="005E7C3C" w:rsidP="009C4944">
      <w:pPr>
        <w:pStyle w:val="OrderBody"/>
        <w:sectPr w:rsidR="005E7C3C" w:rsidSect="009C4944">
          <w:headerReference w:type="first" r:id="rId14"/>
          <w:pgSz w:w="15840" w:h="12240" w:orient="landscape" w:code="1"/>
          <w:pgMar w:top="1440" w:right="1440" w:bottom="1440" w:left="1440" w:header="720" w:footer="720" w:gutter="0"/>
          <w:cols w:space="720"/>
          <w:titlePg/>
          <w:docGrid w:linePitch="360"/>
        </w:sectPr>
      </w:pPr>
    </w:p>
    <w:tbl>
      <w:tblPr>
        <w:tblW w:w="12466" w:type="dxa"/>
        <w:jc w:val="center"/>
        <w:tblLook w:val="04A0" w:firstRow="1" w:lastRow="0" w:firstColumn="1" w:lastColumn="0" w:noHBand="0" w:noVBand="1"/>
      </w:tblPr>
      <w:tblGrid>
        <w:gridCol w:w="491"/>
        <w:gridCol w:w="3574"/>
        <w:gridCol w:w="1710"/>
        <w:gridCol w:w="1855"/>
        <w:gridCol w:w="1708"/>
        <w:gridCol w:w="1483"/>
        <w:gridCol w:w="1903"/>
      </w:tblGrid>
      <w:tr w:rsidR="005E7C3C" w:rsidRPr="009438A6" w:rsidTr="005E7C3C">
        <w:trPr>
          <w:trHeight w:val="300"/>
          <w:jc w:val="center"/>
        </w:trPr>
        <w:tc>
          <w:tcPr>
            <w:tcW w:w="419" w:type="dxa"/>
            <w:tcBorders>
              <w:top w:val="single" w:sz="8" w:space="0" w:color="auto"/>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bookmarkStart w:id="13" w:name="RANGE!A1:G30"/>
            <w:r w:rsidRPr="009438A6">
              <w:rPr>
                <w:sz w:val="22"/>
                <w:szCs w:val="22"/>
              </w:rPr>
              <w:lastRenderedPageBreak/>
              <w:t> </w:t>
            </w:r>
            <w:bookmarkEnd w:id="13"/>
          </w:p>
        </w:tc>
        <w:tc>
          <w:tcPr>
            <w:tcW w:w="7139" w:type="dxa"/>
            <w:gridSpan w:val="3"/>
            <w:tcBorders>
              <w:top w:val="single" w:sz="8" w:space="0" w:color="auto"/>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DEER CREEK RV GOLF &amp; COUNTRY CLUB, INC.</w:t>
            </w:r>
          </w:p>
        </w:tc>
        <w:tc>
          <w:tcPr>
            <w:tcW w:w="1522" w:type="dxa"/>
            <w:tcBorders>
              <w:top w:val="single" w:sz="8" w:space="0" w:color="auto"/>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386" w:type="dxa"/>
            <w:gridSpan w:val="2"/>
            <w:tcBorders>
              <w:top w:val="single" w:sz="8" w:space="0" w:color="auto"/>
              <w:left w:val="nil"/>
              <w:bottom w:val="nil"/>
              <w:right w:val="single" w:sz="8" w:space="0" w:color="000000"/>
            </w:tcBorders>
            <w:shd w:val="clear" w:color="auto" w:fill="auto"/>
            <w:noWrap/>
            <w:vAlign w:val="bottom"/>
            <w:hideMark/>
          </w:tcPr>
          <w:p w:rsidR="005E7C3C" w:rsidRPr="009438A6" w:rsidRDefault="005E7C3C" w:rsidP="005E7C3C">
            <w:pPr>
              <w:jc w:val="right"/>
              <w:rPr>
                <w:b/>
                <w:bCs/>
                <w:sz w:val="22"/>
                <w:szCs w:val="22"/>
              </w:rPr>
            </w:pPr>
            <w:r w:rsidRPr="009438A6">
              <w:rPr>
                <w:b/>
                <w:bCs/>
                <w:sz w:val="22"/>
                <w:szCs w:val="22"/>
              </w:rPr>
              <w:t>SCHEDULE NO. 3-B</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7139" w:type="dxa"/>
            <w:gridSpan w:val="3"/>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TEST YEAR ENDED </w:t>
            </w:r>
            <w:r>
              <w:rPr>
                <w:b/>
                <w:bCs/>
                <w:sz w:val="22"/>
                <w:szCs w:val="22"/>
              </w:rPr>
              <w:t>DECEMBER 31, 2018</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3386" w:type="dxa"/>
            <w:gridSpan w:val="2"/>
            <w:tcBorders>
              <w:top w:val="nil"/>
              <w:left w:val="nil"/>
              <w:bottom w:val="nil"/>
              <w:right w:val="single" w:sz="8" w:space="0" w:color="000000"/>
            </w:tcBorders>
            <w:shd w:val="clear" w:color="auto" w:fill="auto"/>
            <w:noWrap/>
            <w:vAlign w:val="bottom"/>
            <w:hideMark/>
          </w:tcPr>
          <w:p w:rsidR="005E7C3C" w:rsidRPr="009438A6" w:rsidRDefault="005E7C3C" w:rsidP="005E7C3C">
            <w:pPr>
              <w:jc w:val="right"/>
              <w:rPr>
                <w:b/>
                <w:bCs/>
                <w:sz w:val="22"/>
                <w:szCs w:val="22"/>
              </w:rPr>
            </w:pPr>
            <w:r w:rsidRPr="009438A6">
              <w:rPr>
                <w:b/>
                <w:bCs/>
                <w:sz w:val="22"/>
                <w:szCs w:val="22"/>
              </w:rPr>
              <w:t>DOCKET NO. 20190071-WS</w:t>
            </w:r>
          </w:p>
        </w:tc>
      </w:tr>
      <w:tr w:rsidR="005E7C3C" w:rsidRPr="009438A6" w:rsidTr="005E7C3C">
        <w:trPr>
          <w:trHeight w:val="312"/>
          <w:jc w:val="center"/>
        </w:trPr>
        <w:tc>
          <w:tcPr>
            <w:tcW w:w="419" w:type="dxa"/>
            <w:tcBorders>
              <w:top w:val="nil"/>
              <w:left w:val="single" w:sz="8" w:space="0" w:color="auto"/>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7139" w:type="dxa"/>
            <w:gridSpan w:val="3"/>
            <w:tcBorders>
              <w:top w:val="nil"/>
              <w:left w:val="nil"/>
              <w:bottom w:val="single" w:sz="8" w:space="0" w:color="auto"/>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SCHEDULE OF WASTEWATER OPERATING INCOME</w:t>
            </w:r>
          </w:p>
        </w:tc>
        <w:tc>
          <w:tcPr>
            <w:tcW w:w="1522"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483"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 </w:t>
            </w:r>
          </w:p>
        </w:tc>
        <w:tc>
          <w:tcPr>
            <w:tcW w:w="1522" w:type="dxa"/>
            <w:tcBorders>
              <w:top w:val="nil"/>
              <w:left w:val="nil"/>
              <w:bottom w:val="nil"/>
              <w:right w:val="nil"/>
            </w:tcBorders>
            <w:shd w:val="clear" w:color="auto" w:fill="auto"/>
            <w:noWrap/>
            <w:vAlign w:val="bottom"/>
            <w:hideMark/>
          </w:tcPr>
          <w:p w:rsidR="005E7C3C" w:rsidRPr="009438A6" w:rsidRDefault="007C5EAC" w:rsidP="005E7C3C">
            <w:pPr>
              <w:jc w:val="center"/>
              <w:rPr>
                <w:b/>
                <w:bCs/>
                <w:sz w:val="22"/>
                <w:szCs w:val="22"/>
              </w:rPr>
            </w:pPr>
            <w:r>
              <w:rPr>
                <w:b/>
                <w:bCs/>
                <w:sz w:val="22"/>
                <w:szCs w:val="22"/>
              </w:rPr>
              <w:t>COMMISSION</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ADJUST.</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Pr>
                <w:b/>
                <w:bCs/>
                <w:sz w:val="22"/>
                <w:szCs w:val="22"/>
              </w:rPr>
              <w:t>BALANCE</w:t>
            </w:r>
          </w:p>
        </w:tc>
        <w:tc>
          <w:tcPr>
            <w:tcW w:w="1855" w:type="dxa"/>
            <w:tcBorders>
              <w:top w:val="nil"/>
              <w:left w:val="nil"/>
              <w:bottom w:val="nil"/>
              <w:right w:val="nil"/>
            </w:tcBorders>
            <w:shd w:val="clear" w:color="auto" w:fill="auto"/>
            <w:noWrap/>
            <w:vAlign w:val="bottom"/>
            <w:hideMark/>
          </w:tcPr>
          <w:p w:rsidR="005E7C3C" w:rsidRPr="009438A6" w:rsidRDefault="007C5EAC" w:rsidP="005E7C3C">
            <w:pPr>
              <w:jc w:val="center"/>
              <w:rPr>
                <w:b/>
                <w:bCs/>
                <w:sz w:val="22"/>
                <w:szCs w:val="22"/>
              </w:rPr>
            </w:pPr>
            <w:r>
              <w:rPr>
                <w:b/>
                <w:bCs/>
                <w:sz w:val="22"/>
                <w:szCs w:val="22"/>
              </w:rPr>
              <w:t>COMMISSION</w:t>
            </w:r>
            <w:r w:rsidR="005E7C3C" w:rsidRPr="009438A6">
              <w:rPr>
                <w:b/>
                <w:bCs/>
                <w:sz w:val="22"/>
                <w:szCs w:val="22"/>
              </w:rPr>
              <w:t xml:space="preserve"> </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ADJUSTED</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FOR</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REVENUE</w:t>
            </w:r>
          </w:p>
        </w:tc>
      </w:tr>
      <w:tr w:rsidR="005E7C3C" w:rsidRPr="009438A6" w:rsidTr="005E7C3C">
        <w:trPr>
          <w:trHeight w:val="312"/>
          <w:jc w:val="center"/>
        </w:trPr>
        <w:tc>
          <w:tcPr>
            <w:tcW w:w="419" w:type="dxa"/>
            <w:tcBorders>
              <w:top w:val="nil"/>
              <w:left w:val="single" w:sz="8" w:space="0" w:color="auto"/>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710"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PER UTILITY</w:t>
            </w:r>
          </w:p>
        </w:tc>
        <w:tc>
          <w:tcPr>
            <w:tcW w:w="1855"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ADJUSTMENTS</w:t>
            </w:r>
          </w:p>
        </w:tc>
        <w:tc>
          <w:tcPr>
            <w:tcW w:w="1522"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TEST YEAR</w:t>
            </w:r>
          </w:p>
        </w:tc>
        <w:tc>
          <w:tcPr>
            <w:tcW w:w="1483" w:type="dxa"/>
            <w:tcBorders>
              <w:top w:val="nil"/>
              <w:left w:val="nil"/>
              <w:bottom w:val="single" w:sz="8" w:space="0" w:color="auto"/>
              <w:right w:val="nil"/>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INCREASE</w:t>
            </w:r>
          </w:p>
        </w:tc>
        <w:tc>
          <w:tcPr>
            <w:tcW w:w="1903" w:type="dxa"/>
            <w:tcBorders>
              <w:top w:val="nil"/>
              <w:left w:val="nil"/>
              <w:bottom w:val="single" w:sz="8" w:space="0" w:color="auto"/>
              <w:right w:val="single" w:sz="8" w:space="0" w:color="auto"/>
            </w:tcBorders>
            <w:shd w:val="clear" w:color="auto" w:fill="auto"/>
            <w:noWrap/>
            <w:vAlign w:val="bottom"/>
            <w:hideMark/>
          </w:tcPr>
          <w:p w:rsidR="005E7C3C" w:rsidRPr="009438A6" w:rsidRDefault="005E7C3C" w:rsidP="005E7C3C">
            <w:pPr>
              <w:jc w:val="center"/>
              <w:rPr>
                <w:b/>
                <w:bCs/>
                <w:sz w:val="22"/>
                <w:szCs w:val="22"/>
              </w:rPr>
            </w:pPr>
            <w:r w:rsidRPr="009438A6">
              <w:rPr>
                <w:b/>
                <w:bCs/>
                <w:sz w:val="22"/>
                <w:szCs w:val="22"/>
              </w:rPr>
              <w:t>REQUIREMENT</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1.</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OPERATING REVENUES               </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$194,307</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$3,</w:t>
            </w:r>
            <w:r>
              <w:rPr>
                <w:sz w:val="22"/>
                <w:szCs w:val="22"/>
                <w:u w:val="single"/>
              </w:rPr>
              <w:t>047</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$197,</w:t>
            </w:r>
            <w:r>
              <w:rPr>
                <w:sz w:val="22"/>
                <w:szCs w:val="22"/>
                <w:u w:val="single"/>
              </w:rPr>
              <w:t>354</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w:t>
            </w:r>
            <w:r>
              <w:rPr>
                <w:sz w:val="22"/>
                <w:szCs w:val="22"/>
                <w:u w:val="single"/>
              </w:rPr>
              <w:t>34,403</w:t>
            </w:r>
            <w:r w:rsidRPr="009438A6">
              <w:rPr>
                <w:sz w:val="22"/>
                <w:szCs w:val="22"/>
                <w:u w:val="single"/>
              </w:rPr>
              <w:t xml:space="preserve">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w:t>
            </w:r>
            <w:r>
              <w:rPr>
                <w:sz w:val="22"/>
                <w:szCs w:val="22"/>
                <w:u w:val="single"/>
              </w:rPr>
              <w:t>31,75</w:t>
            </w:r>
            <w:r w:rsidRPr="009438A6">
              <w:rPr>
                <w:sz w:val="22"/>
                <w:szCs w:val="22"/>
                <w:u w:val="single"/>
              </w:rPr>
              <w:t>7</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17.43</w:t>
            </w:r>
            <w:r w:rsidRPr="009438A6">
              <w:rPr>
                <w:sz w:val="22"/>
                <w:szCs w:val="22"/>
              </w:rPr>
              <w:t>%</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OPERATING EXPENSES:</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2.</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OPERATION &amp; MAINTENANCE</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$260,802 </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w:t>
            </w:r>
            <w:r w:rsidRPr="009438A6">
              <w:rPr>
                <w:sz w:val="22"/>
                <w:szCs w:val="22"/>
              </w:rPr>
              <w:t>$</w:t>
            </w:r>
            <w:r>
              <w:rPr>
                <w:sz w:val="22"/>
                <w:szCs w:val="22"/>
              </w:rPr>
              <w:t>51,725)</w:t>
            </w:r>
            <w:r w:rsidRPr="009438A6">
              <w:rPr>
                <w:sz w:val="22"/>
                <w:szCs w:val="22"/>
              </w:rPr>
              <w:t xml:space="preserve"> </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$2</w:t>
            </w:r>
            <w:r>
              <w:rPr>
                <w:sz w:val="22"/>
                <w:szCs w:val="22"/>
              </w:rPr>
              <w:t>09,077</w:t>
            </w:r>
            <w:r w:rsidRPr="009438A6">
              <w:rPr>
                <w:sz w:val="22"/>
                <w:szCs w:val="22"/>
              </w:rPr>
              <w:t xml:space="preserve"> </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$2</w:t>
            </w:r>
            <w:r>
              <w:rPr>
                <w:sz w:val="22"/>
                <w:szCs w:val="22"/>
              </w:rPr>
              <w:t>09,077</w:t>
            </w:r>
            <w:r w:rsidRPr="009438A6">
              <w:rPr>
                <w:sz w:val="22"/>
                <w:szCs w:val="22"/>
              </w:rPr>
              <w:t xml:space="preserve">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3.</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DEPRECIATION (NET)</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4,841</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4,841 </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4,841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4.</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AMORTIZATION</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0</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 xml:space="preserve">0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5.</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TAXES OTHER THAN INCOME</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10,463</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53</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10,516</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rPr>
            </w:pPr>
            <w:r>
              <w:rPr>
                <w:sz w:val="22"/>
                <w:szCs w:val="22"/>
              </w:rPr>
              <w:t>1,548</w:t>
            </w:r>
            <w:r w:rsidRPr="009438A6">
              <w:rPr>
                <w:sz w:val="22"/>
                <w:szCs w:val="22"/>
              </w:rPr>
              <w:t xml:space="preserve">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rPr>
            </w:pPr>
            <w:r w:rsidRPr="009438A6">
              <w:rPr>
                <w:sz w:val="22"/>
                <w:szCs w:val="22"/>
              </w:rPr>
              <w:t>1</w:t>
            </w:r>
            <w:r>
              <w:rPr>
                <w:sz w:val="22"/>
                <w:szCs w:val="22"/>
              </w:rPr>
              <w:t>2,064</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6.</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xml:space="preserve">  INCOME TAXES</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0</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0</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0</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 xml:space="preserve">0 </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 xml:space="preserve">0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7.</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TOTAL OPERATING EXPENSES    </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$276,106</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Pr>
                <w:sz w:val="22"/>
                <w:szCs w:val="22"/>
                <w:u w:val="single"/>
              </w:rPr>
              <w:t>(</w:t>
            </w:r>
            <w:r w:rsidRPr="009438A6">
              <w:rPr>
                <w:sz w:val="22"/>
                <w:szCs w:val="22"/>
                <w:u w:val="single"/>
              </w:rPr>
              <w:t>$51</w:t>
            </w:r>
            <w:r>
              <w:rPr>
                <w:sz w:val="22"/>
                <w:szCs w:val="22"/>
                <w:u w:val="single"/>
              </w:rPr>
              <w:t>,672)</w:t>
            </w:r>
            <w:r w:rsidRPr="009438A6">
              <w:rPr>
                <w:sz w:val="22"/>
                <w:szCs w:val="22"/>
                <w:u w:val="single"/>
              </w:rPr>
              <w:t xml:space="preserve"> </w:t>
            </w: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w:t>
            </w:r>
            <w:r>
              <w:rPr>
                <w:sz w:val="22"/>
                <w:szCs w:val="22"/>
                <w:u w:val="single"/>
              </w:rPr>
              <w:t>24,434</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w:t>
            </w:r>
            <w:r>
              <w:rPr>
                <w:sz w:val="22"/>
                <w:szCs w:val="22"/>
                <w:u w:val="single"/>
              </w:rPr>
              <w:t>1,548</w:t>
            </w: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single"/>
              </w:rPr>
            </w:pPr>
            <w:r w:rsidRPr="009438A6">
              <w:rPr>
                <w:sz w:val="22"/>
                <w:szCs w:val="22"/>
                <w:u w:val="single"/>
              </w:rPr>
              <w:t>$2</w:t>
            </w:r>
            <w:r>
              <w:rPr>
                <w:sz w:val="22"/>
                <w:szCs w:val="22"/>
                <w:u w:val="single"/>
              </w:rPr>
              <w:t>25,982</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8.</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OPERATING INCOME/(LOSS)        </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($81,799)</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w:t>
            </w:r>
            <w:r>
              <w:rPr>
                <w:sz w:val="22"/>
                <w:szCs w:val="22"/>
                <w:u w:val="double"/>
              </w:rPr>
              <w:t>27,080</w:t>
            </w:r>
            <w:r w:rsidRPr="009438A6">
              <w:rPr>
                <w:sz w:val="22"/>
                <w:szCs w:val="22"/>
                <w:u w:val="double"/>
              </w:rPr>
              <w:t>)</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w:t>
            </w:r>
            <w:r>
              <w:rPr>
                <w:sz w:val="22"/>
                <w:szCs w:val="22"/>
                <w:u w:val="double"/>
              </w:rPr>
              <w:t>5,775</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9.</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 xml:space="preserve">WASTEWATER RATE BASE           </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 xml:space="preserve">$88,777 </w:t>
            </w: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$11</w:t>
            </w:r>
            <w:r>
              <w:rPr>
                <w:sz w:val="22"/>
                <w:szCs w:val="22"/>
                <w:u w:val="double"/>
              </w:rPr>
              <w:t>0,351</w:t>
            </w:r>
            <w:r w:rsidRPr="009438A6">
              <w:rPr>
                <w:sz w:val="22"/>
                <w:szCs w:val="22"/>
                <w:u w:val="double"/>
              </w:rPr>
              <w:t xml:space="preserve"> </w:t>
            </w: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$11</w:t>
            </w:r>
            <w:r>
              <w:rPr>
                <w:sz w:val="22"/>
                <w:szCs w:val="22"/>
                <w:u w:val="double"/>
              </w:rPr>
              <w:t>0,351</w:t>
            </w:r>
            <w:r w:rsidRPr="009438A6">
              <w:rPr>
                <w:sz w:val="22"/>
                <w:szCs w:val="22"/>
                <w:u w:val="double"/>
              </w:rPr>
              <w:t xml:space="preserve">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r w:rsidR="005E7C3C" w:rsidRPr="009438A6" w:rsidTr="005E7C3C">
        <w:trPr>
          <w:trHeight w:val="300"/>
          <w:jc w:val="center"/>
        </w:trPr>
        <w:tc>
          <w:tcPr>
            <w:tcW w:w="419" w:type="dxa"/>
            <w:tcBorders>
              <w:top w:val="nil"/>
              <w:left w:val="single" w:sz="8" w:space="0" w:color="auto"/>
              <w:bottom w:val="nil"/>
              <w:right w:val="nil"/>
            </w:tcBorders>
            <w:shd w:val="clear" w:color="auto" w:fill="auto"/>
            <w:noWrap/>
            <w:vAlign w:val="bottom"/>
            <w:hideMark/>
          </w:tcPr>
          <w:p w:rsidR="005E7C3C" w:rsidRPr="009438A6" w:rsidRDefault="005E7C3C" w:rsidP="005E7C3C">
            <w:pPr>
              <w:jc w:val="right"/>
              <w:rPr>
                <w:sz w:val="22"/>
                <w:szCs w:val="22"/>
              </w:rPr>
            </w:pPr>
            <w:r w:rsidRPr="009438A6">
              <w:rPr>
                <w:sz w:val="22"/>
                <w:szCs w:val="22"/>
              </w:rPr>
              <w:t>10.</w:t>
            </w:r>
          </w:p>
        </w:tc>
        <w:tc>
          <w:tcPr>
            <w:tcW w:w="3574" w:type="dxa"/>
            <w:tcBorders>
              <w:top w:val="nil"/>
              <w:left w:val="nil"/>
              <w:bottom w:val="nil"/>
              <w:right w:val="nil"/>
            </w:tcBorders>
            <w:shd w:val="clear" w:color="auto" w:fill="auto"/>
            <w:noWrap/>
            <w:vAlign w:val="bottom"/>
            <w:hideMark/>
          </w:tcPr>
          <w:p w:rsidR="005E7C3C" w:rsidRPr="009438A6" w:rsidRDefault="005E7C3C" w:rsidP="005E7C3C">
            <w:pPr>
              <w:rPr>
                <w:b/>
                <w:bCs/>
                <w:sz w:val="22"/>
                <w:szCs w:val="22"/>
              </w:rPr>
            </w:pPr>
            <w:r w:rsidRPr="009438A6">
              <w:rPr>
                <w:b/>
                <w:bCs/>
                <w:sz w:val="22"/>
                <w:szCs w:val="22"/>
              </w:rPr>
              <w:t>OPERATING RATIO</w:t>
            </w:r>
          </w:p>
        </w:tc>
        <w:tc>
          <w:tcPr>
            <w:tcW w:w="1710"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855"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522"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483" w:type="dxa"/>
            <w:tcBorders>
              <w:top w:val="nil"/>
              <w:left w:val="nil"/>
              <w:bottom w:val="nil"/>
              <w:right w:val="nil"/>
            </w:tcBorders>
            <w:shd w:val="clear" w:color="auto" w:fill="auto"/>
            <w:noWrap/>
            <w:vAlign w:val="bottom"/>
            <w:hideMark/>
          </w:tcPr>
          <w:p w:rsidR="005E7C3C" w:rsidRPr="009438A6" w:rsidRDefault="005E7C3C" w:rsidP="005E7C3C">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E7C3C" w:rsidRPr="009438A6" w:rsidRDefault="005E7C3C" w:rsidP="005E7C3C">
            <w:pPr>
              <w:jc w:val="right"/>
              <w:rPr>
                <w:sz w:val="22"/>
                <w:szCs w:val="22"/>
                <w:u w:val="double"/>
              </w:rPr>
            </w:pPr>
            <w:r w:rsidRPr="009438A6">
              <w:rPr>
                <w:sz w:val="22"/>
                <w:szCs w:val="22"/>
                <w:u w:val="double"/>
              </w:rPr>
              <w:t>12.00%</w:t>
            </w:r>
          </w:p>
        </w:tc>
      </w:tr>
      <w:tr w:rsidR="005E7C3C" w:rsidRPr="009438A6" w:rsidTr="005E7C3C">
        <w:trPr>
          <w:trHeight w:val="312"/>
          <w:jc w:val="center"/>
        </w:trPr>
        <w:tc>
          <w:tcPr>
            <w:tcW w:w="419" w:type="dxa"/>
            <w:tcBorders>
              <w:top w:val="nil"/>
              <w:left w:val="single" w:sz="8" w:space="0" w:color="auto"/>
              <w:bottom w:val="single" w:sz="8" w:space="0" w:color="auto"/>
              <w:right w:val="nil"/>
            </w:tcBorders>
            <w:shd w:val="clear" w:color="auto" w:fill="auto"/>
            <w:noWrap/>
            <w:vAlign w:val="bottom"/>
            <w:hideMark/>
          </w:tcPr>
          <w:p w:rsidR="005E7C3C" w:rsidRPr="009438A6" w:rsidRDefault="005E7C3C" w:rsidP="005E7C3C">
            <w:pPr>
              <w:jc w:val="center"/>
              <w:rPr>
                <w:sz w:val="22"/>
                <w:szCs w:val="22"/>
              </w:rPr>
            </w:pPr>
            <w:r w:rsidRPr="009438A6">
              <w:rPr>
                <w:sz w:val="22"/>
                <w:szCs w:val="22"/>
              </w:rPr>
              <w:t> </w:t>
            </w:r>
          </w:p>
        </w:tc>
        <w:tc>
          <w:tcPr>
            <w:tcW w:w="3574"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710"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855"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522"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483" w:type="dxa"/>
            <w:tcBorders>
              <w:top w:val="nil"/>
              <w:left w:val="nil"/>
              <w:bottom w:val="single" w:sz="8" w:space="0" w:color="auto"/>
              <w:right w:val="nil"/>
            </w:tcBorders>
            <w:shd w:val="clear" w:color="auto" w:fill="auto"/>
            <w:noWrap/>
            <w:vAlign w:val="bottom"/>
            <w:hideMark/>
          </w:tcPr>
          <w:p w:rsidR="005E7C3C" w:rsidRPr="009438A6" w:rsidRDefault="005E7C3C" w:rsidP="005E7C3C">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5E7C3C" w:rsidRPr="009438A6" w:rsidRDefault="005E7C3C" w:rsidP="005E7C3C">
            <w:pPr>
              <w:rPr>
                <w:sz w:val="22"/>
                <w:szCs w:val="22"/>
              </w:rPr>
            </w:pPr>
            <w:r w:rsidRPr="009438A6">
              <w:rPr>
                <w:sz w:val="22"/>
                <w:szCs w:val="22"/>
              </w:rPr>
              <w:t> </w:t>
            </w:r>
          </w:p>
        </w:tc>
      </w:tr>
    </w:tbl>
    <w:p w:rsidR="005E7C3C" w:rsidRDefault="005E7C3C" w:rsidP="009C4944">
      <w:pPr>
        <w:pStyle w:val="OrderBody"/>
        <w:sectPr w:rsidR="005E7C3C" w:rsidSect="009C4944">
          <w:headerReference w:type="first" r:id="rId15"/>
          <w:pgSz w:w="15840" w:h="12240" w:orient="landscape" w:code="1"/>
          <w:pgMar w:top="1440" w:right="1440" w:bottom="1440" w:left="1440" w:header="720" w:footer="720" w:gutter="0"/>
          <w:cols w:space="720"/>
          <w:titlePg/>
          <w:docGrid w:linePitch="360"/>
        </w:sectPr>
      </w:pPr>
    </w:p>
    <w:tbl>
      <w:tblPr>
        <w:tblW w:w="9735" w:type="dxa"/>
        <w:jc w:val="center"/>
        <w:tblLook w:val="04A0" w:firstRow="1" w:lastRow="0" w:firstColumn="1" w:lastColumn="0" w:noHBand="0" w:noVBand="1"/>
      </w:tblPr>
      <w:tblGrid>
        <w:gridCol w:w="491"/>
        <w:gridCol w:w="6094"/>
        <w:gridCol w:w="1150"/>
        <w:gridCol w:w="2000"/>
      </w:tblGrid>
      <w:tr w:rsidR="005E7C3C" w:rsidRPr="00EF1BF1" w:rsidTr="005E7C3C">
        <w:trPr>
          <w:trHeight w:val="300"/>
          <w:jc w:val="center"/>
        </w:trPr>
        <w:tc>
          <w:tcPr>
            <w:tcW w:w="491" w:type="dxa"/>
            <w:tcBorders>
              <w:top w:val="single" w:sz="8" w:space="0" w:color="auto"/>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bookmarkStart w:id="14" w:name="RANGE!A1:D111"/>
            <w:r w:rsidRPr="00EF1BF1">
              <w:rPr>
                <w:sz w:val="22"/>
                <w:szCs w:val="22"/>
              </w:rPr>
              <w:lastRenderedPageBreak/>
              <w:t> </w:t>
            </w:r>
            <w:bookmarkEnd w:id="14"/>
          </w:p>
        </w:tc>
        <w:tc>
          <w:tcPr>
            <w:tcW w:w="6094" w:type="dxa"/>
            <w:tcBorders>
              <w:top w:val="single" w:sz="8" w:space="0" w:color="auto"/>
              <w:left w:val="nil"/>
              <w:bottom w:val="nil"/>
              <w:right w:val="nil"/>
            </w:tcBorders>
            <w:shd w:val="clear" w:color="auto" w:fill="auto"/>
            <w:noWrap/>
            <w:vAlign w:val="bottom"/>
            <w:hideMark/>
          </w:tcPr>
          <w:p w:rsidR="005E7C3C" w:rsidRPr="00EF1BF1" w:rsidRDefault="005E7C3C" w:rsidP="005E7C3C">
            <w:pPr>
              <w:rPr>
                <w:b/>
                <w:bCs/>
                <w:sz w:val="22"/>
                <w:szCs w:val="22"/>
              </w:rPr>
            </w:pPr>
            <w:r w:rsidRPr="00EF1BF1">
              <w:rPr>
                <w:b/>
                <w:bCs/>
                <w:sz w:val="22"/>
                <w:szCs w:val="22"/>
              </w:rPr>
              <w:t>DEER CREEK RV GOLF &amp; COUNTRY CLUB, INC.</w:t>
            </w:r>
          </w:p>
        </w:tc>
        <w:tc>
          <w:tcPr>
            <w:tcW w:w="3150" w:type="dxa"/>
            <w:gridSpan w:val="2"/>
            <w:tcBorders>
              <w:top w:val="single" w:sz="8" w:space="0" w:color="auto"/>
              <w:left w:val="nil"/>
              <w:bottom w:val="nil"/>
              <w:right w:val="single" w:sz="8" w:space="0" w:color="000000"/>
            </w:tcBorders>
            <w:shd w:val="clear" w:color="auto" w:fill="auto"/>
            <w:noWrap/>
            <w:vAlign w:val="bottom"/>
            <w:hideMark/>
          </w:tcPr>
          <w:p w:rsidR="005E7C3C" w:rsidRPr="00EF1BF1" w:rsidRDefault="005E7C3C" w:rsidP="005E7C3C">
            <w:pPr>
              <w:jc w:val="right"/>
              <w:rPr>
                <w:b/>
                <w:bCs/>
                <w:sz w:val="22"/>
                <w:szCs w:val="22"/>
              </w:rPr>
            </w:pPr>
            <w:r w:rsidRPr="00EF1BF1">
              <w:rPr>
                <w:b/>
                <w:bCs/>
                <w:sz w:val="22"/>
                <w:szCs w:val="22"/>
              </w:rPr>
              <w:t>SCHEDULE NO. 3-C</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b/>
                <w:bCs/>
                <w:sz w:val="22"/>
                <w:szCs w:val="22"/>
              </w:rPr>
            </w:pPr>
            <w:r w:rsidRPr="00EF1BF1">
              <w:rPr>
                <w:b/>
                <w:bCs/>
                <w:sz w:val="22"/>
                <w:szCs w:val="22"/>
              </w:rPr>
              <w:t xml:space="preserve">TEST YEAR ENDED </w:t>
            </w:r>
            <w:r>
              <w:rPr>
                <w:b/>
                <w:bCs/>
                <w:sz w:val="22"/>
                <w:szCs w:val="22"/>
              </w:rPr>
              <w:t>DECEMBER 31, 2018</w:t>
            </w:r>
          </w:p>
        </w:tc>
        <w:tc>
          <w:tcPr>
            <w:tcW w:w="3150" w:type="dxa"/>
            <w:gridSpan w:val="2"/>
            <w:tcBorders>
              <w:top w:val="nil"/>
              <w:left w:val="nil"/>
              <w:bottom w:val="nil"/>
              <w:right w:val="single" w:sz="8" w:space="0" w:color="000000"/>
            </w:tcBorders>
            <w:shd w:val="clear" w:color="auto" w:fill="auto"/>
            <w:noWrap/>
            <w:vAlign w:val="bottom"/>
            <w:hideMark/>
          </w:tcPr>
          <w:p w:rsidR="005E7C3C" w:rsidRPr="00EF1BF1" w:rsidRDefault="005E7C3C" w:rsidP="005E7C3C">
            <w:pPr>
              <w:jc w:val="right"/>
              <w:rPr>
                <w:b/>
                <w:bCs/>
                <w:sz w:val="22"/>
                <w:szCs w:val="22"/>
              </w:rPr>
            </w:pPr>
            <w:r w:rsidRPr="00EF1BF1">
              <w:rPr>
                <w:b/>
                <w:bCs/>
                <w:sz w:val="22"/>
                <w:szCs w:val="22"/>
              </w:rPr>
              <w:t>DOCKET NO. 20190071-WS</w:t>
            </w:r>
          </w:p>
        </w:tc>
      </w:tr>
      <w:tr w:rsidR="005E7C3C" w:rsidRPr="00EF1BF1" w:rsidTr="005E7C3C">
        <w:trPr>
          <w:trHeight w:val="312"/>
          <w:jc w:val="center"/>
        </w:trPr>
        <w:tc>
          <w:tcPr>
            <w:tcW w:w="491" w:type="dxa"/>
            <w:tcBorders>
              <w:top w:val="nil"/>
              <w:left w:val="single" w:sz="8" w:space="0" w:color="auto"/>
              <w:bottom w:val="single" w:sz="8" w:space="0" w:color="auto"/>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single" w:sz="8" w:space="0" w:color="auto"/>
              <w:right w:val="nil"/>
            </w:tcBorders>
            <w:shd w:val="clear" w:color="auto" w:fill="auto"/>
            <w:noWrap/>
            <w:vAlign w:val="bottom"/>
            <w:hideMark/>
          </w:tcPr>
          <w:p w:rsidR="005E7C3C" w:rsidRPr="00EF1BF1" w:rsidRDefault="005E7C3C" w:rsidP="005E7C3C">
            <w:pPr>
              <w:rPr>
                <w:b/>
                <w:bCs/>
                <w:sz w:val="22"/>
                <w:szCs w:val="22"/>
              </w:rPr>
            </w:pPr>
            <w:r w:rsidRPr="00EF1BF1">
              <w:rPr>
                <w:b/>
                <w:bCs/>
                <w:sz w:val="22"/>
                <w:szCs w:val="22"/>
              </w:rPr>
              <w:t>ADJUSTMENTS TO OPERATING INCOME</w:t>
            </w:r>
          </w:p>
        </w:tc>
        <w:tc>
          <w:tcPr>
            <w:tcW w:w="3150" w:type="dxa"/>
            <w:gridSpan w:val="2"/>
            <w:tcBorders>
              <w:top w:val="nil"/>
              <w:left w:val="nil"/>
              <w:bottom w:val="single" w:sz="8" w:space="0" w:color="auto"/>
              <w:right w:val="single" w:sz="8" w:space="0" w:color="000000"/>
            </w:tcBorders>
            <w:shd w:val="clear" w:color="auto" w:fill="auto"/>
            <w:noWrap/>
            <w:vAlign w:val="bottom"/>
            <w:hideMark/>
          </w:tcPr>
          <w:p w:rsidR="005E7C3C" w:rsidRPr="00EF1BF1" w:rsidRDefault="005E7C3C" w:rsidP="005E7C3C">
            <w:pPr>
              <w:jc w:val="right"/>
              <w:rPr>
                <w:b/>
                <w:bCs/>
                <w:sz w:val="22"/>
                <w:szCs w:val="22"/>
              </w:rPr>
            </w:pPr>
            <w:r w:rsidRPr="00EF1BF1">
              <w:rPr>
                <w:b/>
                <w:bCs/>
                <w:sz w:val="22"/>
                <w:szCs w:val="22"/>
              </w:rPr>
              <w:t>Page 1 of 1</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center"/>
              <w:rPr>
                <w:b/>
                <w:bCs/>
                <w:sz w:val="22"/>
                <w:szCs w:val="22"/>
                <w:u w:val="single"/>
              </w:rPr>
            </w:pPr>
            <w:r w:rsidRPr="00EF1BF1">
              <w:rPr>
                <w:b/>
                <w:bCs/>
                <w:sz w:val="22"/>
                <w:szCs w:val="22"/>
                <w:u w:val="single"/>
              </w:rPr>
              <w:t>WATER</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center"/>
              <w:rPr>
                <w:b/>
                <w:bCs/>
                <w:sz w:val="22"/>
                <w:szCs w:val="22"/>
                <w:u w:val="single"/>
              </w:rPr>
            </w:pPr>
            <w:r w:rsidRPr="00EF1BF1">
              <w:rPr>
                <w:b/>
                <w:bCs/>
                <w:sz w:val="22"/>
                <w:szCs w:val="22"/>
                <w:u w:val="single"/>
              </w:rPr>
              <w:t>WASTEWATER</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b/>
                <w:bCs/>
                <w:sz w:val="22"/>
                <w:szCs w:val="22"/>
              </w:rPr>
            </w:pPr>
            <w:r w:rsidRPr="00EF1BF1">
              <w:rPr>
                <w:b/>
                <w:bCs/>
                <w:sz w:val="22"/>
                <w:szCs w:val="22"/>
              </w:rPr>
              <w:t>OPERATING REVENUES</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1.</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To reflect audit adjustments</w:t>
            </w:r>
            <w:r>
              <w:rPr>
                <w:sz w:val="22"/>
                <w:szCs w:val="22"/>
              </w:rPr>
              <w:t>.</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rPr>
            </w:pPr>
            <w:r>
              <w:rPr>
                <w:sz w:val="22"/>
                <w:szCs w:val="22"/>
              </w:rPr>
              <w:t>(</w:t>
            </w:r>
            <w:r w:rsidRPr="00EF1BF1">
              <w:rPr>
                <w:sz w:val="22"/>
                <w:szCs w:val="22"/>
              </w:rPr>
              <w:t>$10,60</w:t>
            </w:r>
            <w:r>
              <w:rPr>
                <w:sz w:val="22"/>
                <w:szCs w:val="22"/>
              </w:rPr>
              <w:t>3)</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rPr>
            </w:pPr>
            <w:r w:rsidRPr="00EF1BF1">
              <w:rPr>
                <w:sz w:val="22"/>
                <w:szCs w:val="22"/>
              </w:rPr>
              <w:t>1,16</w:t>
            </w:r>
            <w:r>
              <w:rPr>
                <w:sz w:val="22"/>
                <w:szCs w:val="22"/>
              </w:rPr>
              <w:t>0</w:t>
            </w:r>
            <w:r w:rsidRPr="00EF1BF1">
              <w:rPr>
                <w:sz w:val="22"/>
                <w:szCs w:val="22"/>
              </w:rPr>
              <w:t xml:space="preserve">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2.</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Pr>
                <w:sz w:val="22"/>
                <w:szCs w:val="22"/>
              </w:rPr>
              <w:t>To reflect appropriate miscellaneous revenues.</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single"/>
              </w:rPr>
            </w:pPr>
            <w:r w:rsidRPr="00EF1BF1">
              <w:rPr>
                <w:sz w:val="22"/>
                <w:szCs w:val="22"/>
                <w:u w:val="single"/>
              </w:rPr>
              <w:t>(1,891)</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u w:val="single"/>
              </w:rPr>
            </w:pPr>
            <w:r w:rsidRPr="00EF1BF1">
              <w:rPr>
                <w:sz w:val="22"/>
                <w:szCs w:val="22"/>
                <w:u w:val="single"/>
              </w:rPr>
              <w:t xml:space="preserve">1,887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double"/>
              </w:rPr>
            </w:pPr>
            <w:r>
              <w:rPr>
                <w:sz w:val="22"/>
                <w:szCs w:val="22"/>
                <w:u w:val="double"/>
              </w:rPr>
              <w:t>(</w:t>
            </w:r>
            <w:r w:rsidRPr="00EF1BF1">
              <w:rPr>
                <w:sz w:val="22"/>
                <w:szCs w:val="22"/>
                <w:u w:val="double"/>
              </w:rPr>
              <w:t>$12,49</w:t>
            </w:r>
            <w:r>
              <w:rPr>
                <w:sz w:val="22"/>
                <w:szCs w:val="22"/>
                <w:u w:val="double"/>
              </w:rPr>
              <w:t>4)</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u w:val="double"/>
              </w:rPr>
            </w:pPr>
            <w:r w:rsidRPr="00EF1BF1">
              <w:rPr>
                <w:sz w:val="22"/>
                <w:szCs w:val="22"/>
                <w:u w:val="double"/>
              </w:rPr>
              <w:t>$3,0</w:t>
            </w:r>
            <w:r>
              <w:rPr>
                <w:sz w:val="22"/>
                <w:szCs w:val="22"/>
                <w:u w:val="double"/>
              </w:rPr>
              <w:t>47</w:t>
            </w:r>
            <w:r w:rsidRPr="00EF1BF1">
              <w:rPr>
                <w:sz w:val="22"/>
                <w:szCs w:val="22"/>
                <w:u w:val="double"/>
              </w:rPr>
              <w:t xml:space="preserve">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535A42"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b/>
                <w:bCs/>
                <w:sz w:val="22"/>
                <w:szCs w:val="22"/>
              </w:rPr>
            </w:pPr>
            <w:r w:rsidRPr="00EF1BF1">
              <w:rPr>
                <w:b/>
                <w:bCs/>
                <w:sz w:val="22"/>
                <w:szCs w:val="22"/>
              </w:rPr>
              <w:t>OPERATION AND MAINTENANCE EXPENSES</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1.</w:t>
            </w: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sidRPr="00535A42">
              <w:rPr>
                <w:sz w:val="22"/>
                <w:szCs w:val="22"/>
              </w:rPr>
              <w:t>Purchased Water/Purchased Sewage Treatment (610/710)</w:t>
            </w:r>
          </w:p>
        </w:tc>
        <w:tc>
          <w:tcPr>
            <w:tcW w:w="1150" w:type="dxa"/>
            <w:tcBorders>
              <w:top w:val="nil"/>
              <w:left w:val="nil"/>
              <w:bottom w:val="nil"/>
              <w:right w:val="nil"/>
            </w:tcBorders>
            <w:shd w:val="clear" w:color="auto" w:fill="auto"/>
            <w:noWrap/>
            <w:vAlign w:val="bottom"/>
          </w:tcPr>
          <w:p w:rsidR="005E7C3C" w:rsidRPr="00EF1BF1" w:rsidRDefault="005E7C3C" w:rsidP="005E7C3C">
            <w:pPr>
              <w:rPr>
                <w:sz w:val="22"/>
                <w:szCs w:val="22"/>
                <w:u w:val="single"/>
              </w:rPr>
            </w:pP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rPr>
                <w:sz w:val="22"/>
                <w:szCs w:val="22"/>
                <w:u w:val="sing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Pr>
                <w:sz w:val="22"/>
                <w:szCs w:val="22"/>
              </w:rPr>
              <w:t>To reflect Polk County water rate increase.</w:t>
            </w:r>
          </w:p>
        </w:tc>
        <w:tc>
          <w:tcPr>
            <w:tcW w:w="1150" w:type="dxa"/>
            <w:tcBorders>
              <w:top w:val="nil"/>
              <w:left w:val="nil"/>
              <w:bottom w:val="nil"/>
              <w:right w:val="nil"/>
            </w:tcBorders>
            <w:shd w:val="clear" w:color="auto" w:fill="auto"/>
            <w:noWrap/>
            <w:vAlign w:val="bottom"/>
          </w:tcPr>
          <w:p w:rsidR="005E7C3C" w:rsidRDefault="005E7C3C" w:rsidP="005E7C3C">
            <w:pPr>
              <w:jc w:val="right"/>
              <w:rPr>
                <w:sz w:val="22"/>
                <w:szCs w:val="22"/>
              </w:rPr>
            </w:pPr>
            <w:r>
              <w:rPr>
                <w:sz w:val="22"/>
                <w:szCs w:val="22"/>
              </w:rPr>
              <w:t xml:space="preserve">$6,969 </w:t>
            </w:r>
          </w:p>
        </w:tc>
        <w:tc>
          <w:tcPr>
            <w:tcW w:w="2000" w:type="dxa"/>
            <w:tcBorders>
              <w:top w:val="nil"/>
              <w:left w:val="nil"/>
              <w:bottom w:val="nil"/>
              <w:right w:val="single" w:sz="8" w:space="0" w:color="auto"/>
            </w:tcBorders>
            <w:shd w:val="clear" w:color="auto" w:fill="auto"/>
            <w:noWrap/>
            <w:vAlign w:val="bottom"/>
          </w:tcPr>
          <w:p w:rsidR="005E7C3C" w:rsidRPr="00535A42" w:rsidRDefault="005E7C3C" w:rsidP="005E7C3C">
            <w:pPr>
              <w:jc w:val="right"/>
              <w:rPr>
                <w:sz w:val="22"/>
                <w:szCs w:val="22"/>
              </w:rPr>
            </w:pPr>
            <w:r w:rsidRPr="00535A42">
              <w:rPr>
                <w:sz w:val="22"/>
                <w:szCs w:val="22"/>
              </w:rPr>
              <w:t xml:space="preserve">$0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Pr>
                <w:sz w:val="22"/>
                <w:szCs w:val="22"/>
              </w:rPr>
              <w:t>To reflect 20.6% EUW adjustment.</w:t>
            </w:r>
          </w:p>
        </w:tc>
        <w:tc>
          <w:tcPr>
            <w:tcW w:w="1150" w:type="dxa"/>
            <w:tcBorders>
              <w:top w:val="nil"/>
              <w:left w:val="nil"/>
              <w:bottom w:val="nil"/>
              <w:right w:val="nil"/>
            </w:tcBorders>
            <w:shd w:val="clear" w:color="auto" w:fill="auto"/>
            <w:noWrap/>
            <w:vAlign w:val="bottom"/>
          </w:tcPr>
          <w:p w:rsidR="005E7C3C" w:rsidRDefault="005E7C3C" w:rsidP="005E7C3C">
            <w:pPr>
              <w:jc w:val="right"/>
              <w:rPr>
                <w:sz w:val="22"/>
                <w:szCs w:val="22"/>
                <w:u w:val="single"/>
              </w:rPr>
            </w:pPr>
            <w:r>
              <w:rPr>
                <w:sz w:val="22"/>
                <w:szCs w:val="22"/>
                <w:u w:val="single"/>
              </w:rPr>
              <w:t>(37,574)</w:t>
            </w:r>
          </w:p>
        </w:tc>
        <w:tc>
          <w:tcPr>
            <w:tcW w:w="2000" w:type="dxa"/>
            <w:tcBorders>
              <w:top w:val="nil"/>
              <w:left w:val="nil"/>
              <w:bottom w:val="nil"/>
              <w:right w:val="single" w:sz="8" w:space="0" w:color="auto"/>
            </w:tcBorders>
            <w:shd w:val="clear" w:color="auto" w:fill="auto"/>
            <w:noWrap/>
            <w:vAlign w:val="bottom"/>
          </w:tcPr>
          <w:p w:rsidR="005E7C3C" w:rsidRDefault="005E7C3C" w:rsidP="005E7C3C">
            <w:pPr>
              <w:jc w:val="right"/>
              <w:rPr>
                <w:sz w:val="22"/>
                <w:szCs w:val="22"/>
                <w:u w:val="single"/>
              </w:rPr>
            </w:pPr>
            <w:r>
              <w:rPr>
                <w:sz w:val="22"/>
                <w:szCs w:val="22"/>
                <w:u w:val="single"/>
              </w:rPr>
              <w:t>(41,758)</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tcPr>
          <w:p w:rsidR="005E7C3C" w:rsidRDefault="005E7C3C" w:rsidP="005E7C3C">
            <w:pPr>
              <w:jc w:val="right"/>
              <w:rPr>
                <w:sz w:val="22"/>
                <w:szCs w:val="22"/>
                <w:u w:val="double"/>
              </w:rPr>
            </w:pPr>
            <w:r>
              <w:rPr>
                <w:sz w:val="22"/>
                <w:szCs w:val="22"/>
                <w:u w:val="double"/>
              </w:rPr>
              <w:t>($30,605)</w:t>
            </w:r>
          </w:p>
        </w:tc>
        <w:tc>
          <w:tcPr>
            <w:tcW w:w="2000" w:type="dxa"/>
            <w:tcBorders>
              <w:top w:val="nil"/>
              <w:left w:val="nil"/>
              <w:bottom w:val="nil"/>
              <w:right w:val="single" w:sz="8" w:space="0" w:color="auto"/>
            </w:tcBorders>
            <w:shd w:val="clear" w:color="auto" w:fill="auto"/>
            <w:noWrap/>
            <w:vAlign w:val="bottom"/>
          </w:tcPr>
          <w:p w:rsidR="005E7C3C" w:rsidRDefault="005E7C3C" w:rsidP="005E7C3C">
            <w:pPr>
              <w:jc w:val="right"/>
              <w:rPr>
                <w:sz w:val="22"/>
                <w:szCs w:val="22"/>
                <w:u w:val="double"/>
              </w:rPr>
            </w:pPr>
            <w:r>
              <w:rPr>
                <w:sz w:val="22"/>
                <w:szCs w:val="22"/>
                <w:u w:val="double"/>
              </w:rPr>
              <w:t>($41,758)</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Default="005E7C3C" w:rsidP="005E7C3C">
            <w:pPr>
              <w:jc w:val="right"/>
              <w:rPr>
                <w:sz w:val="22"/>
                <w:szCs w:val="22"/>
              </w:rPr>
            </w:pP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tcPr>
          <w:p w:rsidR="005E7C3C" w:rsidRPr="00EF1BF1" w:rsidRDefault="005E7C3C" w:rsidP="005E7C3C">
            <w:pPr>
              <w:rPr>
                <w:sz w:val="22"/>
                <w:szCs w:val="22"/>
                <w:u w:val="single"/>
              </w:rPr>
            </w:pP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rPr>
                <w:sz w:val="22"/>
                <w:szCs w:val="22"/>
                <w:u w:val="sing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r>
              <w:rPr>
                <w:sz w:val="22"/>
                <w:szCs w:val="22"/>
              </w:rPr>
              <w:t>2</w:t>
            </w:r>
            <w:r w:rsidRPr="00EF1BF1">
              <w:rPr>
                <w:sz w:val="22"/>
                <w:szCs w:val="22"/>
              </w:rPr>
              <w:t>.</w:t>
            </w: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Pr>
                <w:sz w:val="22"/>
                <w:szCs w:val="22"/>
              </w:rPr>
              <w:t>Contractual Services – Professional (631/731)</w:t>
            </w:r>
          </w:p>
        </w:tc>
        <w:tc>
          <w:tcPr>
            <w:tcW w:w="1150" w:type="dxa"/>
            <w:tcBorders>
              <w:top w:val="nil"/>
              <w:left w:val="nil"/>
              <w:bottom w:val="nil"/>
              <w:right w:val="nil"/>
            </w:tcBorders>
            <w:shd w:val="clear" w:color="auto" w:fill="auto"/>
            <w:noWrap/>
            <w:vAlign w:val="bottom"/>
          </w:tcPr>
          <w:p w:rsidR="005E7C3C" w:rsidRPr="00EF1BF1" w:rsidRDefault="005E7C3C" w:rsidP="005E7C3C">
            <w:pPr>
              <w:rPr>
                <w:sz w:val="22"/>
                <w:szCs w:val="22"/>
                <w:u w:val="single"/>
              </w:rPr>
            </w:pP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rPr>
                <w:sz w:val="22"/>
                <w:szCs w:val="22"/>
                <w:u w:val="sing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Pr>
                <w:sz w:val="22"/>
                <w:szCs w:val="22"/>
              </w:rPr>
              <w:t>To reflect appropriate professional expense.</w:t>
            </w:r>
          </w:p>
        </w:tc>
        <w:tc>
          <w:tcPr>
            <w:tcW w:w="1150" w:type="dxa"/>
            <w:tcBorders>
              <w:top w:val="nil"/>
              <w:left w:val="nil"/>
              <w:bottom w:val="nil"/>
              <w:right w:val="nil"/>
            </w:tcBorders>
            <w:shd w:val="clear" w:color="auto" w:fill="auto"/>
            <w:noWrap/>
            <w:vAlign w:val="bottom"/>
          </w:tcPr>
          <w:p w:rsidR="005E7C3C" w:rsidRPr="00EF1BF1" w:rsidRDefault="005E7C3C" w:rsidP="005E7C3C">
            <w:pPr>
              <w:jc w:val="right"/>
              <w:rPr>
                <w:sz w:val="22"/>
                <w:szCs w:val="22"/>
                <w:u w:val="double"/>
              </w:rPr>
            </w:pPr>
            <w:r>
              <w:rPr>
                <w:sz w:val="22"/>
                <w:szCs w:val="22"/>
                <w:u w:val="double"/>
              </w:rPr>
              <w:t xml:space="preserve">($10,854) </w:t>
            </w: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jc w:val="right"/>
              <w:rPr>
                <w:sz w:val="22"/>
                <w:szCs w:val="22"/>
                <w:u w:val="double"/>
              </w:rPr>
            </w:pPr>
            <w:r>
              <w:rPr>
                <w:sz w:val="22"/>
                <w:szCs w:val="22"/>
                <w:u w:val="double"/>
              </w:rPr>
              <w:t>($10,854)</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tcPr>
          <w:p w:rsidR="005E7C3C" w:rsidRPr="000D2C8B" w:rsidRDefault="005E7C3C" w:rsidP="005E7C3C">
            <w:pPr>
              <w:jc w:val="right"/>
              <w:rPr>
                <w:sz w:val="22"/>
                <w:szCs w:val="22"/>
                <w:u w:val="single"/>
              </w:rPr>
            </w:pPr>
          </w:p>
        </w:tc>
        <w:tc>
          <w:tcPr>
            <w:tcW w:w="2000" w:type="dxa"/>
            <w:tcBorders>
              <w:top w:val="nil"/>
              <w:left w:val="nil"/>
              <w:bottom w:val="nil"/>
              <w:right w:val="single" w:sz="8" w:space="0" w:color="auto"/>
            </w:tcBorders>
            <w:shd w:val="clear" w:color="auto" w:fill="auto"/>
            <w:noWrap/>
            <w:vAlign w:val="bottom"/>
          </w:tcPr>
          <w:p w:rsidR="005E7C3C" w:rsidRPr="000D2C8B" w:rsidRDefault="005E7C3C" w:rsidP="005E7C3C">
            <w:pPr>
              <w:jc w:val="right"/>
              <w:rPr>
                <w:sz w:val="22"/>
                <w:szCs w:val="22"/>
                <w:u w:val="sing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r>
              <w:rPr>
                <w:sz w:val="22"/>
                <w:szCs w:val="22"/>
              </w:rPr>
              <w:t>3</w:t>
            </w:r>
            <w:r w:rsidRPr="00EF1BF1">
              <w:rPr>
                <w:sz w:val="22"/>
                <w:szCs w:val="22"/>
              </w:rPr>
              <w:t>.</w:t>
            </w: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sidRPr="00EF1BF1">
              <w:rPr>
                <w:sz w:val="22"/>
                <w:szCs w:val="22"/>
              </w:rPr>
              <w:t>Contractual Services - Testing (635/735)</w:t>
            </w:r>
          </w:p>
        </w:tc>
        <w:tc>
          <w:tcPr>
            <w:tcW w:w="1150" w:type="dxa"/>
            <w:tcBorders>
              <w:top w:val="nil"/>
              <w:left w:val="nil"/>
              <w:bottom w:val="nil"/>
              <w:right w:val="nil"/>
            </w:tcBorders>
            <w:shd w:val="clear" w:color="auto" w:fill="auto"/>
            <w:noWrap/>
            <w:vAlign w:val="bottom"/>
          </w:tcPr>
          <w:p w:rsidR="005E7C3C" w:rsidRPr="00EF1BF1" w:rsidRDefault="005E7C3C" w:rsidP="005E7C3C">
            <w:pPr>
              <w:rPr>
                <w:sz w:val="22"/>
                <w:szCs w:val="22"/>
                <w:u w:val="double"/>
              </w:rPr>
            </w:pP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rPr>
                <w:sz w:val="22"/>
                <w:szCs w:val="22"/>
                <w:u w:val="doub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sidRPr="00EF1BF1">
              <w:rPr>
                <w:sz w:val="22"/>
                <w:szCs w:val="22"/>
              </w:rPr>
              <w:t>To reflect appropriate testing expense.</w:t>
            </w:r>
          </w:p>
        </w:tc>
        <w:tc>
          <w:tcPr>
            <w:tcW w:w="1150" w:type="dxa"/>
            <w:tcBorders>
              <w:top w:val="nil"/>
              <w:left w:val="nil"/>
              <w:bottom w:val="nil"/>
              <w:right w:val="nil"/>
            </w:tcBorders>
            <w:shd w:val="clear" w:color="auto" w:fill="auto"/>
            <w:noWrap/>
            <w:vAlign w:val="bottom"/>
          </w:tcPr>
          <w:p w:rsidR="005E7C3C" w:rsidRPr="00EF1BF1" w:rsidRDefault="005E7C3C" w:rsidP="005E7C3C">
            <w:pPr>
              <w:jc w:val="right"/>
              <w:rPr>
                <w:sz w:val="22"/>
                <w:szCs w:val="22"/>
                <w:u w:val="double"/>
              </w:rPr>
            </w:pPr>
            <w:r w:rsidRPr="00EF1BF1">
              <w:rPr>
                <w:sz w:val="22"/>
                <w:szCs w:val="22"/>
                <w:u w:val="double"/>
              </w:rPr>
              <w:t>($3,030)</w:t>
            </w: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jc w:val="right"/>
              <w:rPr>
                <w:sz w:val="22"/>
                <w:szCs w:val="22"/>
                <w:u w:val="double"/>
              </w:rPr>
            </w:pPr>
            <w:r w:rsidRPr="00EF1BF1">
              <w:rPr>
                <w:sz w:val="22"/>
                <w:szCs w:val="22"/>
                <w:u w:val="double"/>
              </w:rPr>
              <w:t xml:space="preserve">$0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Pr>
                <w:sz w:val="22"/>
                <w:szCs w:val="22"/>
              </w:rPr>
              <w:t>4</w:t>
            </w:r>
            <w:r w:rsidRPr="00EF1BF1">
              <w:rPr>
                <w:sz w:val="22"/>
                <w:szCs w:val="22"/>
              </w:rPr>
              <w:t>.</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Contractual Services - Other (636/736)</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u w:val="single"/>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u w:val="sing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To reflect 5-yr amortization of leak detection project.</w:t>
            </w:r>
          </w:p>
        </w:tc>
        <w:tc>
          <w:tcPr>
            <w:tcW w:w="1150" w:type="dxa"/>
            <w:tcBorders>
              <w:top w:val="nil"/>
              <w:left w:val="nil"/>
              <w:bottom w:val="nil"/>
              <w:right w:val="nil"/>
            </w:tcBorders>
            <w:shd w:val="clear" w:color="auto" w:fill="auto"/>
            <w:noWrap/>
            <w:vAlign w:val="bottom"/>
            <w:hideMark/>
          </w:tcPr>
          <w:p w:rsidR="005E7C3C" w:rsidRPr="000D2C8B" w:rsidRDefault="005E7C3C" w:rsidP="005E7C3C">
            <w:pPr>
              <w:jc w:val="right"/>
              <w:rPr>
                <w:sz w:val="22"/>
                <w:szCs w:val="22"/>
              </w:rPr>
            </w:pPr>
            <w:r w:rsidRPr="000D2C8B">
              <w:rPr>
                <w:sz w:val="22"/>
                <w:szCs w:val="22"/>
              </w:rPr>
              <w:t xml:space="preserve">$4,080 </w:t>
            </w:r>
          </w:p>
        </w:tc>
        <w:tc>
          <w:tcPr>
            <w:tcW w:w="2000" w:type="dxa"/>
            <w:tcBorders>
              <w:top w:val="nil"/>
              <w:left w:val="nil"/>
              <w:bottom w:val="nil"/>
              <w:right w:val="single" w:sz="8" w:space="0" w:color="auto"/>
            </w:tcBorders>
            <w:shd w:val="clear" w:color="auto" w:fill="auto"/>
            <w:noWrap/>
            <w:vAlign w:val="bottom"/>
            <w:hideMark/>
          </w:tcPr>
          <w:p w:rsidR="005E7C3C" w:rsidRPr="000D2C8B" w:rsidRDefault="005E7C3C" w:rsidP="005E7C3C">
            <w:pPr>
              <w:jc w:val="right"/>
              <w:rPr>
                <w:sz w:val="22"/>
                <w:szCs w:val="22"/>
              </w:rPr>
            </w:pPr>
            <w:r w:rsidRPr="00EF1BF1">
              <w:rPr>
                <w:sz w:val="22"/>
                <w:szCs w:val="22"/>
              </w:rPr>
              <w:t> </w:t>
            </w:r>
            <w:r w:rsidRPr="000D2C8B">
              <w:rPr>
                <w:sz w:val="22"/>
                <w:szCs w:val="22"/>
              </w:rPr>
              <w:t>$0</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Pr>
                <w:sz w:val="22"/>
                <w:szCs w:val="22"/>
              </w:rPr>
              <w:t>To reflect expense reassigned from testing.</w:t>
            </w:r>
          </w:p>
        </w:tc>
        <w:tc>
          <w:tcPr>
            <w:tcW w:w="1150" w:type="dxa"/>
            <w:tcBorders>
              <w:top w:val="nil"/>
              <w:left w:val="nil"/>
              <w:bottom w:val="nil"/>
              <w:right w:val="nil"/>
            </w:tcBorders>
            <w:shd w:val="clear" w:color="auto" w:fill="auto"/>
            <w:noWrap/>
            <w:vAlign w:val="bottom"/>
          </w:tcPr>
          <w:p w:rsidR="005E7C3C" w:rsidRPr="000D2C8B" w:rsidRDefault="005E7C3C" w:rsidP="005E7C3C">
            <w:pPr>
              <w:jc w:val="right"/>
              <w:rPr>
                <w:sz w:val="22"/>
                <w:szCs w:val="22"/>
                <w:u w:val="single"/>
              </w:rPr>
            </w:pPr>
            <w:r w:rsidRPr="000D2C8B">
              <w:rPr>
                <w:sz w:val="22"/>
                <w:szCs w:val="22"/>
                <w:u w:val="single"/>
              </w:rPr>
              <w:t>3,030</w:t>
            </w:r>
          </w:p>
        </w:tc>
        <w:tc>
          <w:tcPr>
            <w:tcW w:w="2000" w:type="dxa"/>
            <w:tcBorders>
              <w:top w:val="nil"/>
              <w:left w:val="nil"/>
              <w:bottom w:val="nil"/>
              <w:right w:val="single" w:sz="8" w:space="0" w:color="auto"/>
            </w:tcBorders>
            <w:shd w:val="clear" w:color="auto" w:fill="auto"/>
            <w:noWrap/>
            <w:vAlign w:val="bottom"/>
          </w:tcPr>
          <w:p w:rsidR="005E7C3C" w:rsidRPr="000D2C8B" w:rsidRDefault="005E7C3C" w:rsidP="005E7C3C">
            <w:pPr>
              <w:jc w:val="right"/>
              <w:rPr>
                <w:sz w:val="22"/>
                <w:szCs w:val="22"/>
                <w:u w:val="single"/>
              </w:rPr>
            </w:pPr>
            <w:r>
              <w:rPr>
                <w:sz w:val="22"/>
                <w:szCs w:val="22"/>
                <w:u w:val="single"/>
              </w:rPr>
              <w:t>0</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bottom"/>
          </w:tcPr>
          <w:p w:rsidR="005E7C3C" w:rsidRPr="00EF1BF1" w:rsidRDefault="005E7C3C" w:rsidP="005E7C3C">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tcPr>
          <w:p w:rsidR="005E7C3C" w:rsidRPr="00EF1BF1" w:rsidRDefault="005E7C3C" w:rsidP="005E7C3C">
            <w:pPr>
              <w:jc w:val="right"/>
              <w:rPr>
                <w:sz w:val="22"/>
                <w:szCs w:val="22"/>
                <w:u w:val="double"/>
              </w:rPr>
            </w:pPr>
            <w:r w:rsidRPr="00EF1BF1">
              <w:rPr>
                <w:sz w:val="22"/>
                <w:szCs w:val="22"/>
                <w:u w:val="double"/>
              </w:rPr>
              <w:t>$</w:t>
            </w:r>
            <w:r>
              <w:rPr>
                <w:sz w:val="22"/>
                <w:szCs w:val="22"/>
                <w:u w:val="double"/>
              </w:rPr>
              <w:t>7,110</w:t>
            </w: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jc w:val="right"/>
              <w:rPr>
                <w:sz w:val="22"/>
                <w:szCs w:val="22"/>
                <w:u w:val="double"/>
              </w:rPr>
            </w:pPr>
            <w:r w:rsidRPr="00EF1BF1">
              <w:rPr>
                <w:sz w:val="22"/>
                <w:szCs w:val="22"/>
                <w:u w:val="double"/>
              </w:rPr>
              <w:t>$</w:t>
            </w:r>
            <w:r>
              <w:rPr>
                <w:sz w:val="22"/>
                <w:szCs w:val="22"/>
                <w:u w:val="double"/>
              </w:rPr>
              <w:t>0</w:t>
            </w:r>
            <w:r w:rsidRPr="00EF1BF1">
              <w:rPr>
                <w:sz w:val="22"/>
                <w:szCs w:val="22"/>
                <w:u w:val="double"/>
              </w:rPr>
              <w:t xml:space="preserve">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Pr>
                <w:sz w:val="22"/>
                <w:szCs w:val="22"/>
              </w:rPr>
              <w:t>5</w:t>
            </w:r>
            <w:r w:rsidRPr="00EF1BF1">
              <w:rPr>
                <w:sz w:val="22"/>
                <w:szCs w:val="22"/>
              </w:rPr>
              <w:t>.</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Regulatory Commission Expense (665/765)</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u w:val="double"/>
              </w:rPr>
            </w:pPr>
          </w:p>
        </w:tc>
        <w:tc>
          <w:tcPr>
            <w:tcW w:w="2000" w:type="dxa"/>
            <w:tcBorders>
              <w:top w:val="nil"/>
              <w:left w:val="nil"/>
              <w:bottom w:val="nil"/>
              <w:right w:val="single" w:sz="8" w:space="0" w:color="auto"/>
            </w:tcBorders>
            <w:shd w:val="clear" w:color="auto" w:fill="auto"/>
            <w:noWrap/>
            <w:vAlign w:val="bottom"/>
          </w:tcPr>
          <w:p w:rsidR="005E7C3C" w:rsidRPr="00EF1BF1" w:rsidRDefault="005E7C3C" w:rsidP="005E7C3C">
            <w:pPr>
              <w:rPr>
                <w:sz w:val="22"/>
                <w:szCs w:val="22"/>
                <w:u w:val="doub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center"/>
          </w:tcPr>
          <w:p w:rsidR="005E7C3C" w:rsidRPr="00EF1BF1" w:rsidRDefault="005E7C3C" w:rsidP="005E7C3C">
            <w:pPr>
              <w:rPr>
                <w:sz w:val="22"/>
                <w:szCs w:val="22"/>
              </w:rPr>
            </w:pPr>
            <w:r w:rsidRPr="00EF1BF1">
              <w:rPr>
                <w:sz w:val="22"/>
                <w:szCs w:val="22"/>
              </w:rPr>
              <w:t>To reflect five-year amortization of original certificate filing fee.</w:t>
            </w:r>
          </w:p>
        </w:tc>
        <w:tc>
          <w:tcPr>
            <w:tcW w:w="1150" w:type="dxa"/>
            <w:tcBorders>
              <w:top w:val="nil"/>
              <w:left w:val="nil"/>
              <w:bottom w:val="nil"/>
              <w:right w:val="nil"/>
            </w:tcBorders>
            <w:shd w:val="clear" w:color="auto" w:fill="auto"/>
            <w:noWrap/>
            <w:vAlign w:val="center"/>
          </w:tcPr>
          <w:p w:rsidR="005E7C3C" w:rsidRPr="00EF1BF1" w:rsidRDefault="005E7C3C" w:rsidP="005E7C3C">
            <w:pPr>
              <w:jc w:val="right"/>
              <w:rPr>
                <w:sz w:val="22"/>
                <w:szCs w:val="22"/>
              </w:rPr>
            </w:pPr>
            <w:r>
              <w:rPr>
                <w:sz w:val="22"/>
                <w:szCs w:val="22"/>
              </w:rPr>
              <w:t>$</w:t>
            </w:r>
            <w:r w:rsidRPr="00EF1BF1">
              <w:rPr>
                <w:sz w:val="22"/>
                <w:szCs w:val="22"/>
              </w:rPr>
              <w:t xml:space="preserve">300 </w:t>
            </w:r>
          </w:p>
        </w:tc>
        <w:tc>
          <w:tcPr>
            <w:tcW w:w="2000" w:type="dxa"/>
            <w:tcBorders>
              <w:top w:val="nil"/>
              <w:left w:val="nil"/>
              <w:bottom w:val="nil"/>
              <w:right w:val="single" w:sz="8" w:space="0" w:color="auto"/>
            </w:tcBorders>
            <w:shd w:val="clear" w:color="auto" w:fill="auto"/>
            <w:noWrap/>
            <w:vAlign w:val="center"/>
          </w:tcPr>
          <w:p w:rsidR="005E7C3C" w:rsidRPr="00EF1BF1" w:rsidRDefault="005E7C3C" w:rsidP="005E7C3C">
            <w:pPr>
              <w:jc w:val="right"/>
              <w:rPr>
                <w:sz w:val="22"/>
                <w:szCs w:val="22"/>
                <w:u w:val="single"/>
              </w:rPr>
            </w:pPr>
            <w:r>
              <w:rPr>
                <w:sz w:val="22"/>
                <w:szCs w:val="22"/>
              </w:rPr>
              <w:t>$</w:t>
            </w:r>
            <w:r w:rsidRPr="00EF1BF1">
              <w:rPr>
                <w:sz w:val="22"/>
                <w:szCs w:val="22"/>
              </w:rPr>
              <w:t>300</w:t>
            </w:r>
            <w:r w:rsidRPr="00EF1BF1">
              <w:rPr>
                <w:sz w:val="22"/>
                <w:szCs w:val="22"/>
                <w:u w:val="single"/>
              </w:rPr>
              <w:t xml:space="preserve">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To reflect four-year amortization of rate case expense.</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single"/>
              </w:rPr>
            </w:pPr>
            <w:r>
              <w:rPr>
                <w:sz w:val="22"/>
                <w:szCs w:val="22"/>
                <w:u w:val="single"/>
              </w:rPr>
              <w:t>94</w:t>
            </w:r>
            <w:r w:rsidRPr="00EF1BF1">
              <w:rPr>
                <w:sz w:val="22"/>
                <w:szCs w:val="22"/>
                <w:u w:val="single"/>
              </w:rPr>
              <w:t xml:space="preserve">7 </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u w:val="single"/>
              </w:rPr>
            </w:pPr>
            <w:r>
              <w:rPr>
                <w:sz w:val="22"/>
                <w:szCs w:val="22"/>
                <w:u w:val="single"/>
              </w:rPr>
              <w:t>94</w:t>
            </w:r>
            <w:r w:rsidRPr="00EF1BF1">
              <w:rPr>
                <w:sz w:val="22"/>
                <w:szCs w:val="22"/>
                <w:u w:val="single"/>
              </w:rPr>
              <w:t xml:space="preserve">7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double"/>
              </w:rPr>
            </w:pPr>
            <w:r w:rsidRPr="00EF1BF1">
              <w:rPr>
                <w:sz w:val="22"/>
                <w:szCs w:val="22"/>
                <w:u w:val="double"/>
              </w:rPr>
              <w:t>$</w:t>
            </w:r>
            <w:r>
              <w:rPr>
                <w:sz w:val="22"/>
                <w:szCs w:val="22"/>
                <w:u w:val="double"/>
              </w:rPr>
              <w:t>1,24</w:t>
            </w:r>
            <w:r w:rsidRPr="00EF1BF1">
              <w:rPr>
                <w:sz w:val="22"/>
                <w:szCs w:val="22"/>
                <w:u w:val="double"/>
              </w:rPr>
              <w:t xml:space="preserve">7 </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u w:val="double"/>
              </w:rPr>
            </w:pPr>
            <w:r w:rsidRPr="00EF1BF1">
              <w:rPr>
                <w:sz w:val="22"/>
                <w:szCs w:val="22"/>
                <w:u w:val="double"/>
              </w:rPr>
              <w:t>$</w:t>
            </w:r>
            <w:r>
              <w:rPr>
                <w:sz w:val="22"/>
                <w:szCs w:val="22"/>
                <w:u w:val="double"/>
              </w:rPr>
              <w:t>1,24</w:t>
            </w:r>
            <w:r w:rsidRPr="00EF1BF1">
              <w:rPr>
                <w:sz w:val="22"/>
                <w:szCs w:val="22"/>
                <w:u w:val="double"/>
              </w:rPr>
              <w:t xml:space="preserve">7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u w:val="double"/>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u w:val="doub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rPr>
                <w:sz w:val="22"/>
                <w:szCs w:val="22"/>
              </w:rPr>
            </w:pPr>
            <w:r>
              <w:rPr>
                <w:sz w:val="22"/>
                <w:szCs w:val="22"/>
              </w:rPr>
              <w:t xml:space="preserve"> 6</w:t>
            </w:r>
            <w:r w:rsidRPr="00EF1BF1">
              <w:rPr>
                <w:sz w:val="22"/>
                <w:szCs w:val="22"/>
              </w:rPr>
              <w:t>.</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Miscellaneous Expense (675/775)</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To reflect removal of bank late payment fees.</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double"/>
              </w:rPr>
            </w:pPr>
            <w:r w:rsidRPr="005E317D">
              <w:rPr>
                <w:sz w:val="22"/>
                <w:szCs w:val="22"/>
                <w:u w:val="double"/>
              </w:rPr>
              <w:t>$0</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u w:val="double"/>
              </w:rPr>
            </w:pPr>
            <w:r w:rsidRPr="005E317D">
              <w:rPr>
                <w:sz w:val="22"/>
                <w:szCs w:val="22"/>
                <w:u w:val="double"/>
              </w:rPr>
              <w:t>(</w:t>
            </w:r>
            <w:r w:rsidRPr="00EF1BF1">
              <w:rPr>
                <w:sz w:val="22"/>
                <w:szCs w:val="22"/>
                <w:u w:val="double"/>
              </w:rPr>
              <w:t>$360</w:t>
            </w:r>
            <w:r w:rsidRPr="005E317D">
              <w:rPr>
                <w:sz w:val="22"/>
                <w:szCs w:val="22"/>
                <w:u w:val="double"/>
              </w:rPr>
              <w:t>)</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u w:val="single"/>
              </w:rPr>
            </w:pPr>
          </w:p>
        </w:tc>
        <w:tc>
          <w:tcPr>
            <w:tcW w:w="2000" w:type="dxa"/>
            <w:tcBorders>
              <w:top w:val="nil"/>
              <w:left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b/>
                <w:bCs/>
                <w:sz w:val="22"/>
                <w:szCs w:val="22"/>
              </w:rPr>
            </w:pPr>
            <w:r w:rsidRPr="00EF1BF1">
              <w:rPr>
                <w:b/>
                <w:bCs/>
                <w:sz w:val="22"/>
                <w:szCs w:val="22"/>
              </w:rPr>
              <w:t>TOTAL OPERATION &amp; MAINTENANCE ADJUSTMENTS</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double"/>
              </w:rPr>
            </w:pPr>
            <w:r>
              <w:rPr>
                <w:sz w:val="22"/>
                <w:szCs w:val="22"/>
                <w:u w:val="double"/>
              </w:rPr>
              <w:t>(</w:t>
            </w:r>
            <w:r w:rsidRPr="00EF1BF1">
              <w:rPr>
                <w:sz w:val="22"/>
                <w:szCs w:val="22"/>
                <w:u w:val="double"/>
              </w:rPr>
              <w:t>$</w:t>
            </w:r>
            <w:r>
              <w:rPr>
                <w:sz w:val="22"/>
                <w:szCs w:val="22"/>
                <w:u w:val="double"/>
              </w:rPr>
              <w:t>36,132)</w:t>
            </w:r>
            <w:r w:rsidRPr="00EF1BF1">
              <w:rPr>
                <w:sz w:val="22"/>
                <w:szCs w:val="22"/>
                <w:u w:val="double"/>
              </w:rPr>
              <w:t xml:space="preserve"> </w:t>
            </w:r>
          </w:p>
        </w:tc>
        <w:tc>
          <w:tcPr>
            <w:tcW w:w="2000" w:type="dxa"/>
            <w:tcBorders>
              <w:top w:val="nil"/>
              <w:left w:val="nil"/>
              <w:bottom w:val="nil"/>
              <w:right w:val="single" w:sz="4" w:space="0" w:color="auto"/>
            </w:tcBorders>
            <w:shd w:val="clear" w:color="auto" w:fill="auto"/>
            <w:noWrap/>
            <w:vAlign w:val="bottom"/>
            <w:hideMark/>
          </w:tcPr>
          <w:p w:rsidR="005E7C3C" w:rsidRPr="00EF1BF1" w:rsidRDefault="005E7C3C" w:rsidP="005E7C3C">
            <w:pPr>
              <w:jc w:val="right"/>
              <w:rPr>
                <w:sz w:val="22"/>
                <w:szCs w:val="22"/>
                <w:u w:val="double"/>
              </w:rPr>
            </w:pPr>
            <w:r>
              <w:rPr>
                <w:sz w:val="22"/>
                <w:szCs w:val="22"/>
                <w:u w:val="double"/>
              </w:rPr>
              <w:t>(</w:t>
            </w:r>
            <w:r w:rsidRPr="00EF1BF1">
              <w:rPr>
                <w:sz w:val="22"/>
                <w:szCs w:val="22"/>
                <w:u w:val="double"/>
              </w:rPr>
              <w:t>$</w:t>
            </w:r>
            <w:r>
              <w:rPr>
                <w:sz w:val="22"/>
                <w:szCs w:val="22"/>
                <w:u w:val="double"/>
              </w:rPr>
              <w:t>51,725)</w:t>
            </w:r>
            <w:r w:rsidRPr="00EF1BF1">
              <w:rPr>
                <w:sz w:val="22"/>
                <w:szCs w:val="22"/>
                <w:u w:val="double"/>
              </w:rPr>
              <w:t xml:space="preserve"> </w:t>
            </w: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u w:val="single"/>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u w:val="single"/>
              </w:rPr>
            </w:pPr>
          </w:p>
        </w:tc>
      </w:tr>
      <w:tr w:rsidR="005E7C3C" w:rsidRPr="00EF1BF1" w:rsidTr="005E7C3C">
        <w:trPr>
          <w:trHeight w:val="300"/>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b/>
                <w:sz w:val="22"/>
                <w:szCs w:val="22"/>
              </w:rPr>
            </w:pPr>
            <w:r w:rsidRPr="00EF1BF1">
              <w:rPr>
                <w:b/>
                <w:sz w:val="22"/>
                <w:szCs w:val="22"/>
              </w:rPr>
              <w:t>TAXES OTHER THAN INCOME</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rPr>
                <w:sz w:val="22"/>
                <w:szCs w:val="22"/>
              </w:rPr>
            </w:pPr>
            <w:r w:rsidRPr="00EF1BF1">
              <w:rPr>
                <w:sz w:val="22"/>
                <w:szCs w:val="22"/>
              </w:rPr>
              <w:t> </w:t>
            </w:r>
          </w:p>
        </w:tc>
      </w:tr>
      <w:tr w:rsidR="005E7C3C" w:rsidRPr="00EF1BF1" w:rsidTr="005E7C3C">
        <w:trPr>
          <w:trHeight w:val="312"/>
          <w:jc w:val="center"/>
        </w:trPr>
        <w:tc>
          <w:tcPr>
            <w:tcW w:w="491" w:type="dxa"/>
            <w:tcBorders>
              <w:top w:val="nil"/>
              <w:left w:val="single" w:sz="8" w:space="0" w:color="auto"/>
              <w:bottom w:val="nil"/>
              <w:right w:val="nil"/>
            </w:tcBorders>
            <w:shd w:val="clear" w:color="auto" w:fill="auto"/>
            <w:noWrap/>
            <w:vAlign w:val="bottom"/>
            <w:hideMark/>
          </w:tcPr>
          <w:p w:rsidR="005E7C3C" w:rsidRPr="00EF1BF1" w:rsidRDefault="005E7C3C" w:rsidP="005E7C3C">
            <w:pPr>
              <w:jc w:val="right"/>
              <w:rPr>
                <w:sz w:val="22"/>
                <w:szCs w:val="22"/>
              </w:rPr>
            </w:pPr>
          </w:p>
        </w:tc>
        <w:tc>
          <w:tcPr>
            <w:tcW w:w="6094" w:type="dxa"/>
            <w:tcBorders>
              <w:top w:val="nil"/>
              <w:left w:val="nil"/>
              <w:bottom w:val="nil"/>
              <w:right w:val="nil"/>
            </w:tcBorders>
            <w:shd w:val="clear" w:color="auto" w:fill="auto"/>
            <w:noWrap/>
            <w:vAlign w:val="bottom"/>
            <w:hideMark/>
          </w:tcPr>
          <w:p w:rsidR="005E7C3C" w:rsidRPr="00EF1BF1" w:rsidRDefault="005E7C3C" w:rsidP="005E7C3C">
            <w:pPr>
              <w:rPr>
                <w:sz w:val="22"/>
                <w:szCs w:val="22"/>
              </w:rPr>
            </w:pPr>
            <w:r w:rsidRPr="00EF1BF1">
              <w:rPr>
                <w:sz w:val="22"/>
                <w:szCs w:val="22"/>
              </w:rPr>
              <w:t>To reflect audit adjustments</w:t>
            </w:r>
            <w:r>
              <w:rPr>
                <w:sz w:val="22"/>
                <w:szCs w:val="22"/>
              </w:rPr>
              <w:t>.</w:t>
            </w:r>
          </w:p>
        </w:tc>
        <w:tc>
          <w:tcPr>
            <w:tcW w:w="1150" w:type="dxa"/>
            <w:tcBorders>
              <w:top w:val="nil"/>
              <w:left w:val="nil"/>
              <w:bottom w:val="nil"/>
              <w:right w:val="nil"/>
            </w:tcBorders>
            <w:shd w:val="clear" w:color="auto" w:fill="auto"/>
            <w:noWrap/>
            <w:vAlign w:val="bottom"/>
            <w:hideMark/>
          </w:tcPr>
          <w:p w:rsidR="005E7C3C" w:rsidRPr="00EF1BF1" w:rsidRDefault="005E7C3C" w:rsidP="005E7C3C">
            <w:pPr>
              <w:jc w:val="right"/>
              <w:rPr>
                <w:sz w:val="22"/>
                <w:szCs w:val="22"/>
                <w:u w:val="double"/>
              </w:rPr>
            </w:pPr>
            <w:r w:rsidRPr="00EF1BF1">
              <w:rPr>
                <w:sz w:val="22"/>
                <w:szCs w:val="22"/>
                <w:u w:val="double"/>
              </w:rPr>
              <w:t>($477)</w:t>
            </w:r>
          </w:p>
        </w:tc>
        <w:tc>
          <w:tcPr>
            <w:tcW w:w="2000" w:type="dxa"/>
            <w:tcBorders>
              <w:top w:val="nil"/>
              <w:left w:val="nil"/>
              <w:bottom w:val="nil"/>
              <w:right w:val="single" w:sz="8" w:space="0" w:color="auto"/>
            </w:tcBorders>
            <w:shd w:val="clear" w:color="auto" w:fill="auto"/>
            <w:noWrap/>
            <w:vAlign w:val="bottom"/>
            <w:hideMark/>
          </w:tcPr>
          <w:p w:rsidR="005E7C3C" w:rsidRPr="00EF1BF1" w:rsidRDefault="005E7C3C" w:rsidP="005E7C3C">
            <w:pPr>
              <w:jc w:val="right"/>
              <w:rPr>
                <w:sz w:val="22"/>
                <w:szCs w:val="22"/>
                <w:u w:val="double"/>
              </w:rPr>
            </w:pPr>
            <w:r w:rsidRPr="00EF1BF1">
              <w:rPr>
                <w:sz w:val="22"/>
                <w:szCs w:val="22"/>
                <w:u w:val="double"/>
              </w:rPr>
              <w:t xml:space="preserve">$53 </w:t>
            </w:r>
          </w:p>
        </w:tc>
      </w:tr>
      <w:tr w:rsidR="005E7C3C" w:rsidRPr="00EF1BF1" w:rsidTr="005E7C3C">
        <w:trPr>
          <w:trHeight w:val="312"/>
          <w:jc w:val="center"/>
        </w:trPr>
        <w:tc>
          <w:tcPr>
            <w:tcW w:w="491" w:type="dxa"/>
            <w:tcBorders>
              <w:top w:val="nil"/>
              <w:left w:val="single" w:sz="8" w:space="0" w:color="auto"/>
              <w:bottom w:val="single" w:sz="8" w:space="0" w:color="auto"/>
              <w:right w:val="nil"/>
            </w:tcBorders>
            <w:shd w:val="clear" w:color="auto" w:fill="auto"/>
            <w:noWrap/>
            <w:vAlign w:val="bottom"/>
            <w:hideMark/>
          </w:tcPr>
          <w:p w:rsidR="005E7C3C" w:rsidRPr="00EF1BF1" w:rsidRDefault="005E7C3C" w:rsidP="005E7C3C">
            <w:pPr>
              <w:jc w:val="right"/>
              <w:rPr>
                <w:sz w:val="22"/>
                <w:szCs w:val="22"/>
              </w:rPr>
            </w:pPr>
            <w:r w:rsidRPr="00EF1BF1">
              <w:rPr>
                <w:sz w:val="22"/>
                <w:szCs w:val="22"/>
              </w:rPr>
              <w:t> </w:t>
            </w:r>
          </w:p>
        </w:tc>
        <w:tc>
          <w:tcPr>
            <w:tcW w:w="6094" w:type="dxa"/>
            <w:tcBorders>
              <w:top w:val="nil"/>
              <w:left w:val="nil"/>
              <w:bottom w:val="single" w:sz="8" w:space="0" w:color="auto"/>
              <w:right w:val="nil"/>
            </w:tcBorders>
            <w:shd w:val="clear" w:color="auto" w:fill="auto"/>
            <w:noWrap/>
            <w:vAlign w:val="bottom"/>
            <w:hideMark/>
          </w:tcPr>
          <w:p w:rsidR="005E7C3C" w:rsidRPr="00EF1BF1" w:rsidRDefault="005E7C3C" w:rsidP="005E7C3C">
            <w:pPr>
              <w:rPr>
                <w:sz w:val="22"/>
                <w:szCs w:val="22"/>
              </w:rPr>
            </w:pPr>
            <w:r w:rsidRPr="00EF1BF1">
              <w:rPr>
                <w:sz w:val="22"/>
                <w:szCs w:val="22"/>
              </w:rPr>
              <w:t> </w:t>
            </w:r>
          </w:p>
        </w:tc>
        <w:tc>
          <w:tcPr>
            <w:tcW w:w="1150" w:type="dxa"/>
            <w:tcBorders>
              <w:top w:val="nil"/>
              <w:left w:val="nil"/>
              <w:bottom w:val="single" w:sz="8" w:space="0" w:color="auto"/>
              <w:right w:val="nil"/>
            </w:tcBorders>
            <w:shd w:val="clear" w:color="auto" w:fill="auto"/>
            <w:noWrap/>
            <w:vAlign w:val="bottom"/>
          </w:tcPr>
          <w:p w:rsidR="005E7C3C" w:rsidRPr="00EF1BF1" w:rsidRDefault="005E7C3C" w:rsidP="005E7C3C">
            <w:pPr>
              <w:rPr>
                <w:sz w:val="22"/>
                <w:szCs w:val="22"/>
                <w:u w:val="double"/>
              </w:rPr>
            </w:pPr>
          </w:p>
        </w:tc>
        <w:tc>
          <w:tcPr>
            <w:tcW w:w="2000" w:type="dxa"/>
            <w:tcBorders>
              <w:top w:val="nil"/>
              <w:left w:val="nil"/>
              <w:bottom w:val="single" w:sz="8" w:space="0" w:color="auto"/>
              <w:right w:val="single" w:sz="8" w:space="0" w:color="auto"/>
            </w:tcBorders>
            <w:shd w:val="clear" w:color="auto" w:fill="auto"/>
            <w:noWrap/>
            <w:vAlign w:val="bottom"/>
          </w:tcPr>
          <w:p w:rsidR="005E7C3C" w:rsidRPr="00EF1BF1" w:rsidRDefault="005E7C3C" w:rsidP="005E7C3C">
            <w:pPr>
              <w:rPr>
                <w:sz w:val="22"/>
                <w:szCs w:val="22"/>
                <w:u w:val="single"/>
              </w:rPr>
            </w:pPr>
          </w:p>
        </w:tc>
      </w:tr>
    </w:tbl>
    <w:p w:rsidR="005E7C3C" w:rsidRDefault="005E7C3C" w:rsidP="009C4944">
      <w:pPr>
        <w:pStyle w:val="OrderBody"/>
        <w:sectPr w:rsidR="005E7C3C" w:rsidSect="005E7C3C">
          <w:headerReference w:type="first" r:id="rId16"/>
          <w:pgSz w:w="12240" w:h="15840" w:code="1"/>
          <w:pgMar w:top="1440" w:right="1440" w:bottom="1440" w:left="1440" w:header="720" w:footer="720" w:gutter="0"/>
          <w:cols w:space="720"/>
          <w:titlePg/>
          <w:docGrid w:linePitch="360"/>
        </w:sectPr>
      </w:pPr>
    </w:p>
    <w:tbl>
      <w:tblPr>
        <w:tblW w:w="9517" w:type="dxa"/>
        <w:tblInd w:w="93" w:type="dxa"/>
        <w:tblLook w:val="04A0" w:firstRow="1" w:lastRow="0" w:firstColumn="1" w:lastColumn="0" w:noHBand="0" w:noVBand="1"/>
      </w:tblPr>
      <w:tblGrid>
        <w:gridCol w:w="5325"/>
        <w:gridCol w:w="1146"/>
        <w:gridCol w:w="1708"/>
        <w:gridCol w:w="1708"/>
      </w:tblGrid>
      <w:tr w:rsidR="005E7C3C" w:rsidRPr="006205D5" w:rsidTr="005E7C3C">
        <w:trPr>
          <w:trHeight w:val="300"/>
        </w:trPr>
        <w:tc>
          <w:tcPr>
            <w:tcW w:w="6471" w:type="dxa"/>
            <w:gridSpan w:val="2"/>
            <w:tcBorders>
              <w:top w:val="single" w:sz="8" w:space="0" w:color="auto"/>
              <w:left w:val="single" w:sz="8" w:space="0" w:color="auto"/>
              <w:bottom w:val="nil"/>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lastRenderedPageBreak/>
              <w:t>DEER CREEK RV GOLF &amp; COUNTRY CLUB, INC.</w:t>
            </w:r>
          </w:p>
        </w:tc>
        <w:tc>
          <w:tcPr>
            <w:tcW w:w="3046" w:type="dxa"/>
            <w:gridSpan w:val="2"/>
            <w:tcBorders>
              <w:top w:val="single" w:sz="8" w:space="0" w:color="auto"/>
              <w:left w:val="nil"/>
              <w:bottom w:val="nil"/>
              <w:right w:val="single" w:sz="8" w:space="0" w:color="000000"/>
            </w:tcBorders>
            <w:shd w:val="clear" w:color="auto" w:fill="auto"/>
            <w:noWrap/>
            <w:vAlign w:val="bottom"/>
            <w:hideMark/>
          </w:tcPr>
          <w:p w:rsidR="005E7C3C" w:rsidRPr="006205D5" w:rsidRDefault="005E7C3C" w:rsidP="005E7C3C">
            <w:pPr>
              <w:jc w:val="right"/>
              <w:rPr>
                <w:b/>
                <w:bCs/>
                <w:sz w:val="22"/>
                <w:szCs w:val="22"/>
              </w:rPr>
            </w:pPr>
            <w:r w:rsidRPr="006205D5">
              <w:rPr>
                <w:b/>
                <w:bCs/>
                <w:sz w:val="22"/>
                <w:szCs w:val="22"/>
              </w:rPr>
              <w:t>SCHEDULE NO. 3-D</w:t>
            </w:r>
          </w:p>
        </w:tc>
      </w:tr>
      <w:tr w:rsidR="005E7C3C" w:rsidRPr="006205D5" w:rsidTr="005E7C3C">
        <w:trPr>
          <w:trHeight w:val="300"/>
        </w:trPr>
        <w:tc>
          <w:tcPr>
            <w:tcW w:w="6471" w:type="dxa"/>
            <w:gridSpan w:val="2"/>
            <w:tcBorders>
              <w:top w:val="nil"/>
              <w:left w:val="single" w:sz="8" w:space="0" w:color="auto"/>
              <w:bottom w:val="nil"/>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t xml:space="preserve">TEST YEAR ENDED </w:t>
            </w:r>
            <w:r>
              <w:rPr>
                <w:b/>
                <w:bCs/>
                <w:sz w:val="22"/>
                <w:szCs w:val="22"/>
              </w:rPr>
              <w:t>DECEMBER 31, 2018</w:t>
            </w:r>
          </w:p>
        </w:tc>
        <w:tc>
          <w:tcPr>
            <w:tcW w:w="3046" w:type="dxa"/>
            <w:gridSpan w:val="2"/>
            <w:tcBorders>
              <w:top w:val="nil"/>
              <w:left w:val="nil"/>
              <w:bottom w:val="nil"/>
              <w:right w:val="single" w:sz="8" w:space="0" w:color="000000"/>
            </w:tcBorders>
            <w:shd w:val="clear" w:color="auto" w:fill="auto"/>
            <w:noWrap/>
            <w:vAlign w:val="bottom"/>
            <w:hideMark/>
          </w:tcPr>
          <w:p w:rsidR="005E7C3C" w:rsidRPr="006205D5" w:rsidRDefault="005E7C3C" w:rsidP="005E7C3C">
            <w:pPr>
              <w:jc w:val="right"/>
              <w:rPr>
                <w:b/>
                <w:bCs/>
                <w:sz w:val="22"/>
                <w:szCs w:val="22"/>
              </w:rPr>
            </w:pPr>
            <w:r w:rsidRPr="006205D5">
              <w:rPr>
                <w:b/>
                <w:bCs/>
                <w:sz w:val="22"/>
                <w:szCs w:val="22"/>
              </w:rPr>
              <w:t>DOCKET NO. 20190071-WS</w:t>
            </w:r>
          </w:p>
        </w:tc>
      </w:tr>
      <w:tr w:rsidR="005E7C3C" w:rsidRPr="006205D5" w:rsidTr="005E7C3C">
        <w:trPr>
          <w:trHeight w:val="312"/>
        </w:trPr>
        <w:tc>
          <w:tcPr>
            <w:tcW w:w="7938" w:type="dxa"/>
            <w:gridSpan w:val="3"/>
            <w:tcBorders>
              <w:top w:val="nil"/>
              <w:left w:val="single" w:sz="8" w:space="0" w:color="auto"/>
              <w:bottom w:val="single" w:sz="8" w:space="0" w:color="000000"/>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t>ANALYSIS OF WATER OPERATION AND MAINTENANCE EXPENSE</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rPr>
                <w:sz w:val="22"/>
                <w:szCs w:val="22"/>
              </w:rPr>
            </w:pPr>
            <w:r w:rsidRPr="006205D5">
              <w:rPr>
                <w:sz w:val="22"/>
                <w:szCs w:val="22"/>
              </w:rPr>
              <w:t>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TOTAL</w:t>
            </w:r>
          </w:p>
        </w:tc>
        <w:tc>
          <w:tcPr>
            <w:tcW w:w="1467" w:type="dxa"/>
            <w:tcBorders>
              <w:top w:val="nil"/>
              <w:left w:val="nil"/>
              <w:bottom w:val="nil"/>
              <w:right w:val="nil"/>
            </w:tcBorders>
            <w:shd w:val="clear" w:color="auto" w:fill="auto"/>
            <w:noWrap/>
            <w:vAlign w:val="bottom"/>
            <w:hideMark/>
          </w:tcPr>
          <w:p w:rsidR="005E7C3C" w:rsidRPr="006205D5" w:rsidRDefault="007C5EAC" w:rsidP="005E7C3C">
            <w:pPr>
              <w:jc w:val="center"/>
              <w:rPr>
                <w:b/>
                <w:bCs/>
                <w:sz w:val="22"/>
                <w:szCs w:val="22"/>
              </w:rPr>
            </w:pPr>
            <w:r>
              <w:rPr>
                <w:b/>
                <w:bCs/>
                <w:sz w:val="22"/>
                <w:szCs w:val="22"/>
              </w:rPr>
              <w:t>COMMISSION</w:t>
            </w:r>
          </w:p>
        </w:tc>
        <w:tc>
          <w:tcPr>
            <w:tcW w:w="1579" w:type="dxa"/>
            <w:tcBorders>
              <w:top w:val="single" w:sz="8" w:space="0" w:color="000000"/>
              <w:left w:val="nil"/>
              <w:bottom w:val="nil"/>
              <w:right w:val="single" w:sz="8" w:space="0" w:color="auto"/>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TOTAL</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PER</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ADJUST-</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PER</w:t>
            </w:r>
          </w:p>
        </w:tc>
      </w:tr>
      <w:tr w:rsidR="005E7C3C" w:rsidRPr="006205D5" w:rsidTr="005E7C3C">
        <w:trPr>
          <w:trHeight w:val="312"/>
        </w:trPr>
        <w:tc>
          <w:tcPr>
            <w:tcW w:w="5325" w:type="dxa"/>
            <w:tcBorders>
              <w:top w:val="nil"/>
              <w:left w:val="single" w:sz="8" w:space="0" w:color="auto"/>
              <w:bottom w:val="single" w:sz="8" w:space="0" w:color="000000"/>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146" w:type="dxa"/>
            <w:tcBorders>
              <w:top w:val="nil"/>
              <w:left w:val="nil"/>
              <w:bottom w:val="single" w:sz="8" w:space="0" w:color="000000"/>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UTILITY</w:t>
            </w:r>
          </w:p>
        </w:tc>
        <w:tc>
          <w:tcPr>
            <w:tcW w:w="1467" w:type="dxa"/>
            <w:tcBorders>
              <w:top w:val="nil"/>
              <w:left w:val="nil"/>
              <w:bottom w:val="single" w:sz="8" w:space="0" w:color="000000"/>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MENT</w:t>
            </w:r>
          </w:p>
        </w:tc>
        <w:tc>
          <w:tcPr>
            <w:tcW w:w="1579" w:type="dxa"/>
            <w:tcBorders>
              <w:top w:val="nil"/>
              <w:left w:val="nil"/>
              <w:bottom w:val="single" w:sz="8" w:space="0" w:color="000000"/>
              <w:right w:val="single" w:sz="8" w:space="0" w:color="auto"/>
            </w:tcBorders>
            <w:shd w:val="clear" w:color="auto" w:fill="auto"/>
            <w:noWrap/>
            <w:vAlign w:val="bottom"/>
            <w:hideMark/>
          </w:tcPr>
          <w:p w:rsidR="005E7C3C" w:rsidRPr="006205D5" w:rsidRDefault="007C5EAC" w:rsidP="005E7C3C">
            <w:pPr>
              <w:jc w:val="center"/>
              <w:rPr>
                <w:b/>
                <w:bCs/>
                <w:sz w:val="22"/>
                <w:szCs w:val="22"/>
              </w:rPr>
            </w:pPr>
            <w:r>
              <w:rPr>
                <w:b/>
                <w:bCs/>
                <w:sz w:val="22"/>
                <w:szCs w:val="22"/>
              </w:rPr>
              <w:t>COMMISSION</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(601) SALARIES AND WAGES - EMPLOYEES</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$36,793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$36,793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(603) SALARIES AND WAGES - OFFICERS</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(604) EMPLOYEE PENSIONS AND BENEFITS</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(610) PURCHASED WATER</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175,431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(30,605)</w:t>
            </w:r>
            <w:r w:rsidRPr="006205D5">
              <w:rPr>
                <w:sz w:val="22"/>
                <w:szCs w:val="22"/>
              </w:rPr>
              <w:t xml:space="preserve">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1</w:t>
            </w:r>
            <w:r>
              <w:rPr>
                <w:sz w:val="22"/>
                <w:szCs w:val="22"/>
              </w:rPr>
              <w:t>44,826</w:t>
            </w:r>
            <w:r w:rsidRPr="006205D5">
              <w:rPr>
                <w:sz w:val="22"/>
                <w:szCs w:val="22"/>
              </w:rPr>
              <w:t xml:space="preserve">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(615) PURCHASED POWER</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(616) FUEL FOR POWER PRODUCTION</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(618) CHEMICALS</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(620) MATERIALS AND SUPPLIES</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1,079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1,079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(630) CONTRACTUAL SERVICES - BILLING</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600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600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(631) CONTRACTUAL SERVICES - PROFESSIONAL</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15,190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(10,854)</w:t>
            </w:r>
            <w:r w:rsidRPr="006205D5">
              <w:rPr>
                <w:sz w:val="22"/>
                <w:szCs w:val="22"/>
              </w:rPr>
              <w:t xml:space="preserve">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Pr>
                <w:sz w:val="22"/>
                <w:szCs w:val="22"/>
              </w:rPr>
              <w:t>4,336</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(635) CONTRACTUAL SERVICES - TESTING</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6,110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(3,030)</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3,080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(636) CONTRACTUAL SERVICES - OTHER</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1,051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7,110</w:t>
            </w:r>
            <w:r w:rsidRPr="006205D5">
              <w:rPr>
                <w:sz w:val="22"/>
                <w:szCs w:val="22"/>
              </w:rPr>
              <w:t xml:space="preserve">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Pr>
                <w:sz w:val="22"/>
                <w:szCs w:val="22"/>
              </w:rPr>
              <w:t>8,16</w:t>
            </w:r>
            <w:r w:rsidRPr="006205D5">
              <w:rPr>
                <w:sz w:val="22"/>
                <w:szCs w:val="22"/>
              </w:rPr>
              <w:t xml:space="preserve">1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(640) RENTS</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3,600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3,600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(650) TRANSPORTATION EXPENSE</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(655) INSURANCE EXPENSE</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(665) REGULATORY COMMISSION EXPENSE</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1,24</w:t>
            </w:r>
            <w:r w:rsidRPr="006205D5">
              <w:rPr>
                <w:sz w:val="22"/>
                <w:szCs w:val="22"/>
              </w:rPr>
              <w:t xml:space="preserve">7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Pr>
                <w:sz w:val="22"/>
                <w:szCs w:val="22"/>
              </w:rPr>
              <w:t>1,24</w:t>
            </w:r>
            <w:r w:rsidRPr="006205D5">
              <w:rPr>
                <w:sz w:val="22"/>
                <w:szCs w:val="22"/>
              </w:rPr>
              <w:t xml:space="preserve">7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(670) BAD DEBT EXPENSE</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57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57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(675) MISCELLANEOUS EXPENSE</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single"/>
              </w:rPr>
            </w:pPr>
            <w:r w:rsidRPr="006205D5">
              <w:rPr>
                <w:sz w:val="22"/>
                <w:szCs w:val="22"/>
                <w:u w:val="single"/>
              </w:rPr>
              <w:t xml:space="preserve">4,878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single"/>
              </w:rPr>
            </w:pPr>
            <w:r w:rsidRPr="006205D5">
              <w:rPr>
                <w:sz w:val="22"/>
                <w:szCs w:val="22"/>
                <w:u w:val="single"/>
              </w:rPr>
              <w:t xml:space="preserve">0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u w:val="single"/>
              </w:rPr>
            </w:pPr>
            <w:r w:rsidRPr="006205D5">
              <w:rPr>
                <w:sz w:val="22"/>
                <w:szCs w:val="22"/>
                <w:u w:val="single"/>
              </w:rPr>
              <w:t xml:space="preserve">4,878 </w:t>
            </w:r>
          </w:p>
        </w:tc>
      </w:tr>
      <w:tr w:rsidR="005E7C3C" w:rsidRPr="006205D5" w:rsidTr="005E7C3C">
        <w:trPr>
          <w:trHeight w:val="300"/>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single"/>
              </w:rPr>
            </w:pP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single"/>
              </w:rPr>
            </w:pP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u w:val="single"/>
              </w:rPr>
            </w:pPr>
          </w:p>
        </w:tc>
      </w:tr>
      <w:tr w:rsidR="005E7C3C" w:rsidRPr="006205D5" w:rsidTr="005E7C3C">
        <w:trPr>
          <w:trHeight w:val="336"/>
        </w:trPr>
        <w:tc>
          <w:tcPr>
            <w:tcW w:w="5325"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double"/>
              </w:rPr>
            </w:pPr>
            <w:r w:rsidRPr="006205D5">
              <w:rPr>
                <w:sz w:val="22"/>
                <w:szCs w:val="22"/>
                <w:u w:val="double"/>
              </w:rPr>
              <w:t xml:space="preserve">$244,789 </w:t>
            </w:r>
          </w:p>
        </w:tc>
        <w:tc>
          <w:tcPr>
            <w:tcW w:w="1467"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double"/>
              </w:rPr>
            </w:pPr>
            <w:r>
              <w:rPr>
                <w:sz w:val="22"/>
                <w:szCs w:val="22"/>
                <w:u w:val="double"/>
              </w:rPr>
              <w:t>(</w:t>
            </w:r>
            <w:r w:rsidRPr="006205D5">
              <w:rPr>
                <w:sz w:val="22"/>
                <w:szCs w:val="22"/>
                <w:u w:val="double"/>
              </w:rPr>
              <w:t>$</w:t>
            </w:r>
            <w:r>
              <w:rPr>
                <w:sz w:val="22"/>
                <w:szCs w:val="22"/>
                <w:u w:val="double"/>
              </w:rPr>
              <w:t>36,132)</w:t>
            </w:r>
            <w:r w:rsidRPr="006205D5">
              <w:rPr>
                <w:sz w:val="22"/>
                <w:szCs w:val="22"/>
                <w:u w:val="double"/>
              </w:rPr>
              <w:t xml:space="preserve"> </w:t>
            </w:r>
          </w:p>
        </w:tc>
        <w:tc>
          <w:tcPr>
            <w:tcW w:w="1579"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u w:val="double"/>
              </w:rPr>
            </w:pPr>
            <w:r w:rsidRPr="006205D5">
              <w:rPr>
                <w:sz w:val="22"/>
                <w:szCs w:val="22"/>
                <w:u w:val="double"/>
              </w:rPr>
              <w:t>$2</w:t>
            </w:r>
            <w:r>
              <w:rPr>
                <w:sz w:val="22"/>
                <w:szCs w:val="22"/>
                <w:u w:val="double"/>
              </w:rPr>
              <w:t>08,657</w:t>
            </w:r>
            <w:r w:rsidRPr="006205D5">
              <w:rPr>
                <w:sz w:val="22"/>
                <w:szCs w:val="22"/>
                <w:u w:val="double"/>
              </w:rPr>
              <w:t xml:space="preserve"> </w:t>
            </w:r>
          </w:p>
        </w:tc>
      </w:tr>
      <w:tr w:rsidR="005E7C3C" w:rsidRPr="006205D5" w:rsidTr="005E7C3C">
        <w:trPr>
          <w:trHeight w:val="312"/>
        </w:trPr>
        <w:tc>
          <w:tcPr>
            <w:tcW w:w="5325" w:type="dxa"/>
            <w:tcBorders>
              <w:top w:val="nil"/>
              <w:left w:val="single" w:sz="8" w:space="0" w:color="auto"/>
              <w:bottom w:val="single" w:sz="8" w:space="0" w:color="auto"/>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146" w:type="dxa"/>
            <w:tcBorders>
              <w:top w:val="nil"/>
              <w:left w:val="nil"/>
              <w:bottom w:val="single" w:sz="8" w:space="0" w:color="auto"/>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467" w:type="dxa"/>
            <w:tcBorders>
              <w:top w:val="nil"/>
              <w:left w:val="nil"/>
              <w:bottom w:val="single" w:sz="8" w:space="0" w:color="auto"/>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579" w:type="dxa"/>
            <w:tcBorders>
              <w:top w:val="nil"/>
              <w:left w:val="nil"/>
              <w:bottom w:val="single" w:sz="8" w:space="0" w:color="auto"/>
              <w:right w:val="single" w:sz="8" w:space="0" w:color="auto"/>
            </w:tcBorders>
            <w:shd w:val="clear" w:color="auto" w:fill="auto"/>
            <w:noWrap/>
            <w:vAlign w:val="bottom"/>
            <w:hideMark/>
          </w:tcPr>
          <w:p w:rsidR="005E7C3C" w:rsidRPr="006205D5" w:rsidRDefault="005E7C3C" w:rsidP="005E7C3C">
            <w:pPr>
              <w:rPr>
                <w:sz w:val="22"/>
                <w:szCs w:val="22"/>
              </w:rPr>
            </w:pPr>
            <w:r w:rsidRPr="006205D5">
              <w:rPr>
                <w:sz w:val="22"/>
                <w:szCs w:val="22"/>
              </w:rPr>
              <w:t> </w:t>
            </w:r>
          </w:p>
        </w:tc>
      </w:tr>
    </w:tbl>
    <w:p w:rsidR="005E7C3C" w:rsidRDefault="005E7C3C" w:rsidP="009C4944">
      <w:pPr>
        <w:pStyle w:val="OrderBody"/>
        <w:sectPr w:rsidR="005E7C3C" w:rsidSect="005E7C3C">
          <w:headerReference w:type="first" r:id="rId17"/>
          <w:pgSz w:w="12240" w:h="15840" w:code="1"/>
          <w:pgMar w:top="1440" w:right="1440" w:bottom="1440" w:left="1440" w:header="720" w:footer="720" w:gutter="0"/>
          <w:cols w:space="720"/>
          <w:titlePg/>
          <w:docGrid w:linePitch="360"/>
        </w:sectPr>
      </w:pPr>
    </w:p>
    <w:tbl>
      <w:tblPr>
        <w:tblW w:w="9645" w:type="dxa"/>
        <w:tblInd w:w="93" w:type="dxa"/>
        <w:tblLook w:val="04A0" w:firstRow="1" w:lastRow="0" w:firstColumn="1" w:lastColumn="0" w:noHBand="0" w:noVBand="1"/>
      </w:tblPr>
      <w:tblGrid>
        <w:gridCol w:w="5399"/>
        <w:gridCol w:w="1233"/>
        <w:gridCol w:w="1708"/>
        <w:gridCol w:w="1708"/>
      </w:tblGrid>
      <w:tr w:rsidR="005E7C3C" w:rsidRPr="006205D5" w:rsidTr="007C5EAC">
        <w:trPr>
          <w:trHeight w:val="300"/>
        </w:trPr>
        <w:tc>
          <w:tcPr>
            <w:tcW w:w="5399" w:type="dxa"/>
            <w:tcBorders>
              <w:top w:val="single" w:sz="8" w:space="0" w:color="auto"/>
              <w:left w:val="single" w:sz="8" w:space="0" w:color="auto"/>
              <w:bottom w:val="nil"/>
              <w:right w:val="nil"/>
            </w:tcBorders>
            <w:shd w:val="clear" w:color="auto" w:fill="auto"/>
            <w:noWrap/>
            <w:vAlign w:val="bottom"/>
            <w:hideMark/>
          </w:tcPr>
          <w:p w:rsidR="005E7C3C" w:rsidRPr="006205D5" w:rsidRDefault="005E7C3C" w:rsidP="005E7C3C">
            <w:pPr>
              <w:rPr>
                <w:b/>
                <w:bCs/>
                <w:sz w:val="22"/>
                <w:szCs w:val="22"/>
              </w:rPr>
            </w:pPr>
            <w:bookmarkStart w:id="15" w:name="RANGE!A1:D28"/>
            <w:r w:rsidRPr="006205D5">
              <w:rPr>
                <w:b/>
                <w:bCs/>
                <w:sz w:val="22"/>
                <w:szCs w:val="22"/>
              </w:rPr>
              <w:lastRenderedPageBreak/>
              <w:t>DEER CREEK RV GOLF &amp; COUNTRY CLUB, INC.</w:t>
            </w:r>
            <w:bookmarkEnd w:id="15"/>
          </w:p>
        </w:tc>
        <w:tc>
          <w:tcPr>
            <w:tcW w:w="4246" w:type="dxa"/>
            <w:gridSpan w:val="3"/>
            <w:tcBorders>
              <w:top w:val="single" w:sz="8" w:space="0" w:color="auto"/>
              <w:left w:val="nil"/>
              <w:bottom w:val="nil"/>
              <w:right w:val="single" w:sz="8" w:space="0" w:color="000000"/>
            </w:tcBorders>
            <w:shd w:val="clear" w:color="auto" w:fill="auto"/>
            <w:noWrap/>
            <w:vAlign w:val="bottom"/>
            <w:hideMark/>
          </w:tcPr>
          <w:p w:rsidR="005E7C3C" w:rsidRPr="006205D5" w:rsidRDefault="005E7C3C" w:rsidP="005E7C3C">
            <w:pPr>
              <w:jc w:val="right"/>
              <w:rPr>
                <w:b/>
                <w:bCs/>
                <w:sz w:val="22"/>
                <w:szCs w:val="22"/>
              </w:rPr>
            </w:pPr>
            <w:r w:rsidRPr="006205D5">
              <w:rPr>
                <w:b/>
                <w:bCs/>
                <w:sz w:val="22"/>
                <w:szCs w:val="22"/>
              </w:rPr>
              <w:t>SCHEDULE NO. 3-E</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t xml:space="preserve">TEST YEAR ENDED </w:t>
            </w:r>
            <w:r>
              <w:rPr>
                <w:b/>
                <w:bCs/>
                <w:sz w:val="22"/>
                <w:szCs w:val="22"/>
              </w:rPr>
              <w:t>DECEMBER 31, 2018</w:t>
            </w:r>
          </w:p>
        </w:tc>
        <w:tc>
          <w:tcPr>
            <w:tcW w:w="4246" w:type="dxa"/>
            <w:gridSpan w:val="3"/>
            <w:tcBorders>
              <w:top w:val="nil"/>
              <w:left w:val="nil"/>
              <w:bottom w:val="nil"/>
              <w:right w:val="single" w:sz="8" w:space="0" w:color="000000"/>
            </w:tcBorders>
            <w:shd w:val="clear" w:color="auto" w:fill="auto"/>
            <w:noWrap/>
            <w:vAlign w:val="bottom"/>
            <w:hideMark/>
          </w:tcPr>
          <w:p w:rsidR="005E7C3C" w:rsidRPr="006205D5" w:rsidRDefault="005E7C3C" w:rsidP="005E7C3C">
            <w:pPr>
              <w:jc w:val="right"/>
              <w:rPr>
                <w:b/>
                <w:bCs/>
                <w:sz w:val="22"/>
                <w:szCs w:val="22"/>
              </w:rPr>
            </w:pPr>
            <w:r w:rsidRPr="006205D5">
              <w:rPr>
                <w:b/>
                <w:bCs/>
                <w:sz w:val="22"/>
                <w:szCs w:val="22"/>
              </w:rPr>
              <w:t>DOCKET NO. 20190071-WS</w:t>
            </w:r>
          </w:p>
        </w:tc>
      </w:tr>
      <w:tr w:rsidR="005E7C3C" w:rsidRPr="006205D5" w:rsidTr="007C5EAC">
        <w:trPr>
          <w:trHeight w:val="312"/>
        </w:trPr>
        <w:tc>
          <w:tcPr>
            <w:tcW w:w="8311" w:type="dxa"/>
            <w:gridSpan w:val="3"/>
            <w:tcBorders>
              <w:top w:val="nil"/>
              <w:left w:val="single" w:sz="8" w:space="0" w:color="auto"/>
              <w:bottom w:val="single" w:sz="8" w:space="0" w:color="auto"/>
              <w:right w:val="nil"/>
            </w:tcBorders>
            <w:shd w:val="clear" w:color="auto" w:fill="auto"/>
            <w:noWrap/>
            <w:vAlign w:val="bottom"/>
            <w:hideMark/>
          </w:tcPr>
          <w:p w:rsidR="005E7C3C" w:rsidRPr="006205D5" w:rsidRDefault="005E7C3C" w:rsidP="005E7C3C">
            <w:pPr>
              <w:ind w:right="-129"/>
              <w:rPr>
                <w:b/>
                <w:bCs/>
                <w:sz w:val="22"/>
                <w:szCs w:val="22"/>
              </w:rPr>
            </w:pPr>
            <w:r w:rsidRPr="006205D5">
              <w:rPr>
                <w:b/>
                <w:bCs/>
                <w:sz w:val="22"/>
                <w:szCs w:val="22"/>
              </w:rPr>
              <w:t>ANALYSIS OF WASTEWATER OPERATION AND MAINTENANCE EXPENSE</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rPr>
                <w:b/>
                <w:bCs/>
                <w:sz w:val="22"/>
                <w:szCs w:val="22"/>
              </w:rPr>
            </w:pPr>
            <w:r w:rsidRPr="006205D5">
              <w:rPr>
                <w:b/>
                <w:bCs/>
                <w:sz w:val="22"/>
                <w:szCs w:val="22"/>
              </w:rPr>
              <w:t> </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t> </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TOTAL</w:t>
            </w:r>
          </w:p>
        </w:tc>
        <w:tc>
          <w:tcPr>
            <w:tcW w:w="1679" w:type="dxa"/>
            <w:tcBorders>
              <w:top w:val="nil"/>
              <w:left w:val="nil"/>
              <w:bottom w:val="nil"/>
              <w:right w:val="nil"/>
            </w:tcBorders>
            <w:shd w:val="clear" w:color="auto" w:fill="auto"/>
            <w:noWrap/>
            <w:vAlign w:val="bottom"/>
            <w:hideMark/>
          </w:tcPr>
          <w:p w:rsidR="005E7C3C" w:rsidRPr="006205D5" w:rsidRDefault="007C5EAC" w:rsidP="005E7C3C">
            <w:pPr>
              <w:jc w:val="center"/>
              <w:rPr>
                <w:b/>
                <w:bCs/>
                <w:sz w:val="22"/>
                <w:szCs w:val="22"/>
              </w:rPr>
            </w:pPr>
            <w:r>
              <w:rPr>
                <w:b/>
                <w:bCs/>
                <w:sz w:val="22"/>
                <w:szCs w:val="22"/>
              </w:rPr>
              <w:t>COMMISSION</w:t>
            </w:r>
          </w:p>
        </w:tc>
        <w:tc>
          <w:tcPr>
            <w:tcW w:w="1334" w:type="dxa"/>
            <w:tcBorders>
              <w:top w:val="single" w:sz="8" w:space="0" w:color="auto"/>
              <w:left w:val="nil"/>
              <w:bottom w:val="nil"/>
              <w:right w:val="single" w:sz="8" w:space="0" w:color="auto"/>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TOTAL</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t> </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PER</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ADJUST-</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PER</w:t>
            </w:r>
          </w:p>
        </w:tc>
      </w:tr>
      <w:tr w:rsidR="005E7C3C" w:rsidRPr="006205D5" w:rsidTr="007C5EAC">
        <w:trPr>
          <w:trHeight w:val="312"/>
        </w:trPr>
        <w:tc>
          <w:tcPr>
            <w:tcW w:w="5399" w:type="dxa"/>
            <w:tcBorders>
              <w:top w:val="nil"/>
              <w:left w:val="single" w:sz="8" w:space="0" w:color="auto"/>
              <w:bottom w:val="single" w:sz="8" w:space="0" w:color="auto"/>
              <w:right w:val="nil"/>
            </w:tcBorders>
            <w:shd w:val="clear" w:color="auto" w:fill="auto"/>
            <w:noWrap/>
            <w:vAlign w:val="bottom"/>
            <w:hideMark/>
          </w:tcPr>
          <w:p w:rsidR="005E7C3C" w:rsidRPr="006205D5" w:rsidRDefault="005E7C3C" w:rsidP="005E7C3C">
            <w:pPr>
              <w:rPr>
                <w:b/>
                <w:bCs/>
                <w:sz w:val="22"/>
                <w:szCs w:val="22"/>
              </w:rPr>
            </w:pPr>
            <w:r w:rsidRPr="006205D5">
              <w:rPr>
                <w:b/>
                <w:bCs/>
                <w:sz w:val="22"/>
                <w:szCs w:val="22"/>
              </w:rPr>
              <w:t> </w:t>
            </w:r>
          </w:p>
        </w:tc>
        <w:tc>
          <w:tcPr>
            <w:tcW w:w="1233" w:type="dxa"/>
            <w:tcBorders>
              <w:top w:val="nil"/>
              <w:left w:val="nil"/>
              <w:bottom w:val="single" w:sz="8" w:space="0" w:color="auto"/>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UTILITY</w:t>
            </w:r>
          </w:p>
        </w:tc>
        <w:tc>
          <w:tcPr>
            <w:tcW w:w="1679" w:type="dxa"/>
            <w:tcBorders>
              <w:top w:val="nil"/>
              <w:left w:val="nil"/>
              <w:bottom w:val="single" w:sz="8" w:space="0" w:color="auto"/>
              <w:right w:val="nil"/>
            </w:tcBorders>
            <w:shd w:val="clear" w:color="auto" w:fill="auto"/>
            <w:noWrap/>
            <w:vAlign w:val="bottom"/>
            <w:hideMark/>
          </w:tcPr>
          <w:p w:rsidR="005E7C3C" w:rsidRPr="006205D5" w:rsidRDefault="005E7C3C" w:rsidP="005E7C3C">
            <w:pPr>
              <w:jc w:val="center"/>
              <w:rPr>
                <w:b/>
                <w:bCs/>
                <w:sz w:val="22"/>
                <w:szCs w:val="22"/>
              </w:rPr>
            </w:pPr>
            <w:r w:rsidRPr="006205D5">
              <w:rPr>
                <w:b/>
                <w:bCs/>
                <w:sz w:val="22"/>
                <w:szCs w:val="22"/>
              </w:rPr>
              <w:t>MENT</w:t>
            </w:r>
          </w:p>
        </w:tc>
        <w:tc>
          <w:tcPr>
            <w:tcW w:w="1334" w:type="dxa"/>
            <w:tcBorders>
              <w:top w:val="nil"/>
              <w:left w:val="nil"/>
              <w:bottom w:val="single" w:sz="8" w:space="0" w:color="auto"/>
              <w:right w:val="single" w:sz="8" w:space="0" w:color="auto"/>
            </w:tcBorders>
            <w:shd w:val="clear" w:color="auto" w:fill="auto"/>
            <w:noWrap/>
            <w:vAlign w:val="bottom"/>
            <w:hideMark/>
          </w:tcPr>
          <w:p w:rsidR="005E7C3C" w:rsidRPr="006205D5" w:rsidRDefault="007C5EAC" w:rsidP="005E7C3C">
            <w:pPr>
              <w:jc w:val="center"/>
              <w:rPr>
                <w:b/>
                <w:bCs/>
                <w:sz w:val="22"/>
                <w:szCs w:val="22"/>
              </w:rPr>
            </w:pPr>
            <w:r>
              <w:rPr>
                <w:b/>
                <w:bCs/>
                <w:sz w:val="22"/>
                <w:szCs w:val="22"/>
              </w:rPr>
              <w:t>COMMISSION</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(701) SALARIES AND WAGES - EMPLOYEES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$26,701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$26,701</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(703) SALARIES AND WAGES - OFFICERS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(704) EMPLOYEE PENSIONS AND BENEFITS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(710) PURCHASED SEWAGE TREATMENT</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202,710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(41,758)</w:t>
            </w:r>
            <w:r w:rsidRPr="006205D5">
              <w:rPr>
                <w:sz w:val="22"/>
                <w:szCs w:val="22"/>
              </w:rPr>
              <w:t xml:space="preserve">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Pr>
                <w:sz w:val="22"/>
                <w:szCs w:val="22"/>
              </w:rPr>
              <w:t>160,952</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(711) SLUDGE REMOVAL EXPENSE</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(715) PURCHASED POWER</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2,059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2,059</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(716) FUEL FOR POWER PRODUCTION</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(718) CHEMICALS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(720) MATERIALS AND SUPPLIES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(730) CONTRACTUAL SERVICES - BILLING</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600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600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(731) CONTRACTUAL SERVICES - PROFESSIONAL</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15,190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(10,854)</w:t>
            </w:r>
            <w:r w:rsidRPr="006205D5">
              <w:rPr>
                <w:sz w:val="22"/>
                <w:szCs w:val="22"/>
              </w:rPr>
              <w:t xml:space="preserve">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Pr>
                <w:sz w:val="22"/>
                <w:szCs w:val="22"/>
              </w:rPr>
              <w:t>4,336</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(735) CONTRACTUAL SERVICES - TESTING</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(736) CONTRACTUAL SERVICES - OTHER</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3,945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3,945</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(740) RENTS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3,600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3,600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(750) TRANSPORTATION EXPENSE</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(755) INSURANCE EXPENSE</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(765) REGULATORY COMMISSION EXPENSES</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Pr>
                <w:sz w:val="22"/>
                <w:szCs w:val="22"/>
              </w:rPr>
              <w:t>1,24</w:t>
            </w:r>
            <w:r w:rsidRPr="006205D5">
              <w:rPr>
                <w:sz w:val="22"/>
                <w:szCs w:val="22"/>
              </w:rPr>
              <w:t xml:space="preserve">7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Pr>
                <w:sz w:val="22"/>
                <w:szCs w:val="22"/>
              </w:rPr>
              <w:t>1,247</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(770) BAD DEBT EXPENSE</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rPr>
            </w:pPr>
            <w:r w:rsidRPr="006205D5">
              <w:rPr>
                <w:sz w:val="22"/>
                <w:szCs w:val="22"/>
              </w:rPr>
              <w:t xml:space="preserve">0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rPr>
            </w:pPr>
            <w:r w:rsidRPr="006205D5">
              <w:rPr>
                <w:sz w:val="22"/>
                <w:szCs w:val="22"/>
              </w:rPr>
              <w:t>0</w:t>
            </w:r>
          </w:p>
        </w:tc>
      </w:tr>
      <w:tr w:rsidR="005E7C3C" w:rsidRPr="006205D5" w:rsidTr="007C5EAC">
        <w:trPr>
          <w:trHeight w:val="279"/>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(775) MISCELLANEOUS EXPENSE</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single"/>
              </w:rPr>
            </w:pPr>
            <w:r w:rsidRPr="006205D5">
              <w:rPr>
                <w:sz w:val="22"/>
                <w:szCs w:val="22"/>
                <w:u w:val="single"/>
              </w:rPr>
              <w:t xml:space="preserve">5,997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single"/>
              </w:rPr>
            </w:pPr>
            <w:r w:rsidRPr="006205D5">
              <w:rPr>
                <w:sz w:val="22"/>
                <w:szCs w:val="22"/>
                <w:u w:val="single"/>
              </w:rPr>
              <w:t>(360)</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u w:val="single"/>
              </w:rPr>
            </w:pPr>
            <w:r w:rsidRPr="006205D5">
              <w:rPr>
                <w:sz w:val="22"/>
                <w:szCs w:val="22"/>
                <w:u w:val="single"/>
              </w:rPr>
              <w:t>5,637</w:t>
            </w:r>
          </w:p>
        </w:tc>
      </w:tr>
      <w:tr w:rsidR="005E7C3C" w:rsidRPr="006205D5" w:rsidTr="007C5EAC">
        <w:trPr>
          <w:trHeight w:val="336"/>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rPr>
                <w:sz w:val="22"/>
                <w:szCs w:val="22"/>
              </w:rPr>
            </w:pPr>
          </w:p>
        </w:tc>
        <w:tc>
          <w:tcPr>
            <w:tcW w:w="1679" w:type="dxa"/>
            <w:tcBorders>
              <w:top w:val="nil"/>
              <w:left w:val="nil"/>
              <w:bottom w:val="nil"/>
              <w:right w:val="nil"/>
            </w:tcBorders>
            <w:shd w:val="clear" w:color="auto" w:fill="auto"/>
            <w:noWrap/>
            <w:vAlign w:val="bottom"/>
            <w:hideMark/>
          </w:tcPr>
          <w:p w:rsidR="005E7C3C" w:rsidRPr="006205D5" w:rsidRDefault="005E7C3C" w:rsidP="005E7C3C">
            <w:pPr>
              <w:rPr>
                <w:sz w:val="22"/>
                <w:szCs w:val="22"/>
              </w:rPr>
            </w:pP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rPr>
                <w:sz w:val="22"/>
                <w:szCs w:val="22"/>
              </w:rPr>
            </w:pPr>
            <w:r w:rsidRPr="006205D5">
              <w:rPr>
                <w:sz w:val="22"/>
                <w:szCs w:val="22"/>
              </w:rPr>
              <w:t> </w:t>
            </w:r>
          </w:p>
        </w:tc>
      </w:tr>
      <w:tr w:rsidR="005E7C3C" w:rsidRPr="006205D5" w:rsidTr="007C5EAC">
        <w:trPr>
          <w:trHeight w:val="300"/>
        </w:trPr>
        <w:tc>
          <w:tcPr>
            <w:tcW w:w="5399" w:type="dxa"/>
            <w:tcBorders>
              <w:top w:val="nil"/>
              <w:left w:val="single" w:sz="8" w:space="0" w:color="auto"/>
              <w:bottom w:val="nil"/>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233"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double"/>
              </w:rPr>
            </w:pPr>
            <w:r w:rsidRPr="006205D5">
              <w:rPr>
                <w:sz w:val="22"/>
                <w:szCs w:val="22"/>
                <w:u w:val="double"/>
              </w:rPr>
              <w:t xml:space="preserve">$260,802 </w:t>
            </w:r>
          </w:p>
        </w:tc>
        <w:tc>
          <w:tcPr>
            <w:tcW w:w="1679" w:type="dxa"/>
            <w:tcBorders>
              <w:top w:val="nil"/>
              <w:left w:val="nil"/>
              <w:bottom w:val="nil"/>
              <w:right w:val="nil"/>
            </w:tcBorders>
            <w:shd w:val="clear" w:color="auto" w:fill="auto"/>
            <w:noWrap/>
            <w:vAlign w:val="bottom"/>
            <w:hideMark/>
          </w:tcPr>
          <w:p w:rsidR="005E7C3C" w:rsidRPr="006205D5" w:rsidRDefault="005E7C3C" w:rsidP="005E7C3C">
            <w:pPr>
              <w:jc w:val="right"/>
              <w:rPr>
                <w:sz w:val="22"/>
                <w:szCs w:val="22"/>
                <w:u w:val="double"/>
              </w:rPr>
            </w:pPr>
            <w:r>
              <w:rPr>
                <w:sz w:val="22"/>
                <w:szCs w:val="22"/>
                <w:u w:val="double"/>
              </w:rPr>
              <w:t>($51,725)</w:t>
            </w:r>
            <w:r w:rsidRPr="006205D5">
              <w:rPr>
                <w:sz w:val="22"/>
                <w:szCs w:val="22"/>
                <w:u w:val="double"/>
              </w:rPr>
              <w:t xml:space="preserve"> </w:t>
            </w:r>
          </w:p>
        </w:tc>
        <w:tc>
          <w:tcPr>
            <w:tcW w:w="1334" w:type="dxa"/>
            <w:tcBorders>
              <w:top w:val="nil"/>
              <w:left w:val="nil"/>
              <w:bottom w:val="nil"/>
              <w:right w:val="single" w:sz="8" w:space="0" w:color="auto"/>
            </w:tcBorders>
            <w:shd w:val="clear" w:color="auto" w:fill="auto"/>
            <w:noWrap/>
            <w:vAlign w:val="bottom"/>
            <w:hideMark/>
          </w:tcPr>
          <w:p w:rsidR="005E7C3C" w:rsidRPr="006205D5" w:rsidRDefault="005E7C3C" w:rsidP="005E7C3C">
            <w:pPr>
              <w:jc w:val="right"/>
              <w:rPr>
                <w:sz w:val="22"/>
                <w:szCs w:val="22"/>
                <w:u w:val="double"/>
              </w:rPr>
            </w:pPr>
            <w:r w:rsidRPr="006205D5">
              <w:rPr>
                <w:sz w:val="22"/>
                <w:szCs w:val="22"/>
                <w:u w:val="double"/>
              </w:rPr>
              <w:t>$2</w:t>
            </w:r>
            <w:r>
              <w:rPr>
                <w:sz w:val="22"/>
                <w:szCs w:val="22"/>
                <w:u w:val="double"/>
              </w:rPr>
              <w:t>09,077</w:t>
            </w:r>
            <w:r w:rsidRPr="006205D5">
              <w:rPr>
                <w:sz w:val="22"/>
                <w:szCs w:val="22"/>
                <w:u w:val="double"/>
              </w:rPr>
              <w:t xml:space="preserve"> </w:t>
            </w:r>
          </w:p>
        </w:tc>
      </w:tr>
      <w:tr w:rsidR="005E7C3C" w:rsidRPr="006205D5" w:rsidTr="007C5EAC">
        <w:trPr>
          <w:trHeight w:val="312"/>
        </w:trPr>
        <w:tc>
          <w:tcPr>
            <w:tcW w:w="5399" w:type="dxa"/>
            <w:tcBorders>
              <w:top w:val="nil"/>
              <w:left w:val="single" w:sz="8" w:space="0" w:color="auto"/>
              <w:bottom w:val="single" w:sz="8" w:space="0" w:color="auto"/>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233" w:type="dxa"/>
            <w:tcBorders>
              <w:top w:val="nil"/>
              <w:left w:val="nil"/>
              <w:bottom w:val="single" w:sz="8" w:space="0" w:color="auto"/>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679" w:type="dxa"/>
            <w:tcBorders>
              <w:top w:val="nil"/>
              <w:left w:val="nil"/>
              <w:bottom w:val="single" w:sz="8" w:space="0" w:color="auto"/>
              <w:right w:val="nil"/>
            </w:tcBorders>
            <w:shd w:val="clear" w:color="auto" w:fill="auto"/>
            <w:noWrap/>
            <w:vAlign w:val="bottom"/>
            <w:hideMark/>
          </w:tcPr>
          <w:p w:rsidR="005E7C3C" w:rsidRPr="006205D5" w:rsidRDefault="005E7C3C" w:rsidP="005E7C3C">
            <w:pPr>
              <w:rPr>
                <w:sz w:val="22"/>
                <w:szCs w:val="22"/>
              </w:rPr>
            </w:pPr>
            <w:r w:rsidRPr="006205D5">
              <w:rPr>
                <w:sz w:val="22"/>
                <w:szCs w:val="22"/>
              </w:rPr>
              <w:t> </w:t>
            </w:r>
          </w:p>
        </w:tc>
        <w:tc>
          <w:tcPr>
            <w:tcW w:w="1334" w:type="dxa"/>
            <w:tcBorders>
              <w:top w:val="nil"/>
              <w:left w:val="nil"/>
              <w:bottom w:val="single" w:sz="8" w:space="0" w:color="auto"/>
              <w:right w:val="single" w:sz="8" w:space="0" w:color="auto"/>
            </w:tcBorders>
            <w:shd w:val="clear" w:color="auto" w:fill="auto"/>
            <w:noWrap/>
            <w:vAlign w:val="bottom"/>
            <w:hideMark/>
          </w:tcPr>
          <w:p w:rsidR="005E7C3C" w:rsidRPr="006205D5" w:rsidRDefault="005E7C3C" w:rsidP="005E7C3C">
            <w:pPr>
              <w:rPr>
                <w:sz w:val="22"/>
                <w:szCs w:val="22"/>
              </w:rPr>
            </w:pPr>
            <w:r w:rsidRPr="006205D5">
              <w:rPr>
                <w:sz w:val="22"/>
                <w:szCs w:val="22"/>
              </w:rPr>
              <w:t> </w:t>
            </w:r>
          </w:p>
        </w:tc>
      </w:tr>
    </w:tbl>
    <w:p w:rsidR="005E7C3C" w:rsidRDefault="005E7C3C" w:rsidP="009C4944">
      <w:pPr>
        <w:pStyle w:val="OrderBody"/>
        <w:sectPr w:rsidR="005E7C3C" w:rsidSect="005E7C3C">
          <w:headerReference w:type="first" r:id="rId18"/>
          <w:pgSz w:w="12240" w:h="15840" w:code="1"/>
          <w:pgMar w:top="1440" w:right="1440" w:bottom="1440" w:left="1440" w:header="720" w:footer="720" w:gutter="0"/>
          <w:cols w:space="720"/>
          <w:titlePg/>
          <w:docGrid w:linePitch="360"/>
        </w:sectPr>
      </w:pPr>
    </w:p>
    <w:p w:rsidR="005E7C3C" w:rsidRDefault="001A3F9A" w:rsidP="009C4944">
      <w:pPr>
        <w:pStyle w:val="OrderBody"/>
        <w:sectPr w:rsidR="005E7C3C" w:rsidSect="005E7C3C">
          <w:headerReference w:type="first" r:id="rId19"/>
          <w:pgSz w:w="12240" w:h="15840" w:code="1"/>
          <w:pgMar w:top="1440" w:right="1440" w:bottom="1440" w:left="1440" w:header="720" w:footer="720" w:gutter="0"/>
          <w:cols w:space="720"/>
          <w:titlePg/>
          <w:docGrid w:linePitch="360"/>
        </w:sectPr>
      </w:pPr>
      <w:r w:rsidRPr="00CC07A0">
        <w:rPr>
          <w:noProof/>
        </w:rPr>
        <w:lastRenderedPageBreak/>
        <w:drawing>
          <wp:inline distT="0" distB="0" distL="0" distR="0" wp14:anchorId="719096FE" wp14:editId="52FD7D3E">
            <wp:extent cx="5943600" cy="6233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6233160"/>
                    </a:xfrm>
                    <a:prstGeom prst="rect">
                      <a:avLst/>
                    </a:prstGeom>
                    <a:noFill/>
                    <a:ln>
                      <a:noFill/>
                    </a:ln>
                  </pic:spPr>
                </pic:pic>
              </a:graphicData>
            </a:graphic>
          </wp:inline>
        </w:drawing>
      </w:r>
    </w:p>
    <w:p w:rsidR="005E7C3C" w:rsidRPr="00C4704F" w:rsidRDefault="001A3F9A" w:rsidP="00C4704F">
      <w:pPr>
        <w:pStyle w:val="OrderBody"/>
      </w:pPr>
      <w:r w:rsidRPr="00AA5328">
        <w:rPr>
          <w:noProof/>
        </w:rPr>
        <w:lastRenderedPageBreak/>
        <w:drawing>
          <wp:inline distT="0" distB="0" distL="0" distR="0" wp14:anchorId="2428E5ED" wp14:editId="500980D9">
            <wp:extent cx="5943600" cy="553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37200"/>
                    </a:xfrm>
                    <a:prstGeom prst="rect">
                      <a:avLst/>
                    </a:prstGeom>
                    <a:noFill/>
                    <a:ln>
                      <a:noFill/>
                    </a:ln>
                  </pic:spPr>
                </pic:pic>
              </a:graphicData>
            </a:graphic>
          </wp:inline>
        </w:drawing>
      </w:r>
    </w:p>
    <w:sectPr w:rsidR="005E7C3C" w:rsidRPr="00C4704F" w:rsidSect="005E7C3C">
      <w:head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C32" w:rsidRDefault="00117C32">
      <w:r>
        <w:separator/>
      </w:r>
    </w:p>
  </w:endnote>
  <w:endnote w:type="continuationSeparator" w:id="0">
    <w:p w:rsidR="00117C32" w:rsidRDefault="0011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pPr>
      <w:pStyle w:val="Footer"/>
    </w:pPr>
  </w:p>
  <w:p w:rsidR="00117C32" w:rsidRDefault="0011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C32" w:rsidRDefault="00117C32">
      <w:r>
        <w:separator/>
      </w:r>
    </w:p>
  </w:footnote>
  <w:footnote w:type="continuationSeparator" w:id="0">
    <w:p w:rsidR="00117C32" w:rsidRDefault="00117C32">
      <w:r>
        <w:continuationSeparator/>
      </w:r>
    </w:p>
  </w:footnote>
  <w:footnote w:id="1">
    <w:p w:rsidR="00117C32" w:rsidRDefault="00117C32" w:rsidP="004F29A5">
      <w:pPr>
        <w:pStyle w:val="FootnoteText"/>
      </w:pPr>
      <w:r>
        <w:rPr>
          <w:rStyle w:val="FootnoteReference"/>
        </w:rPr>
        <w:footnoteRef/>
      </w:r>
      <w:r>
        <w:t xml:space="preserve"> Pursuant to Section 380.06(1), F.S., a Development of Regional Impact is defined as “any development that, because of its character, magnitude or location, would have a substantial effect upon the health, safety, or welfare of citizens of more than one county.”</w:t>
      </w:r>
    </w:p>
  </w:footnote>
  <w:footnote w:id="2">
    <w:p w:rsidR="00117C32" w:rsidRDefault="00117C32" w:rsidP="004F29A5">
      <w:pPr>
        <w:pStyle w:val="FootnoteText"/>
      </w:pPr>
      <w:r>
        <w:rPr>
          <w:rStyle w:val="FootnoteReference"/>
        </w:rPr>
        <w:footnoteRef/>
      </w:r>
      <w:r>
        <w:t xml:space="preserve"> Order No. </w:t>
      </w:r>
      <w:r w:rsidRPr="007B56C7">
        <w:t>PSC-2017-0440-FOF-WS</w:t>
      </w:r>
      <w:r>
        <w:t xml:space="preserve">, issued November 17, 2017, in Docket No. </w:t>
      </w:r>
      <w:r w:rsidRPr="007B56C7">
        <w:t>20160248-WS</w:t>
      </w:r>
      <w:r>
        <w:t xml:space="preserve">, </w:t>
      </w:r>
      <w:r w:rsidRPr="007B56C7">
        <w:rPr>
          <w:i/>
        </w:rPr>
        <w:t>In re: Application for original certificates to provide water and wastewater service in Polk County by Deer Creek RV Golf &amp; Country Club, Inc.</w:t>
      </w:r>
    </w:p>
  </w:footnote>
  <w:footnote w:id="3">
    <w:p w:rsidR="00117C32" w:rsidRPr="005373DC" w:rsidRDefault="00117C32" w:rsidP="00D21EF7">
      <w:pPr>
        <w:autoSpaceDE w:val="0"/>
        <w:autoSpaceDN w:val="0"/>
        <w:adjustRightInd w:val="0"/>
        <w:rPr>
          <w:sz w:val="20"/>
          <w:szCs w:val="20"/>
        </w:rPr>
      </w:pPr>
      <w:r>
        <w:rPr>
          <w:rStyle w:val="FootnoteReference"/>
        </w:rPr>
        <w:footnoteRef/>
      </w:r>
      <w:r>
        <w:rPr>
          <w:rFonts w:eastAsiaTheme="minorHAnsi"/>
          <w:sz w:val="20"/>
          <w:szCs w:val="20"/>
        </w:rPr>
        <w:t xml:space="preserve"> </w:t>
      </w:r>
      <w:r w:rsidRPr="005373DC">
        <w:rPr>
          <w:rFonts w:eastAsiaTheme="minorHAnsi"/>
          <w:sz w:val="20"/>
          <w:szCs w:val="20"/>
        </w:rPr>
        <w:t>Order No. PSC-2017-0440-FOF-WS</w:t>
      </w:r>
      <w:r w:rsidRPr="005373DC">
        <w:rPr>
          <w:sz w:val="20"/>
          <w:szCs w:val="20"/>
        </w:rPr>
        <w:t xml:space="preserve">, </w:t>
      </w:r>
      <w:r w:rsidRPr="005373DC">
        <w:rPr>
          <w:rFonts w:eastAsiaTheme="minorHAnsi"/>
          <w:sz w:val="20"/>
          <w:szCs w:val="20"/>
        </w:rPr>
        <w:t xml:space="preserve">issued November 17, 2017, </w:t>
      </w:r>
      <w:r w:rsidRPr="005373DC">
        <w:rPr>
          <w:sz w:val="20"/>
          <w:szCs w:val="20"/>
        </w:rPr>
        <w:t xml:space="preserve">in </w:t>
      </w:r>
      <w:r w:rsidRPr="005373DC">
        <w:rPr>
          <w:rFonts w:eastAsiaTheme="minorHAnsi"/>
          <w:sz w:val="20"/>
          <w:szCs w:val="20"/>
        </w:rPr>
        <w:t xml:space="preserve">Docket No. 20160248-WS, </w:t>
      </w:r>
      <w:r w:rsidRPr="005373DC">
        <w:rPr>
          <w:rFonts w:eastAsiaTheme="minorHAnsi"/>
          <w:i/>
          <w:sz w:val="20"/>
          <w:szCs w:val="20"/>
        </w:rPr>
        <w:t>In re: Application for original certificates to provide water and wastewater service in Polk County by Deer Creek RV Golf &amp; Country Club, Inc.</w:t>
      </w:r>
    </w:p>
  </w:footnote>
  <w:footnote w:id="4">
    <w:p w:rsidR="00117C32" w:rsidRDefault="00117C32" w:rsidP="00D21EF7">
      <w:pPr>
        <w:pStyle w:val="FootnoteText"/>
      </w:pPr>
      <w:r w:rsidRPr="00DC686A">
        <w:rPr>
          <w:rStyle w:val="FootnoteReference"/>
        </w:rPr>
        <w:footnoteRef/>
      </w:r>
      <w:r>
        <w:t xml:space="preserve"> </w:t>
      </w:r>
      <w:r w:rsidRPr="00DC686A">
        <w:t xml:space="preserve">Section 367.081(9), F.S., which became effective July 1, 2016, states, “A utility may not earn a return on the unamortized balance of the rate case expense. Any unamortized balance of rate case expense shall be excluded in calculating the utility’s rate base.” The unamortized balance of rate case expense is reflected in </w:t>
      </w:r>
      <w:r>
        <w:t>Section 7,</w:t>
      </w:r>
      <w:r w:rsidRPr="00DC686A">
        <w:t xml:space="preserve"> and in Schedule Nos. 3-D and 3-E.</w:t>
      </w:r>
    </w:p>
  </w:footnote>
  <w:footnote w:id="5">
    <w:p w:rsidR="00117C32" w:rsidRPr="004B7708" w:rsidRDefault="00117C32" w:rsidP="00D21EF7">
      <w:pPr>
        <w:autoSpaceDE w:val="0"/>
        <w:autoSpaceDN w:val="0"/>
        <w:adjustRightInd w:val="0"/>
        <w:jc w:val="both"/>
        <w:rPr>
          <w:i/>
          <w:sz w:val="20"/>
          <w:szCs w:val="20"/>
        </w:rPr>
      </w:pPr>
      <w:r w:rsidRPr="0078712C">
        <w:rPr>
          <w:rStyle w:val="FootnoteReference"/>
          <w:sz w:val="20"/>
          <w:szCs w:val="20"/>
        </w:rPr>
        <w:footnoteRef/>
      </w:r>
      <w:r w:rsidRPr="002842A6">
        <w:rPr>
          <w:sz w:val="16"/>
          <w:szCs w:val="16"/>
        </w:rPr>
        <w:t xml:space="preserve"> </w:t>
      </w:r>
      <w:r w:rsidRPr="0078712C">
        <w:rPr>
          <w:sz w:val="20"/>
          <w:szCs w:val="20"/>
        </w:rPr>
        <w:t xml:space="preserve">Order No. PSC-2019-0267-PAA-WS, issued July 1, 2019, in Docket No. 20190006-WS, </w:t>
      </w:r>
      <w:r w:rsidRPr="0078712C">
        <w:rPr>
          <w:i/>
          <w:sz w:val="20"/>
          <w:szCs w:val="20"/>
        </w:rPr>
        <w:t>In re: Water and wastewater industry annual reestablishment of authorized range of return on common equity for water and wastewater utilities pursuant to Section 367.081(4)(f), F.S.</w:t>
      </w:r>
    </w:p>
  </w:footnote>
  <w:footnote w:id="6">
    <w:p w:rsidR="00117C32" w:rsidRDefault="00117C32" w:rsidP="00D21EF7">
      <w:pPr>
        <w:pStyle w:val="FootnoteText"/>
      </w:pPr>
      <w:r>
        <w:rPr>
          <w:rStyle w:val="FootnoteReference"/>
        </w:rPr>
        <w:footnoteRef/>
      </w:r>
      <w:r>
        <w:t xml:space="preserve"> There are two overhead rates; 41 percent, and 37 percent. The 41 percent overhead rate is for field employees, and the 37 percent rate is for office employees.</w:t>
      </w:r>
    </w:p>
  </w:footnote>
  <w:footnote w:id="7">
    <w:p w:rsidR="00117C32" w:rsidRDefault="00117C32" w:rsidP="00D21EF7">
      <w:pPr>
        <w:pStyle w:val="FootnoteText"/>
      </w:pPr>
      <w:r>
        <w:rPr>
          <w:rStyle w:val="FootnoteReference"/>
        </w:rPr>
        <w:footnoteRef/>
      </w:r>
      <w:r>
        <w:t xml:space="preserve"> Document No. 11317-2019, filed December 13, 2019.</w:t>
      </w:r>
    </w:p>
  </w:footnote>
  <w:footnote w:id="8">
    <w:p w:rsidR="00117C32" w:rsidRDefault="00117C32" w:rsidP="00D21EF7">
      <w:pPr>
        <w:pStyle w:val="FootnoteText"/>
      </w:pPr>
      <w:r>
        <w:rPr>
          <w:rStyle w:val="FootnoteReference"/>
        </w:rPr>
        <w:footnoteRef/>
      </w:r>
      <w:r>
        <w:t xml:space="preserve"> The materials and supplies balance was $0 for both 2017 and 2018 according to the Utility’s Annual Reports for each of those years.</w:t>
      </w:r>
    </w:p>
  </w:footnote>
  <w:footnote w:id="9">
    <w:p w:rsidR="00117C32" w:rsidRDefault="00117C32" w:rsidP="00D21EF7">
      <w:pPr>
        <w:pStyle w:val="FootnoteText"/>
      </w:pPr>
      <w:r>
        <w:rPr>
          <w:rStyle w:val="FootnoteReference"/>
        </w:rPr>
        <w:footnoteRef/>
      </w:r>
      <w:r>
        <w:t xml:space="preserve"> Per Rule 25-30.433(9), F.A.C.</w:t>
      </w:r>
    </w:p>
  </w:footnote>
  <w:footnote w:id="10">
    <w:p w:rsidR="00117C32" w:rsidRPr="000732B1" w:rsidRDefault="00117C32" w:rsidP="00D21EF7">
      <w:pPr>
        <w:pStyle w:val="FootnoteText"/>
      </w:pPr>
      <w:r w:rsidRPr="000732B1">
        <w:rPr>
          <w:rStyle w:val="FootnoteReference"/>
        </w:rPr>
        <w:footnoteRef/>
      </w:r>
      <w:r>
        <w:t xml:space="preserve"> </w:t>
      </w:r>
      <w:r w:rsidRPr="000732B1">
        <w:t>Document No. 09174-2019, filed on October 3, 2019.</w:t>
      </w:r>
    </w:p>
  </w:footnote>
  <w:footnote w:id="11">
    <w:p w:rsidR="00117C32" w:rsidRPr="000732B1" w:rsidRDefault="00117C32" w:rsidP="00D21EF7">
      <w:pPr>
        <w:pStyle w:val="FootnoteText"/>
      </w:pPr>
      <w:r w:rsidRPr="000732B1">
        <w:rPr>
          <w:rStyle w:val="FootnoteReference"/>
        </w:rPr>
        <w:footnoteRef/>
      </w:r>
      <w:r>
        <w:rPr>
          <w:rFonts w:eastAsiaTheme="minorHAnsi"/>
        </w:rPr>
        <w:t xml:space="preserve"> </w:t>
      </w:r>
      <w:r w:rsidRPr="000732B1">
        <w:rPr>
          <w:rFonts w:eastAsiaTheme="minorHAnsi"/>
        </w:rPr>
        <w:t xml:space="preserve">The Utility initially requested recovery of four pro forma projects, but later withdrew all but one </w:t>
      </w:r>
      <w:r>
        <w:rPr>
          <w:rFonts w:eastAsiaTheme="minorHAnsi"/>
        </w:rPr>
        <w:t xml:space="preserve">of </w:t>
      </w:r>
      <w:r w:rsidRPr="000732B1">
        <w:rPr>
          <w:rFonts w:eastAsiaTheme="minorHAnsi"/>
        </w:rPr>
        <w:t xml:space="preserve">the pro forma projects. Deer Creek indicated that it anticipates addressing the additional pro forma projects in a separate proceeding at the conclusion of this SARC. </w:t>
      </w:r>
      <w:r w:rsidRPr="000732B1">
        <w:t>Document No. 09174-2019, filed October 3, 2019.</w:t>
      </w:r>
    </w:p>
  </w:footnote>
  <w:footnote w:id="12">
    <w:p w:rsidR="00117C32" w:rsidRPr="000732B1" w:rsidRDefault="00117C32" w:rsidP="00D21EF7">
      <w:pPr>
        <w:pStyle w:val="FootnoteText"/>
      </w:pPr>
      <w:r w:rsidRPr="000732B1">
        <w:rPr>
          <w:rStyle w:val="FootnoteReference"/>
        </w:rPr>
        <w:footnoteRef/>
      </w:r>
      <w:r>
        <w:t xml:space="preserve"> </w:t>
      </w:r>
      <w:r w:rsidRPr="000732B1">
        <w:t>Per Rule 25-30.433(9), F.A.C.</w:t>
      </w:r>
    </w:p>
  </w:footnote>
  <w:footnote w:id="13">
    <w:p w:rsidR="00117C32" w:rsidRDefault="00117C32" w:rsidP="00D21EF7">
      <w:pPr>
        <w:pStyle w:val="FootnoteText"/>
      </w:pPr>
      <w:r>
        <w:rPr>
          <w:rStyle w:val="FootnoteReference"/>
        </w:rPr>
        <w:footnoteRef/>
      </w:r>
      <w:r>
        <w:t xml:space="preserve"> Document No. 09174-2019, filed October 3, 2019. </w:t>
      </w:r>
    </w:p>
  </w:footnote>
  <w:footnote w:id="14">
    <w:p w:rsidR="00117C32" w:rsidRPr="005E668C" w:rsidRDefault="00117C32" w:rsidP="00D21EF7">
      <w:pPr>
        <w:autoSpaceDE w:val="0"/>
        <w:autoSpaceDN w:val="0"/>
        <w:adjustRightInd w:val="0"/>
        <w:rPr>
          <w:sz w:val="20"/>
          <w:szCs w:val="20"/>
        </w:rPr>
      </w:pPr>
      <w:r w:rsidRPr="005E668C">
        <w:rPr>
          <w:rStyle w:val="FootnoteReference"/>
          <w:sz w:val="20"/>
          <w:szCs w:val="20"/>
        </w:rPr>
        <w:footnoteRef/>
      </w:r>
      <w:r>
        <w:rPr>
          <w:sz w:val="20"/>
          <w:szCs w:val="20"/>
        </w:rPr>
        <w:t xml:space="preserve"> </w:t>
      </w:r>
      <w:r w:rsidRPr="005E668C">
        <w:rPr>
          <w:sz w:val="20"/>
          <w:szCs w:val="20"/>
        </w:rPr>
        <w:t xml:space="preserve">Docket No. </w:t>
      </w:r>
      <w:r w:rsidRPr="005E668C">
        <w:rPr>
          <w:rFonts w:eastAsiaTheme="minorHAnsi"/>
          <w:sz w:val="20"/>
          <w:szCs w:val="20"/>
        </w:rPr>
        <w:t>20160248-WS</w:t>
      </w:r>
      <w:r w:rsidRPr="005E668C">
        <w:rPr>
          <w:sz w:val="20"/>
          <w:szCs w:val="20"/>
        </w:rPr>
        <w:t>,</w:t>
      </w:r>
      <w:r w:rsidRPr="005E668C">
        <w:rPr>
          <w:rFonts w:eastAsiaTheme="minorHAnsi"/>
          <w:sz w:val="20"/>
          <w:szCs w:val="20"/>
        </w:rPr>
        <w:t xml:space="preserve"> </w:t>
      </w:r>
      <w:r w:rsidRPr="005E668C">
        <w:rPr>
          <w:rFonts w:eastAsiaTheme="minorHAnsi"/>
          <w:i/>
          <w:sz w:val="20"/>
          <w:szCs w:val="20"/>
        </w:rPr>
        <w:t>In re: Application for original certificates to provide water and wastewater service in Polk County by Deer Creek RV Golf &amp; Country Club, Inc.</w:t>
      </w:r>
    </w:p>
  </w:footnote>
  <w:footnote w:id="15">
    <w:p w:rsidR="00117C32" w:rsidRDefault="00117C32" w:rsidP="00D21EF7">
      <w:pPr>
        <w:pStyle w:val="FootnoteText"/>
      </w:pPr>
      <w:r>
        <w:rPr>
          <w:rStyle w:val="FootnoteReference"/>
        </w:rPr>
        <w:footnoteRef/>
      </w:r>
      <w:r>
        <w:t xml:space="preserve"> Document No. 01273-2020, filed on March 4, 2020.</w:t>
      </w:r>
    </w:p>
  </w:footnote>
  <w:footnote w:id="16">
    <w:p w:rsidR="00117C32" w:rsidRDefault="00117C32" w:rsidP="00D21EF7">
      <w:pPr>
        <w:pStyle w:val="FootnoteText"/>
      </w:pPr>
      <w:r>
        <w:rPr>
          <w:rStyle w:val="FootnoteReference"/>
        </w:rPr>
        <w:footnoteRef/>
      </w:r>
      <w:r>
        <w:t xml:space="preserve"> For utilities that are resellers, purchased water and purchased wastewater expenses are removed from operation and maintenance expense before the 12 percent margin is applied.</w:t>
      </w:r>
    </w:p>
  </w:footnote>
  <w:footnote w:id="17">
    <w:p w:rsidR="00117C32" w:rsidRPr="007B23AF" w:rsidRDefault="00117C32" w:rsidP="001153BF">
      <w:pPr>
        <w:pStyle w:val="FootnoteText"/>
      </w:pPr>
      <w:r w:rsidRPr="007B23AF">
        <w:rPr>
          <w:rStyle w:val="FootnoteReference"/>
        </w:rPr>
        <w:footnoteRef/>
      </w:r>
      <w:r>
        <w:t xml:space="preserve"> </w:t>
      </w:r>
      <w:r w:rsidRPr="007B23AF">
        <w:t>Document No. 09523-2019</w:t>
      </w:r>
      <w:r>
        <w:t>, filed October 22, 2019.</w:t>
      </w:r>
    </w:p>
  </w:footnote>
  <w:footnote w:id="18">
    <w:p w:rsidR="00117C32" w:rsidRPr="007B23AF" w:rsidRDefault="00117C32" w:rsidP="001153BF">
      <w:pPr>
        <w:pStyle w:val="FootnoteText"/>
      </w:pPr>
      <w:r w:rsidRPr="007B23AF">
        <w:rPr>
          <w:rStyle w:val="FootnoteReference"/>
        </w:rPr>
        <w:footnoteRef/>
      </w:r>
      <w:r>
        <w:t xml:space="preserve"> </w:t>
      </w:r>
      <w:r w:rsidRPr="007B23AF">
        <w:t>Document No. 0028</w:t>
      </w:r>
      <w:r>
        <w:t>2</w:t>
      </w:r>
      <w:r w:rsidRPr="007B23AF">
        <w:t>-2020</w:t>
      </w:r>
      <w:r>
        <w:t>, filed January 14, 2020.</w:t>
      </w:r>
    </w:p>
  </w:footnote>
  <w:footnote w:id="19">
    <w:p w:rsidR="00117C32" w:rsidRDefault="00117C32" w:rsidP="001153BF">
      <w:pPr>
        <w:pStyle w:val="FootnoteText"/>
      </w:pPr>
      <w:r>
        <w:rPr>
          <w:rStyle w:val="FootnoteReference"/>
        </w:rPr>
        <w:footnoteRef/>
      </w:r>
      <w:r>
        <w:t xml:space="preserve"> Document No. 09523-2019, filed October 22, 2019.</w:t>
      </w:r>
    </w:p>
  </w:footnote>
  <w:footnote w:id="20">
    <w:p w:rsidR="00117C32" w:rsidRPr="007B23AF" w:rsidRDefault="00117C32" w:rsidP="001153BF">
      <w:pPr>
        <w:pStyle w:val="FootnoteText"/>
      </w:pPr>
      <w:r w:rsidRPr="007B23AF">
        <w:rPr>
          <w:rStyle w:val="FootnoteReference"/>
        </w:rPr>
        <w:footnoteRef/>
      </w:r>
      <w:r>
        <w:t xml:space="preserve"> </w:t>
      </w:r>
      <w:r w:rsidRPr="007B23AF">
        <w:t>Document No. 01201-2020, filed March 2, 2020</w:t>
      </w:r>
      <w:r>
        <w:t>.</w:t>
      </w:r>
    </w:p>
  </w:footnote>
  <w:footnote w:id="21">
    <w:p w:rsidR="00117C32" w:rsidRPr="009770D9" w:rsidRDefault="00117C32" w:rsidP="001153BF">
      <w:pPr>
        <w:autoSpaceDE w:val="0"/>
        <w:autoSpaceDN w:val="0"/>
        <w:adjustRightInd w:val="0"/>
        <w:jc w:val="both"/>
      </w:pPr>
      <w:r w:rsidRPr="009770D9">
        <w:rPr>
          <w:rStyle w:val="FootnoteReference"/>
          <w:sz w:val="20"/>
          <w:szCs w:val="20"/>
        </w:rPr>
        <w:footnoteRef/>
      </w:r>
      <w:r>
        <w:rPr>
          <w:sz w:val="20"/>
          <w:szCs w:val="20"/>
        </w:rPr>
        <w:t xml:space="preserve"> </w:t>
      </w:r>
      <w:r w:rsidRPr="009770D9">
        <w:rPr>
          <w:sz w:val="20"/>
          <w:szCs w:val="20"/>
        </w:rPr>
        <w:t xml:space="preserve">Order No. PSC-16-0030-PAA-SU, issued January 19, 2016, in Docket No. </w:t>
      </w:r>
      <w:r>
        <w:rPr>
          <w:sz w:val="20"/>
          <w:szCs w:val="20"/>
        </w:rPr>
        <w:t>20</w:t>
      </w:r>
      <w:r w:rsidRPr="009770D9">
        <w:rPr>
          <w:sz w:val="20"/>
          <w:szCs w:val="20"/>
        </w:rPr>
        <w:t xml:space="preserve">150137-SU, </w:t>
      </w:r>
      <w:r w:rsidRPr="009770D9">
        <w:rPr>
          <w:i/>
          <w:sz w:val="20"/>
          <w:szCs w:val="20"/>
        </w:rPr>
        <w:t>In re: Petition for approval to defer legal expenses associated with the resolution of land use issues for utility treatment facilities that are located in Polk County by West Lakeland Wastewater, Inc.</w:t>
      </w:r>
    </w:p>
  </w:footnote>
  <w:footnote w:id="22">
    <w:p w:rsidR="00117C32" w:rsidRPr="009B1707" w:rsidRDefault="00117C32" w:rsidP="001153BF">
      <w:pPr>
        <w:autoSpaceDE w:val="0"/>
        <w:autoSpaceDN w:val="0"/>
        <w:adjustRightInd w:val="0"/>
        <w:rPr>
          <w:i/>
          <w:iCs/>
          <w:sz w:val="20"/>
          <w:szCs w:val="20"/>
        </w:rPr>
      </w:pPr>
      <w:r>
        <w:rPr>
          <w:rStyle w:val="FootnoteReference"/>
        </w:rPr>
        <w:footnoteRef/>
      </w:r>
      <w:r>
        <w:rPr>
          <w:sz w:val="20"/>
          <w:szCs w:val="20"/>
        </w:rPr>
        <w:t xml:space="preserve"> </w:t>
      </w:r>
      <w:r w:rsidRPr="00F07C03">
        <w:rPr>
          <w:sz w:val="20"/>
          <w:szCs w:val="20"/>
        </w:rPr>
        <w:t xml:space="preserve">Average person per household was researched via </w:t>
      </w:r>
      <w:r w:rsidRPr="009B1707">
        <w:rPr>
          <w:sz w:val="20"/>
          <w:szCs w:val="20"/>
        </w:rPr>
        <w:t>www.census.gov/quickfacts/polkcountyflorida</w:t>
      </w:r>
      <w:r>
        <w:rPr>
          <w:sz w:val="20"/>
          <w:szCs w:val="20"/>
        </w:rPr>
        <w:t>.</w:t>
      </w:r>
    </w:p>
  </w:footnote>
  <w:footnote w:id="23">
    <w:p w:rsidR="00117C32" w:rsidRPr="00B128C1" w:rsidRDefault="00117C32" w:rsidP="009C4944">
      <w:pPr>
        <w:pStyle w:val="FootnoteText"/>
        <w:rPr>
          <w:i/>
        </w:rPr>
      </w:pPr>
      <w:r>
        <w:rPr>
          <w:rStyle w:val="FootnoteReference"/>
        </w:rPr>
        <w:footnoteRef/>
      </w:r>
      <w:r>
        <w:t xml:space="preserve"> Order No. PSC-15-0142-PAA-SU, issued March 26, 2015, in Docket No. 20130178-SU, </w:t>
      </w:r>
      <w:r>
        <w:rPr>
          <w:i/>
        </w:rPr>
        <w:t xml:space="preserve">In re: </w:t>
      </w:r>
      <w:r w:rsidRPr="00B128C1">
        <w:rPr>
          <w:i/>
        </w:rPr>
        <w:t>Application for staff-assisted rate case in Polk County by Crooked Lake Park Sewerage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pPr>
      <w:pStyle w:val="OrderHeader"/>
    </w:pPr>
    <w:r>
      <w:t xml:space="preserve">ORDER NO. </w:t>
    </w:r>
    <w:fldSimple w:instr=" REF OrderNo0118 ">
      <w:r w:rsidR="00D16D1C">
        <w:t>PSC-2020-0118-PAA-WS</w:t>
      </w:r>
    </w:fldSimple>
  </w:p>
  <w:p w:rsidR="00117C32" w:rsidRDefault="00117C32">
    <w:pPr>
      <w:pStyle w:val="OrderHeader"/>
    </w:pPr>
    <w:bookmarkStart w:id="9" w:name="HeaderDocketNo"/>
    <w:bookmarkEnd w:id="9"/>
    <w:r>
      <w:t>DOCKET NO. 20190071-WS</w:t>
    </w:r>
  </w:p>
  <w:p w:rsidR="00117C32" w:rsidRDefault="00117C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29</w:t>
    </w:r>
    <w:r>
      <w:rPr>
        <w:rStyle w:val="PageNumber"/>
      </w:rPr>
      <w:fldChar w:fldCharType="end"/>
    </w:r>
  </w:p>
  <w:p w:rsidR="00117C32" w:rsidRDefault="00117C32">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t>Schedule No. 3-E</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40</w:t>
    </w:r>
    <w:r>
      <w:rPr>
        <w:rStyle w:val="PageNumber"/>
      </w:rPr>
      <w:fldChar w:fldCharType="end"/>
    </w:r>
  </w:p>
  <w:p w:rsidR="00117C32" w:rsidRDefault="00117C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t>Schedule No. 4-A</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41</w:t>
    </w:r>
    <w:r>
      <w:rPr>
        <w:rStyle w:val="PageNumber"/>
      </w:rPr>
      <w:fldChar w:fldCharType="end"/>
    </w:r>
  </w:p>
  <w:p w:rsidR="00117C32" w:rsidRDefault="00117C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t>Schedule No. 4-B</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42</w:t>
    </w:r>
    <w:r>
      <w:rPr>
        <w:rStyle w:val="PageNumber"/>
      </w:rPr>
      <w:fldChar w:fldCharType="end"/>
    </w:r>
  </w:p>
  <w:p w:rsidR="00117C32" w:rsidRDefault="00117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t>Schedule No. 1-A</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32</w:t>
    </w:r>
    <w:r>
      <w:rPr>
        <w:rStyle w:val="PageNumber"/>
      </w:rPr>
      <w:fldChar w:fldCharType="end"/>
    </w:r>
  </w:p>
  <w:p w:rsidR="00117C32" w:rsidRDefault="00117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t>Schedule No. 1-B</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33</w:t>
    </w:r>
    <w:r>
      <w:rPr>
        <w:rStyle w:val="PageNumber"/>
      </w:rPr>
      <w:fldChar w:fldCharType="end"/>
    </w:r>
  </w:p>
  <w:p w:rsidR="00117C32" w:rsidRDefault="00117C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t>Schedule No. 1-C</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34</w:t>
    </w:r>
    <w:r>
      <w:rPr>
        <w:rStyle w:val="PageNumber"/>
      </w:rPr>
      <w:fldChar w:fldCharType="end"/>
    </w:r>
  </w:p>
  <w:p w:rsidR="00117C32" w:rsidRDefault="00117C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r>
    <w:r>
      <w:tab/>
      <w:t>Schedule No. 2</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35</w:t>
    </w:r>
    <w:r>
      <w:rPr>
        <w:rStyle w:val="PageNumber"/>
      </w:rPr>
      <w:fldChar w:fldCharType="end"/>
    </w:r>
  </w:p>
  <w:p w:rsidR="00117C32" w:rsidRDefault="00117C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r>
    <w:r>
      <w:tab/>
      <w:t>Schedule No. 3-A</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36</w:t>
    </w:r>
    <w:r>
      <w:rPr>
        <w:rStyle w:val="PageNumber"/>
      </w:rPr>
      <w:fldChar w:fldCharType="end"/>
    </w:r>
  </w:p>
  <w:p w:rsidR="00117C32" w:rsidRDefault="00117C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r>
    <w:r>
      <w:tab/>
      <w:t>Schedule No. 3-B</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37</w:t>
    </w:r>
    <w:r>
      <w:rPr>
        <w:rStyle w:val="PageNumber"/>
      </w:rPr>
      <w:fldChar w:fldCharType="end"/>
    </w:r>
  </w:p>
  <w:p w:rsidR="00117C32" w:rsidRDefault="00117C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t>Schedule No. 3-C</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38</w:t>
    </w:r>
    <w:r>
      <w:rPr>
        <w:rStyle w:val="PageNumber"/>
      </w:rPr>
      <w:fldChar w:fldCharType="end"/>
    </w:r>
  </w:p>
  <w:p w:rsidR="00117C32" w:rsidRDefault="00117C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32" w:rsidRDefault="00117C32" w:rsidP="009C4944">
    <w:pPr>
      <w:pStyle w:val="OrderHeader"/>
      <w:tabs>
        <w:tab w:val="left" w:pos="7200"/>
        <w:tab w:val="left" w:pos="10080"/>
      </w:tabs>
    </w:pPr>
    <w:r>
      <w:t xml:space="preserve">ORDER NO. </w:t>
    </w:r>
    <w:r w:rsidR="00FB3AD5">
      <w:fldChar w:fldCharType="begin"/>
    </w:r>
    <w:r w:rsidR="00FB3AD5">
      <w:instrText xml:space="preserve"> REF OrderNo0118 </w:instrText>
    </w:r>
    <w:r w:rsidR="00FB3AD5">
      <w:fldChar w:fldCharType="separate"/>
    </w:r>
    <w:r w:rsidR="00D16D1C">
      <w:t>PSC-2020-0118-PAA-WS</w:t>
    </w:r>
    <w:r w:rsidR="00FB3AD5">
      <w:fldChar w:fldCharType="end"/>
    </w:r>
    <w:r>
      <w:tab/>
    </w:r>
    <w:r>
      <w:tab/>
    </w:r>
    <w:r>
      <w:tab/>
      <w:t>Schedule No. 3-D</w:t>
    </w:r>
  </w:p>
  <w:p w:rsidR="00117C32" w:rsidRDefault="00117C32" w:rsidP="009C4944">
    <w:pPr>
      <w:pStyle w:val="OrderHeader"/>
    </w:pPr>
    <w:r>
      <w:t>DOCKET NO. 20190071-WS</w:t>
    </w:r>
  </w:p>
  <w:p w:rsidR="00117C32" w:rsidRDefault="00117C32" w:rsidP="009C4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AD5">
      <w:rPr>
        <w:rStyle w:val="PageNumber"/>
        <w:noProof/>
      </w:rPr>
      <w:t>39</w:t>
    </w:r>
    <w:r>
      <w:rPr>
        <w:rStyle w:val="PageNumber"/>
      </w:rPr>
      <w:fldChar w:fldCharType="end"/>
    </w:r>
  </w:p>
  <w:p w:rsidR="00117C32" w:rsidRDefault="00117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1-WS"/>
  </w:docVars>
  <w:rsids>
    <w:rsidRoot w:val="004F29A5"/>
    <w:rsid w:val="000022B8"/>
    <w:rsid w:val="00026185"/>
    <w:rsid w:val="0003433F"/>
    <w:rsid w:val="00035724"/>
    <w:rsid w:val="00035A8C"/>
    <w:rsid w:val="00041489"/>
    <w:rsid w:val="000446A3"/>
    <w:rsid w:val="00053AB9"/>
    <w:rsid w:val="00056229"/>
    <w:rsid w:val="00057AF1"/>
    <w:rsid w:val="00065FC2"/>
    <w:rsid w:val="00067685"/>
    <w:rsid w:val="000730D7"/>
    <w:rsid w:val="00076E6B"/>
    <w:rsid w:val="0008247D"/>
    <w:rsid w:val="00090AFC"/>
    <w:rsid w:val="000A6E54"/>
    <w:rsid w:val="000B783E"/>
    <w:rsid w:val="000C59F9"/>
    <w:rsid w:val="000D02B8"/>
    <w:rsid w:val="000D06E8"/>
    <w:rsid w:val="000E050C"/>
    <w:rsid w:val="000E20F0"/>
    <w:rsid w:val="000E344D"/>
    <w:rsid w:val="000E3F6D"/>
    <w:rsid w:val="000E7723"/>
    <w:rsid w:val="000F359F"/>
    <w:rsid w:val="000F3B2C"/>
    <w:rsid w:val="000F63EB"/>
    <w:rsid w:val="000F648A"/>
    <w:rsid w:val="000F7BE3"/>
    <w:rsid w:val="001052BA"/>
    <w:rsid w:val="00105B40"/>
    <w:rsid w:val="001107B3"/>
    <w:rsid w:val="001114B1"/>
    <w:rsid w:val="001139D8"/>
    <w:rsid w:val="001153BF"/>
    <w:rsid w:val="00116AD3"/>
    <w:rsid w:val="00116DEE"/>
    <w:rsid w:val="00117C32"/>
    <w:rsid w:val="001205CA"/>
    <w:rsid w:val="00121957"/>
    <w:rsid w:val="0012387E"/>
    <w:rsid w:val="00125D83"/>
    <w:rsid w:val="00126593"/>
    <w:rsid w:val="00136087"/>
    <w:rsid w:val="00142A96"/>
    <w:rsid w:val="001513DE"/>
    <w:rsid w:val="00154A71"/>
    <w:rsid w:val="00166007"/>
    <w:rsid w:val="00187E32"/>
    <w:rsid w:val="00194E81"/>
    <w:rsid w:val="001959BD"/>
    <w:rsid w:val="001967AA"/>
    <w:rsid w:val="001A15E7"/>
    <w:rsid w:val="001A33C9"/>
    <w:rsid w:val="001A3F9A"/>
    <w:rsid w:val="001A58F3"/>
    <w:rsid w:val="001C2847"/>
    <w:rsid w:val="001C3F8C"/>
    <w:rsid w:val="001C6097"/>
    <w:rsid w:val="001C7126"/>
    <w:rsid w:val="001D008A"/>
    <w:rsid w:val="001D72B6"/>
    <w:rsid w:val="001E0152"/>
    <w:rsid w:val="001E0FF5"/>
    <w:rsid w:val="001F4CA3"/>
    <w:rsid w:val="002002ED"/>
    <w:rsid w:val="002076B9"/>
    <w:rsid w:val="002170E5"/>
    <w:rsid w:val="00220D57"/>
    <w:rsid w:val="0022721A"/>
    <w:rsid w:val="00230BB9"/>
    <w:rsid w:val="002411E6"/>
    <w:rsid w:val="00241CEF"/>
    <w:rsid w:val="0025124E"/>
    <w:rsid w:val="00252B30"/>
    <w:rsid w:val="002613E4"/>
    <w:rsid w:val="0026544B"/>
    <w:rsid w:val="00276CDC"/>
    <w:rsid w:val="00277655"/>
    <w:rsid w:val="002824B7"/>
    <w:rsid w:val="00282AC4"/>
    <w:rsid w:val="00296EC7"/>
    <w:rsid w:val="002A11AC"/>
    <w:rsid w:val="002A6F30"/>
    <w:rsid w:val="002B3111"/>
    <w:rsid w:val="002B4F1B"/>
    <w:rsid w:val="002C7908"/>
    <w:rsid w:val="002D391B"/>
    <w:rsid w:val="002D4B1F"/>
    <w:rsid w:val="002D7D15"/>
    <w:rsid w:val="002E1B2E"/>
    <w:rsid w:val="002E27EB"/>
    <w:rsid w:val="002F1770"/>
    <w:rsid w:val="002F2A9D"/>
    <w:rsid w:val="002F31C2"/>
    <w:rsid w:val="00303FDE"/>
    <w:rsid w:val="00313C5B"/>
    <w:rsid w:val="003140E8"/>
    <w:rsid w:val="00321109"/>
    <w:rsid w:val="003231C7"/>
    <w:rsid w:val="00323839"/>
    <w:rsid w:val="003270C4"/>
    <w:rsid w:val="00331ED0"/>
    <w:rsid w:val="00332B0A"/>
    <w:rsid w:val="00333A41"/>
    <w:rsid w:val="00345434"/>
    <w:rsid w:val="0035495B"/>
    <w:rsid w:val="00355A93"/>
    <w:rsid w:val="00361522"/>
    <w:rsid w:val="00362CB7"/>
    <w:rsid w:val="0037196E"/>
    <w:rsid w:val="003744F5"/>
    <w:rsid w:val="003760CE"/>
    <w:rsid w:val="00387ACC"/>
    <w:rsid w:val="00387BDE"/>
    <w:rsid w:val="00390DD8"/>
    <w:rsid w:val="00394DC6"/>
    <w:rsid w:val="00397C3E"/>
    <w:rsid w:val="003B1A09"/>
    <w:rsid w:val="003D0F77"/>
    <w:rsid w:val="003D4CCA"/>
    <w:rsid w:val="003D52A6"/>
    <w:rsid w:val="003D6416"/>
    <w:rsid w:val="003E1D48"/>
    <w:rsid w:val="003F1D2B"/>
    <w:rsid w:val="00411DF2"/>
    <w:rsid w:val="00411E8F"/>
    <w:rsid w:val="0042527B"/>
    <w:rsid w:val="00427EAC"/>
    <w:rsid w:val="004336BA"/>
    <w:rsid w:val="004510EB"/>
    <w:rsid w:val="0045537F"/>
    <w:rsid w:val="00457DC7"/>
    <w:rsid w:val="004640B3"/>
    <w:rsid w:val="00472BCC"/>
    <w:rsid w:val="0048564E"/>
    <w:rsid w:val="0049090F"/>
    <w:rsid w:val="004A25CD"/>
    <w:rsid w:val="004A26CC"/>
    <w:rsid w:val="004B2108"/>
    <w:rsid w:val="004B2ECC"/>
    <w:rsid w:val="004B3A2B"/>
    <w:rsid w:val="004B70D3"/>
    <w:rsid w:val="004C312D"/>
    <w:rsid w:val="004D17A1"/>
    <w:rsid w:val="004D2D1B"/>
    <w:rsid w:val="004D5067"/>
    <w:rsid w:val="004D55C2"/>
    <w:rsid w:val="004D6838"/>
    <w:rsid w:val="004D72BC"/>
    <w:rsid w:val="004E469D"/>
    <w:rsid w:val="004E7F4F"/>
    <w:rsid w:val="004F29A5"/>
    <w:rsid w:val="004F2DDE"/>
    <w:rsid w:val="004F7826"/>
    <w:rsid w:val="004F7C0B"/>
    <w:rsid w:val="0050097F"/>
    <w:rsid w:val="00513D67"/>
    <w:rsid w:val="00514B1F"/>
    <w:rsid w:val="00525E93"/>
    <w:rsid w:val="0052671D"/>
    <w:rsid w:val="005300C0"/>
    <w:rsid w:val="00543D3C"/>
    <w:rsid w:val="00553472"/>
    <w:rsid w:val="0055595D"/>
    <w:rsid w:val="00556A10"/>
    <w:rsid w:val="00557F50"/>
    <w:rsid w:val="00563473"/>
    <w:rsid w:val="00571D3D"/>
    <w:rsid w:val="005722F9"/>
    <w:rsid w:val="005749BB"/>
    <w:rsid w:val="0058264B"/>
    <w:rsid w:val="005868AA"/>
    <w:rsid w:val="00590845"/>
    <w:rsid w:val="005963C2"/>
    <w:rsid w:val="005A0D69"/>
    <w:rsid w:val="005A31F4"/>
    <w:rsid w:val="005A73EA"/>
    <w:rsid w:val="005B27D4"/>
    <w:rsid w:val="005B45F7"/>
    <w:rsid w:val="005B63EA"/>
    <w:rsid w:val="005C1A88"/>
    <w:rsid w:val="005C5033"/>
    <w:rsid w:val="005E751B"/>
    <w:rsid w:val="005E7C3C"/>
    <w:rsid w:val="005F3354"/>
    <w:rsid w:val="0060005E"/>
    <w:rsid w:val="0060095B"/>
    <w:rsid w:val="00601266"/>
    <w:rsid w:val="00604FE4"/>
    <w:rsid w:val="00610E73"/>
    <w:rsid w:val="00616DF2"/>
    <w:rsid w:val="0063168D"/>
    <w:rsid w:val="00650475"/>
    <w:rsid w:val="006531A4"/>
    <w:rsid w:val="00660774"/>
    <w:rsid w:val="0066389A"/>
    <w:rsid w:val="0066495C"/>
    <w:rsid w:val="00665CC7"/>
    <w:rsid w:val="00672612"/>
    <w:rsid w:val="00677F18"/>
    <w:rsid w:val="00681C58"/>
    <w:rsid w:val="00693483"/>
    <w:rsid w:val="006A0BF3"/>
    <w:rsid w:val="006A1B8E"/>
    <w:rsid w:val="006B0DA6"/>
    <w:rsid w:val="006B3B9E"/>
    <w:rsid w:val="006C547E"/>
    <w:rsid w:val="006D2B51"/>
    <w:rsid w:val="006D5575"/>
    <w:rsid w:val="006E2AD4"/>
    <w:rsid w:val="006E42BE"/>
    <w:rsid w:val="006E5D4D"/>
    <w:rsid w:val="006E6D16"/>
    <w:rsid w:val="00704C5D"/>
    <w:rsid w:val="007072BC"/>
    <w:rsid w:val="00715275"/>
    <w:rsid w:val="0071527E"/>
    <w:rsid w:val="00721B44"/>
    <w:rsid w:val="007232A2"/>
    <w:rsid w:val="00726366"/>
    <w:rsid w:val="00733B6B"/>
    <w:rsid w:val="00740808"/>
    <w:rsid w:val="007467C4"/>
    <w:rsid w:val="0076170F"/>
    <w:rsid w:val="00763554"/>
    <w:rsid w:val="0076669C"/>
    <w:rsid w:val="00766E46"/>
    <w:rsid w:val="00767885"/>
    <w:rsid w:val="00777727"/>
    <w:rsid w:val="00782B79"/>
    <w:rsid w:val="007865E9"/>
    <w:rsid w:val="00791141"/>
    <w:rsid w:val="00792383"/>
    <w:rsid w:val="00794D5A"/>
    <w:rsid w:val="00794DD9"/>
    <w:rsid w:val="007A060F"/>
    <w:rsid w:val="007A4A36"/>
    <w:rsid w:val="007B350E"/>
    <w:rsid w:val="007B5570"/>
    <w:rsid w:val="007C0FBC"/>
    <w:rsid w:val="007C36E3"/>
    <w:rsid w:val="007C3924"/>
    <w:rsid w:val="007C5EAC"/>
    <w:rsid w:val="007C7134"/>
    <w:rsid w:val="007D178B"/>
    <w:rsid w:val="007D3D20"/>
    <w:rsid w:val="007D742E"/>
    <w:rsid w:val="007E3AFD"/>
    <w:rsid w:val="007E5FB9"/>
    <w:rsid w:val="007F4191"/>
    <w:rsid w:val="00801DAD"/>
    <w:rsid w:val="00803189"/>
    <w:rsid w:val="00804E7A"/>
    <w:rsid w:val="00805FBB"/>
    <w:rsid w:val="0081037B"/>
    <w:rsid w:val="008169A4"/>
    <w:rsid w:val="008278FE"/>
    <w:rsid w:val="00832598"/>
    <w:rsid w:val="008328C0"/>
    <w:rsid w:val="0083397E"/>
    <w:rsid w:val="0083534B"/>
    <w:rsid w:val="00842035"/>
    <w:rsid w:val="00842602"/>
    <w:rsid w:val="008449F0"/>
    <w:rsid w:val="00847B45"/>
    <w:rsid w:val="00863A66"/>
    <w:rsid w:val="008703D7"/>
    <w:rsid w:val="00874429"/>
    <w:rsid w:val="00875D22"/>
    <w:rsid w:val="008821AA"/>
    <w:rsid w:val="00883D9A"/>
    <w:rsid w:val="008919EF"/>
    <w:rsid w:val="00892B20"/>
    <w:rsid w:val="008A12EC"/>
    <w:rsid w:val="008A4718"/>
    <w:rsid w:val="008A5227"/>
    <w:rsid w:val="008A677C"/>
    <w:rsid w:val="008B0B57"/>
    <w:rsid w:val="008B19A6"/>
    <w:rsid w:val="008B4EFB"/>
    <w:rsid w:val="008B7856"/>
    <w:rsid w:val="008C21C8"/>
    <w:rsid w:val="008C6375"/>
    <w:rsid w:val="008C6A5B"/>
    <w:rsid w:val="008E0693"/>
    <w:rsid w:val="008E11AE"/>
    <w:rsid w:val="008E26A5"/>
    <w:rsid w:val="008E42D2"/>
    <w:rsid w:val="008E6328"/>
    <w:rsid w:val="008F1542"/>
    <w:rsid w:val="008F578F"/>
    <w:rsid w:val="009040EE"/>
    <w:rsid w:val="009057FD"/>
    <w:rsid w:val="00906FBA"/>
    <w:rsid w:val="009163E8"/>
    <w:rsid w:val="009228C7"/>
    <w:rsid w:val="00922A7F"/>
    <w:rsid w:val="00923A5E"/>
    <w:rsid w:val="00924FE7"/>
    <w:rsid w:val="00926E27"/>
    <w:rsid w:val="00931C8C"/>
    <w:rsid w:val="009422D3"/>
    <w:rsid w:val="0094504B"/>
    <w:rsid w:val="00964A38"/>
    <w:rsid w:val="00966A9D"/>
    <w:rsid w:val="0096742B"/>
    <w:rsid w:val="009718C5"/>
    <w:rsid w:val="009924CF"/>
    <w:rsid w:val="00994100"/>
    <w:rsid w:val="009A6B17"/>
    <w:rsid w:val="009C4944"/>
    <w:rsid w:val="009D4C29"/>
    <w:rsid w:val="009F6AD2"/>
    <w:rsid w:val="00A00D8D"/>
    <w:rsid w:val="00A01BB6"/>
    <w:rsid w:val="00A034E9"/>
    <w:rsid w:val="00A4303C"/>
    <w:rsid w:val="00A470FD"/>
    <w:rsid w:val="00A50756"/>
    <w:rsid w:val="00A61FA9"/>
    <w:rsid w:val="00A62DAB"/>
    <w:rsid w:val="00A6757A"/>
    <w:rsid w:val="00A726A6"/>
    <w:rsid w:val="00A72ED5"/>
    <w:rsid w:val="00A74842"/>
    <w:rsid w:val="00A76859"/>
    <w:rsid w:val="00A8216A"/>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973"/>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49DA"/>
    <w:rsid w:val="00BF6691"/>
    <w:rsid w:val="00BF66CD"/>
    <w:rsid w:val="00C028FC"/>
    <w:rsid w:val="00C037F2"/>
    <w:rsid w:val="00C0386D"/>
    <w:rsid w:val="00C065A1"/>
    <w:rsid w:val="00C10ED5"/>
    <w:rsid w:val="00C1512F"/>
    <w:rsid w:val="00C151A6"/>
    <w:rsid w:val="00C24098"/>
    <w:rsid w:val="00C30A4E"/>
    <w:rsid w:val="00C411F3"/>
    <w:rsid w:val="00C44105"/>
    <w:rsid w:val="00C4704F"/>
    <w:rsid w:val="00C55A33"/>
    <w:rsid w:val="00C663E5"/>
    <w:rsid w:val="00C66692"/>
    <w:rsid w:val="00C673B5"/>
    <w:rsid w:val="00C7063D"/>
    <w:rsid w:val="00C830BC"/>
    <w:rsid w:val="00C8524D"/>
    <w:rsid w:val="00C91123"/>
    <w:rsid w:val="00CA0ADB"/>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6D1C"/>
    <w:rsid w:val="00D174AE"/>
    <w:rsid w:val="00D17B79"/>
    <w:rsid w:val="00D2198C"/>
    <w:rsid w:val="00D21EF7"/>
    <w:rsid w:val="00D23FEA"/>
    <w:rsid w:val="00D25300"/>
    <w:rsid w:val="00D269CA"/>
    <w:rsid w:val="00D30B48"/>
    <w:rsid w:val="00D3168A"/>
    <w:rsid w:val="00D46FAA"/>
    <w:rsid w:val="00D47A40"/>
    <w:rsid w:val="00D51D33"/>
    <w:rsid w:val="00D57BB2"/>
    <w:rsid w:val="00D57E57"/>
    <w:rsid w:val="00D60996"/>
    <w:rsid w:val="00D70752"/>
    <w:rsid w:val="00D77751"/>
    <w:rsid w:val="00D80E2D"/>
    <w:rsid w:val="00D84D5E"/>
    <w:rsid w:val="00D8560E"/>
    <w:rsid w:val="00D8758F"/>
    <w:rsid w:val="00DA4EDD"/>
    <w:rsid w:val="00DA6B78"/>
    <w:rsid w:val="00DC1D94"/>
    <w:rsid w:val="00DC42CF"/>
    <w:rsid w:val="00DE057F"/>
    <w:rsid w:val="00DE2082"/>
    <w:rsid w:val="00DE2289"/>
    <w:rsid w:val="00DF09A7"/>
    <w:rsid w:val="00DF3CC2"/>
    <w:rsid w:val="00E001D6"/>
    <w:rsid w:val="00E006CC"/>
    <w:rsid w:val="00E03A76"/>
    <w:rsid w:val="00E04410"/>
    <w:rsid w:val="00E0512E"/>
    <w:rsid w:val="00E07484"/>
    <w:rsid w:val="00E11351"/>
    <w:rsid w:val="00E11819"/>
    <w:rsid w:val="00E217A1"/>
    <w:rsid w:val="00E4225C"/>
    <w:rsid w:val="00E44879"/>
    <w:rsid w:val="00E53F4B"/>
    <w:rsid w:val="00E72914"/>
    <w:rsid w:val="00E75AE0"/>
    <w:rsid w:val="00E83C1F"/>
    <w:rsid w:val="00E931BD"/>
    <w:rsid w:val="00E94621"/>
    <w:rsid w:val="00E97656"/>
    <w:rsid w:val="00EA172C"/>
    <w:rsid w:val="00EA259B"/>
    <w:rsid w:val="00EA35A3"/>
    <w:rsid w:val="00EA3E6A"/>
    <w:rsid w:val="00EA7BA4"/>
    <w:rsid w:val="00EB18EF"/>
    <w:rsid w:val="00EB7951"/>
    <w:rsid w:val="00ED6A79"/>
    <w:rsid w:val="00EE17DF"/>
    <w:rsid w:val="00EE5BFF"/>
    <w:rsid w:val="00EF4621"/>
    <w:rsid w:val="00EF4D52"/>
    <w:rsid w:val="00EF6312"/>
    <w:rsid w:val="00F0082D"/>
    <w:rsid w:val="00F038B0"/>
    <w:rsid w:val="00F10736"/>
    <w:rsid w:val="00F22B27"/>
    <w:rsid w:val="00F234A7"/>
    <w:rsid w:val="00F277B6"/>
    <w:rsid w:val="00F27DA5"/>
    <w:rsid w:val="00F37E07"/>
    <w:rsid w:val="00F4182A"/>
    <w:rsid w:val="00F44D3E"/>
    <w:rsid w:val="00F54380"/>
    <w:rsid w:val="00F54B47"/>
    <w:rsid w:val="00F61247"/>
    <w:rsid w:val="00F63191"/>
    <w:rsid w:val="00F6702E"/>
    <w:rsid w:val="00F70E84"/>
    <w:rsid w:val="00F86A04"/>
    <w:rsid w:val="00FA092B"/>
    <w:rsid w:val="00FA4F6C"/>
    <w:rsid w:val="00FA6EFD"/>
    <w:rsid w:val="00FB1952"/>
    <w:rsid w:val="00FB3AD5"/>
    <w:rsid w:val="00FB74EA"/>
    <w:rsid w:val="00FD2C9E"/>
    <w:rsid w:val="00FD4786"/>
    <w:rsid w:val="00FD616C"/>
    <w:rsid w:val="00FE53F2"/>
    <w:rsid w:val="00FF0A00"/>
    <w:rsid w:val="00FF1C57"/>
    <w:rsid w:val="00FF2581"/>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27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4F29A5"/>
  </w:style>
  <w:style w:type="numbering" w:styleId="1ai">
    <w:name w:val="Outline List 1"/>
    <w:basedOn w:val="NoList"/>
    <w:rsid w:val="009C4944"/>
    <w:pPr>
      <w:numPr>
        <w:numId w:val="2"/>
      </w:numPr>
    </w:pPr>
  </w:style>
  <w:style w:type="paragraph" w:styleId="BalloonText">
    <w:name w:val="Balloon Text"/>
    <w:basedOn w:val="Normal"/>
    <w:link w:val="BalloonTextChar"/>
    <w:semiHidden/>
    <w:unhideWhenUsed/>
    <w:rsid w:val="005E7C3C"/>
    <w:rPr>
      <w:rFonts w:ascii="Tahoma" w:hAnsi="Tahoma" w:cs="Tahoma"/>
      <w:sz w:val="16"/>
      <w:szCs w:val="16"/>
    </w:rPr>
  </w:style>
  <w:style w:type="character" w:customStyle="1" w:styleId="BalloonTextChar">
    <w:name w:val="Balloon Text Char"/>
    <w:basedOn w:val="DefaultParagraphFont"/>
    <w:link w:val="BalloonText"/>
    <w:semiHidden/>
    <w:rsid w:val="005E7C3C"/>
    <w:rPr>
      <w:rFonts w:ascii="Tahoma" w:hAnsi="Tahoma" w:cs="Tahoma"/>
      <w:sz w:val="16"/>
      <w:szCs w:val="16"/>
    </w:rPr>
  </w:style>
  <w:style w:type="paragraph" w:styleId="ListParagraph">
    <w:name w:val="List Paragraph"/>
    <w:basedOn w:val="Normal"/>
    <w:uiPriority w:val="34"/>
    <w:qFormat/>
    <w:rsid w:val="001D7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5605-AE61-491C-811A-D16A4270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42</Pages>
  <Words>13206</Words>
  <Characters>75280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2020-04-20T14:46:00Z</dcterms:created>
  <dcterms:modified xsi:type="dcterms:W3CDTF">2020-04-20T16:10:00Z</dcterms:modified>
</cp:coreProperties>
</file>