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52D59" w14:textId="77777777" w:rsidR="00CB5276" w:rsidRDefault="00CC1CDA" w:rsidP="00CC1CDA">
      <w:pPr>
        <w:pStyle w:val="OrderHeading"/>
      </w:pPr>
      <w:r>
        <w:t>BEFORE THE FLORIDA PUBLIC SERVICE COMMISSION</w:t>
      </w:r>
    </w:p>
    <w:p w14:paraId="00D9952A" w14:textId="77777777" w:rsidR="00CC1CDA" w:rsidRDefault="00CC1CDA" w:rsidP="00CC1CDA">
      <w:pPr>
        <w:pStyle w:val="OrderBody"/>
      </w:pPr>
    </w:p>
    <w:p w14:paraId="363C19F7" w14:textId="77777777" w:rsidR="00CC1CDA" w:rsidRDefault="00CC1CDA" w:rsidP="00CC1C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C1CDA" w:rsidRPr="00C63FCF" w14:paraId="39F53548" w14:textId="77777777" w:rsidTr="006459A1">
        <w:trPr>
          <w:trHeight w:val="828"/>
        </w:trPr>
        <w:tc>
          <w:tcPr>
            <w:tcW w:w="4788" w:type="dxa"/>
            <w:tcBorders>
              <w:bottom w:val="single" w:sz="8" w:space="0" w:color="auto"/>
              <w:right w:val="double" w:sz="6" w:space="0" w:color="auto"/>
            </w:tcBorders>
            <w:shd w:val="clear" w:color="auto" w:fill="auto"/>
          </w:tcPr>
          <w:p w14:paraId="3ABCEAEE" w14:textId="77777777" w:rsidR="00CC1CDA" w:rsidRDefault="00CC1CDA" w:rsidP="006459A1">
            <w:pPr>
              <w:pStyle w:val="OrderBody"/>
              <w:tabs>
                <w:tab w:val="center" w:pos="4320"/>
                <w:tab w:val="right" w:pos="8640"/>
              </w:tabs>
              <w:jc w:val="left"/>
            </w:pPr>
            <w:r>
              <w:t xml:space="preserve">In re: </w:t>
            </w:r>
            <w:bookmarkStart w:id="0" w:name="SSInRe"/>
            <w:bookmarkEnd w:id="0"/>
            <w:r>
              <w:t>Application for increase in water rates in Highlands County by HC Waterworks, Inc.</w:t>
            </w:r>
          </w:p>
        </w:tc>
        <w:tc>
          <w:tcPr>
            <w:tcW w:w="4788" w:type="dxa"/>
            <w:tcBorders>
              <w:left w:val="double" w:sz="6" w:space="0" w:color="auto"/>
            </w:tcBorders>
            <w:shd w:val="clear" w:color="auto" w:fill="auto"/>
          </w:tcPr>
          <w:p w14:paraId="7C8D755D" w14:textId="77777777" w:rsidR="00CC1CDA" w:rsidRDefault="00CC1CDA" w:rsidP="00CC1CDA">
            <w:pPr>
              <w:pStyle w:val="OrderBody"/>
            </w:pPr>
            <w:r>
              <w:t xml:space="preserve">DOCKET NO. </w:t>
            </w:r>
            <w:bookmarkStart w:id="1" w:name="SSDocketNo"/>
            <w:bookmarkEnd w:id="1"/>
            <w:r>
              <w:t>20190166-WS</w:t>
            </w:r>
          </w:p>
          <w:p w14:paraId="59DC66DF" w14:textId="00918BDF" w:rsidR="00CC1CDA" w:rsidRDefault="00CC1CDA" w:rsidP="006459A1">
            <w:pPr>
              <w:pStyle w:val="OrderBody"/>
              <w:tabs>
                <w:tab w:val="center" w:pos="4320"/>
                <w:tab w:val="right" w:pos="8640"/>
              </w:tabs>
              <w:jc w:val="left"/>
            </w:pPr>
            <w:r>
              <w:t xml:space="preserve">ORDER NO. </w:t>
            </w:r>
            <w:bookmarkStart w:id="2" w:name="OrderNo0168"/>
            <w:r w:rsidR="00E3701B">
              <w:t>PSC-2020-0168-PAA-WS</w:t>
            </w:r>
            <w:bookmarkEnd w:id="2"/>
          </w:p>
          <w:p w14:paraId="77635D0A" w14:textId="6AAF8851" w:rsidR="00CC1CDA" w:rsidRDefault="00CC1CDA" w:rsidP="006459A1">
            <w:pPr>
              <w:pStyle w:val="OrderBody"/>
              <w:tabs>
                <w:tab w:val="center" w:pos="4320"/>
                <w:tab w:val="right" w:pos="8640"/>
              </w:tabs>
              <w:jc w:val="left"/>
            </w:pPr>
            <w:r>
              <w:t xml:space="preserve">ISSUED: </w:t>
            </w:r>
            <w:r w:rsidR="00E3701B">
              <w:t>May 22, 2020</w:t>
            </w:r>
          </w:p>
        </w:tc>
      </w:tr>
    </w:tbl>
    <w:p w14:paraId="0F09CD52" w14:textId="77777777" w:rsidR="00CC1CDA" w:rsidRDefault="00CC1CDA" w:rsidP="00CC1CDA"/>
    <w:p w14:paraId="0616852E" w14:textId="77777777" w:rsidR="00CC1CDA" w:rsidRDefault="00CC1CDA" w:rsidP="00CC1CDA"/>
    <w:p w14:paraId="28FFE6A4" w14:textId="77777777" w:rsidR="00CC1CDA" w:rsidRDefault="00CC1CDA" w:rsidP="00B67A43">
      <w:pPr>
        <w:ind w:firstLine="720"/>
        <w:jc w:val="both"/>
      </w:pPr>
      <w:bookmarkStart w:id="3" w:name="Commissioners"/>
      <w:bookmarkEnd w:id="3"/>
      <w:r>
        <w:t>The following Commissioners participated in the disposition of this matter:</w:t>
      </w:r>
    </w:p>
    <w:p w14:paraId="7C3FEC81" w14:textId="77777777" w:rsidR="00CC1CDA" w:rsidRDefault="00CC1CDA" w:rsidP="00B67A43"/>
    <w:p w14:paraId="3B610348" w14:textId="77777777" w:rsidR="00CC1CDA" w:rsidRDefault="00CC1CDA" w:rsidP="00B67A43">
      <w:pPr>
        <w:jc w:val="center"/>
      </w:pPr>
      <w:r>
        <w:t>GARY F. CLARK, Chairman</w:t>
      </w:r>
    </w:p>
    <w:p w14:paraId="13C7A2B9" w14:textId="77777777" w:rsidR="00CC1CDA" w:rsidRDefault="00CC1CDA" w:rsidP="00B67A43">
      <w:pPr>
        <w:jc w:val="center"/>
      </w:pPr>
      <w:r>
        <w:t>ART GRAHAM</w:t>
      </w:r>
    </w:p>
    <w:p w14:paraId="6CBA4435" w14:textId="77777777" w:rsidR="00CC1CDA" w:rsidRDefault="00CC1CDA" w:rsidP="00B67A43">
      <w:pPr>
        <w:jc w:val="center"/>
      </w:pPr>
      <w:r>
        <w:t>JULIE I. BROWN</w:t>
      </w:r>
    </w:p>
    <w:p w14:paraId="40D79D84" w14:textId="77777777" w:rsidR="00CC1CDA" w:rsidRDefault="00CC1CDA" w:rsidP="00B67A43">
      <w:pPr>
        <w:jc w:val="center"/>
      </w:pPr>
      <w:r>
        <w:t>DONALD J. POLMANN</w:t>
      </w:r>
    </w:p>
    <w:p w14:paraId="2AC298F6" w14:textId="77777777" w:rsidR="00CC1CDA" w:rsidRDefault="00CC1CDA" w:rsidP="00B67A43">
      <w:pPr>
        <w:jc w:val="center"/>
      </w:pPr>
      <w:r>
        <w:t>ANDREW GILES FAY</w:t>
      </w:r>
    </w:p>
    <w:p w14:paraId="0672DE34" w14:textId="77777777" w:rsidR="00CC1CDA" w:rsidRDefault="00CC1CDA" w:rsidP="00CC1CDA">
      <w:pPr>
        <w:pStyle w:val="OrderBody"/>
      </w:pPr>
    </w:p>
    <w:p w14:paraId="7FC31347" w14:textId="77777777" w:rsidR="00CC1CDA" w:rsidRDefault="00CC1CDA" w:rsidP="00CC1CDA">
      <w:pPr>
        <w:pStyle w:val="OrderBody"/>
      </w:pPr>
    </w:p>
    <w:bookmarkStart w:id="4" w:name="OrderText"/>
    <w:bookmarkEnd w:id="4"/>
    <w:p w14:paraId="79C7994E" w14:textId="1B66DD8C" w:rsidR="00CC1CDA" w:rsidRPr="003E4B2D" w:rsidRDefault="00CC1CD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795131C1" w14:textId="3DBFDCD4" w:rsidR="00CC1CDA" w:rsidRPr="00265AB9" w:rsidRDefault="00CC1CDA">
      <w:pPr>
        <w:pStyle w:val="OrderBody"/>
        <w:jc w:val="center"/>
        <w:rPr>
          <w:u w:val="single"/>
        </w:rPr>
      </w:pPr>
      <w:r w:rsidRPr="003E4B2D">
        <w:rPr>
          <w:u w:val="single"/>
        </w:rPr>
        <w:t>ORDER</w:t>
      </w:r>
      <w:bookmarkStart w:id="5" w:name="OrderTitle"/>
      <w:r>
        <w:rPr>
          <w:u w:val="single"/>
        </w:rPr>
        <w:t xml:space="preserve"> </w:t>
      </w:r>
      <w:bookmarkEnd w:id="5"/>
      <w:r w:rsidR="00362AB9" w:rsidRPr="00265AB9">
        <w:rPr>
          <w:u w:val="single"/>
        </w:rPr>
        <w:t xml:space="preserve">APPROVING </w:t>
      </w:r>
      <w:r w:rsidR="00265AB9" w:rsidRPr="00265AB9">
        <w:rPr>
          <w:u w:val="single"/>
        </w:rPr>
        <w:t>INCREASE IN WATER RATES FOR HC WATERWORKS, INC.</w:t>
      </w:r>
    </w:p>
    <w:p w14:paraId="0487823E" w14:textId="551D1ACB" w:rsidR="00265AB9" w:rsidRPr="00265AB9" w:rsidRDefault="00265AB9">
      <w:pPr>
        <w:pStyle w:val="OrderBody"/>
        <w:jc w:val="center"/>
        <w:rPr>
          <w:u w:val="single"/>
        </w:rPr>
      </w:pPr>
      <w:r w:rsidRPr="00265AB9">
        <w:rPr>
          <w:u w:val="single"/>
        </w:rPr>
        <w:t>AND</w:t>
      </w:r>
    </w:p>
    <w:p w14:paraId="05BCF74E" w14:textId="2A65546F" w:rsidR="00C554FF" w:rsidRPr="00CA5678" w:rsidRDefault="00C554FF" w:rsidP="00C554FF">
      <w:pPr>
        <w:pStyle w:val="OrderBody"/>
        <w:jc w:val="center"/>
        <w:rPr>
          <w:u w:val="single"/>
        </w:rPr>
      </w:pPr>
      <w:r>
        <w:rPr>
          <w:u w:val="single"/>
        </w:rPr>
        <w:t xml:space="preserve">ORDER </w:t>
      </w:r>
      <w:r w:rsidR="00962831">
        <w:rPr>
          <w:u w:val="single"/>
        </w:rPr>
        <w:t>REQUIRING FOUR-YEAR RATE REDUCTION AND PROOF OF ADJUSTMENTS OF BOOKS AND RECORDS</w:t>
      </w:r>
    </w:p>
    <w:p w14:paraId="5899BFE7" w14:textId="2EFA0CEE" w:rsidR="00265AB9" w:rsidRPr="00265AB9" w:rsidRDefault="00265AB9">
      <w:pPr>
        <w:pStyle w:val="OrderBody"/>
        <w:jc w:val="center"/>
        <w:rPr>
          <w:u w:val="single"/>
        </w:rPr>
      </w:pPr>
      <w:r w:rsidRPr="00265AB9">
        <w:rPr>
          <w:u w:val="single"/>
        </w:rPr>
        <w:t xml:space="preserve"> </w:t>
      </w:r>
    </w:p>
    <w:p w14:paraId="3AEEB306" w14:textId="77777777" w:rsidR="00CC1CDA" w:rsidRPr="003E4B2D" w:rsidRDefault="00CC1CDA">
      <w:pPr>
        <w:pStyle w:val="OrderBody"/>
      </w:pPr>
    </w:p>
    <w:p w14:paraId="7256B508" w14:textId="77777777" w:rsidR="00CC1CDA" w:rsidRPr="003E4B2D" w:rsidRDefault="00CC1CDA">
      <w:pPr>
        <w:pStyle w:val="OrderBody"/>
      </w:pPr>
      <w:r w:rsidRPr="003E4B2D">
        <w:t>BY THE COMMISSION:</w:t>
      </w:r>
    </w:p>
    <w:p w14:paraId="036BFB88" w14:textId="77777777" w:rsidR="00CC1CDA" w:rsidRPr="003E4B2D" w:rsidRDefault="00CC1CDA">
      <w:pPr>
        <w:pStyle w:val="OrderBody"/>
      </w:pPr>
    </w:p>
    <w:p w14:paraId="609D3B30" w14:textId="4FB3EF54" w:rsidR="00CC1CDA" w:rsidRPr="003508E0" w:rsidRDefault="00CC1CDA">
      <w:pPr>
        <w:pStyle w:val="OrderBody"/>
      </w:pPr>
      <w:r w:rsidRPr="003E4B2D">
        <w:tab/>
      </w:r>
      <w:r w:rsidRPr="003508E0">
        <w:t>NOTICE is hereby given by the Florida Public Service Commission that the action discussed herein</w:t>
      </w:r>
      <w:r w:rsidR="002824E4">
        <w:t xml:space="preserve">, except </w:t>
      </w:r>
      <w:r w:rsidR="00617B2C">
        <w:t>with regard to requiring a four-year rate reduction and proof of adjustment of books and records</w:t>
      </w:r>
      <w:r w:rsidR="002824E4">
        <w:t>,</w:t>
      </w:r>
      <w:r w:rsidRPr="003508E0">
        <w:t xml:space="preserve"> is preliminary in nature and will become final unless a person whose interests are substantially affected files a petition for a formal proceeding, pursuant to Rule 25-22.029, Florida Administrative Code (F.A.C.).</w:t>
      </w:r>
    </w:p>
    <w:p w14:paraId="0AF495C7" w14:textId="77777777" w:rsidR="00CB5276" w:rsidRPr="003508E0" w:rsidRDefault="00CB5276" w:rsidP="00CC1CDA"/>
    <w:p w14:paraId="713C77ED" w14:textId="77777777" w:rsidR="000164E3" w:rsidRPr="000164E3" w:rsidRDefault="00CC1CDA" w:rsidP="000164E3">
      <w:pPr>
        <w:jc w:val="center"/>
        <w:rPr>
          <w:b/>
          <w:bCs/>
        </w:rPr>
      </w:pPr>
      <w:r w:rsidRPr="000164E3">
        <w:rPr>
          <w:b/>
          <w:bCs/>
        </w:rPr>
        <w:t>Background</w:t>
      </w:r>
    </w:p>
    <w:p w14:paraId="6422B800" w14:textId="2FCD477E" w:rsidR="00CC1CDA" w:rsidRPr="003508E0" w:rsidRDefault="00CC1CDA" w:rsidP="000164E3">
      <w:r w:rsidRPr="003508E0">
        <w:fldChar w:fldCharType="begin"/>
      </w:r>
      <w:r w:rsidRPr="003508E0">
        <w:instrText xml:space="preserve"> TC  "</w:instrText>
      </w:r>
      <w:r w:rsidRPr="003508E0">
        <w:tab/>
      </w:r>
      <w:bookmarkStart w:id="6" w:name="_Toc94516455"/>
      <w:bookmarkStart w:id="7" w:name="_Toc39133671"/>
      <w:r w:rsidRPr="003508E0">
        <w:instrText>Case Background</w:instrText>
      </w:r>
      <w:bookmarkEnd w:id="6"/>
      <w:bookmarkEnd w:id="7"/>
      <w:r w:rsidRPr="003508E0">
        <w:instrText xml:space="preserve">" \l 1 </w:instrText>
      </w:r>
      <w:r w:rsidRPr="003508E0">
        <w:fldChar w:fldCharType="end"/>
      </w:r>
    </w:p>
    <w:p w14:paraId="22F9C77F" w14:textId="3080A160" w:rsidR="00CC1CDA" w:rsidRPr="003508E0" w:rsidRDefault="00CD6164" w:rsidP="00CC1CDA">
      <w:pPr>
        <w:spacing w:after="240"/>
        <w:jc w:val="both"/>
      </w:pPr>
      <w:r w:rsidRPr="003508E0">
        <w:tab/>
      </w:r>
      <w:r w:rsidR="00CC1CDA" w:rsidRPr="003508E0">
        <w:t>HC Waterworks, Inc. (HC or Utility) is a Class B utility providing water service to approximately 949 residential customers, 9 general service customers, and 1 private fire protection customer in the Leisure Lakes, Lake Josephine, and Sebring Lakes subdivisions in Highlands County. HC also provides wastewater service to 323 residential wastewater customers in the Leisure Lakes subdivision.</w:t>
      </w:r>
      <w:r w:rsidR="00CC1CDA" w:rsidRPr="003508E0">
        <w:rPr>
          <w:vertAlign w:val="superscript"/>
        </w:rPr>
        <w:footnoteReference w:id="1"/>
      </w:r>
      <w:r w:rsidR="00CC1CDA" w:rsidRPr="003508E0">
        <w:t xml:space="preserve"> In the instant docket, </w:t>
      </w:r>
      <w:r w:rsidR="007A19FF">
        <w:t>HC</w:t>
      </w:r>
      <w:r w:rsidR="00CC1CDA" w:rsidRPr="003508E0">
        <w:t xml:space="preserve"> is only requesting a rate increase for </w:t>
      </w:r>
      <w:r w:rsidR="007A19FF">
        <w:t>its</w:t>
      </w:r>
      <w:r w:rsidR="00CC1CDA" w:rsidRPr="003508E0">
        <w:t xml:space="preserve"> water service, not the wastewater service. The </w:t>
      </w:r>
      <w:r w:rsidR="007A19FF">
        <w:t>Util</w:t>
      </w:r>
      <w:r w:rsidR="007B4708">
        <w:t xml:space="preserve">ity’s </w:t>
      </w:r>
      <w:r w:rsidR="00CC1CDA" w:rsidRPr="003508E0">
        <w:t>service area is in the Southwest Florida Water Management District (SWFWMD) and is in a water use caution area.</w:t>
      </w:r>
    </w:p>
    <w:p w14:paraId="63671166" w14:textId="3F80AE5F" w:rsidR="00CC1CDA" w:rsidRPr="003508E0" w:rsidRDefault="00CD6164" w:rsidP="00CC1CDA">
      <w:pPr>
        <w:spacing w:after="240"/>
        <w:jc w:val="both"/>
      </w:pPr>
      <w:r w:rsidRPr="003508E0">
        <w:lastRenderedPageBreak/>
        <w:tab/>
      </w:r>
      <w:r w:rsidR="00CC1CDA" w:rsidRPr="003508E0">
        <w:t xml:space="preserve">By Order No. PSC-14-0314-PAA-WS, </w:t>
      </w:r>
      <w:r w:rsidR="00C55B4B">
        <w:t>we</w:t>
      </w:r>
      <w:r w:rsidR="00CC1CDA" w:rsidRPr="003508E0">
        <w:t xml:space="preserve"> approved the transfer of Certificate Nos. 422-W and 359-S from Aqua Utilities Florida, Inc. (AUF) to HC.</w:t>
      </w:r>
      <w:r w:rsidR="00CC1CDA" w:rsidRPr="003508E0">
        <w:rPr>
          <w:vertAlign w:val="superscript"/>
        </w:rPr>
        <w:footnoteReference w:id="2"/>
      </w:r>
      <w:r w:rsidR="00CC1CDA" w:rsidRPr="003508E0">
        <w:t xml:space="preserve"> Water rates were last established for the Utility in 2015.</w:t>
      </w:r>
      <w:r w:rsidR="00CC1CDA" w:rsidRPr="003508E0">
        <w:rPr>
          <w:vertAlign w:val="superscript"/>
        </w:rPr>
        <w:footnoteReference w:id="3"/>
      </w:r>
      <w:r w:rsidR="00CC1CDA" w:rsidRPr="003508E0">
        <w:t xml:space="preserve"> On October 15, 2019, HC filed its application for an increase in water rates. Accompanying the Utility’s application were minimum filing requirement (MFRs) schedules required by Section 367.081, Florida Statutes (F.S.), and Rule 25-30.437, F.A.C. The Utility requested that </w:t>
      </w:r>
      <w:r w:rsidR="00846FDB">
        <w:t>its</w:t>
      </w:r>
      <w:r w:rsidR="00CC1CDA" w:rsidRPr="003508E0">
        <w:t xml:space="preserve"> application be processed using </w:t>
      </w:r>
      <w:r w:rsidR="00006433">
        <w:t>our</w:t>
      </w:r>
      <w:r w:rsidR="00CC1CDA" w:rsidRPr="003508E0">
        <w:t xml:space="preserve"> Proposed Agency Action (PAA) procedure and a test year end</w:t>
      </w:r>
      <w:r w:rsidR="00E82D32">
        <w:t>ing</w:t>
      </w:r>
      <w:r w:rsidR="00CC1CDA" w:rsidRPr="003508E0">
        <w:t xml:space="preserve"> June 30, 2019. The Utility was notified of deficiencies in the MFRs on November 12, 2019, and December 6, 2019. The deficiencies were cured and December 13, 2019, was established as the official filing date. In its 2019 Annual Report, HC reported total operating revenues of $582,926 and a net operating income of $106,946.</w:t>
      </w:r>
    </w:p>
    <w:p w14:paraId="04137417" w14:textId="1D66FCF8" w:rsidR="00CC1CDA" w:rsidRPr="003508E0" w:rsidRDefault="00CD6164" w:rsidP="00CC1CDA">
      <w:pPr>
        <w:spacing w:after="240"/>
        <w:jc w:val="both"/>
      </w:pPr>
      <w:r w:rsidRPr="003508E0">
        <w:tab/>
      </w:r>
      <w:r w:rsidR="00CC1CDA" w:rsidRPr="003508E0">
        <w:t>The Utility is requesting a</w:t>
      </w:r>
      <w:r w:rsidR="001654B5">
        <w:t xml:space="preserve"> rate</w:t>
      </w:r>
      <w:r w:rsidR="00CC1CDA" w:rsidRPr="003508E0">
        <w:t xml:space="preserve"> increase to recover reasonable and prudent costs for providing service and a reasonable rate of return on its investments. These investments include: (1) a water main relocation project due to a road widening/realignment project required by Highlands County and Florida Department of Transportation (FDOT); (2) modifications to the Lake Josephine water treatment plant (WTP); and (3) modifications to the Leisure Lakes WTP. The upgrades to both WTPs were mandated by the Florida Department of Environmental Protection (DEP).</w:t>
      </w:r>
    </w:p>
    <w:p w14:paraId="79593765" w14:textId="07001470" w:rsidR="00CC1CDA" w:rsidRDefault="00CD6164" w:rsidP="00114BD9">
      <w:pPr>
        <w:jc w:val="both"/>
      </w:pPr>
      <w:r w:rsidRPr="003508E0">
        <w:tab/>
      </w:r>
      <w:r w:rsidR="00CC1CDA" w:rsidRPr="003508E0">
        <w:t xml:space="preserve">By Order No. PSC-2019-0547-PCO-WS, </w:t>
      </w:r>
      <w:r w:rsidR="00C55B4B">
        <w:t>we</w:t>
      </w:r>
      <w:r w:rsidR="00CC1CDA" w:rsidRPr="003508E0">
        <w:t xml:space="preserve"> suspended final rates proposed by the Utility and approved interim rates to allow </w:t>
      </w:r>
      <w:r w:rsidR="001C46C8">
        <w:t xml:space="preserve">Commission </w:t>
      </w:r>
      <w:r w:rsidR="00CC1CDA" w:rsidRPr="003508E0">
        <w:t>staff sufficient time to process this case.</w:t>
      </w:r>
      <w:r w:rsidR="00CC1CDA" w:rsidRPr="003508E0">
        <w:rPr>
          <w:vertAlign w:val="superscript"/>
        </w:rPr>
        <w:footnoteReference w:id="4"/>
      </w:r>
      <w:r w:rsidR="00CC1CDA" w:rsidRPr="003508E0">
        <w:t xml:space="preserve"> </w:t>
      </w:r>
      <w:r w:rsidR="001C46C8">
        <w:t>Commission s</w:t>
      </w:r>
      <w:r w:rsidR="00CC1CDA" w:rsidRPr="003508E0">
        <w:t>taff conducted a</w:t>
      </w:r>
      <w:r w:rsidR="00354B34">
        <w:t xml:space="preserve"> noticed</w:t>
      </w:r>
      <w:r w:rsidR="00CC1CDA" w:rsidRPr="003508E0">
        <w:t xml:space="preserve"> customer meeting on February 20, 2020, in Sebring, Florida. Eighteen residential customers spoke at the meeting and approximately 35 residential customers were in attendance. </w:t>
      </w:r>
    </w:p>
    <w:p w14:paraId="4AB03AD6" w14:textId="77777777" w:rsidR="001C46C8" w:rsidRPr="003508E0" w:rsidRDefault="001C46C8" w:rsidP="00DD6471"/>
    <w:p w14:paraId="6EAF21DD" w14:textId="65B797B6" w:rsidR="00CC1CDA" w:rsidRDefault="00CD6164" w:rsidP="003E4634">
      <w:pPr>
        <w:jc w:val="both"/>
        <w:rPr>
          <w:bCs/>
          <w:kern w:val="32"/>
        </w:rPr>
      </w:pPr>
      <w:r w:rsidRPr="003508E0">
        <w:rPr>
          <w:bCs/>
          <w:kern w:val="32"/>
        </w:rPr>
        <w:tab/>
      </w:r>
      <w:r w:rsidR="00C55B4B">
        <w:rPr>
          <w:bCs/>
          <w:kern w:val="32"/>
        </w:rPr>
        <w:t>We have</w:t>
      </w:r>
      <w:r w:rsidR="00CC1CDA" w:rsidRPr="003508E0">
        <w:rPr>
          <w:bCs/>
          <w:kern w:val="32"/>
        </w:rPr>
        <w:t xml:space="preserve"> jurisdiction in this case pursuant to Sections 367.011, 367.081, 367.0812, 367.0814, 367.091, and 367.121, F.S.</w:t>
      </w:r>
    </w:p>
    <w:p w14:paraId="538F60C0" w14:textId="77777777" w:rsidR="00186620" w:rsidRPr="003508E0" w:rsidRDefault="00186620" w:rsidP="00DD6471">
      <w:pPr>
        <w:rPr>
          <w:bCs/>
          <w:kern w:val="32"/>
          <w:highlight w:val="cyan"/>
        </w:rPr>
      </w:pPr>
    </w:p>
    <w:p w14:paraId="4FB30502" w14:textId="4EA5E04B" w:rsidR="00CC1CDA" w:rsidRPr="00F652F5" w:rsidRDefault="00F652F5" w:rsidP="00F652F5">
      <w:pPr>
        <w:jc w:val="center"/>
        <w:rPr>
          <w:b/>
          <w:bCs/>
        </w:rPr>
      </w:pPr>
      <w:bookmarkStart w:id="8" w:name="DiscussionOfIssues"/>
      <w:r w:rsidRPr="00F652F5">
        <w:rPr>
          <w:b/>
          <w:bCs/>
        </w:rPr>
        <w:t>Decision</w:t>
      </w:r>
    </w:p>
    <w:p w14:paraId="4C9A8F49" w14:textId="77777777" w:rsidR="00F652F5" w:rsidRPr="003508E0" w:rsidRDefault="00F652F5" w:rsidP="00F652F5"/>
    <w:bookmarkEnd w:id="8"/>
    <w:p w14:paraId="6D751ACC" w14:textId="4EFC6591" w:rsidR="00E33335" w:rsidRDefault="00E33335" w:rsidP="00DD6471">
      <w:pPr>
        <w:pStyle w:val="Heading1"/>
      </w:pPr>
      <w:r w:rsidRPr="00DD6471">
        <w:t>Quality of Service</w:t>
      </w:r>
      <w:r w:rsidR="00CC1CDA" w:rsidRPr="00DD6471">
        <w:fldChar w:fldCharType="begin"/>
      </w:r>
      <w:r w:rsidR="00CC1CDA" w:rsidRPr="00DD6471">
        <w:instrText xml:space="preserve"> TC "</w:instrText>
      </w:r>
      <w:bookmarkStart w:id="9" w:name="_Toc39133672"/>
      <w:r w:rsidR="00CC1CDA" w:rsidRPr="00DD6471">
        <w:instrText xml:space="preserve">Issue </w:instrText>
      </w:r>
      <w:r w:rsidR="00CC1CDA" w:rsidRPr="00DD6471">
        <w:fldChar w:fldCharType="begin"/>
      </w:r>
      <w:r w:rsidR="00CC1CDA" w:rsidRPr="00DD6471">
        <w:instrText xml:space="preserve"> SEQ issue \c </w:instrText>
      </w:r>
      <w:r w:rsidR="00CC1CDA" w:rsidRPr="00DD6471">
        <w:fldChar w:fldCharType="separate"/>
      </w:r>
      <w:r w:rsidR="00E3701B">
        <w:rPr>
          <w:noProof/>
        </w:rPr>
        <w:instrText>0</w:instrText>
      </w:r>
      <w:r w:rsidR="00CC1CDA" w:rsidRPr="00DD6471">
        <w:fldChar w:fldCharType="end"/>
      </w:r>
      <w:r w:rsidR="00CC1CDA" w:rsidRPr="00DD6471">
        <w:instrText xml:space="preserve"> – Quality of Service</w:instrText>
      </w:r>
      <w:bookmarkEnd w:id="9"/>
      <w:r w:rsidR="00CC1CDA" w:rsidRPr="00DD6471">
        <w:instrText xml:space="preserve">" \l 1 </w:instrText>
      </w:r>
      <w:r w:rsidR="00CC1CDA" w:rsidRPr="00DD6471">
        <w:fldChar w:fldCharType="end"/>
      </w:r>
    </w:p>
    <w:p w14:paraId="6AAC5C05" w14:textId="597DFAEC" w:rsidR="00CC1CDA" w:rsidRPr="003508E0" w:rsidRDefault="00CC1CDA" w:rsidP="00DD6471">
      <w:pPr>
        <w:spacing w:after="240"/>
        <w:ind w:firstLine="720"/>
        <w:jc w:val="both"/>
        <w:rPr>
          <w:rFonts w:eastAsiaTheme="minorHAnsi"/>
        </w:rPr>
      </w:pPr>
      <w:r w:rsidRPr="003508E0">
        <w:rPr>
          <w:rFonts w:eastAsiaTheme="minorHAnsi"/>
        </w:rPr>
        <w:t xml:space="preserve">Pursuant to Rule 25-30.433(1), F.A.C., </w:t>
      </w:r>
      <w:r w:rsidR="00C55B4B">
        <w:rPr>
          <w:rFonts w:eastAsiaTheme="minorHAnsi"/>
        </w:rPr>
        <w:t>we must</w:t>
      </w:r>
      <w:r w:rsidRPr="003508E0">
        <w:rPr>
          <w:rFonts w:eastAsiaTheme="minorHAnsi"/>
        </w:rPr>
        <w:t xml:space="preserve">, in every rate case, make a determination of the quality of service provided by the </w:t>
      </w:r>
      <w:r w:rsidR="0050227D">
        <w:rPr>
          <w:rFonts w:eastAsiaTheme="minorHAnsi"/>
        </w:rPr>
        <w:t>u</w:t>
      </w:r>
      <w:r w:rsidRPr="003508E0">
        <w:rPr>
          <w:rFonts w:eastAsiaTheme="minorHAnsi"/>
        </w:rPr>
        <w:t xml:space="preserve">tility by evaluating the quality of the </w:t>
      </w:r>
      <w:r w:rsidR="0050227D">
        <w:rPr>
          <w:rFonts w:eastAsiaTheme="minorHAnsi"/>
        </w:rPr>
        <w:t>u</w:t>
      </w:r>
      <w:r w:rsidRPr="003508E0">
        <w:rPr>
          <w:rFonts w:eastAsiaTheme="minorHAnsi"/>
        </w:rPr>
        <w:t xml:space="preserve">tility’s product (water) and the </w:t>
      </w:r>
      <w:r w:rsidR="0050227D">
        <w:rPr>
          <w:rFonts w:eastAsiaTheme="minorHAnsi"/>
        </w:rPr>
        <w:t>u</w:t>
      </w:r>
      <w:r w:rsidRPr="003508E0">
        <w:rPr>
          <w:rFonts w:eastAsiaTheme="minorHAnsi"/>
        </w:rPr>
        <w:t xml:space="preserve">tility’s attempt to address customer satisfaction (water and wastewater). The rule states that the most recent chemical analysis, outstanding citations, violations, and consent orders on file with </w:t>
      </w:r>
      <w:r w:rsidR="0042268E">
        <w:rPr>
          <w:rFonts w:eastAsiaTheme="minorHAnsi"/>
        </w:rPr>
        <w:t>DEP</w:t>
      </w:r>
      <w:r w:rsidRPr="003508E0">
        <w:rPr>
          <w:rFonts w:eastAsiaTheme="minorHAnsi"/>
        </w:rPr>
        <w:t xml:space="preserve"> and the county health department, along with any DEP and county health department officials’ testimony concerning quality of service </w:t>
      </w:r>
      <w:r w:rsidR="003C73C7">
        <w:rPr>
          <w:rFonts w:eastAsiaTheme="minorHAnsi"/>
        </w:rPr>
        <w:t>must</w:t>
      </w:r>
      <w:r w:rsidRPr="003508E0">
        <w:rPr>
          <w:rFonts w:eastAsiaTheme="minorHAnsi"/>
        </w:rPr>
        <w:t xml:space="preserve"> be considered</w:t>
      </w:r>
      <w:r w:rsidR="003C73C7">
        <w:rPr>
          <w:rFonts w:eastAsiaTheme="minorHAnsi"/>
        </w:rPr>
        <w:t xml:space="preserve"> during this </w:t>
      </w:r>
      <w:r w:rsidR="00610AC4">
        <w:rPr>
          <w:rFonts w:eastAsiaTheme="minorHAnsi"/>
        </w:rPr>
        <w:t>determination</w:t>
      </w:r>
      <w:r w:rsidRPr="003508E0">
        <w:rPr>
          <w:rFonts w:eastAsiaTheme="minorHAnsi"/>
        </w:rPr>
        <w:t xml:space="preserve">. In addition, any customer testimony, comments, and complaints </w:t>
      </w:r>
      <w:r w:rsidR="00610AC4">
        <w:rPr>
          <w:rFonts w:eastAsiaTheme="minorHAnsi"/>
        </w:rPr>
        <w:t>must</w:t>
      </w:r>
      <w:r w:rsidRPr="003508E0">
        <w:rPr>
          <w:rFonts w:eastAsiaTheme="minorHAnsi"/>
        </w:rPr>
        <w:t xml:space="preserve"> also be considered.</w:t>
      </w:r>
    </w:p>
    <w:p w14:paraId="71531CE1" w14:textId="77777777" w:rsidR="00CC1CDA" w:rsidRPr="003508E0" w:rsidRDefault="00CC1CDA" w:rsidP="00126F25">
      <w:pPr>
        <w:pStyle w:val="Heading2"/>
        <w:rPr>
          <w:rFonts w:eastAsiaTheme="minorHAnsi"/>
        </w:rPr>
      </w:pPr>
      <w:r w:rsidRPr="003508E0">
        <w:rPr>
          <w:rFonts w:eastAsiaTheme="minorHAnsi"/>
        </w:rPr>
        <w:t>Quality of Utility's Product</w:t>
      </w:r>
    </w:p>
    <w:p w14:paraId="1C87E79D" w14:textId="22EA97CB" w:rsidR="00CC1CDA" w:rsidRPr="003508E0" w:rsidRDefault="00CD6164" w:rsidP="00CC1CDA">
      <w:pPr>
        <w:spacing w:after="240"/>
        <w:jc w:val="both"/>
      </w:pPr>
      <w:r w:rsidRPr="003508E0">
        <w:tab/>
      </w:r>
      <w:r w:rsidR="00CC1CDA" w:rsidRPr="003508E0">
        <w:t xml:space="preserve">HC’s water system consists of two independent water systems: the Leisure Lakes system and the Lake Josephine system. Previously, HC </w:t>
      </w:r>
      <w:r w:rsidR="00117CD5">
        <w:t>comprised</w:t>
      </w:r>
      <w:r w:rsidR="00CC1CDA" w:rsidRPr="003508E0">
        <w:t xml:space="preserve"> three water systems, but in October 2002, the Sebring Lakes system was interconnected with the Lake Josephine system. This connection was originally intended to only provide water to the Lake Josephine customers as necessary. However, due to system pressurization problems in the Lake Josephine water system, in 2010, the valve between the two systems was permanently opened. Since the permanent opening of th</w:t>
      </w:r>
      <w:r w:rsidR="007646F1">
        <w:t>at</w:t>
      </w:r>
      <w:r w:rsidR="00CC1CDA" w:rsidRPr="003508E0">
        <w:t xml:space="preserve"> valve, </w:t>
      </w:r>
      <w:r w:rsidR="004777DA">
        <w:t xml:space="preserve">we and DEP have treated </w:t>
      </w:r>
      <w:r w:rsidR="00CC1CDA" w:rsidRPr="003508E0">
        <w:t>Lake Josephine and Sebring Lakes systems as one syste</w:t>
      </w:r>
      <w:r w:rsidR="004777DA">
        <w:t>m</w:t>
      </w:r>
      <w:r w:rsidR="00CC1CDA" w:rsidRPr="003508E0">
        <w:t xml:space="preserve">; therefore, throughout this </w:t>
      </w:r>
      <w:r w:rsidR="00206EB2">
        <w:t>Order</w:t>
      </w:r>
      <w:r w:rsidR="00CC1CDA" w:rsidRPr="003508E0">
        <w:t xml:space="preserve"> the Lake Josephine and Sebring Lakes systems are referred to as the Lake Josephine system.</w:t>
      </w:r>
    </w:p>
    <w:p w14:paraId="24CD3FE3" w14:textId="4713EFE7" w:rsidR="00CC1CDA" w:rsidRPr="003508E0" w:rsidRDefault="00CD6164" w:rsidP="00CC1CDA">
      <w:pPr>
        <w:jc w:val="both"/>
        <w:rPr>
          <w:rFonts w:eastAsiaTheme="minorHAnsi"/>
        </w:rPr>
      </w:pPr>
      <w:r w:rsidRPr="003508E0">
        <w:rPr>
          <w:rFonts w:eastAsiaTheme="minorHAnsi"/>
        </w:rPr>
        <w:tab/>
      </w:r>
      <w:r w:rsidR="00CC1CDA" w:rsidRPr="003508E0">
        <w:rPr>
          <w:rFonts w:eastAsiaTheme="minorHAnsi"/>
        </w:rPr>
        <w:t xml:space="preserve">In evaluating HC's product quality, </w:t>
      </w:r>
      <w:r w:rsidR="00C81E50">
        <w:rPr>
          <w:rFonts w:eastAsiaTheme="minorHAnsi"/>
        </w:rPr>
        <w:t>we</w:t>
      </w:r>
      <w:r w:rsidR="00CC1CDA" w:rsidRPr="003508E0">
        <w:rPr>
          <w:rFonts w:eastAsiaTheme="minorHAnsi"/>
        </w:rPr>
        <w:t xml:space="preserve"> reviewed the Utility's compliance with </w:t>
      </w:r>
      <w:r w:rsidR="0042268E">
        <w:rPr>
          <w:rFonts w:eastAsiaTheme="minorHAnsi"/>
        </w:rPr>
        <w:t>DEP</w:t>
      </w:r>
      <w:r w:rsidR="00CC1CDA" w:rsidRPr="003508E0">
        <w:rPr>
          <w:rFonts w:eastAsiaTheme="minorHAnsi"/>
        </w:rPr>
        <w:t xml:space="preserve">’s primary and secondary drinking water standards. Primary standards protect public health, while secondary standards regulate contaminants that may impact the taste, odor, and color of drinking water. </w:t>
      </w:r>
    </w:p>
    <w:p w14:paraId="7118B6BC" w14:textId="77777777" w:rsidR="00CC1CDA" w:rsidRPr="003508E0" w:rsidRDefault="00CC1CDA" w:rsidP="00CC1CDA">
      <w:pPr>
        <w:jc w:val="both"/>
        <w:rPr>
          <w:rFonts w:eastAsiaTheme="minorHAnsi"/>
        </w:rPr>
      </w:pPr>
    </w:p>
    <w:p w14:paraId="5C27513E" w14:textId="77777777" w:rsidR="00CC1CDA" w:rsidRPr="003508E0" w:rsidRDefault="00CC1CDA" w:rsidP="00EC1674">
      <w:pPr>
        <w:pStyle w:val="Heading3"/>
        <w:rPr>
          <w:rFonts w:eastAsiaTheme="minorHAnsi"/>
        </w:rPr>
      </w:pPr>
      <w:r w:rsidRPr="003508E0">
        <w:rPr>
          <w:rFonts w:eastAsiaTheme="minorHAnsi"/>
        </w:rPr>
        <w:t>Lake Josephine</w:t>
      </w:r>
    </w:p>
    <w:p w14:paraId="6B64969B" w14:textId="2042FFD3" w:rsidR="00CC1CDA" w:rsidRPr="003508E0" w:rsidRDefault="00CD6164" w:rsidP="00CC1CDA">
      <w:pPr>
        <w:jc w:val="both"/>
        <w:rPr>
          <w:rFonts w:eastAsiaTheme="minorHAnsi"/>
        </w:rPr>
      </w:pPr>
      <w:r w:rsidRPr="003508E0">
        <w:rPr>
          <w:rFonts w:eastAsiaTheme="minorHAnsi"/>
        </w:rPr>
        <w:tab/>
      </w:r>
      <w:r w:rsidR="00CC1CDA" w:rsidRPr="003508E0">
        <w:rPr>
          <w:rFonts w:eastAsiaTheme="minorHAnsi"/>
        </w:rPr>
        <w:t xml:space="preserve">As discussed in Order No. PSC-15-0282-PAA-WS, the previous owner attempted to address water quality issues </w:t>
      </w:r>
      <w:r w:rsidR="007A57D8">
        <w:rPr>
          <w:rFonts w:eastAsiaTheme="minorHAnsi"/>
        </w:rPr>
        <w:t xml:space="preserve">that were </w:t>
      </w:r>
      <w:r w:rsidR="00CC1CDA" w:rsidRPr="003508E0">
        <w:rPr>
          <w:rFonts w:eastAsiaTheme="minorHAnsi"/>
        </w:rPr>
        <w:t xml:space="preserve">primarily related to hydrogen sulfides. In 2012, </w:t>
      </w:r>
      <w:r w:rsidR="0042268E">
        <w:rPr>
          <w:rFonts w:eastAsiaTheme="minorHAnsi"/>
        </w:rPr>
        <w:t>DEP</w:t>
      </w:r>
      <w:r w:rsidR="00CC1CDA" w:rsidRPr="003508E0">
        <w:rPr>
          <w:rFonts w:eastAsiaTheme="minorHAnsi"/>
        </w:rPr>
        <w:t xml:space="preserve"> approved the installation of AdEdge filtration systems at both the Lake Josephine and Leisure Lakes WTPs. However, the filters did not resolve the issues associated with disinfection byproducts reflected in the color, odor, and taste of the finished water. HC also instituted a flushing program, but it did not abate the problem either. On December 23, 2016, </w:t>
      </w:r>
      <w:r w:rsidR="0042268E">
        <w:rPr>
          <w:rFonts w:eastAsiaTheme="minorHAnsi"/>
        </w:rPr>
        <w:t>DEP</w:t>
      </w:r>
      <w:r w:rsidR="00CC1CDA" w:rsidRPr="003508E0">
        <w:rPr>
          <w:rFonts w:eastAsiaTheme="minorHAnsi"/>
        </w:rPr>
        <w:t xml:space="preserve"> issued the Utility a permit to install packed tower aeration systems to remove hydrogen sulfides, in another effort to address HC’s water quality issues. </w:t>
      </w:r>
    </w:p>
    <w:p w14:paraId="0CF2A568" w14:textId="77777777" w:rsidR="00CC1CDA" w:rsidRPr="003508E0" w:rsidRDefault="00CC1CDA" w:rsidP="00CC1CDA">
      <w:pPr>
        <w:jc w:val="both"/>
        <w:rPr>
          <w:rFonts w:eastAsiaTheme="minorHAnsi"/>
        </w:rPr>
      </w:pPr>
    </w:p>
    <w:p w14:paraId="53C04C3D" w14:textId="2DC43037" w:rsidR="00CC1CDA" w:rsidRPr="003508E0" w:rsidRDefault="00CD6164" w:rsidP="00CC1CDA">
      <w:pPr>
        <w:jc w:val="both"/>
        <w:rPr>
          <w:rFonts w:eastAsiaTheme="minorHAnsi"/>
        </w:rPr>
      </w:pPr>
      <w:r w:rsidRPr="003508E0">
        <w:rPr>
          <w:rFonts w:eastAsiaTheme="minorHAnsi"/>
        </w:rPr>
        <w:tab/>
      </w:r>
      <w:r w:rsidR="00CC1CDA" w:rsidRPr="003508E0">
        <w:rPr>
          <w:rFonts w:eastAsiaTheme="minorHAnsi"/>
        </w:rPr>
        <w:t xml:space="preserve">On April 20, 2017, </w:t>
      </w:r>
      <w:r w:rsidR="0042268E">
        <w:rPr>
          <w:rFonts w:eastAsiaTheme="minorHAnsi"/>
        </w:rPr>
        <w:t>DEP</w:t>
      </w:r>
      <w:r w:rsidR="00CC1CDA" w:rsidRPr="003508E0">
        <w:rPr>
          <w:rFonts w:eastAsiaTheme="minorHAnsi"/>
        </w:rPr>
        <w:t xml:space="preserve"> conducted a sanitary survey at the Lake Josephine WTP. On May 19, 2017, </w:t>
      </w:r>
      <w:r w:rsidR="0042268E">
        <w:rPr>
          <w:rFonts w:eastAsiaTheme="minorHAnsi"/>
        </w:rPr>
        <w:t>DEP</w:t>
      </w:r>
      <w:r w:rsidR="00CC1CDA" w:rsidRPr="003508E0">
        <w:rPr>
          <w:rFonts w:eastAsiaTheme="minorHAnsi"/>
        </w:rPr>
        <w:t xml:space="preserve"> sent a warning letter to HC indicating the Utility was not in compliance with Rule 62-555.350(2), F.A.C., which states that the Utility shall maintain its necessary public water system components in good operating condition. HC was not in compliance with this rule since the manganese dioxide from its AdEdge filters was turning the potable water brown. The warning letter directed HC to arrange a meeting with </w:t>
      </w:r>
      <w:r w:rsidR="0042268E">
        <w:rPr>
          <w:rFonts w:eastAsiaTheme="minorHAnsi"/>
        </w:rPr>
        <w:t>DEP</w:t>
      </w:r>
      <w:r w:rsidR="00CC1CDA" w:rsidRPr="003508E0">
        <w:rPr>
          <w:rFonts w:eastAsiaTheme="minorHAnsi"/>
        </w:rPr>
        <w:t xml:space="preserve"> within 15 days, to discuss the Sanitary Survey and the Utility’s plans to resolve the manganese dioxide issue. It appears </w:t>
      </w:r>
      <w:r w:rsidR="0042268E">
        <w:rPr>
          <w:rFonts w:eastAsiaTheme="minorHAnsi"/>
        </w:rPr>
        <w:t>DEP</w:t>
      </w:r>
      <w:r w:rsidR="00CC1CDA" w:rsidRPr="003508E0">
        <w:rPr>
          <w:rFonts w:eastAsiaTheme="minorHAnsi"/>
        </w:rPr>
        <w:t xml:space="preserve"> and the Utility came to an agreement, </w:t>
      </w:r>
      <w:r w:rsidR="00EA61E3">
        <w:rPr>
          <w:rFonts w:eastAsiaTheme="minorHAnsi"/>
        </w:rPr>
        <w:t xml:space="preserve">DEP did not take </w:t>
      </w:r>
      <w:r w:rsidR="00CC1CDA" w:rsidRPr="003508E0">
        <w:rPr>
          <w:rFonts w:eastAsiaTheme="minorHAnsi"/>
        </w:rPr>
        <w:t>enforcement action</w:t>
      </w:r>
      <w:r w:rsidR="00EA61E3">
        <w:rPr>
          <w:rFonts w:eastAsiaTheme="minorHAnsi"/>
        </w:rPr>
        <w:t>,</w:t>
      </w:r>
      <w:r w:rsidR="00CC1CDA" w:rsidRPr="003508E0">
        <w:rPr>
          <w:rFonts w:eastAsiaTheme="minorHAnsi"/>
        </w:rPr>
        <w:t xml:space="preserve"> and </w:t>
      </w:r>
      <w:r w:rsidR="0042268E">
        <w:rPr>
          <w:rFonts w:eastAsiaTheme="minorHAnsi"/>
        </w:rPr>
        <w:t>DEP</w:t>
      </w:r>
      <w:r w:rsidR="00CC1CDA" w:rsidRPr="003508E0">
        <w:rPr>
          <w:rFonts w:eastAsiaTheme="minorHAnsi"/>
        </w:rPr>
        <w:t xml:space="preserve"> closed its inquiry on July 3, 2019. </w:t>
      </w:r>
      <w:r w:rsidR="0042268E">
        <w:rPr>
          <w:rFonts w:eastAsiaTheme="minorHAnsi"/>
        </w:rPr>
        <w:t>DEP</w:t>
      </w:r>
      <w:r w:rsidR="00CC1CDA" w:rsidRPr="003508E0">
        <w:rPr>
          <w:rFonts w:eastAsiaTheme="minorHAnsi"/>
        </w:rPr>
        <w:t xml:space="preserve"> conducted a Sanitary Survey on January 29, 2020, at the Lake Josephine WTP. On March 30, 2020, </w:t>
      </w:r>
      <w:r w:rsidR="0042268E">
        <w:rPr>
          <w:rFonts w:eastAsiaTheme="minorHAnsi"/>
        </w:rPr>
        <w:t>DEP</w:t>
      </w:r>
      <w:r w:rsidR="00CC1CDA" w:rsidRPr="003508E0">
        <w:rPr>
          <w:rFonts w:eastAsiaTheme="minorHAnsi"/>
        </w:rPr>
        <w:t xml:space="preserve"> issued its results and found two minor deficiencies: cracks in the pad at Well #1, and a protective screen was absent from the vent at Well #2. On April 6, 2020, the Utility indicated to</w:t>
      </w:r>
      <w:r w:rsidR="005A0280">
        <w:rPr>
          <w:rFonts w:eastAsiaTheme="minorHAnsi"/>
        </w:rPr>
        <w:t xml:space="preserve"> Commission</w:t>
      </w:r>
      <w:r w:rsidR="00CC1CDA" w:rsidRPr="003508E0">
        <w:rPr>
          <w:rFonts w:eastAsiaTheme="minorHAnsi"/>
        </w:rPr>
        <w:t xml:space="preserve"> staff that</w:t>
      </w:r>
      <w:r w:rsidR="005A0280">
        <w:rPr>
          <w:rFonts w:eastAsiaTheme="minorHAnsi"/>
        </w:rPr>
        <w:t xml:space="preserve"> it had corrected</w:t>
      </w:r>
      <w:r w:rsidR="00CC1CDA" w:rsidRPr="003508E0">
        <w:rPr>
          <w:rFonts w:eastAsiaTheme="minorHAnsi"/>
        </w:rPr>
        <w:t xml:space="preserve"> th</w:t>
      </w:r>
      <w:r w:rsidR="005A0280">
        <w:rPr>
          <w:rFonts w:eastAsiaTheme="minorHAnsi"/>
        </w:rPr>
        <w:t>ose</w:t>
      </w:r>
      <w:r w:rsidR="00CC1CDA" w:rsidRPr="003508E0">
        <w:rPr>
          <w:rFonts w:eastAsiaTheme="minorHAnsi"/>
        </w:rPr>
        <w:t xml:space="preserve"> deficiencies.</w:t>
      </w:r>
      <w:r w:rsidR="00CC1CDA" w:rsidRPr="003508E0">
        <w:rPr>
          <w:rFonts w:eastAsiaTheme="minorHAnsi"/>
          <w:vertAlign w:val="superscript"/>
        </w:rPr>
        <w:footnoteReference w:id="5"/>
      </w:r>
      <w:r w:rsidR="00CC1CDA" w:rsidRPr="003508E0">
        <w:rPr>
          <w:rFonts w:eastAsiaTheme="minorHAnsi"/>
        </w:rPr>
        <w:t xml:space="preserve"> </w:t>
      </w:r>
    </w:p>
    <w:p w14:paraId="1339A89D" w14:textId="77777777" w:rsidR="00CC1CDA" w:rsidRPr="003508E0" w:rsidRDefault="00CC1CDA" w:rsidP="00CC1CDA">
      <w:pPr>
        <w:jc w:val="both"/>
        <w:rPr>
          <w:rFonts w:eastAsiaTheme="minorHAnsi"/>
        </w:rPr>
      </w:pPr>
    </w:p>
    <w:p w14:paraId="26064A75" w14:textId="4D463EDF" w:rsidR="00CC1CDA" w:rsidRPr="003508E0" w:rsidRDefault="00CD6164" w:rsidP="00CC1CDA">
      <w:pPr>
        <w:jc w:val="both"/>
        <w:rPr>
          <w:rFonts w:eastAsiaTheme="minorHAnsi"/>
        </w:rPr>
      </w:pPr>
      <w:r w:rsidRPr="003508E0">
        <w:rPr>
          <w:rFonts w:eastAsiaTheme="minorHAnsi"/>
        </w:rPr>
        <w:tab/>
      </w:r>
      <w:r w:rsidR="0042268E">
        <w:rPr>
          <w:rFonts w:eastAsiaTheme="minorHAnsi"/>
        </w:rPr>
        <w:t>DEP</w:t>
      </w:r>
      <w:r w:rsidR="00CC1CDA" w:rsidRPr="003508E0">
        <w:rPr>
          <w:rFonts w:eastAsiaTheme="minorHAnsi"/>
        </w:rPr>
        <w:t xml:space="preserve"> performed a chemical analysis at the Lake Josephine WTP on November 27, 2018, testing for compliance with all primary and secondary water standards. </w:t>
      </w:r>
      <w:r w:rsidR="0042268E">
        <w:rPr>
          <w:rFonts w:eastAsiaTheme="minorHAnsi"/>
        </w:rPr>
        <w:t>DEP deemed the</w:t>
      </w:r>
      <w:r w:rsidR="00CC1CDA" w:rsidRPr="003508E0">
        <w:rPr>
          <w:rFonts w:eastAsiaTheme="minorHAnsi"/>
        </w:rPr>
        <w:t xml:space="preserve"> WTP in compliance on December 17, 2018. On August 3, 2019, and November 19, 2019, partial chemical analyses were conducted and the WTP was again deemed in compliance both times. </w:t>
      </w:r>
      <w:r w:rsidR="00354B34">
        <w:rPr>
          <w:rFonts w:eastAsiaTheme="minorHAnsi"/>
        </w:rPr>
        <w:t>DEP performs f</w:t>
      </w:r>
      <w:r w:rsidR="00CC1CDA" w:rsidRPr="003508E0">
        <w:rPr>
          <w:rFonts w:eastAsiaTheme="minorHAnsi"/>
        </w:rPr>
        <w:t xml:space="preserve">ull testing of primary and secondary water standards every three years; therefore, </w:t>
      </w:r>
      <w:r w:rsidR="00354B34">
        <w:rPr>
          <w:rFonts w:eastAsiaTheme="minorHAnsi"/>
        </w:rPr>
        <w:t>DEP’s</w:t>
      </w:r>
      <w:r w:rsidR="00CC1CDA" w:rsidRPr="003508E0">
        <w:rPr>
          <w:rFonts w:eastAsiaTheme="minorHAnsi"/>
        </w:rPr>
        <w:t xml:space="preserve"> next scheduled analysis</w:t>
      </w:r>
      <w:r w:rsidR="00EA7FFB">
        <w:rPr>
          <w:rFonts w:eastAsiaTheme="minorHAnsi"/>
        </w:rPr>
        <w:t xml:space="preserve"> for Lake Josephine</w:t>
      </w:r>
      <w:r w:rsidR="00CC1CDA" w:rsidRPr="003508E0">
        <w:rPr>
          <w:rFonts w:eastAsiaTheme="minorHAnsi"/>
        </w:rPr>
        <w:t xml:space="preserve"> should be completed in 2021.</w:t>
      </w:r>
    </w:p>
    <w:p w14:paraId="5A631F8D" w14:textId="77777777" w:rsidR="00CC1CDA" w:rsidRPr="003508E0" w:rsidRDefault="00CC1CDA" w:rsidP="00CC1CDA">
      <w:pPr>
        <w:jc w:val="both"/>
        <w:rPr>
          <w:rFonts w:eastAsiaTheme="minorHAnsi"/>
        </w:rPr>
      </w:pPr>
    </w:p>
    <w:p w14:paraId="27BE5524" w14:textId="77777777" w:rsidR="00CC1CDA" w:rsidRPr="003508E0" w:rsidRDefault="00CC1CDA" w:rsidP="00EC1674">
      <w:pPr>
        <w:pStyle w:val="Heading3"/>
        <w:rPr>
          <w:rFonts w:eastAsiaTheme="minorHAnsi"/>
        </w:rPr>
      </w:pPr>
      <w:r w:rsidRPr="003508E0">
        <w:rPr>
          <w:rFonts w:eastAsiaTheme="minorHAnsi"/>
        </w:rPr>
        <w:t>Leisure Lakes</w:t>
      </w:r>
    </w:p>
    <w:p w14:paraId="4BD515A7" w14:textId="134FB8DF" w:rsidR="00CC1CDA" w:rsidRPr="003508E0" w:rsidRDefault="00CD6164" w:rsidP="00CC1CDA">
      <w:pPr>
        <w:jc w:val="both"/>
        <w:rPr>
          <w:rFonts w:eastAsiaTheme="minorHAnsi"/>
        </w:rPr>
      </w:pPr>
      <w:r w:rsidRPr="003508E0">
        <w:rPr>
          <w:rFonts w:eastAsiaTheme="minorHAnsi"/>
        </w:rPr>
        <w:tab/>
      </w:r>
      <w:r w:rsidR="0042268E">
        <w:rPr>
          <w:rFonts w:eastAsiaTheme="minorHAnsi"/>
        </w:rPr>
        <w:t>DEP</w:t>
      </w:r>
      <w:r w:rsidR="00CC1CDA" w:rsidRPr="003508E0">
        <w:rPr>
          <w:rFonts w:eastAsiaTheme="minorHAnsi"/>
        </w:rPr>
        <w:t xml:space="preserve"> conducted a Sanitary Survey on November 21, 2017, at the Leisure Lakes WTP. On January 18, 2018, </w:t>
      </w:r>
      <w:r w:rsidR="0042268E">
        <w:rPr>
          <w:rFonts w:eastAsiaTheme="minorHAnsi"/>
        </w:rPr>
        <w:t>DEP</w:t>
      </w:r>
      <w:r w:rsidR="00CC1CDA" w:rsidRPr="003508E0">
        <w:rPr>
          <w:rFonts w:eastAsiaTheme="minorHAnsi"/>
        </w:rPr>
        <w:t xml:space="preserve"> issued the results and indicated the Utility was deficient with respect to Rule 62-555.350(2), F.A.C., and the Utility was cited for not keeping the WTP in good working condition. On October 1, 2018, </w:t>
      </w:r>
      <w:r w:rsidR="0042268E">
        <w:rPr>
          <w:rFonts w:eastAsiaTheme="minorHAnsi"/>
        </w:rPr>
        <w:t>DEP</w:t>
      </w:r>
      <w:r w:rsidR="00CC1CDA" w:rsidRPr="003508E0">
        <w:rPr>
          <w:rFonts w:eastAsiaTheme="minorHAnsi"/>
        </w:rPr>
        <w:t xml:space="preserve"> executed a Consent Order against HC because of exceedances in the level of haloacetic acids, a primary water standard. Haloacetic acids are a type of chlorination disinfection by-product that are formed when the chlorine used to disinfect drinking water reacts with the naturally occurring organic matter in water. The Utility was required to make quarterly updates on its efforts to resolve the issue. </w:t>
      </w:r>
      <w:r w:rsidR="00CC1CDA" w:rsidRPr="003508E0">
        <w:t xml:space="preserve">On April 15, 2020, </w:t>
      </w:r>
      <w:r w:rsidR="0042268E">
        <w:t>DEP</w:t>
      </w:r>
      <w:r w:rsidR="00CC1CDA" w:rsidRPr="003508E0">
        <w:t xml:space="preserve"> determined that all conditions of the Consent Order have been completed</w:t>
      </w:r>
      <w:r w:rsidR="00CC1CDA" w:rsidRPr="003508E0">
        <w:rPr>
          <w:rFonts w:eastAsiaTheme="minorHAnsi"/>
        </w:rPr>
        <w:t>.</w:t>
      </w:r>
    </w:p>
    <w:p w14:paraId="48AC7DC3" w14:textId="77777777" w:rsidR="00CC1CDA" w:rsidRPr="003508E0" w:rsidRDefault="00CC1CDA" w:rsidP="00CC1CDA">
      <w:pPr>
        <w:jc w:val="both"/>
        <w:rPr>
          <w:rFonts w:eastAsiaTheme="minorHAnsi"/>
        </w:rPr>
      </w:pPr>
    </w:p>
    <w:p w14:paraId="1C61705E" w14:textId="2CF07126" w:rsidR="00CC1CDA" w:rsidRPr="003508E0" w:rsidRDefault="00CD6164" w:rsidP="00CC1CDA">
      <w:pPr>
        <w:jc w:val="both"/>
        <w:rPr>
          <w:rFonts w:eastAsiaTheme="minorHAnsi"/>
        </w:rPr>
      </w:pPr>
      <w:r w:rsidRPr="003508E0">
        <w:rPr>
          <w:rFonts w:eastAsiaTheme="minorHAnsi"/>
        </w:rPr>
        <w:tab/>
      </w:r>
      <w:r w:rsidR="0042268E">
        <w:rPr>
          <w:rFonts w:eastAsiaTheme="minorHAnsi"/>
        </w:rPr>
        <w:t>DEP</w:t>
      </w:r>
      <w:r w:rsidR="00CC1CDA" w:rsidRPr="003508E0">
        <w:rPr>
          <w:rFonts w:eastAsiaTheme="minorHAnsi"/>
        </w:rPr>
        <w:t xml:space="preserve"> performed a chemical analysis at the Leisure Lakes WTP on October 3, 2018, testing for compliance with all primary and secondary water standards. The WTP was deemed in compliance on October 31, 2018. On August 18, 2019, </w:t>
      </w:r>
      <w:r w:rsidR="00676C44">
        <w:rPr>
          <w:rFonts w:eastAsiaTheme="minorHAnsi"/>
        </w:rPr>
        <w:t xml:space="preserve">DEP conducted </w:t>
      </w:r>
      <w:r w:rsidR="00CC1CDA" w:rsidRPr="003508E0">
        <w:rPr>
          <w:rFonts w:eastAsiaTheme="minorHAnsi"/>
        </w:rPr>
        <w:t xml:space="preserve">a partial chemical analysis was conducted at the Leisure Lakes WTP </w:t>
      </w:r>
      <w:r w:rsidR="00676C44">
        <w:rPr>
          <w:rFonts w:eastAsiaTheme="minorHAnsi"/>
        </w:rPr>
        <w:t>and deemed it in compliance</w:t>
      </w:r>
      <w:r w:rsidR="00CC1CDA" w:rsidRPr="003508E0">
        <w:rPr>
          <w:rFonts w:eastAsiaTheme="minorHAnsi"/>
        </w:rPr>
        <w:t xml:space="preserve">. </w:t>
      </w:r>
      <w:r w:rsidR="00676C44">
        <w:rPr>
          <w:rFonts w:eastAsiaTheme="minorHAnsi"/>
        </w:rPr>
        <w:t>DEP performs f</w:t>
      </w:r>
      <w:r w:rsidR="00CC1CDA" w:rsidRPr="003508E0">
        <w:rPr>
          <w:rFonts w:eastAsiaTheme="minorHAnsi"/>
        </w:rPr>
        <w:t xml:space="preserve">ull testing of primary and secondary water standards every three years; therefore, </w:t>
      </w:r>
      <w:r w:rsidR="00676C44">
        <w:rPr>
          <w:rFonts w:eastAsiaTheme="minorHAnsi"/>
        </w:rPr>
        <w:t>DEP’s</w:t>
      </w:r>
      <w:r w:rsidR="00CC1CDA" w:rsidRPr="003508E0">
        <w:rPr>
          <w:rFonts w:eastAsiaTheme="minorHAnsi"/>
        </w:rPr>
        <w:t xml:space="preserve"> next scheduled analysis</w:t>
      </w:r>
      <w:r w:rsidR="009B26E3">
        <w:rPr>
          <w:rFonts w:eastAsiaTheme="minorHAnsi"/>
        </w:rPr>
        <w:t xml:space="preserve"> for Leisure Lakes</w:t>
      </w:r>
      <w:r w:rsidR="00CC1CDA" w:rsidRPr="003508E0">
        <w:rPr>
          <w:rFonts w:eastAsiaTheme="minorHAnsi"/>
        </w:rPr>
        <w:t xml:space="preserve"> should be completed in 2021.</w:t>
      </w:r>
    </w:p>
    <w:p w14:paraId="61208769" w14:textId="77777777" w:rsidR="00CD6164" w:rsidRPr="003508E0" w:rsidRDefault="00CD6164" w:rsidP="00CC1CDA">
      <w:pPr>
        <w:jc w:val="both"/>
        <w:rPr>
          <w:rFonts w:eastAsiaTheme="minorHAnsi"/>
        </w:rPr>
      </w:pPr>
    </w:p>
    <w:p w14:paraId="37F7A900" w14:textId="77777777" w:rsidR="00CC1CDA" w:rsidRPr="003508E0" w:rsidRDefault="00CC1CDA" w:rsidP="00EC1674">
      <w:pPr>
        <w:pStyle w:val="Heading2"/>
        <w:rPr>
          <w:rFonts w:eastAsiaTheme="minorHAnsi"/>
        </w:rPr>
      </w:pPr>
      <w:r w:rsidRPr="003508E0">
        <w:rPr>
          <w:rFonts w:eastAsiaTheme="minorHAnsi"/>
        </w:rPr>
        <w:t>The Utility's Attempt to Address Customer Satisfaction</w:t>
      </w:r>
    </w:p>
    <w:p w14:paraId="331B4762" w14:textId="168278CB" w:rsidR="00CC1CDA" w:rsidRPr="003508E0" w:rsidRDefault="00CD6164" w:rsidP="00354B34">
      <w:pPr>
        <w:jc w:val="both"/>
        <w:rPr>
          <w:rFonts w:eastAsiaTheme="minorHAnsi"/>
        </w:rPr>
      </w:pPr>
      <w:r w:rsidRPr="003508E0">
        <w:rPr>
          <w:rFonts w:eastAsiaTheme="minorHAnsi"/>
        </w:rPr>
        <w:tab/>
      </w:r>
      <w:r w:rsidR="009F729A">
        <w:rPr>
          <w:rFonts w:eastAsiaTheme="minorHAnsi"/>
        </w:rPr>
        <w:t>We have</w:t>
      </w:r>
      <w:r w:rsidR="00CC1CDA" w:rsidRPr="003508E0">
        <w:rPr>
          <w:rFonts w:eastAsiaTheme="minorHAnsi"/>
        </w:rPr>
        <w:t xml:space="preserve"> reviewed the complaints filed </w:t>
      </w:r>
      <w:r w:rsidR="009F729A">
        <w:rPr>
          <w:rFonts w:eastAsiaTheme="minorHAnsi"/>
        </w:rPr>
        <w:t>in ou</w:t>
      </w:r>
      <w:r w:rsidR="00354B34">
        <w:rPr>
          <w:rFonts w:eastAsiaTheme="minorHAnsi"/>
        </w:rPr>
        <w:t>r</w:t>
      </w:r>
      <w:r w:rsidR="00CC1CDA" w:rsidRPr="003508E0">
        <w:rPr>
          <w:rFonts w:eastAsiaTheme="minorHAnsi"/>
        </w:rPr>
        <w:t xml:space="preserve"> Consumer Activity Tracking System (CATS), with </w:t>
      </w:r>
      <w:r w:rsidR="0042268E">
        <w:rPr>
          <w:rFonts w:eastAsiaTheme="minorHAnsi"/>
        </w:rPr>
        <w:t>DEP</w:t>
      </w:r>
      <w:r w:rsidR="00CC1CDA" w:rsidRPr="003508E0">
        <w:rPr>
          <w:rFonts w:eastAsiaTheme="minorHAnsi"/>
        </w:rPr>
        <w:t xml:space="preserve">, and with the Utility from January 2015 through December 2019. </w:t>
      </w:r>
      <w:r w:rsidR="00354B34">
        <w:rPr>
          <w:rFonts w:eastAsiaTheme="minorHAnsi"/>
        </w:rPr>
        <w:t xml:space="preserve">We </w:t>
      </w:r>
      <w:r w:rsidR="00CC1CDA" w:rsidRPr="003508E0">
        <w:rPr>
          <w:rFonts w:eastAsiaTheme="minorHAnsi"/>
        </w:rPr>
        <w:t>categorize</w:t>
      </w:r>
      <w:r w:rsidR="00354B34">
        <w:rPr>
          <w:rFonts w:eastAsiaTheme="minorHAnsi"/>
        </w:rPr>
        <w:t xml:space="preserve"> complaints</w:t>
      </w:r>
      <w:r w:rsidR="00CC1CDA" w:rsidRPr="003508E0">
        <w:rPr>
          <w:rFonts w:eastAsiaTheme="minorHAnsi"/>
        </w:rPr>
        <w:t xml:space="preserve"> as either billing or service issues. </w:t>
      </w:r>
      <w:r w:rsidR="00505185">
        <w:rPr>
          <w:rFonts w:eastAsiaTheme="minorHAnsi"/>
        </w:rPr>
        <w:t>We consider c</w:t>
      </w:r>
      <w:r w:rsidR="00CC1CDA" w:rsidRPr="003508E0">
        <w:rPr>
          <w:rFonts w:eastAsiaTheme="minorHAnsi"/>
        </w:rPr>
        <w:t xml:space="preserve">ustomer complaints regarding billing disputes or meter readings </w:t>
      </w:r>
      <w:r w:rsidR="00505185">
        <w:rPr>
          <w:rFonts w:eastAsiaTheme="minorHAnsi"/>
        </w:rPr>
        <w:t>to be</w:t>
      </w:r>
      <w:r w:rsidR="00CC1CDA" w:rsidRPr="003508E0">
        <w:rPr>
          <w:rFonts w:eastAsiaTheme="minorHAnsi"/>
        </w:rPr>
        <w:t xml:space="preserve"> billing issues</w:t>
      </w:r>
      <w:r w:rsidR="00740DA0">
        <w:rPr>
          <w:rFonts w:eastAsiaTheme="minorHAnsi"/>
        </w:rPr>
        <w:t>,</w:t>
      </w:r>
      <w:r w:rsidR="00CC1CDA" w:rsidRPr="003508E0">
        <w:rPr>
          <w:rFonts w:eastAsiaTheme="minorHAnsi"/>
        </w:rPr>
        <w:t xml:space="preserve"> </w:t>
      </w:r>
      <w:r w:rsidR="00740DA0">
        <w:rPr>
          <w:rFonts w:eastAsiaTheme="minorHAnsi"/>
        </w:rPr>
        <w:t>w</w:t>
      </w:r>
      <w:r w:rsidR="00CC1CDA" w:rsidRPr="003508E0">
        <w:rPr>
          <w:rFonts w:eastAsiaTheme="minorHAnsi"/>
        </w:rPr>
        <w:t xml:space="preserve">hereas </w:t>
      </w:r>
      <w:r w:rsidR="00204E09">
        <w:rPr>
          <w:rFonts w:eastAsiaTheme="minorHAnsi"/>
        </w:rPr>
        <w:t xml:space="preserve">we consider </w:t>
      </w:r>
      <w:r w:rsidR="00CC1CDA" w:rsidRPr="003508E0">
        <w:rPr>
          <w:rFonts w:eastAsiaTheme="minorHAnsi"/>
        </w:rPr>
        <w:t xml:space="preserve">customer complaints regarding water outages, pressure, leaks, and quality </w:t>
      </w:r>
      <w:r w:rsidR="007051A9">
        <w:rPr>
          <w:rFonts w:eastAsiaTheme="minorHAnsi"/>
        </w:rPr>
        <w:t>to be</w:t>
      </w:r>
      <w:r w:rsidR="00CC1CDA" w:rsidRPr="003508E0">
        <w:rPr>
          <w:rFonts w:eastAsiaTheme="minorHAnsi"/>
        </w:rPr>
        <w:t xml:space="preserve"> service issues. Table 1 provides the number of complaints by type, source, and year.</w:t>
      </w:r>
    </w:p>
    <w:p w14:paraId="388E4109" w14:textId="77777777" w:rsidR="00CC1CDA" w:rsidRPr="003508E0" w:rsidRDefault="00CC1CDA" w:rsidP="00CC1CDA">
      <w:pPr>
        <w:jc w:val="both"/>
        <w:rPr>
          <w:rFonts w:eastAsiaTheme="minorHAnsi"/>
        </w:rPr>
      </w:pPr>
    </w:p>
    <w:p w14:paraId="4461C638" w14:textId="77777777" w:rsidR="00CC1CDA" w:rsidRPr="003508E0" w:rsidRDefault="00CC1CDA" w:rsidP="00CC1CDA">
      <w:pPr>
        <w:jc w:val="both"/>
        <w:rPr>
          <w:rFonts w:eastAsiaTheme="minorHAnsi"/>
        </w:rPr>
      </w:pPr>
    </w:p>
    <w:p w14:paraId="75FE24E9" w14:textId="18B4D67C" w:rsidR="00CC1CDA" w:rsidRPr="003508E0" w:rsidRDefault="00CC1CDA" w:rsidP="00CC1CDA">
      <w:pPr>
        <w:keepNext/>
        <w:jc w:val="center"/>
        <w:rPr>
          <w:b/>
        </w:rPr>
      </w:pPr>
      <w:r w:rsidRPr="003508E0">
        <w:rPr>
          <w:rFonts w:eastAsiaTheme="minorHAnsi"/>
        </w:rPr>
        <w:t xml:space="preserve"> </w:t>
      </w:r>
      <w:r w:rsidRPr="003508E0">
        <w:rPr>
          <w:b/>
        </w:rPr>
        <w:t xml:space="preserve">Table </w:t>
      </w:r>
      <w:r w:rsidRPr="003508E0">
        <w:rPr>
          <w:b/>
        </w:rPr>
        <w:fldChar w:fldCharType="begin"/>
      </w:r>
      <w:r w:rsidRPr="003508E0">
        <w:rPr>
          <w:b/>
        </w:rPr>
        <w:instrText xml:space="preserve"> SEQ Issue \c </w:instrText>
      </w:r>
      <w:r w:rsidRPr="003508E0">
        <w:rPr>
          <w:b/>
        </w:rPr>
        <w:fldChar w:fldCharType="separate"/>
      </w:r>
      <w:r w:rsidR="00E3701B">
        <w:rPr>
          <w:b/>
          <w:noProof/>
        </w:rPr>
        <w:t>0</w:t>
      </w:r>
      <w:r w:rsidRPr="003508E0">
        <w:rPr>
          <w:b/>
          <w:noProof/>
        </w:rPr>
        <w:fldChar w:fldCharType="end"/>
      </w:r>
    </w:p>
    <w:p w14:paraId="31DB054B" w14:textId="77777777" w:rsidR="00CC1CDA" w:rsidRPr="003508E0" w:rsidRDefault="00CC1CDA" w:rsidP="00CC1CDA">
      <w:pPr>
        <w:keepNext/>
        <w:jc w:val="center"/>
        <w:rPr>
          <w:b/>
        </w:rPr>
      </w:pPr>
      <w:r w:rsidRPr="003508E0">
        <w:rPr>
          <w:b/>
        </w:rPr>
        <w:t>Number of Complaints by Type, Source, and Year</w:t>
      </w:r>
    </w:p>
    <w:tbl>
      <w:tblPr>
        <w:tblStyle w:val="TableGrid"/>
        <w:tblW w:w="8359" w:type="dxa"/>
        <w:jc w:val="center"/>
        <w:tblLayout w:type="fixed"/>
        <w:tblLook w:val="04A0" w:firstRow="1" w:lastRow="0" w:firstColumn="1" w:lastColumn="0" w:noHBand="0" w:noVBand="1"/>
      </w:tblPr>
      <w:tblGrid>
        <w:gridCol w:w="1030"/>
        <w:gridCol w:w="930"/>
        <w:gridCol w:w="1140"/>
        <w:gridCol w:w="966"/>
        <w:gridCol w:w="1014"/>
        <w:gridCol w:w="1091"/>
        <w:gridCol w:w="1249"/>
        <w:gridCol w:w="939"/>
      </w:tblGrid>
      <w:tr w:rsidR="00CC1CDA" w:rsidRPr="003508E0" w14:paraId="6D620BA0" w14:textId="77777777" w:rsidTr="006459A1">
        <w:trPr>
          <w:trHeight w:val="467"/>
          <w:jc w:val="center"/>
        </w:trPr>
        <w:tc>
          <w:tcPr>
            <w:tcW w:w="1030" w:type="dxa"/>
          </w:tcPr>
          <w:p w14:paraId="3A66D175" w14:textId="77777777" w:rsidR="00CC1CDA" w:rsidRPr="003508E0" w:rsidRDefault="00CC1CDA" w:rsidP="00CC1CDA">
            <w:pPr>
              <w:keepNext/>
              <w:jc w:val="center"/>
              <w:rPr>
                <w:b/>
              </w:rPr>
            </w:pPr>
            <w:r w:rsidRPr="003508E0">
              <w:rPr>
                <w:b/>
              </w:rPr>
              <w:t>Year</w:t>
            </w:r>
          </w:p>
        </w:tc>
        <w:tc>
          <w:tcPr>
            <w:tcW w:w="2070" w:type="dxa"/>
            <w:gridSpan w:val="2"/>
          </w:tcPr>
          <w:p w14:paraId="157E4CB9" w14:textId="77777777" w:rsidR="00CC1CDA" w:rsidRPr="003508E0" w:rsidRDefault="00CC1CDA" w:rsidP="00CC1CDA">
            <w:pPr>
              <w:keepNext/>
              <w:jc w:val="center"/>
              <w:rPr>
                <w:b/>
              </w:rPr>
            </w:pPr>
            <w:r w:rsidRPr="003508E0">
              <w:rPr>
                <w:b/>
              </w:rPr>
              <w:t>CATS Records</w:t>
            </w:r>
          </w:p>
        </w:tc>
        <w:tc>
          <w:tcPr>
            <w:tcW w:w="1980" w:type="dxa"/>
            <w:gridSpan w:val="2"/>
          </w:tcPr>
          <w:p w14:paraId="2952192B" w14:textId="77777777" w:rsidR="00CC1CDA" w:rsidRPr="003508E0" w:rsidRDefault="00CC1CDA" w:rsidP="00CC1CDA">
            <w:pPr>
              <w:keepNext/>
              <w:jc w:val="center"/>
              <w:rPr>
                <w:b/>
              </w:rPr>
            </w:pPr>
            <w:r w:rsidRPr="003508E0">
              <w:rPr>
                <w:b/>
              </w:rPr>
              <w:t>DEP Records</w:t>
            </w:r>
          </w:p>
        </w:tc>
        <w:tc>
          <w:tcPr>
            <w:tcW w:w="2340" w:type="dxa"/>
            <w:gridSpan w:val="2"/>
          </w:tcPr>
          <w:p w14:paraId="4D9C56CB" w14:textId="77777777" w:rsidR="00CC1CDA" w:rsidRPr="003508E0" w:rsidRDefault="00CC1CDA" w:rsidP="00CC1CDA">
            <w:pPr>
              <w:keepNext/>
              <w:jc w:val="center"/>
              <w:rPr>
                <w:b/>
              </w:rPr>
            </w:pPr>
            <w:r w:rsidRPr="003508E0">
              <w:rPr>
                <w:b/>
              </w:rPr>
              <w:t>Utility Records</w:t>
            </w:r>
          </w:p>
        </w:tc>
        <w:tc>
          <w:tcPr>
            <w:tcW w:w="939" w:type="dxa"/>
          </w:tcPr>
          <w:p w14:paraId="01BA913A" w14:textId="77777777" w:rsidR="00CC1CDA" w:rsidRPr="003508E0" w:rsidRDefault="00CC1CDA" w:rsidP="00CC1CDA">
            <w:pPr>
              <w:keepNext/>
              <w:jc w:val="center"/>
              <w:rPr>
                <w:b/>
              </w:rPr>
            </w:pPr>
            <w:r w:rsidRPr="003508E0">
              <w:rPr>
                <w:b/>
              </w:rPr>
              <w:t>Total</w:t>
            </w:r>
          </w:p>
        </w:tc>
      </w:tr>
      <w:tr w:rsidR="00CC1CDA" w:rsidRPr="003508E0" w14:paraId="5A684BF2" w14:textId="77777777" w:rsidTr="006459A1">
        <w:trPr>
          <w:trHeight w:val="286"/>
          <w:jc w:val="center"/>
        </w:trPr>
        <w:tc>
          <w:tcPr>
            <w:tcW w:w="1030" w:type="dxa"/>
          </w:tcPr>
          <w:p w14:paraId="6564E3C0" w14:textId="77777777" w:rsidR="00CC1CDA" w:rsidRPr="003508E0" w:rsidRDefault="00CC1CDA" w:rsidP="00CC1CDA">
            <w:pPr>
              <w:keepNext/>
              <w:jc w:val="center"/>
            </w:pPr>
          </w:p>
        </w:tc>
        <w:tc>
          <w:tcPr>
            <w:tcW w:w="930" w:type="dxa"/>
          </w:tcPr>
          <w:p w14:paraId="6A82196F" w14:textId="77777777" w:rsidR="00CC1CDA" w:rsidRPr="003508E0" w:rsidRDefault="00CC1CDA" w:rsidP="00CC1CDA">
            <w:pPr>
              <w:keepNext/>
              <w:jc w:val="center"/>
            </w:pPr>
            <w:r w:rsidRPr="003508E0">
              <w:t>Billing</w:t>
            </w:r>
          </w:p>
        </w:tc>
        <w:tc>
          <w:tcPr>
            <w:tcW w:w="1140" w:type="dxa"/>
          </w:tcPr>
          <w:p w14:paraId="1C16AB9E" w14:textId="77777777" w:rsidR="00CC1CDA" w:rsidRPr="003508E0" w:rsidRDefault="00CC1CDA" w:rsidP="00CC1CDA">
            <w:pPr>
              <w:keepNext/>
              <w:jc w:val="center"/>
            </w:pPr>
            <w:r w:rsidRPr="003508E0">
              <w:t>Service</w:t>
            </w:r>
          </w:p>
        </w:tc>
        <w:tc>
          <w:tcPr>
            <w:tcW w:w="966" w:type="dxa"/>
          </w:tcPr>
          <w:p w14:paraId="2CC27C47" w14:textId="77777777" w:rsidR="00CC1CDA" w:rsidRPr="003508E0" w:rsidRDefault="00CC1CDA" w:rsidP="00CC1CDA">
            <w:pPr>
              <w:keepNext/>
              <w:jc w:val="center"/>
            </w:pPr>
            <w:r w:rsidRPr="003508E0">
              <w:t>Billing</w:t>
            </w:r>
          </w:p>
        </w:tc>
        <w:tc>
          <w:tcPr>
            <w:tcW w:w="1014" w:type="dxa"/>
          </w:tcPr>
          <w:p w14:paraId="3C268C41" w14:textId="77777777" w:rsidR="00CC1CDA" w:rsidRPr="003508E0" w:rsidRDefault="00CC1CDA" w:rsidP="00CC1CDA">
            <w:pPr>
              <w:keepNext/>
              <w:jc w:val="center"/>
            </w:pPr>
            <w:r w:rsidRPr="003508E0">
              <w:t>Service</w:t>
            </w:r>
          </w:p>
        </w:tc>
        <w:tc>
          <w:tcPr>
            <w:tcW w:w="1091" w:type="dxa"/>
          </w:tcPr>
          <w:p w14:paraId="2DDF7900" w14:textId="77777777" w:rsidR="00CC1CDA" w:rsidRPr="003508E0" w:rsidRDefault="00CC1CDA" w:rsidP="00CC1CDA">
            <w:pPr>
              <w:keepNext/>
              <w:jc w:val="center"/>
            </w:pPr>
            <w:r w:rsidRPr="003508E0">
              <w:t>Billing</w:t>
            </w:r>
          </w:p>
        </w:tc>
        <w:tc>
          <w:tcPr>
            <w:tcW w:w="1249" w:type="dxa"/>
          </w:tcPr>
          <w:p w14:paraId="7131B13D" w14:textId="77777777" w:rsidR="00CC1CDA" w:rsidRPr="003508E0" w:rsidRDefault="00CC1CDA" w:rsidP="00CC1CDA">
            <w:pPr>
              <w:keepNext/>
              <w:jc w:val="center"/>
            </w:pPr>
            <w:r w:rsidRPr="003508E0">
              <w:t>Service</w:t>
            </w:r>
          </w:p>
        </w:tc>
        <w:tc>
          <w:tcPr>
            <w:tcW w:w="939" w:type="dxa"/>
          </w:tcPr>
          <w:p w14:paraId="1A6972DD" w14:textId="77777777" w:rsidR="00CC1CDA" w:rsidRPr="003508E0" w:rsidRDefault="00CC1CDA" w:rsidP="00CC1CDA">
            <w:pPr>
              <w:keepNext/>
              <w:jc w:val="center"/>
            </w:pPr>
          </w:p>
        </w:tc>
      </w:tr>
      <w:tr w:rsidR="00CC1CDA" w:rsidRPr="003508E0" w14:paraId="41AC719B" w14:textId="77777777" w:rsidTr="006459A1">
        <w:trPr>
          <w:trHeight w:val="286"/>
          <w:jc w:val="center"/>
        </w:trPr>
        <w:tc>
          <w:tcPr>
            <w:tcW w:w="1030" w:type="dxa"/>
          </w:tcPr>
          <w:p w14:paraId="6E365D93" w14:textId="77777777" w:rsidR="00CC1CDA" w:rsidRPr="003508E0" w:rsidRDefault="00CC1CDA" w:rsidP="00CC1CDA">
            <w:pPr>
              <w:keepNext/>
              <w:jc w:val="center"/>
            </w:pPr>
            <w:r w:rsidRPr="003508E0">
              <w:t>2015</w:t>
            </w:r>
          </w:p>
        </w:tc>
        <w:tc>
          <w:tcPr>
            <w:tcW w:w="930" w:type="dxa"/>
          </w:tcPr>
          <w:p w14:paraId="36B0C85D" w14:textId="77777777" w:rsidR="00CC1CDA" w:rsidRPr="003508E0" w:rsidRDefault="00CC1CDA" w:rsidP="00CC1CDA">
            <w:pPr>
              <w:keepNext/>
              <w:jc w:val="right"/>
            </w:pPr>
            <w:r w:rsidRPr="003508E0">
              <w:t>3</w:t>
            </w:r>
          </w:p>
        </w:tc>
        <w:tc>
          <w:tcPr>
            <w:tcW w:w="1140" w:type="dxa"/>
          </w:tcPr>
          <w:p w14:paraId="37036A48" w14:textId="77777777" w:rsidR="00CC1CDA" w:rsidRPr="003508E0" w:rsidRDefault="00CC1CDA" w:rsidP="00CC1CDA">
            <w:pPr>
              <w:keepNext/>
              <w:jc w:val="right"/>
            </w:pPr>
            <w:r w:rsidRPr="003508E0">
              <w:t>2</w:t>
            </w:r>
          </w:p>
        </w:tc>
        <w:tc>
          <w:tcPr>
            <w:tcW w:w="966" w:type="dxa"/>
          </w:tcPr>
          <w:p w14:paraId="19112579" w14:textId="77777777" w:rsidR="00CC1CDA" w:rsidRPr="003508E0" w:rsidRDefault="00CC1CDA" w:rsidP="00CC1CDA">
            <w:pPr>
              <w:keepNext/>
              <w:jc w:val="right"/>
            </w:pPr>
            <w:r w:rsidRPr="003508E0">
              <w:t>0</w:t>
            </w:r>
          </w:p>
        </w:tc>
        <w:tc>
          <w:tcPr>
            <w:tcW w:w="1014" w:type="dxa"/>
          </w:tcPr>
          <w:p w14:paraId="41D75A37" w14:textId="77777777" w:rsidR="00CC1CDA" w:rsidRPr="003508E0" w:rsidRDefault="00CC1CDA" w:rsidP="00CC1CDA">
            <w:pPr>
              <w:keepNext/>
              <w:jc w:val="right"/>
            </w:pPr>
            <w:r w:rsidRPr="003508E0">
              <w:t>23</w:t>
            </w:r>
          </w:p>
        </w:tc>
        <w:tc>
          <w:tcPr>
            <w:tcW w:w="1091" w:type="dxa"/>
          </w:tcPr>
          <w:p w14:paraId="7DACBFDA" w14:textId="77777777" w:rsidR="00CC1CDA" w:rsidRPr="003508E0" w:rsidRDefault="00CC1CDA" w:rsidP="00CC1CDA">
            <w:pPr>
              <w:keepNext/>
              <w:jc w:val="right"/>
            </w:pPr>
            <w:r w:rsidRPr="003508E0">
              <w:t>56</w:t>
            </w:r>
          </w:p>
        </w:tc>
        <w:tc>
          <w:tcPr>
            <w:tcW w:w="1249" w:type="dxa"/>
          </w:tcPr>
          <w:p w14:paraId="67490029" w14:textId="77777777" w:rsidR="00CC1CDA" w:rsidRPr="003508E0" w:rsidRDefault="00CC1CDA" w:rsidP="00CC1CDA">
            <w:pPr>
              <w:keepNext/>
              <w:jc w:val="right"/>
            </w:pPr>
            <w:r w:rsidRPr="003508E0">
              <w:t>280</w:t>
            </w:r>
          </w:p>
        </w:tc>
        <w:tc>
          <w:tcPr>
            <w:tcW w:w="939" w:type="dxa"/>
          </w:tcPr>
          <w:p w14:paraId="7698095F" w14:textId="77777777" w:rsidR="00CC1CDA" w:rsidRPr="003508E0" w:rsidRDefault="00CC1CDA" w:rsidP="00CC1CDA">
            <w:pPr>
              <w:keepNext/>
              <w:jc w:val="right"/>
            </w:pPr>
            <w:r w:rsidRPr="003508E0">
              <w:t>364</w:t>
            </w:r>
          </w:p>
        </w:tc>
      </w:tr>
      <w:tr w:rsidR="00CC1CDA" w:rsidRPr="003508E0" w14:paraId="7248DBB9" w14:textId="77777777" w:rsidTr="006459A1">
        <w:trPr>
          <w:trHeight w:val="286"/>
          <w:jc w:val="center"/>
        </w:trPr>
        <w:tc>
          <w:tcPr>
            <w:tcW w:w="1030" w:type="dxa"/>
          </w:tcPr>
          <w:p w14:paraId="0F8F16F6" w14:textId="77777777" w:rsidR="00CC1CDA" w:rsidRPr="003508E0" w:rsidRDefault="00CC1CDA" w:rsidP="00CC1CDA">
            <w:pPr>
              <w:keepNext/>
              <w:jc w:val="center"/>
            </w:pPr>
            <w:r w:rsidRPr="003508E0">
              <w:t>2016</w:t>
            </w:r>
          </w:p>
        </w:tc>
        <w:tc>
          <w:tcPr>
            <w:tcW w:w="930" w:type="dxa"/>
          </w:tcPr>
          <w:p w14:paraId="7F709210" w14:textId="77777777" w:rsidR="00CC1CDA" w:rsidRPr="003508E0" w:rsidRDefault="00CC1CDA" w:rsidP="00CC1CDA">
            <w:pPr>
              <w:keepNext/>
              <w:jc w:val="right"/>
            </w:pPr>
            <w:r w:rsidRPr="003508E0">
              <w:t>5</w:t>
            </w:r>
          </w:p>
        </w:tc>
        <w:tc>
          <w:tcPr>
            <w:tcW w:w="1140" w:type="dxa"/>
          </w:tcPr>
          <w:p w14:paraId="1CA06095" w14:textId="77777777" w:rsidR="00CC1CDA" w:rsidRPr="003508E0" w:rsidRDefault="00CC1CDA" w:rsidP="00CC1CDA">
            <w:pPr>
              <w:keepNext/>
              <w:jc w:val="right"/>
            </w:pPr>
            <w:r w:rsidRPr="003508E0">
              <w:t>1</w:t>
            </w:r>
          </w:p>
        </w:tc>
        <w:tc>
          <w:tcPr>
            <w:tcW w:w="966" w:type="dxa"/>
          </w:tcPr>
          <w:p w14:paraId="4FA5F5D7" w14:textId="77777777" w:rsidR="00CC1CDA" w:rsidRPr="003508E0" w:rsidRDefault="00CC1CDA" w:rsidP="00CC1CDA">
            <w:pPr>
              <w:keepNext/>
              <w:jc w:val="right"/>
            </w:pPr>
            <w:r w:rsidRPr="003508E0">
              <w:t>0</w:t>
            </w:r>
          </w:p>
        </w:tc>
        <w:tc>
          <w:tcPr>
            <w:tcW w:w="1014" w:type="dxa"/>
          </w:tcPr>
          <w:p w14:paraId="2CD51E69" w14:textId="77777777" w:rsidR="00CC1CDA" w:rsidRPr="003508E0" w:rsidRDefault="00CC1CDA" w:rsidP="00CC1CDA">
            <w:pPr>
              <w:keepNext/>
              <w:jc w:val="right"/>
            </w:pPr>
            <w:r w:rsidRPr="003508E0">
              <w:t>22</w:t>
            </w:r>
          </w:p>
        </w:tc>
        <w:tc>
          <w:tcPr>
            <w:tcW w:w="1091" w:type="dxa"/>
          </w:tcPr>
          <w:p w14:paraId="06FC6BCE" w14:textId="77777777" w:rsidR="00CC1CDA" w:rsidRPr="003508E0" w:rsidRDefault="00CC1CDA" w:rsidP="00CC1CDA">
            <w:pPr>
              <w:keepNext/>
              <w:jc w:val="right"/>
            </w:pPr>
            <w:r w:rsidRPr="003508E0">
              <w:t>87</w:t>
            </w:r>
          </w:p>
        </w:tc>
        <w:tc>
          <w:tcPr>
            <w:tcW w:w="1249" w:type="dxa"/>
          </w:tcPr>
          <w:p w14:paraId="1CC06028" w14:textId="77777777" w:rsidR="00CC1CDA" w:rsidRPr="003508E0" w:rsidRDefault="00CC1CDA" w:rsidP="00CC1CDA">
            <w:pPr>
              <w:keepNext/>
              <w:jc w:val="right"/>
            </w:pPr>
            <w:r w:rsidRPr="003508E0">
              <w:t>393</w:t>
            </w:r>
          </w:p>
        </w:tc>
        <w:tc>
          <w:tcPr>
            <w:tcW w:w="939" w:type="dxa"/>
          </w:tcPr>
          <w:p w14:paraId="1B35995A" w14:textId="77777777" w:rsidR="00CC1CDA" w:rsidRPr="003508E0" w:rsidRDefault="00CC1CDA" w:rsidP="00CC1CDA">
            <w:pPr>
              <w:keepNext/>
              <w:jc w:val="right"/>
            </w:pPr>
            <w:r w:rsidRPr="003508E0">
              <w:t>508</w:t>
            </w:r>
          </w:p>
        </w:tc>
      </w:tr>
      <w:tr w:rsidR="00CC1CDA" w:rsidRPr="003508E0" w14:paraId="0E96D63F" w14:textId="77777777" w:rsidTr="006459A1">
        <w:trPr>
          <w:trHeight w:val="308"/>
          <w:jc w:val="center"/>
        </w:trPr>
        <w:tc>
          <w:tcPr>
            <w:tcW w:w="1030" w:type="dxa"/>
          </w:tcPr>
          <w:p w14:paraId="702233BA" w14:textId="77777777" w:rsidR="00CC1CDA" w:rsidRPr="003508E0" w:rsidRDefault="00CC1CDA" w:rsidP="00CC1CDA">
            <w:pPr>
              <w:keepNext/>
              <w:jc w:val="center"/>
            </w:pPr>
            <w:r w:rsidRPr="003508E0">
              <w:t>2017</w:t>
            </w:r>
          </w:p>
        </w:tc>
        <w:tc>
          <w:tcPr>
            <w:tcW w:w="930" w:type="dxa"/>
          </w:tcPr>
          <w:p w14:paraId="6B275995" w14:textId="77777777" w:rsidR="00CC1CDA" w:rsidRPr="003508E0" w:rsidRDefault="00CC1CDA" w:rsidP="00CC1CDA">
            <w:pPr>
              <w:keepNext/>
              <w:jc w:val="right"/>
            </w:pPr>
            <w:r w:rsidRPr="003508E0">
              <w:t>4</w:t>
            </w:r>
          </w:p>
        </w:tc>
        <w:tc>
          <w:tcPr>
            <w:tcW w:w="1140" w:type="dxa"/>
          </w:tcPr>
          <w:p w14:paraId="5FA4A270" w14:textId="77777777" w:rsidR="00CC1CDA" w:rsidRPr="003508E0" w:rsidRDefault="00CC1CDA" w:rsidP="00CC1CDA">
            <w:pPr>
              <w:keepNext/>
              <w:jc w:val="right"/>
            </w:pPr>
            <w:r w:rsidRPr="003508E0">
              <w:t>1</w:t>
            </w:r>
          </w:p>
        </w:tc>
        <w:tc>
          <w:tcPr>
            <w:tcW w:w="966" w:type="dxa"/>
          </w:tcPr>
          <w:p w14:paraId="49F87F86" w14:textId="77777777" w:rsidR="00CC1CDA" w:rsidRPr="003508E0" w:rsidRDefault="00CC1CDA" w:rsidP="00CC1CDA">
            <w:pPr>
              <w:keepNext/>
              <w:jc w:val="right"/>
            </w:pPr>
            <w:r w:rsidRPr="003508E0">
              <w:t>0</w:t>
            </w:r>
          </w:p>
        </w:tc>
        <w:tc>
          <w:tcPr>
            <w:tcW w:w="1014" w:type="dxa"/>
          </w:tcPr>
          <w:p w14:paraId="5D41138A" w14:textId="77777777" w:rsidR="00CC1CDA" w:rsidRPr="003508E0" w:rsidRDefault="00CC1CDA" w:rsidP="00CC1CDA">
            <w:pPr>
              <w:keepNext/>
              <w:jc w:val="right"/>
            </w:pPr>
            <w:r w:rsidRPr="003508E0">
              <w:t>11</w:t>
            </w:r>
          </w:p>
        </w:tc>
        <w:tc>
          <w:tcPr>
            <w:tcW w:w="1091" w:type="dxa"/>
          </w:tcPr>
          <w:p w14:paraId="24978980" w14:textId="77777777" w:rsidR="00CC1CDA" w:rsidRPr="003508E0" w:rsidRDefault="00CC1CDA" w:rsidP="00CC1CDA">
            <w:pPr>
              <w:keepNext/>
              <w:jc w:val="right"/>
            </w:pPr>
            <w:r w:rsidRPr="003508E0">
              <w:t>83</w:t>
            </w:r>
          </w:p>
        </w:tc>
        <w:tc>
          <w:tcPr>
            <w:tcW w:w="1249" w:type="dxa"/>
          </w:tcPr>
          <w:p w14:paraId="6482AA58" w14:textId="77777777" w:rsidR="00CC1CDA" w:rsidRPr="003508E0" w:rsidRDefault="00CC1CDA" w:rsidP="00CC1CDA">
            <w:pPr>
              <w:keepNext/>
              <w:jc w:val="right"/>
            </w:pPr>
            <w:r w:rsidRPr="003508E0">
              <w:t>206</w:t>
            </w:r>
          </w:p>
        </w:tc>
        <w:tc>
          <w:tcPr>
            <w:tcW w:w="939" w:type="dxa"/>
          </w:tcPr>
          <w:p w14:paraId="03CDF0AD" w14:textId="77777777" w:rsidR="00CC1CDA" w:rsidRPr="003508E0" w:rsidRDefault="00CC1CDA" w:rsidP="00CC1CDA">
            <w:pPr>
              <w:keepNext/>
              <w:jc w:val="right"/>
            </w:pPr>
            <w:r w:rsidRPr="003508E0">
              <w:t>305</w:t>
            </w:r>
          </w:p>
        </w:tc>
      </w:tr>
      <w:tr w:rsidR="00CC1CDA" w:rsidRPr="003508E0" w14:paraId="171B4EA2" w14:textId="77777777" w:rsidTr="006459A1">
        <w:trPr>
          <w:trHeight w:val="308"/>
          <w:jc w:val="center"/>
        </w:trPr>
        <w:tc>
          <w:tcPr>
            <w:tcW w:w="1030" w:type="dxa"/>
          </w:tcPr>
          <w:p w14:paraId="4BA5E79B" w14:textId="77777777" w:rsidR="00CC1CDA" w:rsidRPr="003508E0" w:rsidRDefault="00CC1CDA" w:rsidP="00CC1CDA">
            <w:pPr>
              <w:keepNext/>
              <w:jc w:val="center"/>
            </w:pPr>
            <w:r w:rsidRPr="003508E0">
              <w:t>2018</w:t>
            </w:r>
          </w:p>
        </w:tc>
        <w:tc>
          <w:tcPr>
            <w:tcW w:w="930" w:type="dxa"/>
          </w:tcPr>
          <w:p w14:paraId="36B31268" w14:textId="77777777" w:rsidR="00CC1CDA" w:rsidRPr="003508E0" w:rsidRDefault="00CC1CDA" w:rsidP="00CC1CDA">
            <w:pPr>
              <w:keepNext/>
              <w:jc w:val="right"/>
            </w:pPr>
            <w:r w:rsidRPr="003508E0">
              <w:t>5</w:t>
            </w:r>
          </w:p>
        </w:tc>
        <w:tc>
          <w:tcPr>
            <w:tcW w:w="1140" w:type="dxa"/>
          </w:tcPr>
          <w:p w14:paraId="0ED5E53E" w14:textId="77777777" w:rsidR="00CC1CDA" w:rsidRPr="003508E0" w:rsidRDefault="00CC1CDA" w:rsidP="00CC1CDA">
            <w:pPr>
              <w:keepNext/>
              <w:jc w:val="right"/>
            </w:pPr>
            <w:r w:rsidRPr="003508E0">
              <w:t>3</w:t>
            </w:r>
          </w:p>
        </w:tc>
        <w:tc>
          <w:tcPr>
            <w:tcW w:w="966" w:type="dxa"/>
          </w:tcPr>
          <w:p w14:paraId="3EC83D9C" w14:textId="77777777" w:rsidR="00CC1CDA" w:rsidRPr="003508E0" w:rsidRDefault="00CC1CDA" w:rsidP="00CC1CDA">
            <w:pPr>
              <w:keepNext/>
              <w:jc w:val="right"/>
            </w:pPr>
            <w:r w:rsidRPr="003508E0">
              <w:t>0</w:t>
            </w:r>
          </w:p>
        </w:tc>
        <w:tc>
          <w:tcPr>
            <w:tcW w:w="1014" w:type="dxa"/>
          </w:tcPr>
          <w:p w14:paraId="22F06B75" w14:textId="77777777" w:rsidR="00CC1CDA" w:rsidRPr="003508E0" w:rsidRDefault="00CC1CDA" w:rsidP="00CC1CDA">
            <w:pPr>
              <w:keepNext/>
              <w:jc w:val="right"/>
            </w:pPr>
            <w:r w:rsidRPr="003508E0">
              <w:t>41</w:t>
            </w:r>
          </w:p>
        </w:tc>
        <w:tc>
          <w:tcPr>
            <w:tcW w:w="1091" w:type="dxa"/>
          </w:tcPr>
          <w:p w14:paraId="7C571C8D" w14:textId="77777777" w:rsidR="00CC1CDA" w:rsidRPr="003508E0" w:rsidRDefault="00CC1CDA" w:rsidP="00CC1CDA">
            <w:pPr>
              <w:keepNext/>
              <w:jc w:val="right"/>
            </w:pPr>
            <w:r w:rsidRPr="003508E0">
              <w:t>94</w:t>
            </w:r>
          </w:p>
        </w:tc>
        <w:tc>
          <w:tcPr>
            <w:tcW w:w="1249" w:type="dxa"/>
          </w:tcPr>
          <w:p w14:paraId="34EF3E24" w14:textId="77777777" w:rsidR="00CC1CDA" w:rsidRPr="003508E0" w:rsidRDefault="00CC1CDA" w:rsidP="00CC1CDA">
            <w:pPr>
              <w:keepNext/>
              <w:jc w:val="right"/>
            </w:pPr>
            <w:r w:rsidRPr="003508E0">
              <w:t>192</w:t>
            </w:r>
          </w:p>
        </w:tc>
        <w:tc>
          <w:tcPr>
            <w:tcW w:w="939" w:type="dxa"/>
          </w:tcPr>
          <w:p w14:paraId="592FBABA" w14:textId="77777777" w:rsidR="00CC1CDA" w:rsidRPr="003508E0" w:rsidRDefault="00CC1CDA" w:rsidP="00CC1CDA">
            <w:pPr>
              <w:keepNext/>
              <w:jc w:val="right"/>
            </w:pPr>
            <w:r w:rsidRPr="003508E0">
              <w:t>335</w:t>
            </w:r>
          </w:p>
        </w:tc>
      </w:tr>
      <w:tr w:rsidR="00CC1CDA" w:rsidRPr="003508E0" w14:paraId="26CD1A4C" w14:textId="77777777" w:rsidTr="006459A1">
        <w:trPr>
          <w:trHeight w:val="308"/>
          <w:jc w:val="center"/>
        </w:trPr>
        <w:tc>
          <w:tcPr>
            <w:tcW w:w="1030" w:type="dxa"/>
          </w:tcPr>
          <w:p w14:paraId="0DA46742" w14:textId="77777777" w:rsidR="00CC1CDA" w:rsidRPr="003508E0" w:rsidRDefault="00CC1CDA" w:rsidP="00CC1CDA">
            <w:pPr>
              <w:keepNext/>
              <w:jc w:val="center"/>
            </w:pPr>
            <w:r w:rsidRPr="003508E0">
              <w:t>2019</w:t>
            </w:r>
          </w:p>
        </w:tc>
        <w:tc>
          <w:tcPr>
            <w:tcW w:w="930" w:type="dxa"/>
          </w:tcPr>
          <w:p w14:paraId="771A109C" w14:textId="77777777" w:rsidR="00CC1CDA" w:rsidRPr="003508E0" w:rsidRDefault="00CC1CDA" w:rsidP="00CC1CDA">
            <w:pPr>
              <w:keepNext/>
              <w:jc w:val="right"/>
            </w:pPr>
            <w:r w:rsidRPr="003508E0">
              <w:t>1</w:t>
            </w:r>
          </w:p>
        </w:tc>
        <w:tc>
          <w:tcPr>
            <w:tcW w:w="1140" w:type="dxa"/>
          </w:tcPr>
          <w:p w14:paraId="3DFC355F" w14:textId="77777777" w:rsidR="00CC1CDA" w:rsidRPr="003508E0" w:rsidRDefault="00CC1CDA" w:rsidP="00CC1CDA">
            <w:pPr>
              <w:keepNext/>
              <w:jc w:val="right"/>
            </w:pPr>
            <w:r w:rsidRPr="003508E0">
              <w:t>5</w:t>
            </w:r>
          </w:p>
        </w:tc>
        <w:tc>
          <w:tcPr>
            <w:tcW w:w="966" w:type="dxa"/>
          </w:tcPr>
          <w:p w14:paraId="0F984B5E" w14:textId="77777777" w:rsidR="00CC1CDA" w:rsidRPr="003508E0" w:rsidRDefault="00CC1CDA" w:rsidP="00CC1CDA">
            <w:pPr>
              <w:keepNext/>
              <w:jc w:val="right"/>
            </w:pPr>
            <w:r w:rsidRPr="003508E0">
              <w:t>0</w:t>
            </w:r>
          </w:p>
        </w:tc>
        <w:tc>
          <w:tcPr>
            <w:tcW w:w="1014" w:type="dxa"/>
          </w:tcPr>
          <w:p w14:paraId="608FFE0F" w14:textId="77777777" w:rsidR="00CC1CDA" w:rsidRPr="003508E0" w:rsidRDefault="00CC1CDA" w:rsidP="00CC1CDA">
            <w:pPr>
              <w:keepNext/>
              <w:jc w:val="right"/>
            </w:pPr>
            <w:r w:rsidRPr="003508E0">
              <w:t>2</w:t>
            </w:r>
          </w:p>
        </w:tc>
        <w:tc>
          <w:tcPr>
            <w:tcW w:w="1091" w:type="dxa"/>
          </w:tcPr>
          <w:p w14:paraId="0F126609" w14:textId="77777777" w:rsidR="00CC1CDA" w:rsidRPr="003508E0" w:rsidRDefault="00CC1CDA" w:rsidP="00CC1CDA">
            <w:pPr>
              <w:keepNext/>
              <w:jc w:val="right"/>
            </w:pPr>
            <w:r w:rsidRPr="003508E0">
              <w:t>52</w:t>
            </w:r>
          </w:p>
        </w:tc>
        <w:tc>
          <w:tcPr>
            <w:tcW w:w="1249" w:type="dxa"/>
          </w:tcPr>
          <w:p w14:paraId="4FE11FEA" w14:textId="77777777" w:rsidR="00CC1CDA" w:rsidRPr="003508E0" w:rsidRDefault="00CC1CDA" w:rsidP="00CC1CDA">
            <w:pPr>
              <w:keepNext/>
              <w:jc w:val="right"/>
            </w:pPr>
            <w:r w:rsidRPr="003508E0">
              <w:t>109</w:t>
            </w:r>
          </w:p>
        </w:tc>
        <w:tc>
          <w:tcPr>
            <w:tcW w:w="939" w:type="dxa"/>
          </w:tcPr>
          <w:p w14:paraId="0A923A23" w14:textId="77777777" w:rsidR="00CC1CDA" w:rsidRPr="003508E0" w:rsidRDefault="00CC1CDA" w:rsidP="00CC1CDA">
            <w:pPr>
              <w:keepNext/>
              <w:jc w:val="right"/>
            </w:pPr>
            <w:r w:rsidRPr="003508E0">
              <w:t>169</w:t>
            </w:r>
          </w:p>
        </w:tc>
      </w:tr>
      <w:tr w:rsidR="00CC1CDA" w:rsidRPr="003508E0" w14:paraId="68DA18D8" w14:textId="77777777" w:rsidTr="006459A1">
        <w:trPr>
          <w:trHeight w:val="253"/>
          <w:jc w:val="center"/>
        </w:trPr>
        <w:tc>
          <w:tcPr>
            <w:tcW w:w="1030" w:type="dxa"/>
          </w:tcPr>
          <w:p w14:paraId="25769753" w14:textId="77777777" w:rsidR="00CC1CDA" w:rsidRPr="003508E0" w:rsidRDefault="00CC1CDA" w:rsidP="00CC1CDA">
            <w:pPr>
              <w:keepNext/>
              <w:jc w:val="center"/>
            </w:pPr>
            <w:r w:rsidRPr="003508E0">
              <w:t>Total*</w:t>
            </w:r>
          </w:p>
        </w:tc>
        <w:tc>
          <w:tcPr>
            <w:tcW w:w="930" w:type="dxa"/>
          </w:tcPr>
          <w:p w14:paraId="51980A17" w14:textId="77777777" w:rsidR="00CC1CDA" w:rsidRPr="003508E0" w:rsidRDefault="00CC1CDA" w:rsidP="00CC1CDA">
            <w:pPr>
              <w:keepNext/>
              <w:jc w:val="right"/>
            </w:pPr>
            <w:r w:rsidRPr="003508E0">
              <w:t>18</w:t>
            </w:r>
          </w:p>
        </w:tc>
        <w:tc>
          <w:tcPr>
            <w:tcW w:w="1140" w:type="dxa"/>
          </w:tcPr>
          <w:p w14:paraId="50C8045F" w14:textId="77777777" w:rsidR="00CC1CDA" w:rsidRPr="003508E0" w:rsidRDefault="00CC1CDA" w:rsidP="00CC1CDA">
            <w:pPr>
              <w:keepNext/>
              <w:jc w:val="right"/>
            </w:pPr>
            <w:r w:rsidRPr="003508E0">
              <w:t>12</w:t>
            </w:r>
          </w:p>
        </w:tc>
        <w:tc>
          <w:tcPr>
            <w:tcW w:w="966" w:type="dxa"/>
          </w:tcPr>
          <w:p w14:paraId="245C9F8F" w14:textId="77777777" w:rsidR="00CC1CDA" w:rsidRPr="003508E0" w:rsidRDefault="00CC1CDA" w:rsidP="00CC1CDA">
            <w:pPr>
              <w:keepNext/>
              <w:jc w:val="right"/>
            </w:pPr>
            <w:r w:rsidRPr="003508E0">
              <w:t>0</w:t>
            </w:r>
          </w:p>
        </w:tc>
        <w:tc>
          <w:tcPr>
            <w:tcW w:w="1014" w:type="dxa"/>
          </w:tcPr>
          <w:p w14:paraId="1061EBC5" w14:textId="77777777" w:rsidR="00CC1CDA" w:rsidRPr="003508E0" w:rsidRDefault="00CC1CDA" w:rsidP="00CC1CDA">
            <w:pPr>
              <w:keepNext/>
              <w:jc w:val="right"/>
            </w:pPr>
            <w:r w:rsidRPr="003508E0">
              <w:t>99</w:t>
            </w:r>
          </w:p>
        </w:tc>
        <w:tc>
          <w:tcPr>
            <w:tcW w:w="1091" w:type="dxa"/>
          </w:tcPr>
          <w:p w14:paraId="179EAE99" w14:textId="77777777" w:rsidR="00CC1CDA" w:rsidRPr="003508E0" w:rsidRDefault="00CC1CDA" w:rsidP="00CC1CDA">
            <w:pPr>
              <w:keepNext/>
              <w:jc w:val="right"/>
            </w:pPr>
            <w:r w:rsidRPr="003508E0">
              <w:t>372</w:t>
            </w:r>
          </w:p>
        </w:tc>
        <w:tc>
          <w:tcPr>
            <w:tcW w:w="1249" w:type="dxa"/>
          </w:tcPr>
          <w:p w14:paraId="3D9CE8BE" w14:textId="77777777" w:rsidR="00CC1CDA" w:rsidRPr="003508E0" w:rsidRDefault="00CC1CDA" w:rsidP="00CC1CDA">
            <w:pPr>
              <w:keepNext/>
              <w:jc w:val="right"/>
            </w:pPr>
            <w:r w:rsidRPr="003508E0">
              <w:t>1,180</w:t>
            </w:r>
          </w:p>
        </w:tc>
        <w:tc>
          <w:tcPr>
            <w:tcW w:w="939" w:type="dxa"/>
          </w:tcPr>
          <w:p w14:paraId="47998D9A" w14:textId="77777777" w:rsidR="00CC1CDA" w:rsidRPr="003508E0" w:rsidRDefault="00CC1CDA" w:rsidP="00CC1CDA">
            <w:pPr>
              <w:keepNext/>
              <w:jc w:val="right"/>
            </w:pPr>
            <w:r w:rsidRPr="003508E0">
              <w:t>1,681</w:t>
            </w:r>
          </w:p>
        </w:tc>
      </w:tr>
    </w:tbl>
    <w:p w14:paraId="11F816C0" w14:textId="77777777" w:rsidR="00CC1CDA" w:rsidRPr="003508E0" w:rsidRDefault="00CC1CDA" w:rsidP="00CC1CDA">
      <w:pPr>
        <w:ind w:left="720"/>
      </w:pPr>
      <w:r w:rsidRPr="003508E0">
        <w:t>*A single customer complaint may be counted multiple times if it fits into multiple categories, was reported to multiple agencies, or was reported multiple times.</w:t>
      </w:r>
    </w:p>
    <w:p w14:paraId="758D7606" w14:textId="77777777" w:rsidR="00CC1CDA" w:rsidRPr="003508E0" w:rsidRDefault="00CC1CDA" w:rsidP="00CC1CDA">
      <w:pPr>
        <w:jc w:val="both"/>
        <w:rPr>
          <w:rFonts w:eastAsiaTheme="minorHAnsi"/>
        </w:rPr>
      </w:pPr>
    </w:p>
    <w:p w14:paraId="4EF5BFD0" w14:textId="0E9F8955" w:rsidR="00CC1CDA" w:rsidRPr="003508E0" w:rsidRDefault="00CD6164" w:rsidP="00CC1CDA">
      <w:pPr>
        <w:jc w:val="both"/>
      </w:pPr>
      <w:r w:rsidRPr="003508E0">
        <w:tab/>
      </w:r>
      <w:r w:rsidR="00CC1CDA" w:rsidRPr="003508E0">
        <w:t xml:space="preserve">The complaints from </w:t>
      </w:r>
      <w:r w:rsidR="007646F1">
        <w:t>our</w:t>
      </w:r>
      <w:r w:rsidR="00CC1CDA" w:rsidRPr="003508E0">
        <w:t xml:space="preserve"> CATS records associated with billing issues are mainly attributable to </w:t>
      </w:r>
      <w:r w:rsidR="00354B34" w:rsidRPr="003508E0">
        <w:t xml:space="preserve">disputes </w:t>
      </w:r>
      <w:r w:rsidR="00354B34">
        <w:t xml:space="preserve">involving </w:t>
      </w:r>
      <w:r w:rsidR="00CC1CDA" w:rsidRPr="003508E0">
        <w:t xml:space="preserve">improper billing and the service issues are mainly attributable to water quality and pressure. The service issue complaints received by </w:t>
      </w:r>
      <w:r w:rsidR="0042268E">
        <w:t>DEP</w:t>
      </w:r>
      <w:r w:rsidR="00CC1CDA" w:rsidRPr="003508E0">
        <w:t xml:space="preserve"> address the color, odor, and pressure of the water and </w:t>
      </w:r>
      <w:r w:rsidR="00354B34">
        <w:t xml:space="preserve">those complaints </w:t>
      </w:r>
      <w:r w:rsidR="00CC1CDA" w:rsidRPr="003508E0">
        <w:t xml:space="preserve">peaked in 2018. The Utility received the most </w:t>
      </w:r>
      <w:r w:rsidR="00354B34" w:rsidRPr="003508E0">
        <w:t>service-related</w:t>
      </w:r>
      <w:r w:rsidR="00CC1CDA" w:rsidRPr="003508E0">
        <w:t xml:space="preserve"> complaints compared to those received from CATS and </w:t>
      </w:r>
      <w:r w:rsidR="0042268E">
        <w:t>DEP</w:t>
      </w:r>
      <w:r w:rsidR="00CC1CDA" w:rsidRPr="003508E0">
        <w:t xml:space="preserve">. Of the 1,180 </w:t>
      </w:r>
      <w:r w:rsidR="00354B34" w:rsidRPr="003508E0">
        <w:t>service-related</w:t>
      </w:r>
      <w:r w:rsidR="00CC1CDA" w:rsidRPr="003508E0">
        <w:t xml:space="preserve"> complaints received by the Utility, shown in Table 1, the majority were regarding water outages (448 complaints) and water quality (470 complaints). However, water outage complaints received by the Utility decreased annually from 167 complaints in 2015 to 41 complaints in 2019. The water quality complaints received by the Utility peaked in 2016 with 228 complaints and decreased to 35 complaints in 2019. In addition, customer comments provided at the customer meeting expressed frustration with the water quality and </w:t>
      </w:r>
      <w:r w:rsidR="00354B34">
        <w:t>these complaints are</w:t>
      </w:r>
      <w:r w:rsidR="00CC1CDA" w:rsidRPr="003508E0">
        <w:t xml:space="preserve"> discussed in greater detail below.</w:t>
      </w:r>
    </w:p>
    <w:p w14:paraId="44CC5D50" w14:textId="77777777" w:rsidR="00CC1CDA" w:rsidRPr="003508E0" w:rsidRDefault="00CC1CDA" w:rsidP="00CC1CDA">
      <w:pPr>
        <w:jc w:val="both"/>
        <w:rPr>
          <w:rFonts w:eastAsiaTheme="minorHAnsi"/>
        </w:rPr>
      </w:pPr>
    </w:p>
    <w:p w14:paraId="6F249C3A" w14:textId="55104F8E" w:rsidR="00CC1CDA" w:rsidRPr="003508E0" w:rsidRDefault="00CD6164" w:rsidP="00CC1CDA">
      <w:pPr>
        <w:spacing w:after="200"/>
        <w:jc w:val="both"/>
        <w:rPr>
          <w:rFonts w:eastAsiaTheme="minorHAnsi"/>
        </w:rPr>
      </w:pPr>
      <w:r w:rsidRPr="003508E0">
        <w:rPr>
          <w:rFonts w:eastAsiaTheme="minorHAnsi"/>
        </w:rPr>
        <w:tab/>
      </w:r>
      <w:r w:rsidR="00CC1CDA" w:rsidRPr="003508E0">
        <w:rPr>
          <w:rFonts w:eastAsiaTheme="minorHAnsi"/>
        </w:rPr>
        <w:t xml:space="preserve">The noticed customer meeting was held on February 20, 2020, at the Highlands County Administration Building, in Sebring, Florida. Approximately 35 customers </w:t>
      </w:r>
      <w:r w:rsidR="00C653BB" w:rsidRPr="003508E0">
        <w:rPr>
          <w:rFonts w:eastAsiaTheme="minorHAnsi"/>
        </w:rPr>
        <w:t>attended,</w:t>
      </w:r>
      <w:r w:rsidR="00CC1CDA" w:rsidRPr="003508E0">
        <w:rPr>
          <w:rFonts w:eastAsiaTheme="minorHAnsi"/>
        </w:rPr>
        <w:t xml:space="preserve"> and 18 customers spoke. The majority of the 18 customers who spoke noted dark colored water around the time the Utility had to temporarily by-pass Lake Josephine’s aeration treatment system to fix a hole in the ground storage tank on January 29, 2020. When</w:t>
      </w:r>
      <w:r w:rsidR="00354B34">
        <w:rPr>
          <w:rFonts w:eastAsiaTheme="minorHAnsi"/>
        </w:rPr>
        <w:t xml:space="preserve"> the Utility by-passed the</w:t>
      </w:r>
      <w:r w:rsidR="00CC1CDA" w:rsidRPr="003508E0">
        <w:rPr>
          <w:rFonts w:eastAsiaTheme="minorHAnsi"/>
        </w:rPr>
        <w:t xml:space="preserve"> aeration system, the hydrogen sulfides were </w:t>
      </w:r>
      <w:r w:rsidR="00354B34">
        <w:rPr>
          <w:rFonts w:eastAsiaTheme="minorHAnsi"/>
        </w:rPr>
        <w:t>no longer being</w:t>
      </w:r>
      <w:r w:rsidR="00CC1CDA" w:rsidRPr="003508E0">
        <w:rPr>
          <w:rFonts w:eastAsiaTheme="minorHAnsi"/>
        </w:rPr>
        <w:t xml:space="preserve"> removed</w:t>
      </w:r>
      <w:r w:rsidR="00354B34">
        <w:rPr>
          <w:rFonts w:eastAsiaTheme="minorHAnsi"/>
        </w:rPr>
        <w:t xml:space="preserve"> from that portion of the system</w:t>
      </w:r>
      <w:r w:rsidR="00CC1CDA" w:rsidRPr="003508E0">
        <w:rPr>
          <w:rFonts w:eastAsiaTheme="minorHAnsi"/>
        </w:rPr>
        <w:t xml:space="preserve">. However, </w:t>
      </w:r>
      <w:r w:rsidR="00354B34">
        <w:rPr>
          <w:rFonts w:eastAsiaTheme="minorHAnsi"/>
        </w:rPr>
        <w:t>the Utility</w:t>
      </w:r>
      <w:r w:rsidR="00CC1CDA" w:rsidRPr="003508E0">
        <w:rPr>
          <w:rFonts w:eastAsiaTheme="minorHAnsi"/>
        </w:rPr>
        <w:t xml:space="preserve"> resolved</w:t>
      </w:r>
      <w:r w:rsidR="00354B34">
        <w:rPr>
          <w:rFonts w:eastAsiaTheme="minorHAnsi"/>
        </w:rPr>
        <w:t xml:space="preserve"> this problem</w:t>
      </w:r>
      <w:r w:rsidR="00CC1CDA" w:rsidRPr="003508E0">
        <w:rPr>
          <w:rFonts w:eastAsiaTheme="minorHAnsi"/>
        </w:rPr>
        <w:t xml:space="preserve"> once the aeration system came back online and extensive flushing was performed. Four customers also s</w:t>
      </w:r>
      <w:r w:rsidR="00354B34">
        <w:rPr>
          <w:rFonts w:eastAsiaTheme="minorHAnsi"/>
        </w:rPr>
        <w:t>hared</w:t>
      </w:r>
      <w:r w:rsidR="00CC1CDA" w:rsidRPr="003508E0">
        <w:rPr>
          <w:rFonts w:eastAsiaTheme="minorHAnsi"/>
        </w:rPr>
        <w:t xml:space="preserve"> their experience with water pressure issues. Additionally, several customers stated they recently experienced customer service issues when contacting the Utility for assistance. Specifically, one customer stated they were hung-up on while making a service request and two others stated their requests were not acted upon by the Utility. Five customers mentioned they had not received boil water notices (BWNs) in the past, but instead, only received notice rescinding the BWNs.</w:t>
      </w:r>
      <w:r w:rsidR="00CC1CDA" w:rsidRPr="003508E0">
        <w:rPr>
          <w:rFonts w:eastAsiaTheme="minorHAnsi"/>
          <w:vertAlign w:val="superscript"/>
        </w:rPr>
        <w:footnoteReference w:id="6"/>
      </w:r>
      <w:r w:rsidR="00CC1CDA" w:rsidRPr="003508E0">
        <w:rPr>
          <w:rFonts w:eastAsiaTheme="minorHAnsi"/>
        </w:rPr>
        <w:t xml:space="preserve"> </w:t>
      </w:r>
    </w:p>
    <w:p w14:paraId="6A8A58ED" w14:textId="7D484FCE" w:rsidR="00CC1CDA" w:rsidRPr="003508E0" w:rsidRDefault="00CD6164" w:rsidP="00CC1CDA">
      <w:pPr>
        <w:spacing w:after="200"/>
        <w:jc w:val="both"/>
        <w:rPr>
          <w:rFonts w:eastAsiaTheme="minorHAnsi"/>
        </w:rPr>
      </w:pPr>
      <w:r w:rsidRPr="003508E0">
        <w:rPr>
          <w:color w:val="000000"/>
          <w:shd w:val="clear" w:color="auto" w:fill="FFFFFF"/>
        </w:rPr>
        <w:tab/>
      </w:r>
      <w:r w:rsidR="00CC1CDA" w:rsidRPr="003508E0">
        <w:rPr>
          <w:color w:val="000000"/>
          <w:shd w:val="clear" w:color="auto" w:fill="FFFFFF"/>
        </w:rPr>
        <w:t>Similar to the comments made at the customer meeting for the Utility’s previous rate case in 2015, many customers at the 2020 customer meeting expressed their discontent with the water quality</w:t>
      </w:r>
      <w:r w:rsidR="00C653BB">
        <w:rPr>
          <w:color w:val="000000"/>
          <w:shd w:val="clear" w:color="auto" w:fill="FFFFFF"/>
        </w:rPr>
        <w:t>—</w:t>
      </w:r>
      <w:r w:rsidR="00CC1CDA" w:rsidRPr="003508E0">
        <w:rPr>
          <w:color w:val="000000"/>
          <w:shd w:val="clear" w:color="auto" w:fill="FFFFFF"/>
        </w:rPr>
        <w:t xml:space="preserve">specifically, odor and color. In addition, </w:t>
      </w:r>
      <w:r w:rsidR="00CC1CDA" w:rsidRPr="003508E0">
        <w:rPr>
          <w:rFonts w:eastAsiaTheme="minorHAnsi"/>
        </w:rPr>
        <w:t>three customers noted skin irritation when bathing which they attribute to the chemicals in the water. The customers also described their water having particulates such as sand and clay. A few customers described the overall water quality as poor. Additionally, customers expressed that the cost of the water far exceeds its quality and they have no choice but to purchase bottled water</w:t>
      </w:r>
      <w:r w:rsidR="00354B34">
        <w:rPr>
          <w:rFonts w:eastAsiaTheme="minorHAnsi"/>
        </w:rPr>
        <w:t>.</w:t>
      </w:r>
      <w:r w:rsidR="00CC1CDA" w:rsidRPr="003508E0">
        <w:rPr>
          <w:rFonts w:eastAsiaTheme="minorHAnsi"/>
        </w:rPr>
        <w:t xml:space="preserve"> </w:t>
      </w:r>
      <w:r w:rsidR="00354B34">
        <w:rPr>
          <w:rFonts w:eastAsiaTheme="minorHAnsi"/>
        </w:rPr>
        <w:t>Customers also</w:t>
      </w:r>
      <w:r w:rsidR="00CC1CDA" w:rsidRPr="003508E0">
        <w:rPr>
          <w:rFonts w:eastAsiaTheme="minorHAnsi"/>
        </w:rPr>
        <w:t xml:space="preserve"> stat</w:t>
      </w:r>
      <w:r w:rsidR="00354B34">
        <w:rPr>
          <w:rFonts w:eastAsiaTheme="minorHAnsi"/>
        </w:rPr>
        <w:t>ed that</w:t>
      </w:r>
      <w:r w:rsidR="00CC1CDA" w:rsidRPr="003508E0">
        <w:rPr>
          <w:rFonts w:eastAsiaTheme="minorHAnsi"/>
        </w:rPr>
        <w:t xml:space="preserve"> the Utility should not receive a rate increase, but instead should be fined. </w:t>
      </w:r>
    </w:p>
    <w:p w14:paraId="58825FAD" w14:textId="496CF844" w:rsidR="00CC1CDA" w:rsidRPr="003508E0" w:rsidRDefault="00CD6164" w:rsidP="00CC1CDA">
      <w:pPr>
        <w:spacing w:after="200"/>
        <w:jc w:val="both"/>
        <w:rPr>
          <w:rFonts w:eastAsiaTheme="minorHAnsi"/>
        </w:rPr>
      </w:pPr>
      <w:r w:rsidRPr="003508E0">
        <w:rPr>
          <w:color w:val="000000"/>
        </w:rPr>
        <w:tab/>
      </w:r>
      <w:r w:rsidR="00CC1CDA" w:rsidRPr="003508E0">
        <w:rPr>
          <w:color w:val="000000"/>
        </w:rPr>
        <w:t xml:space="preserve">A representative from Highlands County attended the meeting and on April 7, 2020, a letter was filed with </w:t>
      </w:r>
      <w:r w:rsidR="004B1280">
        <w:rPr>
          <w:color w:val="000000"/>
        </w:rPr>
        <w:t>in this docket</w:t>
      </w:r>
      <w:r w:rsidR="00CC1CDA" w:rsidRPr="003508E0">
        <w:rPr>
          <w:color w:val="000000"/>
        </w:rPr>
        <w:t xml:space="preserve"> on behalf of the Highlands County Board of County Commissioners. The letter summarized the customer comments from the customer meeting and asked </w:t>
      </w:r>
      <w:r w:rsidR="004B1280">
        <w:rPr>
          <w:color w:val="000000"/>
        </w:rPr>
        <w:t>us</w:t>
      </w:r>
      <w:r w:rsidR="00CC1CDA" w:rsidRPr="003508E0">
        <w:rPr>
          <w:color w:val="000000"/>
        </w:rPr>
        <w:t xml:space="preserve"> to investigate HC’s water quality. Additionally, prior to filing </w:t>
      </w:r>
      <w:r w:rsidR="00BC6226">
        <w:rPr>
          <w:color w:val="000000"/>
        </w:rPr>
        <w:t>this</w:t>
      </w:r>
      <w:r w:rsidR="00CC1CDA" w:rsidRPr="003508E0">
        <w:rPr>
          <w:color w:val="000000"/>
        </w:rPr>
        <w:t xml:space="preserve"> letter</w:t>
      </w:r>
      <w:r w:rsidR="004B1280">
        <w:rPr>
          <w:color w:val="000000"/>
        </w:rPr>
        <w:t xml:space="preserve"> </w:t>
      </w:r>
      <w:r w:rsidR="00CC1CDA" w:rsidRPr="003508E0">
        <w:rPr>
          <w:color w:val="000000"/>
        </w:rPr>
        <w:t xml:space="preserve">on February 18, 2019, a representative from Highlands County also filed a complaint with </w:t>
      </w:r>
      <w:r w:rsidR="0042268E">
        <w:rPr>
          <w:color w:val="000000"/>
        </w:rPr>
        <w:t>DEP</w:t>
      </w:r>
      <w:r w:rsidR="00CC1CDA" w:rsidRPr="003508E0">
        <w:rPr>
          <w:color w:val="000000"/>
        </w:rPr>
        <w:t xml:space="preserve"> on behalf of several customers; the complaint included water contamination concerns related to finding bugs in the water and several customers developing stomach issues. Last, a</w:t>
      </w:r>
      <w:r w:rsidR="00CC1CDA" w:rsidRPr="003508E0">
        <w:rPr>
          <w:color w:val="000000"/>
          <w:shd w:val="clear" w:color="auto" w:fill="FFFFFF"/>
        </w:rPr>
        <w:t xml:space="preserve">s of April 16, 2020, </w:t>
      </w:r>
      <w:r w:rsidR="00BC6226">
        <w:rPr>
          <w:color w:val="000000"/>
          <w:shd w:val="clear" w:color="auto" w:fill="FFFFFF"/>
        </w:rPr>
        <w:t>we have</w:t>
      </w:r>
      <w:r w:rsidR="00CC1CDA" w:rsidRPr="003508E0">
        <w:rPr>
          <w:color w:val="000000"/>
          <w:shd w:val="clear" w:color="auto" w:fill="FFFFFF"/>
        </w:rPr>
        <w:t xml:space="preserve"> received comments from </w:t>
      </w:r>
      <w:r w:rsidR="00CC1CDA" w:rsidRPr="003508E0">
        <w:rPr>
          <w:shd w:val="clear" w:color="auto" w:fill="FFFFFF"/>
        </w:rPr>
        <w:t>12</w:t>
      </w:r>
      <w:r w:rsidR="00CC1CDA" w:rsidRPr="003508E0">
        <w:rPr>
          <w:color w:val="000000"/>
          <w:shd w:val="clear" w:color="auto" w:fill="FFFFFF"/>
        </w:rPr>
        <w:t xml:space="preserve"> customers which have been placed in</w:t>
      </w:r>
      <w:r w:rsidR="00D80940">
        <w:rPr>
          <w:color w:val="000000"/>
          <w:shd w:val="clear" w:color="auto" w:fill="FFFFFF"/>
        </w:rPr>
        <w:t>to</w:t>
      </w:r>
      <w:r w:rsidR="00CC1CDA" w:rsidRPr="003508E0">
        <w:rPr>
          <w:color w:val="000000"/>
          <w:shd w:val="clear" w:color="auto" w:fill="FFFFFF"/>
        </w:rPr>
        <w:t xml:space="preserve"> the docket file. These customer comments also discuss poor water quality and objections to the overall rate increase.</w:t>
      </w:r>
    </w:p>
    <w:p w14:paraId="1C9D590D" w14:textId="2FEFCEEB" w:rsidR="00CC1CDA" w:rsidRPr="003508E0" w:rsidRDefault="00CD6164" w:rsidP="00CC1CDA">
      <w:pPr>
        <w:jc w:val="both"/>
        <w:rPr>
          <w:color w:val="000000"/>
          <w:shd w:val="clear" w:color="auto" w:fill="FFFFFF"/>
        </w:rPr>
      </w:pPr>
      <w:r w:rsidRPr="003508E0">
        <w:rPr>
          <w:color w:val="000000"/>
          <w:shd w:val="clear" w:color="auto" w:fill="FFFFFF"/>
        </w:rPr>
        <w:tab/>
      </w:r>
      <w:r w:rsidR="00CC1CDA" w:rsidRPr="003508E0">
        <w:rPr>
          <w:color w:val="000000"/>
          <w:shd w:val="clear" w:color="auto" w:fill="FFFFFF"/>
        </w:rPr>
        <w:t>After the customer meeting, the Utility reached out to the customers who spoke</w:t>
      </w:r>
      <w:r w:rsidR="00D80940">
        <w:rPr>
          <w:color w:val="000000"/>
          <w:shd w:val="clear" w:color="auto" w:fill="FFFFFF"/>
        </w:rPr>
        <w:t>,</w:t>
      </w:r>
      <w:r w:rsidR="00CC1CDA" w:rsidRPr="003508E0">
        <w:rPr>
          <w:color w:val="000000"/>
          <w:shd w:val="clear" w:color="auto" w:fill="FFFFFF"/>
        </w:rPr>
        <w:t xml:space="preserve"> sending the </w:t>
      </w:r>
      <w:r w:rsidR="0050227D">
        <w:rPr>
          <w:color w:val="000000"/>
          <w:shd w:val="clear" w:color="auto" w:fill="FFFFFF"/>
        </w:rPr>
        <w:t>U</w:t>
      </w:r>
      <w:r w:rsidR="00CC1CDA" w:rsidRPr="003508E0">
        <w:rPr>
          <w:color w:val="000000"/>
          <w:shd w:val="clear" w:color="auto" w:fill="FFFFFF"/>
        </w:rPr>
        <w:t>tility manager to each</w:t>
      </w:r>
      <w:r w:rsidR="00D80940">
        <w:rPr>
          <w:color w:val="000000"/>
          <w:shd w:val="clear" w:color="auto" w:fill="FFFFFF"/>
        </w:rPr>
        <w:t xml:space="preserve"> of those customers’</w:t>
      </w:r>
      <w:r w:rsidR="00CC1CDA" w:rsidRPr="003508E0">
        <w:rPr>
          <w:color w:val="000000"/>
          <w:shd w:val="clear" w:color="auto" w:fill="FFFFFF"/>
        </w:rPr>
        <w:t xml:space="preserve"> home</w:t>
      </w:r>
      <w:r w:rsidR="00D80940">
        <w:rPr>
          <w:color w:val="000000"/>
          <w:shd w:val="clear" w:color="auto" w:fill="FFFFFF"/>
        </w:rPr>
        <w:t>s</w:t>
      </w:r>
      <w:r w:rsidR="00CC1CDA" w:rsidRPr="003508E0">
        <w:rPr>
          <w:color w:val="000000"/>
          <w:shd w:val="clear" w:color="auto" w:fill="FFFFFF"/>
        </w:rPr>
        <w:t xml:space="preserve"> on March 9 and 10, 2020.</w:t>
      </w:r>
      <w:r w:rsidR="00CC1CDA" w:rsidRPr="003508E0">
        <w:rPr>
          <w:color w:val="000000"/>
          <w:shd w:val="clear" w:color="auto" w:fill="FFFFFF"/>
          <w:vertAlign w:val="superscript"/>
        </w:rPr>
        <w:footnoteReference w:id="7"/>
      </w:r>
      <w:r w:rsidR="00CC1CDA" w:rsidRPr="003508E0">
        <w:rPr>
          <w:color w:val="000000"/>
          <w:shd w:val="clear" w:color="auto" w:fill="FFFFFF"/>
        </w:rPr>
        <w:t xml:space="preserve"> The Utility reported the majority of the customers were Lake Josephine customers that were upset with the water quality issues that arose during the time of the tank repair when the aeration system had to be temporarily by-passed, around January 29, 2020. The Utility further stated the majority of the customers were appreciative of the in-person visit and expressed that water quality has improved. </w:t>
      </w:r>
      <w:r w:rsidR="00CC1CDA" w:rsidRPr="003508E0">
        <w:rPr>
          <w:color w:val="000000"/>
        </w:rPr>
        <w:t>The Utility filed a response to the Highlands County letter on April 9, 2020.</w:t>
      </w:r>
      <w:r w:rsidR="00CC1CDA" w:rsidRPr="003508E0">
        <w:rPr>
          <w:color w:val="000000"/>
          <w:vertAlign w:val="superscript"/>
        </w:rPr>
        <w:footnoteReference w:id="8"/>
      </w:r>
      <w:r w:rsidR="00CC1CDA" w:rsidRPr="003508E0">
        <w:rPr>
          <w:color w:val="000000"/>
        </w:rPr>
        <w:t xml:space="preserve"> In the letter, the Utility summarized its actions to address the water quality issues, including installation of the </w:t>
      </w:r>
      <w:r w:rsidR="00CC1CDA" w:rsidRPr="003508E0">
        <w:rPr>
          <w:rFonts w:eastAsiaTheme="minorHAnsi"/>
        </w:rPr>
        <w:t>aeration treatment systems, and its follow up with customers after the customer meeting, as discussed above.</w:t>
      </w:r>
    </w:p>
    <w:p w14:paraId="5B6DFC19" w14:textId="77777777" w:rsidR="00CC1CDA" w:rsidRPr="003508E0" w:rsidRDefault="00CC1CDA" w:rsidP="00CC1CDA">
      <w:pPr>
        <w:jc w:val="both"/>
        <w:rPr>
          <w:rFonts w:eastAsiaTheme="minorHAnsi"/>
        </w:rPr>
      </w:pPr>
    </w:p>
    <w:p w14:paraId="256D23A6" w14:textId="467FCE21" w:rsidR="00CC1CDA" w:rsidRPr="003508E0" w:rsidRDefault="00CD6164" w:rsidP="00CC1CDA">
      <w:pPr>
        <w:jc w:val="both"/>
      </w:pPr>
      <w:r w:rsidRPr="003508E0">
        <w:tab/>
      </w:r>
      <w:r w:rsidR="00CC1CDA" w:rsidRPr="003508E0">
        <w:t xml:space="preserve">As discussed above, in the Utility’s last rate case, HC attempted to correct its water quality issues. To address the foul odor of its water, HC converted its WTPs to chloramines for disinfection, and tests conducted subsequent to each conversion show that the conversions were effective in bringing the contaminant levels to well below </w:t>
      </w:r>
      <w:r w:rsidR="0042268E">
        <w:t>DEP</w:t>
      </w:r>
      <w:r w:rsidR="00CC1CDA" w:rsidRPr="003508E0">
        <w:t xml:space="preserve"> standards. While the chloramine conversion provided the appropriate disinfection, the secondary considerations of taste and odor worsened for customers. The chloramines used to keep the disinfection byproduct levels low were less effective than free chlorine at disinfection. Since many Leisure Lakes customers are seasonal, the water in some areas of the service territory could become stagnant. This allowed the hydrogen sulfides to reform in the distribution system. Therefore, DEP issued a permit to add the packed aeration filters to both systems in 2016.</w:t>
      </w:r>
    </w:p>
    <w:p w14:paraId="66FD659A" w14:textId="77777777" w:rsidR="00CC1CDA" w:rsidRPr="003508E0" w:rsidRDefault="00CC1CDA" w:rsidP="00CC1CDA">
      <w:pPr>
        <w:jc w:val="both"/>
        <w:rPr>
          <w:rFonts w:eastAsiaTheme="minorHAnsi"/>
        </w:rPr>
      </w:pPr>
    </w:p>
    <w:p w14:paraId="222FBE08" w14:textId="5598F033" w:rsidR="00CC1CDA" w:rsidRPr="003508E0" w:rsidRDefault="00CD6164" w:rsidP="00CC1CDA">
      <w:pPr>
        <w:jc w:val="both"/>
      </w:pPr>
      <w:r w:rsidRPr="003508E0">
        <w:rPr>
          <w:rFonts w:eastAsiaTheme="minorHAnsi"/>
        </w:rPr>
        <w:tab/>
      </w:r>
      <w:r w:rsidR="00CC1CDA" w:rsidRPr="003508E0">
        <w:rPr>
          <w:rFonts w:eastAsiaTheme="minorHAnsi"/>
        </w:rPr>
        <w:t xml:space="preserve">In HC’s previous rate case, </w:t>
      </w:r>
      <w:r w:rsidR="00985534">
        <w:rPr>
          <w:rFonts w:eastAsiaTheme="minorHAnsi"/>
        </w:rPr>
        <w:t>we</w:t>
      </w:r>
      <w:r w:rsidR="00CC1CDA" w:rsidRPr="003508E0">
        <w:rPr>
          <w:rFonts w:eastAsiaTheme="minorHAnsi"/>
        </w:rPr>
        <w:t xml:space="preserve"> deemed the quality of service provided by the Utility as satisfactory. In that case, there were 111 complaints and majority of the complaints were regarding the overall rate increase. While the Utility's customer complaints have </w:t>
      </w:r>
      <w:r w:rsidR="00D80940">
        <w:rPr>
          <w:rFonts w:eastAsiaTheme="minorHAnsi"/>
        </w:rPr>
        <w:t>had a downward trend</w:t>
      </w:r>
      <w:r w:rsidR="00CC1CDA" w:rsidRPr="003508E0">
        <w:rPr>
          <w:rFonts w:eastAsiaTheme="minorHAnsi"/>
        </w:rPr>
        <w:t xml:space="preserve"> since 2016, the </w:t>
      </w:r>
      <w:r w:rsidR="00D80940">
        <w:rPr>
          <w:rFonts w:eastAsiaTheme="minorHAnsi"/>
        </w:rPr>
        <w:t xml:space="preserve">total </w:t>
      </w:r>
      <w:r w:rsidR="00CC1CDA" w:rsidRPr="003508E0">
        <w:rPr>
          <w:rFonts w:eastAsiaTheme="minorHAnsi"/>
        </w:rPr>
        <w:t xml:space="preserve">overall volume of complaints have increased </w:t>
      </w:r>
      <w:r w:rsidR="00D80940">
        <w:rPr>
          <w:rFonts w:eastAsiaTheme="minorHAnsi"/>
        </w:rPr>
        <w:t xml:space="preserve">for the period </w:t>
      </w:r>
      <w:r w:rsidR="00CC1CDA" w:rsidRPr="003508E0">
        <w:rPr>
          <w:rFonts w:eastAsiaTheme="minorHAnsi"/>
        </w:rPr>
        <w:t>since the Utility's last rate case</w:t>
      </w:r>
      <w:r w:rsidR="00D80940">
        <w:rPr>
          <w:rFonts w:eastAsiaTheme="minorHAnsi"/>
        </w:rPr>
        <w:t xml:space="preserve"> </w:t>
      </w:r>
      <w:r w:rsidR="00673456">
        <w:rPr>
          <w:rFonts w:eastAsiaTheme="minorHAnsi"/>
        </w:rPr>
        <w:t>when</w:t>
      </w:r>
      <w:r w:rsidR="00D80940">
        <w:rPr>
          <w:rFonts w:eastAsiaTheme="minorHAnsi"/>
        </w:rPr>
        <w:t xml:space="preserve"> compar</w:t>
      </w:r>
      <w:r w:rsidR="00673456">
        <w:rPr>
          <w:rFonts w:eastAsiaTheme="minorHAnsi"/>
        </w:rPr>
        <w:t>ed against</w:t>
      </w:r>
      <w:r w:rsidR="00D80940">
        <w:rPr>
          <w:rFonts w:eastAsiaTheme="minorHAnsi"/>
        </w:rPr>
        <w:t xml:space="preserve"> the period</w:t>
      </w:r>
      <w:r w:rsidR="00673456">
        <w:rPr>
          <w:rFonts w:eastAsiaTheme="minorHAnsi"/>
        </w:rPr>
        <w:t xml:space="preserve"> we</w:t>
      </w:r>
      <w:r w:rsidR="00D80940">
        <w:rPr>
          <w:rFonts w:eastAsiaTheme="minorHAnsi"/>
        </w:rPr>
        <w:t xml:space="preserve"> considered at that last rate case. The </w:t>
      </w:r>
      <w:r w:rsidR="00CC1CDA" w:rsidRPr="003508E0">
        <w:rPr>
          <w:rFonts w:eastAsiaTheme="minorHAnsi"/>
        </w:rPr>
        <w:t xml:space="preserve">majority of </w:t>
      </w:r>
      <w:r w:rsidR="00D80940">
        <w:rPr>
          <w:rFonts w:eastAsiaTheme="minorHAnsi"/>
        </w:rPr>
        <w:t xml:space="preserve">these </w:t>
      </w:r>
      <w:r w:rsidR="00CC1CDA" w:rsidRPr="003508E0">
        <w:rPr>
          <w:rFonts w:eastAsiaTheme="minorHAnsi"/>
        </w:rPr>
        <w:t>complaints regard</w:t>
      </w:r>
      <w:r w:rsidR="00D80940">
        <w:rPr>
          <w:rFonts w:eastAsiaTheme="minorHAnsi"/>
        </w:rPr>
        <w:t>ed</w:t>
      </w:r>
      <w:r w:rsidR="00CC1CDA" w:rsidRPr="003508E0">
        <w:rPr>
          <w:rFonts w:eastAsiaTheme="minorHAnsi"/>
        </w:rPr>
        <w:t xml:space="preserve"> the water quality. The appropriate agency, </w:t>
      </w:r>
      <w:r w:rsidR="0042268E">
        <w:rPr>
          <w:rFonts w:eastAsiaTheme="minorHAnsi"/>
        </w:rPr>
        <w:t>DEP</w:t>
      </w:r>
      <w:r w:rsidR="00CC1CDA" w:rsidRPr="003508E0">
        <w:rPr>
          <w:rFonts w:eastAsiaTheme="minorHAnsi"/>
        </w:rPr>
        <w:t xml:space="preserve">, has issued Consent Orders and has been working with the Utility to improve HC’s water quality over the past several years, as discussed previously. HC is currently in compliance with </w:t>
      </w:r>
      <w:r w:rsidR="0042268E">
        <w:rPr>
          <w:rFonts w:eastAsiaTheme="minorHAnsi"/>
        </w:rPr>
        <w:t>DEP</w:t>
      </w:r>
      <w:r w:rsidR="00CC1CDA" w:rsidRPr="003508E0">
        <w:rPr>
          <w:rFonts w:eastAsiaTheme="minorHAnsi"/>
        </w:rPr>
        <w:t xml:space="preserve"> and all of the Utility’s system improvements have been in place since 2018. Additionally, </w:t>
      </w:r>
      <w:r w:rsidR="009F729A">
        <w:rPr>
          <w:rFonts w:eastAsiaTheme="minorHAnsi"/>
        </w:rPr>
        <w:t>we</w:t>
      </w:r>
      <w:r w:rsidR="00CC1CDA" w:rsidRPr="003508E0">
        <w:rPr>
          <w:rFonts w:eastAsiaTheme="minorHAnsi"/>
        </w:rPr>
        <w:t xml:space="preserve"> reviewed HC’s complaint records from CATS, </w:t>
      </w:r>
      <w:r w:rsidR="0042268E">
        <w:rPr>
          <w:rFonts w:eastAsiaTheme="minorHAnsi"/>
        </w:rPr>
        <w:t>DEP</w:t>
      </w:r>
      <w:r w:rsidR="00CC1CDA" w:rsidRPr="003508E0">
        <w:rPr>
          <w:rFonts w:eastAsiaTheme="minorHAnsi"/>
        </w:rPr>
        <w:t>, and the Utility from January 2020 through April 2020, and found additional complaints addressing the pressure, color, and smell of the water.</w:t>
      </w:r>
    </w:p>
    <w:p w14:paraId="1C9A00C4" w14:textId="77777777" w:rsidR="00CC1CDA" w:rsidRPr="003508E0" w:rsidRDefault="00CC1CDA" w:rsidP="00CC1CDA">
      <w:pPr>
        <w:jc w:val="both"/>
        <w:rPr>
          <w:rFonts w:eastAsiaTheme="minorHAnsi"/>
        </w:rPr>
      </w:pPr>
    </w:p>
    <w:p w14:paraId="5B1C1A18" w14:textId="1DE1E45E" w:rsidR="00CC1CDA" w:rsidRPr="003508E0" w:rsidRDefault="00CD6164" w:rsidP="00CC1CDA">
      <w:pPr>
        <w:jc w:val="both"/>
        <w:rPr>
          <w:rFonts w:eastAsiaTheme="minorHAnsi"/>
        </w:rPr>
      </w:pPr>
      <w:r w:rsidRPr="003508E0">
        <w:rPr>
          <w:rFonts w:eastAsiaTheme="minorHAnsi"/>
        </w:rPr>
        <w:tab/>
      </w:r>
      <w:r w:rsidR="00985534">
        <w:rPr>
          <w:rFonts w:eastAsiaTheme="minorHAnsi"/>
        </w:rPr>
        <w:t>We have</w:t>
      </w:r>
      <w:r w:rsidR="00CC1CDA" w:rsidRPr="003508E0">
        <w:rPr>
          <w:rFonts w:eastAsiaTheme="minorHAnsi"/>
        </w:rPr>
        <w:t xml:space="preserve"> discretion when determining the most appropriate action for a Utility </w:t>
      </w:r>
      <w:r w:rsidR="00673456">
        <w:rPr>
          <w:rFonts w:eastAsiaTheme="minorHAnsi"/>
        </w:rPr>
        <w:t xml:space="preserve">that has </w:t>
      </w:r>
      <w:r w:rsidR="006200F8">
        <w:rPr>
          <w:rFonts w:eastAsiaTheme="minorHAnsi"/>
        </w:rPr>
        <w:t xml:space="preserve">a </w:t>
      </w:r>
      <w:r w:rsidR="00CC1CDA" w:rsidRPr="003508E0">
        <w:rPr>
          <w:rFonts w:eastAsiaTheme="minorHAnsi"/>
        </w:rPr>
        <w:t xml:space="preserve">quality of service </w:t>
      </w:r>
      <w:r w:rsidR="003710D8">
        <w:rPr>
          <w:rFonts w:eastAsiaTheme="minorHAnsi"/>
        </w:rPr>
        <w:t xml:space="preserve">that </w:t>
      </w:r>
      <w:r w:rsidR="00673456">
        <w:rPr>
          <w:rFonts w:eastAsiaTheme="minorHAnsi"/>
        </w:rPr>
        <w:t>we determine</w:t>
      </w:r>
      <w:r w:rsidR="00CC1CDA" w:rsidRPr="003508E0">
        <w:rPr>
          <w:rFonts w:eastAsiaTheme="minorHAnsi"/>
        </w:rPr>
        <w:t xml:space="preserve"> to be unsatisfactory. In past cases, </w:t>
      </w:r>
      <w:r w:rsidR="00985534">
        <w:rPr>
          <w:rFonts w:eastAsiaTheme="minorHAnsi"/>
        </w:rPr>
        <w:t>we</w:t>
      </w:r>
      <w:r w:rsidR="00E5431A">
        <w:rPr>
          <w:rFonts w:eastAsiaTheme="minorHAnsi"/>
        </w:rPr>
        <w:t xml:space="preserve"> have</w:t>
      </w:r>
      <w:r w:rsidR="00CC1CDA" w:rsidRPr="003508E0">
        <w:rPr>
          <w:rFonts w:eastAsiaTheme="minorHAnsi"/>
        </w:rPr>
        <w:t xml:space="preserve"> reduced</w:t>
      </w:r>
      <w:r w:rsidR="000143E6">
        <w:rPr>
          <w:rFonts w:eastAsiaTheme="minorHAnsi"/>
        </w:rPr>
        <w:t xml:space="preserve"> return on equity</w:t>
      </w:r>
      <w:r w:rsidR="00CC1CDA" w:rsidRPr="003508E0">
        <w:rPr>
          <w:rFonts w:eastAsiaTheme="minorHAnsi"/>
        </w:rPr>
        <w:t xml:space="preserve"> </w:t>
      </w:r>
      <w:r w:rsidR="000143E6">
        <w:rPr>
          <w:rFonts w:eastAsiaTheme="minorHAnsi"/>
        </w:rPr>
        <w:t>(</w:t>
      </w:r>
      <w:r w:rsidR="00CC1CDA" w:rsidRPr="003508E0">
        <w:rPr>
          <w:rFonts w:eastAsiaTheme="minorHAnsi"/>
        </w:rPr>
        <w:t>ROE</w:t>
      </w:r>
      <w:r w:rsidR="000143E6">
        <w:rPr>
          <w:rFonts w:eastAsiaTheme="minorHAnsi"/>
        </w:rPr>
        <w:t>)</w:t>
      </w:r>
      <w:r w:rsidR="00CC1CDA" w:rsidRPr="003508E0">
        <w:rPr>
          <w:rFonts w:eastAsiaTheme="minorHAnsi"/>
        </w:rPr>
        <w:t xml:space="preserve"> between 25 and 100 basis points.</w:t>
      </w:r>
      <w:r w:rsidR="00CC1CDA" w:rsidRPr="003508E0">
        <w:rPr>
          <w:rFonts w:eastAsiaTheme="minorHAnsi"/>
          <w:vertAlign w:val="superscript"/>
        </w:rPr>
        <w:footnoteReference w:id="9"/>
      </w:r>
      <w:r w:rsidR="00CC1CDA" w:rsidRPr="003508E0">
        <w:rPr>
          <w:rFonts w:eastAsiaTheme="minorHAnsi"/>
        </w:rPr>
        <w:t xml:space="preserve"> In addition, </w:t>
      </w:r>
      <w:r w:rsidR="00985534">
        <w:rPr>
          <w:rFonts w:eastAsiaTheme="minorHAnsi"/>
        </w:rPr>
        <w:t>we have</w:t>
      </w:r>
      <w:r w:rsidR="00CC1CDA" w:rsidRPr="003508E0">
        <w:rPr>
          <w:rFonts w:eastAsiaTheme="minorHAnsi"/>
        </w:rPr>
        <w:t xml:space="preserve"> reduced the utility president’s or officer’s salary.</w:t>
      </w:r>
      <w:r w:rsidR="00CC1CDA" w:rsidRPr="003508E0">
        <w:rPr>
          <w:rFonts w:eastAsiaTheme="minorHAnsi"/>
          <w:vertAlign w:val="superscript"/>
        </w:rPr>
        <w:footnoteReference w:id="10"/>
      </w:r>
      <w:r w:rsidR="00CC1CDA" w:rsidRPr="003508E0">
        <w:rPr>
          <w:rFonts w:eastAsiaTheme="minorHAnsi"/>
        </w:rPr>
        <w:t xml:space="preserve"> </w:t>
      </w:r>
      <w:r w:rsidR="009F729A">
        <w:rPr>
          <w:rFonts w:eastAsiaTheme="minorHAnsi"/>
        </w:rPr>
        <w:t>We recognize that</w:t>
      </w:r>
      <w:r w:rsidR="00CC1CDA" w:rsidRPr="003508E0">
        <w:rPr>
          <w:rFonts w:eastAsiaTheme="minorHAnsi"/>
        </w:rPr>
        <w:t xml:space="preserve"> the Utility is in compliance with </w:t>
      </w:r>
      <w:r w:rsidR="0042268E">
        <w:rPr>
          <w:rFonts w:eastAsiaTheme="minorHAnsi"/>
        </w:rPr>
        <w:t>DEP</w:t>
      </w:r>
      <w:r w:rsidR="00CC1CDA" w:rsidRPr="003508E0">
        <w:rPr>
          <w:rFonts w:eastAsiaTheme="minorHAnsi"/>
        </w:rPr>
        <w:t xml:space="preserve"> and the overall customer complaints have been declining since 2016; however, due to the volume of customer complaints reviewed in the instant docket, </w:t>
      </w:r>
      <w:r w:rsidR="006E74ED">
        <w:rPr>
          <w:rFonts w:eastAsiaTheme="minorHAnsi"/>
        </w:rPr>
        <w:t>we find</w:t>
      </w:r>
      <w:r w:rsidR="00CC1CDA" w:rsidRPr="003508E0">
        <w:rPr>
          <w:rFonts w:eastAsiaTheme="minorHAnsi"/>
        </w:rPr>
        <w:t xml:space="preserve"> the Utility's quality of service be unsatisfactory and </w:t>
      </w:r>
      <w:r w:rsidR="006E74ED">
        <w:rPr>
          <w:rFonts w:eastAsiaTheme="minorHAnsi"/>
        </w:rPr>
        <w:t>have reduced its</w:t>
      </w:r>
      <w:r w:rsidR="00CC1CDA" w:rsidRPr="003508E0">
        <w:rPr>
          <w:rFonts w:eastAsiaTheme="minorHAnsi"/>
        </w:rPr>
        <w:t xml:space="preserve"> ROE by 50 basis points.</w:t>
      </w:r>
    </w:p>
    <w:p w14:paraId="60220214" w14:textId="77777777" w:rsidR="00CC1CDA" w:rsidRPr="003508E0" w:rsidRDefault="00CC1CDA" w:rsidP="00CC1CDA">
      <w:pPr>
        <w:jc w:val="both"/>
        <w:rPr>
          <w:color w:val="000000"/>
          <w:shd w:val="clear" w:color="auto" w:fill="FFFFFF"/>
        </w:rPr>
      </w:pPr>
      <w:r w:rsidRPr="003508E0">
        <w:rPr>
          <w:color w:val="000000"/>
          <w:shd w:val="clear" w:color="auto" w:fill="FFFFFF"/>
        </w:rPr>
        <w:t xml:space="preserve"> </w:t>
      </w:r>
    </w:p>
    <w:p w14:paraId="13B6A0AB" w14:textId="74794323" w:rsidR="00CC1CDA" w:rsidRPr="003508E0" w:rsidRDefault="00CC1CDA" w:rsidP="00E32CB3">
      <w:pPr>
        <w:pStyle w:val="Heading2"/>
        <w:rPr>
          <w:rFonts w:eastAsiaTheme="minorHAnsi"/>
        </w:rPr>
      </w:pPr>
      <w:r w:rsidRPr="003508E0">
        <w:rPr>
          <w:rFonts w:eastAsiaTheme="minorHAnsi"/>
        </w:rPr>
        <w:t>Conclusion</w:t>
      </w:r>
    </w:p>
    <w:p w14:paraId="603E8D12" w14:textId="315E0C42" w:rsidR="00CC1CDA" w:rsidRDefault="00CD6164" w:rsidP="00CC1CDA">
      <w:pPr>
        <w:spacing w:after="240"/>
        <w:jc w:val="both"/>
      </w:pPr>
      <w:r w:rsidRPr="003508E0">
        <w:tab/>
      </w:r>
      <w:r w:rsidR="00CC1CDA" w:rsidRPr="003508E0">
        <w:t xml:space="preserve">While the Utility is in compliance with </w:t>
      </w:r>
      <w:r w:rsidR="0042268E">
        <w:t>DEP</w:t>
      </w:r>
      <w:r w:rsidR="00CC1CDA" w:rsidRPr="003508E0">
        <w:t xml:space="preserve"> and customer complaints have declined overall since 2016, there are still many customer complaints on the pressure, color, and smell of the water provided by HC. Pursuant to Rule 25-30.433(1)(d), F.A.C., customer testimony, comments, or complaints shall be considered in the determination of the quality of service provided by the Utility. Therefore, </w:t>
      </w:r>
      <w:r w:rsidR="009B26E3">
        <w:t xml:space="preserve">we find </w:t>
      </w:r>
      <w:r w:rsidR="00CC1CDA" w:rsidRPr="003508E0">
        <w:t xml:space="preserve">the overall quality of service </w:t>
      </w:r>
      <w:r w:rsidR="009B26E3">
        <w:t>to be</w:t>
      </w:r>
      <w:r w:rsidR="00CC1CDA" w:rsidRPr="003508E0">
        <w:t xml:space="preserve"> unsatisfactory due to customer complaints and </w:t>
      </w:r>
      <w:r w:rsidR="00E468FC">
        <w:t>have reduced</w:t>
      </w:r>
      <w:r w:rsidR="00CC1CDA" w:rsidRPr="003508E0">
        <w:t xml:space="preserve"> Utility’s ROE by 50 basis points.</w:t>
      </w:r>
    </w:p>
    <w:p w14:paraId="0008FD0C" w14:textId="3879EA42" w:rsidR="00673456" w:rsidRPr="003508E0" w:rsidRDefault="00673456" w:rsidP="00CC1CDA">
      <w:pPr>
        <w:spacing w:after="240"/>
        <w:jc w:val="both"/>
      </w:pPr>
      <w:r>
        <w:tab/>
        <w:t xml:space="preserve">In an effort to reduce the number of overall complaints for this Utility, we also </w:t>
      </w:r>
      <w:r w:rsidR="00ED5BAB">
        <w:t xml:space="preserve">require that </w:t>
      </w:r>
      <w:r w:rsidR="00311F2E">
        <w:t xml:space="preserve">HC </w:t>
      </w:r>
      <w:r w:rsidR="004C0EC5">
        <w:t>engage</w:t>
      </w:r>
      <w:r w:rsidR="00A039A2">
        <w:t xml:space="preserve"> with </w:t>
      </w:r>
      <w:r w:rsidR="0099485B">
        <w:t>its customers and the</w:t>
      </w:r>
      <w:r w:rsidR="00202C97">
        <w:t xml:space="preserve"> Office of Public Counsel (OPC)</w:t>
      </w:r>
      <w:r w:rsidR="004C0EC5">
        <w:t xml:space="preserve"> </w:t>
      </w:r>
      <w:r w:rsidR="00D02DA9">
        <w:t>to address the Utility’s customer service issues. This shall be an on</w:t>
      </w:r>
      <w:r w:rsidR="00594FEC">
        <w:t xml:space="preserve">going effort by </w:t>
      </w:r>
      <w:r w:rsidR="00F83222">
        <w:t xml:space="preserve">HC </w:t>
      </w:r>
      <w:r w:rsidR="001A77AC">
        <w:t>to work with</w:t>
      </w:r>
      <w:r w:rsidR="00433F5D">
        <w:t xml:space="preserve"> its customers and OPC</w:t>
      </w:r>
      <w:r w:rsidR="001A77AC">
        <w:t xml:space="preserve"> to resolve </w:t>
      </w:r>
      <w:r w:rsidR="00185108">
        <w:t>the Utility’s</w:t>
      </w:r>
      <w:r w:rsidR="001A77AC">
        <w:t xml:space="preserve"> </w:t>
      </w:r>
      <w:r w:rsidR="00CD3876">
        <w:t xml:space="preserve">service </w:t>
      </w:r>
      <w:r w:rsidR="00B452EB">
        <w:t>quality issues and communication problems.</w:t>
      </w:r>
      <w:r w:rsidR="00202C97">
        <w:t xml:space="preserve"> </w:t>
      </w:r>
    </w:p>
    <w:p w14:paraId="39114711" w14:textId="0832B4A4" w:rsidR="00CC1CDA" w:rsidRPr="003508E0" w:rsidRDefault="00673456" w:rsidP="00CC1CDA">
      <w:pPr>
        <w:pStyle w:val="Heading1"/>
      </w:pPr>
      <w:r>
        <w:t>Water System C</w:t>
      </w:r>
      <w:r w:rsidR="00CC1CDA" w:rsidRPr="003508E0">
        <w:t xml:space="preserve">ompliance with DEP </w:t>
      </w:r>
      <w:r>
        <w:t>R</w:t>
      </w:r>
      <w:r w:rsidR="00CC1CDA" w:rsidRPr="003508E0">
        <w:t>egulations</w:t>
      </w:r>
    </w:p>
    <w:p w14:paraId="41E4D6B4" w14:textId="1FFAB73A" w:rsidR="00CC1CDA" w:rsidRPr="003508E0" w:rsidRDefault="00CC1CDA" w:rsidP="009F6518">
      <w:pPr>
        <w:spacing w:after="240"/>
        <w:ind w:firstLine="720"/>
        <w:jc w:val="both"/>
      </w:pPr>
      <w:r w:rsidRPr="003508E0">
        <w:t xml:space="preserve">Rule 25-30.225(2), F.A.C., requires each water utility to maintain and operate its plant and facilities by employing qualified operators in accordance with the rules of </w:t>
      </w:r>
      <w:r w:rsidR="0042268E">
        <w:t>DEP</w:t>
      </w:r>
      <w:r w:rsidRPr="003508E0">
        <w:t xml:space="preserve">. Rule 25-30.433(2), F.A.C., requires consideration of whether the infrastructure and operating conditions of the plant and facilities are in compliance with Rule 25-30.225, F.A.C. In making this determination, </w:t>
      </w:r>
      <w:r w:rsidR="00E5431A">
        <w:t>we</w:t>
      </w:r>
      <w:r w:rsidRPr="003508E0">
        <w:t xml:space="preserve"> must consider testimony of </w:t>
      </w:r>
      <w:r w:rsidR="0042268E">
        <w:t>DEP</w:t>
      </w:r>
      <w:r w:rsidRPr="003508E0">
        <w:t xml:space="preserve"> and county health department officials, sanitary surveys, citations, violations, and consent orders issued to the utility, customer testimony, comments, and complaints, and utility testimony and responses to the aforementioned items.</w:t>
      </w:r>
    </w:p>
    <w:p w14:paraId="030D89D1" w14:textId="77777777" w:rsidR="00CC1CDA" w:rsidRPr="003508E0" w:rsidRDefault="00CC1CDA" w:rsidP="00104518">
      <w:pPr>
        <w:pStyle w:val="Heading2"/>
      </w:pPr>
      <w:r w:rsidRPr="003508E0">
        <w:t>Water System Operating Conditions</w:t>
      </w:r>
    </w:p>
    <w:p w14:paraId="396CC2E9" w14:textId="7E029933" w:rsidR="00CC1CDA" w:rsidRPr="003508E0" w:rsidRDefault="00CD6164" w:rsidP="00CC1CDA">
      <w:pPr>
        <w:spacing w:after="240"/>
        <w:jc w:val="both"/>
      </w:pPr>
      <w:r w:rsidRPr="003508E0">
        <w:tab/>
      </w:r>
      <w:r w:rsidR="00CC1CDA" w:rsidRPr="003508E0">
        <w:t xml:space="preserve">As discussed in </w:t>
      </w:r>
      <w:r w:rsidR="00AA785A" w:rsidRPr="0071099F">
        <w:t>Section I</w:t>
      </w:r>
      <w:r w:rsidR="00DE62E3" w:rsidRPr="0071099F">
        <w:t xml:space="preserve"> </w:t>
      </w:r>
      <w:r w:rsidR="00DD5A74">
        <w:t>Quality of Service</w:t>
      </w:r>
      <w:r w:rsidR="00CC1CDA" w:rsidRPr="003508E0">
        <w:t xml:space="preserve">, HC’s water system consists of two independent water systems: the Leisure Lakes system and the Lake Josephine system. Previously, HC </w:t>
      </w:r>
      <w:r w:rsidR="008B1EC2">
        <w:t xml:space="preserve">comprised </w:t>
      </w:r>
      <w:r w:rsidR="00CC1CDA" w:rsidRPr="003508E0">
        <w:t>three water systems</w:t>
      </w:r>
      <w:r w:rsidR="009E447C">
        <w:t>,</w:t>
      </w:r>
      <w:r w:rsidR="00CC1CDA" w:rsidRPr="003508E0">
        <w:t xml:space="preserve"> but in October 2002, the Sebring Lakes system was interconnected with the Lake Josephine system. </w:t>
      </w:r>
      <w:r w:rsidR="00E5431A">
        <w:t xml:space="preserve">We and DEP </w:t>
      </w:r>
      <w:r w:rsidR="00BC55D9">
        <w:t xml:space="preserve">now </w:t>
      </w:r>
      <w:r w:rsidR="00E5431A">
        <w:t>treat t</w:t>
      </w:r>
      <w:r w:rsidR="00CC1CDA" w:rsidRPr="003508E0">
        <w:t>he Lake Josephine and Sebring Lakes systems as one system.</w:t>
      </w:r>
    </w:p>
    <w:p w14:paraId="1C7E3007" w14:textId="77777777" w:rsidR="00CC1CDA" w:rsidRPr="003508E0" w:rsidRDefault="00CC1CDA" w:rsidP="00104518">
      <w:pPr>
        <w:pStyle w:val="Heading3"/>
      </w:pPr>
      <w:bookmarkStart w:id="10" w:name="_Hlk36513820"/>
      <w:r w:rsidRPr="003508E0">
        <w:t>Lake Josephine</w:t>
      </w:r>
      <w:bookmarkEnd w:id="10"/>
    </w:p>
    <w:p w14:paraId="30053CAF" w14:textId="77777777" w:rsidR="00CC1CDA" w:rsidRPr="003508E0" w:rsidRDefault="00CD6164" w:rsidP="00CC1CDA">
      <w:pPr>
        <w:spacing w:after="240"/>
        <w:jc w:val="both"/>
      </w:pPr>
      <w:r w:rsidRPr="003508E0">
        <w:tab/>
      </w:r>
      <w:r w:rsidR="00CC1CDA" w:rsidRPr="003508E0">
        <w:t xml:space="preserve">Lake Josephine’s water system has a permitted design capacity of 600,000 gallons per day (gpd). The Lake Josephine water system has four wells with respective pumping capacities of 250, 400, 400, and 400 gallons per minute (gpm). This water system also has two ground storage tanks with capacities of 71,000 gallons and 15,000 gallons, along with a hydropneumatic storage tank with a 10,000-gallon capacity. </w:t>
      </w:r>
    </w:p>
    <w:p w14:paraId="53F5CBA2" w14:textId="18A67B96" w:rsidR="00CC1CDA" w:rsidRPr="003508E0" w:rsidRDefault="00CD6164" w:rsidP="00CC1CDA">
      <w:pPr>
        <w:jc w:val="both"/>
      </w:pPr>
      <w:r w:rsidRPr="003508E0">
        <w:tab/>
      </w:r>
      <w:r w:rsidR="00B11FBB">
        <w:t>We have</w:t>
      </w:r>
      <w:r w:rsidR="00CC1CDA" w:rsidRPr="003508E0">
        <w:t xml:space="preserve"> reviewed the Lake Josephine sanitary surveys conducted by </w:t>
      </w:r>
      <w:r w:rsidR="0042268E">
        <w:t>DEP</w:t>
      </w:r>
      <w:r w:rsidR="00CC1CDA" w:rsidRPr="003508E0">
        <w:t xml:space="preserve"> to determine the Utility’s overall water facility compliance. A review of the inspection conducted on January 29, 2020, indicated that the water treatment facility had two minor compliance violations with </w:t>
      </w:r>
      <w:r w:rsidR="0042268E">
        <w:t>DEP</w:t>
      </w:r>
      <w:r w:rsidR="00CC1CDA" w:rsidRPr="003508E0">
        <w:t>’s rules and regulations. The violations were</w:t>
      </w:r>
      <w:r w:rsidR="00CC1CDA" w:rsidRPr="003508E0">
        <w:rPr>
          <w:color w:val="000000"/>
        </w:rPr>
        <w:t xml:space="preserve"> a slight crack in the well pad and a protective screen was off a well.</w:t>
      </w:r>
      <w:r w:rsidR="00CC1CDA" w:rsidRPr="003508E0">
        <w:t xml:space="preserve"> On April 6, 2020, the Utility indicated that these violations have been corrected.</w:t>
      </w:r>
    </w:p>
    <w:p w14:paraId="1791D953" w14:textId="77777777" w:rsidR="00CC1CDA" w:rsidRPr="003508E0" w:rsidRDefault="00CC1CDA" w:rsidP="00CC1CDA">
      <w:pPr>
        <w:jc w:val="both"/>
      </w:pPr>
    </w:p>
    <w:p w14:paraId="514B05F7" w14:textId="77777777" w:rsidR="00CC1CDA" w:rsidRPr="003508E0" w:rsidRDefault="00CC1CDA" w:rsidP="00104518">
      <w:pPr>
        <w:pStyle w:val="Heading3"/>
      </w:pPr>
      <w:r w:rsidRPr="003508E0">
        <w:t xml:space="preserve">Leisure Lakes </w:t>
      </w:r>
    </w:p>
    <w:p w14:paraId="4630B324" w14:textId="77777777" w:rsidR="00CC1CDA" w:rsidRPr="003508E0" w:rsidRDefault="00CD6164" w:rsidP="00CC1CDA">
      <w:pPr>
        <w:spacing w:after="240"/>
        <w:jc w:val="both"/>
      </w:pPr>
      <w:r w:rsidRPr="003508E0">
        <w:tab/>
      </w:r>
      <w:r w:rsidR="00CC1CDA" w:rsidRPr="003508E0">
        <w:t xml:space="preserve">Leisure Lakes’ water system has a permitted plant design capacity of 72,000 gpd. Leisure Lakes’ water system has two wells with respective pumping capacities of 200 and 50 gpm, and a ground storage tank with a 50,000 gallons capacity. </w:t>
      </w:r>
    </w:p>
    <w:p w14:paraId="555540D2" w14:textId="39F31355" w:rsidR="00CC1CDA" w:rsidRPr="003508E0" w:rsidRDefault="00CD6164" w:rsidP="00CC1CDA">
      <w:pPr>
        <w:spacing w:after="240"/>
        <w:jc w:val="both"/>
      </w:pPr>
      <w:r w:rsidRPr="003508E0">
        <w:tab/>
      </w:r>
      <w:r w:rsidR="00CC1CDA" w:rsidRPr="003508E0">
        <w:t xml:space="preserve">HC and </w:t>
      </w:r>
      <w:r w:rsidR="0042268E">
        <w:t>DEP</w:t>
      </w:r>
      <w:r w:rsidR="00CC1CDA" w:rsidRPr="003508E0">
        <w:t xml:space="preserve"> entered into a Consent Order, on October 1, 2018. This Consent Order required HC to install a packed tower aeration system/forced draft degasification tower and install a 4,000-gallon hydropneumatic (pressure) tank, among other modifications. The construction of the forced draft aeration system is the remedy for the non-compliance issues from 2017 that resulted in the October 1, 2018 Consent Order.</w:t>
      </w:r>
    </w:p>
    <w:p w14:paraId="42A4A2D6" w14:textId="49F0ACE2" w:rsidR="00CC1CDA" w:rsidRPr="003508E0" w:rsidRDefault="00CD6164" w:rsidP="00CC1CDA">
      <w:pPr>
        <w:spacing w:after="240"/>
        <w:jc w:val="both"/>
      </w:pPr>
      <w:r w:rsidRPr="003508E0">
        <w:tab/>
      </w:r>
      <w:r w:rsidR="00B11FBB">
        <w:t>We have</w:t>
      </w:r>
      <w:r w:rsidR="00CC1CDA" w:rsidRPr="003508E0">
        <w:t xml:space="preserve"> reviewed Leisure Lakes’ sanitary surveys conducted by </w:t>
      </w:r>
      <w:r w:rsidR="0042268E">
        <w:t>DEP</w:t>
      </w:r>
      <w:r w:rsidR="00CC1CDA" w:rsidRPr="003508E0">
        <w:t xml:space="preserve"> to determine this system’s overall water facility compliance. Also, </w:t>
      </w:r>
      <w:r w:rsidR="00B11FBB">
        <w:t xml:space="preserve">Commission </w:t>
      </w:r>
      <w:r w:rsidR="00CC1CDA" w:rsidRPr="003508E0">
        <w:t xml:space="preserve">staff received an email from </w:t>
      </w:r>
      <w:r w:rsidR="0042268E">
        <w:t>DEP</w:t>
      </w:r>
      <w:r w:rsidR="00CC1CDA" w:rsidRPr="003508E0">
        <w:t xml:space="preserve">, dated February 6, 2020, in which </w:t>
      </w:r>
      <w:r w:rsidR="0042268E">
        <w:t>DEP</w:t>
      </w:r>
      <w:r w:rsidR="00CC1CDA" w:rsidRPr="003508E0">
        <w:t xml:space="preserve"> stated, “</w:t>
      </w:r>
      <w:r w:rsidR="00350833">
        <w:t>i</w:t>
      </w:r>
      <w:r w:rsidR="00CC1CDA" w:rsidRPr="003508E0">
        <w:t xml:space="preserve">n regard to the Leisure Lakes Consent Order, all the corrective action items listed in the consent order have been completed.” After completing items in the Consent Order, the Leisure Lakes WTP is currently in compliance with </w:t>
      </w:r>
      <w:r w:rsidR="0042268E">
        <w:t>DEP</w:t>
      </w:r>
      <w:r w:rsidR="00CC1CDA" w:rsidRPr="003508E0">
        <w:t>.</w:t>
      </w:r>
    </w:p>
    <w:p w14:paraId="4107D0D2" w14:textId="77777777" w:rsidR="00CC1CDA" w:rsidRPr="003508E0" w:rsidRDefault="00CC1CDA" w:rsidP="00104518">
      <w:pPr>
        <w:pStyle w:val="Heading2"/>
      </w:pPr>
      <w:r w:rsidRPr="003508E0">
        <w:t>Conclusion</w:t>
      </w:r>
    </w:p>
    <w:p w14:paraId="63E2E366" w14:textId="7D9C5B52" w:rsidR="00CC1CDA" w:rsidRPr="003508E0" w:rsidRDefault="00350833" w:rsidP="00350833">
      <w:pPr>
        <w:ind w:firstLine="720"/>
      </w:pPr>
      <w:r>
        <w:t>We find</w:t>
      </w:r>
      <w:r w:rsidR="00CC1CDA" w:rsidRPr="003508E0">
        <w:t xml:space="preserve"> that HC’s water system infrastructure and operating conditions are currently in compliance with </w:t>
      </w:r>
      <w:r w:rsidR="0042268E">
        <w:t>DEP</w:t>
      </w:r>
      <w:r w:rsidR="00CC1CDA" w:rsidRPr="003508E0">
        <w:t>.</w:t>
      </w:r>
    </w:p>
    <w:p w14:paraId="123ABB77" w14:textId="77777777" w:rsidR="00CD6164" w:rsidRPr="003508E0" w:rsidRDefault="00CD6164" w:rsidP="00CC1CDA">
      <w:pPr>
        <w:jc w:val="both"/>
      </w:pPr>
    </w:p>
    <w:p w14:paraId="2F89C1B1" w14:textId="40575607" w:rsidR="00CC1CDA" w:rsidRPr="003508E0" w:rsidRDefault="00E468FC" w:rsidP="005C2294">
      <w:pPr>
        <w:pStyle w:val="Heading1"/>
      </w:pPr>
      <w:r>
        <w:t>Audit</w:t>
      </w:r>
      <w:r w:rsidR="00CC1CDA" w:rsidRPr="003508E0">
        <w:t xml:space="preserve"> </w:t>
      </w:r>
      <w:r>
        <w:t>A</w:t>
      </w:r>
      <w:r w:rsidR="00CC1CDA" w:rsidRPr="003508E0">
        <w:t xml:space="preserve">djustments to </w:t>
      </w:r>
      <w:r>
        <w:t>R</w:t>
      </w:r>
      <w:r w:rsidR="00CC1CDA" w:rsidRPr="003508E0">
        <w:t>ate base</w:t>
      </w:r>
    </w:p>
    <w:p w14:paraId="682BB502" w14:textId="61F28B41" w:rsidR="00CC1CDA" w:rsidRPr="003508E0" w:rsidRDefault="00D84033" w:rsidP="005C2294">
      <w:pPr>
        <w:spacing w:after="240"/>
        <w:ind w:firstLine="720"/>
        <w:jc w:val="both"/>
      </w:pPr>
      <w:r>
        <w:t>Commission s</w:t>
      </w:r>
      <w:r w:rsidR="00CC1CDA" w:rsidRPr="003508E0">
        <w:t xml:space="preserve">taff’s audit report was filed on February 3, 2020. HC did not file a formal response to the audit because it did not oppose any of the findings. The audit adjustments are set forth in Table </w:t>
      </w:r>
      <w:r w:rsidR="00E8192C">
        <w:t>2</w:t>
      </w:r>
      <w:r w:rsidR="00CC1CDA" w:rsidRPr="003508E0">
        <w:t>.</w:t>
      </w:r>
    </w:p>
    <w:p w14:paraId="6FCBED1C" w14:textId="465C64DE" w:rsidR="00CC1CDA" w:rsidRPr="003508E0" w:rsidRDefault="00CC1CDA" w:rsidP="00CC1CDA">
      <w:pPr>
        <w:keepNext/>
        <w:spacing w:before="480"/>
        <w:jc w:val="center"/>
        <w:rPr>
          <w:b/>
        </w:rPr>
      </w:pPr>
      <w:r w:rsidRPr="003508E0">
        <w:rPr>
          <w:b/>
        </w:rPr>
        <w:t xml:space="preserve">Table </w:t>
      </w:r>
      <w:r w:rsidR="00E8192C">
        <w:rPr>
          <w:b/>
        </w:rPr>
        <w:t>2</w:t>
      </w:r>
    </w:p>
    <w:p w14:paraId="7D542DC6" w14:textId="77777777" w:rsidR="00CC1CDA" w:rsidRPr="003508E0" w:rsidRDefault="00CC1CDA" w:rsidP="00CC1CDA">
      <w:pPr>
        <w:keepNext/>
        <w:jc w:val="center"/>
        <w:rPr>
          <w:b/>
        </w:rPr>
      </w:pPr>
      <w:r w:rsidRPr="003508E0">
        <w:rPr>
          <w:b/>
        </w:rPr>
        <w:t>Audit Adjustments</w:t>
      </w:r>
    </w:p>
    <w:tbl>
      <w:tblPr>
        <w:tblStyle w:val="TableGrid"/>
        <w:tblW w:w="0" w:type="auto"/>
        <w:tblLook w:val="04A0" w:firstRow="1" w:lastRow="0" w:firstColumn="1" w:lastColumn="0" w:noHBand="0" w:noVBand="1"/>
      </w:tblPr>
      <w:tblGrid>
        <w:gridCol w:w="1454"/>
        <w:gridCol w:w="3390"/>
        <w:gridCol w:w="1540"/>
        <w:gridCol w:w="1576"/>
        <w:gridCol w:w="1616"/>
      </w:tblGrid>
      <w:tr w:rsidR="00CC1CDA" w:rsidRPr="003508E0" w14:paraId="095592C4" w14:textId="77777777" w:rsidTr="006459A1">
        <w:tc>
          <w:tcPr>
            <w:tcW w:w="1458" w:type="dxa"/>
            <w:vAlign w:val="center"/>
          </w:tcPr>
          <w:p w14:paraId="216D06A2" w14:textId="77777777" w:rsidR="00CC1CDA" w:rsidRPr="003508E0" w:rsidRDefault="00CC1CDA" w:rsidP="00CC1CDA">
            <w:pPr>
              <w:jc w:val="center"/>
              <w:rPr>
                <w:b/>
              </w:rPr>
            </w:pPr>
            <w:r w:rsidRPr="003508E0">
              <w:rPr>
                <w:b/>
              </w:rPr>
              <w:t>Audit Adjustment</w:t>
            </w:r>
          </w:p>
        </w:tc>
        <w:tc>
          <w:tcPr>
            <w:tcW w:w="3690" w:type="dxa"/>
            <w:vAlign w:val="center"/>
          </w:tcPr>
          <w:p w14:paraId="6EA43882" w14:textId="77777777" w:rsidR="00CC1CDA" w:rsidRPr="003508E0" w:rsidRDefault="00CC1CDA" w:rsidP="00CC1CDA">
            <w:pPr>
              <w:jc w:val="center"/>
              <w:rPr>
                <w:b/>
              </w:rPr>
            </w:pPr>
            <w:r w:rsidRPr="003508E0">
              <w:rPr>
                <w:b/>
              </w:rPr>
              <w:t>Description</w:t>
            </w:r>
          </w:p>
        </w:tc>
        <w:tc>
          <w:tcPr>
            <w:tcW w:w="1620" w:type="dxa"/>
            <w:vAlign w:val="center"/>
          </w:tcPr>
          <w:p w14:paraId="2D18D441" w14:textId="77777777" w:rsidR="00CC1CDA" w:rsidRPr="003508E0" w:rsidRDefault="00CC1CDA" w:rsidP="00CC1CDA">
            <w:pPr>
              <w:jc w:val="center"/>
              <w:rPr>
                <w:b/>
              </w:rPr>
            </w:pPr>
            <w:r w:rsidRPr="003508E0">
              <w:rPr>
                <w:b/>
              </w:rPr>
              <w:t>Plant</w:t>
            </w:r>
          </w:p>
        </w:tc>
        <w:tc>
          <w:tcPr>
            <w:tcW w:w="1179" w:type="dxa"/>
            <w:vAlign w:val="center"/>
          </w:tcPr>
          <w:p w14:paraId="2C93935D" w14:textId="77777777" w:rsidR="00CC1CDA" w:rsidRPr="003508E0" w:rsidRDefault="00CC1CDA" w:rsidP="00CC1CDA">
            <w:pPr>
              <w:jc w:val="center"/>
              <w:rPr>
                <w:b/>
              </w:rPr>
            </w:pPr>
            <w:r w:rsidRPr="003508E0">
              <w:rPr>
                <w:b/>
              </w:rPr>
              <w:t>Accumulated Depreciation</w:t>
            </w:r>
          </w:p>
        </w:tc>
        <w:tc>
          <w:tcPr>
            <w:tcW w:w="1629" w:type="dxa"/>
            <w:vAlign w:val="center"/>
          </w:tcPr>
          <w:p w14:paraId="348910C8" w14:textId="77777777" w:rsidR="00CC1CDA" w:rsidRPr="003508E0" w:rsidRDefault="00CC1CDA" w:rsidP="00CC1CDA">
            <w:pPr>
              <w:jc w:val="center"/>
              <w:rPr>
                <w:b/>
              </w:rPr>
            </w:pPr>
            <w:r w:rsidRPr="003508E0">
              <w:rPr>
                <w:b/>
              </w:rPr>
              <w:t>Depreciation Expense</w:t>
            </w:r>
          </w:p>
        </w:tc>
      </w:tr>
      <w:tr w:rsidR="00CC1CDA" w:rsidRPr="003508E0" w14:paraId="522C7636" w14:textId="77777777" w:rsidTr="006459A1">
        <w:tc>
          <w:tcPr>
            <w:tcW w:w="1458" w:type="dxa"/>
            <w:vAlign w:val="center"/>
          </w:tcPr>
          <w:p w14:paraId="32EC0EF8" w14:textId="77777777" w:rsidR="00CC1CDA" w:rsidRPr="003508E0" w:rsidRDefault="00CC1CDA" w:rsidP="00CC1CDA">
            <w:pPr>
              <w:jc w:val="center"/>
            </w:pPr>
            <w:r w:rsidRPr="003508E0">
              <w:t>Finding 1</w:t>
            </w:r>
          </w:p>
        </w:tc>
        <w:tc>
          <w:tcPr>
            <w:tcW w:w="3690" w:type="dxa"/>
          </w:tcPr>
          <w:p w14:paraId="2507088D" w14:textId="77777777" w:rsidR="00CC1CDA" w:rsidRPr="003508E0" w:rsidRDefault="00CC1CDA" w:rsidP="00CC1CDA">
            <w:r w:rsidRPr="003508E0">
              <w:t>Commission-Ordered Adjustments</w:t>
            </w:r>
          </w:p>
        </w:tc>
        <w:tc>
          <w:tcPr>
            <w:tcW w:w="1620" w:type="dxa"/>
            <w:vAlign w:val="bottom"/>
          </w:tcPr>
          <w:p w14:paraId="19DFD581" w14:textId="77777777" w:rsidR="00CC1CDA" w:rsidRPr="003508E0" w:rsidRDefault="00CC1CDA" w:rsidP="00CC1CDA">
            <w:pPr>
              <w:jc w:val="right"/>
            </w:pPr>
            <w:r w:rsidRPr="003508E0">
              <w:t>($7,383)</w:t>
            </w:r>
          </w:p>
        </w:tc>
        <w:tc>
          <w:tcPr>
            <w:tcW w:w="1179" w:type="dxa"/>
            <w:vAlign w:val="bottom"/>
          </w:tcPr>
          <w:p w14:paraId="3B0E65E5" w14:textId="77777777" w:rsidR="00CC1CDA" w:rsidRPr="003508E0" w:rsidRDefault="00CC1CDA" w:rsidP="00CC1CDA">
            <w:pPr>
              <w:jc w:val="right"/>
            </w:pPr>
            <w:r w:rsidRPr="003508E0">
              <w:t>$1,021</w:t>
            </w:r>
          </w:p>
        </w:tc>
        <w:tc>
          <w:tcPr>
            <w:tcW w:w="1629" w:type="dxa"/>
            <w:vAlign w:val="bottom"/>
          </w:tcPr>
          <w:p w14:paraId="3267C63A" w14:textId="77777777" w:rsidR="00CC1CDA" w:rsidRPr="003508E0" w:rsidRDefault="00CC1CDA" w:rsidP="00CC1CDA">
            <w:pPr>
              <w:jc w:val="right"/>
            </w:pPr>
            <w:r w:rsidRPr="003508E0">
              <w:t>($261)</w:t>
            </w:r>
          </w:p>
        </w:tc>
      </w:tr>
    </w:tbl>
    <w:p w14:paraId="0EBFD8FA" w14:textId="0D7E0AE9" w:rsidR="00CC1CDA" w:rsidRDefault="00CC1CDA" w:rsidP="00046A2A">
      <w:r w:rsidRPr="003508E0">
        <w:t xml:space="preserve">Source: </w:t>
      </w:r>
      <w:r w:rsidR="00D84033">
        <w:t>Commission s</w:t>
      </w:r>
      <w:r w:rsidRPr="003508E0">
        <w:t>taff Audit Report</w:t>
      </w:r>
    </w:p>
    <w:p w14:paraId="3775370E" w14:textId="77777777" w:rsidR="00046A2A" w:rsidRPr="003508E0" w:rsidRDefault="00046A2A" w:rsidP="00046A2A"/>
    <w:p w14:paraId="4CD158DA" w14:textId="4F6B679C" w:rsidR="00CC1CDA" w:rsidRPr="003508E0" w:rsidRDefault="00E468FC" w:rsidP="00C02AA5">
      <w:pPr>
        <w:pStyle w:val="Heading1"/>
      </w:pPr>
      <w:r>
        <w:t>F</w:t>
      </w:r>
      <w:r w:rsidR="00CC1CDA" w:rsidRPr="003508E0">
        <w:t xml:space="preserve">urther </w:t>
      </w:r>
      <w:r>
        <w:t>A</w:t>
      </w:r>
      <w:r w:rsidR="00CC1CDA" w:rsidRPr="003508E0">
        <w:t xml:space="preserve">djustments </w:t>
      </w:r>
      <w:r w:rsidR="00CC5F8B">
        <w:t>to R</w:t>
      </w:r>
      <w:r w:rsidR="00CC1CDA" w:rsidRPr="003508E0">
        <w:t xml:space="preserve">ate </w:t>
      </w:r>
      <w:r w:rsidR="00CC5F8B">
        <w:t>B</w:t>
      </w:r>
      <w:r w:rsidR="00CC1CDA" w:rsidRPr="003508E0">
        <w:t xml:space="preserve">ase </w:t>
      </w:r>
    </w:p>
    <w:p w14:paraId="0831AE4B" w14:textId="1B895752" w:rsidR="00CC1CDA" w:rsidRDefault="00D84033" w:rsidP="00D84033">
      <w:pPr>
        <w:ind w:firstLine="720"/>
        <w:jc w:val="both"/>
      </w:pPr>
      <w:r>
        <w:t>We have</w:t>
      </w:r>
      <w:r w:rsidR="00CC1CDA" w:rsidRPr="003508E0">
        <w:t xml:space="preserve"> reviewed the test year rate base components along with </w:t>
      </w:r>
      <w:r>
        <w:t xml:space="preserve">HC’s </w:t>
      </w:r>
      <w:r w:rsidR="00CC1CDA" w:rsidRPr="003508E0">
        <w:t xml:space="preserve">support documentation. </w:t>
      </w:r>
      <w:r>
        <w:t xml:space="preserve">We </w:t>
      </w:r>
      <w:r w:rsidR="00540D78">
        <w:t>find that</w:t>
      </w:r>
      <w:r w:rsidR="00CC1CDA" w:rsidRPr="003508E0">
        <w:t xml:space="preserve"> further adjustments are necessary to HC’s rate base, as discussed below.</w:t>
      </w:r>
    </w:p>
    <w:p w14:paraId="7EE79DA8" w14:textId="77777777" w:rsidR="00540D78" w:rsidRPr="003508E0" w:rsidRDefault="00540D78" w:rsidP="00D84033">
      <w:pPr>
        <w:ind w:firstLine="720"/>
        <w:jc w:val="both"/>
      </w:pPr>
    </w:p>
    <w:p w14:paraId="74F8163D" w14:textId="77777777" w:rsidR="00CC1CDA" w:rsidRPr="003508E0" w:rsidRDefault="00CC1CDA" w:rsidP="0028686C">
      <w:pPr>
        <w:pStyle w:val="Heading2"/>
      </w:pPr>
      <w:r w:rsidRPr="003508E0">
        <w:t>Test Year Plant Additions</w:t>
      </w:r>
    </w:p>
    <w:p w14:paraId="6C7A0C52" w14:textId="77777777" w:rsidR="00CC1CDA" w:rsidRPr="003508E0" w:rsidRDefault="00CD6164" w:rsidP="00CC1CDA">
      <w:pPr>
        <w:jc w:val="both"/>
      </w:pPr>
      <w:r w:rsidRPr="003508E0">
        <w:tab/>
      </w:r>
      <w:r w:rsidR="00CC1CDA" w:rsidRPr="003508E0">
        <w:t xml:space="preserve">Highlands County and the FDOT initiated a road widening project, and notified HC that its water mains, in the right-of-way of Lake Josephine Drive, would need to be relocated. In its MFRs, HC requested $516,589 for a water main relocation project within its Lake Josephine system. The Utility received two bids and the lowest bidder was selected. The selected bidder was also the contractor utilized by Highlands County; therefore, the contractor was already on-site. The water main relocation project was completed in January 2018, and the Utility provided invoices for an actual project cost of $514,039, including engineering and permitting costs. </w:t>
      </w:r>
    </w:p>
    <w:p w14:paraId="2137A58B" w14:textId="77777777" w:rsidR="00CC1CDA" w:rsidRPr="003508E0" w:rsidRDefault="00CC1CDA" w:rsidP="00CC1CDA">
      <w:pPr>
        <w:jc w:val="both"/>
      </w:pPr>
    </w:p>
    <w:p w14:paraId="6ED693CB" w14:textId="7FABB3A1" w:rsidR="00CC1CDA" w:rsidRPr="003508E0" w:rsidRDefault="00CD6164" w:rsidP="00CC1CDA">
      <w:pPr>
        <w:jc w:val="both"/>
      </w:pPr>
      <w:r w:rsidRPr="003508E0">
        <w:tab/>
      </w:r>
      <w:r w:rsidR="00CC1CDA" w:rsidRPr="003508E0">
        <w:t xml:space="preserve">In its MFRs, HC recorded $493,015 for a water quality improvement project at its Lake Josephine WTP required by </w:t>
      </w:r>
      <w:r w:rsidR="0042268E">
        <w:t>DEP</w:t>
      </w:r>
      <w:r w:rsidR="00CC1CDA" w:rsidRPr="003508E0">
        <w:t xml:space="preserve">. In May 2017, HC met with </w:t>
      </w:r>
      <w:r w:rsidR="0042268E">
        <w:t>DEP</w:t>
      </w:r>
      <w:r w:rsidR="00CC1CDA" w:rsidRPr="003508E0">
        <w:t xml:space="preserve"> to discuss ongoing water quality issues with its Lake Josephine system. </w:t>
      </w:r>
      <w:r w:rsidR="00245EE2">
        <w:t>HC</w:t>
      </w:r>
      <w:r w:rsidR="00CC1CDA" w:rsidRPr="003508E0">
        <w:t xml:space="preserve"> stated that </w:t>
      </w:r>
      <w:r w:rsidR="0042268E">
        <w:t>DEP</w:t>
      </w:r>
      <w:r w:rsidR="00CC1CDA" w:rsidRPr="003508E0">
        <w:t xml:space="preserve"> was prepared to issue a Consent Order if </w:t>
      </w:r>
      <w:r w:rsidR="004130C6">
        <w:t>the Utility</w:t>
      </w:r>
      <w:r w:rsidR="00CC1CDA" w:rsidRPr="003508E0">
        <w:t xml:space="preserve"> did not promptly address the hydrogen sulfide in the water. In September 2017, </w:t>
      </w:r>
      <w:r w:rsidR="0042268E">
        <w:t>DEP</w:t>
      </w:r>
      <w:r w:rsidR="00CC1CDA" w:rsidRPr="003508E0">
        <w:t xml:space="preserve"> issued a construction permit to </w:t>
      </w:r>
      <w:r w:rsidR="00245EE2">
        <w:t>HC</w:t>
      </w:r>
      <w:r w:rsidR="00CC1CDA" w:rsidRPr="003508E0">
        <w:t xml:space="preserve"> for the addition of a new treatment system at the Lake Josephine WTP. The new treatment system implemented was a packed tower aeration treatment system for removal of hydrogen sulfide. The Utility received three bids for the aeration project and the Utility chose the lowest bidder, U.S. Water Services Corporation (USWSC). </w:t>
      </w:r>
      <w:r w:rsidR="00245EE2">
        <w:t xml:space="preserve">The Utility, </w:t>
      </w:r>
      <w:r w:rsidR="00245EE2" w:rsidRPr="003508E0">
        <w:t xml:space="preserve">having received partial clearance from </w:t>
      </w:r>
      <w:r w:rsidR="00245EE2">
        <w:t xml:space="preserve">DEP, had the tower completed </w:t>
      </w:r>
      <w:r w:rsidR="00CC1CDA" w:rsidRPr="003508E0">
        <w:t xml:space="preserve">and placed </w:t>
      </w:r>
      <w:r w:rsidR="00245EE2">
        <w:t xml:space="preserve">it </w:t>
      </w:r>
      <w:r w:rsidR="00CC1CDA" w:rsidRPr="003508E0">
        <w:t xml:space="preserve">into service in June 2018. </w:t>
      </w:r>
      <w:r w:rsidR="0042268E">
        <w:t>DEP</w:t>
      </w:r>
      <w:r w:rsidR="00CC1CDA" w:rsidRPr="003508E0">
        <w:t xml:space="preserve"> indicated that all portions of the project would need to be completed before granting full clearance. Some of the remaining portions of the project included the installation of a new hydropneumatic tank, chemical pumping skids, telemetry system, upgraded electrical controls, and bypass piping. These remaining portions were all completed in 2019. Based on the invoices provided by the Utility, the total cost for the project was $547,980. The Utility stated that some expenditures had inadvertently not been included in its filing, but the correct project cost was $547,980, which included engineering and permitting costs.</w:t>
      </w:r>
      <w:r w:rsidR="00CC1CDA" w:rsidRPr="003508E0">
        <w:rPr>
          <w:vertAlign w:val="superscript"/>
        </w:rPr>
        <w:footnoteReference w:id="11"/>
      </w:r>
    </w:p>
    <w:p w14:paraId="38F0CBD5" w14:textId="77777777" w:rsidR="00CC1CDA" w:rsidRPr="003508E0" w:rsidRDefault="00CC1CDA" w:rsidP="00CC1CDA">
      <w:pPr>
        <w:jc w:val="both"/>
      </w:pPr>
    </w:p>
    <w:p w14:paraId="08C8723D" w14:textId="28911415" w:rsidR="00CC1CDA" w:rsidRPr="003508E0" w:rsidRDefault="00CD6164" w:rsidP="00CC1CDA">
      <w:pPr>
        <w:spacing w:after="240"/>
        <w:jc w:val="both"/>
      </w:pPr>
      <w:r w:rsidRPr="003508E0">
        <w:tab/>
      </w:r>
      <w:r w:rsidR="00CC1CDA" w:rsidRPr="003508E0">
        <w:t xml:space="preserve">As both the Lake Josephine water main relocation project and the Lake Josephine water quality improvement project were required by governmental agencies, </w:t>
      </w:r>
      <w:r w:rsidR="00DB3FE0">
        <w:t>we find that these</w:t>
      </w:r>
      <w:r w:rsidR="00CC1CDA" w:rsidRPr="003508E0">
        <w:t xml:space="preserve"> projects were necessary. The Utility obtained multiple bids for each project and </w:t>
      </w:r>
      <w:r w:rsidR="0016055C">
        <w:t xml:space="preserve">we reviewed the </w:t>
      </w:r>
      <w:r w:rsidR="00CC1CDA" w:rsidRPr="003508E0">
        <w:t>invoices supporting the costs</w:t>
      </w:r>
      <w:r w:rsidR="0016055C">
        <w:t xml:space="preserve"> for those projects</w:t>
      </w:r>
      <w:r w:rsidR="00CC1CDA" w:rsidRPr="003508E0">
        <w:t xml:space="preserve">. Therefore, </w:t>
      </w:r>
      <w:r w:rsidR="0040256E">
        <w:t>we approve</w:t>
      </w:r>
      <w:r w:rsidR="00CC1CDA" w:rsidRPr="003508E0">
        <w:t xml:space="preserve"> the Lake Josephine water main relocation project and the Lake Josephine water quality project at a cost of $514,039 and $547,980, respectively.</w:t>
      </w:r>
    </w:p>
    <w:p w14:paraId="0CD3490F" w14:textId="723ACD4A" w:rsidR="00CC1CDA" w:rsidRPr="003508E0" w:rsidRDefault="00CD6164" w:rsidP="00CC1CDA">
      <w:pPr>
        <w:spacing w:after="240"/>
        <w:jc w:val="both"/>
      </w:pPr>
      <w:r w:rsidRPr="003508E0">
        <w:tab/>
      </w:r>
      <w:r w:rsidR="00CC1CDA" w:rsidRPr="003508E0">
        <w:t xml:space="preserve">Based on the additional amount and reclassification of plant additions in the test year, </w:t>
      </w:r>
      <w:r w:rsidR="00CC5F8B">
        <w:t xml:space="preserve">we have </w:t>
      </w:r>
      <w:r w:rsidR="00825FB1">
        <w:t xml:space="preserve">increased </w:t>
      </w:r>
      <w:r w:rsidR="00CC1CDA" w:rsidRPr="003508E0">
        <w:t xml:space="preserve">plant by $31,138 and </w:t>
      </w:r>
      <w:r w:rsidR="00825FB1">
        <w:t xml:space="preserve">decreased </w:t>
      </w:r>
      <w:r w:rsidR="00CC1CDA" w:rsidRPr="003508E0">
        <w:t xml:space="preserve">accumulated depreciation by $67. </w:t>
      </w:r>
      <w:r w:rsidR="00825FB1">
        <w:t>We also find that a</w:t>
      </w:r>
      <w:r w:rsidR="00CC1CDA" w:rsidRPr="003508E0">
        <w:t xml:space="preserve"> corresponding adjustment sh</w:t>
      </w:r>
      <w:r w:rsidR="00825FB1">
        <w:t>all</w:t>
      </w:r>
      <w:r w:rsidR="00CC1CDA" w:rsidRPr="003508E0">
        <w:t xml:space="preserve"> be made to decrease depreciation expense by $74. </w:t>
      </w:r>
      <w:r w:rsidR="00DB3FE0">
        <w:t>We</w:t>
      </w:r>
      <w:r w:rsidR="00CC1CDA" w:rsidRPr="003508E0">
        <w:t xml:space="preserve"> note that the adjustments are based on using a half-year convention for test year additions and the use of a simple average rate base for the test year.</w:t>
      </w:r>
      <w:r w:rsidR="00CC1CDA" w:rsidRPr="003508E0">
        <w:rPr>
          <w:vertAlign w:val="superscript"/>
        </w:rPr>
        <w:footnoteReference w:id="12"/>
      </w:r>
      <w:r w:rsidR="00CC1CDA" w:rsidRPr="003508E0">
        <w:t xml:space="preserve"> </w:t>
      </w:r>
    </w:p>
    <w:p w14:paraId="20A66F16" w14:textId="77777777" w:rsidR="00CC1CDA" w:rsidRPr="003508E0" w:rsidRDefault="00CC1CDA" w:rsidP="0028686C">
      <w:pPr>
        <w:pStyle w:val="Heading2"/>
      </w:pPr>
      <w:r w:rsidRPr="003508E0">
        <w:t>Accumulated Depreciation</w:t>
      </w:r>
    </w:p>
    <w:p w14:paraId="2C006008" w14:textId="380477E0" w:rsidR="00CC1CDA" w:rsidRPr="003508E0" w:rsidRDefault="00CD6164" w:rsidP="00CC1CDA">
      <w:pPr>
        <w:spacing w:after="240"/>
        <w:jc w:val="both"/>
      </w:pPr>
      <w:r w:rsidRPr="003508E0">
        <w:tab/>
      </w:r>
      <w:r w:rsidR="00CC1CDA" w:rsidRPr="003508E0">
        <w:t xml:space="preserve">In the Utility’s prior rate case, accumulated depreciation was removed for specific plant accounts without balances. One of these accounts, transportation, still maintained an accumulated depreciation balance in the current test year, along with depreciation expense. Consistent with </w:t>
      </w:r>
      <w:r w:rsidR="00D342F9">
        <w:t>our</w:t>
      </w:r>
      <w:r w:rsidR="00CC1CDA" w:rsidRPr="003508E0">
        <w:t xml:space="preserve"> prior decision, </w:t>
      </w:r>
      <w:r w:rsidR="00D342F9">
        <w:t>we</w:t>
      </w:r>
      <w:r w:rsidR="00CC1CDA" w:rsidRPr="003508E0">
        <w:t xml:space="preserve"> reduced </w:t>
      </w:r>
      <w:r w:rsidR="00D342F9">
        <w:t xml:space="preserve">HC’s </w:t>
      </w:r>
      <w:r w:rsidR="00CC1CDA" w:rsidRPr="003508E0">
        <w:t xml:space="preserve">accumulated depreciation by $7,640 to reflect the removal of this balance. </w:t>
      </w:r>
      <w:r w:rsidR="00D342F9">
        <w:t>We</w:t>
      </w:r>
      <w:r w:rsidR="00CC1CDA" w:rsidRPr="003508E0">
        <w:t xml:space="preserve"> also made a corresponding adjustment to decrease depreciation expense by $1,389. </w:t>
      </w:r>
    </w:p>
    <w:p w14:paraId="2570DFDC" w14:textId="77777777" w:rsidR="00CC1CDA" w:rsidRPr="003508E0" w:rsidRDefault="00CC1CDA" w:rsidP="0028686C">
      <w:pPr>
        <w:pStyle w:val="Heading2"/>
      </w:pPr>
      <w:r w:rsidRPr="003508E0">
        <w:t>Conclusion</w:t>
      </w:r>
    </w:p>
    <w:p w14:paraId="7648C34D" w14:textId="323BBF93" w:rsidR="00CC1CDA" w:rsidRPr="003508E0" w:rsidRDefault="00CD6164" w:rsidP="00CC1CDA">
      <w:pPr>
        <w:spacing w:after="240"/>
        <w:jc w:val="both"/>
      </w:pPr>
      <w:r w:rsidRPr="003508E0">
        <w:tab/>
      </w:r>
      <w:r w:rsidR="00CC1CDA" w:rsidRPr="003508E0">
        <w:t xml:space="preserve">Based on the adjustments above, </w:t>
      </w:r>
      <w:r w:rsidR="002D5AEA">
        <w:t xml:space="preserve">we increased </w:t>
      </w:r>
      <w:r w:rsidR="00CC1CDA" w:rsidRPr="003508E0">
        <w:t xml:space="preserve">plant by $31,138, </w:t>
      </w:r>
      <w:r w:rsidR="002D5AEA">
        <w:t xml:space="preserve">decreased </w:t>
      </w:r>
      <w:r w:rsidR="00CC1CDA" w:rsidRPr="003508E0">
        <w:t xml:space="preserve">accumulated depreciation by $7,707 ($67+$7,640), and </w:t>
      </w:r>
      <w:r w:rsidR="002D5AEA">
        <w:t xml:space="preserve">decreased </w:t>
      </w:r>
      <w:r w:rsidR="00CC1CDA" w:rsidRPr="003508E0">
        <w:t>depreciation expense by $1,463 ($74+$1,389).</w:t>
      </w:r>
    </w:p>
    <w:p w14:paraId="287E3088" w14:textId="04EB770C" w:rsidR="00CC1CDA" w:rsidRPr="003508E0" w:rsidRDefault="00245EE2" w:rsidP="002E22C2">
      <w:pPr>
        <w:pStyle w:val="Heading1"/>
      </w:pPr>
      <w:r>
        <w:t>U</w:t>
      </w:r>
      <w:r w:rsidR="00CC1CDA" w:rsidRPr="003508E0">
        <w:t xml:space="preserve">sed and </w:t>
      </w:r>
      <w:r>
        <w:t>U</w:t>
      </w:r>
      <w:r w:rsidR="00CC1CDA" w:rsidRPr="003508E0">
        <w:t xml:space="preserve">seful (U&amp;U) </w:t>
      </w:r>
      <w:r>
        <w:t>P</w:t>
      </w:r>
      <w:r w:rsidR="00CC1CDA" w:rsidRPr="003508E0">
        <w:t>ercentages</w:t>
      </w:r>
    </w:p>
    <w:p w14:paraId="53DB32AB" w14:textId="28CB77EA" w:rsidR="00CC1CDA" w:rsidRDefault="00CC1CDA" w:rsidP="00C00F62">
      <w:pPr>
        <w:ind w:firstLine="720"/>
        <w:jc w:val="both"/>
      </w:pPr>
      <w:r w:rsidRPr="003508E0">
        <w:t xml:space="preserve">HC’s three WTPs, and their associated storage and distribution systems, were initially owned and operated independently of one another. In their respective rates cases over the years, </w:t>
      </w:r>
      <w:r w:rsidR="009C16D0">
        <w:t>we have</w:t>
      </w:r>
      <w:r w:rsidRPr="003508E0">
        <w:t xml:space="preserve"> assigned each system different U&amp;U percentages. However, in its last rate case, </w:t>
      </w:r>
      <w:r w:rsidR="009C16D0">
        <w:t>we</w:t>
      </w:r>
      <w:r w:rsidRPr="003508E0">
        <w:t xml:space="preserve"> combined the systems</w:t>
      </w:r>
      <w:r w:rsidR="00245EE2">
        <w:t>,</w:t>
      </w:r>
      <w:r w:rsidRPr="003508E0">
        <w:t xml:space="preserve"> using a weighted average</w:t>
      </w:r>
      <w:r w:rsidR="00245EE2">
        <w:t>,</w:t>
      </w:r>
      <w:r w:rsidRPr="003508E0">
        <w:t xml:space="preserve"> to obtain a single U&amp;U percentage for the total system and </w:t>
      </w:r>
      <w:r w:rsidR="00FE0D6A">
        <w:t xml:space="preserve">we have </w:t>
      </w:r>
      <w:r w:rsidRPr="003508E0">
        <w:t>utilized this same methodology in the instant docket.</w:t>
      </w:r>
      <w:r w:rsidRPr="003508E0">
        <w:rPr>
          <w:rFonts w:eastAsiaTheme="majorEastAsia"/>
          <w:vertAlign w:val="superscript"/>
        </w:rPr>
        <w:footnoteReference w:id="13"/>
      </w:r>
    </w:p>
    <w:p w14:paraId="407FAE64" w14:textId="77777777" w:rsidR="00FE0D6A" w:rsidRPr="003508E0" w:rsidRDefault="00FE0D6A" w:rsidP="00FE0D6A">
      <w:pPr>
        <w:ind w:firstLine="720"/>
      </w:pPr>
    </w:p>
    <w:p w14:paraId="1B33AE3A" w14:textId="77777777" w:rsidR="00CC1CDA" w:rsidRPr="003508E0" w:rsidRDefault="00CC1CDA" w:rsidP="00415C28">
      <w:pPr>
        <w:pStyle w:val="Heading2"/>
      </w:pPr>
      <w:r w:rsidRPr="003508E0">
        <w:t>Used and Useful Percentages</w:t>
      </w:r>
    </w:p>
    <w:p w14:paraId="28AFB453" w14:textId="79172571" w:rsidR="00CC1CDA" w:rsidRPr="003508E0" w:rsidRDefault="00CD6164" w:rsidP="00CC1CDA">
      <w:pPr>
        <w:jc w:val="both"/>
      </w:pPr>
      <w:r w:rsidRPr="003508E0">
        <w:tab/>
      </w:r>
      <w:r w:rsidR="00CC1CDA" w:rsidRPr="003508E0">
        <w:t xml:space="preserve">Rule 25-30.4325, F.A.C., addresses the method by which the U&amp;U of a water system is determined. HC’s U&amp;U percentages were last determined in Docket No. 20140158-WS. In that docket, </w:t>
      </w:r>
      <w:r w:rsidR="009C16D0">
        <w:t>we</w:t>
      </w:r>
      <w:r w:rsidR="00CC1CDA" w:rsidRPr="003508E0">
        <w:t xml:space="preserve"> determined the Utility’s WTP to be 89.9 percent U&amp;U and water storage to be 100 percent U&amp;U. Additionally, </w:t>
      </w:r>
      <w:r w:rsidR="00A23FDB">
        <w:t xml:space="preserve">we </w:t>
      </w:r>
      <w:r w:rsidR="00434897">
        <w:t xml:space="preserve">found </w:t>
      </w:r>
      <w:r w:rsidR="00CC1CDA" w:rsidRPr="003508E0">
        <w:t xml:space="preserve">the Utility’s water distribution system </w:t>
      </w:r>
      <w:r w:rsidR="00A23FDB">
        <w:t>to be</w:t>
      </w:r>
      <w:r w:rsidR="00CC1CDA" w:rsidRPr="003508E0">
        <w:t xml:space="preserve"> 100 percent U&amp;U, due to the lack of vacant lots. HC’s water service area has had insignificant growth (less than one percent) for the past five years, and the Utility has not expanded its territory. Therefore, consistent with </w:t>
      </w:r>
      <w:r w:rsidR="00B73D45">
        <w:t>our</w:t>
      </w:r>
      <w:r w:rsidR="00CC1CDA" w:rsidRPr="003508E0">
        <w:t xml:space="preserve"> previous decision, </w:t>
      </w:r>
      <w:r w:rsidR="00A54A5D">
        <w:t>we find the</w:t>
      </w:r>
      <w:r w:rsidR="00CC1CDA" w:rsidRPr="003508E0">
        <w:t xml:space="preserve"> Utility’s WTP </w:t>
      </w:r>
      <w:r w:rsidR="00A54A5D">
        <w:t xml:space="preserve">to </w:t>
      </w:r>
      <w:r w:rsidR="00CC1CDA" w:rsidRPr="003508E0">
        <w:t>be</w:t>
      </w:r>
      <w:r w:rsidR="00A54A5D">
        <w:t xml:space="preserve"> </w:t>
      </w:r>
      <w:r w:rsidR="00CC1CDA" w:rsidRPr="003508E0">
        <w:t>89.9 percent</w:t>
      </w:r>
      <w:r w:rsidR="0030790D">
        <w:t xml:space="preserve"> </w:t>
      </w:r>
      <w:r w:rsidR="0030790D" w:rsidRPr="003508E0">
        <w:t>U&amp;U</w:t>
      </w:r>
      <w:r w:rsidR="00A54A5D">
        <w:t>,</w:t>
      </w:r>
      <w:r w:rsidR="00CC1CDA" w:rsidRPr="003508E0">
        <w:t xml:space="preserve"> water storage</w:t>
      </w:r>
      <w:r w:rsidR="00A54A5D">
        <w:t xml:space="preserve"> </w:t>
      </w:r>
      <w:r w:rsidR="00CC1CDA" w:rsidRPr="003508E0">
        <w:t>100 percent</w:t>
      </w:r>
      <w:r w:rsidR="0030790D">
        <w:t xml:space="preserve"> </w:t>
      </w:r>
      <w:r w:rsidR="00B73D45">
        <w:t xml:space="preserve">to be </w:t>
      </w:r>
      <w:r w:rsidR="0030790D" w:rsidRPr="003508E0">
        <w:t>U&amp;U</w:t>
      </w:r>
      <w:r w:rsidR="00CC1CDA" w:rsidRPr="003508E0">
        <w:t xml:space="preserve">, and the Utility’s water distribution system </w:t>
      </w:r>
      <w:r w:rsidR="0030790D">
        <w:t>to be</w:t>
      </w:r>
      <w:r w:rsidR="00CC1CDA" w:rsidRPr="003508E0">
        <w:t xml:space="preserve"> 100 percent U&amp;U.</w:t>
      </w:r>
    </w:p>
    <w:p w14:paraId="77A5920A" w14:textId="77777777" w:rsidR="00CC1CDA" w:rsidRPr="003508E0" w:rsidRDefault="00CC1CDA" w:rsidP="00CC1CDA">
      <w:pPr>
        <w:jc w:val="both"/>
      </w:pPr>
    </w:p>
    <w:p w14:paraId="25E08B30" w14:textId="0D4F7178" w:rsidR="00CC1CDA" w:rsidRPr="003508E0" w:rsidRDefault="00CC1CDA" w:rsidP="00415C28">
      <w:pPr>
        <w:pStyle w:val="Heading2"/>
      </w:pPr>
      <w:r w:rsidRPr="003508E0">
        <w:t>Excessive Unaccounted for Water</w:t>
      </w:r>
      <w:r w:rsidR="0000576C">
        <w:t xml:space="preserve"> (EUW)</w:t>
      </w:r>
    </w:p>
    <w:p w14:paraId="3248662A" w14:textId="6E8B32B9" w:rsidR="00CC1CDA" w:rsidRPr="003508E0" w:rsidRDefault="00CD6164" w:rsidP="00CC1CDA">
      <w:pPr>
        <w:spacing w:after="240"/>
        <w:jc w:val="both"/>
      </w:pPr>
      <w:r w:rsidRPr="003508E0">
        <w:tab/>
      </w:r>
      <w:r w:rsidR="00CC1CDA" w:rsidRPr="003508E0">
        <w:t xml:space="preserve">Rule 25-30.4325, F.A.C., additionally provides factors to be considered in determining whether adjustments to operating expenses are necessary for EUW. Rule 25-30.425(1)(e), F.A.C., defines EUW as “unaccounted for water in excess of 10 percent of the amount produced.” Unaccounted for water is all water produced that is not sold, metered, or accounted for in the records of the Utility. EUW is calculated by subtracting both the gallons sold to customers and the gallons used for other services, such as flushing, from the total gallons pumped for the test year. </w:t>
      </w:r>
    </w:p>
    <w:p w14:paraId="1E8415CD" w14:textId="6B4D56F9" w:rsidR="00CC1CDA" w:rsidRPr="003508E0" w:rsidRDefault="00CD6164" w:rsidP="00CC1CDA">
      <w:pPr>
        <w:spacing w:after="240"/>
        <w:jc w:val="both"/>
      </w:pPr>
      <w:r w:rsidRPr="003508E0">
        <w:tab/>
      </w:r>
      <w:r w:rsidR="00CC1CDA" w:rsidRPr="003508E0">
        <w:t xml:space="preserve">According to HC’s records, the Utility pumped a combined total of 53,224,000 gallons during the test year. In its MFRs, the Utility indicated that </w:t>
      </w:r>
      <w:r w:rsidR="00245EE2">
        <w:t>had not</w:t>
      </w:r>
      <w:r w:rsidR="00CC1CDA" w:rsidRPr="003508E0">
        <w:t xml:space="preserve"> purchased</w:t>
      </w:r>
      <w:r w:rsidR="00245EE2">
        <w:t xml:space="preserve"> water</w:t>
      </w:r>
      <w:r w:rsidR="00CC1CDA" w:rsidRPr="003508E0">
        <w:t xml:space="preserve"> and estimated 12,944,919 gallons for other uses, including flushing for maintenance, filter backwash, main/service line breaks or customer leak adjustments. In the Utility’s response to </w:t>
      </w:r>
      <w:r w:rsidR="0016055C">
        <w:t xml:space="preserve">Commission </w:t>
      </w:r>
      <w:r w:rsidR="00CC1CDA" w:rsidRPr="003508E0">
        <w:t>staff’s third data request, HC reported that there was an additional 585,000 gallons that were utilized for those other uses.</w:t>
      </w:r>
      <w:r w:rsidR="00CC1CDA" w:rsidRPr="003508E0">
        <w:rPr>
          <w:rFonts w:eastAsiaTheme="majorEastAsia"/>
          <w:vertAlign w:val="superscript"/>
        </w:rPr>
        <w:footnoteReference w:id="14"/>
      </w:r>
      <w:r w:rsidR="00CC1CDA" w:rsidRPr="003508E0">
        <w:t xml:space="preserve"> According </w:t>
      </w:r>
      <w:r w:rsidR="00B6497C">
        <w:t>to our</w:t>
      </w:r>
      <w:r w:rsidR="00CC1CDA" w:rsidRPr="003508E0">
        <w:t xml:space="preserve"> billing determinants, the Utility sold 33,186,000 gallons of water during the test year. Thus</w:t>
      </w:r>
      <w:r w:rsidR="00B6497C">
        <w:t>, we calculate</w:t>
      </w:r>
      <w:r w:rsidR="00CC1CDA" w:rsidRPr="003508E0">
        <w:t xml:space="preserve"> the total amount of unaccounted for water to be 6,508,081 gallons, or 12.23 percent (6,508,081/53,224,000), yielding an EUW of 2.23 percent. As such, </w:t>
      </w:r>
      <w:r w:rsidR="00B73D45">
        <w:t>we find</w:t>
      </w:r>
      <w:r w:rsidR="00CC1CDA" w:rsidRPr="003508E0">
        <w:t xml:space="preserve"> a 2.23 percent </w:t>
      </w:r>
      <w:r w:rsidR="00706C41">
        <w:t xml:space="preserve">negative </w:t>
      </w:r>
      <w:r w:rsidR="00CC1CDA" w:rsidRPr="003508E0">
        <w:t xml:space="preserve">adjustment to purchased power and chemical expenses </w:t>
      </w:r>
      <w:r w:rsidR="00B73D45">
        <w:t xml:space="preserve">to be appropriate in this case for </w:t>
      </w:r>
      <w:r w:rsidR="00CC1CDA" w:rsidRPr="003508E0">
        <w:t>EUW.</w:t>
      </w:r>
    </w:p>
    <w:p w14:paraId="4C452A52" w14:textId="77777777" w:rsidR="00CC1CDA" w:rsidRPr="003508E0" w:rsidRDefault="00CC1CDA" w:rsidP="00415C28">
      <w:pPr>
        <w:pStyle w:val="Heading2"/>
      </w:pPr>
      <w:r w:rsidRPr="003508E0">
        <w:t>Conclusion</w:t>
      </w:r>
    </w:p>
    <w:p w14:paraId="5B20542F" w14:textId="31952228" w:rsidR="00F839C3" w:rsidRDefault="00A23FDB" w:rsidP="00D14925">
      <w:pPr>
        <w:ind w:firstLine="720"/>
        <w:jc w:val="both"/>
        <w:rPr>
          <w:bCs/>
          <w:iCs/>
        </w:rPr>
      </w:pPr>
      <w:r>
        <w:t xml:space="preserve">We find </w:t>
      </w:r>
      <w:r w:rsidR="00CC1CDA" w:rsidRPr="003508E0">
        <w:t xml:space="preserve">HC’s WTP </w:t>
      </w:r>
      <w:r w:rsidR="00D14925">
        <w:t>to be</w:t>
      </w:r>
      <w:r w:rsidR="00CC1CDA" w:rsidRPr="003508E0">
        <w:t xml:space="preserve"> 89.9 percent U&amp;U, and its storage </w:t>
      </w:r>
      <w:r w:rsidR="00D14925">
        <w:t>to</w:t>
      </w:r>
      <w:r w:rsidR="00CC1CDA" w:rsidRPr="003508E0">
        <w:t xml:space="preserve"> be 100 percent U&amp;U. </w:t>
      </w:r>
      <w:r w:rsidR="00D14925">
        <w:t>We also find t</w:t>
      </w:r>
      <w:r w:rsidR="00CC1CDA" w:rsidRPr="003508E0">
        <w:t xml:space="preserve">he Utility’s water distribution system </w:t>
      </w:r>
      <w:r w:rsidR="00D14925">
        <w:t>to be</w:t>
      </w:r>
      <w:r w:rsidR="00CC1CDA" w:rsidRPr="003508E0">
        <w:t xml:space="preserve"> 100 percent U&amp;U.</w:t>
      </w:r>
      <w:r w:rsidR="00CC1CDA" w:rsidRPr="003508E0">
        <w:rPr>
          <w:bCs/>
          <w:iCs/>
        </w:rPr>
        <w:t xml:space="preserve"> Additionally, </w:t>
      </w:r>
      <w:r w:rsidR="00024241">
        <w:rPr>
          <w:bCs/>
          <w:iCs/>
        </w:rPr>
        <w:t>we have made</w:t>
      </w:r>
      <w:r w:rsidR="00CC1CDA" w:rsidRPr="003508E0">
        <w:rPr>
          <w:bCs/>
          <w:iCs/>
        </w:rPr>
        <w:t xml:space="preserve"> a</w:t>
      </w:r>
      <w:r w:rsidR="00706C41">
        <w:rPr>
          <w:bCs/>
          <w:iCs/>
        </w:rPr>
        <w:t xml:space="preserve"> negative</w:t>
      </w:r>
      <w:r w:rsidR="00CC1CDA" w:rsidRPr="003508E0">
        <w:rPr>
          <w:bCs/>
          <w:iCs/>
        </w:rPr>
        <w:t xml:space="preserve"> adjustment of 2.23 percent to purchased power and chemical expenses for EUW.</w:t>
      </w:r>
    </w:p>
    <w:p w14:paraId="6435DD4B" w14:textId="77777777" w:rsidR="00A23FDB" w:rsidRDefault="00A23FDB" w:rsidP="00A23FDB">
      <w:pPr>
        <w:ind w:firstLine="720"/>
      </w:pPr>
    </w:p>
    <w:p w14:paraId="76BA43CE" w14:textId="080446EE" w:rsidR="00CC1CDA" w:rsidRPr="00F839C3" w:rsidRDefault="00CC1CDA" w:rsidP="00F839C3">
      <w:pPr>
        <w:spacing w:after="240"/>
        <w:ind w:firstLine="720"/>
        <w:jc w:val="both"/>
      </w:pPr>
      <w:r w:rsidRPr="003508E0">
        <w:rPr>
          <w:bCs/>
          <w:kern w:val="32"/>
        </w:rPr>
        <w:t xml:space="preserve">In its filing, HC made non-U&amp;U adjustments to decrease rate base by $107,752, depreciation expense by $6,614, and property tax expense by $354. However, </w:t>
      </w:r>
      <w:r w:rsidR="00371F66">
        <w:rPr>
          <w:bCs/>
          <w:kern w:val="32"/>
        </w:rPr>
        <w:t>HC</w:t>
      </w:r>
      <w:r w:rsidRPr="003508E0">
        <w:rPr>
          <w:bCs/>
          <w:kern w:val="32"/>
        </w:rPr>
        <w:t xml:space="preserve"> did not include an adjustment to</w:t>
      </w:r>
      <w:r w:rsidR="008419A7">
        <w:rPr>
          <w:bCs/>
          <w:kern w:val="32"/>
        </w:rPr>
        <w:t xml:space="preserve"> contributions in aid of construction</w:t>
      </w:r>
      <w:r w:rsidRPr="003508E0">
        <w:rPr>
          <w:bCs/>
          <w:kern w:val="32"/>
        </w:rPr>
        <w:t xml:space="preserve"> </w:t>
      </w:r>
      <w:r w:rsidR="008419A7">
        <w:rPr>
          <w:bCs/>
          <w:kern w:val="32"/>
        </w:rPr>
        <w:t>(</w:t>
      </w:r>
      <w:r w:rsidRPr="003508E0">
        <w:rPr>
          <w:bCs/>
          <w:kern w:val="32"/>
        </w:rPr>
        <w:t>CIAC</w:t>
      </w:r>
      <w:r w:rsidR="008419A7">
        <w:rPr>
          <w:bCs/>
          <w:kern w:val="32"/>
        </w:rPr>
        <w:t>)</w:t>
      </w:r>
      <w:r w:rsidRPr="003508E0">
        <w:rPr>
          <w:bCs/>
          <w:kern w:val="32"/>
        </w:rPr>
        <w:t xml:space="preserve"> in its proposed adjustment. To reflect the appropriate non-U&amp;U percentages applied to all components of rate base, </w:t>
      </w:r>
      <w:r w:rsidR="002B4FCF">
        <w:rPr>
          <w:bCs/>
          <w:kern w:val="32"/>
        </w:rPr>
        <w:t>we find that</w:t>
      </w:r>
      <w:r w:rsidRPr="003508E0">
        <w:rPr>
          <w:bCs/>
          <w:kern w:val="32"/>
        </w:rPr>
        <w:t xml:space="preserve"> an increase of plant of $35,793 and an increase to accumulated depreciation of $7,419</w:t>
      </w:r>
      <w:r w:rsidR="002B4FCF">
        <w:rPr>
          <w:bCs/>
          <w:kern w:val="32"/>
        </w:rPr>
        <w:t xml:space="preserve"> </w:t>
      </w:r>
      <w:r w:rsidR="00481CEA">
        <w:rPr>
          <w:bCs/>
          <w:kern w:val="32"/>
        </w:rPr>
        <w:t>is</w:t>
      </w:r>
      <w:r w:rsidR="002B4FCF">
        <w:rPr>
          <w:bCs/>
          <w:kern w:val="32"/>
        </w:rPr>
        <w:t xml:space="preserve"> appropriate</w:t>
      </w:r>
      <w:r w:rsidRPr="003508E0">
        <w:rPr>
          <w:bCs/>
          <w:kern w:val="32"/>
        </w:rPr>
        <w:t xml:space="preserve">. Additionally, </w:t>
      </w:r>
      <w:r w:rsidR="00D14925">
        <w:rPr>
          <w:bCs/>
          <w:kern w:val="32"/>
        </w:rPr>
        <w:t xml:space="preserve">we find that </w:t>
      </w:r>
      <w:r w:rsidRPr="003508E0">
        <w:rPr>
          <w:bCs/>
          <w:kern w:val="32"/>
        </w:rPr>
        <w:t>CIAC and accumulated amortization of CIAC sh</w:t>
      </w:r>
      <w:r w:rsidR="005F1840">
        <w:rPr>
          <w:bCs/>
          <w:kern w:val="32"/>
        </w:rPr>
        <w:t>all</w:t>
      </w:r>
      <w:r w:rsidRPr="003508E0">
        <w:rPr>
          <w:bCs/>
          <w:kern w:val="32"/>
        </w:rPr>
        <w:t xml:space="preserve"> be decreased by $1,944 and $219, respectively. Collectively, these adjustments decrease the Utility’s non-U&amp;U component by $30,098 ($35,793 - $7,419 + $1,944 + $219). </w:t>
      </w:r>
      <w:r w:rsidR="005F1840">
        <w:rPr>
          <w:bCs/>
          <w:kern w:val="32"/>
        </w:rPr>
        <w:t>We have also made c</w:t>
      </w:r>
      <w:r w:rsidRPr="003508E0">
        <w:rPr>
          <w:bCs/>
          <w:kern w:val="32"/>
        </w:rPr>
        <w:t xml:space="preserve">orresponding adjustments to increase net depreciation expense by $929. Further, </w:t>
      </w:r>
      <w:r w:rsidR="005F1840">
        <w:rPr>
          <w:bCs/>
          <w:kern w:val="32"/>
        </w:rPr>
        <w:t>we made a</w:t>
      </w:r>
      <w:r w:rsidRPr="003508E0">
        <w:rPr>
          <w:bCs/>
          <w:kern w:val="32"/>
        </w:rPr>
        <w:t xml:space="preserve"> corresponding adjustment to increase property tax by $504.</w:t>
      </w:r>
    </w:p>
    <w:p w14:paraId="33136EBB" w14:textId="3DD41057" w:rsidR="00CC1CDA" w:rsidRPr="003508E0" w:rsidRDefault="00B814C8" w:rsidP="000C3C82">
      <w:pPr>
        <w:pStyle w:val="Heading1"/>
      </w:pPr>
      <w:r>
        <w:t>A</w:t>
      </w:r>
      <w:r w:rsidR="00CC1CDA" w:rsidRPr="003508E0">
        <w:t xml:space="preserve">djustments </w:t>
      </w:r>
      <w:r>
        <w:t>P</w:t>
      </w:r>
      <w:r w:rsidR="00CC1CDA" w:rsidRPr="003508E0">
        <w:t xml:space="preserve">ro </w:t>
      </w:r>
      <w:r>
        <w:t>F</w:t>
      </w:r>
      <w:r w:rsidR="00CC1CDA" w:rsidRPr="003508E0">
        <w:t xml:space="preserve">orma </w:t>
      </w:r>
      <w:r>
        <w:t>P</w:t>
      </w:r>
      <w:r w:rsidR="00CC1CDA" w:rsidRPr="003508E0">
        <w:t>lant</w:t>
      </w:r>
    </w:p>
    <w:p w14:paraId="641FD1FF" w14:textId="7EA524AD" w:rsidR="00CC1CDA" w:rsidRPr="003508E0" w:rsidRDefault="00CC1CDA" w:rsidP="000C3C82">
      <w:pPr>
        <w:ind w:firstLine="720"/>
        <w:jc w:val="both"/>
      </w:pPr>
      <w:r w:rsidRPr="003508E0">
        <w:t xml:space="preserve">In its MFRs, HC requested $525,970 for a water quality project at its Leisure Lakes WTP. HC and </w:t>
      </w:r>
      <w:r w:rsidR="0042268E">
        <w:t>DEP</w:t>
      </w:r>
      <w:r w:rsidRPr="003508E0">
        <w:t xml:space="preserve"> entered into a Consent Order, for the Leisure Lakes system, on October 1, 2018, for disinfection byproduct exceedances. The Utility also stated that</w:t>
      </w:r>
      <w:r w:rsidR="001C5DF5">
        <w:t>,</w:t>
      </w:r>
      <w:r w:rsidRPr="003508E0">
        <w:t xml:space="preserve"> like Lake Josephine, there were elevated levels of hydrogen sulfide in the water for the Leisure Lakes’ system. As such, the Utility decided to implement the same packed tower aeration treatment system for Leisure Lakes that was being utilized at the Lake Josephine WTP. As with Lake Josephine, the Utility received three bids for the Leisure Lakes aeration project, and the Utility chose the lowest bidder, USWS</w:t>
      </w:r>
      <w:r w:rsidR="00EC6F02">
        <w:t>C</w:t>
      </w:r>
      <w:r w:rsidRPr="003508E0">
        <w:t xml:space="preserve">. The aeration system received clearance from </w:t>
      </w:r>
      <w:r w:rsidR="0042268E">
        <w:t>DEP</w:t>
      </w:r>
      <w:r w:rsidRPr="003508E0">
        <w:t xml:space="preserve"> and was placed into service in September 2019. Based on the invoices provided by the Utility, the total cost for the project will be $582,468.</w:t>
      </w:r>
    </w:p>
    <w:p w14:paraId="33C809B1" w14:textId="77777777" w:rsidR="00CC1CDA" w:rsidRPr="003508E0" w:rsidRDefault="00CC1CDA" w:rsidP="00CC1CDA">
      <w:pPr>
        <w:jc w:val="both"/>
      </w:pPr>
    </w:p>
    <w:p w14:paraId="1C288DEA" w14:textId="3F85C728" w:rsidR="00CC1CDA" w:rsidRPr="003508E0" w:rsidRDefault="00CD6164" w:rsidP="00CC1CDA">
      <w:pPr>
        <w:spacing w:after="240"/>
        <w:jc w:val="both"/>
      </w:pPr>
      <w:r w:rsidRPr="003508E0">
        <w:tab/>
      </w:r>
      <w:r w:rsidR="00CC1CDA" w:rsidRPr="003508E0">
        <w:t xml:space="preserve">Considering that the Leisure Lakes water quality project was required by </w:t>
      </w:r>
      <w:r w:rsidR="0042268E">
        <w:t>DEP</w:t>
      </w:r>
      <w:r w:rsidR="00CC1CDA" w:rsidRPr="003508E0">
        <w:t xml:space="preserve">, </w:t>
      </w:r>
      <w:r w:rsidR="00D913B6">
        <w:t xml:space="preserve">we find that this project </w:t>
      </w:r>
      <w:r w:rsidR="00CC1CDA" w:rsidRPr="003508E0">
        <w:t>is needed. The Utility obtained multiple bids for the project, and</w:t>
      </w:r>
      <w:r w:rsidR="00993FC5">
        <w:t xml:space="preserve"> we have reviewed the</w:t>
      </w:r>
      <w:r w:rsidR="00CC1CDA" w:rsidRPr="003508E0">
        <w:t xml:space="preserve"> invoices supporting the costs</w:t>
      </w:r>
      <w:r w:rsidR="00993FC5">
        <w:t xml:space="preserve"> the project</w:t>
      </w:r>
      <w:r w:rsidR="00CC1CDA" w:rsidRPr="003508E0">
        <w:t xml:space="preserve">. </w:t>
      </w:r>
      <w:r w:rsidR="00993FC5">
        <w:t>W</w:t>
      </w:r>
      <w:r w:rsidR="002B4FCF">
        <w:t>e</w:t>
      </w:r>
      <w:r w:rsidR="00CC1CDA" w:rsidRPr="003508E0">
        <w:t xml:space="preserve"> approv</w:t>
      </w:r>
      <w:r w:rsidR="002B4FCF">
        <w:t>e</w:t>
      </w:r>
      <w:r w:rsidR="00CC1CDA" w:rsidRPr="003508E0">
        <w:t xml:space="preserve"> Leisure Lakes' water quality project at a cost of $582,468. The Utility stated that the bid amount requested for the project did not include engineering costs, and the updated project cost is $582,468.</w:t>
      </w:r>
      <w:r w:rsidR="00CC1CDA" w:rsidRPr="003508E0">
        <w:rPr>
          <w:vertAlign w:val="superscript"/>
        </w:rPr>
        <w:footnoteReference w:id="15"/>
      </w:r>
    </w:p>
    <w:p w14:paraId="5AD90FD7" w14:textId="2D7A4D16" w:rsidR="00CC1CDA" w:rsidRPr="003508E0" w:rsidRDefault="00CD6164" w:rsidP="00CC1CDA">
      <w:pPr>
        <w:jc w:val="both"/>
      </w:pPr>
      <w:r w:rsidRPr="003508E0">
        <w:tab/>
      </w:r>
      <w:r w:rsidR="00CC1CDA" w:rsidRPr="003508E0">
        <w:t xml:space="preserve">In total, </w:t>
      </w:r>
      <w:r w:rsidR="00B814C8">
        <w:t xml:space="preserve">we find that </w:t>
      </w:r>
      <w:r w:rsidR="00CC1CDA" w:rsidRPr="003508E0">
        <w:t>pro forma plant sh</w:t>
      </w:r>
      <w:r w:rsidR="00B814C8">
        <w:t>all</w:t>
      </w:r>
      <w:r w:rsidR="00CC1CDA" w:rsidRPr="003508E0">
        <w:t xml:space="preserve"> be increased by $56,499. </w:t>
      </w:r>
      <w:r w:rsidR="00B171EE">
        <w:t>We have also made c</w:t>
      </w:r>
      <w:r w:rsidR="00CC1CDA" w:rsidRPr="003508E0">
        <w:t xml:space="preserve">orresponding adjustments to increase accumulated depreciation by $14,030 and depreciation expense by $14,030. Additionally, </w:t>
      </w:r>
      <w:r w:rsidR="00B171EE">
        <w:t xml:space="preserve">we increased </w:t>
      </w:r>
      <w:r w:rsidR="00CC1CDA" w:rsidRPr="003508E0">
        <w:t>property taxes by $3,219.</w:t>
      </w:r>
    </w:p>
    <w:p w14:paraId="54419008" w14:textId="77777777" w:rsidR="00CD6164" w:rsidRPr="003508E0" w:rsidRDefault="00CD6164" w:rsidP="00CC1CDA">
      <w:pPr>
        <w:jc w:val="both"/>
      </w:pPr>
    </w:p>
    <w:p w14:paraId="07AFD0B4" w14:textId="1A25F630" w:rsidR="00CC1CDA" w:rsidRPr="003508E0" w:rsidRDefault="00114BD9" w:rsidP="00445E31">
      <w:pPr>
        <w:pStyle w:val="Heading1"/>
      </w:pPr>
      <w:r>
        <w:t>Working C</w:t>
      </w:r>
      <w:r w:rsidR="00CC1CDA" w:rsidRPr="003508E0">
        <w:t xml:space="preserve">apital </w:t>
      </w:r>
      <w:r>
        <w:t>A</w:t>
      </w:r>
      <w:r w:rsidR="00CC1CDA" w:rsidRPr="003508E0">
        <w:t>llowance</w:t>
      </w:r>
    </w:p>
    <w:p w14:paraId="37430AF1" w14:textId="1939727D" w:rsidR="00CC1CDA" w:rsidRPr="003508E0" w:rsidRDefault="00CC1CDA" w:rsidP="00445E31">
      <w:pPr>
        <w:spacing w:after="240"/>
        <w:ind w:firstLine="720"/>
        <w:jc w:val="both"/>
      </w:pPr>
      <w:r w:rsidRPr="003508E0">
        <w:t xml:space="preserve">Rule 25-30.433(3), F.A.C., requires Class B utilities to use the formula method, or one-eighth of operation and maintenance (O&amp;M) expenses, to calculate the working capital allowance. The Utility has properly filed its allowance for working capital using the formula method. </w:t>
      </w:r>
      <w:r w:rsidR="002C7438">
        <w:t xml:space="preserve">We have </w:t>
      </w:r>
      <w:r w:rsidR="00267901">
        <w:t>adjusted</w:t>
      </w:r>
      <w:r w:rsidRPr="003508E0">
        <w:t xml:space="preserve"> HC’s O&amp;M expenses</w:t>
      </w:r>
      <w:r w:rsidR="00051E65">
        <w:t xml:space="preserve"> and</w:t>
      </w:r>
      <w:r w:rsidR="00951D19">
        <w:t>, a</w:t>
      </w:r>
      <w:r w:rsidRPr="003508E0">
        <w:t xml:space="preserve">s a result, </w:t>
      </w:r>
      <w:r w:rsidR="002C7438">
        <w:t>we find a</w:t>
      </w:r>
      <w:r w:rsidRPr="003508E0">
        <w:t xml:space="preserve"> working capital </w:t>
      </w:r>
      <w:r w:rsidR="002C7438">
        <w:t>a</w:t>
      </w:r>
      <w:r w:rsidR="00FC17CC">
        <w:t>llowance</w:t>
      </w:r>
      <w:r w:rsidR="002C7438">
        <w:t xml:space="preserve"> </w:t>
      </w:r>
      <w:r w:rsidRPr="003508E0">
        <w:t>of $49,885</w:t>
      </w:r>
      <w:r w:rsidR="002C7438">
        <w:t xml:space="preserve"> </w:t>
      </w:r>
      <w:r w:rsidR="00FC17CC">
        <w:t>to be appropriate in this case</w:t>
      </w:r>
      <w:r w:rsidRPr="003508E0">
        <w:t>. This reflects an increase of $1,586 to the Utility’s requested working capital allowance of $48,299.</w:t>
      </w:r>
    </w:p>
    <w:p w14:paraId="17A8AD9C" w14:textId="20BDE05D" w:rsidR="00CC1CDA" w:rsidRPr="003508E0" w:rsidRDefault="00267901" w:rsidP="00DB76DC">
      <w:pPr>
        <w:pStyle w:val="Heading1"/>
      </w:pPr>
      <w:r>
        <w:t>Test Year Rate B</w:t>
      </w:r>
      <w:r w:rsidR="00CC1CDA" w:rsidRPr="003508E0">
        <w:t>ase</w:t>
      </w:r>
    </w:p>
    <w:p w14:paraId="6840F854" w14:textId="171AA3B8" w:rsidR="00D57E57" w:rsidRPr="003508E0" w:rsidRDefault="00CC1CDA" w:rsidP="00267901">
      <w:pPr>
        <w:ind w:firstLine="720"/>
        <w:jc w:val="both"/>
      </w:pPr>
      <w:r w:rsidRPr="003508E0">
        <w:t xml:space="preserve">In its MFRs, the Utility requested a rate base of $3,010,098. Based on </w:t>
      </w:r>
      <w:r w:rsidR="00951D19">
        <w:t>our previously state</w:t>
      </w:r>
      <w:r w:rsidRPr="003508E0">
        <w:t>d adjustments, the appropriate rate base</w:t>
      </w:r>
      <w:r w:rsidR="0051234C">
        <w:t xml:space="preserve"> for HC</w:t>
      </w:r>
      <w:r w:rsidRPr="003508E0">
        <w:t xml:space="preserve"> is $3,116,734. The schedule for rate base is attached as Schedule No. 1-A, and the adjustments are shown on Schedule No. 1-B.</w:t>
      </w:r>
    </w:p>
    <w:p w14:paraId="1F839638" w14:textId="77777777" w:rsidR="00CC1CDA" w:rsidRPr="003508E0" w:rsidRDefault="00CC1CDA" w:rsidP="00CC1CDA"/>
    <w:p w14:paraId="638D5118" w14:textId="15D48B2D" w:rsidR="00CC1CDA" w:rsidRPr="003508E0" w:rsidRDefault="00267901" w:rsidP="00716770">
      <w:pPr>
        <w:pStyle w:val="Heading1"/>
      </w:pPr>
      <w:r>
        <w:t>R</w:t>
      </w:r>
      <w:r w:rsidR="00CC1CDA" w:rsidRPr="003508E0">
        <w:t xml:space="preserve">eturn on </w:t>
      </w:r>
      <w:r>
        <w:t>E</w:t>
      </w:r>
      <w:r w:rsidR="00CC1CDA" w:rsidRPr="003508E0">
        <w:t>quity</w:t>
      </w:r>
    </w:p>
    <w:p w14:paraId="6BBB25B4" w14:textId="7AAB1A8B" w:rsidR="00CC1CDA" w:rsidRPr="003508E0" w:rsidRDefault="00CC1CDA" w:rsidP="00716770">
      <w:pPr>
        <w:spacing w:after="240"/>
        <w:ind w:firstLine="720"/>
        <w:jc w:val="both"/>
      </w:pPr>
      <w:r w:rsidRPr="003508E0">
        <w:t>The ROE included in the Utility’s MFRs is 9.67 percent. Based on the current leverage formula in effect and the equity ratio of 49.79 percent, the appropriate ROE is 9.67 percent.</w:t>
      </w:r>
      <w:r w:rsidRPr="003508E0">
        <w:rPr>
          <w:vertAlign w:val="superscript"/>
        </w:rPr>
        <w:footnoteReference w:id="16"/>
      </w:r>
      <w:r w:rsidRPr="003508E0">
        <w:t xml:space="preserve"> However, as discussed in </w:t>
      </w:r>
      <w:r w:rsidR="00960034" w:rsidRPr="009612C2">
        <w:t>Section I</w:t>
      </w:r>
      <w:r w:rsidR="00DE62E3">
        <w:t xml:space="preserve"> </w:t>
      </w:r>
      <w:r w:rsidR="009612C2">
        <w:t>Quality of Service</w:t>
      </w:r>
      <w:r w:rsidRPr="003508E0">
        <w:t xml:space="preserve">, </w:t>
      </w:r>
      <w:r w:rsidR="00650B37">
        <w:t xml:space="preserve">we reduced HC’s ROE by </w:t>
      </w:r>
      <w:r w:rsidRPr="003508E0">
        <w:t xml:space="preserve">50 basis points for unsatisfactory quality of service. Therefore, the appropriate ROE </w:t>
      </w:r>
      <w:r w:rsidR="00537772">
        <w:t xml:space="preserve">for HC </w:t>
      </w:r>
      <w:r w:rsidRPr="003508E0">
        <w:t xml:space="preserve">is 9.17 percent. </w:t>
      </w:r>
      <w:r w:rsidR="00E0415F">
        <w:t>We approve an</w:t>
      </w:r>
      <w:r w:rsidRPr="003508E0">
        <w:t xml:space="preserve"> allowed range of plus or minus 100 basis points for ratemaking purposes.</w:t>
      </w:r>
    </w:p>
    <w:p w14:paraId="42955E54" w14:textId="2C084FF4" w:rsidR="00CC1CDA" w:rsidRPr="003508E0" w:rsidRDefault="00267901" w:rsidP="00F14F39">
      <w:pPr>
        <w:pStyle w:val="Heading1"/>
      </w:pPr>
      <w:r>
        <w:t>C</w:t>
      </w:r>
      <w:r w:rsidR="00CC1CDA" w:rsidRPr="003508E0">
        <w:t xml:space="preserve">ost of </w:t>
      </w:r>
      <w:r>
        <w:t>C</w:t>
      </w:r>
      <w:r w:rsidR="00CC1CDA" w:rsidRPr="003508E0">
        <w:t xml:space="preserve">apital </w:t>
      </w:r>
    </w:p>
    <w:p w14:paraId="12912F66" w14:textId="2626B6FE" w:rsidR="00CC1CDA" w:rsidRPr="003508E0" w:rsidRDefault="00CC1CDA" w:rsidP="00F14F39">
      <w:pPr>
        <w:spacing w:after="240"/>
        <w:ind w:firstLine="720"/>
        <w:jc w:val="both"/>
      </w:pPr>
      <w:r w:rsidRPr="003508E0">
        <w:t xml:space="preserve">In its filing, HC requested an overall cost of capital of 7.39 percent. The Utility’s capital structure consists of </w:t>
      </w:r>
      <w:r w:rsidR="0002213F" w:rsidRPr="003508E0">
        <w:t>long-term</w:t>
      </w:r>
      <w:r w:rsidRPr="003508E0">
        <w:t xml:space="preserve"> debt, common equity, and customer deposits. Based upon the proper components, amounts, and cost rates associated with the capital structure, </w:t>
      </w:r>
      <w:r w:rsidR="00257E45">
        <w:t xml:space="preserve">we approve </w:t>
      </w:r>
      <w:r w:rsidRPr="003508E0">
        <w:t xml:space="preserve">a weighted average cost of capital of 7.14 percent. Schedule No. 2 details </w:t>
      </w:r>
      <w:r w:rsidR="00257E45">
        <w:t>our approved</w:t>
      </w:r>
      <w:r w:rsidRPr="003508E0">
        <w:t xml:space="preserve"> overall cost of capital</w:t>
      </w:r>
      <w:r w:rsidR="00257E45">
        <w:t xml:space="preserve"> for HC</w:t>
      </w:r>
      <w:r w:rsidRPr="003508E0">
        <w:t>.</w:t>
      </w:r>
    </w:p>
    <w:p w14:paraId="71F1543A" w14:textId="362B0C38" w:rsidR="006459A1" w:rsidRPr="003508E0" w:rsidRDefault="00267901" w:rsidP="00282E94">
      <w:pPr>
        <w:pStyle w:val="Heading1"/>
      </w:pPr>
      <w:r>
        <w:t>T</w:t>
      </w:r>
      <w:r w:rsidR="006459A1" w:rsidRPr="003508E0">
        <w:t xml:space="preserve">est </w:t>
      </w:r>
      <w:r>
        <w:t>Y</w:t>
      </w:r>
      <w:r w:rsidR="006459A1" w:rsidRPr="003508E0">
        <w:t xml:space="preserve">ear </w:t>
      </w:r>
      <w:r>
        <w:t>R</w:t>
      </w:r>
      <w:r w:rsidR="006459A1" w:rsidRPr="003508E0">
        <w:t>evenues</w:t>
      </w:r>
    </w:p>
    <w:p w14:paraId="56ECB10A" w14:textId="5E06DFF8" w:rsidR="006459A1" w:rsidRPr="003508E0" w:rsidRDefault="006459A1" w:rsidP="00E6780E">
      <w:pPr>
        <w:spacing w:after="240"/>
        <w:ind w:firstLine="720"/>
        <w:jc w:val="both"/>
      </w:pPr>
      <w:r w:rsidRPr="003508E0">
        <w:t xml:space="preserve">According to the Utility’s MFRs, the Utility </w:t>
      </w:r>
      <w:r w:rsidR="00267901">
        <w:t>showed</w:t>
      </w:r>
      <w:r w:rsidRPr="003508E0">
        <w:t xml:space="preserve"> total test year revenues of $575,735 for water. The water revenues included $559,693 of service revenues, $10,237 of miscellaneous revenues, and $5,805 of guaranteed revenues. </w:t>
      </w:r>
    </w:p>
    <w:p w14:paraId="5150B1DC" w14:textId="0CDCF27F" w:rsidR="006459A1" w:rsidRPr="003508E0" w:rsidRDefault="00CD6164" w:rsidP="006459A1">
      <w:pPr>
        <w:spacing w:after="240"/>
        <w:jc w:val="both"/>
      </w:pPr>
      <w:r w:rsidRPr="003508E0">
        <w:tab/>
      </w:r>
      <w:r w:rsidR="006459A1" w:rsidRPr="003508E0">
        <w:t xml:space="preserve">The Utility </w:t>
      </w:r>
      <w:r w:rsidR="00AC2435" w:rsidRPr="003508E0">
        <w:t>adjusted</w:t>
      </w:r>
      <w:r w:rsidR="006459A1" w:rsidRPr="003508E0">
        <w:t xml:space="preserve"> its billing data to account for duplicate bills that occurred as a result of move in/move outs and prorated bills for a rate change. For move ins/move outs, there is a final bill for the old customer and bill for the new customer at the same address. The billing analysis reflected both bills when there should only be one bill per address. The Utility’s rates were increased for a price index rate adjustment in the first month of the test year. The change in the base facility charge was prorated and reflected as two separate charges on a customer’s bill.</w:t>
      </w:r>
      <w:r w:rsidR="00C76898">
        <w:t xml:space="preserve"> </w:t>
      </w:r>
      <w:r w:rsidR="006459A1" w:rsidRPr="003508E0">
        <w:t xml:space="preserve">However, the two separate charges were recognized as two separate bills in the Utility’s billing analysis. </w:t>
      </w:r>
      <w:r w:rsidR="002C3091">
        <w:t>We</w:t>
      </w:r>
      <w:r w:rsidR="006459A1" w:rsidRPr="003508E0">
        <w:t xml:space="preserve"> agree with the Utility’s adjustments because the two scenarios overstate the Utility’s billing determinants. Subsequent to the test year, the Utility’s rates decreased reflecting the expiration of amortized rate case expense. Since there was a rate change subsequent to the test year, </w:t>
      </w:r>
      <w:r w:rsidR="002C3091">
        <w:t>we have</w:t>
      </w:r>
      <w:r w:rsidR="006459A1" w:rsidRPr="003508E0">
        <w:t xml:space="preserve"> annualized the test year service revenues using the adjusted billing determinants and the rates that became effective August 6, 2019. </w:t>
      </w:r>
      <w:r w:rsidR="0054539F">
        <w:t>We determined</w:t>
      </w:r>
      <w:r w:rsidR="006459A1" w:rsidRPr="003508E0">
        <w:t xml:space="preserve"> water test year service revenues to be $550,790, which is a decrease of $8,903 ($559,693 - $550,790).</w:t>
      </w:r>
    </w:p>
    <w:p w14:paraId="1FC42DF9" w14:textId="278088C1" w:rsidR="006459A1" w:rsidRPr="003508E0" w:rsidRDefault="00CD6164" w:rsidP="006459A1">
      <w:pPr>
        <w:spacing w:after="240"/>
        <w:jc w:val="both"/>
      </w:pPr>
      <w:r w:rsidRPr="003508E0">
        <w:tab/>
      </w:r>
      <w:r w:rsidR="006459A1" w:rsidRPr="003508E0">
        <w:t xml:space="preserve">In addition, the Utility included guaranteed revenues as part of its test year revenues. The revenues were actually a result of the Utility assessing its allowance for funds prudently invested (AFPI) charges. AFPI is considered below the line for ratemaking purposes. As a result, </w:t>
      </w:r>
      <w:r w:rsidR="0054539F">
        <w:t>we have</w:t>
      </w:r>
      <w:r w:rsidR="006459A1" w:rsidRPr="003508E0">
        <w:t xml:space="preserve"> decreased test year revenues by $5,805. </w:t>
      </w:r>
      <w:r w:rsidR="001A13D1">
        <w:t>We did not have any</w:t>
      </w:r>
      <w:r w:rsidR="006459A1" w:rsidRPr="003508E0">
        <w:t xml:space="preserve"> adjustments to miscellaneous revenues.</w:t>
      </w:r>
    </w:p>
    <w:p w14:paraId="44247642" w14:textId="77777777" w:rsidR="006459A1" w:rsidRPr="003508E0" w:rsidRDefault="00CD6164" w:rsidP="006459A1">
      <w:pPr>
        <w:spacing w:after="240"/>
        <w:jc w:val="both"/>
      </w:pPr>
      <w:r w:rsidRPr="003508E0">
        <w:tab/>
      </w:r>
      <w:r w:rsidR="006459A1" w:rsidRPr="003508E0">
        <w:t>Based on the above, the appropriate test year revenues for HC’s water system are $561,027 ($550,790 +$10,237), which is a decrease of $14,708 ($8,903 + $5,805) to the Utility’s recorded test year revenues.</w:t>
      </w:r>
    </w:p>
    <w:p w14:paraId="4946C692" w14:textId="782643A9" w:rsidR="006459A1" w:rsidRPr="003508E0" w:rsidRDefault="00AC2435" w:rsidP="000771D5">
      <w:pPr>
        <w:pStyle w:val="Heading1"/>
      </w:pPr>
      <w:r>
        <w:t>A</w:t>
      </w:r>
      <w:r w:rsidR="006459A1" w:rsidRPr="003508E0">
        <w:t xml:space="preserve">djustments to </w:t>
      </w:r>
      <w:r w:rsidR="001B02C3">
        <w:t xml:space="preserve">the Test Year </w:t>
      </w:r>
      <w:r w:rsidR="006459A1" w:rsidRPr="003508E0">
        <w:t xml:space="preserve">O&amp;M </w:t>
      </w:r>
      <w:r>
        <w:t>E</w:t>
      </w:r>
      <w:r w:rsidR="006459A1" w:rsidRPr="003508E0">
        <w:t>xpense</w:t>
      </w:r>
    </w:p>
    <w:p w14:paraId="1C72FFCB" w14:textId="385348DF" w:rsidR="006459A1" w:rsidRPr="003508E0" w:rsidRDefault="006459A1" w:rsidP="00907E82">
      <w:pPr>
        <w:spacing w:after="240"/>
        <w:ind w:firstLine="720"/>
        <w:jc w:val="both"/>
      </w:pPr>
      <w:r w:rsidRPr="003508E0">
        <w:t xml:space="preserve">Based on </w:t>
      </w:r>
      <w:r w:rsidR="00B25E5C">
        <w:t>our</w:t>
      </w:r>
      <w:r w:rsidRPr="003508E0">
        <w:t xml:space="preserve"> review of test year O&amp;M expense, </w:t>
      </w:r>
      <w:r w:rsidR="00257E45">
        <w:t>we find</w:t>
      </w:r>
      <w:r w:rsidRPr="003508E0">
        <w:t xml:space="preserve"> several adjustments to the Utility’s O&amp;M expense </w:t>
      </w:r>
      <w:r w:rsidR="00267901">
        <w:t>to be</w:t>
      </w:r>
      <w:r w:rsidR="00257E45">
        <w:t xml:space="preserve"> necessary</w:t>
      </w:r>
      <w:r w:rsidR="007F34F0">
        <w:t>, which are</w:t>
      </w:r>
      <w:r w:rsidR="00257E45">
        <w:t xml:space="preserve"> </w:t>
      </w:r>
      <w:r w:rsidRPr="003508E0">
        <w:t>summarize</w:t>
      </w:r>
      <w:r w:rsidR="007F34F0">
        <w:t>d</w:t>
      </w:r>
      <w:r w:rsidR="00257E45">
        <w:t xml:space="preserve"> </w:t>
      </w:r>
      <w:r w:rsidRPr="003508E0">
        <w:t>below.</w:t>
      </w:r>
    </w:p>
    <w:p w14:paraId="02CBDE06" w14:textId="77777777" w:rsidR="006459A1" w:rsidRPr="003508E0" w:rsidRDefault="006459A1" w:rsidP="00907E82">
      <w:pPr>
        <w:pStyle w:val="Heading2"/>
      </w:pPr>
      <w:r w:rsidRPr="003508E0">
        <w:t>Purchased Power</w:t>
      </w:r>
    </w:p>
    <w:p w14:paraId="62114666" w14:textId="2B893DA7" w:rsidR="006459A1" w:rsidRPr="003508E0" w:rsidRDefault="00CD6164" w:rsidP="006459A1">
      <w:pPr>
        <w:spacing w:after="240"/>
        <w:jc w:val="both"/>
      </w:pPr>
      <w:r w:rsidRPr="003508E0">
        <w:tab/>
      </w:r>
      <w:r w:rsidR="006459A1" w:rsidRPr="003508E0">
        <w:t>In its filing, HC reflected purchased power expense of $47,237, which included a pro forma increase of $7,262. The Utility stated that the new water treatment system at the Leisure Lakes WTP would increase purchased power. This is because the water would have “to be pumped twice, once through the aeration then back out of the storage tank into the distribution system.”</w:t>
      </w:r>
      <w:r w:rsidR="006459A1" w:rsidRPr="003508E0">
        <w:rPr>
          <w:vertAlign w:val="superscript"/>
        </w:rPr>
        <w:footnoteReference w:id="17"/>
      </w:r>
      <w:r w:rsidR="006459A1" w:rsidRPr="003508E0">
        <w:t xml:space="preserve"> However, the Utility did not provide any invoices or documentation to support the requested adjustment of $7,262. Therefore, </w:t>
      </w:r>
      <w:r w:rsidR="00196048">
        <w:t>we find no</w:t>
      </w:r>
      <w:r w:rsidR="006459A1" w:rsidRPr="003508E0">
        <w:t xml:space="preserve"> adjustment to purchased power expense </w:t>
      </w:r>
      <w:r w:rsidR="00196048">
        <w:t xml:space="preserve">is necessary </w:t>
      </w:r>
      <w:r w:rsidR="006459A1" w:rsidRPr="003508E0">
        <w:t xml:space="preserve">for the Leisure Lakes new water treatment system. However, as discussed in </w:t>
      </w:r>
      <w:r w:rsidR="00AA785A" w:rsidRPr="009612C2">
        <w:t>Section V</w:t>
      </w:r>
      <w:r w:rsidR="00FC4F58">
        <w:t xml:space="preserve"> Used and Useful Percentages</w:t>
      </w:r>
      <w:r w:rsidR="006459A1" w:rsidRPr="003508E0">
        <w:t xml:space="preserve">, </w:t>
      </w:r>
      <w:r w:rsidR="00196048">
        <w:rPr>
          <w:bCs/>
          <w:iCs/>
        </w:rPr>
        <w:t>we do find that</w:t>
      </w:r>
      <w:r w:rsidR="006459A1" w:rsidRPr="003508E0">
        <w:rPr>
          <w:bCs/>
          <w:iCs/>
        </w:rPr>
        <w:t xml:space="preserve"> </w:t>
      </w:r>
      <w:r w:rsidR="00E813C0">
        <w:rPr>
          <w:bCs/>
          <w:iCs/>
        </w:rPr>
        <w:t xml:space="preserve">a negative </w:t>
      </w:r>
      <w:r w:rsidR="006459A1" w:rsidRPr="003508E0">
        <w:rPr>
          <w:bCs/>
          <w:iCs/>
        </w:rPr>
        <w:t xml:space="preserve">adjustment of 2.23 percent </w:t>
      </w:r>
      <w:r w:rsidR="00E813C0">
        <w:rPr>
          <w:bCs/>
          <w:iCs/>
        </w:rPr>
        <w:t>shall be made to</w:t>
      </w:r>
      <w:r w:rsidR="006459A1" w:rsidRPr="003508E0">
        <w:rPr>
          <w:bCs/>
          <w:iCs/>
        </w:rPr>
        <w:t xml:space="preserve"> purchased power expense for EUW.</w:t>
      </w:r>
      <w:r w:rsidR="006459A1" w:rsidRPr="003508E0">
        <w:t xml:space="preserve"> As such, </w:t>
      </w:r>
      <w:r w:rsidR="00E813C0">
        <w:t>we have</w:t>
      </w:r>
      <w:r w:rsidR="006459A1" w:rsidRPr="003508E0">
        <w:t xml:space="preserve"> reduc</w:t>
      </w:r>
      <w:r w:rsidR="00E813C0">
        <w:t>ed</w:t>
      </w:r>
      <w:r w:rsidR="006459A1" w:rsidRPr="003508E0">
        <w:t xml:space="preserve"> purchased power by $1,053 (2.23 percent x $47,237).</w:t>
      </w:r>
    </w:p>
    <w:p w14:paraId="4BC69611" w14:textId="77777777" w:rsidR="006459A1" w:rsidRPr="003508E0" w:rsidRDefault="006459A1" w:rsidP="00907E82">
      <w:pPr>
        <w:pStyle w:val="Heading2"/>
      </w:pPr>
      <w:r w:rsidRPr="003508E0">
        <w:t>Chemicals</w:t>
      </w:r>
    </w:p>
    <w:p w14:paraId="1C77E0F2" w14:textId="373BFCB2" w:rsidR="006459A1" w:rsidRPr="003508E0" w:rsidRDefault="00CD6164" w:rsidP="006459A1">
      <w:pPr>
        <w:spacing w:after="240"/>
        <w:jc w:val="both"/>
      </w:pPr>
      <w:r w:rsidRPr="003508E0">
        <w:tab/>
      </w:r>
      <w:r w:rsidR="006459A1" w:rsidRPr="003508E0">
        <w:t>In its filing, HC reflected chemicals expense of $38,625, which included a pro forma increase of $3,473. The Utility explained that new chemicals were required for the water treatment system at the Leisure Lakes WTP, which was not captured in the test year expense. Invoices for the new chemicals were provided by the Utility from August 2019 through February 2020</w:t>
      </w:r>
      <w:r w:rsidR="00267901">
        <w:t>; these new chemicals</w:t>
      </w:r>
      <w:r w:rsidR="006459A1" w:rsidRPr="003508E0">
        <w:t xml:space="preserve"> total</w:t>
      </w:r>
      <w:r w:rsidR="00267901">
        <w:t>ed</w:t>
      </w:r>
      <w:r w:rsidR="006459A1" w:rsidRPr="003508E0">
        <w:t xml:space="preserve"> $3,528.</w:t>
      </w:r>
      <w:r w:rsidR="006459A1" w:rsidRPr="003508E0">
        <w:rPr>
          <w:vertAlign w:val="superscript"/>
        </w:rPr>
        <w:footnoteReference w:id="18"/>
      </w:r>
      <w:r w:rsidR="006459A1" w:rsidRPr="003508E0">
        <w:t xml:space="preserve"> Utilizing these invoices, </w:t>
      </w:r>
      <w:r w:rsidR="001A13D1">
        <w:t>we</w:t>
      </w:r>
      <w:r w:rsidR="006459A1" w:rsidRPr="003508E0">
        <w:t xml:space="preserve"> calculated the average monthly cost for the new chemicals, and subsequently calculated an annual cost of $6,048. Therefore, </w:t>
      </w:r>
      <w:r w:rsidR="002E7A23">
        <w:t>we have</w:t>
      </w:r>
      <w:r w:rsidR="006459A1" w:rsidRPr="003508E0">
        <w:t xml:space="preserve"> increase</w:t>
      </w:r>
      <w:r w:rsidR="002E7A23">
        <w:t>d</w:t>
      </w:r>
      <w:r w:rsidR="006459A1" w:rsidRPr="003508E0">
        <w:t xml:space="preserve"> </w:t>
      </w:r>
      <w:r w:rsidR="002E7A23">
        <w:t xml:space="preserve">chemicals expense by </w:t>
      </w:r>
      <w:r w:rsidR="006459A1" w:rsidRPr="003508E0">
        <w:t xml:space="preserve">$6,048. Additionally, as discussed in </w:t>
      </w:r>
      <w:r w:rsidR="00AA785A" w:rsidRPr="00FC4F58">
        <w:t>Section V</w:t>
      </w:r>
      <w:r w:rsidR="00DE62E3">
        <w:t xml:space="preserve"> </w:t>
      </w:r>
      <w:r w:rsidR="00FC4F58">
        <w:t>Used and Useful Percentages</w:t>
      </w:r>
      <w:r w:rsidR="006459A1" w:rsidRPr="003508E0">
        <w:t xml:space="preserve">, </w:t>
      </w:r>
      <w:r w:rsidR="00FA6E2A">
        <w:rPr>
          <w:bCs/>
          <w:iCs/>
        </w:rPr>
        <w:t>we found that a</w:t>
      </w:r>
      <w:r w:rsidR="0060369B">
        <w:rPr>
          <w:bCs/>
          <w:iCs/>
        </w:rPr>
        <w:t xml:space="preserve"> negative </w:t>
      </w:r>
      <w:r w:rsidR="006459A1" w:rsidRPr="003508E0">
        <w:rPr>
          <w:bCs/>
          <w:iCs/>
        </w:rPr>
        <w:t>adjustment of 2.23 percent</w:t>
      </w:r>
      <w:r w:rsidR="00FA6E2A">
        <w:rPr>
          <w:bCs/>
          <w:iCs/>
        </w:rPr>
        <w:t xml:space="preserve"> shall</w:t>
      </w:r>
      <w:r w:rsidR="006459A1" w:rsidRPr="003508E0">
        <w:rPr>
          <w:bCs/>
          <w:iCs/>
        </w:rPr>
        <w:t xml:space="preserve"> be made to chemicals expense for EU</w:t>
      </w:r>
      <w:r w:rsidR="00267901">
        <w:rPr>
          <w:bCs/>
          <w:iCs/>
        </w:rPr>
        <w:t>W. This</w:t>
      </w:r>
      <w:r w:rsidR="006459A1" w:rsidRPr="003508E0">
        <w:t xml:space="preserve"> results in a decrease of $996 (2.23 percent x $44,673). As such</w:t>
      </w:r>
      <w:r w:rsidR="009D2682">
        <w:t>, we have</w:t>
      </w:r>
      <w:r w:rsidR="006459A1" w:rsidRPr="003508E0">
        <w:t xml:space="preserve"> increas</w:t>
      </w:r>
      <w:r w:rsidR="009D2682">
        <w:t>ed</w:t>
      </w:r>
      <w:r w:rsidR="006459A1" w:rsidRPr="003508E0">
        <w:t xml:space="preserve"> chemicals by $5,052 ($6,048 - $996).</w:t>
      </w:r>
    </w:p>
    <w:p w14:paraId="3DFD646E" w14:textId="77777777" w:rsidR="006459A1" w:rsidRPr="003508E0" w:rsidRDefault="006459A1" w:rsidP="00907E82">
      <w:pPr>
        <w:pStyle w:val="Heading2"/>
      </w:pPr>
      <w:r w:rsidRPr="003508E0">
        <w:t>Contractual Services-Other</w:t>
      </w:r>
    </w:p>
    <w:p w14:paraId="3D02927F" w14:textId="77777777" w:rsidR="006459A1" w:rsidRPr="003508E0" w:rsidRDefault="00CD6164" w:rsidP="006459A1">
      <w:pPr>
        <w:spacing w:after="240"/>
        <w:jc w:val="both"/>
      </w:pPr>
      <w:r w:rsidRPr="003508E0">
        <w:tab/>
      </w:r>
      <w:r w:rsidR="006459A1" w:rsidRPr="003508E0">
        <w:t xml:space="preserve">During the test year, the Utility recorded contractual services - other expense of $263,131. HC receives all of its operational and administrative services under a contract with an affiliated company, USWSC. Pursuant to the contract, HC employed the services of USWSC to perform various functions: administrative management, operations, maintenance, and billing/collection for the Utility. These include management and financial oversight, water system operations, maintenance, and customer service. </w:t>
      </w:r>
    </w:p>
    <w:p w14:paraId="26BAF75E" w14:textId="77777777" w:rsidR="006459A1" w:rsidRPr="003508E0" w:rsidRDefault="00CD6164" w:rsidP="006459A1">
      <w:pPr>
        <w:spacing w:after="240"/>
        <w:jc w:val="both"/>
      </w:pPr>
      <w:r w:rsidRPr="003508E0">
        <w:tab/>
      </w:r>
      <w:r w:rsidR="006459A1" w:rsidRPr="003508E0">
        <w:t>On January 7, 2020, HC submitted documentation containing additional information related to its outside contractual services agreement with USWSC. According to the Utility, USWSC currently operates in 60 of Florida’s 67 counties, providing service to over 1,000 utility systems, and over 1,000,000 customers daily. USWSC’s president and majority shareholder has been in the water utility management and operations industry for over 30 years. HC contracts with USWSC for the following services:</w:t>
      </w:r>
    </w:p>
    <w:p w14:paraId="6DB093D5" w14:textId="77777777" w:rsidR="006459A1" w:rsidRPr="003508E0" w:rsidRDefault="006459A1" w:rsidP="006459A1">
      <w:pPr>
        <w:numPr>
          <w:ilvl w:val="0"/>
          <w:numId w:val="1"/>
        </w:numPr>
        <w:ind w:left="1080" w:hanging="360"/>
        <w:jc w:val="both"/>
      </w:pPr>
      <w:r w:rsidRPr="003508E0">
        <w:t>Water and Wastewater Operations</w:t>
      </w:r>
    </w:p>
    <w:p w14:paraId="2A24458C" w14:textId="77777777" w:rsidR="006459A1" w:rsidRPr="003508E0" w:rsidRDefault="006459A1" w:rsidP="006459A1">
      <w:pPr>
        <w:numPr>
          <w:ilvl w:val="0"/>
          <w:numId w:val="1"/>
        </w:numPr>
        <w:ind w:left="1080" w:hanging="360"/>
        <w:jc w:val="both"/>
      </w:pPr>
      <w:r w:rsidRPr="003508E0">
        <w:t>Meter Reading</w:t>
      </w:r>
    </w:p>
    <w:p w14:paraId="4C8CC661" w14:textId="77777777" w:rsidR="006459A1" w:rsidRPr="003508E0" w:rsidRDefault="006459A1" w:rsidP="006459A1">
      <w:pPr>
        <w:numPr>
          <w:ilvl w:val="0"/>
          <w:numId w:val="1"/>
        </w:numPr>
        <w:ind w:left="1080" w:hanging="360"/>
        <w:jc w:val="both"/>
      </w:pPr>
      <w:r w:rsidRPr="003508E0">
        <w:t>System Maintenance and Repairs</w:t>
      </w:r>
    </w:p>
    <w:p w14:paraId="4FA34BC2" w14:textId="77777777" w:rsidR="006459A1" w:rsidRPr="003508E0" w:rsidRDefault="006459A1" w:rsidP="006459A1">
      <w:pPr>
        <w:numPr>
          <w:ilvl w:val="0"/>
          <w:numId w:val="1"/>
        </w:numPr>
        <w:ind w:left="1080" w:hanging="360"/>
        <w:jc w:val="both"/>
      </w:pPr>
      <w:r w:rsidRPr="003508E0">
        <w:t>Billing and Collections</w:t>
      </w:r>
    </w:p>
    <w:p w14:paraId="469E271F" w14:textId="77777777" w:rsidR="006459A1" w:rsidRPr="003508E0" w:rsidRDefault="006459A1" w:rsidP="006459A1">
      <w:pPr>
        <w:numPr>
          <w:ilvl w:val="0"/>
          <w:numId w:val="1"/>
        </w:numPr>
        <w:ind w:left="1080" w:hanging="360"/>
        <w:jc w:val="both"/>
      </w:pPr>
      <w:r w:rsidRPr="003508E0">
        <w:t>Customer Service</w:t>
      </w:r>
    </w:p>
    <w:p w14:paraId="3C4F9B57" w14:textId="77777777" w:rsidR="006459A1" w:rsidRPr="003508E0" w:rsidRDefault="006459A1" w:rsidP="006459A1">
      <w:pPr>
        <w:numPr>
          <w:ilvl w:val="0"/>
          <w:numId w:val="1"/>
        </w:numPr>
        <w:ind w:left="1080" w:hanging="360"/>
        <w:jc w:val="both"/>
      </w:pPr>
      <w:r w:rsidRPr="003508E0">
        <w:t>Regulatory Affairs</w:t>
      </w:r>
    </w:p>
    <w:p w14:paraId="55073298" w14:textId="77777777" w:rsidR="006459A1" w:rsidRPr="003508E0" w:rsidRDefault="006459A1" w:rsidP="006459A1">
      <w:pPr>
        <w:numPr>
          <w:ilvl w:val="0"/>
          <w:numId w:val="1"/>
        </w:numPr>
        <w:ind w:left="1080" w:hanging="360"/>
        <w:jc w:val="both"/>
      </w:pPr>
      <w:r w:rsidRPr="003508E0">
        <w:t>Testing</w:t>
      </w:r>
    </w:p>
    <w:p w14:paraId="102CD0D5" w14:textId="77777777" w:rsidR="006459A1" w:rsidRPr="003508E0" w:rsidRDefault="006459A1" w:rsidP="006459A1">
      <w:pPr>
        <w:numPr>
          <w:ilvl w:val="0"/>
          <w:numId w:val="1"/>
        </w:numPr>
        <w:ind w:left="1080" w:hanging="360"/>
        <w:jc w:val="both"/>
      </w:pPr>
      <w:r w:rsidRPr="003508E0">
        <w:t>Accounting</w:t>
      </w:r>
    </w:p>
    <w:p w14:paraId="2254262A" w14:textId="77777777" w:rsidR="006459A1" w:rsidRPr="003508E0" w:rsidRDefault="006459A1" w:rsidP="006459A1">
      <w:pPr>
        <w:numPr>
          <w:ilvl w:val="0"/>
          <w:numId w:val="1"/>
        </w:numPr>
        <w:ind w:left="1080" w:hanging="360"/>
        <w:jc w:val="both"/>
      </w:pPr>
      <w:r w:rsidRPr="003508E0">
        <w:t>Office Space and Equipment</w:t>
      </w:r>
    </w:p>
    <w:p w14:paraId="1148E83C" w14:textId="77777777" w:rsidR="006459A1" w:rsidRPr="003508E0" w:rsidRDefault="006459A1" w:rsidP="006459A1">
      <w:pPr>
        <w:jc w:val="both"/>
      </w:pPr>
    </w:p>
    <w:p w14:paraId="35020A82" w14:textId="77777777" w:rsidR="006459A1" w:rsidRPr="003508E0" w:rsidRDefault="00CD6164" w:rsidP="006459A1">
      <w:pPr>
        <w:spacing w:after="240"/>
        <w:jc w:val="both"/>
      </w:pPr>
      <w:r w:rsidRPr="003508E0">
        <w:tab/>
      </w:r>
      <w:r w:rsidR="006459A1" w:rsidRPr="003508E0">
        <w:t>According to the Utility, each of the service contracts that USWSC enters into with a utility “are different and are priced differently depending on numerous factors.” These factors include the number of employees needed and the number of hours required per system for successful operation. Additional considerations include whether USWSC provides chemicals, power, offices, vehicles, etc., or if these items are provided by the utility.</w:t>
      </w:r>
    </w:p>
    <w:p w14:paraId="2A59E65C" w14:textId="77777777" w:rsidR="006459A1" w:rsidRPr="003508E0" w:rsidRDefault="00CD6164" w:rsidP="006459A1">
      <w:pPr>
        <w:spacing w:after="240"/>
        <w:jc w:val="both"/>
      </w:pPr>
      <w:r w:rsidRPr="003508E0">
        <w:tab/>
      </w:r>
      <w:r w:rsidR="006459A1" w:rsidRPr="003508E0">
        <w:t xml:space="preserve">Additional support offered by the Utility included the “2016 American Water Works Association Benchmarking Performance Indicators for Water and Wastewater” (AWWA Benchmark) and an independent third-party contract and benchmarking review commissioned by the Florida Governmental Utility Authority (FGUA), which was issued in 2013. According to the AWWA Benchmark, the median O&amp;M expense per account of the 44 water companies surveyed is $430.71, including customer service costs, with a range from $331.25 to $639.82. </w:t>
      </w:r>
    </w:p>
    <w:p w14:paraId="55E715B0" w14:textId="00B60725" w:rsidR="006459A1" w:rsidRPr="003508E0" w:rsidRDefault="00CD6164" w:rsidP="006459A1">
      <w:pPr>
        <w:spacing w:after="240"/>
        <w:jc w:val="both"/>
      </w:pPr>
      <w:r w:rsidRPr="003508E0">
        <w:tab/>
      </w:r>
      <w:r w:rsidR="006459A1" w:rsidRPr="003508E0">
        <w:t xml:space="preserve">The contract and benchmarking review commissioned by FGUA was undertaken to review charges by USWSC in comparison to similar water utilities throughout the United States. The FGUA study concluded that the USWSC costs on a per account basis fell within the top quartile (lower cost) of other utilities. These were charges to FGUA by USWSC. While the Utility represented that there was a flaw in the data presented in the 2013 study, </w:t>
      </w:r>
      <w:r w:rsidR="00A3032F">
        <w:t>our</w:t>
      </w:r>
      <w:r w:rsidR="006459A1" w:rsidRPr="003508E0">
        <w:t xml:space="preserve"> greater concern is the age of some of the underlying data, which can be tied to AWWA’s 2011 Benchmarking Performance Indicators. As such, </w:t>
      </w:r>
      <w:r w:rsidR="00F34097">
        <w:t>we find</w:t>
      </w:r>
      <w:r w:rsidR="006459A1" w:rsidRPr="003508E0">
        <w:t xml:space="preserve"> that the 2016 Benchmarking Performance Indicators are a more appropriate reference point.</w:t>
      </w:r>
    </w:p>
    <w:p w14:paraId="1D37D89B" w14:textId="78173870" w:rsidR="006459A1" w:rsidRPr="003508E0" w:rsidRDefault="00CD6164" w:rsidP="006459A1">
      <w:pPr>
        <w:spacing w:after="240"/>
        <w:jc w:val="both"/>
      </w:pPr>
      <w:r w:rsidRPr="003508E0">
        <w:tab/>
      </w:r>
      <w:r w:rsidR="00F34097">
        <w:t>We</w:t>
      </w:r>
      <w:r w:rsidR="006459A1" w:rsidRPr="003508E0">
        <w:t xml:space="preserve"> also compared HC to five “sister” water utilities that share common ownership</w:t>
      </w:r>
      <w:r w:rsidR="00381FE5">
        <w:t>,</w:t>
      </w:r>
      <w:r w:rsidR="006459A1" w:rsidRPr="003508E0">
        <w:t xml:space="preserve"> and had a rate case approved in the last five years</w:t>
      </w:r>
      <w:r w:rsidR="00381FE5">
        <w:t>,</w:t>
      </w:r>
      <w:r w:rsidR="006459A1" w:rsidRPr="003508E0">
        <w:t xml:space="preserve"> by calculating a three-year average O&amp;M per equivalent residential connection (ERC) expense using information contained in each utility’s 2016, 2017, and 2018 Annual Reports.</w:t>
      </w:r>
      <w:r w:rsidR="006459A1" w:rsidRPr="003508E0">
        <w:rPr>
          <w:vertAlign w:val="superscript"/>
        </w:rPr>
        <w:footnoteReference w:id="19"/>
      </w:r>
      <w:r w:rsidR="006459A1" w:rsidRPr="003508E0">
        <w:t xml:space="preserve"> </w:t>
      </w:r>
      <w:r w:rsidR="00B269C3">
        <w:t>We</w:t>
      </w:r>
      <w:r w:rsidR="006459A1" w:rsidRPr="003508E0">
        <w:t xml:space="preserve"> then compared HC to five non-USWSC affiliated water utilities using the same criteria. Table </w:t>
      </w:r>
      <w:r w:rsidR="007A661D">
        <w:t>3</w:t>
      </w:r>
      <w:r w:rsidR="006459A1" w:rsidRPr="003508E0">
        <w:t xml:space="preserve"> reflects the comparative average O&amp;M expense per ERC for HC, its USWSC sister utilities, and non-USWSC utilities. For comparison purposes, the average O&amp;M expense per ERC incorporated </w:t>
      </w:r>
      <w:r w:rsidR="000016D1">
        <w:t>our</w:t>
      </w:r>
      <w:r w:rsidR="00433A42">
        <w:t xml:space="preserve"> approved</w:t>
      </w:r>
      <w:r w:rsidR="006459A1" w:rsidRPr="003508E0">
        <w:t xml:space="preserve"> water revenue requirements </w:t>
      </w:r>
      <w:r w:rsidR="00433A42">
        <w:t xml:space="preserve">for HC </w:t>
      </w:r>
      <w:r w:rsidR="006459A1" w:rsidRPr="003508E0">
        <w:t xml:space="preserve">are also represented in Table </w:t>
      </w:r>
      <w:r w:rsidR="00B31866">
        <w:t>3</w:t>
      </w:r>
      <w:r w:rsidR="006459A1" w:rsidRPr="003508E0">
        <w:t xml:space="preserve">. </w:t>
      </w:r>
    </w:p>
    <w:p w14:paraId="027D79B8" w14:textId="2707D7DD" w:rsidR="006459A1" w:rsidRPr="003508E0" w:rsidRDefault="006459A1" w:rsidP="006459A1">
      <w:pPr>
        <w:keepNext/>
        <w:spacing w:before="480"/>
        <w:jc w:val="center"/>
        <w:rPr>
          <w:b/>
        </w:rPr>
      </w:pPr>
      <w:r w:rsidRPr="003508E0">
        <w:rPr>
          <w:b/>
        </w:rPr>
        <w:t xml:space="preserve">Table </w:t>
      </w:r>
      <w:r w:rsidR="00B31866">
        <w:rPr>
          <w:b/>
        </w:rPr>
        <w:t>3</w:t>
      </w:r>
    </w:p>
    <w:p w14:paraId="22B33F4B" w14:textId="77777777" w:rsidR="006459A1" w:rsidRPr="003508E0" w:rsidRDefault="006459A1" w:rsidP="006459A1">
      <w:pPr>
        <w:keepNext/>
        <w:jc w:val="center"/>
        <w:rPr>
          <w:b/>
        </w:rPr>
      </w:pPr>
      <w:r w:rsidRPr="003508E0">
        <w:rPr>
          <w:b/>
        </w:rPr>
        <w:t>Water O&amp;M Expense Per ERC</w:t>
      </w:r>
    </w:p>
    <w:tbl>
      <w:tblPr>
        <w:tblStyle w:val="TableGrid"/>
        <w:tblW w:w="0" w:type="auto"/>
        <w:jc w:val="center"/>
        <w:tblLook w:val="04A0" w:firstRow="1" w:lastRow="0" w:firstColumn="1" w:lastColumn="0" w:noHBand="0" w:noVBand="1"/>
      </w:tblPr>
      <w:tblGrid>
        <w:gridCol w:w="4788"/>
        <w:gridCol w:w="1710"/>
      </w:tblGrid>
      <w:tr w:rsidR="006459A1" w:rsidRPr="003508E0" w14:paraId="78DA873E" w14:textId="77777777" w:rsidTr="006459A1">
        <w:trPr>
          <w:jc w:val="center"/>
        </w:trPr>
        <w:tc>
          <w:tcPr>
            <w:tcW w:w="4788" w:type="dxa"/>
          </w:tcPr>
          <w:p w14:paraId="518FE39C" w14:textId="77777777" w:rsidR="006459A1" w:rsidRPr="003508E0" w:rsidRDefault="006459A1" w:rsidP="006459A1"/>
        </w:tc>
        <w:tc>
          <w:tcPr>
            <w:tcW w:w="1710" w:type="dxa"/>
          </w:tcPr>
          <w:p w14:paraId="181BAD78" w14:textId="77777777" w:rsidR="006459A1" w:rsidRPr="003508E0" w:rsidRDefault="006459A1" w:rsidP="006459A1">
            <w:pPr>
              <w:jc w:val="center"/>
              <w:rPr>
                <w:b/>
              </w:rPr>
            </w:pPr>
            <w:r w:rsidRPr="003508E0">
              <w:rPr>
                <w:b/>
              </w:rPr>
              <w:t>Utility</w:t>
            </w:r>
            <w:r w:rsidRPr="003508E0">
              <w:rPr>
                <w:b/>
              </w:rPr>
              <w:tab/>
              <w:t>O&amp;M Exp./ERC</w:t>
            </w:r>
          </w:p>
        </w:tc>
      </w:tr>
      <w:tr w:rsidR="006459A1" w:rsidRPr="003508E0" w14:paraId="475161AB" w14:textId="77777777" w:rsidTr="006459A1">
        <w:trPr>
          <w:jc w:val="center"/>
        </w:trPr>
        <w:tc>
          <w:tcPr>
            <w:tcW w:w="4788" w:type="dxa"/>
          </w:tcPr>
          <w:p w14:paraId="72834DA1" w14:textId="77777777" w:rsidR="006459A1" w:rsidRPr="003508E0" w:rsidRDefault="006459A1" w:rsidP="006459A1">
            <w:r w:rsidRPr="003508E0">
              <w:t>USWSC Sister Utilities (3-Yr. Avg.)</w:t>
            </w:r>
          </w:p>
        </w:tc>
        <w:tc>
          <w:tcPr>
            <w:tcW w:w="1710" w:type="dxa"/>
          </w:tcPr>
          <w:p w14:paraId="32462049" w14:textId="77777777" w:rsidR="006459A1" w:rsidRPr="003508E0" w:rsidRDefault="006459A1" w:rsidP="006459A1">
            <w:pPr>
              <w:jc w:val="center"/>
            </w:pPr>
            <w:r w:rsidRPr="003508E0">
              <w:t>$306.60</w:t>
            </w:r>
          </w:p>
        </w:tc>
      </w:tr>
      <w:tr w:rsidR="006459A1" w:rsidRPr="003508E0" w14:paraId="511BD7E0" w14:textId="77777777" w:rsidTr="006459A1">
        <w:trPr>
          <w:jc w:val="center"/>
        </w:trPr>
        <w:tc>
          <w:tcPr>
            <w:tcW w:w="4788" w:type="dxa"/>
          </w:tcPr>
          <w:p w14:paraId="181CAC19" w14:textId="77777777" w:rsidR="006459A1" w:rsidRPr="003508E0" w:rsidRDefault="006459A1" w:rsidP="006459A1">
            <w:r w:rsidRPr="003508E0">
              <w:t>Non-USWSC Utilities (3-Yr. Avg.)</w:t>
            </w:r>
          </w:p>
        </w:tc>
        <w:tc>
          <w:tcPr>
            <w:tcW w:w="1710" w:type="dxa"/>
          </w:tcPr>
          <w:p w14:paraId="1F02FFCB" w14:textId="77777777" w:rsidR="006459A1" w:rsidRPr="003508E0" w:rsidRDefault="006459A1" w:rsidP="006459A1">
            <w:pPr>
              <w:jc w:val="center"/>
            </w:pPr>
            <w:r w:rsidRPr="003508E0">
              <w:t>$486.71</w:t>
            </w:r>
          </w:p>
        </w:tc>
      </w:tr>
      <w:tr w:rsidR="006459A1" w:rsidRPr="003508E0" w14:paraId="15961951" w14:textId="77777777" w:rsidTr="006459A1">
        <w:trPr>
          <w:jc w:val="center"/>
        </w:trPr>
        <w:tc>
          <w:tcPr>
            <w:tcW w:w="4788" w:type="dxa"/>
          </w:tcPr>
          <w:p w14:paraId="34359101" w14:textId="4B079E12" w:rsidR="006459A1" w:rsidRPr="003508E0" w:rsidRDefault="006459A1" w:rsidP="006459A1">
            <w:r w:rsidRPr="003508E0">
              <w:t>HC Waterworks (</w:t>
            </w:r>
            <w:r w:rsidR="009D2682">
              <w:t>Commission-Approved</w:t>
            </w:r>
            <w:r w:rsidRPr="003508E0">
              <w:t>)</w:t>
            </w:r>
          </w:p>
        </w:tc>
        <w:tc>
          <w:tcPr>
            <w:tcW w:w="1710" w:type="dxa"/>
          </w:tcPr>
          <w:p w14:paraId="0608AB09" w14:textId="77777777" w:rsidR="006459A1" w:rsidRPr="003508E0" w:rsidRDefault="006459A1" w:rsidP="006459A1">
            <w:pPr>
              <w:jc w:val="center"/>
            </w:pPr>
            <w:r w:rsidRPr="003508E0">
              <w:t>$386.19</w:t>
            </w:r>
          </w:p>
        </w:tc>
      </w:tr>
    </w:tbl>
    <w:p w14:paraId="3A55EFE0" w14:textId="641B3E47" w:rsidR="006459A1" w:rsidRPr="003508E0" w:rsidRDefault="006459A1" w:rsidP="006459A1">
      <w:pPr>
        <w:spacing w:after="480"/>
        <w:ind w:left="720" w:firstLine="720"/>
        <w:jc w:val="both"/>
      </w:pPr>
      <w:r w:rsidRPr="003508E0">
        <w:t xml:space="preserve">Source: 2016-2018 Annual Reports and </w:t>
      </w:r>
      <w:r w:rsidR="00433A42">
        <w:t xml:space="preserve">Commission </w:t>
      </w:r>
      <w:r w:rsidRPr="003508E0">
        <w:t>staff calculations.</w:t>
      </w:r>
    </w:p>
    <w:p w14:paraId="0DE027BD" w14:textId="59B7A5DE" w:rsidR="006459A1" w:rsidRPr="003508E0" w:rsidRDefault="00CD6164" w:rsidP="006459A1">
      <w:pPr>
        <w:spacing w:after="240"/>
        <w:jc w:val="both"/>
      </w:pPr>
      <w:r w:rsidRPr="003508E0">
        <w:tab/>
      </w:r>
      <w:r w:rsidR="006459A1" w:rsidRPr="003508E0">
        <w:t xml:space="preserve">At the March 3, 2020 Commission Conference, </w:t>
      </w:r>
      <w:r w:rsidR="009C16D0">
        <w:t>we</w:t>
      </w:r>
      <w:r w:rsidR="006459A1" w:rsidRPr="003508E0">
        <w:t xml:space="preserve"> approved the USWSC contractual services agreements for three additional “sister” utilities, based, in part, on comparisons to other utilities with similar agreements.</w:t>
      </w:r>
      <w:r w:rsidR="006459A1" w:rsidRPr="003508E0">
        <w:rPr>
          <w:vertAlign w:val="superscript"/>
        </w:rPr>
        <w:footnoteReference w:id="20"/>
      </w:r>
      <w:r w:rsidR="006459A1" w:rsidRPr="003508E0">
        <w:t xml:space="preserve"> The contractual services agreements in those dockets also appeared reasonable when compared to the O&amp;M expenses per ERC of industry peers as reflected in the AWWA Benchmark. </w:t>
      </w:r>
    </w:p>
    <w:p w14:paraId="6B613C73" w14:textId="3757146C" w:rsidR="006459A1" w:rsidRPr="003508E0" w:rsidRDefault="00CD6164" w:rsidP="006459A1">
      <w:pPr>
        <w:spacing w:after="240"/>
        <w:jc w:val="both"/>
      </w:pPr>
      <w:r w:rsidRPr="003508E0">
        <w:tab/>
      </w:r>
      <w:r w:rsidR="00433A42">
        <w:t>We note</w:t>
      </w:r>
      <w:r w:rsidR="006459A1" w:rsidRPr="003508E0">
        <w:t xml:space="preserve"> that </w:t>
      </w:r>
      <w:r w:rsidR="009C16D0">
        <w:t>we have</w:t>
      </w:r>
      <w:r w:rsidR="006459A1" w:rsidRPr="003508E0">
        <w:t xml:space="preserve"> previously approved similar USWSC agreements and related costs in prior cases involving twelve of HC’s sister utilities during fourteen rate case proceedings. Two sister utilities, LP Waterworks, Inc. and Lakeside Waterworks, Inc., each had two </w:t>
      </w:r>
      <w:r w:rsidR="00183F02">
        <w:t>staff</w:t>
      </w:r>
      <w:r w:rsidR="00A12AB3">
        <w:t>-</w:t>
      </w:r>
      <w:r w:rsidR="00183F02">
        <w:t>assisted rate cases</w:t>
      </w:r>
      <w:r w:rsidR="006459A1" w:rsidRPr="003508E0">
        <w:t xml:space="preserve"> in which </w:t>
      </w:r>
      <w:r w:rsidR="0057339C">
        <w:t>we</w:t>
      </w:r>
      <w:r w:rsidR="006459A1" w:rsidRPr="003508E0">
        <w:t xml:space="preserve"> reviewed and approved expenses related to USWSC management services contracts. </w:t>
      </w:r>
      <w:r w:rsidR="0057339C" w:rsidRPr="003508E0">
        <w:t>Regarding</w:t>
      </w:r>
      <w:r w:rsidR="006459A1" w:rsidRPr="003508E0">
        <w:t xml:space="preserve"> the appropriateness of utility contracts with affiliated companies, the Utility cited </w:t>
      </w:r>
      <w:r w:rsidR="006459A1" w:rsidRPr="00884484">
        <w:rPr>
          <w:iCs/>
          <w:u w:val="single"/>
        </w:rPr>
        <w:t>GTE v. Deason</w:t>
      </w:r>
      <w:r w:rsidR="006459A1" w:rsidRPr="003508E0">
        <w:t>, 642 So. 2d 545 (Fla. 1994), in which the Florida Supreme Court stated:</w:t>
      </w:r>
    </w:p>
    <w:p w14:paraId="0C58E9DD" w14:textId="77777777" w:rsidR="006459A1" w:rsidRPr="003508E0" w:rsidRDefault="006459A1" w:rsidP="006459A1">
      <w:pPr>
        <w:spacing w:after="240"/>
        <w:ind w:left="720" w:right="720"/>
        <w:jc w:val="both"/>
      </w:pPr>
      <w:r w:rsidRPr="003508E0">
        <w:t>The mere fact that a utility is doing business with an affiliate does not mean that unfair or excess profits are being generated, without more. Charles F. Phillips, Jr., The Regulation of Public Utilities 254-255 (1988). We believe the standard must be whether the transactions exceed the going market rate or otherwise inherently unfair . . . if the answer is “no,” then the PSC may not reject the utility’s position.</w:t>
      </w:r>
    </w:p>
    <w:p w14:paraId="4A106DEB" w14:textId="3E057361" w:rsidR="006459A1" w:rsidRPr="003508E0" w:rsidRDefault="006459A1" w:rsidP="006459A1">
      <w:pPr>
        <w:spacing w:after="240"/>
        <w:jc w:val="both"/>
      </w:pPr>
      <w:r w:rsidRPr="00884484">
        <w:rPr>
          <w:u w:val="single"/>
        </w:rPr>
        <w:t>GTE</w:t>
      </w:r>
      <w:r w:rsidRPr="003508E0">
        <w:rPr>
          <w:i/>
          <w:iCs/>
        </w:rPr>
        <w:t xml:space="preserve">, </w:t>
      </w:r>
      <w:r w:rsidRPr="003508E0">
        <w:rPr>
          <w:iCs/>
        </w:rPr>
        <w:t>642 So. 2d at 547-548</w:t>
      </w:r>
      <w:r w:rsidRPr="003508E0">
        <w:rPr>
          <w:i/>
          <w:iCs/>
        </w:rPr>
        <w:t>.</w:t>
      </w:r>
    </w:p>
    <w:p w14:paraId="7355B7C5" w14:textId="7905683E" w:rsidR="006459A1" w:rsidRPr="003508E0" w:rsidRDefault="00CD6164" w:rsidP="006459A1">
      <w:pPr>
        <w:spacing w:after="240"/>
        <w:jc w:val="both"/>
      </w:pPr>
      <w:r w:rsidRPr="003508E0">
        <w:tab/>
      </w:r>
      <w:r w:rsidR="006459A1" w:rsidRPr="003508E0">
        <w:t xml:space="preserve">On February 7, 2020, HC provided </w:t>
      </w:r>
      <w:r w:rsidR="00547F73">
        <w:t xml:space="preserve">Commission </w:t>
      </w:r>
      <w:r w:rsidR="006459A1" w:rsidRPr="003508E0">
        <w:t xml:space="preserve">staff </w:t>
      </w:r>
      <w:r w:rsidR="00547F73">
        <w:t xml:space="preserve">with </w:t>
      </w:r>
      <w:r w:rsidR="006459A1" w:rsidRPr="003508E0">
        <w:t xml:space="preserve">an internal audit conducted in 2018 to capture the actual costs of USWSC that demonstrate the reasonableness of the contract. After </w:t>
      </w:r>
      <w:r w:rsidR="00547F73">
        <w:t xml:space="preserve">a </w:t>
      </w:r>
      <w:r w:rsidR="006459A1" w:rsidRPr="003508E0">
        <w:t>review</w:t>
      </w:r>
      <w:r w:rsidR="00547F73">
        <w:t xml:space="preserve"> of</w:t>
      </w:r>
      <w:r w:rsidR="006459A1" w:rsidRPr="003508E0">
        <w:t xml:space="preserve"> this audit, </w:t>
      </w:r>
      <w:r w:rsidR="00547F73">
        <w:t>we find</w:t>
      </w:r>
      <w:r w:rsidR="006459A1" w:rsidRPr="003508E0">
        <w:t xml:space="preserve"> that despite the higher per ERC cost, HC’s contractual services agreement with USWSC is reasonable, especially given that the system requires additional resources to address water quality issues. </w:t>
      </w:r>
      <w:r w:rsidR="00547F73">
        <w:t xml:space="preserve">We </w:t>
      </w:r>
      <w:r w:rsidR="00B4002B">
        <w:t>recognize</w:t>
      </w:r>
      <w:r w:rsidR="006459A1" w:rsidRPr="003508E0">
        <w:t xml:space="preserve"> that USWSC and its employees bring considerable management and operational experience at a comparably reasonable cost. As a result, </w:t>
      </w:r>
      <w:r w:rsidR="00B4002B">
        <w:t>we find</w:t>
      </w:r>
      <w:r w:rsidR="006459A1" w:rsidRPr="003508E0">
        <w:t xml:space="preserve"> that the Utility’s customers are experiencing operational benefits that might not be realized if HC purchase</w:t>
      </w:r>
      <w:r w:rsidR="00884484">
        <w:t>d</w:t>
      </w:r>
      <w:r w:rsidR="006459A1" w:rsidRPr="003508E0">
        <w:t xml:space="preserve"> and provide</w:t>
      </w:r>
      <w:r w:rsidR="00884484">
        <w:t>d</w:t>
      </w:r>
      <w:r w:rsidR="006459A1" w:rsidRPr="003508E0">
        <w:t xml:space="preserve"> these services itself.</w:t>
      </w:r>
    </w:p>
    <w:p w14:paraId="3A77F3E2" w14:textId="58DE2DBC" w:rsidR="006459A1" w:rsidRPr="003508E0" w:rsidRDefault="00CD6164" w:rsidP="006459A1">
      <w:pPr>
        <w:spacing w:after="240"/>
        <w:jc w:val="both"/>
      </w:pPr>
      <w:r w:rsidRPr="003508E0">
        <w:tab/>
      </w:r>
      <w:r w:rsidR="006459A1" w:rsidRPr="003508E0">
        <w:t xml:space="preserve">Through its contract with USWSC, the Utility asserted that it made significant plant improvements. In the instant case, </w:t>
      </w:r>
      <w:r w:rsidR="00B4002B">
        <w:t>we find</w:t>
      </w:r>
      <w:r w:rsidR="006459A1" w:rsidRPr="003508E0">
        <w:t xml:space="preserve"> that the contract reflects the market conditions of the Utility’s service area. HC asserted that if it </w:t>
      </w:r>
      <w:r w:rsidR="005B6B85" w:rsidRPr="003508E0">
        <w:t>were</w:t>
      </w:r>
      <w:r w:rsidR="006459A1" w:rsidRPr="003508E0">
        <w:t xml:space="preserve"> required to hire its own personnel for maintenance, customer service, accounting, regulatory compliance, etc., the cost would exceed that of the current USWSC contract. Absent the USWSC contract, the costs to provide service would most likely be higher. For the reasons discussed above, </w:t>
      </w:r>
      <w:r w:rsidR="002C1928">
        <w:t>we find</w:t>
      </w:r>
      <w:r w:rsidR="006459A1" w:rsidRPr="003508E0">
        <w:t xml:space="preserve"> that the Utility’s contract with USWSC is reasonable and the cost </w:t>
      </w:r>
      <w:r w:rsidR="004F3DC9">
        <w:t>may</w:t>
      </w:r>
      <w:r w:rsidR="006459A1" w:rsidRPr="003508E0">
        <w:t xml:space="preserve"> be included for recovery in the Utility’s proposed rates.</w:t>
      </w:r>
    </w:p>
    <w:p w14:paraId="26D3ED8F" w14:textId="53BE3077" w:rsidR="006459A1" w:rsidRPr="003508E0" w:rsidRDefault="00CD6164" w:rsidP="006459A1">
      <w:pPr>
        <w:spacing w:after="240"/>
        <w:jc w:val="both"/>
      </w:pPr>
      <w:r w:rsidRPr="003508E0">
        <w:tab/>
      </w:r>
      <w:r w:rsidR="006459A1" w:rsidRPr="003508E0">
        <w:t>The USWSC contract amount increased over the test year to reflect an increase based on the 2018 audit in September 2018 and an index increase in April 2019 that mirrored the same amount</w:t>
      </w:r>
      <w:r w:rsidR="00884484">
        <w:t xml:space="preserve"> we</w:t>
      </w:r>
      <w:r w:rsidR="006459A1" w:rsidRPr="003508E0">
        <w:t xml:space="preserve"> approved.</w:t>
      </w:r>
      <w:r w:rsidR="006459A1" w:rsidRPr="003508E0">
        <w:rPr>
          <w:vertAlign w:val="superscript"/>
        </w:rPr>
        <w:footnoteReference w:id="21"/>
      </w:r>
      <w:r w:rsidR="006459A1" w:rsidRPr="003508E0">
        <w:t xml:space="preserve"> This results in a total contract amount of $273,067. As approved for its three sister utilities by </w:t>
      </w:r>
      <w:r w:rsidR="0057339C">
        <w:t>us</w:t>
      </w:r>
      <w:r w:rsidR="006459A1" w:rsidRPr="003508E0">
        <w:t xml:space="preserve"> at the March 3, 2020 Commission Conference,</w:t>
      </w:r>
      <w:r w:rsidR="006459A1" w:rsidRPr="003508E0">
        <w:rPr>
          <w:vertAlign w:val="superscript"/>
        </w:rPr>
        <w:footnoteReference w:id="22"/>
      </w:r>
      <w:r w:rsidR="006459A1" w:rsidRPr="003508E0">
        <w:t xml:space="preserve"> </w:t>
      </w:r>
      <w:r w:rsidR="00AA6E5D">
        <w:t>we find that</w:t>
      </w:r>
      <w:r w:rsidR="006459A1" w:rsidRPr="003508E0">
        <w:t xml:space="preserve"> an adjustment sh</w:t>
      </w:r>
      <w:r w:rsidR="00AA6E5D">
        <w:t>all</w:t>
      </w:r>
      <w:r w:rsidR="006459A1" w:rsidRPr="003508E0">
        <w:t xml:space="preserve"> be made to annualize the increase in the test year. This adjustment results in an increase of $9,936.</w:t>
      </w:r>
    </w:p>
    <w:p w14:paraId="2B4D533A" w14:textId="77777777" w:rsidR="006459A1" w:rsidRPr="003508E0" w:rsidRDefault="006459A1" w:rsidP="00907E82">
      <w:pPr>
        <w:pStyle w:val="Heading2"/>
      </w:pPr>
      <w:r w:rsidRPr="003508E0">
        <w:t>Bad Debt Expense</w:t>
      </w:r>
    </w:p>
    <w:p w14:paraId="507EAE76" w14:textId="25814B71" w:rsidR="006459A1" w:rsidRPr="003508E0" w:rsidRDefault="00CD6164" w:rsidP="006459A1">
      <w:pPr>
        <w:spacing w:after="240"/>
        <w:jc w:val="both"/>
      </w:pPr>
      <w:r w:rsidRPr="003508E0">
        <w:tab/>
      </w:r>
      <w:r w:rsidR="006459A1" w:rsidRPr="003508E0">
        <w:t xml:space="preserve">In its filing, HC reflected bad debt expense of $8,151 in the test year and included an adjustment to increase the expense by $3,432, which represented 2 percent of its requested revenue increase. </w:t>
      </w:r>
      <w:r w:rsidR="00AA6E5D">
        <w:t>We</w:t>
      </w:r>
      <w:r w:rsidR="006459A1" w:rsidRPr="003508E0">
        <w:t xml:space="preserve"> reviewed the test year amount and compared it to the 3-year average for the Utility. The difference is </w:t>
      </w:r>
      <w:r w:rsidR="0002213F" w:rsidRPr="003508E0">
        <w:t>immaterial,</w:t>
      </w:r>
      <w:r w:rsidR="006459A1" w:rsidRPr="003508E0">
        <w:t xml:space="preserve"> and </w:t>
      </w:r>
      <w:r w:rsidR="00056009">
        <w:t xml:space="preserve">we </w:t>
      </w:r>
      <w:r w:rsidR="00D31CFC">
        <w:t>find</w:t>
      </w:r>
      <w:r w:rsidR="00056009">
        <w:t xml:space="preserve"> </w:t>
      </w:r>
      <w:r w:rsidR="006459A1" w:rsidRPr="003508E0">
        <w:t xml:space="preserve">the test year amount is reasonable. </w:t>
      </w:r>
    </w:p>
    <w:p w14:paraId="26F7CF44" w14:textId="4AE2B097" w:rsidR="006459A1" w:rsidRPr="003508E0" w:rsidRDefault="00CD6164" w:rsidP="006459A1">
      <w:pPr>
        <w:spacing w:after="240"/>
        <w:jc w:val="both"/>
      </w:pPr>
      <w:r w:rsidRPr="003508E0">
        <w:tab/>
      </w:r>
      <w:r w:rsidR="00D31CFC">
        <w:t>We find that</w:t>
      </w:r>
      <w:r w:rsidR="006459A1" w:rsidRPr="003508E0">
        <w:t xml:space="preserve"> the Utility’s request to include a factor for bad debt expense in respect to the revenue increase is also reasonable, as such a factor is consistent with similar factors used in the gas and electric industries. It is parallel to the inclusion of regulatory assessment fees (RAFs) factored into revenue requirement based on the revenue increase. However, </w:t>
      </w:r>
      <w:r w:rsidR="00C20AD7">
        <w:t>we find</w:t>
      </w:r>
      <w:r w:rsidR="00DE1962">
        <w:t xml:space="preserve"> it appropriate that</w:t>
      </w:r>
      <w:r w:rsidR="006459A1" w:rsidRPr="003508E0">
        <w:t xml:space="preserve"> the percentage applied to the revenue increase reflect</w:t>
      </w:r>
      <w:r w:rsidR="00DE1962">
        <w:t>s</w:t>
      </w:r>
      <w:r w:rsidR="006459A1" w:rsidRPr="003508E0">
        <w:t xml:space="preserve"> the Utility’s three-year average, which is 1.37 percent. </w:t>
      </w:r>
      <w:r w:rsidR="00DF1E49">
        <w:t>We</w:t>
      </w:r>
      <w:r w:rsidR="006459A1" w:rsidRPr="003508E0">
        <w:t xml:space="preserve"> removed the Utility’s pro forma increase of $3,432 in order to apply the 1.37 percent </w:t>
      </w:r>
      <w:r w:rsidR="00DF1E49">
        <w:t>the</w:t>
      </w:r>
      <w:r w:rsidR="006459A1" w:rsidRPr="003508E0">
        <w:t xml:space="preserve"> final revenue increase </w:t>
      </w:r>
      <w:r w:rsidR="00DF1E49">
        <w:t>we approved for HC</w:t>
      </w:r>
      <w:r w:rsidR="006459A1" w:rsidRPr="003508E0">
        <w:t xml:space="preserve"> in </w:t>
      </w:r>
      <w:r w:rsidR="00AA785A" w:rsidRPr="005F2A43">
        <w:t>Section XIV</w:t>
      </w:r>
      <w:r w:rsidR="00DE62E3">
        <w:t xml:space="preserve"> </w:t>
      </w:r>
      <w:r w:rsidR="005F2A43">
        <w:t>Revenue Requirement</w:t>
      </w:r>
      <w:r w:rsidR="006459A1" w:rsidRPr="003508E0">
        <w:t xml:space="preserve">. In total, </w:t>
      </w:r>
      <w:r w:rsidR="00DF1E49">
        <w:t>we approve a</w:t>
      </w:r>
      <w:r w:rsidR="006459A1" w:rsidRPr="003508E0">
        <w:t xml:space="preserve"> bad debt expense of $10,657</w:t>
      </w:r>
      <w:r w:rsidR="00765151">
        <w:t xml:space="preserve"> for HC</w:t>
      </w:r>
      <w:r w:rsidR="006459A1" w:rsidRPr="003508E0">
        <w:t>.</w:t>
      </w:r>
    </w:p>
    <w:p w14:paraId="0BD73AD9" w14:textId="77777777" w:rsidR="006459A1" w:rsidRPr="003508E0" w:rsidRDefault="006459A1" w:rsidP="00907E82">
      <w:pPr>
        <w:pStyle w:val="Heading2"/>
      </w:pPr>
      <w:r w:rsidRPr="003508E0">
        <w:t xml:space="preserve">Miscellaneous </w:t>
      </w:r>
    </w:p>
    <w:p w14:paraId="5AF953D3" w14:textId="216B8408" w:rsidR="006459A1" w:rsidRPr="003508E0" w:rsidRDefault="00CD6164" w:rsidP="006459A1">
      <w:pPr>
        <w:spacing w:after="240"/>
        <w:jc w:val="both"/>
      </w:pPr>
      <w:r w:rsidRPr="003508E0">
        <w:tab/>
      </w:r>
      <w:r w:rsidR="006459A1" w:rsidRPr="003508E0">
        <w:t xml:space="preserve">In its filing, HC reflected miscellaneous expense of $9,273. However, in its response to </w:t>
      </w:r>
      <w:r w:rsidR="00765151">
        <w:t xml:space="preserve">Commission </w:t>
      </w:r>
      <w:r w:rsidR="006459A1" w:rsidRPr="003508E0">
        <w:t xml:space="preserve">staff’s first data request HC stated that $1,000 for DEP annual permits included in miscellaneous expense should have been booked to wastewater. Thus, </w:t>
      </w:r>
      <w:r w:rsidR="00DF1E49">
        <w:t xml:space="preserve">we </w:t>
      </w:r>
      <w:r w:rsidR="0063484F">
        <w:t>find that a</w:t>
      </w:r>
      <w:r w:rsidR="006459A1" w:rsidRPr="003508E0">
        <w:t xml:space="preserve"> decrease to miscellaneous expense of $1,000</w:t>
      </w:r>
      <w:r w:rsidR="0063484F">
        <w:t xml:space="preserve"> is appropriate in this case</w:t>
      </w:r>
      <w:r w:rsidR="006459A1" w:rsidRPr="003508E0">
        <w:t>.</w:t>
      </w:r>
    </w:p>
    <w:p w14:paraId="2A1199F3" w14:textId="77777777" w:rsidR="006459A1" w:rsidRPr="003508E0" w:rsidRDefault="006459A1" w:rsidP="00907E82">
      <w:pPr>
        <w:pStyle w:val="Heading2"/>
      </w:pPr>
      <w:r w:rsidRPr="003508E0">
        <w:t>Summary</w:t>
      </w:r>
    </w:p>
    <w:p w14:paraId="004BC005" w14:textId="7CAF62A6" w:rsidR="006459A1" w:rsidRPr="003508E0" w:rsidRDefault="00CD6164" w:rsidP="006459A1">
      <w:pPr>
        <w:spacing w:after="240"/>
        <w:jc w:val="both"/>
      </w:pPr>
      <w:r w:rsidRPr="003508E0">
        <w:tab/>
      </w:r>
      <w:r w:rsidR="006459A1" w:rsidRPr="003508E0">
        <w:t xml:space="preserve">Based on the adjustments discussed above, </w:t>
      </w:r>
      <w:r w:rsidR="0063484F">
        <w:t xml:space="preserve">we </w:t>
      </w:r>
      <w:r w:rsidR="00641BF1">
        <w:t xml:space="preserve">have increased HC’s </w:t>
      </w:r>
      <w:r w:rsidR="006459A1" w:rsidRPr="003508E0">
        <w:t>O&amp;M expense by $9,503 (-$1,053 + $5,052 + $9,936 - $3,432 - $1,000).</w:t>
      </w:r>
    </w:p>
    <w:p w14:paraId="55EA9A0F" w14:textId="5707515F" w:rsidR="006459A1" w:rsidRPr="003508E0" w:rsidRDefault="00153772" w:rsidP="00882419">
      <w:pPr>
        <w:pStyle w:val="Heading1"/>
      </w:pPr>
      <w:r>
        <w:t>R</w:t>
      </w:r>
      <w:r w:rsidR="006459A1" w:rsidRPr="003508E0">
        <w:t xml:space="preserve">ate </w:t>
      </w:r>
      <w:r>
        <w:t>C</w:t>
      </w:r>
      <w:r w:rsidR="006459A1" w:rsidRPr="003508E0">
        <w:t xml:space="preserve">ase </w:t>
      </w:r>
      <w:r>
        <w:t>E</w:t>
      </w:r>
      <w:r w:rsidR="006459A1" w:rsidRPr="003508E0">
        <w:t>xpense</w:t>
      </w:r>
    </w:p>
    <w:p w14:paraId="714E4F5C" w14:textId="4CFDFDBA" w:rsidR="006459A1" w:rsidRPr="003508E0" w:rsidRDefault="006459A1" w:rsidP="00882419">
      <w:pPr>
        <w:spacing w:after="240"/>
        <w:ind w:firstLine="720"/>
        <w:jc w:val="both"/>
      </w:pPr>
      <w:r w:rsidRPr="003508E0">
        <w:t xml:space="preserve">In its MFRs, HC requested $5,945 for current rate case expense. </w:t>
      </w:r>
      <w:r w:rsidR="00765151">
        <w:t>Commission s</w:t>
      </w:r>
      <w:r w:rsidRPr="003508E0">
        <w:t xml:space="preserve">taff requested an update on the actual rate case expense incurred, with supporting documentation, as well as the estimated amount to complete the case. On February 3, 2020, the Utility submitted its last revised estimate of rate case expense, through completion of the PAA process, which totaled $7,137. </w:t>
      </w:r>
    </w:p>
    <w:p w14:paraId="64477C9F" w14:textId="14FC593B" w:rsidR="006459A1" w:rsidRPr="003508E0" w:rsidRDefault="006459A1" w:rsidP="007A661D">
      <w:pPr>
        <w:keepNext/>
        <w:keepLines/>
        <w:spacing w:before="480"/>
        <w:jc w:val="center"/>
        <w:rPr>
          <w:b/>
        </w:rPr>
      </w:pPr>
      <w:r w:rsidRPr="003508E0">
        <w:rPr>
          <w:b/>
        </w:rPr>
        <w:t xml:space="preserve">Table </w:t>
      </w:r>
      <w:r w:rsidR="007A661D">
        <w:rPr>
          <w:b/>
        </w:rPr>
        <w:t>4</w:t>
      </w:r>
    </w:p>
    <w:p w14:paraId="2584D7E0" w14:textId="77777777" w:rsidR="006459A1" w:rsidRPr="003508E0" w:rsidRDefault="006459A1" w:rsidP="007A661D">
      <w:pPr>
        <w:keepNext/>
        <w:keepLines/>
        <w:jc w:val="center"/>
        <w:rPr>
          <w:b/>
        </w:rPr>
      </w:pPr>
      <w:r w:rsidRPr="003508E0">
        <w:rPr>
          <w:b/>
        </w:rPr>
        <w:t>HC’s Initial and Revised Rate Case Expense Request</w:t>
      </w:r>
    </w:p>
    <w:tbl>
      <w:tblPr>
        <w:tblStyle w:val="TableGrid"/>
        <w:tblW w:w="0" w:type="auto"/>
        <w:jc w:val="center"/>
        <w:tblLook w:val="04A0" w:firstRow="1" w:lastRow="0" w:firstColumn="1" w:lastColumn="0" w:noHBand="0" w:noVBand="1"/>
      </w:tblPr>
      <w:tblGrid>
        <w:gridCol w:w="1915"/>
        <w:gridCol w:w="1681"/>
        <w:gridCol w:w="1678"/>
        <w:gridCol w:w="1800"/>
        <w:gridCol w:w="1710"/>
      </w:tblGrid>
      <w:tr w:rsidR="006459A1" w:rsidRPr="003508E0" w14:paraId="6AA86E81" w14:textId="77777777" w:rsidTr="006459A1">
        <w:trPr>
          <w:jc w:val="center"/>
        </w:trPr>
        <w:tc>
          <w:tcPr>
            <w:tcW w:w="1915" w:type="dxa"/>
          </w:tcPr>
          <w:p w14:paraId="745A665E" w14:textId="77777777" w:rsidR="006459A1" w:rsidRPr="003508E0" w:rsidRDefault="006459A1" w:rsidP="007A661D">
            <w:pPr>
              <w:keepNext/>
              <w:keepLines/>
            </w:pPr>
          </w:p>
        </w:tc>
        <w:tc>
          <w:tcPr>
            <w:tcW w:w="1681" w:type="dxa"/>
            <w:vAlign w:val="center"/>
          </w:tcPr>
          <w:p w14:paraId="4B16149E" w14:textId="77777777" w:rsidR="006459A1" w:rsidRPr="003508E0" w:rsidRDefault="006459A1" w:rsidP="007A661D">
            <w:pPr>
              <w:keepNext/>
              <w:keepLines/>
              <w:jc w:val="center"/>
              <w:rPr>
                <w:b/>
              </w:rPr>
            </w:pPr>
            <w:r w:rsidRPr="003508E0">
              <w:rPr>
                <w:b/>
              </w:rPr>
              <w:t>MFR B-10 Estimated</w:t>
            </w:r>
          </w:p>
        </w:tc>
        <w:tc>
          <w:tcPr>
            <w:tcW w:w="1678" w:type="dxa"/>
            <w:vAlign w:val="center"/>
          </w:tcPr>
          <w:p w14:paraId="2921BD9A" w14:textId="77777777" w:rsidR="006459A1" w:rsidRPr="003508E0" w:rsidRDefault="006459A1" w:rsidP="007A661D">
            <w:pPr>
              <w:keepNext/>
              <w:keepLines/>
              <w:jc w:val="center"/>
              <w:rPr>
                <w:b/>
              </w:rPr>
            </w:pPr>
            <w:r w:rsidRPr="003508E0">
              <w:rPr>
                <w:b/>
              </w:rPr>
              <w:t>Actual</w:t>
            </w:r>
          </w:p>
        </w:tc>
        <w:tc>
          <w:tcPr>
            <w:tcW w:w="1800" w:type="dxa"/>
            <w:vAlign w:val="center"/>
          </w:tcPr>
          <w:p w14:paraId="0E738C5F" w14:textId="77777777" w:rsidR="006459A1" w:rsidRPr="003508E0" w:rsidRDefault="006459A1" w:rsidP="007A661D">
            <w:pPr>
              <w:keepNext/>
              <w:keepLines/>
              <w:jc w:val="center"/>
              <w:rPr>
                <w:b/>
              </w:rPr>
            </w:pPr>
            <w:r w:rsidRPr="003508E0">
              <w:rPr>
                <w:b/>
              </w:rPr>
              <w:t>Additional</w:t>
            </w:r>
          </w:p>
          <w:p w14:paraId="01DCE0AC" w14:textId="77777777" w:rsidR="006459A1" w:rsidRPr="003508E0" w:rsidRDefault="006459A1" w:rsidP="007A661D">
            <w:pPr>
              <w:keepNext/>
              <w:keepLines/>
              <w:jc w:val="center"/>
              <w:rPr>
                <w:b/>
              </w:rPr>
            </w:pPr>
            <w:r w:rsidRPr="003508E0">
              <w:rPr>
                <w:b/>
              </w:rPr>
              <w:t>Estimated</w:t>
            </w:r>
          </w:p>
        </w:tc>
        <w:tc>
          <w:tcPr>
            <w:tcW w:w="1710" w:type="dxa"/>
            <w:vAlign w:val="center"/>
          </w:tcPr>
          <w:p w14:paraId="11A3D6E4" w14:textId="77777777" w:rsidR="006459A1" w:rsidRPr="003508E0" w:rsidRDefault="006459A1" w:rsidP="007A661D">
            <w:pPr>
              <w:keepNext/>
              <w:keepLines/>
              <w:jc w:val="center"/>
              <w:rPr>
                <w:b/>
              </w:rPr>
            </w:pPr>
            <w:r w:rsidRPr="003508E0">
              <w:rPr>
                <w:b/>
              </w:rPr>
              <w:t>Revised</w:t>
            </w:r>
          </w:p>
          <w:p w14:paraId="5577A958" w14:textId="77777777" w:rsidR="006459A1" w:rsidRPr="003508E0" w:rsidRDefault="006459A1" w:rsidP="007A661D">
            <w:pPr>
              <w:keepNext/>
              <w:keepLines/>
              <w:jc w:val="center"/>
              <w:rPr>
                <w:b/>
              </w:rPr>
            </w:pPr>
            <w:r w:rsidRPr="003508E0">
              <w:rPr>
                <w:b/>
              </w:rPr>
              <w:t>Total</w:t>
            </w:r>
          </w:p>
        </w:tc>
      </w:tr>
      <w:tr w:rsidR="006459A1" w:rsidRPr="003508E0" w14:paraId="0988E9B8" w14:textId="77777777" w:rsidTr="006459A1">
        <w:trPr>
          <w:jc w:val="center"/>
        </w:trPr>
        <w:tc>
          <w:tcPr>
            <w:tcW w:w="1915" w:type="dxa"/>
          </w:tcPr>
          <w:p w14:paraId="5AA44D63" w14:textId="77777777" w:rsidR="006459A1" w:rsidRPr="003508E0" w:rsidRDefault="006459A1" w:rsidP="007A661D">
            <w:pPr>
              <w:keepNext/>
              <w:keepLines/>
            </w:pPr>
            <w:r w:rsidRPr="003508E0">
              <w:t>Noticing</w:t>
            </w:r>
          </w:p>
        </w:tc>
        <w:tc>
          <w:tcPr>
            <w:tcW w:w="1681" w:type="dxa"/>
          </w:tcPr>
          <w:p w14:paraId="6C39B8D6" w14:textId="77777777" w:rsidR="006459A1" w:rsidRPr="003508E0" w:rsidRDefault="006459A1" w:rsidP="007A661D">
            <w:pPr>
              <w:keepNext/>
              <w:keepLines/>
              <w:jc w:val="right"/>
            </w:pPr>
            <w:r w:rsidRPr="003508E0">
              <w:t>$1,995</w:t>
            </w:r>
          </w:p>
        </w:tc>
        <w:tc>
          <w:tcPr>
            <w:tcW w:w="1678" w:type="dxa"/>
          </w:tcPr>
          <w:p w14:paraId="7D74DCD4" w14:textId="77777777" w:rsidR="006459A1" w:rsidRPr="003508E0" w:rsidRDefault="006459A1" w:rsidP="007A661D">
            <w:pPr>
              <w:keepNext/>
              <w:keepLines/>
              <w:jc w:val="right"/>
            </w:pPr>
            <w:r w:rsidRPr="003508E0">
              <w:t>$1,004</w:t>
            </w:r>
          </w:p>
        </w:tc>
        <w:tc>
          <w:tcPr>
            <w:tcW w:w="1800" w:type="dxa"/>
          </w:tcPr>
          <w:p w14:paraId="0748B139" w14:textId="77777777" w:rsidR="006459A1" w:rsidRPr="003508E0" w:rsidRDefault="006459A1" w:rsidP="007A661D">
            <w:pPr>
              <w:keepNext/>
              <w:keepLines/>
              <w:jc w:val="right"/>
            </w:pPr>
            <w:r w:rsidRPr="003508E0">
              <w:t>$2,008</w:t>
            </w:r>
          </w:p>
        </w:tc>
        <w:tc>
          <w:tcPr>
            <w:tcW w:w="1710" w:type="dxa"/>
          </w:tcPr>
          <w:p w14:paraId="0AC38318" w14:textId="77777777" w:rsidR="006459A1" w:rsidRPr="003508E0" w:rsidRDefault="006459A1" w:rsidP="007A661D">
            <w:pPr>
              <w:keepNext/>
              <w:keepLines/>
              <w:jc w:val="right"/>
            </w:pPr>
            <w:r w:rsidRPr="003508E0">
              <w:t>$3,012</w:t>
            </w:r>
          </w:p>
        </w:tc>
      </w:tr>
      <w:tr w:rsidR="006459A1" w:rsidRPr="003508E0" w14:paraId="07D125A5" w14:textId="77777777" w:rsidTr="006459A1">
        <w:trPr>
          <w:jc w:val="center"/>
        </w:trPr>
        <w:tc>
          <w:tcPr>
            <w:tcW w:w="1915" w:type="dxa"/>
          </w:tcPr>
          <w:p w14:paraId="647ADB95" w14:textId="77777777" w:rsidR="006459A1" w:rsidRPr="003508E0" w:rsidRDefault="006459A1" w:rsidP="007A661D">
            <w:pPr>
              <w:keepNext/>
              <w:keepLines/>
            </w:pPr>
            <w:r w:rsidRPr="003508E0">
              <w:t>Travel</w:t>
            </w:r>
          </w:p>
        </w:tc>
        <w:tc>
          <w:tcPr>
            <w:tcW w:w="1681" w:type="dxa"/>
          </w:tcPr>
          <w:p w14:paraId="5846D59E" w14:textId="77777777" w:rsidR="006459A1" w:rsidRPr="003508E0" w:rsidRDefault="006459A1" w:rsidP="007A661D">
            <w:pPr>
              <w:keepNext/>
              <w:keepLines/>
              <w:jc w:val="right"/>
            </w:pPr>
            <w:r w:rsidRPr="003508E0">
              <w:t>450</w:t>
            </w:r>
          </w:p>
        </w:tc>
        <w:tc>
          <w:tcPr>
            <w:tcW w:w="1678" w:type="dxa"/>
          </w:tcPr>
          <w:p w14:paraId="307DFD38" w14:textId="77777777" w:rsidR="006459A1" w:rsidRPr="003508E0" w:rsidRDefault="006459A1" w:rsidP="007A661D">
            <w:pPr>
              <w:keepNext/>
              <w:keepLines/>
              <w:jc w:val="right"/>
            </w:pPr>
            <w:r w:rsidRPr="003508E0">
              <w:t>400</w:t>
            </w:r>
          </w:p>
        </w:tc>
        <w:tc>
          <w:tcPr>
            <w:tcW w:w="1800" w:type="dxa"/>
          </w:tcPr>
          <w:p w14:paraId="6C68199E" w14:textId="77777777" w:rsidR="006459A1" w:rsidRPr="003508E0" w:rsidRDefault="006459A1" w:rsidP="007A661D">
            <w:pPr>
              <w:keepNext/>
              <w:keepLines/>
              <w:jc w:val="right"/>
            </w:pPr>
            <w:r w:rsidRPr="003508E0">
              <w:t>225</w:t>
            </w:r>
          </w:p>
        </w:tc>
        <w:tc>
          <w:tcPr>
            <w:tcW w:w="1710" w:type="dxa"/>
          </w:tcPr>
          <w:p w14:paraId="70ABBF27" w14:textId="77777777" w:rsidR="006459A1" w:rsidRPr="003508E0" w:rsidRDefault="006459A1" w:rsidP="007A661D">
            <w:pPr>
              <w:keepNext/>
              <w:keepLines/>
              <w:jc w:val="right"/>
            </w:pPr>
            <w:r w:rsidRPr="003508E0">
              <w:t>625</w:t>
            </w:r>
          </w:p>
        </w:tc>
      </w:tr>
      <w:tr w:rsidR="006459A1" w:rsidRPr="003508E0" w14:paraId="56BE9AA3" w14:textId="77777777" w:rsidTr="006459A1">
        <w:trPr>
          <w:jc w:val="center"/>
        </w:trPr>
        <w:tc>
          <w:tcPr>
            <w:tcW w:w="1915" w:type="dxa"/>
          </w:tcPr>
          <w:p w14:paraId="7D9DE2C2" w14:textId="77777777" w:rsidR="006459A1" w:rsidRPr="003508E0" w:rsidRDefault="006459A1" w:rsidP="007A661D">
            <w:pPr>
              <w:keepNext/>
              <w:keepLines/>
            </w:pPr>
            <w:r w:rsidRPr="003508E0">
              <w:t>Filing Fee</w:t>
            </w:r>
          </w:p>
        </w:tc>
        <w:tc>
          <w:tcPr>
            <w:tcW w:w="1681" w:type="dxa"/>
          </w:tcPr>
          <w:p w14:paraId="2D11390B" w14:textId="77777777" w:rsidR="006459A1" w:rsidRPr="003508E0" w:rsidRDefault="006459A1" w:rsidP="007A661D">
            <w:pPr>
              <w:keepNext/>
              <w:keepLines/>
              <w:jc w:val="right"/>
              <w:rPr>
                <w:u w:val="single"/>
              </w:rPr>
            </w:pPr>
            <w:r w:rsidRPr="003508E0">
              <w:rPr>
                <w:u w:val="single"/>
              </w:rPr>
              <w:t>3,500</w:t>
            </w:r>
          </w:p>
        </w:tc>
        <w:tc>
          <w:tcPr>
            <w:tcW w:w="1678" w:type="dxa"/>
          </w:tcPr>
          <w:p w14:paraId="08C62B8C" w14:textId="77777777" w:rsidR="006459A1" w:rsidRPr="003508E0" w:rsidRDefault="006459A1" w:rsidP="007A661D">
            <w:pPr>
              <w:keepNext/>
              <w:keepLines/>
              <w:jc w:val="right"/>
              <w:rPr>
                <w:u w:val="single"/>
              </w:rPr>
            </w:pPr>
            <w:r w:rsidRPr="003508E0">
              <w:rPr>
                <w:u w:val="single"/>
              </w:rPr>
              <w:t>3,500</w:t>
            </w:r>
          </w:p>
        </w:tc>
        <w:tc>
          <w:tcPr>
            <w:tcW w:w="1800" w:type="dxa"/>
          </w:tcPr>
          <w:p w14:paraId="35815774" w14:textId="77777777" w:rsidR="006459A1" w:rsidRPr="003508E0" w:rsidRDefault="006459A1" w:rsidP="007A661D">
            <w:pPr>
              <w:keepNext/>
              <w:keepLines/>
              <w:jc w:val="right"/>
              <w:rPr>
                <w:u w:val="single"/>
              </w:rPr>
            </w:pPr>
            <w:r w:rsidRPr="003508E0">
              <w:rPr>
                <w:u w:val="single"/>
              </w:rPr>
              <w:t>0</w:t>
            </w:r>
          </w:p>
        </w:tc>
        <w:tc>
          <w:tcPr>
            <w:tcW w:w="1710" w:type="dxa"/>
          </w:tcPr>
          <w:p w14:paraId="3E04BC75" w14:textId="77777777" w:rsidR="006459A1" w:rsidRPr="003508E0" w:rsidRDefault="006459A1" w:rsidP="007A661D">
            <w:pPr>
              <w:keepNext/>
              <w:keepLines/>
              <w:jc w:val="right"/>
              <w:rPr>
                <w:u w:val="single"/>
              </w:rPr>
            </w:pPr>
            <w:r w:rsidRPr="003508E0">
              <w:rPr>
                <w:u w:val="single"/>
              </w:rPr>
              <w:t>3,500</w:t>
            </w:r>
          </w:p>
        </w:tc>
      </w:tr>
      <w:tr w:rsidR="006459A1" w:rsidRPr="003508E0" w14:paraId="53802637" w14:textId="77777777" w:rsidTr="006459A1">
        <w:trPr>
          <w:jc w:val="center"/>
        </w:trPr>
        <w:tc>
          <w:tcPr>
            <w:tcW w:w="1915" w:type="dxa"/>
          </w:tcPr>
          <w:p w14:paraId="693F39A7" w14:textId="77777777" w:rsidR="006459A1" w:rsidRPr="003508E0" w:rsidRDefault="006459A1" w:rsidP="007A661D">
            <w:pPr>
              <w:keepNext/>
              <w:keepLines/>
            </w:pPr>
            <w:r w:rsidRPr="003508E0">
              <w:t xml:space="preserve">   Total</w:t>
            </w:r>
          </w:p>
        </w:tc>
        <w:tc>
          <w:tcPr>
            <w:tcW w:w="1681" w:type="dxa"/>
          </w:tcPr>
          <w:p w14:paraId="39939EB9" w14:textId="77777777" w:rsidR="006459A1" w:rsidRPr="003508E0" w:rsidRDefault="006459A1" w:rsidP="007A661D">
            <w:pPr>
              <w:keepNext/>
              <w:keepLines/>
              <w:jc w:val="right"/>
              <w:rPr>
                <w:u w:val="double"/>
              </w:rPr>
            </w:pPr>
            <w:r w:rsidRPr="003508E0">
              <w:rPr>
                <w:u w:val="double"/>
              </w:rPr>
              <w:t>$5,945</w:t>
            </w:r>
          </w:p>
        </w:tc>
        <w:tc>
          <w:tcPr>
            <w:tcW w:w="1678" w:type="dxa"/>
          </w:tcPr>
          <w:p w14:paraId="6F3CFDFD" w14:textId="77777777" w:rsidR="006459A1" w:rsidRPr="003508E0" w:rsidRDefault="006459A1" w:rsidP="007A661D">
            <w:pPr>
              <w:keepNext/>
              <w:keepLines/>
              <w:jc w:val="right"/>
              <w:rPr>
                <w:u w:val="double"/>
              </w:rPr>
            </w:pPr>
            <w:r w:rsidRPr="003508E0">
              <w:rPr>
                <w:u w:val="double"/>
              </w:rPr>
              <w:t>$4,904</w:t>
            </w:r>
          </w:p>
        </w:tc>
        <w:tc>
          <w:tcPr>
            <w:tcW w:w="1800" w:type="dxa"/>
          </w:tcPr>
          <w:p w14:paraId="11E8CA80" w14:textId="77777777" w:rsidR="006459A1" w:rsidRPr="003508E0" w:rsidRDefault="006459A1" w:rsidP="007A661D">
            <w:pPr>
              <w:keepNext/>
              <w:keepLines/>
              <w:jc w:val="right"/>
              <w:rPr>
                <w:u w:val="double"/>
              </w:rPr>
            </w:pPr>
            <w:r w:rsidRPr="003508E0">
              <w:rPr>
                <w:u w:val="double"/>
              </w:rPr>
              <w:t>$2,233</w:t>
            </w:r>
          </w:p>
        </w:tc>
        <w:tc>
          <w:tcPr>
            <w:tcW w:w="1710" w:type="dxa"/>
          </w:tcPr>
          <w:p w14:paraId="2AAD4015" w14:textId="77777777" w:rsidR="006459A1" w:rsidRPr="003508E0" w:rsidRDefault="006459A1" w:rsidP="007A661D">
            <w:pPr>
              <w:keepNext/>
              <w:keepLines/>
              <w:jc w:val="right"/>
              <w:rPr>
                <w:u w:val="double"/>
              </w:rPr>
            </w:pPr>
            <w:r w:rsidRPr="003508E0">
              <w:rPr>
                <w:u w:val="double"/>
              </w:rPr>
              <w:t>$7,137</w:t>
            </w:r>
          </w:p>
        </w:tc>
      </w:tr>
    </w:tbl>
    <w:p w14:paraId="7646FBD8" w14:textId="65960B3F" w:rsidR="006459A1" w:rsidRPr="003508E0" w:rsidRDefault="006459A1" w:rsidP="007A661D">
      <w:pPr>
        <w:keepNext/>
        <w:keepLines/>
        <w:spacing w:after="480"/>
        <w:jc w:val="both"/>
      </w:pPr>
      <w:r w:rsidRPr="003508E0">
        <w:t xml:space="preserve">      Source: MFR Schedule B-10 and Utility responses to </w:t>
      </w:r>
      <w:r w:rsidR="00765151">
        <w:t xml:space="preserve">Commission </w:t>
      </w:r>
      <w:r w:rsidRPr="003508E0">
        <w:t>staff data requests</w:t>
      </w:r>
    </w:p>
    <w:p w14:paraId="1C3894F1" w14:textId="108E4E19" w:rsidR="006459A1" w:rsidRPr="003508E0" w:rsidRDefault="00CD6164" w:rsidP="006459A1">
      <w:pPr>
        <w:spacing w:after="240"/>
        <w:jc w:val="both"/>
      </w:pPr>
      <w:r w:rsidRPr="003508E0">
        <w:tab/>
      </w:r>
      <w:r w:rsidR="006459A1" w:rsidRPr="003508E0">
        <w:t xml:space="preserve">Pursuant to Section 367.081(7), F.S., </w:t>
      </w:r>
      <w:r w:rsidR="0057339C">
        <w:t>we</w:t>
      </w:r>
      <w:r w:rsidR="006459A1" w:rsidRPr="003508E0">
        <w:t xml:space="preserve"> </w:t>
      </w:r>
      <w:r w:rsidR="0057339C">
        <w:t>must</w:t>
      </w:r>
      <w:r w:rsidR="006459A1" w:rsidRPr="003508E0">
        <w:t xml:space="preserve"> determine the reasonableness of rate case expense and disallow all rate case expense</w:t>
      </w:r>
      <w:r w:rsidR="00884484">
        <w:t xml:space="preserve"> we</w:t>
      </w:r>
      <w:r w:rsidR="006459A1" w:rsidRPr="003508E0">
        <w:t xml:space="preserve"> determine to be unreasonable. </w:t>
      </w:r>
      <w:r w:rsidR="00967369">
        <w:t>Upon review of</w:t>
      </w:r>
      <w:r w:rsidR="006459A1" w:rsidRPr="003508E0">
        <w:t xml:space="preserve"> the requested actual expenses, supporting documentation, and estimated expenses as listed above for the current rate case</w:t>
      </w:r>
      <w:r w:rsidR="00967369">
        <w:t>, we find</w:t>
      </w:r>
      <w:r w:rsidR="006459A1" w:rsidRPr="003508E0">
        <w:t xml:space="preserve"> the </w:t>
      </w:r>
      <w:r w:rsidR="00094863">
        <w:t xml:space="preserve">following </w:t>
      </w:r>
      <w:r w:rsidR="006459A1" w:rsidRPr="003508E0">
        <w:t>adjustments to HC’s rate case expense estimate</w:t>
      </w:r>
      <w:r w:rsidR="008613A3">
        <w:t xml:space="preserve"> </w:t>
      </w:r>
      <w:r w:rsidR="00884484">
        <w:t>are</w:t>
      </w:r>
      <w:r w:rsidR="006459A1" w:rsidRPr="003508E0">
        <w:t xml:space="preserve"> appropriate</w:t>
      </w:r>
      <w:r w:rsidR="00967369">
        <w:t xml:space="preserve"> in this case</w:t>
      </w:r>
      <w:r w:rsidR="00A030F9">
        <w:t>.</w:t>
      </w:r>
    </w:p>
    <w:p w14:paraId="41B6A49D" w14:textId="77777777" w:rsidR="006459A1" w:rsidRPr="003508E0" w:rsidRDefault="006459A1" w:rsidP="00882419">
      <w:pPr>
        <w:pStyle w:val="Heading2"/>
      </w:pPr>
      <w:r w:rsidRPr="003508E0">
        <w:t>Noticing</w:t>
      </w:r>
    </w:p>
    <w:p w14:paraId="16D5E451" w14:textId="5FE59ECE" w:rsidR="006459A1" w:rsidRPr="003508E0" w:rsidRDefault="00CD6164" w:rsidP="006459A1">
      <w:pPr>
        <w:spacing w:after="240"/>
        <w:jc w:val="both"/>
      </w:pPr>
      <w:r w:rsidRPr="003508E0">
        <w:tab/>
      </w:r>
      <w:r w:rsidR="006459A1" w:rsidRPr="003508E0">
        <w:t xml:space="preserve">The Utility’s initial filing reflected costs associated with sending two notices–the customer meeting and final notice. In </w:t>
      </w:r>
      <w:r w:rsidR="00884484">
        <w:t>HC’s</w:t>
      </w:r>
      <w:r w:rsidR="006459A1" w:rsidRPr="003508E0">
        <w:t xml:space="preserve"> revised estimate, </w:t>
      </w:r>
      <w:r w:rsidR="00884484">
        <w:t>the Utility</w:t>
      </w:r>
      <w:r w:rsidR="006459A1" w:rsidRPr="003508E0">
        <w:t xml:space="preserve"> included an additional amount to reflect the interim notice. Upon review, </w:t>
      </w:r>
      <w:r w:rsidR="00967369">
        <w:t>we note</w:t>
      </w:r>
      <w:r w:rsidR="006459A1" w:rsidRPr="003508E0">
        <w:t xml:space="preserve"> that the Utility failed to include noticing costs for the four-year rate reduction. Using the noticing costs provided by the Utility, </w:t>
      </w:r>
      <w:r w:rsidR="00B03658">
        <w:t>we find it appropriate to</w:t>
      </w:r>
      <w:r w:rsidR="006459A1" w:rsidRPr="003508E0">
        <w:t xml:space="preserve"> increas</w:t>
      </w:r>
      <w:r w:rsidR="00B03658">
        <w:t>e HC’s</w:t>
      </w:r>
      <w:r w:rsidR="006459A1" w:rsidRPr="003508E0">
        <w:t xml:space="preserve"> rate case expense by $1,004 to reflect the additional notice. </w:t>
      </w:r>
    </w:p>
    <w:p w14:paraId="26A4C3A1" w14:textId="77777777" w:rsidR="006459A1" w:rsidRPr="003508E0" w:rsidRDefault="006459A1" w:rsidP="00882419">
      <w:pPr>
        <w:pStyle w:val="Heading2"/>
      </w:pPr>
      <w:r w:rsidRPr="003508E0">
        <w:t>Travel</w:t>
      </w:r>
    </w:p>
    <w:p w14:paraId="19F1C6EA" w14:textId="34B4EDCB" w:rsidR="006459A1" w:rsidRPr="003508E0" w:rsidRDefault="00CD6164" w:rsidP="006459A1">
      <w:pPr>
        <w:spacing w:after="240"/>
        <w:jc w:val="both"/>
      </w:pPr>
      <w:r w:rsidRPr="003508E0">
        <w:tab/>
      </w:r>
      <w:r w:rsidR="006459A1" w:rsidRPr="003508E0">
        <w:t xml:space="preserve">HC’s initial filing reflected estimated travel expenses of $450. In its update of actual travel expenses, the Utility reflected $400 associated with </w:t>
      </w:r>
      <w:r w:rsidR="00A13B0B">
        <w:t>U</w:t>
      </w:r>
      <w:r w:rsidR="006459A1" w:rsidRPr="003508E0">
        <w:t xml:space="preserve">tility representatives attending the customer meeting and an additional estimate of $225 to attend </w:t>
      </w:r>
      <w:r w:rsidR="00153772">
        <w:t>our</w:t>
      </w:r>
      <w:r w:rsidR="006459A1" w:rsidRPr="003508E0">
        <w:t xml:space="preserve"> Commission Conference. At the time the estimate was provided to </w:t>
      </w:r>
      <w:r w:rsidR="000D1291">
        <w:t xml:space="preserve">Commission </w:t>
      </w:r>
      <w:r w:rsidR="006459A1" w:rsidRPr="003508E0">
        <w:t xml:space="preserve">staff, </w:t>
      </w:r>
      <w:r w:rsidR="00153772">
        <w:t>our</w:t>
      </w:r>
      <w:r w:rsidR="006459A1" w:rsidRPr="003508E0">
        <w:t xml:space="preserve"> Commission Conference was scheduled to be held in traditional in-person format. After HC filed its estimate, </w:t>
      </w:r>
      <w:r w:rsidR="00153772">
        <w:t>our</w:t>
      </w:r>
      <w:r w:rsidR="006459A1" w:rsidRPr="003508E0">
        <w:t xml:space="preserve"> Commission Conference was changed to a teleconference format in response to </w:t>
      </w:r>
      <w:r w:rsidR="000D1291">
        <w:t xml:space="preserve">the </w:t>
      </w:r>
      <w:r w:rsidR="006459A1" w:rsidRPr="003508E0">
        <w:t>COVID-19</w:t>
      </w:r>
      <w:r w:rsidR="000D1291">
        <w:t xml:space="preserve"> pandemic</w:t>
      </w:r>
      <w:r w:rsidR="006459A1" w:rsidRPr="003508E0">
        <w:t xml:space="preserve">. As such, estimated costs associated with travel to attend </w:t>
      </w:r>
      <w:r w:rsidR="00153772">
        <w:t>our</w:t>
      </w:r>
      <w:r w:rsidR="006459A1" w:rsidRPr="003508E0">
        <w:t xml:space="preserve"> Commission Conference are no longer necessary. </w:t>
      </w:r>
      <w:r w:rsidR="00330CF3">
        <w:t>Therefore, we find</w:t>
      </w:r>
      <w:r w:rsidR="006459A1" w:rsidRPr="003508E0">
        <w:t xml:space="preserve"> </w:t>
      </w:r>
      <w:r w:rsidR="00330CF3">
        <w:t>it appropriate to remove any</w:t>
      </w:r>
      <w:r w:rsidR="006459A1" w:rsidRPr="003508E0">
        <w:t xml:space="preserve"> estimated travel expenses associated with attending </w:t>
      </w:r>
      <w:r w:rsidR="00153772">
        <w:t>our</w:t>
      </w:r>
      <w:r w:rsidR="006459A1" w:rsidRPr="003508E0">
        <w:t xml:space="preserve"> Commission Conference. Accordingly, </w:t>
      </w:r>
      <w:r w:rsidR="00C261AC">
        <w:t>we have reduced HC’s</w:t>
      </w:r>
      <w:r w:rsidR="006459A1" w:rsidRPr="003508E0">
        <w:t xml:space="preserve"> rate case expense by $225.</w:t>
      </w:r>
    </w:p>
    <w:p w14:paraId="6B68C729" w14:textId="77777777" w:rsidR="006459A1" w:rsidRPr="003508E0" w:rsidRDefault="006459A1" w:rsidP="00882419">
      <w:pPr>
        <w:pStyle w:val="Heading2"/>
      </w:pPr>
      <w:r w:rsidRPr="003508E0">
        <w:t>Conclusion</w:t>
      </w:r>
    </w:p>
    <w:p w14:paraId="2DAD6D07" w14:textId="251C51BB" w:rsidR="006459A1" w:rsidRPr="003508E0" w:rsidRDefault="00CD6164" w:rsidP="006459A1">
      <w:pPr>
        <w:spacing w:after="480"/>
        <w:jc w:val="both"/>
      </w:pPr>
      <w:r w:rsidRPr="003508E0">
        <w:tab/>
      </w:r>
      <w:r w:rsidR="006459A1" w:rsidRPr="003508E0">
        <w:t xml:space="preserve">Based upon the adjustment discussed above, </w:t>
      </w:r>
      <w:r w:rsidR="00C77CAE">
        <w:t xml:space="preserve">we </w:t>
      </w:r>
      <w:r w:rsidR="00725FE1">
        <w:t>have increased HC’s</w:t>
      </w:r>
      <w:r w:rsidR="006459A1" w:rsidRPr="003508E0">
        <w:t xml:space="preserve"> revised rate case expense of $7,137 by $779 ($1,004 - $225), for a total</w:t>
      </w:r>
      <w:r w:rsidR="008B00C5">
        <w:t xml:space="preserve"> rate case expense</w:t>
      </w:r>
      <w:r w:rsidR="006459A1" w:rsidRPr="003508E0">
        <w:t xml:space="preserve"> of $7,915. A breakdown of </w:t>
      </w:r>
      <w:r w:rsidR="008B00C5">
        <w:t>the</w:t>
      </w:r>
      <w:r w:rsidR="006459A1" w:rsidRPr="003508E0">
        <w:t xml:space="preserve"> rate case expense </w:t>
      </w:r>
      <w:r w:rsidR="008B00C5">
        <w:t xml:space="preserve">we approve for HC is provided in </w:t>
      </w:r>
      <w:r w:rsidR="009D043C">
        <w:t xml:space="preserve">Table </w:t>
      </w:r>
      <w:r w:rsidR="007A661D">
        <w:t>5</w:t>
      </w:r>
      <w:r w:rsidR="009D043C">
        <w:t xml:space="preserve"> below</w:t>
      </w:r>
      <w:r w:rsidR="006459A1" w:rsidRPr="003508E0">
        <w:t>.</w:t>
      </w:r>
    </w:p>
    <w:p w14:paraId="713C6634" w14:textId="57E18D7F" w:rsidR="006459A1" w:rsidRPr="003508E0" w:rsidRDefault="006459A1" w:rsidP="006459A1">
      <w:pPr>
        <w:keepNext/>
        <w:spacing w:before="480"/>
        <w:jc w:val="center"/>
        <w:rPr>
          <w:b/>
        </w:rPr>
      </w:pPr>
      <w:r w:rsidRPr="003508E0">
        <w:rPr>
          <w:b/>
        </w:rPr>
        <w:t xml:space="preserve">Table </w:t>
      </w:r>
      <w:r w:rsidR="007A661D">
        <w:rPr>
          <w:b/>
        </w:rPr>
        <w:t>5</w:t>
      </w:r>
    </w:p>
    <w:p w14:paraId="3529CFBA" w14:textId="1CC0F023" w:rsidR="006459A1" w:rsidRPr="003508E0" w:rsidRDefault="006459A1" w:rsidP="006459A1">
      <w:pPr>
        <w:keepNext/>
        <w:tabs>
          <w:tab w:val="center" w:pos="4680"/>
          <w:tab w:val="left" w:pos="6720"/>
        </w:tabs>
        <w:rPr>
          <w:b/>
        </w:rPr>
      </w:pPr>
      <w:r w:rsidRPr="003508E0">
        <w:rPr>
          <w:b/>
        </w:rPr>
        <w:tab/>
      </w:r>
      <w:r w:rsidR="009D043C">
        <w:rPr>
          <w:b/>
        </w:rPr>
        <w:t>Commission-Approved</w:t>
      </w:r>
      <w:r w:rsidRPr="003508E0">
        <w:rPr>
          <w:b/>
        </w:rPr>
        <w:t xml:space="preserve"> Rate Case Expense</w:t>
      </w:r>
    </w:p>
    <w:tbl>
      <w:tblPr>
        <w:tblStyle w:val="TableGrid"/>
        <w:tblW w:w="0" w:type="auto"/>
        <w:tblLook w:val="04A0" w:firstRow="1" w:lastRow="0" w:firstColumn="1" w:lastColumn="0" w:noHBand="0" w:noVBand="1"/>
      </w:tblPr>
      <w:tblGrid>
        <w:gridCol w:w="1915"/>
        <w:gridCol w:w="1915"/>
        <w:gridCol w:w="1915"/>
        <w:gridCol w:w="1915"/>
        <w:gridCol w:w="1916"/>
      </w:tblGrid>
      <w:tr w:rsidR="006459A1" w:rsidRPr="003508E0" w14:paraId="53DF754B" w14:textId="77777777" w:rsidTr="006459A1">
        <w:tc>
          <w:tcPr>
            <w:tcW w:w="1915" w:type="dxa"/>
            <w:vAlign w:val="center"/>
          </w:tcPr>
          <w:p w14:paraId="2012EFB5" w14:textId="77777777" w:rsidR="006459A1" w:rsidRPr="003508E0" w:rsidRDefault="006459A1" w:rsidP="006459A1">
            <w:pPr>
              <w:tabs>
                <w:tab w:val="left" w:pos="1410"/>
              </w:tabs>
              <w:jc w:val="center"/>
              <w:rPr>
                <w:b/>
              </w:rPr>
            </w:pPr>
            <w:r w:rsidRPr="003508E0">
              <w:rPr>
                <w:b/>
              </w:rPr>
              <w:t>Description</w:t>
            </w:r>
          </w:p>
        </w:tc>
        <w:tc>
          <w:tcPr>
            <w:tcW w:w="1915" w:type="dxa"/>
            <w:vAlign w:val="center"/>
          </w:tcPr>
          <w:p w14:paraId="1182C421" w14:textId="77777777" w:rsidR="006459A1" w:rsidRPr="003508E0" w:rsidRDefault="006459A1" w:rsidP="006459A1">
            <w:pPr>
              <w:jc w:val="center"/>
              <w:rPr>
                <w:b/>
              </w:rPr>
            </w:pPr>
            <w:r w:rsidRPr="003508E0">
              <w:rPr>
                <w:b/>
              </w:rPr>
              <w:t>MFR Estimated</w:t>
            </w:r>
          </w:p>
        </w:tc>
        <w:tc>
          <w:tcPr>
            <w:tcW w:w="1915" w:type="dxa"/>
            <w:vAlign w:val="center"/>
          </w:tcPr>
          <w:p w14:paraId="60AAE381" w14:textId="77777777" w:rsidR="006459A1" w:rsidRPr="003508E0" w:rsidRDefault="006459A1" w:rsidP="006459A1">
            <w:pPr>
              <w:jc w:val="center"/>
              <w:rPr>
                <w:b/>
              </w:rPr>
            </w:pPr>
            <w:r w:rsidRPr="003508E0">
              <w:rPr>
                <w:b/>
              </w:rPr>
              <w:t>Utility Revised Actual &amp; Estimated</w:t>
            </w:r>
          </w:p>
        </w:tc>
        <w:tc>
          <w:tcPr>
            <w:tcW w:w="1915" w:type="dxa"/>
            <w:vAlign w:val="center"/>
          </w:tcPr>
          <w:p w14:paraId="16E6AA93" w14:textId="525FC1B2" w:rsidR="006459A1" w:rsidRPr="003508E0" w:rsidRDefault="00731485" w:rsidP="006459A1">
            <w:pPr>
              <w:jc w:val="center"/>
              <w:rPr>
                <w:b/>
              </w:rPr>
            </w:pPr>
            <w:r>
              <w:rPr>
                <w:b/>
              </w:rPr>
              <w:t xml:space="preserve">Commission </w:t>
            </w:r>
            <w:r w:rsidR="006459A1" w:rsidRPr="003508E0">
              <w:rPr>
                <w:b/>
              </w:rPr>
              <w:t>Adjustment</w:t>
            </w:r>
          </w:p>
        </w:tc>
        <w:tc>
          <w:tcPr>
            <w:tcW w:w="1916" w:type="dxa"/>
            <w:vAlign w:val="center"/>
          </w:tcPr>
          <w:p w14:paraId="2A2A93A8" w14:textId="02F236A8" w:rsidR="006459A1" w:rsidRPr="003508E0" w:rsidRDefault="00731485" w:rsidP="006459A1">
            <w:pPr>
              <w:jc w:val="center"/>
              <w:rPr>
                <w:b/>
              </w:rPr>
            </w:pPr>
            <w:r>
              <w:rPr>
                <w:b/>
              </w:rPr>
              <w:t>Commission-Approved</w:t>
            </w:r>
          </w:p>
          <w:p w14:paraId="3E6F6E18" w14:textId="77777777" w:rsidR="006459A1" w:rsidRPr="003508E0" w:rsidRDefault="006459A1" w:rsidP="006459A1">
            <w:pPr>
              <w:jc w:val="center"/>
              <w:rPr>
                <w:b/>
              </w:rPr>
            </w:pPr>
            <w:r w:rsidRPr="003508E0">
              <w:rPr>
                <w:b/>
              </w:rPr>
              <w:t>Total</w:t>
            </w:r>
          </w:p>
        </w:tc>
      </w:tr>
      <w:tr w:rsidR="006459A1" w:rsidRPr="003508E0" w14:paraId="63AB0877" w14:textId="77777777" w:rsidTr="006459A1">
        <w:tc>
          <w:tcPr>
            <w:tcW w:w="1915" w:type="dxa"/>
          </w:tcPr>
          <w:p w14:paraId="3EA3B1A3" w14:textId="77777777" w:rsidR="006459A1" w:rsidRPr="003508E0" w:rsidRDefault="006459A1" w:rsidP="006459A1">
            <w:r w:rsidRPr="003508E0">
              <w:t>Noticing</w:t>
            </w:r>
          </w:p>
        </w:tc>
        <w:tc>
          <w:tcPr>
            <w:tcW w:w="1915" w:type="dxa"/>
          </w:tcPr>
          <w:p w14:paraId="28E28991" w14:textId="77777777" w:rsidR="006459A1" w:rsidRPr="003508E0" w:rsidRDefault="006459A1" w:rsidP="006459A1">
            <w:pPr>
              <w:jc w:val="right"/>
            </w:pPr>
            <w:r w:rsidRPr="003508E0">
              <w:t>$1,995</w:t>
            </w:r>
          </w:p>
        </w:tc>
        <w:tc>
          <w:tcPr>
            <w:tcW w:w="1915" w:type="dxa"/>
          </w:tcPr>
          <w:p w14:paraId="15C440DE" w14:textId="77777777" w:rsidR="006459A1" w:rsidRPr="003508E0" w:rsidRDefault="006459A1" w:rsidP="006459A1">
            <w:pPr>
              <w:jc w:val="right"/>
            </w:pPr>
            <w:r w:rsidRPr="003508E0">
              <w:t>$3,012</w:t>
            </w:r>
          </w:p>
        </w:tc>
        <w:tc>
          <w:tcPr>
            <w:tcW w:w="1915" w:type="dxa"/>
          </w:tcPr>
          <w:p w14:paraId="24F9392D" w14:textId="77777777" w:rsidR="006459A1" w:rsidRPr="003508E0" w:rsidRDefault="006459A1" w:rsidP="006459A1">
            <w:pPr>
              <w:jc w:val="right"/>
            </w:pPr>
            <w:r w:rsidRPr="003508E0">
              <w:t>$1,004</w:t>
            </w:r>
          </w:p>
        </w:tc>
        <w:tc>
          <w:tcPr>
            <w:tcW w:w="1916" w:type="dxa"/>
          </w:tcPr>
          <w:p w14:paraId="0813337D" w14:textId="77777777" w:rsidR="006459A1" w:rsidRPr="003508E0" w:rsidRDefault="006459A1" w:rsidP="006459A1">
            <w:pPr>
              <w:jc w:val="right"/>
            </w:pPr>
            <w:r w:rsidRPr="003508E0">
              <w:t>$4,016</w:t>
            </w:r>
          </w:p>
        </w:tc>
      </w:tr>
      <w:tr w:rsidR="006459A1" w:rsidRPr="003508E0" w14:paraId="2E56A1B8" w14:textId="77777777" w:rsidTr="006459A1">
        <w:tc>
          <w:tcPr>
            <w:tcW w:w="1915" w:type="dxa"/>
          </w:tcPr>
          <w:p w14:paraId="3370B711" w14:textId="77777777" w:rsidR="006459A1" w:rsidRPr="003508E0" w:rsidRDefault="006459A1" w:rsidP="006459A1">
            <w:r w:rsidRPr="003508E0">
              <w:t>Travel</w:t>
            </w:r>
          </w:p>
        </w:tc>
        <w:tc>
          <w:tcPr>
            <w:tcW w:w="1915" w:type="dxa"/>
          </w:tcPr>
          <w:p w14:paraId="062BC7FE" w14:textId="77777777" w:rsidR="006459A1" w:rsidRPr="003508E0" w:rsidRDefault="006459A1" w:rsidP="006459A1">
            <w:pPr>
              <w:jc w:val="right"/>
            </w:pPr>
            <w:r w:rsidRPr="003508E0">
              <w:t>450</w:t>
            </w:r>
          </w:p>
        </w:tc>
        <w:tc>
          <w:tcPr>
            <w:tcW w:w="1915" w:type="dxa"/>
          </w:tcPr>
          <w:p w14:paraId="58A41352" w14:textId="77777777" w:rsidR="006459A1" w:rsidRPr="003508E0" w:rsidRDefault="006459A1" w:rsidP="006459A1">
            <w:pPr>
              <w:jc w:val="right"/>
            </w:pPr>
            <w:r w:rsidRPr="003508E0">
              <w:t>625</w:t>
            </w:r>
          </w:p>
        </w:tc>
        <w:tc>
          <w:tcPr>
            <w:tcW w:w="1915" w:type="dxa"/>
          </w:tcPr>
          <w:p w14:paraId="29860589" w14:textId="77777777" w:rsidR="006459A1" w:rsidRPr="003508E0" w:rsidRDefault="006459A1" w:rsidP="006459A1">
            <w:pPr>
              <w:jc w:val="right"/>
            </w:pPr>
            <w:r w:rsidRPr="003508E0">
              <w:t>(225)</w:t>
            </w:r>
          </w:p>
        </w:tc>
        <w:tc>
          <w:tcPr>
            <w:tcW w:w="1916" w:type="dxa"/>
          </w:tcPr>
          <w:p w14:paraId="158F1CF5" w14:textId="77777777" w:rsidR="006459A1" w:rsidRPr="003508E0" w:rsidRDefault="006459A1" w:rsidP="006459A1">
            <w:pPr>
              <w:jc w:val="right"/>
            </w:pPr>
            <w:r w:rsidRPr="003508E0">
              <w:t>$400</w:t>
            </w:r>
          </w:p>
        </w:tc>
      </w:tr>
      <w:tr w:rsidR="006459A1" w:rsidRPr="003508E0" w14:paraId="39281535" w14:textId="77777777" w:rsidTr="006459A1">
        <w:tc>
          <w:tcPr>
            <w:tcW w:w="1915" w:type="dxa"/>
          </w:tcPr>
          <w:p w14:paraId="4C86EAF5" w14:textId="77777777" w:rsidR="006459A1" w:rsidRPr="003508E0" w:rsidRDefault="006459A1" w:rsidP="006459A1">
            <w:r w:rsidRPr="003508E0">
              <w:t>Filing Fee</w:t>
            </w:r>
          </w:p>
        </w:tc>
        <w:tc>
          <w:tcPr>
            <w:tcW w:w="1915" w:type="dxa"/>
          </w:tcPr>
          <w:p w14:paraId="6EF08E0C" w14:textId="77777777" w:rsidR="006459A1" w:rsidRPr="003508E0" w:rsidRDefault="006459A1" w:rsidP="006459A1">
            <w:pPr>
              <w:jc w:val="right"/>
              <w:rPr>
                <w:u w:val="single"/>
              </w:rPr>
            </w:pPr>
            <w:r w:rsidRPr="003508E0">
              <w:rPr>
                <w:u w:val="single"/>
              </w:rPr>
              <w:t>3,500</w:t>
            </w:r>
          </w:p>
        </w:tc>
        <w:tc>
          <w:tcPr>
            <w:tcW w:w="1915" w:type="dxa"/>
          </w:tcPr>
          <w:p w14:paraId="1D86426B" w14:textId="77777777" w:rsidR="006459A1" w:rsidRPr="003508E0" w:rsidRDefault="006459A1" w:rsidP="006459A1">
            <w:pPr>
              <w:jc w:val="right"/>
              <w:rPr>
                <w:u w:val="single"/>
              </w:rPr>
            </w:pPr>
            <w:r w:rsidRPr="003508E0">
              <w:rPr>
                <w:u w:val="single"/>
              </w:rPr>
              <w:t>3,500</w:t>
            </w:r>
          </w:p>
        </w:tc>
        <w:tc>
          <w:tcPr>
            <w:tcW w:w="1915" w:type="dxa"/>
          </w:tcPr>
          <w:p w14:paraId="42AED79D" w14:textId="77777777" w:rsidR="006459A1" w:rsidRPr="003508E0" w:rsidRDefault="006459A1" w:rsidP="006459A1">
            <w:pPr>
              <w:jc w:val="right"/>
              <w:rPr>
                <w:u w:val="single"/>
              </w:rPr>
            </w:pPr>
            <w:r w:rsidRPr="003508E0">
              <w:rPr>
                <w:u w:val="single"/>
              </w:rPr>
              <w:t>0</w:t>
            </w:r>
          </w:p>
        </w:tc>
        <w:tc>
          <w:tcPr>
            <w:tcW w:w="1916" w:type="dxa"/>
          </w:tcPr>
          <w:p w14:paraId="48928C95" w14:textId="77777777" w:rsidR="006459A1" w:rsidRPr="003508E0" w:rsidRDefault="006459A1" w:rsidP="006459A1">
            <w:pPr>
              <w:jc w:val="right"/>
              <w:rPr>
                <w:u w:val="single"/>
              </w:rPr>
            </w:pPr>
            <w:r w:rsidRPr="003508E0">
              <w:rPr>
                <w:u w:val="single"/>
              </w:rPr>
              <w:t>$3,500</w:t>
            </w:r>
          </w:p>
        </w:tc>
      </w:tr>
      <w:tr w:rsidR="006459A1" w:rsidRPr="003508E0" w14:paraId="34D62FA3" w14:textId="77777777" w:rsidTr="006459A1">
        <w:tc>
          <w:tcPr>
            <w:tcW w:w="1915" w:type="dxa"/>
          </w:tcPr>
          <w:p w14:paraId="51C26D5E" w14:textId="77777777" w:rsidR="006459A1" w:rsidRPr="003508E0" w:rsidRDefault="006459A1" w:rsidP="006459A1">
            <w:pPr>
              <w:rPr>
                <w:b/>
              </w:rPr>
            </w:pPr>
            <w:r w:rsidRPr="003508E0">
              <w:t xml:space="preserve">   </w:t>
            </w:r>
            <w:r w:rsidRPr="003508E0">
              <w:rPr>
                <w:b/>
              </w:rPr>
              <w:t>Total</w:t>
            </w:r>
          </w:p>
        </w:tc>
        <w:tc>
          <w:tcPr>
            <w:tcW w:w="1915" w:type="dxa"/>
          </w:tcPr>
          <w:p w14:paraId="2AEA8432" w14:textId="77777777" w:rsidR="006459A1" w:rsidRPr="003508E0" w:rsidRDefault="006459A1" w:rsidP="006459A1">
            <w:pPr>
              <w:jc w:val="right"/>
              <w:rPr>
                <w:u w:val="double"/>
              </w:rPr>
            </w:pPr>
            <w:r w:rsidRPr="003508E0">
              <w:rPr>
                <w:u w:val="double"/>
              </w:rPr>
              <w:t>$5,945</w:t>
            </w:r>
          </w:p>
        </w:tc>
        <w:tc>
          <w:tcPr>
            <w:tcW w:w="1915" w:type="dxa"/>
          </w:tcPr>
          <w:p w14:paraId="01DE2BDD" w14:textId="77777777" w:rsidR="006459A1" w:rsidRPr="003508E0" w:rsidRDefault="006459A1" w:rsidP="006459A1">
            <w:pPr>
              <w:jc w:val="right"/>
              <w:rPr>
                <w:u w:val="double"/>
              </w:rPr>
            </w:pPr>
            <w:r w:rsidRPr="003508E0">
              <w:rPr>
                <w:u w:val="double"/>
              </w:rPr>
              <w:t>$7,137</w:t>
            </w:r>
          </w:p>
        </w:tc>
        <w:tc>
          <w:tcPr>
            <w:tcW w:w="1915" w:type="dxa"/>
          </w:tcPr>
          <w:p w14:paraId="43456B84" w14:textId="77777777" w:rsidR="006459A1" w:rsidRPr="003508E0" w:rsidRDefault="006459A1" w:rsidP="006459A1">
            <w:pPr>
              <w:jc w:val="right"/>
              <w:rPr>
                <w:u w:val="double"/>
              </w:rPr>
            </w:pPr>
            <w:r w:rsidRPr="003508E0">
              <w:rPr>
                <w:u w:val="double"/>
              </w:rPr>
              <w:t>$779</w:t>
            </w:r>
          </w:p>
        </w:tc>
        <w:tc>
          <w:tcPr>
            <w:tcW w:w="1916" w:type="dxa"/>
          </w:tcPr>
          <w:p w14:paraId="593A8391" w14:textId="77777777" w:rsidR="006459A1" w:rsidRPr="003508E0" w:rsidRDefault="006459A1" w:rsidP="006459A1">
            <w:pPr>
              <w:jc w:val="right"/>
              <w:rPr>
                <w:u w:val="double"/>
              </w:rPr>
            </w:pPr>
            <w:r w:rsidRPr="003508E0">
              <w:rPr>
                <w:u w:val="double"/>
              </w:rPr>
              <w:t>$7,915</w:t>
            </w:r>
          </w:p>
        </w:tc>
      </w:tr>
    </w:tbl>
    <w:p w14:paraId="17EE5184" w14:textId="1F71295B" w:rsidR="006459A1" w:rsidRPr="003508E0" w:rsidRDefault="006459A1" w:rsidP="006459A1">
      <w:pPr>
        <w:spacing w:after="480"/>
        <w:jc w:val="both"/>
      </w:pPr>
      <w:r w:rsidRPr="003508E0">
        <w:t>Source: MFR Schedule B-10 and responses to</w:t>
      </w:r>
      <w:r w:rsidR="00834622">
        <w:t xml:space="preserve"> Commission</w:t>
      </w:r>
      <w:r w:rsidRPr="003508E0">
        <w:t xml:space="preserve"> staff data requests</w:t>
      </w:r>
    </w:p>
    <w:p w14:paraId="2CB9EB81" w14:textId="5CE1CA84" w:rsidR="006459A1" w:rsidRPr="003508E0" w:rsidRDefault="00CD6164" w:rsidP="006459A1">
      <w:pPr>
        <w:spacing w:after="240"/>
        <w:jc w:val="both"/>
      </w:pPr>
      <w:r w:rsidRPr="003508E0">
        <w:tab/>
      </w:r>
      <w:r w:rsidR="006459A1" w:rsidRPr="003508E0">
        <w:t xml:space="preserve">In its MFRs, HC requested total rate case expense of $5,945. When amortized over four years, this represents an annual expense of $1,486. </w:t>
      </w:r>
      <w:r w:rsidR="00731485">
        <w:t>The</w:t>
      </w:r>
      <w:r w:rsidR="006459A1" w:rsidRPr="003508E0">
        <w:t xml:space="preserve"> total rate case expense of $7,915</w:t>
      </w:r>
      <w:r w:rsidR="005C782E">
        <w:t xml:space="preserve"> </w:t>
      </w:r>
      <w:r w:rsidR="00634821">
        <w:t xml:space="preserve">that </w:t>
      </w:r>
      <w:r w:rsidR="005C782E">
        <w:t>we have approved for HC</w:t>
      </w:r>
      <w:r w:rsidR="006459A1" w:rsidRPr="003508E0">
        <w:t xml:space="preserve"> sh</w:t>
      </w:r>
      <w:r w:rsidR="005C782E">
        <w:t>all</w:t>
      </w:r>
      <w:r w:rsidR="006459A1" w:rsidRPr="003508E0">
        <w:t xml:space="preserve"> be amortized over four years, pursuant to Section 367.081(8), F.S., as the Utility did not request or justify a longer amortization period. This represents an annual expense of $1,979. Based on the above, </w:t>
      </w:r>
      <w:r w:rsidR="00182E53">
        <w:t>we have increased HC’s</w:t>
      </w:r>
      <w:r w:rsidR="006459A1" w:rsidRPr="003508E0">
        <w:t xml:space="preserve"> annual rate case expense by $493 ($1,979 - $1,486)</w:t>
      </w:r>
      <w:r w:rsidR="00153772">
        <w:t>,</w:t>
      </w:r>
      <w:r w:rsidR="006459A1" w:rsidRPr="003508E0">
        <w:t xml:space="preserve"> compared to the original request in the MFRs.</w:t>
      </w:r>
    </w:p>
    <w:p w14:paraId="6DBE36C1" w14:textId="60DA6DAF" w:rsidR="006459A1" w:rsidRPr="003508E0" w:rsidRDefault="00153772" w:rsidP="00AA708F">
      <w:pPr>
        <w:pStyle w:val="Heading1"/>
      </w:pPr>
      <w:r>
        <w:t>R</w:t>
      </w:r>
      <w:r w:rsidR="006459A1" w:rsidRPr="003508E0">
        <w:t xml:space="preserve">evenue </w:t>
      </w:r>
      <w:r>
        <w:t>R</w:t>
      </w:r>
      <w:r w:rsidR="006459A1" w:rsidRPr="003508E0">
        <w:t>equirement</w:t>
      </w:r>
    </w:p>
    <w:p w14:paraId="278A75B6" w14:textId="36AEB029" w:rsidR="006459A1" w:rsidRPr="003508E0" w:rsidRDefault="006459A1" w:rsidP="007D1D25">
      <w:pPr>
        <w:spacing w:after="240"/>
        <w:ind w:firstLine="720"/>
        <w:jc w:val="both"/>
      </w:pPr>
      <w:r w:rsidRPr="003508E0">
        <w:t xml:space="preserve">In its filing, the Utility requested a revenue requirement to generate annual revenue of $743,964. This requested revenue requirement represents a revenue increase of $168,229, or approximately 29.57 percent, over the test year revenues of $575,735 in HC’s initial filing. Consistent with </w:t>
      </w:r>
      <w:r w:rsidR="00E00B4A">
        <w:t>our findings</w:t>
      </w:r>
      <w:r w:rsidRPr="003508E0">
        <w:t xml:space="preserve"> concerning</w:t>
      </w:r>
      <w:r w:rsidR="00E00B4A">
        <w:t xml:space="preserve"> HC’s</w:t>
      </w:r>
      <w:r w:rsidRPr="003508E0">
        <w:t xml:space="preserve"> rate base, cost of capital, and operating income issues, the resulting revenue requirement is $775,366. However, it is </w:t>
      </w:r>
      <w:r w:rsidR="00E00B4A">
        <w:t xml:space="preserve">our </w:t>
      </w:r>
      <w:r w:rsidRPr="003508E0">
        <w:t>practice to limit the revenue requirement to the total amount sought in a utility’s petition.</w:t>
      </w:r>
      <w:r w:rsidRPr="003508E0">
        <w:rPr>
          <w:vertAlign w:val="superscript"/>
        </w:rPr>
        <w:footnoteReference w:id="23"/>
      </w:r>
      <w:r w:rsidRPr="003508E0">
        <w:t xml:space="preserve"> Therefore, </w:t>
      </w:r>
      <w:r w:rsidR="00F16C6A">
        <w:t>we find</w:t>
      </w:r>
      <w:r w:rsidRPr="003508E0">
        <w:t xml:space="preserve"> that </w:t>
      </w:r>
      <w:r w:rsidR="00B44720">
        <w:t>a</w:t>
      </w:r>
      <w:r w:rsidRPr="003508E0">
        <w:t xml:space="preserve"> revenue requirement $743,964</w:t>
      </w:r>
      <w:r w:rsidR="00B44720">
        <w:t xml:space="preserve"> for HC </w:t>
      </w:r>
      <w:r w:rsidR="00481CEA">
        <w:t>is</w:t>
      </w:r>
      <w:r w:rsidR="00B44720">
        <w:t xml:space="preserve"> appropriate</w:t>
      </w:r>
      <w:r w:rsidR="00153772">
        <w:t xml:space="preserve"> in this case</w:t>
      </w:r>
      <w:r w:rsidRPr="003508E0">
        <w:t>. The schedule for operating income is attached as Schedule No. 3-A, and the adjustments are shown on Schedule No. 3-B.</w:t>
      </w:r>
    </w:p>
    <w:p w14:paraId="76FAE7C9" w14:textId="66A8E9B6" w:rsidR="006459A1" w:rsidRPr="003508E0" w:rsidRDefault="00424B59" w:rsidP="00D81703">
      <w:pPr>
        <w:pStyle w:val="Heading1"/>
      </w:pPr>
      <w:r>
        <w:t>R</w:t>
      </w:r>
      <w:r w:rsidR="006459A1" w:rsidRPr="003508E0">
        <w:t xml:space="preserve">ate </w:t>
      </w:r>
      <w:r>
        <w:t>S</w:t>
      </w:r>
      <w:r w:rsidR="006459A1" w:rsidRPr="003508E0">
        <w:t xml:space="preserve">tructures and </w:t>
      </w:r>
      <w:r>
        <w:t>R</w:t>
      </w:r>
      <w:r w:rsidR="006459A1" w:rsidRPr="003508E0">
        <w:t>ates</w:t>
      </w:r>
    </w:p>
    <w:p w14:paraId="766BC35E" w14:textId="3C090927" w:rsidR="006459A1" w:rsidRPr="003508E0" w:rsidRDefault="006459A1" w:rsidP="00B46479">
      <w:pPr>
        <w:spacing w:after="240"/>
        <w:ind w:firstLine="720"/>
        <w:jc w:val="both"/>
      </w:pPr>
      <w:r w:rsidRPr="003508E0">
        <w:t xml:space="preserve">The Utility is located in Highlands County within the SWFWMD. HC provides water service to approximately 949 residential and 9 general service customers. One of the general service customers is a </w:t>
      </w:r>
      <w:r w:rsidR="00153772" w:rsidRPr="003508E0">
        <w:t>189-unit</w:t>
      </w:r>
      <w:r w:rsidRPr="003508E0">
        <w:t xml:space="preserve"> RV Park. In addition, the Utility has one private fire protection customer. </w:t>
      </w:r>
      <w:r w:rsidR="00834622">
        <w:t xml:space="preserve">We have </w:t>
      </w:r>
      <w:r w:rsidRPr="003508E0">
        <w:t>determined that approximately 23 percent of the residential customer bills during the test year had zero gallons, indicating a seasonal customer base. The average residential water demand is 2,483 gallons per month. The average water demand</w:t>
      </w:r>
      <w:r w:rsidR="00DA4C2F">
        <w:t>,</w:t>
      </w:r>
      <w:r w:rsidRPr="003508E0">
        <w:t xml:space="preserve"> excluding zero</w:t>
      </w:r>
      <w:r w:rsidR="00DA4C2F">
        <w:t>-</w:t>
      </w:r>
      <w:r w:rsidRPr="003508E0">
        <w:t>gallon bills</w:t>
      </w:r>
      <w:r w:rsidR="00DA4C2F">
        <w:t>,</w:t>
      </w:r>
      <w:r w:rsidRPr="003508E0">
        <w:t xml:space="preserve"> is 3,223 gallons per month. The Utility’s current water system rate structure for residential customers consists of a traditional base facility charge (BFC) with separate rate blocks for non-discretionary and discretionary usage. The rate blocks are: 1) 0-3,000 gallons and 2) all usage in excess of 3,000 gallons. General service customers are billed based on a BFC and uniform gallonage charge. In addition, the Utility’s private fire protection services rates are based on one-twelfth of the Utility’s BFC for the respective meter size pursuant to Rule 25-30.465, F.A.C. </w:t>
      </w:r>
    </w:p>
    <w:p w14:paraId="1F32D500" w14:textId="1C1348C9" w:rsidR="006459A1" w:rsidRPr="003508E0" w:rsidRDefault="0017370B" w:rsidP="006459A1">
      <w:pPr>
        <w:spacing w:after="240"/>
        <w:jc w:val="both"/>
      </w:pPr>
      <w:r w:rsidRPr="003508E0">
        <w:tab/>
      </w:r>
      <w:r w:rsidR="0054612B">
        <w:t>We have</w:t>
      </w:r>
      <w:r w:rsidR="006459A1" w:rsidRPr="003508E0">
        <w:t xml:space="preserve"> </w:t>
      </w:r>
      <w:r w:rsidR="0054612B" w:rsidRPr="003508E0">
        <w:t>anal</w:t>
      </w:r>
      <w:r w:rsidR="0054612B">
        <w:t>yzed</w:t>
      </w:r>
      <w:r w:rsidR="006459A1" w:rsidRPr="003508E0">
        <w:t xml:space="preserve"> the Utility’s billing data in order to evaluate the appropriate rate structure for the residential water customers. The goal of th</w:t>
      </w:r>
      <w:r w:rsidR="00C3000A">
        <w:t>is</w:t>
      </w:r>
      <w:r w:rsidR="006459A1" w:rsidRPr="003508E0">
        <w:t xml:space="preserve"> </w:t>
      </w:r>
      <w:r w:rsidR="00C3000A">
        <w:t>analysis</w:t>
      </w:r>
      <w:r w:rsidR="006459A1" w:rsidRPr="003508E0">
        <w:t xml:space="preserve"> </w:t>
      </w:r>
      <w:r w:rsidR="00C3000A">
        <w:t>is</w:t>
      </w:r>
      <w:r w:rsidR="006459A1" w:rsidRPr="003508E0">
        <w:t xml:space="preserve"> to select the rate design parameters that: 1) produce </w:t>
      </w:r>
      <w:r w:rsidR="00C3000A">
        <w:t xml:space="preserve">the </w:t>
      </w:r>
      <w:r w:rsidR="001804EF">
        <w:t>approved</w:t>
      </w:r>
      <w:r w:rsidR="001804EF" w:rsidRPr="003508E0">
        <w:t xml:space="preserve"> </w:t>
      </w:r>
      <w:r w:rsidR="006459A1" w:rsidRPr="003508E0">
        <w:t xml:space="preserve">revenue requirement; 2) equitably distribute cost recovery among the Utility’s customers; 3) establish the appropriate non-discretionary usage threshold for restricting repression; and 4) implement, where appropriate, water conserving rate structures consistent with </w:t>
      </w:r>
      <w:r w:rsidR="00C3000A">
        <w:t>our</w:t>
      </w:r>
      <w:r w:rsidR="006459A1" w:rsidRPr="003508E0">
        <w:t xml:space="preserve"> practice</w:t>
      </w:r>
      <w:r w:rsidR="00C3000A">
        <w:t>s</w:t>
      </w:r>
      <w:r w:rsidR="006459A1" w:rsidRPr="003508E0">
        <w:t>.</w:t>
      </w:r>
    </w:p>
    <w:p w14:paraId="7C22318B" w14:textId="2ADBF7CD" w:rsidR="006459A1" w:rsidRPr="003508E0" w:rsidRDefault="0017370B" w:rsidP="006459A1">
      <w:pPr>
        <w:jc w:val="both"/>
      </w:pPr>
      <w:r w:rsidRPr="003508E0">
        <w:tab/>
      </w:r>
      <w:r w:rsidR="006459A1" w:rsidRPr="003508E0">
        <w:t xml:space="preserve">The Utility’s current rates allow for 47 percent of </w:t>
      </w:r>
      <w:r w:rsidR="00153772">
        <w:t>its</w:t>
      </w:r>
      <w:r w:rsidR="006459A1" w:rsidRPr="003508E0">
        <w:t xml:space="preserve"> revenues to be recovered through the BFC. Due to </w:t>
      </w:r>
      <w:r w:rsidR="00153772">
        <w:t xml:space="preserve">HC’s </w:t>
      </w:r>
      <w:r w:rsidR="006459A1" w:rsidRPr="003508E0">
        <w:t>customers’ low average monthly consumption and seasonal customer base,</w:t>
      </w:r>
      <w:r w:rsidR="00153772">
        <w:t xml:space="preserve"> and </w:t>
      </w:r>
      <w:r w:rsidR="00153772" w:rsidRPr="003508E0">
        <w:t>in an effort to maintain revenue stability</w:t>
      </w:r>
      <w:r w:rsidR="00153772">
        <w:t>,</w:t>
      </w:r>
      <w:r w:rsidR="006459A1" w:rsidRPr="003508E0">
        <w:t xml:space="preserve"> </w:t>
      </w:r>
      <w:r w:rsidR="00B06A77">
        <w:t>we find</w:t>
      </w:r>
      <w:r w:rsidR="00153772">
        <w:t xml:space="preserve"> it appropriate to continue to have</w:t>
      </w:r>
      <w:r w:rsidR="006459A1" w:rsidRPr="003508E0">
        <w:t xml:space="preserve"> 47 percent of the revenue requirement </w:t>
      </w:r>
      <w:r w:rsidR="00153772">
        <w:t>be</w:t>
      </w:r>
      <w:r w:rsidR="006459A1" w:rsidRPr="003508E0">
        <w:t xml:space="preserve"> recovered through the BFC. The average people per household served by the water system is approximately 2.5; therefore, based on the number of people per household, 50 gallons per day per person, and the number of days per month, the non-discretionary usage threshold</w:t>
      </w:r>
      <w:r w:rsidR="00EE6CF2">
        <w:t xml:space="preserve"> </w:t>
      </w:r>
      <w:r w:rsidR="00481CEA">
        <w:t>is</w:t>
      </w:r>
      <w:r w:rsidR="006459A1" w:rsidRPr="003508E0">
        <w:t xml:space="preserve"> 4,000 gallons per month.</w:t>
      </w:r>
      <w:r w:rsidR="006459A1" w:rsidRPr="003508E0">
        <w:rPr>
          <w:vertAlign w:val="superscript"/>
        </w:rPr>
        <w:footnoteReference w:id="24"/>
      </w:r>
      <w:r w:rsidR="006459A1" w:rsidRPr="003508E0">
        <w:t xml:space="preserve"> This rate structure sends the appropriate pricing signals to customers using in excess of 4,000 gallons of water per month, which represents approximately 22 percent of the usage. </w:t>
      </w:r>
      <w:r w:rsidR="00517514">
        <w:t>We approve</w:t>
      </w:r>
      <w:r w:rsidR="006459A1" w:rsidRPr="003508E0">
        <w:t xml:space="preserve"> a traditional BFC with separate rate blocks for non-discretionary and discretionary usage for residential water customers. The rate blocks are: 1) 0-4,000 gallons and 2) all usage in excess of 4,000 gallons. General service customers sh</w:t>
      </w:r>
      <w:r w:rsidR="00571983">
        <w:t>all</w:t>
      </w:r>
      <w:r w:rsidR="006459A1" w:rsidRPr="003508E0">
        <w:t xml:space="preserve"> be billed based on a BFC and uniform gallonage charge. In addition, the </w:t>
      </w:r>
      <w:r w:rsidR="00A13B0B">
        <w:t>U</w:t>
      </w:r>
      <w:r w:rsidR="006459A1" w:rsidRPr="003508E0">
        <w:t>tility’s private fire protection services rates sh</w:t>
      </w:r>
      <w:r w:rsidR="00571983">
        <w:t>all</w:t>
      </w:r>
      <w:r w:rsidR="006459A1" w:rsidRPr="003508E0">
        <w:t xml:space="preserve"> be based on one-twelfth of the Utility’s BFC for the respective meter size, pursuant to Rule 25-30.465, F.A.C.</w:t>
      </w:r>
    </w:p>
    <w:p w14:paraId="46D3ABD0" w14:textId="77777777" w:rsidR="006459A1" w:rsidRPr="003508E0" w:rsidRDefault="006459A1" w:rsidP="006459A1">
      <w:pPr>
        <w:jc w:val="both"/>
      </w:pPr>
    </w:p>
    <w:p w14:paraId="41733064" w14:textId="3AFB31F2" w:rsidR="006459A1" w:rsidRPr="003508E0" w:rsidRDefault="0017370B" w:rsidP="006459A1">
      <w:pPr>
        <w:jc w:val="both"/>
      </w:pPr>
      <w:r w:rsidRPr="003508E0">
        <w:tab/>
      </w:r>
      <w:r w:rsidR="006459A1" w:rsidRPr="003508E0">
        <w:t xml:space="preserve">Furthermore, in the last rate case, </w:t>
      </w:r>
      <w:r w:rsidR="008B2943">
        <w:t>we</w:t>
      </w:r>
      <w:r w:rsidR="006459A1" w:rsidRPr="003508E0">
        <w:t xml:space="preserve"> determined that the BFC for the RV park </w:t>
      </w:r>
      <w:r w:rsidR="00466905">
        <w:t>was to</w:t>
      </w:r>
      <w:r w:rsidR="006459A1" w:rsidRPr="003508E0">
        <w:t xml:space="preserve"> be based on the demand the RV park places on the water system.</w:t>
      </w:r>
      <w:r w:rsidR="006459A1" w:rsidRPr="003508E0">
        <w:rPr>
          <w:vertAlign w:val="superscript"/>
        </w:rPr>
        <w:footnoteReference w:id="25"/>
      </w:r>
      <w:r w:rsidR="006459A1" w:rsidRPr="003508E0">
        <w:t xml:space="preserve"> The water demand was 2,270,000 in the last rate case. During the test year, the RV park’s water demand was 3,778,000 gallons, which is an approximately 66 percent increase since the last rate case. Consistent with the methodology in the last rate case, the water demand of the RV park compared to the average residential water demand of 2,483 gallons per month represents approximately 127 ERCs (3,778,000/2,483/12). This change in ERCs allows the RV park to pay its pro rata share of cost based on the water demand that it places on the system. Therefore, </w:t>
      </w:r>
      <w:r w:rsidR="00517514">
        <w:t xml:space="preserve">we approve </w:t>
      </w:r>
      <w:r w:rsidR="006459A1" w:rsidRPr="003508E0">
        <w:t>a BFC based on 127 ERCs for the RV park and a uniform gallonage charge.</w:t>
      </w:r>
    </w:p>
    <w:p w14:paraId="7B144065" w14:textId="77777777" w:rsidR="006459A1" w:rsidRPr="003508E0" w:rsidRDefault="006459A1" w:rsidP="006459A1">
      <w:pPr>
        <w:jc w:val="both"/>
      </w:pPr>
    </w:p>
    <w:p w14:paraId="52F75B40" w14:textId="4100DCCA" w:rsidR="006459A1" w:rsidRPr="003508E0" w:rsidRDefault="0017370B" w:rsidP="006459A1">
      <w:pPr>
        <w:jc w:val="both"/>
      </w:pPr>
      <w:r w:rsidRPr="003508E0">
        <w:tab/>
      </w:r>
      <w:r w:rsidR="006459A1" w:rsidRPr="003508E0">
        <w:t xml:space="preserve">In addition, based on </w:t>
      </w:r>
      <w:r w:rsidR="00517514">
        <w:t>an approved</w:t>
      </w:r>
      <w:r w:rsidR="006459A1" w:rsidRPr="003508E0">
        <w:t xml:space="preserve"> revenue increase of approximately 33.2 percent, excluding miscellaneous revenues, the residential consumption can be expected to decline by 830,000 gallons resulting in anticipated repressed average residential demand of 2,409 gallons per month. </w:t>
      </w:r>
      <w:r w:rsidR="002B33B0">
        <w:t>We find it appropriate to</w:t>
      </w:r>
      <w:r w:rsidR="006953AA">
        <w:t xml:space="preserve"> </w:t>
      </w:r>
      <w:r w:rsidR="00BD2479">
        <w:t>apply</w:t>
      </w:r>
      <w:r w:rsidR="006459A1" w:rsidRPr="003508E0">
        <w:t xml:space="preserve"> a 3 percent reduction in total residential consumption and corresponding reductions of $1,155 for purchased power, $1,093 for chemicals, and $106 for RAFs to reflect the anticipated repression, which results in a post-repression revenue requirement of $731,373.</w:t>
      </w:r>
    </w:p>
    <w:p w14:paraId="76748A20" w14:textId="77777777" w:rsidR="006459A1" w:rsidRPr="003508E0" w:rsidRDefault="006459A1" w:rsidP="006459A1">
      <w:pPr>
        <w:jc w:val="both"/>
      </w:pPr>
    </w:p>
    <w:p w14:paraId="6FE3F2B2" w14:textId="66FA1ABA" w:rsidR="006459A1" w:rsidRPr="003508E0" w:rsidRDefault="0017370B" w:rsidP="006459A1">
      <w:pPr>
        <w:spacing w:after="240"/>
        <w:jc w:val="both"/>
      </w:pPr>
      <w:r w:rsidRPr="003508E0">
        <w:tab/>
      </w:r>
      <w:r w:rsidR="00BD2479">
        <w:t>The</w:t>
      </w:r>
      <w:r w:rsidR="006459A1" w:rsidRPr="003508E0">
        <w:t xml:space="preserve"> rate structures and monthly water rates</w:t>
      </w:r>
      <w:r w:rsidR="00BD2479">
        <w:t xml:space="preserve"> we have approved for HC</w:t>
      </w:r>
      <w:r w:rsidR="006459A1" w:rsidRPr="003508E0">
        <w:t xml:space="preserve"> are shown on Schedule No. 4. The Utility sh</w:t>
      </w:r>
      <w:r w:rsidR="00BD2479">
        <w:t>all</w:t>
      </w:r>
      <w:r w:rsidR="006459A1" w:rsidRPr="003508E0">
        <w:t xml:space="preserve"> file revised tariff sheets and a proposed customer notice to reflect </w:t>
      </w:r>
      <w:r w:rsidR="008B2943">
        <w:t xml:space="preserve">the rates we have </w:t>
      </w:r>
      <w:r w:rsidR="006459A1" w:rsidRPr="003508E0">
        <w:t xml:space="preserve">approved </w:t>
      </w:r>
      <w:r w:rsidR="008B2943">
        <w:t>herein</w:t>
      </w:r>
      <w:r w:rsidR="006459A1" w:rsidRPr="003508E0">
        <w:t>. The approved rates sh</w:t>
      </w:r>
      <w:r w:rsidR="007677CC">
        <w:t>all</w:t>
      </w:r>
      <w:r w:rsidR="006459A1" w:rsidRPr="003508E0">
        <w:t xml:space="preserve"> be effective for service rendered on or after the stamped approval date on the tariff sheet pursuant to Rule 25-30.475(1), F.A.C. </w:t>
      </w:r>
      <w:r w:rsidR="007677CC" w:rsidRPr="008502F9">
        <w:t xml:space="preserve">In addition, </w:t>
      </w:r>
      <w:r w:rsidR="007677CC">
        <w:t xml:space="preserve">HC may only implement the </w:t>
      </w:r>
      <w:r w:rsidR="007677CC" w:rsidRPr="008502F9">
        <w:t xml:space="preserve">approved rates </w:t>
      </w:r>
      <w:r w:rsidR="007677CC">
        <w:t>after</w:t>
      </w:r>
      <w:r w:rsidR="007677CC" w:rsidRPr="008502F9">
        <w:t xml:space="preserve"> </w:t>
      </w:r>
      <w:r w:rsidR="007677CC">
        <w:t xml:space="preserve">Commission staff approves the </w:t>
      </w:r>
      <w:r w:rsidR="007677CC" w:rsidRPr="008502F9">
        <w:t>proposed customer notice and the</w:t>
      </w:r>
      <w:r w:rsidR="007677CC">
        <w:t xml:space="preserve"> </w:t>
      </w:r>
      <w:r w:rsidR="00730DAE">
        <w:t>HC</w:t>
      </w:r>
      <w:r w:rsidR="007677CC">
        <w:t>’s customers receive said</w:t>
      </w:r>
      <w:r w:rsidR="007677CC" w:rsidRPr="008502F9">
        <w:t xml:space="preserve"> notice. </w:t>
      </w:r>
      <w:r w:rsidR="007677CC">
        <w:t>W</w:t>
      </w:r>
      <w:r w:rsidR="007677CC" w:rsidRPr="008502F9">
        <w:t xml:space="preserve">ithin 10 days of the date of </w:t>
      </w:r>
      <w:r w:rsidR="007677CC">
        <w:t>said</w:t>
      </w:r>
      <w:r w:rsidR="007677CC" w:rsidRPr="008502F9">
        <w:t xml:space="preserve"> notice</w:t>
      </w:r>
      <w:r w:rsidR="007677CC">
        <w:t>, t</w:t>
      </w:r>
      <w:r w:rsidR="007677CC" w:rsidRPr="008502F9">
        <w:t>he Utility sh</w:t>
      </w:r>
      <w:r w:rsidR="007677CC">
        <w:t>all</w:t>
      </w:r>
      <w:r w:rsidR="007677CC" w:rsidRPr="008502F9">
        <w:t xml:space="preserve"> provide proof of the date notice was given.</w:t>
      </w:r>
    </w:p>
    <w:p w14:paraId="0B6CAF4C" w14:textId="5E6EB175" w:rsidR="006459A1" w:rsidRPr="003508E0" w:rsidRDefault="00B02E07" w:rsidP="00B46479">
      <w:pPr>
        <w:pStyle w:val="Heading1"/>
      </w:pPr>
      <w:r>
        <w:t xml:space="preserve">Initial </w:t>
      </w:r>
      <w:r w:rsidR="00153772">
        <w:t>Customer Deposits</w:t>
      </w:r>
    </w:p>
    <w:p w14:paraId="105B235C" w14:textId="1C216EAB" w:rsidR="006459A1" w:rsidRPr="003508E0" w:rsidRDefault="006459A1" w:rsidP="00411E7C">
      <w:pPr>
        <w:ind w:firstLine="720"/>
        <w:jc w:val="both"/>
      </w:pPr>
      <w:r w:rsidRPr="003508E0">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rsidR="008B2943">
        <w:t>we</w:t>
      </w:r>
      <w:r w:rsidRPr="003508E0">
        <w:t xml:space="preserve"> ha</w:t>
      </w:r>
      <w:r w:rsidR="008B2943">
        <w:t>ve</w:t>
      </w:r>
      <w:r w:rsidRPr="003508E0">
        <w:t xml:space="preserve"> set initial customer deposits equal to two times the average estimated bill.</w:t>
      </w:r>
      <w:r w:rsidRPr="003508E0">
        <w:rPr>
          <w:vertAlign w:val="superscript"/>
        </w:rPr>
        <w:footnoteReference w:id="26"/>
      </w:r>
      <w:r w:rsidRPr="003508E0">
        <w:t xml:space="preserve"> Currently, the Utility has an initial customer deposit of $99 for the residential 5/8 inch x 3/4 inch meter size for water. However, this amount does not cover two months’ average bills based on </w:t>
      </w:r>
      <w:r w:rsidR="00C72E01">
        <w:t>the</w:t>
      </w:r>
      <w:r w:rsidRPr="003508E0">
        <w:t xml:space="preserve"> rates</w:t>
      </w:r>
      <w:r w:rsidR="00C72E01">
        <w:t xml:space="preserve"> we have approved</w:t>
      </w:r>
      <w:r w:rsidR="00CA275C">
        <w:t xml:space="preserve"> in this case</w:t>
      </w:r>
      <w:r w:rsidRPr="003508E0">
        <w:t xml:space="preserve">. The Utility’s average monthly residential water usage after repression is 2,409 gallons per customer. Therefore, the average residential monthly bill </w:t>
      </w:r>
      <w:r w:rsidR="009E28DC">
        <w:t xml:space="preserve">for an HC customer, </w:t>
      </w:r>
      <w:r w:rsidRPr="003508E0">
        <w:t xml:space="preserve">based on </w:t>
      </w:r>
      <w:r w:rsidR="00CA275C">
        <w:t xml:space="preserve">the </w:t>
      </w:r>
      <w:r w:rsidRPr="003508E0">
        <w:t>rates</w:t>
      </w:r>
      <w:r w:rsidR="00CA275C">
        <w:t xml:space="preserve"> we have approved</w:t>
      </w:r>
      <w:r w:rsidR="002219DC">
        <w:t xml:space="preserve"> in this </w:t>
      </w:r>
      <w:r w:rsidR="0002213F">
        <w:t>case,</w:t>
      </w:r>
      <w:r w:rsidR="0002213F" w:rsidRPr="003508E0">
        <w:t xml:space="preserve"> </w:t>
      </w:r>
      <w:r w:rsidR="007E792D">
        <w:t>is</w:t>
      </w:r>
      <w:r w:rsidR="009E28DC">
        <w:t xml:space="preserve"> </w:t>
      </w:r>
      <w:r w:rsidRPr="003508E0">
        <w:t>approximately $54.</w:t>
      </w:r>
    </w:p>
    <w:p w14:paraId="136846B5" w14:textId="77777777" w:rsidR="006459A1" w:rsidRPr="003508E0" w:rsidRDefault="006459A1" w:rsidP="006459A1">
      <w:pPr>
        <w:jc w:val="both"/>
      </w:pPr>
    </w:p>
    <w:p w14:paraId="226D4FC5" w14:textId="295A54D6" w:rsidR="006459A1" w:rsidRPr="003508E0" w:rsidRDefault="0017370B" w:rsidP="006459A1">
      <w:pPr>
        <w:spacing w:after="240"/>
        <w:jc w:val="both"/>
      </w:pPr>
      <w:r w:rsidRPr="003508E0">
        <w:tab/>
      </w:r>
      <w:r w:rsidR="00E14F38">
        <w:t>We find that the</w:t>
      </w:r>
      <w:r w:rsidR="006459A1" w:rsidRPr="003508E0">
        <w:t xml:space="preserve"> appropriate initial</w:t>
      </w:r>
      <w:r w:rsidR="00C70A10">
        <w:t xml:space="preserve"> HC</w:t>
      </w:r>
      <w:r w:rsidR="006459A1" w:rsidRPr="003508E0">
        <w:t xml:space="preserve"> customer deposit </w:t>
      </w:r>
      <w:r w:rsidR="00E14F38">
        <w:t>is</w:t>
      </w:r>
      <w:r w:rsidR="006459A1" w:rsidRPr="003508E0">
        <w:t xml:space="preserve"> $108 for the residential 5/8 inch x 3/4 inch meter size for water. The initial customer deposits for all other residential meter sizes and all general service meter sizes sh</w:t>
      </w:r>
      <w:r w:rsidR="00656CF4">
        <w:t>all</w:t>
      </w:r>
      <w:r w:rsidR="006459A1" w:rsidRPr="003508E0">
        <w:t xml:space="preserve"> be two times the average estimated bill for water. The approved initial customer deposits sh</w:t>
      </w:r>
      <w:r w:rsidR="00233491">
        <w:t>all</w:t>
      </w:r>
      <w:r w:rsidR="006459A1" w:rsidRPr="003508E0">
        <w:t xml:space="preserve"> be effective for connections made on or after the stamped approval date on the tariff sheets</w:t>
      </w:r>
      <w:r w:rsidR="00D558E2">
        <w:t>,</w:t>
      </w:r>
      <w:r w:rsidR="006459A1" w:rsidRPr="003508E0">
        <w:t xml:space="preserve"> pursuant to Rule 25-30.475, F.A.C. The Utility sh</w:t>
      </w:r>
      <w:r w:rsidR="00134175">
        <w:t>all</w:t>
      </w:r>
      <w:r w:rsidR="006459A1" w:rsidRPr="003508E0">
        <w:t xml:space="preserve"> collect the approved deposits until </w:t>
      </w:r>
      <w:r w:rsidR="00134175">
        <w:t xml:space="preserve">we </w:t>
      </w:r>
      <w:r w:rsidR="006459A1" w:rsidRPr="003508E0">
        <w:t>authoriz</w:t>
      </w:r>
      <w:r w:rsidR="009F6E90">
        <w:t>e the Utility to</w:t>
      </w:r>
      <w:r w:rsidR="006459A1" w:rsidRPr="003508E0">
        <w:t xml:space="preserve"> change them in a subsequent proceeding.</w:t>
      </w:r>
    </w:p>
    <w:p w14:paraId="1BB549B8" w14:textId="77777777" w:rsidR="00CD797A" w:rsidRPr="008502F9" w:rsidRDefault="00CD797A" w:rsidP="00CD797A">
      <w:pPr>
        <w:pStyle w:val="Heading1"/>
      </w:pPr>
      <w:r>
        <w:t xml:space="preserve">Reduction of Rates </w:t>
      </w:r>
      <w:r w:rsidRPr="008502F9">
        <w:t xml:space="preserve">to </w:t>
      </w:r>
      <w:r>
        <w:t>R</w:t>
      </w:r>
      <w:r w:rsidRPr="008502F9">
        <w:t xml:space="preserve">eflect the </w:t>
      </w:r>
      <w:r>
        <w:t>R</w:t>
      </w:r>
      <w:r w:rsidRPr="008502F9">
        <w:t xml:space="preserve">emoval of </w:t>
      </w:r>
      <w:r>
        <w:t>A</w:t>
      </w:r>
      <w:r w:rsidRPr="008502F9">
        <w:t xml:space="preserve">mortized </w:t>
      </w:r>
      <w:r>
        <w:t>R</w:t>
      </w:r>
      <w:r w:rsidRPr="008502F9">
        <w:t xml:space="preserve">ate </w:t>
      </w:r>
      <w:r>
        <w:t>C</w:t>
      </w:r>
      <w:r w:rsidRPr="008502F9">
        <w:t xml:space="preserve">ase </w:t>
      </w:r>
      <w:r>
        <w:t>E</w:t>
      </w:r>
      <w:r w:rsidRPr="008502F9">
        <w:t>xpense</w:t>
      </w:r>
    </w:p>
    <w:p w14:paraId="7ADEF4F8" w14:textId="23973829" w:rsidR="006459A1" w:rsidRPr="003508E0" w:rsidRDefault="000E20F8" w:rsidP="00153E2D">
      <w:pPr>
        <w:spacing w:after="240"/>
        <w:ind w:firstLine="720"/>
        <w:jc w:val="both"/>
      </w:pPr>
      <w:r>
        <w:rPr>
          <w:color w:val="000000"/>
        </w:rPr>
        <w:t>We have reduced HC’s water rates</w:t>
      </w:r>
      <w:r w:rsidR="006459A1" w:rsidRPr="003508E0">
        <w:rPr>
          <w:color w:val="000000"/>
        </w:rPr>
        <w:t>, as shown on Schedule No. 4, to remove the annual amortization of rate case expense grossed-up for RAFs. The decrease in rates sh</w:t>
      </w:r>
      <w:r w:rsidR="00785A00">
        <w:rPr>
          <w:color w:val="000000"/>
        </w:rPr>
        <w:t>all</w:t>
      </w:r>
      <w:r w:rsidR="006459A1" w:rsidRPr="003508E0">
        <w:rPr>
          <w:color w:val="000000"/>
        </w:rPr>
        <w:t xml:space="preserve"> become effective immediately following the expiration of the rate case expense recovery period, pursuant to Section 367.081(8), F.S. HC </w:t>
      </w:r>
      <w:r w:rsidR="00785A00">
        <w:rPr>
          <w:color w:val="000000"/>
        </w:rPr>
        <w:t>shall</w:t>
      </w:r>
      <w:r w:rsidR="006459A1" w:rsidRPr="003508E0">
        <w:rPr>
          <w:color w:val="000000"/>
        </w:rPr>
        <w:t xml:space="preserve"> file revised tariffs and a proposed customer notice setting forth the lower rates and the reason for the reduction no later than one month prior to the actual date of the required rate reduction. If </w:t>
      </w:r>
      <w:r w:rsidR="007B0C64">
        <w:rPr>
          <w:color w:val="000000"/>
        </w:rPr>
        <w:t>HC</w:t>
      </w:r>
      <w:r w:rsidR="006459A1" w:rsidRPr="003508E0">
        <w:rPr>
          <w:color w:val="000000"/>
        </w:rPr>
        <w:t xml:space="preserve"> files this reduction in conjunction with a price index or pass-through rate adjustment, </w:t>
      </w:r>
      <w:r w:rsidR="007B0C64">
        <w:rPr>
          <w:color w:val="000000"/>
        </w:rPr>
        <w:t xml:space="preserve">the Utility shall file </w:t>
      </w:r>
      <w:r w:rsidR="006459A1" w:rsidRPr="003508E0">
        <w:rPr>
          <w:color w:val="000000"/>
        </w:rPr>
        <w:t>separate data for the price index and/or pass-through increase or decrease and the reduction in the rates due to the amortized rate case expense.</w:t>
      </w:r>
    </w:p>
    <w:p w14:paraId="0CB3B776" w14:textId="1CDB5F40" w:rsidR="006459A1" w:rsidRPr="003508E0" w:rsidRDefault="005E286B" w:rsidP="00544C23">
      <w:pPr>
        <w:pStyle w:val="Heading1"/>
      </w:pPr>
      <w:r>
        <w:t>Refund of</w:t>
      </w:r>
      <w:r w:rsidR="006459A1" w:rsidRPr="003508E0">
        <w:t xml:space="preserve"> </w:t>
      </w:r>
      <w:r>
        <w:t>I</w:t>
      </w:r>
      <w:r w:rsidR="006459A1" w:rsidRPr="003508E0">
        <w:t xml:space="preserve">nterim </w:t>
      </w:r>
      <w:r w:rsidR="00BE6233">
        <w:t>Rates</w:t>
      </w:r>
    </w:p>
    <w:p w14:paraId="17A621CE" w14:textId="564E24BB" w:rsidR="006459A1" w:rsidRPr="003508E0" w:rsidRDefault="008B2943" w:rsidP="004C4B68">
      <w:pPr>
        <w:spacing w:after="240"/>
        <w:ind w:firstLine="720"/>
        <w:jc w:val="both"/>
      </w:pPr>
      <w:r>
        <w:t>We</w:t>
      </w:r>
      <w:r w:rsidR="006459A1" w:rsidRPr="003508E0">
        <w:t xml:space="preserve"> authorized HC to collect interim water rates, subject to refund, pursuant to </w:t>
      </w:r>
      <w:r w:rsidR="00DE62E3">
        <w:t>S</w:t>
      </w:r>
      <w:r w:rsidR="006459A1" w:rsidRPr="003508E0">
        <w:t>ection 367.082, F.S. The approved interim revenue requirement of $636,075 represented an increase of $66,364 or 11.65 percent.</w:t>
      </w:r>
    </w:p>
    <w:p w14:paraId="5B6BA51D" w14:textId="232D0D20" w:rsidR="006459A1" w:rsidRPr="003508E0" w:rsidRDefault="0017370B" w:rsidP="006459A1">
      <w:pPr>
        <w:spacing w:after="240"/>
        <w:jc w:val="both"/>
      </w:pPr>
      <w:r w:rsidRPr="003508E0">
        <w:tab/>
      </w:r>
      <w:r w:rsidR="006459A1" w:rsidRPr="003508E0">
        <w:t>According to Section 367.082, F.S., any refund</w:t>
      </w:r>
      <w:r w:rsidR="00F63C11">
        <w:t>s</w:t>
      </w:r>
      <w:r w:rsidR="006459A1" w:rsidRPr="003508E0">
        <w:t xml:space="preserve"> </w:t>
      </w:r>
      <w:r w:rsidR="00F63C11">
        <w:t>must be</w:t>
      </w:r>
      <w:r w:rsidR="006459A1" w:rsidRPr="003508E0">
        <w:t xml:space="preserv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w:t>
      </w:r>
      <w:r w:rsidR="00CA5C43">
        <w:t>must</w:t>
      </w:r>
      <w:r w:rsidR="006459A1" w:rsidRPr="003508E0">
        <w:t xml:space="preserve"> be removed. Rate case expense is an example of an adjustment which is recovered only after final rates are established.</w:t>
      </w:r>
    </w:p>
    <w:p w14:paraId="4BAA3C1A" w14:textId="77777777" w:rsidR="006459A1" w:rsidRPr="003508E0" w:rsidRDefault="0017370B" w:rsidP="006459A1">
      <w:pPr>
        <w:spacing w:after="240"/>
        <w:jc w:val="both"/>
      </w:pPr>
      <w:r w:rsidRPr="003508E0">
        <w:tab/>
      </w:r>
      <w:r w:rsidR="006459A1" w:rsidRPr="003508E0">
        <w:t>In this proceeding, the test period for establishment of interim and final rates is the 12-month period ended June 30, 2019. HC’s approved interim rates did not include any provisions for pro forma or projected operating expenses or plant. The interim increase was designed to allow recovery of actual interest expense, and the lower limit of the last authorized range for equity earnings.</w:t>
      </w:r>
    </w:p>
    <w:p w14:paraId="5CD080DE" w14:textId="59878F06" w:rsidR="006459A1" w:rsidRPr="003508E0" w:rsidRDefault="0017370B" w:rsidP="006459A1">
      <w:pPr>
        <w:spacing w:after="240"/>
        <w:jc w:val="both"/>
      </w:pPr>
      <w:r w:rsidRPr="003508E0">
        <w:tab/>
      </w:r>
      <w:r w:rsidR="006459A1" w:rsidRPr="003508E0">
        <w:t xml:space="preserve">To establish the proper refund amount, </w:t>
      </w:r>
      <w:r w:rsidR="00163809">
        <w:t>we</w:t>
      </w:r>
      <w:r w:rsidR="006459A1" w:rsidRPr="003508E0">
        <w:t xml:space="preserve"> calculated adjusted interim period revenue requirements utilizing the same data used to establish final rates. Rate case expense was excluded because this item is prospective in nature and did not occur during the interim collection period. Using the principles discussed above, </w:t>
      </w:r>
      <w:r w:rsidR="00163809">
        <w:t>we</w:t>
      </w:r>
      <w:r w:rsidR="006459A1" w:rsidRPr="003508E0">
        <w:t xml:space="preserve"> calculated an adjusted interim revenue requirement of $743,964. The adjusted interim revenue requirement of $743,964 is higher than the interim revenue requirement of $636,075, </w:t>
      </w:r>
      <w:r w:rsidR="00A543AE">
        <w:t xml:space="preserve">thus </w:t>
      </w:r>
      <w:r w:rsidR="00446CAA">
        <w:t>a</w:t>
      </w:r>
      <w:r w:rsidR="006459A1" w:rsidRPr="003508E0">
        <w:t xml:space="preserve"> refund</w:t>
      </w:r>
      <w:r w:rsidR="00446CAA">
        <w:t xml:space="preserve"> is not necessary</w:t>
      </w:r>
      <w:r w:rsidR="005F3B19">
        <w:t xml:space="preserve"> in this case</w:t>
      </w:r>
      <w:r w:rsidR="006459A1" w:rsidRPr="003508E0">
        <w:t>.</w:t>
      </w:r>
    </w:p>
    <w:p w14:paraId="00A9D787" w14:textId="26E1CA81" w:rsidR="00564B8A" w:rsidRPr="008502F9" w:rsidRDefault="00564B8A" w:rsidP="00564B8A">
      <w:pPr>
        <w:pStyle w:val="Heading1"/>
      </w:pPr>
      <w:r>
        <w:t>Adjustments to Books and Records</w:t>
      </w:r>
    </w:p>
    <w:p w14:paraId="67CBE3C9" w14:textId="2128E186" w:rsidR="003B65AB" w:rsidRDefault="003B65AB" w:rsidP="00E052D9">
      <w:pPr>
        <w:ind w:firstLine="720"/>
        <w:jc w:val="both"/>
      </w:pPr>
      <w:r>
        <w:t>HC</w:t>
      </w:r>
      <w:r w:rsidRPr="003508E0">
        <w:t xml:space="preserve"> sh</w:t>
      </w:r>
      <w:r>
        <w:t xml:space="preserve">all </w:t>
      </w:r>
      <w:r w:rsidRPr="008502F9">
        <w:t xml:space="preserve">notify </w:t>
      </w:r>
      <w:r>
        <w:t>us</w:t>
      </w:r>
      <w:r w:rsidRPr="008502F9">
        <w:t xml:space="preserve">, in writing, that it has adjusted its books in accordance with </w:t>
      </w:r>
      <w:r>
        <w:t>our</w:t>
      </w:r>
      <w:r w:rsidRPr="008502F9">
        <w:t xml:space="preserve"> decision. </w:t>
      </w:r>
      <w:r>
        <w:t>HC</w:t>
      </w:r>
      <w:r w:rsidRPr="008502F9">
        <w:t xml:space="preserve"> sh</w:t>
      </w:r>
      <w:r>
        <w:t>all</w:t>
      </w:r>
      <w:r w:rsidRPr="008502F9">
        <w:t xml:space="preserve"> submit a letter within 90 days of the final order in this docket, confirming that the adjustments to all the applicable</w:t>
      </w:r>
      <w:r w:rsidR="00735D5E">
        <w:t xml:space="preserve"> National Association of Regulatory Commissioners Uniform System of Accounts</w:t>
      </w:r>
      <w:r w:rsidRPr="008502F9">
        <w:t xml:space="preserve"> </w:t>
      </w:r>
      <w:r w:rsidR="000B2EC4">
        <w:t>(</w:t>
      </w:r>
      <w:r w:rsidRPr="008502F9">
        <w:t>NARUC USOA</w:t>
      </w:r>
      <w:r w:rsidR="000B2EC4">
        <w:t>)</w:t>
      </w:r>
      <w:r w:rsidRPr="008502F9">
        <w:t xml:space="preserve"> accounts have been made to the Utility’s books and records. In the event</w:t>
      </w:r>
      <w:r>
        <w:t xml:space="preserve"> HC</w:t>
      </w:r>
      <w:r w:rsidRPr="008502F9">
        <w:t xml:space="preserve"> needs additional time to complete the adjustments, </w:t>
      </w:r>
      <w:r>
        <w:t xml:space="preserve">the Utility shall provide </w:t>
      </w:r>
      <w:r w:rsidRPr="008502F9">
        <w:t>notice</w:t>
      </w:r>
      <w:r>
        <w:t xml:space="preserve"> to this Commission of such need</w:t>
      </w:r>
      <w:r w:rsidRPr="008502F9">
        <w:t xml:space="preserve"> within seven days prior to</w:t>
      </w:r>
      <w:r>
        <w:t xml:space="preserve"> this</w:t>
      </w:r>
      <w:r w:rsidRPr="008502F9">
        <w:t xml:space="preserve"> deadline. Upon </w:t>
      </w:r>
      <w:r>
        <w:t xml:space="preserve">the Utility </w:t>
      </w:r>
      <w:r w:rsidRPr="008502F9">
        <w:t xml:space="preserve">providing good cause, </w:t>
      </w:r>
      <w:r>
        <w:t>Commission staff shall have</w:t>
      </w:r>
      <w:r w:rsidRPr="008502F9">
        <w:t xml:space="preserve"> administrative authority to grant an extension of up to 60 days.</w:t>
      </w:r>
    </w:p>
    <w:p w14:paraId="50EC35D4" w14:textId="77777777" w:rsidR="00DC03D4" w:rsidRDefault="00DC03D4" w:rsidP="003B65AB">
      <w:pPr>
        <w:ind w:firstLine="720"/>
      </w:pPr>
    </w:p>
    <w:p w14:paraId="71214495" w14:textId="77777777" w:rsidR="006459A1" w:rsidRPr="003508E0" w:rsidRDefault="006459A1" w:rsidP="003B65AB">
      <w:pPr>
        <w:pStyle w:val="OrderBody"/>
        <w:keepNext/>
        <w:keepLines/>
      </w:pPr>
      <w:r w:rsidRPr="003508E0">
        <w:tab/>
        <w:t>Based on the foregoing, it is</w:t>
      </w:r>
    </w:p>
    <w:p w14:paraId="24510D81" w14:textId="77777777" w:rsidR="006459A1" w:rsidRPr="003508E0" w:rsidRDefault="006459A1" w:rsidP="003B65AB">
      <w:pPr>
        <w:pStyle w:val="OrderBody"/>
        <w:keepNext/>
        <w:keepLines/>
      </w:pPr>
    </w:p>
    <w:p w14:paraId="41C49B77" w14:textId="0AC61563" w:rsidR="000851FB" w:rsidRDefault="006459A1" w:rsidP="005933DA">
      <w:pPr>
        <w:keepNext/>
        <w:keepLines/>
        <w:spacing w:after="240"/>
        <w:ind w:firstLine="720"/>
        <w:jc w:val="both"/>
      </w:pPr>
      <w:r w:rsidRPr="003508E0">
        <w:t>ORDERED by the Florida Public Service</w:t>
      </w:r>
      <w:r w:rsidR="000851FB">
        <w:t xml:space="preserve"> </w:t>
      </w:r>
      <w:r w:rsidR="00953B99">
        <w:t xml:space="preserve">Commission </w:t>
      </w:r>
      <w:r w:rsidR="000851FB">
        <w:t xml:space="preserve">that </w:t>
      </w:r>
      <w:r w:rsidR="005933DA">
        <w:t>HC Waterworks, Inc.</w:t>
      </w:r>
      <w:r w:rsidR="007B5F96">
        <w:t xml:space="preserve">’s </w:t>
      </w:r>
      <w:r w:rsidR="000851FB">
        <w:t>application for an increase in water rates is hereby approved as set forth in the body of this Order.  It is further</w:t>
      </w:r>
    </w:p>
    <w:p w14:paraId="51BDE130" w14:textId="78F860B1" w:rsidR="00FB35CC" w:rsidRDefault="00FB35CC" w:rsidP="005933DA">
      <w:pPr>
        <w:keepNext/>
        <w:keepLines/>
        <w:spacing w:after="240"/>
        <w:ind w:firstLine="720"/>
        <w:jc w:val="both"/>
      </w:pPr>
      <w:r w:rsidRPr="00FB35CC">
        <w:t xml:space="preserve">ORDERED that we find that HC's overall quality of service is unsatisfactory and </w:t>
      </w:r>
      <w:r w:rsidR="002B204D">
        <w:t xml:space="preserve">we </w:t>
      </w:r>
      <w:r w:rsidRPr="00FB35CC">
        <w:t>reduce the Utility's return on equity by 50 basis points. We also require that HC engage with its customers and the Office of Public Counsel in an ongoing effort to address Utility’s service quality and communication issues.</w:t>
      </w:r>
      <w:r w:rsidR="008807F9">
        <w:t xml:space="preserve"> It is further</w:t>
      </w:r>
    </w:p>
    <w:p w14:paraId="2E8D0BA2" w14:textId="77777777" w:rsidR="000851FB" w:rsidRDefault="000851FB" w:rsidP="000851FB">
      <w:pPr>
        <w:keepNext/>
        <w:keepLines/>
        <w:spacing w:after="240"/>
        <w:jc w:val="both"/>
      </w:pPr>
      <w:r>
        <w:tab/>
        <w:t>ORDERED that all matters contained in schedules appended hereto are incorporated herein by reference.  It is further</w:t>
      </w:r>
    </w:p>
    <w:p w14:paraId="22F2782D" w14:textId="76F0E225" w:rsidR="005339A2" w:rsidRDefault="000851FB" w:rsidP="00947093">
      <w:pPr>
        <w:keepNext/>
        <w:keepLines/>
        <w:spacing w:after="240"/>
        <w:jc w:val="both"/>
      </w:pPr>
      <w:r>
        <w:tab/>
        <w:t xml:space="preserve">ORDERED that </w:t>
      </w:r>
      <w:r w:rsidR="007B5F96">
        <w:t xml:space="preserve">HC </w:t>
      </w:r>
      <w:r>
        <w:t>is hereby authorized to charge the new rates as approved in the body of the Order. It is further</w:t>
      </w:r>
    </w:p>
    <w:p w14:paraId="637AE845" w14:textId="11A421F8" w:rsidR="00237197" w:rsidRDefault="0062528A" w:rsidP="000F406B">
      <w:pPr>
        <w:jc w:val="both"/>
      </w:pPr>
      <w:r>
        <w:tab/>
        <w:t xml:space="preserve">ORDERED that </w:t>
      </w:r>
      <w:r w:rsidR="0043610D">
        <w:t xml:space="preserve">the </w:t>
      </w:r>
      <w:r w:rsidRPr="003508E0">
        <w:t>Utility sh</w:t>
      </w:r>
      <w:r w:rsidR="000F406B">
        <w:t>all</w:t>
      </w:r>
      <w:r w:rsidRPr="003508E0">
        <w:t xml:space="preserve"> file revised tariff sheets and a proposed customer notice to reflect </w:t>
      </w:r>
      <w:r w:rsidR="001D2E50">
        <w:t>the rates we have approved herein</w:t>
      </w:r>
      <w:r w:rsidRPr="003508E0">
        <w:t>. The approved rates sh</w:t>
      </w:r>
      <w:r w:rsidR="000F406B">
        <w:t>all</w:t>
      </w:r>
      <w:r w:rsidRPr="003508E0">
        <w:t xml:space="preserve"> be effective for service rendered on or after the stamped approval date on the tariff sheet pursuant to Rule 25-30.475(1), F.A.C. </w:t>
      </w:r>
      <w:r w:rsidR="00C00B57" w:rsidRPr="008502F9">
        <w:t xml:space="preserve">In addition, </w:t>
      </w:r>
      <w:r w:rsidR="0045359E">
        <w:t>HC</w:t>
      </w:r>
      <w:r w:rsidR="00C00B57">
        <w:t xml:space="preserve"> may only implement the </w:t>
      </w:r>
      <w:r w:rsidR="00C00B57" w:rsidRPr="008502F9">
        <w:t xml:space="preserve">approved rates </w:t>
      </w:r>
      <w:r w:rsidR="00C00B57">
        <w:t>after</w:t>
      </w:r>
      <w:r w:rsidR="00C00B57" w:rsidRPr="008502F9">
        <w:t xml:space="preserve"> </w:t>
      </w:r>
      <w:r w:rsidR="00C00B57">
        <w:t xml:space="preserve">Commission staff approves the </w:t>
      </w:r>
      <w:r w:rsidR="00C00B57" w:rsidRPr="008502F9">
        <w:t>proposed customer notice and the</w:t>
      </w:r>
      <w:r w:rsidR="00C00B57">
        <w:t xml:space="preserve"> </w:t>
      </w:r>
      <w:r w:rsidR="0045359E">
        <w:t>HC</w:t>
      </w:r>
      <w:r w:rsidR="00C00B57">
        <w:t>’s customers receive said</w:t>
      </w:r>
      <w:r w:rsidR="00C00B57" w:rsidRPr="008502F9">
        <w:t xml:space="preserve"> notice. </w:t>
      </w:r>
      <w:r w:rsidR="00C00B57">
        <w:t>W</w:t>
      </w:r>
      <w:r w:rsidR="00C00B57" w:rsidRPr="008502F9">
        <w:t xml:space="preserve">ithin 10 days of the date of </w:t>
      </w:r>
      <w:r w:rsidR="00C00B57">
        <w:t>said</w:t>
      </w:r>
      <w:r w:rsidR="00C00B57" w:rsidRPr="008502F9">
        <w:t xml:space="preserve"> notice</w:t>
      </w:r>
      <w:r w:rsidR="00C00B57">
        <w:t>, t</w:t>
      </w:r>
      <w:r w:rsidR="00C00B57" w:rsidRPr="008502F9">
        <w:t>he Utility sh</w:t>
      </w:r>
      <w:r w:rsidR="00C00B57">
        <w:t>all</w:t>
      </w:r>
      <w:r w:rsidR="00C00B57" w:rsidRPr="008502F9">
        <w:t xml:space="preserve"> provide proof of the date notice was given. </w:t>
      </w:r>
      <w:r w:rsidR="00C00B57">
        <w:t>It is further</w:t>
      </w:r>
    </w:p>
    <w:p w14:paraId="42D2F6B4" w14:textId="77777777" w:rsidR="005339A2" w:rsidRDefault="005339A2" w:rsidP="005339A2"/>
    <w:p w14:paraId="54245415" w14:textId="4A1404DC" w:rsidR="00AF394E" w:rsidRDefault="00237197" w:rsidP="00237197">
      <w:pPr>
        <w:spacing w:after="240"/>
        <w:ind w:firstLine="720"/>
        <w:jc w:val="both"/>
      </w:pPr>
      <w:r>
        <w:t>ORDERED that</w:t>
      </w:r>
      <w:r w:rsidR="00504D86" w:rsidRPr="003508E0">
        <w:t> </w:t>
      </w:r>
      <w:r w:rsidR="00504D86">
        <w:t>t</w:t>
      </w:r>
      <w:r w:rsidR="00504D86" w:rsidRPr="003508E0">
        <w:t>he</w:t>
      </w:r>
      <w:r w:rsidR="008A7E0E">
        <w:t xml:space="preserve"> </w:t>
      </w:r>
      <w:r w:rsidR="00504D86" w:rsidRPr="003508E0">
        <w:t>appropriate initial customer deposits</w:t>
      </w:r>
      <w:r w:rsidR="008A7E0E">
        <w:t xml:space="preserve"> for HC</w:t>
      </w:r>
      <w:r w:rsidR="00504D86" w:rsidRPr="003508E0">
        <w:t xml:space="preserve"> </w:t>
      </w:r>
      <w:r w:rsidR="008A7E0E">
        <w:t>are</w:t>
      </w:r>
      <w:r w:rsidR="00504D86" w:rsidRPr="003508E0">
        <w:t xml:space="preserve"> $108 for the residential 5/8 inch x 3/4 inch meter size for water. The initial customer deposits for all other residential meter sizes and all general service meter sizes sh</w:t>
      </w:r>
      <w:r w:rsidR="000F406B">
        <w:t>all</w:t>
      </w:r>
      <w:r w:rsidR="00504D86" w:rsidRPr="003508E0">
        <w:t xml:space="preserve"> be two times the average estimated bill for water. The approved initial customer deposits sh</w:t>
      </w:r>
      <w:r w:rsidR="000F406B">
        <w:t>all</w:t>
      </w:r>
      <w:r w:rsidR="00504D86" w:rsidRPr="003508E0">
        <w:t xml:space="preserve"> be effective for connections made on or after the stamped approval date on the tariff sheets</w:t>
      </w:r>
      <w:r w:rsidR="007A204C">
        <w:t>,</w:t>
      </w:r>
      <w:r w:rsidR="00504D86" w:rsidRPr="003508E0">
        <w:t xml:space="preserve"> pursuant to Rule 25-30.475, F.A.C. </w:t>
      </w:r>
      <w:r w:rsidR="001265D0">
        <w:t>HC</w:t>
      </w:r>
      <w:r w:rsidR="00504D86" w:rsidRPr="003508E0">
        <w:t xml:space="preserve"> </w:t>
      </w:r>
      <w:r w:rsidR="002213DF">
        <w:t>shall</w:t>
      </w:r>
      <w:r w:rsidR="00504D86" w:rsidRPr="003508E0">
        <w:t xml:space="preserve"> collect the approved deposits until </w:t>
      </w:r>
      <w:r w:rsidR="001265D0">
        <w:t>we authorize the Utility</w:t>
      </w:r>
      <w:r w:rsidR="00504D86" w:rsidRPr="003508E0">
        <w:t xml:space="preserve"> to change them in a subsequent proceeding. </w:t>
      </w:r>
      <w:r w:rsidR="00504D86">
        <w:t>It is further</w:t>
      </w:r>
    </w:p>
    <w:p w14:paraId="28FCD46B" w14:textId="1F467672" w:rsidR="00504D86" w:rsidRDefault="00504D86" w:rsidP="00456E1C">
      <w:pPr>
        <w:spacing w:after="240"/>
        <w:ind w:firstLine="720"/>
        <w:jc w:val="both"/>
        <w:rPr>
          <w:color w:val="000000"/>
        </w:rPr>
      </w:pPr>
      <w:r>
        <w:t xml:space="preserve">ORDERED that </w:t>
      </w:r>
      <w:r w:rsidR="005F19EE">
        <w:rPr>
          <w:color w:val="000000"/>
        </w:rPr>
        <w:t xml:space="preserve">HC’s </w:t>
      </w:r>
      <w:r w:rsidR="00456E1C" w:rsidRPr="003508E0">
        <w:rPr>
          <w:color w:val="000000"/>
        </w:rPr>
        <w:t>water rates sh</w:t>
      </w:r>
      <w:r w:rsidR="005F19EE">
        <w:rPr>
          <w:color w:val="000000"/>
        </w:rPr>
        <w:t>all</w:t>
      </w:r>
      <w:r w:rsidR="00456E1C" w:rsidRPr="003508E0">
        <w:rPr>
          <w:color w:val="000000"/>
        </w:rPr>
        <w:t xml:space="preserve"> be reduced, as shown on Schedule No. 4, to remove the annual amortization of rate case expense grossed-up for </w:t>
      </w:r>
      <w:r w:rsidR="00DC03D4" w:rsidRPr="003508E0">
        <w:t>regulatory assessment fees</w:t>
      </w:r>
      <w:r w:rsidR="00456E1C" w:rsidRPr="003508E0">
        <w:rPr>
          <w:color w:val="000000"/>
        </w:rPr>
        <w:t>. The decrease in rates sh</w:t>
      </w:r>
      <w:r w:rsidR="005F19EE">
        <w:rPr>
          <w:color w:val="000000"/>
        </w:rPr>
        <w:t>all</w:t>
      </w:r>
      <w:r w:rsidR="00456E1C" w:rsidRPr="003508E0">
        <w:rPr>
          <w:color w:val="000000"/>
        </w:rPr>
        <w:t xml:space="preserve"> become effective immediately following the expiration of the rate case expense recovery period. HC </w:t>
      </w:r>
      <w:r w:rsidR="005F19EE">
        <w:rPr>
          <w:color w:val="000000"/>
        </w:rPr>
        <w:t>shall</w:t>
      </w:r>
      <w:r w:rsidR="00456E1C" w:rsidRPr="003508E0">
        <w:rPr>
          <w:color w:val="000000"/>
        </w:rPr>
        <w:t xml:space="preserve"> file revised tariffs and a proposed customer notice setting forth the lower rates and the reason for the reduction no later than one month prior to the actual date of the required rate reduction. If </w:t>
      </w:r>
      <w:r w:rsidR="005D2781">
        <w:rPr>
          <w:color w:val="000000"/>
        </w:rPr>
        <w:t>HC</w:t>
      </w:r>
      <w:r w:rsidR="00456E1C" w:rsidRPr="003508E0">
        <w:rPr>
          <w:color w:val="000000"/>
        </w:rPr>
        <w:t xml:space="preserve"> files this reduction in conjunction with a price index or pass-through rate adjustment, </w:t>
      </w:r>
      <w:r w:rsidR="005D2781">
        <w:rPr>
          <w:color w:val="000000"/>
        </w:rPr>
        <w:t xml:space="preserve">the Utility must file </w:t>
      </w:r>
      <w:r w:rsidR="00456E1C" w:rsidRPr="003508E0">
        <w:rPr>
          <w:color w:val="000000"/>
        </w:rPr>
        <w:t>separate data for the price index and/or pass-through increase or decrease and the reduction in the rates due to the amortized rate case expense</w:t>
      </w:r>
      <w:r w:rsidR="009F7FFC">
        <w:rPr>
          <w:color w:val="000000"/>
        </w:rPr>
        <w:t>.</w:t>
      </w:r>
      <w:r w:rsidR="00456E1C" w:rsidRPr="003508E0">
        <w:rPr>
          <w:color w:val="000000"/>
        </w:rPr>
        <w:t xml:space="preserve"> </w:t>
      </w:r>
      <w:r w:rsidR="00456E1C">
        <w:rPr>
          <w:color w:val="000000"/>
        </w:rPr>
        <w:t>It is further</w:t>
      </w:r>
    </w:p>
    <w:p w14:paraId="460706B6" w14:textId="1E3C9E64" w:rsidR="00456E1C" w:rsidRDefault="00456E1C" w:rsidP="00456E1C">
      <w:pPr>
        <w:spacing w:after="240"/>
        <w:jc w:val="both"/>
      </w:pPr>
      <w:r>
        <w:rPr>
          <w:color w:val="000000"/>
        </w:rPr>
        <w:tab/>
        <w:t xml:space="preserve">ORDERED that </w:t>
      </w:r>
      <w:r w:rsidR="00A543AE">
        <w:t>a</w:t>
      </w:r>
      <w:r w:rsidR="00B37358" w:rsidRPr="003508E0">
        <w:t xml:space="preserve"> refund</w:t>
      </w:r>
      <w:r w:rsidR="00231F90">
        <w:t>,</w:t>
      </w:r>
      <w:r w:rsidR="00251FA4">
        <w:t xml:space="preserve"> of </w:t>
      </w:r>
      <w:r w:rsidR="00AC39DD">
        <w:t xml:space="preserve">the </w:t>
      </w:r>
      <w:r w:rsidR="00251FA4" w:rsidRPr="003508E0">
        <w:t>interim</w:t>
      </w:r>
      <w:r w:rsidR="001D2E50">
        <w:t xml:space="preserve"> rate</w:t>
      </w:r>
      <w:r w:rsidR="00251FA4" w:rsidRPr="003508E0">
        <w:t xml:space="preserve"> revenue </w:t>
      </w:r>
      <w:r w:rsidR="00251FA4">
        <w:t xml:space="preserve">previously </w:t>
      </w:r>
      <w:r w:rsidR="001D2E50">
        <w:t>authorized</w:t>
      </w:r>
      <w:r w:rsidR="00251FA4">
        <w:t xml:space="preserve"> in this </w:t>
      </w:r>
      <w:r w:rsidR="00674206">
        <w:t>docket</w:t>
      </w:r>
      <w:r w:rsidR="00231F90">
        <w:t>,</w:t>
      </w:r>
      <w:r w:rsidR="00B37358" w:rsidRPr="003508E0">
        <w:t xml:space="preserve"> is </w:t>
      </w:r>
      <w:r w:rsidR="00A543AE">
        <w:t xml:space="preserve">not </w:t>
      </w:r>
      <w:r w:rsidR="00B37358" w:rsidRPr="003508E0">
        <w:t>necessary</w:t>
      </w:r>
      <w:r w:rsidR="00A543AE">
        <w:t xml:space="preserve">. </w:t>
      </w:r>
      <w:r w:rsidR="00B37358">
        <w:t>It is further</w:t>
      </w:r>
    </w:p>
    <w:p w14:paraId="473E1558" w14:textId="32E2B17A" w:rsidR="003B5D1E" w:rsidRPr="003508E0" w:rsidRDefault="00B37358" w:rsidP="00CB382C">
      <w:pPr>
        <w:spacing w:after="240"/>
        <w:jc w:val="both"/>
      </w:pPr>
      <w:r>
        <w:tab/>
        <w:t xml:space="preserve">ORDERED that </w:t>
      </w:r>
      <w:r w:rsidR="0014796A">
        <w:t>HC</w:t>
      </w:r>
      <w:r w:rsidR="002146A6" w:rsidRPr="003508E0">
        <w:t xml:space="preserve"> sh</w:t>
      </w:r>
      <w:r w:rsidR="0014796A">
        <w:t>all</w:t>
      </w:r>
      <w:r w:rsidR="00CB382C">
        <w:t xml:space="preserve"> </w:t>
      </w:r>
      <w:r w:rsidR="00CB382C" w:rsidRPr="008502F9">
        <w:t xml:space="preserve">notify </w:t>
      </w:r>
      <w:r w:rsidR="00CB382C">
        <w:t>us</w:t>
      </w:r>
      <w:r w:rsidR="00CB382C" w:rsidRPr="008502F9">
        <w:t xml:space="preserve">, in writing, that it has adjusted its books in accordance with </w:t>
      </w:r>
      <w:r w:rsidR="00CB382C">
        <w:t>our</w:t>
      </w:r>
      <w:r w:rsidR="00CB382C" w:rsidRPr="008502F9">
        <w:t xml:space="preserve"> decision. </w:t>
      </w:r>
      <w:r w:rsidR="00C00B57">
        <w:t>HC</w:t>
      </w:r>
      <w:r w:rsidR="00CB382C" w:rsidRPr="008502F9">
        <w:t xml:space="preserve"> sh</w:t>
      </w:r>
      <w:r w:rsidR="00CB382C">
        <w:t>all</w:t>
      </w:r>
      <w:r w:rsidR="00CB382C" w:rsidRPr="008502F9">
        <w:t xml:space="preserve"> submit a letter within 90 days of the final order in this docket, confirming that the adjustments to all the applicable NARUC USOA accounts have been made to the Utility’s books and records. In the event</w:t>
      </w:r>
      <w:r w:rsidR="00CB382C">
        <w:t xml:space="preserve"> </w:t>
      </w:r>
      <w:r w:rsidR="00C00B57">
        <w:t>HC</w:t>
      </w:r>
      <w:r w:rsidR="00CB382C" w:rsidRPr="008502F9">
        <w:t xml:space="preserve"> needs additional time to complete the adjustments, </w:t>
      </w:r>
      <w:r w:rsidR="00CB382C">
        <w:t xml:space="preserve">the Utility shall provide </w:t>
      </w:r>
      <w:r w:rsidR="00CB382C" w:rsidRPr="008502F9">
        <w:t>notice</w:t>
      </w:r>
      <w:r w:rsidR="00CB382C">
        <w:t xml:space="preserve"> to this Commission of such need</w:t>
      </w:r>
      <w:r w:rsidR="00CB382C" w:rsidRPr="008502F9">
        <w:t xml:space="preserve"> within seven days prior to</w:t>
      </w:r>
      <w:r w:rsidR="00CB382C">
        <w:t xml:space="preserve"> this</w:t>
      </w:r>
      <w:r w:rsidR="00CB382C" w:rsidRPr="008502F9">
        <w:t xml:space="preserve"> deadline. Upon </w:t>
      </w:r>
      <w:r w:rsidR="00CB382C">
        <w:t xml:space="preserve">the Utility </w:t>
      </w:r>
      <w:r w:rsidR="00CB382C" w:rsidRPr="008502F9">
        <w:t xml:space="preserve">providing good cause, </w:t>
      </w:r>
      <w:r w:rsidR="00CB382C">
        <w:t>Commission staff shall have</w:t>
      </w:r>
      <w:r w:rsidR="00CB382C" w:rsidRPr="008502F9">
        <w:t xml:space="preserve"> administrative authority to grant an extension of up to 60 days. </w:t>
      </w:r>
      <w:r w:rsidR="00CB382C">
        <w:t>It is further</w:t>
      </w:r>
    </w:p>
    <w:p w14:paraId="17E56B41" w14:textId="324419BB" w:rsidR="006459A1" w:rsidRDefault="006459A1" w:rsidP="006459A1">
      <w:pPr>
        <w:pStyle w:val="OrderBody"/>
      </w:pPr>
      <w:r w:rsidRPr="003508E0">
        <w:tab/>
        <w:t>ORDERED that the provisions of this Order</w:t>
      </w:r>
      <w:r w:rsidR="00FE2227">
        <w:t>,</w:t>
      </w:r>
      <w:r w:rsidR="007C44DD">
        <w:t xml:space="preserve"> </w:t>
      </w:r>
      <w:r w:rsidRPr="003508E0">
        <w:t>issued as proposed agency action</w:t>
      </w:r>
      <w:r w:rsidR="00FE2227">
        <w:t>,</w:t>
      </w:r>
      <w:r w:rsidRPr="003508E0">
        <w:t xml:space="preserve">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w:t>
      </w:r>
      <w:r>
        <w:t>er</w:t>
      </w:r>
    </w:p>
    <w:p w14:paraId="57505B8D" w14:textId="77777777" w:rsidR="006459A1" w:rsidRDefault="006459A1" w:rsidP="006459A1">
      <w:pPr>
        <w:pStyle w:val="OrderBody"/>
      </w:pPr>
    </w:p>
    <w:p w14:paraId="4B42B334" w14:textId="649EF0EF" w:rsidR="006459A1" w:rsidRDefault="006459A1" w:rsidP="00DC03D4">
      <w:pPr>
        <w:spacing w:after="240"/>
        <w:jc w:val="both"/>
      </w:pPr>
      <w:r>
        <w:tab/>
      </w:r>
      <w:r w:rsidRPr="005A7137">
        <w:t xml:space="preserve">ORDERED </w:t>
      </w:r>
      <w:r w:rsidR="00F108F3" w:rsidRPr="005A7137">
        <w:t>that if no person whose substantial interests are affected by the proposed agency action files a protest</w:t>
      </w:r>
      <w:r w:rsidR="00F108F3" w:rsidRPr="003508E0">
        <w:t xml:space="preserve"> within 21 days of the issuance of </w:t>
      </w:r>
      <w:r w:rsidR="00DC03D4">
        <w:t>this</w:t>
      </w:r>
      <w:r w:rsidR="00F108F3" w:rsidRPr="003508E0">
        <w:t xml:space="preserve"> Proposed Agency Action Order, a Consummating Order sh</w:t>
      </w:r>
      <w:r w:rsidR="00674206">
        <w:t>all</w:t>
      </w:r>
      <w:r w:rsidR="00F108F3" w:rsidRPr="003508E0">
        <w:t xml:space="preserve"> be issued. The docket sh</w:t>
      </w:r>
      <w:r w:rsidR="00674206">
        <w:t>all</w:t>
      </w:r>
      <w:r w:rsidR="00F108F3" w:rsidRPr="003508E0">
        <w:t xml:space="preserve"> remain open for </w:t>
      </w:r>
      <w:r w:rsidR="009E458C">
        <w:t xml:space="preserve">Commission </w:t>
      </w:r>
      <w:r w:rsidR="00F108F3" w:rsidRPr="003508E0">
        <w:t xml:space="preserve">staff’s verification that the revised tariff sheets and customer notice have been filed by the Utility and approved by </w:t>
      </w:r>
      <w:r w:rsidR="009E458C">
        <w:t xml:space="preserve">Commission </w:t>
      </w:r>
      <w:r w:rsidR="00F108F3" w:rsidRPr="003508E0">
        <w:t>staff, and the Utility has provided</w:t>
      </w:r>
      <w:r w:rsidR="009E458C">
        <w:t xml:space="preserve"> Commission</w:t>
      </w:r>
      <w:r w:rsidR="00F108F3" w:rsidRPr="003508E0">
        <w:t xml:space="preserve"> staff with proof that the adjustments for all applicable NARUC USOA accounts have been made. Once these actions are complete, this docket sh</w:t>
      </w:r>
      <w:r w:rsidR="00674206">
        <w:t>all</w:t>
      </w:r>
      <w:r w:rsidR="00F108F3" w:rsidRPr="003508E0">
        <w:t xml:space="preserve"> be closed administratively.</w:t>
      </w:r>
    </w:p>
    <w:p w14:paraId="659FA9EE" w14:textId="72804127" w:rsidR="006459A1" w:rsidRDefault="006459A1" w:rsidP="006459A1">
      <w:pPr>
        <w:pStyle w:val="OrderBody"/>
        <w:keepNext/>
        <w:keepLines/>
      </w:pPr>
      <w:r w:rsidRPr="006459A1">
        <w:tab/>
        <w:t xml:space="preserve">By ORDER of the Florida Public Service Commission this </w:t>
      </w:r>
      <w:bookmarkStart w:id="11" w:name="replaceDate"/>
      <w:bookmarkEnd w:id="11"/>
      <w:r w:rsidR="00E3701B">
        <w:rPr>
          <w:u w:val="single"/>
        </w:rPr>
        <w:t>22nd</w:t>
      </w:r>
      <w:r w:rsidR="00E3701B">
        <w:t xml:space="preserve"> day of </w:t>
      </w:r>
      <w:r w:rsidR="00E3701B">
        <w:rPr>
          <w:u w:val="single"/>
        </w:rPr>
        <w:t>May</w:t>
      </w:r>
      <w:r w:rsidR="00E3701B">
        <w:t xml:space="preserve">, </w:t>
      </w:r>
      <w:r w:rsidR="00E3701B">
        <w:rPr>
          <w:u w:val="single"/>
        </w:rPr>
        <w:t>2020</w:t>
      </w:r>
      <w:r w:rsidR="00E3701B">
        <w:t>.</w:t>
      </w:r>
    </w:p>
    <w:p w14:paraId="3D506FFA" w14:textId="77777777" w:rsidR="00E3701B" w:rsidRPr="00E3701B" w:rsidRDefault="00E3701B" w:rsidP="006459A1">
      <w:pPr>
        <w:pStyle w:val="OrderBody"/>
        <w:keepNext/>
        <w:keepLines/>
        <w:rPr>
          <w:highlight w:val="yellow"/>
        </w:rPr>
      </w:pPr>
    </w:p>
    <w:p w14:paraId="3946FAFC" w14:textId="77777777" w:rsidR="006459A1" w:rsidRDefault="006459A1" w:rsidP="006459A1">
      <w:pPr>
        <w:pStyle w:val="OrderBody"/>
        <w:keepNext/>
        <w:keepLines/>
        <w:rPr>
          <w:highlight w:val="yellow"/>
        </w:rPr>
      </w:pPr>
    </w:p>
    <w:p w14:paraId="7317621F" w14:textId="77777777" w:rsidR="006459A1" w:rsidRDefault="006459A1" w:rsidP="006459A1">
      <w:pPr>
        <w:pStyle w:val="OrderBody"/>
        <w:keepNext/>
        <w:keepLines/>
        <w:rPr>
          <w:highlight w:val="yellow"/>
        </w:rPr>
      </w:pPr>
    </w:p>
    <w:p w14:paraId="631C3187" w14:textId="77777777" w:rsidR="006459A1" w:rsidRDefault="006459A1" w:rsidP="006459A1">
      <w:pPr>
        <w:pStyle w:val="OrderBody"/>
        <w:keepNext/>
        <w:keepLines/>
        <w:rPr>
          <w:highlight w:val="yellow"/>
        </w:rPr>
      </w:pPr>
    </w:p>
    <w:tbl>
      <w:tblPr>
        <w:tblW w:w="4720" w:type="dxa"/>
        <w:tblInd w:w="3800" w:type="dxa"/>
        <w:tblLayout w:type="fixed"/>
        <w:tblLook w:val="0000" w:firstRow="0" w:lastRow="0" w:firstColumn="0" w:lastColumn="0" w:noHBand="0" w:noVBand="0"/>
      </w:tblPr>
      <w:tblGrid>
        <w:gridCol w:w="686"/>
        <w:gridCol w:w="4034"/>
      </w:tblGrid>
      <w:tr w:rsidR="006459A1" w14:paraId="4338951A" w14:textId="77777777" w:rsidTr="006459A1">
        <w:tc>
          <w:tcPr>
            <w:tcW w:w="720" w:type="dxa"/>
            <w:shd w:val="clear" w:color="auto" w:fill="auto"/>
          </w:tcPr>
          <w:p w14:paraId="4BA4E208" w14:textId="77777777" w:rsidR="006459A1" w:rsidRDefault="006459A1" w:rsidP="006459A1">
            <w:pPr>
              <w:pStyle w:val="OrderBody"/>
              <w:keepNext/>
              <w:keepLines/>
            </w:pPr>
            <w:bookmarkStart w:id="12" w:name="bkmrkSignature" w:colFirst="0" w:colLast="0"/>
          </w:p>
        </w:tc>
        <w:tc>
          <w:tcPr>
            <w:tcW w:w="4320" w:type="dxa"/>
            <w:tcBorders>
              <w:bottom w:val="single" w:sz="4" w:space="0" w:color="auto"/>
            </w:tcBorders>
            <w:shd w:val="clear" w:color="auto" w:fill="auto"/>
          </w:tcPr>
          <w:p w14:paraId="0F802C85" w14:textId="01472B7B" w:rsidR="006459A1" w:rsidRDefault="00E3701B" w:rsidP="006459A1">
            <w:pPr>
              <w:pStyle w:val="OrderBody"/>
              <w:keepNext/>
              <w:keepLines/>
            </w:pPr>
            <w:r>
              <w:t>/s/ Adam J. Teitzman</w:t>
            </w:r>
            <w:bookmarkStart w:id="13" w:name="_GoBack"/>
            <w:bookmarkEnd w:id="13"/>
          </w:p>
        </w:tc>
      </w:tr>
      <w:bookmarkEnd w:id="12"/>
      <w:tr w:rsidR="006459A1" w14:paraId="6F0B177E" w14:textId="77777777" w:rsidTr="006459A1">
        <w:tc>
          <w:tcPr>
            <w:tcW w:w="720" w:type="dxa"/>
            <w:shd w:val="clear" w:color="auto" w:fill="auto"/>
          </w:tcPr>
          <w:p w14:paraId="6CBCD56B" w14:textId="77777777" w:rsidR="006459A1" w:rsidRDefault="006459A1" w:rsidP="006459A1">
            <w:pPr>
              <w:pStyle w:val="OrderBody"/>
              <w:keepNext/>
              <w:keepLines/>
            </w:pPr>
          </w:p>
        </w:tc>
        <w:tc>
          <w:tcPr>
            <w:tcW w:w="4320" w:type="dxa"/>
            <w:tcBorders>
              <w:top w:val="single" w:sz="4" w:space="0" w:color="auto"/>
            </w:tcBorders>
            <w:shd w:val="clear" w:color="auto" w:fill="auto"/>
          </w:tcPr>
          <w:p w14:paraId="235454F2" w14:textId="77777777" w:rsidR="006459A1" w:rsidRDefault="006459A1" w:rsidP="006459A1">
            <w:pPr>
              <w:pStyle w:val="OrderBody"/>
              <w:keepNext/>
              <w:keepLines/>
            </w:pPr>
            <w:r>
              <w:t>ADAM J. TEITZMAN</w:t>
            </w:r>
          </w:p>
          <w:p w14:paraId="754B911E" w14:textId="77777777" w:rsidR="006459A1" w:rsidRDefault="006459A1" w:rsidP="006459A1">
            <w:pPr>
              <w:pStyle w:val="OrderBody"/>
              <w:keepNext/>
              <w:keepLines/>
            </w:pPr>
            <w:r>
              <w:t>Commission Clerk</w:t>
            </w:r>
          </w:p>
        </w:tc>
      </w:tr>
    </w:tbl>
    <w:p w14:paraId="179136AF" w14:textId="77777777" w:rsidR="006459A1" w:rsidRDefault="006459A1" w:rsidP="006459A1">
      <w:pPr>
        <w:pStyle w:val="OrderSigInfo"/>
        <w:keepNext/>
        <w:keepLines/>
      </w:pPr>
      <w:r>
        <w:t>Florida Public Service Commission</w:t>
      </w:r>
    </w:p>
    <w:p w14:paraId="38EB9F6E" w14:textId="77777777" w:rsidR="006459A1" w:rsidRDefault="006459A1" w:rsidP="006459A1">
      <w:pPr>
        <w:pStyle w:val="OrderSigInfo"/>
        <w:keepNext/>
        <w:keepLines/>
      </w:pPr>
      <w:r>
        <w:t>2540 Shumard Oak Boulevard</w:t>
      </w:r>
    </w:p>
    <w:p w14:paraId="42502038" w14:textId="77777777" w:rsidR="006459A1" w:rsidRDefault="006459A1" w:rsidP="006459A1">
      <w:pPr>
        <w:pStyle w:val="OrderSigInfo"/>
        <w:keepNext/>
        <w:keepLines/>
      </w:pPr>
      <w:r>
        <w:t>Tallahassee, Florida 32399</w:t>
      </w:r>
    </w:p>
    <w:p w14:paraId="16F0D558" w14:textId="77777777" w:rsidR="006459A1" w:rsidRDefault="006459A1" w:rsidP="006459A1">
      <w:pPr>
        <w:pStyle w:val="OrderSigInfo"/>
        <w:keepNext/>
        <w:keepLines/>
      </w:pPr>
      <w:r>
        <w:t>(850) 413</w:t>
      </w:r>
      <w:r>
        <w:noBreakHyphen/>
        <w:t>6770</w:t>
      </w:r>
    </w:p>
    <w:p w14:paraId="30355202" w14:textId="77777777" w:rsidR="006459A1" w:rsidRDefault="006459A1" w:rsidP="006459A1">
      <w:pPr>
        <w:pStyle w:val="OrderSigInfo"/>
        <w:keepNext/>
        <w:keepLines/>
      </w:pPr>
      <w:r>
        <w:t>www.floridapsc.com</w:t>
      </w:r>
    </w:p>
    <w:p w14:paraId="0897E3AE" w14:textId="77777777" w:rsidR="006459A1" w:rsidRDefault="006459A1" w:rsidP="006459A1">
      <w:pPr>
        <w:pStyle w:val="OrderSigInfo"/>
        <w:keepNext/>
        <w:keepLines/>
      </w:pPr>
    </w:p>
    <w:p w14:paraId="46065297" w14:textId="77777777" w:rsidR="006459A1" w:rsidRDefault="006459A1" w:rsidP="006459A1">
      <w:pPr>
        <w:pStyle w:val="OrderSigInfo"/>
        <w:keepNext/>
        <w:keepLines/>
      </w:pPr>
      <w:r>
        <w:t>Copies furnished:  A copy of this document is provided to the parties of record at the time of issuance and, if applicable, interested persons.</w:t>
      </w:r>
    </w:p>
    <w:p w14:paraId="7B9B5686" w14:textId="77777777" w:rsidR="006459A1" w:rsidRDefault="006459A1" w:rsidP="006459A1">
      <w:pPr>
        <w:pStyle w:val="OrderBody"/>
        <w:keepNext/>
        <w:keepLines/>
      </w:pPr>
    </w:p>
    <w:p w14:paraId="1153538F" w14:textId="77777777" w:rsidR="006459A1" w:rsidRDefault="006459A1" w:rsidP="006459A1">
      <w:pPr>
        <w:pStyle w:val="OrderBody"/>
        <w:keepNext/>
        <w:keepLines/>
      </w:pPr>
    </w:p>
    <w:p w14:paraId="44B9589C" w14:textId="77777777" w:rsidR="006459A1" w:rsidRDefault="006459A1" w:rsidP="006459A1">
      <w:pPr>
        <w:pStyle w:val="OrderBody"/>
        <w:keepNext/>
        <w:keepLines/>
      </w:pPr>
      <w:r>
        <w:t>KMS</w:t>
      </w:r>
    </w:p>
    <w:p w14:paraId="15893357" w14:textId="77777777" w:rsidR="006459A1" w:rsidRDefault="006459A1" w:rsidP="006459A1">
      <w:pPr>
        <w:pStyle w:val="OrderBody"/>
      </w:pPr>
    </w:p>
    <w:p w14:paraId="4B833BD7" w14:textId="77777777" w:rsidR="006459A1" w:rsidRDefault="006459A1" w:rsidP="006459A1">
      <w:pPr>
        <w:pStyle w:val="OrderBody"/>
      </w:pPr>
    </w:p>
    <w:p w14:paraId="1EBC92CA" w14:textId="77777777" w:rsidR="00CD0B6D" w:rsidRDefault="00CD0B6D" w:rsidP="00CD0B6D">
      <w:pPr>
        <w:pStyle w:val="CenterUnderline"/>
        <w:keepNext/>
        <w:keepLines/>
      </w:pPr>
      <w:r>
        <w:t>NOTICE OF FURTHER PROCEEDINGS OR JUDICIAL REVIEW</w:t>
      </w:r>
    </w:p>
    <w:p w14:paraId="435816DD" w14:textId="77777777" w:rsidR="00CD0B6D" w:rsidRDefault="00CD0B6D" w:rsidP="00CD0B6D">
      <w:pPr>
        <w:pStyle w:val="OrderBody"/>
        <w:keepNext/>
        <w:keepLines/>
      </w:pPr>
    </w:p>
    <w:p w14:paraId="25720111" w14:textId="77777777" w:rsidR="00CD0B6D" w:rsidRDefault="00CD0B6D" w:rsidP="00CD0B6D">
      <w:pPr>
        <w:pStyle w:val="OrderBody"/>
        <w:keepNext/>
        <w:keepLines/>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19FA86B" w14:textId="77777777" w:rsidR="00CD0B6D" w:rsidRDefault="00CD0B6D" w:rsidP="00CD0B6D">
      <w:pPr>
        <w:pStyle w:val="OrderBody"/>
      </w:pPr>
    </w:p>
    <w:p w14:paraId="050CD00A" w14:textId="75FBE855" w:rsidR="00CD0B6D" w:rsidRDefault="00CD0B6D" w:rsidP="00CD0B6D">
      <w:pPr>
        <w:pStyle w:val="OrderBody"/>
      </w:pPr>
      <w:r>
        <w:tab/>
        <w:t xml:space="preserve">As identified in the body of this order, our </w:t>
      </w:r>
      <w:r w:rsidR="0001453F">
        <w:t>actions herein,</w:t>
      </w:r>
      <w:r w:rsidR="0001453F" w:rsidRPr="0076221D">
        <w:t xml:space="preserve"> </w:t>
      </w:r>
      <w:r w:rsidR="0001453F">
        <w:t>except for requiring a four-year rate adjustment and proof of adjustments of books and records,</w:t>
      </w:r>
      <w:r>
        <w:t xml:space="preserve"> are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3701B">
        <w:rPr>
          <w:u w:val="single"/>
        </w:rPr>
        <w:t>June 12,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5795C7D4" w14:textId="77777777" w:rsidR="00CD0B6D" w:rsidRDefault="00CD0B6D" w:rsidP="00CD0B6D">
      <w:pPr>
        <w:pStyle w:val="OrderBody"/>
      </w:pPr>
    </w:p>
    <w:p w14:paraId="281FF2B3" w14:textId="77777777" w:rsidR="00CD0B6D" w:rsidRDefault="00CD0B6D" w:rsidP="00CD0B6D">
      <w:pPr>
        <w:pStyle w:val="OrderBody"/>
      </w:pPr>
      <w:r>
        <w:tab/>
        <w:t>Any objection or protest filed in this docket before the issuance date of this order is considered abandoned unless it satisfies the foregoing conditions and is renewed within the specified protest period.</w:t>
      </w:r>
    </w:p>
    <w:p w14:paraId="6CAE78F8" w14:textId="77777777" w:rsidR="00CD0B6D" w:rsidRDefault="00CD0B6D" w:rsidP="00CD0B6D">
      <w:pPr>
        <w:pStyle w:val="OrderBody"/>
      </w:pPr>
    </w:p>
    <w:p w14:paraId="7C63A7EB" w14:textId="77777777" w:rsidR="00CD0B6D" w:rsidRDefault="00CD0B6D" w:rsidP="00CD0B6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0B7281B6" w14:textId="77777777" w:rsidR="006459A1" w:rsidRDefault="006459A1" w:rsidP="006459A1">
      <w:pPr>
        <w:pStyle w:val="OrderBody"/>
        <w:sectPr w:rsidR="006459A1">
          <w:headerReference w:type="default" r:id="rId7"/>
          <w:footerReference w:type="first" r:id="rId8"/>
          <w:pgSz w:w="12240" w:h="15840" w:code="1"/>
          <w:pgMar w:top="1440" w:right="1440" w:bottom="1440" w:left="1440" w:header="720" w:footer="720" w:gutter="0"/>
          <w:cols w:space="720"/>
          <w:titlePg/>
          <w:docGrid w:linePitch="360"/>
        </w:sectPr>
      </w:pPr>
    </w:p>
    <w:p w14:paraId="42E6CC41" w14:textId="77777777" w:rsidR="006459A1" w:rsidRPr="006459A1" w:rsidRDefault="006459A1" w:rsidP="006459A1">
      <w:pPr>
        <w:spacing w:after="240"/>
        <w:jc w:val="center"/>
      </w:pPr>
      <w:r w:rsidRPr="006459A1">
        <w:fldChar w:fldCharType="begin"/>
      </w:r>
      <w:r w:rsidRPr="006459A1">
        <w:instrText xml:space="preserve"> TC "</w:instrText>
      </w:r>
      <w:bookmarkStart w:id="15" w:name="_Toc24969906"/>
      <w:bookmarkStart w:id="16" w:name="_Toc25305769"/>
      <w:r w:rsidRPr="006459A1">
        <w:tab/>
      </w:r>
      <w:bookmarkStart w:id="17" w:name="_Toc39133692"/>
      <w:r w:rsidRPr="006459A1">
        <w:instrText>Schedule No. 1-A</w:instrText>
      </w:r>
      <w:bookmarkEnd w:id="15"/>
      <w:r w:rsidRPr="006459A1">
        <w:instrText xml:space="preserve"> – Water Rate Base</w:instrText>
      </w:r>
      <w:bookmarkEnd w:id="16"/>
      <w:bookmarkEnd w:id="17"/>
      <w:r w:rsidRPr="006459A1">
        <w:instrText xml:space="preserve">" \l 1 </w:instrText>
      </w:r>
      <w:r w:rsidRPr="006459A1">
        <w:fldChar w:fldCharType="end"/>
      </w:r>
    </w:p>
    <w:tbl>
      <w:tblPr>
        <w:tblW w:w="10154" w:type="dxa"/>
        <w:tblInd w:w="113" w:type="dxa"/>
        <w:tblLook w:val="04A0" w:firstRow="1" w:lastRow="0" w:firstColumn="1" w:lastColumn="0" w:noHBand="0" w:noVBand="1"/>
      </w:tblPr>
      <w:tblGrid>
        <w:gridCol w:w="416"/>
        <w:gridCol w:w="3896"/>
        <w:gridCol w:w="1150"/>
        <w:gridCol w:w="1236"/>
        <w:gridCol w:w="1150"/>
        <w:gridCol w:w="1272"/>
        <w:gridCol w:w="1340"/>
      </w:tblGrid>
      <w:tr w:rsidR="006459A1" w:rsidRPr="006459A1" w14:paraId="4743D8A2" w14:textId="77777777" w:rsidTr="006459A1">
        <w:trPr>
          <w:trHeight w:val="270"/>
        </w:trPr>
        <w:tc>
          <w:tcPr>
            <w:tcW w:w="416" w:type="dxa"/>
            <w:tcBorders>
              <w:top w:val="single" w:sz="4" w:space="0" w:color="auto"/>
              <w:left w:val="single" w:sz="4" w:space="0" w:color="auto"/>
              <w:bottom w:val="nil"/>
              <w:right w:val="nil"/>
            </w:tcBorders>
            <w:shd w:val="clear" w:color="000000" w:fill="FFFFFF"/>
            <w:noWrap/>
            <w:vAlign w:val="bottom"/>
            <w:hideMark/>
          </w:tcPr>
          <w:p w14:paraId="2B36A8BD" w14:textId="77777777" w:rsidR="006459A1" w:rsidRPr="006459A1" w:rsidRDefault="006459A1" w:rsidP="006459A1">
            <w:pPr>
              <w:rPr>
                <w:color w:val="000000"/>
                <w:sz w:val="20"/>
                <w:szCs w:val="20"/>
              </w:rPr>
            </w:pPr>
            <w:r w:rsidRPr="006459A1">
              <w:rPr>
                <w:color w:val="000000"/>
                <w:sz w:val="20"/>
                <w:szCs w:val="20"/>
              </w:rPr>
              <w:t> </w:t>
            </w:r>
          </w:p>
        </w:tc>
        <w:tc>
          <w:tcPr>
            <w:tcW w:w="3896" w:type="dxa"/>
            <w:tcBorders>
              <w:top w:val="single" w:sz="4" w:space="0" w:color="auto"/>
              <w:left w:val="nil"/>
              <w:bottom w:val="nil"/>
              <w:right w:val="nil"/>
            </w:tcBorders>
            <w:shd w:val="clear" w:color="000000" w:fill="FFFFFF"/>
            <w:noWrap/>
            <w:vAlign w:val="bottom"/>
            <w:hideMark/>
          </w:tcPr>
          <w:p w14:paraId="6AF42D4E" w14:textId="77777777" w:rsidR="006459A1" w:rsidRPr="006459A1" w:rsidRDefault="006459A1" w:rsidP="006459A1">
            <w:pPr>
              <w:rPr>
                <w:b/>
                <w:bCs/>
                <w:sz w:val="20"/>
                <w:szCs w:val="20"/>
              </w:rPr>
            </w:pPr>
            <w:r w:rsidRPr="006459A1">
              <w:rPr>
                <w:b/>
                <w:bCs/>
                <w:sz w:val="20"/>
                <w:szCs w:val="20"/>
              </w:rPr>
              <w:t>HC Waterworks</w:t>
            </w:r>
          </w:p>
        </w:tc>
        <w:tc>
          <w:tcPr>
            <w:tcW w:w="1150" w:type="dxa"/>
            <w:tcBorders>
              <w:top w:val="single" w:sz="4" w:space="0" w:color="auto"/>
              <w:left w:val="nil"/>
              <w:bottom w:val="nil"/>
              <w:right w:val="nil"/>
            </w:tcBorders>
            <w:shd w:val="clear" w:color="000000" w:fill="FFFFFF"/>
            <w:noWrap/>
            <w:vAlign w:val="bottom"/>
            <w:hideMark/>
          </w:tcPr>
          <w:p w14:paraId="347AF097" w14:textId="77777777" w:rsidR="006459A1" w:rsidRPr="006459A1" w:rsidRDefault="006459A1" w:rsidP="006459A1">
            <w:pPr>
              <w:rPr>
                <w:color w:val="000000"/>
                <w:sz w:val="20"/>
                <w:szCs w:val="20"/>
              </w:rPr>
            </w:pPr>
            <w:r w:rsidRPr="006459A1">
              <w:rPr>
                <w:color w:val="000000"/>
                <w:sz w:val="20"/>
                <w:szCs w:val="20"/>
              </w:rPr>
              <w:t> </w:t>
            </w:r>
          </w:p>
        </w:tc>
        <w:tc>
          <w:tcPr>
            <w:tcW w:w="1236" w:type="dxa"/>
            <w:tcBorders>
              <w:top w:val="single" w:sz="4" w:space="0" w:color="auto"/>
              <w:left w:val="nil"/>
              <w:bottom w:val="nil"/>
              <w:right w:val="nil"/>
            </w:tcBorders>
            <w:shd w:val="clear" w:color="000000" w:fill="FFFFFF"/>
            <w:noWrap/>
            <w:vAlign w:val="bottom"/>
            <w:hideMark/>
          </w:tcPr>
          <w:p w14:paraId="6B6C9005"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single" w:sz="4" w:space="0" w:color="auto"/>
              <w:left w:val="nil"/>
              <w:bottom w:val="nil"/>
              <w:right w:val="nil"/>
            </w:tcBorders>
            <w:shd w:val="clear" w:color="000000" w:fill="FFFFFF"/>
            <w:noWrap/>
            <w:vAlign w:val="bottom"/>
            <w:hideMark/>
          </w:tcPr>
          <w:p w14:paraId="3EDDEE60" w14:textId="77777777" w:rsidR="006459A1" w:rsidRPr="006459A1" w:rsidRDefault="006459A1" w:rsidP="006459A1">
            <w:pPr>
              <w:rPr>
                <w:color w:val="000000"/>
                <w:sz w:val="20"/>
                <w:szCs w:val="20"/>
              </w:rPr>
            </w:pPr>
            <w:r w:rsidRPr="006459A1">
              <w:rPr>
                <w:color w:val="000000"/>
                <w:sz w:val="20"/>
                <w:szCs w:val="20"/>
              </w:rPr>
              <w:t> </w:t>
            </w:r>
          </w:p>
        </w:tc>
        <w:tc>
          <w:tcPr>
            <w:tcW w:w="2306" w:type="dxa"/>
            <w:gridSpan w:val="2"/>
            <w:tcBorders>
              <w:top w:val="single" w:sz="4" w:space="0" w:color="auto"/>
              <w:left w:val="nil"/>
              <w:bottom w:val="nil"/>
              <w:right w:val="single" w:sz="4" w:space="0" w:color="000000"/>
            </w:tcBorders>
            <w:shd w:val="clear" w:color="000000" w:fill="FFFFFF"/>
            <w:noWrap/>
            <w:vAlign w:val="bottom"/>
            <w:hideMark/>
          </w:tcPr>
          <w:p w14:paraId="630EBBB4" w14:textId="77777777" w:rsidR="006459A1" w:rsidRPr="006459A1" w:rsidRDefault="006459A1" w:rsidP="006459A1">
            <w:pPr>
              <w:jc w:val="right"/>
              <w:rPr>
                <w:b/>
                <w:bCs/>
                <w:sz w:val="20"/>
                <w:szCs w:val="20"/>
              </w:rPr>
            </w:pPr>
            <w:r w:rsidRPr="006459A1">
              <w:rPr>
                <w:b/>
                <w:bCs/>
                <w:sz w:val="20"/>
                <w:szCs w:val="20"/>
              </w:rPr>
              <w:t>Schedule No. 1-A</w:t>
            </w:r>
          </w:p>
        </w:tc>
      </w:tr>
      <w:tr w:rsidR="006459A1" w:rsidRPr="006459A1" w14:paraId="5D245E30"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10DA9C71" w14:textId="77777777" w:rsidR="006459A1" w:rsidRPr="006459A1" w:rsidRDefault="006459A1" w:rsidP="006459A1">
            <w:pPr>
              <w:rPr>
                <w:color w:val="000000"/>
                <w:sz w:val="20"/>
                <w:szCs w:val="20"/>
              </w:rPr>
            </w:pPr>
            <w:r w:rsidRPr="006459A1">
              <w:rPr>
                <w:color w:val="000000"/>
                <w:sz w:val="20"/>
                <w:szCs w:val="20"/>
              </w:rPr>
              <w:t> </w:t>
            </w:r>
          </w:p>
        </w:tc>
        <w:tc>
          <w:tcPr>
            <w:tcW w:w="3896" w:type="dxa"/>
            <w:tcBorders>
              <w:top w:val="nil"/>
              <w:left w:val="nil"/>
              <w:bottom w:val="nil"/>
              <w:right w:val="nil"/>
            </w:tcBorders>
            <w:shd w:val="clear" w:color="000000" w:fill="FFFFFF"/>
            <w:noWrap/>
            <w:vAlign w:val="bottom"/>
            <w:hideMark/>
          </w:tcPr>
          <w:p w14:paraId="2DB04982" w14:textId="77777777" w:rsidR="006459A1" w:rsidRPr="006459A1" w:rsidRDefault="006459A1" w:rsidP="006459A1">
            <w:pPr>
              <w:rPr>
                <w:b/>
                <w:bCs/>
                <w:sz w:val="20"/>
                <w:szCs w:val="20"/>
              </w:rPr>
            </w:pPr>
            <w:r w:rsidRPr="006459A1">
              <w:rPr>
                <w:b/>
                <w:bCs/>
                <w:sz w:val="20"/>
                <w:szCs w:val="20"/>
              </w:rPr>
              <w:t>Schedule of Water Rate Base</w:t>
            </w:r>
          </w:p>
        </w:tc>
        <w:tc>
          <w:tcPr>
            <w:tcW w:w="1150" w:type="dxa"/>
            <w:tcBorders>
              <w:top w:val="nil"/>
              <w:left w:val="nil"/>
              <w:bottom w:val="nil"/>
              <w:right w:val="nil"/>
            </w:tcBorders>
            <w:shd w:val="clear" w:color="000000" w:fill="FFFFFF"/>
            <w:noWrap/>
            <w:vAlign w:val="bottom"/>
            <w:hideMark/>
          </w:tcPr>
          <w:p w14:paraId="5F00CB61" w14:textId="77777777" w:rsidR="006459A1" w:rsidRPr="006459A1" w:rsidRDefault="006459A1" w:rsidP="006459A1">
            <w:pPr>
              <w:rPr>
                <w:color w:val="000000"/>
                <w:sz w:val="20"/>
                <w:szCs w:val="20"/>
              </w:rPr>
            </w:pPr>
            <w:r w:rsidRPr="006459A1">
              <w:rPr>
                <w:color w:val="000000"/>
                <w:sz w:val="20"/>
                <w:szCs w:val="20"/>
              </w:rPr>
              <w:t> </w:t>
            </w:r>
          </w:p>
        </w:tc>
        <w:tc>
          <w:tcPr>
            <w:tcW w:w="1236" w:type="dxa"/>
            <w:tcBorders>
              <w:top w:val="nil"/>
              <w:left w:val="nil"/>
              <w:bottom w:val="nil"/>
              <w:right w:val="nil"/>
            </w:tcBorders>
            <w:shd w:val="clear" w:color="000000" w:fill="FFFFFF"/>
            <w:noWrap/>
            <w:vAlign w:val="bottom"/>
            <w:hideMark/>
          </w:tcPr>
          <w:p w14:paraId="3C872932" w14:textId="77777777" w:rsidR="006459A1" w:rsidRPr="006459A1" w:rsidRDefault="006459A1" w:rsidP="006459A1">
            <w:pPr>
              <w:rPr>
                <w:color w:val="000000"/>
                <w:sz w:val="20"/>
                <w:szCs w:val="20"/>
              </w:rPr>
            </w:pPr>
            <w:r w:rsidRPr="006459A1">
              <w:rPr>
                <w:color w:val="000000"/>
                <w:sz w:val="20"/>
                <w:szCs w:val="20"/>
              </w:rPr>
              <w:t> </w:t>
            </w:r>
          </w:p>
        </w:tc>
        <w:tc>
          <w:tcPr>
            <w:tcW w:w="3456" w:type="dxa"/>
            <w:gridSpan w:val="3"/>
            <w:tcBorders>
              <w:top w:val="nil"/>
              <w:left w:val="nil"/>
              <w:bottom w:val="nil"/>
              <w:right w:val="single" w:sz="4" w:space="0" w:color="000000"/>
            </w:tcBorders>
            <w:shd w:val="clear" w:color="000000" w:fill="FFFFFF"/>
            <w:noWrap/>
            <w:vAlign w:val="bottom"/>
            <w:hideMark/>
          </w:tcPr>
          <w:p w14:paraId="28443EA7" w14:textId="77777777" w:rsidR="006459A1" w:rsidRPr="006459A1" w:rsidRDefault="006459A1" w:rsidP="006459A1">
            <w:pPr>
              <w:jc w:val="right"/>
              <w:rPr>
                <w:color w:val="000000"/>
                <w:sz w:val="20"/>
                <w:szCs w:val="20"/>
              </w:rPr>
            </w:pPr>
            <w:r w:rsidRPr="006459A1">
              <w:rPr>
                <w:b/>
                <w:bCs/>
                <w:sz w:val="20"/>
                <w:szCs w:val="20"/>
              </w:rPr>
              <w:t>Docket No. 20190166-WS</w:t>
            </w:r>
          </w:p>
        </w:tc>
      </w:tr>
      <w:tr w:rsidR="006459A1" w:rsidRPr="006459A1" w14:paraId="095748A0" w14:textId="77777777" w:rsidTr="006459A1">
        <w:trPr>
          <w:trHeight w:val="270"/>
        </w:trPr>
        <w:tc>
          <w:tcPr>
            <w:tcW w:w="416" w:type="dxa"/>
            <w:tcBorders>
              <w:top w:val="nil"/>
              <w:left w:val="single" w:sz="4" w:space="0" w:color="auto"/>
              <w:bottom w:val="single" w:sz="4" w:space="0" w:color="auto"/>
              <w:right w:val="nil"/>
            </w:tcBorders>
            <w:shd w:val="clear" w:color="000000" w:fill="FFFFFF"/>
            <w:noWrap/>
            <w:vAlign w:val="bottom"/>
            <w:hideMark/>
          </w:tcPr>
          <w:p w14:paraId="573E4941" w14:textId="77777777" w:rsidR="006459A1" w:rsidRPr="006459A1" w:rsidRDefault="006459A1" w:rsidP="006459A1">
            <w:pPr>
              <w:rPr>
                <w:color w:val="000000"/>
                <w:sz w:val="20"/>
                <w:szCs w:val="20"/>
              </w:rPr>
            </w:pPr>
            <w:r w:rsidRPr="006459A1">
              <w:rPr>
                <w:color w:val="000000"/>
                <w:sz w:val="20"/>
                <w:szCs w:val="20"/>
              </w:rPr>
              <w:t> </w:t>
            </w:r>
          </w:p>
        </w:tc>
        <w:tc>
          <w:tcPr>
            <w:tcW w:w="3896" w:type="dxa"/>
            <w:tcBorders>
              <w:top w:val="nil"/>
              <w:left w:val="nil"/>
              <w:bottom w:val="single" w:sz="4" w:space="0" w:color="auto"/>
              <w:right w:val="nil"/>
            </w:tcBorders>
            <w:shd w:val="clear" w:color="000000" w:fill="FFFFFF"/>
            <w:noWrap/>
            <w:vAlign w:val="bottom"/>
            <w:hideMark/>
          </w:tcPr>
          <w:p w14:paraId="0B8D1916" w14:textId="77777777" w:rsidR="006459A1" w:rsidRPr="006459A1" w:rsidRDefault="006459A1" w:rsidP="006459A1">
            <w:pPr>
              <w:rPr>
                <w:b/>
                <w:bCs/>
                <w:sz w:val="20"/>
                <w:szCs w:val="20"/>
              </w:rPr>
            </w:pPr>
            <w:r w:rsidRPr="006459A1">
              <w:rPr>
                <w:b/>
                <w:bCs/>
                <w:sz w:val="20"/>
                <w:szCs w:val="20"/>
              </w:rPr>
              <w:t>Test Year Ended 06/30/19</w:t>
            </w:r>
          </w:p>
        </w:tc>
        <w:tc>
          <w:tcPr>
            <w:tcW w:w="1150" w:type="dxa"/>
            <w:tcBorders>
              <w:top w:val="nil"/>
              <w:left w:val="nil"/>
              <w:bottom w:val="single" w:sz="4" w:space="0" w:color="auto"/>
              <w:right w:val="nil"/>
            </w:tcBorders>
            <w:shd w:val="clear" w:color="000000" w:fill="FFFFFF"/>
            <w:noWrap/>
            <w:vAlign w:val="bottom"/>
            <w:hideMark/>
          </w:tcPr>
          <w:p w14:paraId="3F0805A2" w14:textId="77777777" w:rsidR="006459A1" w:rsidRPr="006459A1" w:rsidRDefault="006459A1" w:rsidP="006459A1">
            <w:pPr>
              <w:rPr>
                <w:color w:val="000000"/>
                <w:sz w:val="20"/>
                <w:szCs w:val="20"/>
              </w:rPr>
            </w:pPr>
            <w:r w:rsidRPr="006459A1">
              <w:rPr>
                <w:color w:val="000000"/>
                <w:sz w:val="20"/>
                <w:szCs w:val="20"/>
              </w:rPr>
              <w:t> </w:t>
            </w:r>
          </w:p>
        </w:tc>
        <w:tc>
          <w:tcPr>
            <w:tcW w:w="1236" w:type="dxa"/>
            <w:tcBorders>
              <w:top w:val="nil"/>
              <w:left w:val="nil"/>
              <w:bottom w:val="single" w:sz="4" w:space="0" w:color="auto"/>
              <w:right w:val="nil"/>
            </w:tcBorders>
            <w:shd w:val="clear" w:color="000000" w:fill="FFFFFF"/>
            <w:noWrap/>
            <w:vAlign w:val="bottom"/>
            <w:hideMark/>
          </w:tcPr>
          <w:p w14:paraId="31CCEAE0"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nil"/>
              <w:left w:val="nil"/>
              <w:bottom w:val="single" w:sz="4" w:space="0" w:color="auto"/>
              <w:right w:val="nil"/>
            </w:tcBorders>
            <w:shd w:val="clear" w:color="000000" w:fill="FFFFFF"/>
            <w:noWrap/>
            <w:vAlign w:val="bottom"/>
            <w:hideMark/>
          </w:tcPr>
          <w:p w14:paraId="1D5B50BE" w14:textId="77777777" w:rsidR="006459A1" w:rsidRPr="006459A1" w:rsidRDefault="006459A1" w:rsidP="006459A1">
            <w:pPr>
              <w:rPr>
                <w:color w:val="000000"/>
                <w:sz w:val="20"/>
                <w:szCs w:val="20"/>
              </w:rPr>
            </w:pPr>
            <w:r w:rsidRPr="006459A1">
              <w:rPr>
                <w:color w:val="000000"/>
                <w:sz w:val="20"/>
                <w:szCs w:val="20"/>
              </w:rPr>
              <w:t> </w:t>
            </w:r>
          </w:p>
        </w:tc>
        <w:tc>
          <w:tcPr>
            <w:tcW w:w="966" w:type="dxa"/>
            <w:tcBorders>
              <w:top w:val="nil"/>
              <w:left w:val="nil"/>
              <w:bottom w:val="single" w:sz="4" w:space="0" w:color="auto"/>
              <w:right w:val="nil"/>
            </w:tcBorders>
            <w:shd w:val="clear" w:color="000000" w:fill="FFFFFF"/>
            <w:noWrap/>
            <w:vAlign w:val="bottom"/>
            <w:hideMark/>
          </w:tcPr>
          <w:p w14:paraId="533559CC" w14:textId="77777777" w:rsidR="006459A1" w:rsidRPr="006459A1" w:rsidRDefault="006459A1" w:rsidP="006459A1">
            <w:pPr>
              <w:rPr>
                <w:color w:val="000000"/>
                <w:sz w:val="20"/>
                <w:szCs w:val="20"/>
              </w:rPr>
            </w:pPr>
            <w:r w:rsidRPr="006459A1">
              <w:rPr>
                <w:color w:val="000000"/>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14:paraId="40C2B99B" w14:textId="77777777" w:rsidR="006459A1" w:rsidRPr="006459A1" w:rsidRDefault="006459A1" w:rsidP="006459A1">
            <w:pPr>
              <w:rPr>
                <w:sz w:val="20"/>
                <w:szCs w:val="20"/>
              </w:rPr>
            </w:pPr>
            <w:r w:rsidRPr="006459A1">
              <w:rPr>
                <w:sz w:val="20"/>
                <w:szCs w:val="20"/>
              </w:rPr>
              <w:t> </w:t>
            </w:r>
          </w:p>
        </w:tc>
      </w:tr>
      <w:tr w:rsidR="006459A1" w:rsidRPr="006459A1" w14:paraId="50667C71"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7489E961" w14:textId="77777777" w:rsidR="006459A1" w:rsidRPr="006459A1" w:rsidRDefault="006459A1" w:rsidP="006459A1">
            <w:pP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69CB2479" w14:textId="77777777" w:rsidR="006459A1" w:rsidRPr="006459A1" w:rsidRDefault="006459A1" w:rsidP="006459A1">
            <w:pPr>
              <w:rPr>
                <w:b/>
                <w:bCs/>
                <w:sz w:val="20"/>
                <w:szCs w:val="20"/>
              </w:rPr>
            </w:pPr>
            <w:r w:rsidRPr="006459A1">
              <w:rPr>
                <w:b/>
                <w:bCs/>
                <w:sz w:val="20"/>
                <w:szCs w:val="20"/>
              </w:rPr>
              <w:t> </w:t>
            </w:r>
          </w:p>
        </w:tc>
        <w:tc>
          <w:tcPr>
            <w:tcW w:w="1150" w:type="dxa"/>
            <w:tcBorders>
              <w:top w:val="nil"/>
              <w:left w:val="nil"/>
              <w:bottom w:val="nil"/>
              <w:right w:val="nil"/>
            </w:tcBorders>
            <w:shd w:val="clear" w:color="000000" w:fill="FFFFFF"/>
            <w:noWrap/>
            <w:vAlign w:val="bottom"/>
            <w:hideMark/>
          </w:tcPr>
          <w:p w14:paraId="31432813" w14:textId="77777777" w:rsidR="006459A1" w:rsidRPr="006459A1" w:rsidRDefault="006459A1" w:rsidP="006459A1">
            <w:pPr>
              <w:jc w:val="center"/>
              <w:rPr>
                <w:b/>
                <w:bCs/>
                <w:sz w:val="20"/>
                <w:szCs w:val="20"/>
              </w:rPr>
            </w:pPr>
            <w:r w:rsidRPr="006459A1">
              <w:rPr>
                <w:b/>
                <w:bCs/>
                <w:sz w:val="20"/>
                <w:szCs w:val="20"/>
              </w:rPr>
              <w:t>Test Year</w:t>
            </w:r>
          </w:p>
        </w:tc>
        <w:tc>
          <w:tcPr>
            <w:tcW w:w="1236" w:type="dxa"/>
            <w:tcBorders>
              <w:top w:val="nil"/>
              <w:left w:val="nil"/>
              <w:bottom w:val="nil"/>
              <w:right w:val="nil"/>
            </w:tcBorders>
            <w:shd w:val="clear" w:color="000000" w:fill="FFFFFF"/>
            <w:noWrap/>
            <w:vAlign w:val="bottom"/>
            <w:hideMark/>
          </w:tcPr>
          <w:p w14:paraId="78652CE0" w14:textId="77777777" w:rsidR="006459A1" w:rsidRPr="006459A1" w:rsidRDefault="006459A1" w:rsidP="006459A1">
            <w:pPr>
              <w:jc w:val="center"/>
              <w:rPr>
                <w:b/>
                <w:bCs/>
                <w:sz w:val="20"/>
                <w:szCs w:val="20"/>
              </w:rPr>
            </w:pPr>
            <w:r w:rsidRPr="006459A1">
              <w:rPr>
                <w:b/>
                <w:bCs/>
                <w:sz w:val="20"/>
                <w:szCs w:val="20"/>
              </w:rPr>
              <w:t>Utility</w:t>
            </w:r>
          </w:p>
        </w:tc>
        <w:tc>
          <w:tcPr>
            <w:tcW w:w="1150" w:type="dxa"/>
            <w:tcBorders>
              <w:top w:val="nil"/>
              <w:left w:val="nil"/>
              <w:bottom w:val="nil"/>
              <w:right w:val="nil"/>
            </w:tcBorders>
            <w:shd w:val="clear" w:color="000000" w:fill="FFFFFF"/>
            <w:noWrap/>
            <w:vAlign w:val="bottom"/>
            <w:hideMark/>
          </w:tcPr>
          <w:p w14:paraId="5C77949F" w14:textId="77777777" w:rsidR="006459A1" w:rsidRPr="006459A1" w:rsidRDefault="006459A1" w:rsidP="006459A1">
            <w:pPr>
              <w:jc w:val="center"/>
              <w:rPr>
                <w:b/>
                <w:bCs/>
                <w:sz w:val="20"/>
                <w:szCs w:val="20"/>
              </w:rPr>
            </w:pPr>
            <w:r w:rsidRPr="006459A1">
              <w:rPr>
                <w:b/>
                <w:bCs/>
                <w:sz w:val="20"/>
                <w:szCs w:val="20"/>
              </w:rPr>
              <w:t>Adjusted</w:t>
            </w:r>
          </w:p>
        </w:tc>
        <w:tc>
          <w:tcPr>
            <w:tcW w:w="966" w:type="dxa"/>
            <w:tcBorders>
              <w:top w:val="nil"/>
              <w:left w:val="nil"/>
              <w:bottom w:val="nil"/>
              <w:right w:val="nil"/>
            </w:tcBorders>
            <w:shd w:val="clear" w:color="000000" w:fill="FFFFFF"/>
            <w:noWrap/>
            <w:vAlign w:val="bottom"/>
            <w:hideMark/>
          </w:tcPr>
          <w:p w14:paraId="728D6C5A" w14:textId="451937DF" w:rsidR="006459A1" w:rsidRPr="006459A1" w:rsidRDefault="0041438F" w:rsidP="006459A1">
            <w:pPr>
              <w:jc w:val="center"/>
              <w:rPr>
                <w:b/>
                <w:bCs/>
                <w:sz w:val="20"/>
                <w:szCs w:val="20"/>
              </w:rPr>
            </w:pPr>
            <w:r>
              <w:rPr>
                <w:b/>
                <w:bCs/>
                <w:sz w:val="20"/>
                <w:szCs w:val="20"/>
              </w:rPr>
              <w:t>Commission</w:t>
            </w:r>
          </w:p>
        </w:tc>
        <w:tc>
          <w:tcPr>
            <w:tcW w:w="1340" w:type="dxa"/>
            <w:tcBorders>
              <w:top w:val="nil"/>
              <w:left w:val="nil"/>
              <w:bottom w:val="nil"/>
              <w:right w:val="single" w:sz="4" w:space="0" w:color="auto"/>
            </w:tcBorders>
            <w:shd w:val="clear" w:color="000000" w:fill="FFFFFF"/>
            <w:noWrap/>
            <w:vAlign w:val="bottom"/>
            <w:hideMark/>
          </w:tcPr>
          <w:p w14:paraId="3682BBAC" w14:textId="262BDD63" w:rsidR="006459A1" w:rsidRPr="006459A1" w:rsidRDefault="0041438F" w:rsidP="006459A1">
            <w:pPr>
              <w:jc w:val="center"/>
              <w:rPr>
                <w:b/>
                <w:bCs/>
                <w:sz w:val="20"/>
                <w:szCs w:val="20"/>
              </w:rPr>
            </w:pPr>
            <w:r>
              <w:rPr>
                <w:b/>
                <w:bCs/>
                <w:sz w:val="20"/>
                <w:szCs w:val="20"/>
              </w:rPr>
              <w:t>Commission-</w:t>
            </w:r>
          </w:p>
        </w:tc>
      </w:tr>
      <w:tr w:rsidR="006459A1" w:rsidRPr="006459A1" w14:paraId="6CE1BA91"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06C0D56B" w14:textId="77777777" w:rsidR="006459A1" w:rsidRPr="006459A1" w:rsidRDefault="006459A1" w:rsidP="006459A1">
            <w:pP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2EC81F99" w14:textId="77777777" w:rsidR="006459A1" w:rsidRPr="006459A1" w:rsidRDefault="006459A1" w:rsidP="006459A1">
            <w:pPr>
              <w:rPr>
                <w:b/>
                <w:bCs/>
                <w:sz w:val="20"/>
                <w:szCs w:val="20"/>
              </w:rPr>
            </w:pPr>
            <w:r w:rsidRPr="006459A1">
              <w:rPr>
                <w:b/>
                <w:bCs/>
                <w:sz w:val="20"/>
                <w:szCs w:val="20"/>
              </w:rPr>
              <w:t> </w:t>
            </w:r>
          </w:p>
        </w:tc>
        <w:tc>
          <w:tcPr>
            <w:tcW w:w="1150" w:type="dxa"/>
            <w:tcBorders>
              <w:top w:val="nil"/>
              <w:left w:val="nil"/>
              <w:bottom w:val="nil"/>
              <w:right w:val="nil"/>
            </w:tcBorders>
            <w:shd w:val="clear" w:color="000000" w:fill="FFFFFF"/>
            <w:noWrap/>
            <w:vAlign w:val="bottom"/>
            <w:hideMark/>
          </w:tcPr>
          <w:p w14:paraId="4E70ED20" w14:textId="77777777" w:rsidR="006459A1" w:rsidRPr="006459A1" w:rsidRDefault="006459A1" w:rsidP="006459A1">
            <w:pPr>
              <w:jc w:val="center"/>
              <w:rPr>
                <w:b/>
                <w:bCs/>
                <w:sz w:val="20"/>
                <w:szCs w:val="20"/>
              </w:rPr>
            </w:pPr>
            <w:r w:rsidRPr="006459A1">
              <w:rPr>
                <w:b/>
                <w:bCs/>
                <w:sz w:val="20"/>
                <w:szCs w:val="20"/>
              </w:rPr>
              <w:t>Per</w:t>
            </w:r>
          </w:p>
        </w:tc>
        <w:tc>
          <w:tcPr>
            <w:tcW w:w="1236" w:type="dxa"/>
            <w:tcBorders>
              <w:top w:val="nil"/>
              <w:left w:val="nil"/>
              <w:bottom w:val="nil"/>
              <w:right w:val="nil"/>
            </w:tcBorders>
            <w:shd w:val="clear" w:color="000000" w:fill="FFFFFF"/>
            <w:noWrap/>
            <w:vAlign w:val="bottom"/>
            <w:hideMark/>
          </w:tcPr>
          <w:p w14:paraId="5D45B579" w14:textId="77777777" w:rsidR="006459A1" w:rsidRPr="006459A1" w:rsidRDefault="006459A1" w:rsidP="006459A1">
            <w:pPr>
              <w:jc w:val="center"/>
              <w:rPr>
                <w:b/>
                <w:bCs/>
                <w:sz w:val="20"/>
                <w:szCs w:val="20"/>
              </w:rPr>
            </w:pPr>
            <w:r w:rsidRPr="006459A1">
              <w:rPr>
                <w:b/>
                <w:bCs/>
                <w:sz w:val="20"/>
                <w:szCs w:val="20"/>
              </w:rPr>
              <w:t>Adjust-</w:t>
            </w:r>
          </w:p>
        </w:tc>
        <w:tc>
          <w:tcPr>
            <w:tcW w:w="1150" w:type="dxa"/>
            <w:tcBorders>
              <w:top w:val="nil"/>
              <w:left w:val="nil"/>
              <w:bottom w:val="nil"/>
              <w:right w:val="nil"/>
            </w:tcBorders>
            <w:shd w:val="clear" w:color="000000" w:fill="FFFFFF"/>
            <w:noWrap/>
            <w:vAlign w:val="bottom"/>
            <w:hideMark/>
          </w:tcPr>
          <w:p w14:paraId="564FBC6C" w14:textId="77777777" w:rsidR="006459A1" w:rsidRPr="006459A1" w:rsidRDefault="006459A1" w:rsidP="006459A1">
            <w:pPr>
              <w:jc w:val="center"/>
              <w:rPr>
                <w:b/>
                <w:bCs/>
                <w:sz w:val="20"/>
                <w:szCs w:val="20"/>
              </w:rPr>
            </w:pPr>
            <w:r w:rsidRPr="006459A1">
              <w:rPr>
                <w:b/>
                <w:bCs/>
                <w:sz w:val="20"/>
                <w:szCs w:val="20"/>
              </w:rPr>
              <w:t>Test Year</w:t>
            </w:r>
          </w:p>
        </w:tc>
        <w:tc>
          <w:tcPr>
            <w:tcW w:w="966" w:type="dxa"/>
            <w:tcBorders>
              <w:top w:val="nil"/>
              <w:left w:val="nil"/>
              <w:bottom w:val="nil"/>
              <w:right w:val="nil"/>
            </w:tcBorders>
            <w:shd w:val="clear" w:color="000000" w:fill="FFFFFF"/>
            <w:noWrap/>
            <w:vAlign w:val="bottom"/>
            <w:hideMark/>
          </w:tcPr>
          <w:p w14:paraId="4BFC506D" w14:textId="77777777" w:rsidR="006459A1" w:rsidRPr="006459A1" w:rsidRDefault="006459A1" w:rsidP="006459A1">
            <w:pPr>
              <w:jc w:val="center"/>
              <w:rPr>
                <w:b/>
                <w:bCs/>
                <w:sz w:val="20"/>
                <w:szCs w:val="20"/>
              </w:rPr>
            </w:pPr>
            <w:r w:rsidRPr="006459A1">
              <w:rPr>
                <w:b/>
                <w:bCs/>
                <w:sz w:val="20"/>
                <w:szCs w:val="20"/>
              </w:rPr>
              <w:t>Adjust-</w:t>
            </w:r>
          </w:p>
        </w:tc>
        <w:tc>
          <w:tcPr>
            <w:tcW w:w="1340" w:type="dxa"/>
            <w:tcBorders>
              <w:top w:val="nil"/>
              <w:left w:val="nil"/>
              <w:bottom w:val="nil"/>
              <w:right w:val="single" w:sz="4" w:space="0" w:color="auto"/>
            </w:tcBorders>
            <w:shd w:val="clear" w:color="000000" w:fill="FFFFFF"/>
            <w:noWrap/>
            <w:vAlign w:val="bottom"/>
            <w:hideMark/>
          </w:tcPr>
          <w:p w14:paraId="29A65398" w14:textId="77777777" w:rsidR="006459A1" w:rsidRPr="006459A1" w:rsidRDefault="006459A1" w:rsidP="006459A1">
            <w:pPr>
              <w:jc w:val="center"/>
              <w:rPr>
                <w:b/>
                <w:bCs/>
                <w:sz w:val="20"/>
                <w:szCs w:val="20"/>
              </w:rPr>
            </w:pPr>
            <w:r w:rsidRPr="006459A1">
              <w:rPr>
                <w:b/>
                <w:bCs/>
                <w:sz w:val="20"/>
                <w:szCs w:val="20"/>
              </w:rPr>
              <w:t>Adjusted</w:t>
            </w:r>
          </w:p>
        </w:tc>
      </w:tr>
      <w:tr w:rsidR="006459A1" w:rsidRPr="006459A1" w14:paraId="1D9CF6C6"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2ABF5067" w14:textId="77777777" w:rsidR="006459A1" w:rsidRPr="006459A1" w:rsidRDefault="006459A1" w:rsidP="006459A1">
            <w:pP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087C3F7C" w14:textId="77777777" w:rsidR="006459A1" w:rsidRPr="006459A1" w:rsidRDefault="006459A1" w:rsidP="006459A1">
            <w:pPr>
              <w:jc w:val="center"/>
              <w:rPr>
                <w:b/>
                <w:bCs/>
                <w:sz w:val="20"/>
                <w:szCs w:val="20"/>
              </w:rPr>
            </w:pPr>
            <w:r w:rsidRPr="006459A1">
              <w:rPr>
                <w:b/>
                <w:bCs/>
                <w:sz w:val="20"/>
                <w:szCs w:val="20"/>
              </w:rPr>
              <w:t>Description</w:t>
            </w:r>
          </w:p>
        </w:tc>
        <w:tc>
          <w:tcPr>
            <w:tcW w:w="1150" w:type="dxa"/>
            <w:tcBorders>
              <w:top w:val="nil"/>
              <w:left w:val="nil"/>
              <w:bottom w:val="nil"/>
              <w:right w:val="nil"/>
            </w:tcBorders>
            <w:shd w:val="clear" w:color="000000" w:fill="FFFFFF"/>
            <w:noWrap/>
            <w:vAlign w:val="bottom"/>
            <w:hideMark/>
          </w:tcPr>
          <w:p w14:paraId="219C3724" w14:textId="77777777" w:rsidR="006459A1" w:rsidRPr="006459A1" w:rsidRDefault="006459A1" w:rsidP="006459A1">
            <w:pPr>
              <w:jc w:val="center"/>
              <w:rPr>
                <w:b/>
                <w:bCs/>
                <w:sz w:val="20"/>
                <w:szCs w:val="20"/>
              </w:rPr>
            </w:pPr>
            <w:r w:rsidRPr="006459A1">
              <w:rPr>
                <w:b/>
                <w:bCs/>
                <w:sz w:val="20"/>
                <w:szCs w:val="20"/>
              </w:rPr>
              <w:t>Utility</w:t>
            </w:r>
          </w:p>
        </w:tc>
        <w:tc>
          <w:tcPr>
            <w:tcW w:w="1236" w:type="dxa"/>
            <w:tcBorders>
              <w:top w:val="nil"/>
              <w:left w:val="nil"/>
              <w:bottom w:val="nil"/>
              <w:right w:val="nil"/>
            </w:tcBorders>
            <w:shd w:val="clear" w:color="000000" w:fill="FFFFFF"/>
            <w:noWrap/>
            <w:vAlign w:val="bottom"/>
            <w:hideMark/>
          </w:tcPr>
          <w:p w14:paraId="00FC114F" w14:textId="77777777" w:rsidR="006459A1" w:rsidRPr="006459A1" w:rsidRDefault="006459A1" w:rsidP="006459A1">
            <w:pPr>
              <w:jc w:val="center"/>
              <w:rPr>
                <w:b/>
                <w:bCs/>
                <w:sz w:val="20"/>
                <w:szCs w:val="20"/>
              </w:rPr>
            </w:pPr>
            <w:r w:rsidRPr="006459A1">
              <w:rPr>
                <w:b/>
                <w:bCs/>
                <w:sz w:val="20"/>
                <w:szCs w:val="20"/>
              </w:rPr>
              <w:t>ments</w:t>
            </w:r>
          </w:p>
        </w:tc>
        <w:tc>
          <w:tcPr>
            <w:tcW w:w="1150" w:type="dxa"/>
            <w:tcBorders>
              <w:top w:val="nil"/>
              <w:left w:val="nil"/>
              <w:bottom w:val="nil"/>
              <w:right w:val="nil"/>
            </w:tcBorders>
            <w:shd w:val="clear" w:color="000000" w:fill="FFFFFF"/>
            <w:noWrap/>
            <w:vAlign w:val="bottom"/>
            <w:hideMark/>
          </w:tcPr>
          <w:p w14:paraId="6130C423" w14:textId="77777777" w:rsidR="006459A1" w:rsidRPr="006459A1" w:rsidRDefault="006459A1" w:rsidP="006459A1">
            <w:pPr>
              <w:jc w:val="center"/>
              <w:rPr>
                <w:b/>
                <w:bCs/>
                <w:sz w:val="20"/>
                <w:szCs w:val="20"/>
              </w:rPr>
            </w:pPr>
            <w:r w:rsidRPr="006459A1">
              <w:rPr>
                <w:b/>
                <w:bCs/>
                <w:sz w:val="20"/>
                <w:szCs w:val="20"/>
              </w:rPr>
              <w:t>Per Utility</w:t>
            </w:r>
          </w:p>
        </w:tc>
        <w:tc>
          <w:tcPr>
            <w:tcW w:w="966" w:type="dxa"/>
            <w:tcBorders>
              <w:top w:val="nil"/>
              <w:left w:val="nil"/>
              <w:bottom w:val="nil"/>
              <w:right w:val="nil"/>
            </w:tcBorders>
            <w:shd w:val="clear" w:color="000000" w:fill="FFFFFF"/>
            <w:noWrap/>
            <w:vAlign w:val="bottom"/>
            <w:hideMark/>
          </w:tcPr>
          <w:p w14:paraId="26E154A6" w14:textId="77777777" w:rsidR="006459A1" w:rsidRPr="006459A1" w:rsidRDefault="006459A1" w:rsidP="006459A1">
            <w:pPr>
              <w:jc w:val="center"/>
              <w:rPr>
                <w:b/>
                <w:bCs/>
                <w:sz w:val="20"/>
                <w:szCs w:val="20"/>
              </w:rPr>
            </w:pPr>
            <w:r w:rsidRPr="006459A1">
              <w:rPr>
                <w:b/>
                <w:bCs/>
                <w:sz w:val="20"/>
                <w:szCs w:val="20"/>
              </w:rPr>
              <w:t>ments</w:t>
            </w:r>
          </w:p>
        </w:tc>
        <w:tc>
          <w:tcPr>
            <w:tcW w:w="1340" w:type="dxa"/>
            <w:tcBorders>
              <w:top w:val="nil"/>
              <w:left w:val="nil"/>
              <w:bottom w:val="nil"/>
              <w:right w:val="single" w:sz="4" w:space="0" w:color="auto"/>
            </w:tcBorders>
            <w:shd w:val="clear" w:color="000000" w:fill="FFFFFF"/>
            <w:noWrap/>
            <w:vAlign w:val="bottom"/>
            <w:hideMark/>
          </w:tcPr>
          <w:p w14:paraId="2D7932C2" w14:textId="77777777" w:rsidR="006459A1" w:rsidRPr="006459A1" w:rsidRDefault="006459A1" w:rsidP="006459A1">
            <w:pPr>
              <w:jc w:val="center"/>
              <w:rPr>
                <w:b/>
                <w:bCs/>
                <w:sz w:val="20"/>
                <w:szCs w:val="20"/>
              </w:rPr>
            </w:pPr>
            <w:r w:rsidRPr="006459A1">
              <w:rPr>
                <w:b/>
                <w:bCs/>
                <w:sz w:val="20"/>
                <w:szCs w:val="20"/>
              </w:rPr>
              <w:t>Test Year</w:t>
            </w:r>
          </w:p>
        </w:tc>
      </w:tr>
      <w:tr w:rsidR="006459A1" w:rsidRPr="006459A1" w14:paraId="1FAE13DA" w14:textId="77777777" w:rsidTr="006459A1">
        <w:trPr>
          <w:trHeight w:val="270"/>
        </w:trPr>
        <w:tc>
          <w:tcPr>
            <w:tcW w:w="416" w:type="dxa"/>
            <w:tcBorders>
              <w:top w:val="single" w:sz="4" w:space="0" w:color="000000"/>
              <w:left w:val="single" w:sz="4" w:space="0" w:color="auto"/>
              <w:bottom w:val="nil"/>
              <w:right w:val="nil"/>
            </w:tcBorders>
            <w:shd w:val="clear" w:color="000000" w:fill="FFFFFF"/>
            <w:noWrap/>
            <w:vAlign w:val="bottom"/>
            <w:hideMark/>
          </w:tcPr>
          <w:p w14:paraId="29B3C98C" w14:textId="77777777" w:rsidR="006459A1" w:rsidRPr="006459A1" w:rsidRDefault="006459A1" w:rsidP="006459A1">
            <w:pPr>
              <w:rPr>
                <w:sz w:val="20"/>
                <w:szCs w:val="20"/>
              </w:rPr>
            </w:pPr>
            <w:r w:rsidRPr="006459A1">
              <w:rPr>
                <w:sz w:val="20"/>
                <w:szCs w:val="20"/>
              </w:rPr>
              <w:t> </w:t>
            </w:r>
          </w:p>
        </w:tc>
        <w:tc>
          <w:tcPr>
            <w:tcW w:w="3896" w:type="dxa"/>
            <w:tcBorders>
              <w:top w:val="single" w:sz="4" w:space="0" w:color="000000"/>
              <w:left w:val="nil"/>
              <w:bottom w:val="nil"/>
              <w:right w:val="nil"/>
            </w:tcBorders>
            <w:shd w:val="clear" w:color="000000" w:fill="FFFFFF"/>
            <w:noWrap/>
            <w:vAlign w:val="bottom"/>
            <w:hideMark/>
          </w:tcPr>
          <w:p w14:paraId="7147BB80" w14:textId="77777777" w:rsidR="006459A1" w:rsidRPr="006459A1" w:rsidRDefault="006459A1" w:rsidP="006459A1">
            <w:pPr>
              <w:rPr>
                <w:sz w:val="20"/>
                <w:szCs w:val="20"/>
              </w:rPr>
            </w:pPr>
            <w:r w:rsidRPr="006459A1">
              <w:rPr>
                <w:sz w:val="20"/>
                <w:szCs w:val="20"/>
              </w:rPr>
              <w:t> </w:t>
            </w:r>
          </w:p>
        </w:tc>
        <w:tc>
          <w:tcPr>
            <w:tcW w:w="1150" w:type="dxa"/>
            <w:tcBorders>
              <w:top w:val="single" w:sz="4" w:space="0" w:color="000000"/>
              <w:left w:val="nil"/>
              <w:bottom w:val="nil"/>
              <w:right w:val="nil"/>
            </w:tcBorders>
            <w:shd w:val="clear" w:color="000000" w:fill="FFFFFF"/>
            <w:noWrap/>
            <w:vAlign w:val="bottom"/>
            <w:hideMark/>
          </w:tcPr>
          <w:p w14:paraId="67F10DD1" w14:textId="77777777" w:rsidR="006459A1" w:rsidRPr="006459A1" w:rsidRDefault="006459A1" w:rsidP="006459A1">
            <w:pPr>
              <w:rPr>
                <w:sz w:val="20"/>
                <w:szCs w:val="20"/>
              </w:rPr>
            </w:pPr>
            <w:r w:rsidRPr="006459A1">
              <w:rPr>
                <w:sz w:val="20"/>
                <w:szCs w:val="20"/>
              </w:rPr>
              <w:t> </w:t>
            </w:r>
          </w:p>
        </w:tc>
        <w:tc>
          <w:tcPr>
            <w:tcW w:w="1236" w:type="dxa"/>
            <w:tcBorders>
              <w:top w:val="single" w:sz="4" w:space="0" w:color="000000"/>
              <w:left w:val="nil"/>
              <w:bottom w:val="nil"/>
              <w:right w:val="nil"/>
            </w:tcBorders>
            <w:shd w:val="clear" w:color="000000" w:fill="FFFFFF"/>
            <w:noWrap/>
            <w:vAlign w:val="bottom"/>
            <w:hideMark/>
          </w:tcPr>
          <w:p w14:paraId="25ABEF8E" w14:textId="77777777" w:rsidR="006459A1" w:rsidRPr="006459A1" w:rsidRDefault="006459A1" w:rsidP="006459A1">
            <w:pPr>
              <w:rPr>
                <w:sz w:val="20"/>
                <w:szCs w:val="20"/>
              </w:rPr>
            </w:pPr>
            <w:r w:rsidRPr="006459A1">
              <w:rPr>
                <w:sz w:val="20"/>
                <w:szCs w:val="20"/>
              </w:rPr>
              <w:t> </w:t>
            </w:r>
          </w:p>
        </w:tc>
        <w:tc>
          <w:tcPr>
            <w:tcW w:w="1150" w:type="dxa"/>
            <w:tcBorders>
              <w:top w:val="single" w:sz="4" w:space="0" w:color="000000"/>
              <w:left w:val="nil"/>
              <w:bottom w:val="nil"/>
              <w:right w:val="nil"/>
            </w:tcBorders>
            <w:shd w:val="clear" w:color="000000" w:fill="FFFFFF"/>
            <w:noWrap/>
            <w:vAlign w:val="bottom"/>
            <w:hideMark/>
          </w:tcPr>
          <w:p w14:paraId="5011F240" w14:textId="77777777" w:rsidR="006459A1" w:rsidRPr="006459A1" w:rsidRDefault="006459A1" w:rsidP="006459A1">
            <w:pPr>
              <w:rPr>
                <w:sz w:val="20"/>
                <w:szCs w:val="20"/>
              </w:rPr>
            </w:pPr>
            <w:r w:rsidRPr="006459A1">
              <w:rPr>
                <w:sz w:val="20"/>
                <w:szCs w:val="20"/>
              </w:rPr>
              <w:t> </w:t>
            </w:r>
          </w:p>
        </w:tc>
        <w:tc>
          <w:tcPr>
            <w:tcW w:w="966" w:type="dxa"/>
            <w:tcBorders>
              <w:top w:val="single" w:sz="4" w:space="0" w:color="000000"/>
              <w:left w:val="nil"/>
              <w:bottom w:val="nil"/>
              <w:right w:val="nil"/>
            </w:tcBorders>
            <w:shd w:val="clear" w:color="000000" w:fill="FFFFFF"/>
            <w:noWrap/>
            <w:vAlign w:val="bottom"/>
            <w:hideMark/>
          </w:tcPr>
          <w:p w14:paraId="5B876F05" w14:textId="77777777" w:rsidR="006459A1" w:rsidRPr="006459A1" w:rsidRDefault="006459A1" w:rsidP="006459A1">
            <w:pPr>
              <w:rPr>
                <w:sz w:val="20"/>
                <w:szCs w:val="20"/>
              </w:rPr>
            </w:pPr>
            <w:r w:rsidRPr="006459A1">
              <w:rPr>
                <w:sz w:val="20"/>
                <w:szCs w:val="20"/>
              </w:rPr>
              <w:t> </w:t>
            </w:r>
          </w:p>
        </w:tc>
        <w:tc>
          <w:tcPr>
            <w:tcW w:w="1340" w:type="dxa"/>
            <w:tcBorders>
              <w:top w:val="single" w:sz="4" w:space="0" w:color="000000"/>
              <w:left w:val="nil"/>
              <w:bottom w:val="nil"/>
              <w:right w:val="single" w:sz="4" w:space="0" w:color="auto"/>
            </w:tcBorders>
            <w:shd w:val="clear" w:color="000000" w:fill="FFFFFF"/>
            <w:noWrap/>
            <w:vAlign w:val="bottom"/>
            <w:hideMark/>
          </w:tcPr>
          <w:p w14:paraId="75BAF0A0" w14:textId="77777777" w:rsidR="006459A1" w:rsidRPr="006459A1" w:rsidRDefault="006459A1" w:rsidP="006459A1">
            <w:pPr>
              <w:rPr>
                <w:sz w:val="20"/>
                <w:szCs w:val="20"/>
              </w:rPr>
            </w:pPr>
            <w:r w:rsidRPr="006459A1">
              <w:rPr>
                <w:sz w:val="20"/>
                <w:szCs w:val="20"/>
              </w:rPr>
              <w:t> </w:t>
            </w:r>
          </w:p>
        </w:tc>
      </w:tr>
      <w:tr w:rsidR="006459A1" w:rsidRPr="006459A1" w14:paraId="007D2AA5"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743C510F" w14:textId="77777777" w:rsidR="006459A1" w:rsidRPr="006459A1" w:rsidRDefault="006459A1" w:rsidP="006459A1">
            <w:pPr>
              <w:jc w:val="center"/>
              <w:rPr>
                <w:sz w:val="20"/>
                <w:szCs w:val="20"/>
              </w:rPr>
            </w:pPr>
            <w:r w:rsidRPr="006459A1">
              <w:rPr>
                <w:sz w:val="20"/>
                <w:szCs w:val="20"/>
              </w:rPr>
              <w:t>1</w:t>
            </w:r>
          </w:p>
        </w:tc>
        <w:tc>
          <w:tcPr>
            <w:tcW w:w="3896" w:type="dxa"/>
            <w:tcBorders>
              <w:top w:val="nil"/>
              <w:left w:val="nil"/>
              <w:bottom w:val="nil"/>
              <w:right w:val="nil"/>
            </w:tcBorders>
            <w:shd w:val="clear" w:color="000000" w:fill="FFFFFF"/>
            <w:noWrap/>
            <w:vAlign w:val="bottom"/>
            <w:hideMark/>
          </w:tcPr>
          <w:p w14:paraId="48FE9580" w14:textId="77777777" w:rsidR="006459A1" w:rsidRPr="006459A1" w:rsidRDefault="006459A1" w:rsidP="006459A1">
            <w:pPr>
              <w:rPr>
                <w:sz w:val="20"/>
                <w:szCs w:val="20"/>
              </w:rPr>
            </w:pPr>
            <w:r w:rsidRPr="006459A1">
              <w:rPr>
                <w:sz w:val="20"/>
                <w:szCs w:val="20"/>
              </w:rPr>
              <w:t>Plant in Service</w:t>
            </w:r>
          </w:p>
        </w:tc>
        <w:tc>
          <w:tcPr>
            <w:tcW w:w="1150" w:type="dxa"/>
            <w:tcBorders>
              <w:top w:val="nil"/>
              <w:left w:val="nil"/>
              <w:bottom w:val="nil"/>
              <w:right w:val="nil"/>
            </w:tcBorders>
            <w:shd w:val="clear" w:color="000000" w:fill="FFFFFF"/>
            <w:noWrap/>
            <w:vAlign w:val="bottom"/>
            <w:hideMark/>
          </w:tcPr>
          <w:p w14:paraId="69BA1C73" w14:textId="77777777" w:rsidR="006459A1" w:rsidRPr="006459A1" w:rsidRDefault="006459A1" w:rsidP="006459A1">
            <w:pPr>
              <w:jc w:val="right"/>
              <w:rPr>
                <w:sz w:val="20"/>
                <w:szCs w:val="20"/>
              </w:rPr>
            </w:pPr>
            <w:r w:rsidRPr="006459A1">
              <w:rPr>
                <w:sz w:val="20"/>
                <w:szCs w:val="20"/>
              </w:rPr>
              <w:t xml:space="preserve">$4,654,511 </w:t>
            </w:r>
          </w:p>
        </w:tc>
        <w:tc>
          <w:tcPr>
            <w:tcW w:w="1236" w:type="dxa"/>
            <w:tcBorders>
              <w:top w:val="nil"/>
              <w:left w:val="nil"/>
              <w:bottom w:val="nil"/>
              <w:right w:val="nil"/>
            </w:tcBorders>
            <w:shd w:val="clear" w:color="000000" w:fill="FFFFFF"/>
            <w:noWrap/>
            <w:vAlign w:val="bottom"/>
            <w:hideMark/>
          </w:tcPr>
          <w:p w14:paraId="23E25686" w14:textId="77777777" w:rsidR="006459A1" w:rsidRPr="006459A1" w:rsidRDefault="006459A1" w:rsidP="006459A1">
            <w:pPr>
              <w:jc w:val="right"/>
              <w:rPr>
                <w:sz w:val="20"/>
                <w:szCs w:val="20"/>
              </w:rPr>
            </w:pPr>
            <w:r w:rsidRPr="006459A1">
              <w:rPr>
                <w:sz w:val="20"/>
                <w:szCs w:val="20"/>
              </w:rPr>
              <w:t xml:space="preserve">$525,970 </w:t>
            </w:r>
          </w:p>
        </w:tc>
        <w:tc>
          <w:tcPr>
            <w:tcW w:w="1150" w:type="dxa"/>
            <w:tcBorders>
              <w:top w:val="nil"/>
              <w:left w:val="nil"/>
              <w:bottom w:val="nil"/>
              <w:right w:val="nil"/>
            </w:tcBorders>
            <w:shd w:val="clear" w:color="000000" w:fill="FFFFFF"/>
            <w:noWrap/>
            <w:vAlign w:val="bottom"/>
            <w:hideMark/>
          </w:tcPr>
          <w:p w14:paraId="3D1E17FD" w14:textId="77777777" w:rsidR="006459A1" w:rsidRPr="006459A1" w:rsidRDefault="006459A1" w:rsidP="006459A1">
            <w:pPr>
              <w:jc w:val="right"/>
              <w:rPr>
                <w:sz w:val="20"/>
                <w:szCs w:val="20"/>
              </w:rPr>
            </w:pPr>
            <w:r w:rsidRPr="006459A1">
              <w:rPr>
                <w:sz w:val="20"/>
                <w:szCs w:val="20"/>
              </w:rPr>
              <w:t xml:space="preserve">$5,180,481 </w:t>
            </w:r>
          </w:p>
        </w:tc>
        <w:tc>
          <w:tcPr>
            <w:tcW w:w="966" w:type="dxa"/>
            <w:tcBorders>
              <w:top w:val="nil"/>
              <w:left w:val="nil"/>
              <w:bottom w:val="nil"/>
              <w:right w:val="nil"/>
            </w:tcBorders>
            <w:shd w:val="clear" w:color="000000" w:fill="FFFFFF"/>
            <w:noWrap/>
            <w:vAlign w:val="bottom"/>
            <w:hideMark/>
          </w:tcPr>
          <w:p w14:paraId="468B1F6C" w14:textId="77777777" w:rsidR="006459A1" w:rsidRPr="006459A1" w:rsidRDefault="006459A1" w:rsidP="006459A1">
            <w:pPr>
              <w:jc w:val="right"/>
              <w:rPr>
                <w:sz w:val="20"/>
                <w:szCs w:val="20"/>
              </w:rPr>
            </w:pPr>
            <w:r w:rsidRPr="006459A1">
              <w:rPr>
                <w:sz w:val="20"/>
                <w:szCs w:val="20"/>
              </w:rPr>
              <w:t xml:space="preserve">$80,254 </w:t>
            </w:r>
          </w:p>
        </w:tc>
        <w:tc>
          <w:tcPr>
            <w:tcW w:w="1340" w:type="dxa"/>
            <w:tcBorders>
              <w:top w:val="nil"/>
              <w:left w:val="nil"/>
              <w:bottom w:val="nil"/>
              <w:right w:val="single" w:sz="4" w:space="0" w:color="auto"/>
            </w:tcBorders>
            <w:shd w:val="clear" w:color="000000" w:fill="FFFFFF"/>
            <w:noWrap/>
            <w:vAlign w:val="bottom"/>
            <w:hideMark/>
          </w:tcPr>
          <w:p w14:paraId="62415C42" w14:textId="77777777" w:rsidR="006459A1" w:rsidRPr="006459A1" w:rsidRDefault="006459A1" w:rsidP="006459A1">
            <w:pPr>
              <w:jc w:val="right"/>
              <w:rPr>
                <w:sz w:val="20"/>
                <w:szCs w:val="20"/>
              </w:rPr>
            </w:pPr>
            <w:r w:rsidRPr="006459A1">
              <w:rPr>
                <w:sz w:val="20"/>
                <w:szCs w:val="20"/>
              </w:rPr>
              <w:t xml:space="preserve">$5,260,735 </w:t>
            </w:r>
          </w:p>
        </w:tc>
      </w:tr>
      <w:tr w:rsidR="006459A1" w:rsidRPr="006459A1" w14:paraId="01CF4555"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5CD9A72C" w14:textId="77777777" w:rsidR="006459A1" w:rsidRPr="006459A1" w:rsidRDefault="006459A1" w:rsidP="006459A1">
            <w:pPr>
              <w:jc w:val="cente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24EF3BC6"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nil"/>
              <w:left w:val="nil"/>
              <w:bottom w:val="nil"/>
              <w:right w:val="nil"/>
            </w:tcBorders>
            <w:shd w:val="clear" w:color="000000" w:fill="FFFFFF"/>
            <w:noWrap/>
            <w:vAlign w:val="bottom"/>
            <w:hideMark/>
          </w:tcPr>
          <w:p w14:paraId="08D4D261" w14:textId="77777777" w:rsidR="006459A1" w:rsidRPr="006459A1" w:rsidRDefault="006459A1" w:rsidP="006459A1">
            <w:pPr>
              <w:rPr>
                <w:sz w:val="20"/>
                <w:szCs w:val="20"/>
              </w:rPr>
            </w:pPr>
            <w:r w:rsidRPr="006459A1">
              <w:rPr>
                <w:sz w:val="20"/>
                <w:szCs w:val="20"/>
              </w:rPr>
              <w:t> </w:t>
            </w:r>
          </w:p>
        </w:tc>
        <w:tc>
          <w:tcPr>
            <w:tcW w:w="1236" w:type="dxa"/>
            <w:tcBorders>
              <w:top w:val="nil"/>
              <w:left w:val="nil"/>
              <w:bottom w:val="nil"/>
              <w:right w:val="nil"/>
            </w:tcBorders>
            <w:shd w:val="clear" w:color="000000" w:fill="FFFFFF"/>
            <w:noWrap/>
            <w:vAlign w:val="bottom"/>
            <w:hideMark/>
          </w:tcPr>
          <w:p w14:paraId="67979699" w14:textId="77777777" w:rsidR="006459A1" w:rsidRPr="006459A1" w:rsidRDefault="006459A1" w:rsidP="006459A1">
            <w:pPr>
              <w:rPr>
                <w:sz w:val="20"/>
                <w:szCs w:val="20"/>
              </w:rPr>
            </w:pPr>
            <w:r w:rsidRPr="006459A1">
              <w:rPr>
                <w:sz w:val="20"/>
                <w:szCs w:val="20"/>
              </w:rPr>
              <w:t> </w:t>
            </w:r>
          </w:p>
        </w:tc>
        <w:tc>
          <w:tcPr>
            <w:tcW w:w="1150" w:type="dxa"/>
            <w:tcBorders>
              <w:top w:val="nil"/>
              <w:left w:val="nil"/>
              <w:bottom w:val="nil"/>
              <w:right w:val="nil"/>
            </w:tcBorders>
            <w:shd w:val="clear" w:color="000000" w:fill="FFFFFF"/>
            <w:noWrap/>
            <w:vAlign w:val="bottom"/>
            <w:hideMark/>
          </w:tcPr>
          <w:p w14:paraId="3D7950BC" w14:textId="77777777" w:rsidR="006459A1" w:rsidRPr="006459A1" w:rsidRDefault="006459A1" w:rsidP="006459A1">
            <w:pPr>
              <w:rPr>
                <w:sz w:val="20"/>
                <w:szCs w:val="20"/>
              </w:rPr>
            </w:pPr>
            <w:r w:rsidRPr="006459A1">
              <w:rPr>
                <w:sz w:val="20"/>
                <w:szCs w:val="20"/>
              </w:rPr>
              <w:t> </w:t>
            </w:r>
          </w:p>
        </w:tc>
        <w:tc>
          <w:tcPr>
            <w:tcW w:w="966" w:type="dxa"/>
            <w:tcBorders>
              <w:top w:val="nil"/>
              <w:left w:val="nil"/>
              <w:bottom w:val="nil"/>
              <w:right w:val="nil"/>
            </w:tcBorders>
            <w:shd w:val="clear" w:color="000000" w:fill="FFFFFF"/>
            <w:noWrap/>
            <w:vAlign w:val="bottom"/>
            <w:hideMark/>
          </w:tcPr>
          <w:p w14:paraId="721B1E60" w14:textId="77777777" w:rsidR="006459A1" w:rsidRPr="006459A1" w:rsidRDefault="006459A1" w:rsidP="006459A1">
            <w:pPr>
              <w:rPr>
                <w:sz w:val="20"/>
                <w:szCs w:val="20"/>
              </w:rPr>
            </w:pPr>
            <w:r w:rsidRPr="006459A1">
              <w:rPr>
                <w:sz w:val="20"/>
                <w:szCs w:val="20"/>
              </w:rPr>
              <w:t> </w:t>
            </w:r>
          </w:p>
        </w:tc>
        <w:tc>
          <w:tcPr>
            <w:tcW w:w="1340" w:type="dxa"/>
            <w:tcBorders>
              <w:top w:val="nil"/>
              <w:left w:val="nil"/>
              <w:bottom w:val="nil"/>
              <w:right w:val="single" w:sz="4" w:space="0" w:color="auto"/>
            </w:tcBorders>
            <w:shd w:val="clear" w:color="000000" w:fill="FFFFFF"/>
            <w:noWrap/>
            <w:vAlign w:val="bottom"/>
            <w:hideMark/>
          </w:tcPr>
          <w:p w14:paraId="1569402A" w14:textId="77777777" w:rsidR="006459A1" w:rsidRPr="006459A1" w:rsidRDefault="006459A1" w:rsidP="006459A1">
            <w:pPr>
              <w:rPr>
                <w:sz w:val="20"/>
                <w:szCs w:val="20"/>
              </w:rPr>
            </w:pPr>
            <w:r w:rsidRPr="006459A1">
              <w:rPr>
                <w:sz w:val="20"/>
                <w:szCs w:val="20"/>
              </w:rPr>
              <w:t> </w:t>
            </w:r>
          </w:p>
        </w:tc>
      </w:tr>
      <w:tr w:rsidR="006459A1" w:rsidRPr="006459A1" w14:paraId="30F6DE02"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07A37898" w14:textId="77777777" w:rsidR="006459A1" w:rsidRPr="006459A1" w:rsidRDefault="006459A1" w:rsidP="006459A1">
            <w:pPr>
              <w:jc w:val="center"/>
              <w:rPr>
                <w:sz w:val="20"/>
                <w:szCs w:val="20"/>
              </w:rPr>
            </w:pPr>
            <w:r w:rsidRPr="006459A1">
              <w:rPr>
                <w:sz w:val="20"/>
                <w:szCs w:val="20"/>
              </w:rPr>
              <w:t>2</w:t>
            </w:r>
          </w:p>
        </w:tc>
        <w:tc>
          <w:tcPr>
            <w:tcW w:w="3896" w:type="dxa"/>
            <w:tcBorders>
              <w:top w:val="nil"/>
              <w:left w:val="nil"/>
              <w:bottom w:val="nil"/>
              <w:right w:val="nil"/>
            </w:tcBorders>
            <w:shd w:val="clear" w:color="000000" w:fill="FFFFFF"/>
            <w:noWrap/>
            <w:vAlign w:val="bottom"/>
            <w:hideMark/>
          </w:tcPr>
          <w:p w14:paraId="255600DE" w14:textId="77777777" w:rsidR="006459A1" w:rsidRPr="006459A1" w:rsidRDefault="006459A1" w:rsidP="006459A1">
            <w:pPr>
              <w:rPr>
                <w:sz w:val="20"/>
                <w:szCs w:val="20"/>
              </w:rPr>
            </w:pPr>
            <w:r w:rsidRPr="006459A1">
              <w:rPr>
                <w:sz w:val="20"/>
                <w:szCs w:val="20"/>
              </w:rPr>
              <w:t>Land and Land Rights</w:t>
            </w:r>
          </w:p>
        </w:tc>
        <w:tc>
          <w:tcPr>
            <w:tcW w:w="1150" w:type="dxa"/>
            <w:tcBorders>
              <w:top w:val="nil"/>
              <w:left w:val="nil"/>
              <w:bottom w:val="nil"/>
              <w:right w:val="nil"/>
            </w:tcBorders>
            <w:shd w:val="clear" w:color="000000" w:fill="FFFFFF"/>
            <w:noWrap/>
            <w:vAlign w:val="bottom"/>
            <w:hideMark/>
          </w:tcPr>
          <w:p w14:paraId="6F6BFE1B" w14:textId="77777777" w:rsidR="006459A1" w:rsidRPr="006459A1" w:rsidRDefault="006459A1" w:rsidP="006459A1">
            <w:pPr>
              <w:jc w:val="right"/>
              <w:rPr>
                <w:sz w:val="20"/>
                <w:szCs w:val="20"/>
              </w:rPr>
            </w:pPr>
            <w:r w:rsidRPr="006459A1">
              <w:rPr>
                <w:sz w:val="20"/>
                <w:szCs w:val="20"/>
              </w:rPr>
              <w:t xml:space="preserve">25,450 </w:t>
            </w:r>
          </w:p>
        </w:tc>
        <w:tc>
          <w:tcPr>
            <w:tcW w:w="1236" w:type="dxa"/>
            <w:tcBorders>
              <w:top w:val="nil"/>
              <w:left w:val="nil"/>
              <w:bottom w:val="nil"/>
              <w:right w:val="nil"/>
            </w:tcBorders>
            <w:shd w:val="clear" w:color="000000" w:fill="FFFFFF"/>
            <w:noWrap/>
            <w:vAlign w:val="bottom"/>
            <w:hideMark/>
          </w:tcPr>
          <w:p w14:paraId="1D004EFB" w14:textId="77777777" w:rsidR="006459A1" w:rsidRPr="006459A1" w:rsidRDefault="006459A1" w:rsidP="006459A1">
            <w:pPr>
              <w:jc w:val="right"/>
              <w:rPr>
                <w:sz w:val="20"/>
                <w:szCs w:val="20"/>
              </w:rPr>
            </w:pPr>
            <w:r w:rsidRPr="006459A1">
              <w:rPr>
                <w:sz w:val="20"/>
                <w:szCs w:val="20"/>
              </w:rPr>
              <w:t xml:space="preserve">0 </w:t>
            </w:r>
          </w:p>
        </w:tc>
        <w:tc>
          <w:tcPr>
            <w:tcW w:w="1150" w:type="dxa"/>
            <w:tcBorders>
              <w:top w:val="nil"/>
              <w:left w:val="nil"/>
              <w:bottom w:val="nil"/>
              <w:right w:val="nil"/>
            </w:tcBorders>
            <w:shd w:val="clear" w:color="000000" w:fill="FFFFFF"/>
            <w:noWrap/>
            <w:vAlign w:val="bottom"/>
            <w:hideMark/>
          </w:tcPr>
          <w:p w14:paraId="2FE2A41D" w14:textId="77777777" w:rsidR="006459A1" w:rsidRPr="006459A1" w:rsidRDefault="006459A1" w:rsidP="006459A1">
            <w:pPr>
              <w:jc w:val="right"/>
              <w:rPr>
                <w:sz w:val="20"/>
                <w:szCs w:val="20"/>
              </w:rPr>
            </w:pPr>
            <w:r w:rsidRPr="006459A1">
              <w:rPr>
                <w:sz w:val="20"/>
                <w:szCs w:val="20"/>
              </w:rPr>
              <w:t xml:space="preserve">25,450 </w:t>
            </w:r>
          </w:p>
        </w:tc>
        <w:tc>
          <w:tcPr>
            <w:tcW w:w="966" w:type="dxa"/>
            <w:tcBorders>
              <w:top w:val="nil"/>
              <w:left w:val="nil"/>
              <w:bottom w:val="nil"/>
              <w:right w:val="nil"/>
            </w:tcBorders>
            <w:shd w:val="clear" w:color="000000" w:fill="FFFFFF"/>
            <w:noWrap/>
            <w:vAlign w:val="bottom"/>
            <w:hideMark/>
          </w:tcPr>
          <w:p w14:paraId="24BEB777" w14:textId="77777777" w:rsidR="006459A1" w:rsidRPr="006459A1" w:rsidRDefault="006459A1" w:rsidP="006459A1">
            <w:pPr>
              <w:jc w:val="right"/>
              <w:rPr>
                <w:sz w:val="20"/>
                <w:szCs w:val="20"/>
              </w:rPr>
            </w:pPr>
            <w:r w:rsidRPr="006459A1">
              <w:rPr>
                <w:sz w:val="20"/>
                <w:szCs w:val="20"/>
              </w:rPr>
              <w:t xml:space="preserve">0 </w:t>
            </w:r>
          </w:p>
        </w:tc>
        <w:tc>
          <w:tcPr>
            <w:tcW w:w="1340" w:type="dxa"/>
            <w:tcBorders>
              <w:top w:val="nil"/>
              <w:left w:val="nil"/>
              <w:bottom w:val="nil"/>
              <w:right w:val="single" w:sz="4" w:space="0" w:color="auto"/>
            </w:tcBorders>
            <w:shd w:val="clear" w:color="000000" w:fill="FFFFFF"/>
            <w:noWrap/>
            <w:vAlign w:val="bottom"/>
            <w:hideMark/>
          </w:tcPr>
          <w:p w14:paraId="43911C48" w14:textId="77777777" w:rsidR="006459A1" w:rsidRPr="006459A1" w:rsidRDefault="006459A1" w:rsidP="006459A1">
            <w:pPr>
              <w:jc w:val="right"/>
              <w:rPr>
                <w:sz w:val="20"/>
                <w:szCs w:val="20"/>
              </w:rPr>
            </w:pPr>
            <w:r w:rsidRPr="006459A1">
              <w:rPr>
                <w:sz w:val="20"/>
                <w:szCs w:val="20"/>
              </w:rPr>
              <w:t xml:space="preserve">25,450 </w:t>
            </w:r>
          </w:p>
        </w:tc>
      </w:tr>
      <w:tr w:rsidR="006459A1" w:rsidRPr="006459A1" w14:paraId="754597FD"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09AFC321" w14:textId="77777777" w:rsidR="006459A1" w:rsidRPr="006459A1" w:rsidRDefault="006459A1" w:rsidP="006459A1">
            <w:pPr>
              <w:jc w:val="cente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36DD78A5"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nil"/>
              <w:left w:val="nil"/>
              <w:bottom w:val="nil"/>
              <w:right w:val="nil"/>
            </w:tcBorders>
            <w:shd w:val="clear" w:color="000000" w:fill="FFFFFF"/>
            <w:noWrap/>
            <w:vAlign w:val="bottom"/>
            <w:hideMark/>
          </w:tcPr>
          <w:p w14:paraId="696A197F" w14:textId="77777777" w:rsidR="006459A1" w:rsidRPr="006459A1" w:rsidRDefault="006459A1" w:rsidP="006459A1">
            <w:pPr>
              <w:rPr>
                <w:sz w:val="20"/>
                <w:szCs w:val="20"/>
              </w:rPr>
            </w:pPr>
            <w:r w:rsidRPr="006459A1">
              <w:rPr>
                <w:sz w:val="20"/>
                <w:szCs w:val="20"/>
              </w:rPr>
              <w:t> </w:t>
            </w:r>
          </w:p>
        </w:tc>
        <w:tc>
          <w:tcPr>
            <w:tcW w:w="1236" w:type="dxa"/>
            <w:tcBorders>
              <w:top w:val="nil"/>
              <w:left w:val="nil"/>
              <w:bottom w:val="nil"/>
              <w:right w:val="nil"/>
            </w:tcBorders>
            <w:shd w:val="clear" w:color="000000" w:fill="FFFFFF"/>
            <w:noWrap/>
            <w:vAlign w:val="bottom"/>
            <w:hideMark/>
          </w:tcPr>
          <w:p w14:paraId="266108E3" w14:textId="77777777" w:rsidR="006459A1" w:rsidRPr="006459A1" w:rsidRDefault="006459A1" w:rsidP="006459A1">
            <w:pPr>
              <w:rPr>
                <w:sz w:val="20"/>
                <w:szCs w:val="20"/>
              </w:rPr>
            </w:pPr>
            <w:r w:rsidRPr="006459A1">
              <w:rPr>
                <w:sz w:val="20"/>
                <w:szCs w:val="20"/>
              </w:rPr>
              <w:t> </w:t>
            </w:r>
          </w:p>
        </w:tc>
        <w:tc>
          <w:tcPr>
            <w:tcW w:w="1150" w:type="dxa"/>
            <w:tcBorders>
              <w:top w:val="nil"/>
              <w:left w:val="nil"/>
              <w:bottom w:val="nil"/>
              <w:right w:val="nil"/>
            </w:tcBorders>
            <w:shd w:val="clear" w:color="000000" w:fill="FFFFFF"/>
            <w:noWrap/>
            <w:vAlign w:val="bottom"/>
            <w:hideMark/>
          </w:tcPr>
          <w:p w14:paraId="739EA795" w14:textId="77777777" w:rsidR="006459A1" w:rsidRPr="006459A1" w:rsidRDefault="006459A1" w:rsidP="006459A1">
            <w:pPr>
              <w:rPr>
                <w:sz w:val="20"/>
                <w:szCs w:val="20"/>
              </w:rPr>
            </w:pPr>
            <w:r w:rsidRPr="006459A1">
              <w:rPr>
                <w:sz w:val="20"/>
                <w:szCs w:val="20"/>
              </w:rPr>
              <w:t> </w:t>
            </w:r>
          </w:p>
        </w:tc>
        <w:tc>
          <w:tcPr>
            <w:tcW w:w="966" w:type="dxa"/>
            <w:tcBorders>
              <w:top w:val="nil"/>
              <w:left w:val="nil"/>
              <w:bottom w:val="nil"/>
              <w:right w:val="nil"/>
            </w:tcBorders>
            <w:shd w:val="clear" w:color="000000" w:fill="FFFFFF"/>
            <w:noWrap/>
            <w:vAlign w:val="bottom"/>
            <w:hideMark/>
          </w:tcPr>
          <w:p w14:paraId="288FE508" w14:textId="77777777" w:rsidR="006459A1" w:rsidRPr="006459A1" w:rsidRDefault="006459A1" w:rsidP="006459A1">
            <w:pPr>
              <w:rPr>
                <w:sz w:val="20"/>
                <w:szCs w:val="20"/>
              </w:rPr>
            </w:pPr>
            <w:r w:rsidRPr="006459A1">
              <w:rPr>
                <w:sz w:val="20"/>
                <w:szCs w:val="20"/>
              </w:rPr>
              <w:t> </w:t>
            </w:r>
          </w:p>
        </w:tc>
        <w:tc>
          <w:tcPr>
            <w:tcW w:w="1340" w:type="dxa"/>
            <w:tcBorders>
              <w:top w:val="nil"/>
              <w:left w:val="nil"/>
              <w:bottom w:val="nil"/>
              <w:right w:val="single" w:sz="4" w:space="0" w:color="auto"/>
            </w:tcBorders>
            <w:shd w:val="clear" w:color="000000" w:fill="FFFFFF"/>
            <w:noWrap/>
            <w:vAlign w:val="bottom"/>
            <w:hideMark/>
          </w:tcPr>
          <w:p w14:paraId="33523EF2" w14:textId="77777777" w:rsidR="006459A1" w:rsidRPr="006459A1" w:rsidRDefault="006459A1" w:rsidP="006459A1">
            <w:pPr>
              <w:rPr>
                <w:sz w:val="20"/>
                <w:szCs w:val="20"/>
              </w:rPr>
            </w:pPr>
            <w:r w:rsidRPr="006459A1">
              <w:rPr>
                <w:sz w:val="20"/>
                <w:szCs w:val="20"/>
              </w:rPr>
              <w:t> </w:t>
            </w:r>
          </w:p>
        </w:tc>
      </w:tr>
      <w:tr w:rsidR="006459A1" w:rsidRPr="006459A1" w14:paraId="48394A92"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09E4A918" w14:textId="77777777" w:rsidR="006459A1" w:rsidRPr="006459A1" w:rsidRDefault="006459A1" w:rsidP="006459A1">
            <w:pPr>
              <w:jc w:val="center"/>
              <w:rPr>
                <w:sz w:val="20"/>
                <w:szCs w:val="20"/>
              </w:rPr>
            </w:pPr>
            <w:r w:rsidRPr="006459A1">
              <w:rPr>
                <w:sz w:val="20"/>
                <w:szCs w:val="20"/>
              </w:rPr>
              <w:t>3</w:t>
            </w:r>
          </w:p>
        </w:tc>
        <w:tc>
          <w:tcPr>
            <w:tcW w:w="3896" w:type="dxa"/>
            <w:tcBorders>
              <w:top w:val="nil"/>
              <w:left w:val="nil"/>
              <w:bottom w:val="nil"/>
              <w:right w:val="nil"/>
            </w:tcBorders>
            <w:shd w:val="clear" w:color="000000" w:fill="FFFFFF"/>
            <w:noWrap/>
            <w:vAlign w:val="bottom"/>
            <w:hideMark/>
          </w:tcPr>
          <w:p w14:paraId="2437ABA7" w14:textId="77777777" w:rsidR="006459A1" w:rsidRPr="006459A1" w:rsidRDefault="006459A1" w:rsidP="006459A1">
            <w:pPr>
              <w:rPr>
                <w:sz w:val="20"/>
                <w:szCs w:val="20"/>
              </w:rPr>
            </w:pPr>
            <w:r w:rsidRPr="006459A1">
              <w:rPr>
                <w:sz w:val="20"/>
                <w:szCs w:val="20"/>
              </w:rPr>
              <w:t>Less: Non-used and Useful Components</w:t>
            </w:r>
          </w:p>
        </w:tc>
        <w:tc>
          <w:tcPr>
            <w:tcW w:w="1150" w:type="dxa"/>
            <w:tcBorders>
              <w:top w:val="nil"/>
              <w:left w:val="nil"/>
              <w:bottom w:val="nil"/>
              <w:right w:val="nil"/>
            </w:tcBorders>
            <w:shd w:val="clear" w:color="000000" w:fill="FFFFFF"/>
            <w:noWrap/>
            <w:vAlign w:val="bottom"/>
            <w:hideMark/>
          </w:tcPr>
          <w:p w14:paraId="06C0E669" w14:textId="77777777" w:rsidR="006459A1" w:rsidRPr="006459A1" w:rsidRDefault="006459A1" w:rsidP="006459A1">
            <w:pPr>
              <w:jc w:val="right"/>
              <w:rPr>
                <w:sz w:val="20"/>
                <w:szCs w:val="20"/>
              </w:rPr>
            </w:pPr>
            <w:r w:rsidRPr="006459A1">
              <w:rPr>
                <w:sz w:val="20"/>
                <w:szCs w:val="20"/>
              </w:rPr>
              <w:t xml:space="preserve">0 </w:t>
            </w:r>
          </w:p>
        </w:tc>
        <w:tc>
          <w:tcPr>
            <w:tcW w:w="1236" w:type="dxa"/>
            <w:tcBorders>
              <w:top w:val="nil"/>
              <w:left w:val="nil"/>
              <w:bottom w:val="nil"/>
              <w:right w:val="nil"/>
            </w:tcBorders>
            <w:shd w:val="clear" w:color="000000" w:fill="FFFFFF"/>
            <w:noWrap/>
            <w:vAlign w:val="bottom"/>
            <w:hideMark/>
          </w:tcPr>
          <w:p w14:paraId="3153FB39" w14:textId="77777777" w:rsidR="006459A1" w:rsidRPr="006459A1" w:rsidRDefault="006459A1" w:rsidP="006459A1">
            <w:pPr>
              <w:jc w:val="right"/>
              <w:rPr>
                <w:sz w:val="20"/>
                <w:szCs w:val="20"/>
              </w:rPr>
            </w:pPr>
            <w:r w:rsidRPr="006459A1">
              <w:rPr>
                <w:sz w:val="20"/>
                <w:szCs w:val="20"/>
              </w:rPr>
              <w:t>(107,752)</w:t>
            </w:r>
          </w:p>
        </w:tc>
        <w:tc>
          <w:tcPr>
            <w:tcW w:w="1150" w:type="dxa"/>
            <w:tcBorders>
              <w:top w:val="nil"/>
              <w:left w:val="nil"/>
              <w:bottom w:val="nil"/>
              <w:right w:val="nil"/>
            </w:tcBorders>
            <w:shd w:val="clear" w:color="000000" w:fill="FFFFFF"/>
            <w:noWrap/>
            <w:vAlign w:val="bottom"/>
            <w:hideMark/>
          </w:tcPr>
          <w:p w14:paraId="7DD99292" w14:textId="77777777" w:rsidR="006459A1" w:rsidRPr="006459A1" w:rsidRDefault="006459A1" w:rsidP="006459A1">
            <w:pPr>
              <w:jc w:val="right"/>
              <w:rPr>
                <w:sz w:val="20"/>
                <w:szCs w:val="20"/>
              </w:rPr>
            </w:pPr>
            <w:r w:rsidRPr="006459A1">
              <w:rPr>
                <w:sz w:val="20"/>
                <w:szCs w:val="20"/>
              </w:rPr>
              <w:t>(107,752)</w:t>
            </w:r>
          </w:p>
        </w:tc>
        <w:tc>
          <w:tcPr>
            <w:tcW w:w="966" w:type="dxa"/>
            <w:tcBorders>
              <w:top w:val="nil"/>
              <w:left w:val="nil"/>
              <w:bottom w:val="nil"/>
              <w:right w:val="nil"/>
            </w:tcBorders>
            <w:shd w:val="clear" w:color="000000" w:fill="FFFFFF"/>
            <w:noWrap/>
            <w:vAlign w:val="bottom"/>
            <w:hideMark/>
          </w:tcPr>
          <w:p w14:paraId="1ED8D537" w14:textId="77777777" w:rsidR="006459A1" w:rsidRPr="006459A1" w:rsidRDefault="006459A1" w:rsidP="006459A1">
            <w:pPr>
              <w:jc w:val="right"/>
              <w:rPr>
                <w:sz w:val="20"/>
                <w:szCs w:val="20"/>
              </w:rPr>
            </w:pPr>
            <w:r w:rsidRPr="006459A1">
              <w:rPr>
                <w:sz w:val="20"/>
                <w:szCs w:val="20"/>
              </w:rPr>
              <w:t xml:space="preserve">30,098 </w:t>
            </w:r>
          </w:p>
        </w:tc>
        <w:tc>
          <w:tcPr>
            <w:tcW w:w="1340" w:type="dxa"/>
            <w:tcBorders>
              <w:top w:val="nil"/>
              <w:left w:val="nil"/>
              <w:bottom w:val="nil"/>
              <w:right w:val="single" w:sz="4" w:space="0" w:color="auto"/>
            </w:tcBorders>
            <w:shd w:val="clear" w:color="000000" w:fill="FFFFFF"/>
            <w:noWrap/>
            <w:vAlign w:val="bottom"/>
            <w:hideMark/>
          </w:tcPr>
          <w:p w14:paraId="7F78614A" w14:textId="77777777" w:rsidR="006459A1" w:rsidRPr="006459A1" w:rsidRDefault="006459A1" w:rsidP="006459A1">
            <w:pPr>
              <w:jc w:val="right"/>
              <w:rPr>
                <w:sz w:val="20"/>
                <w:szCs w:val="20"/>
              </w:rPr>
            </w:pPr>
            <w:r w:rsidRPr="006459A1">
              <w:rPr>
                <w:sz w:val="20"/>
                <w:szCs w:val="20"/>
              </w:rPr>
              <w:t>(77,654)</w:t>
            </w:r>
          </w:p>
        </w:tc>
      </w:tr>
      <w:tr w:rsidR="006459A1" w:rsidRPr="006459A1" w14:paraId="76E19FF9"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58EE9216" w14:textId="77777777" w:rsidR="006459A1" w:rsidRPr="006459A1" w:rsidRDefault="006459A1" w:rsidP="006459A1">
            <w:pPr>
              <w:jc w:val="cente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53674808"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nil"/>
              <w:left w:val="nil"/>
              <w:bottom w:val="nil"/>
              <w:right w:val="nil"/>
            </w:tcBorders>
            <w:shd w:val="clear" w:color="000000" w:fill="FFFFFF"/>
            <w:noWrap/>
            <w:vAlign w:val="bottom"/>
            <w:hideMark/>
          </w:tcPr>
          <w:p w14:paraId="3C434647" w14:textId="77777777" w:rsidR="006459A1" w:rsidRPr="006459A1" w:rsidRDefault="006459A1" w:rsidP="006459A1">
            <w:pPr>
              <w:rPr>
                <w:sz w:val="20"/>
                <w:szCs w:val="20"/>
              </w:rPr>
            </w:pPr>
            <w:r w:rsidRPr="006459A1">
              <w:rPr>
                <w:sz w:val="20"/>
                <w:szCs w:val="20"/>
              </w:rPr>
              <w:t> </w:t>
            </w:r>
          </w:p>
        </w:tc>
        <w:tc>
          <w:tcPr>
            <w:tcW w:w="1236" w:type="dxa"/>
            <w:tcBorders>
              <w:top w:val="nil"/>
              <w:left w:val="nil"/>
              <w:bottom w:val="nil"/>
              <w:right w:val="nil"/>
            </w:tcBorders>
            <w:shd w:val="clear" w:color="000000" w:fill="FFFFFF"/>
            <w:noWrap/>
            <w:vAlign w:val="bottom"/>
            <w:hideMark/>
          </w:tcPr>
          <w:p w14:paraId="7BEBF6CB" w14:textId="77777777" w:rsidR="006459A1" w:rsidRPr="006459A1" w:rsidRDefault="006459A1" w:rsidP="006459A1">
            <w:pPr>
              <w:rPr>
                <w:sz w:val="20"/>
                <w:szCs w:val="20"/>
              </w:rPr>
            </w:pPr>
            <w:r w:rsidRPr="006459A1">
              <w:rPr>
                <w:sz w:val="20"/>
                <w:szCs w:val="20"/>
              </w:rPr>
              <w:t> </w:t>
            </w:r>
          </w:p>
        </w:tc>
        <w:tc>
          <w:tcPr>
            <w:tcW w:w="1150" w:type="dxa"/>
            <w:tcBorders>
              <w:top w:val="nil"/>
              <w:left w:val="nil"/>
              <w:bottom w:val="nil"/>
              <w:right w:val="nil"/>
            </w:tcBorders>
            <w:shd w:val="clear" w:color="000000" w:fill="FFFFFF"/>
            <w:noWrap/>
            <w:vAlign w:val="bottom"/>
            <w:hideMark/>
          </w:tcPr>
          <w:p w14:paraId="2667C441" w14:textId="77777777" w:rsidR="006459A1" w:rsidRPr="006459A1" w:rsidRDefault="006459A1" w:rsidP="006459A1">
            <w:pPr>
              <w:rPr>
                <w:sz w:val="20"/>
                <w:szCs w:val="20"/>
              </w:rPr>
            </w:pPr>
            <w:r w:rsidRPr="006459A1">
              <w:rPr>
                <w:sz w:val="20"/>
                <w:szCs w:val="20"/>
              </w:rPr>
              <w:t> </w:t>
            </w:r>
          </w:p>
        </w:tc>
        <w:tc>
          <w:tcPr>
            <w:tcW w:w="966" w:type="dxa"/>
            <w:tcBorders>
              <w:top w:val="nil"/>
              <w:left w:val="nil"/>
              <w:bottom w:val="nil"/>
              <w:right w:val="nil"/>
            </w:tcBorders>
            <w:shd w:val="clear" w:color="000000" w:fill="FFFFFF"/>
            <w:noWrap/>
            <w:vAlign w:val="bottom"/>
            <w:hideMark/>
          </w:tcPr>
          <w:p w14:paraId="75E0CADA" w14:textId="77777777" w:rsidR="006459A1" w:rsidRPr="006459A1" w:rsidRDefault="006459A1" w:rsidP="006459A1">
            <w:pPr>
              <w:rPr>
                <w:sz w:val="20"/>
                <w:szCs w:val="20"/>
              </w:rPr>
            </w:pPr>
            <w:r w:rsidRPr="006459A1">
              <w:rPr>
                <w:sz w:val="20"/>
                <w:szCs w:val="20"/>
              </w:rPr>
              <w:t> </w:t>
            </w:r>
          </w:p>
        </w:tc>
        <w:tc>
          <w:tcPr>
            <w:tcW w:w="1340" w:type="dxa"/>
            <w:tcBorders>
              <w:top w:val="nil"/>
              <w:left w:val="nil"/>
              <w:bottom w:val="nil"/>
              <w:right w:val="single" w:sz="4" w:space="0" w:color="auto"/>
            </w:tcBorders>
            <w:shd w:val="clear" w:color="000000" w:fill="FFFFFF"/>
            <w:noWrap/>
            <w:vAlign w:val="bottom"/>
            <w:hideMark/>
          </w:tcPr>
          <w:p w14:paraId="4BD2F3D9" w14:textId="77777777" w:rsidR="006459A1" w:rsidRPr="006459A1" w:rsidRDefault="006459A1" w:rsidP="006459A1">
            <w:pPr>
              <w:rPr>
                <w:sz w:val="20"/>
                <w:szCs w:val="20"/>
              </w:rPr>
            </w:pPr>
            <w:r w:rsidRPr="006459A1">
              <w:rPr>
                <w:sz w:val="20"/>
                <w:szCs w:val="20"/>
              </w:rPr>
              <w:t> </w:t>
            </w:r>
          </w:p>
        </w:tc>
      </w:tr>
      <w:tr w:rsidR="006459A1" w:rsidRPr="006459A1" w14:paraId="4A62EBE1"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48C312FC" w14:textId="77777777" w:rsidR="006459A1" w:rsidRPr="006459A1" w:rsidRDefault="006459A1" w:rsidP="006459A1">
            <w:pPr>
              <w:jc w:val="center"/>
              <w:rPr>
                <w:sz w:val="20"/>
                <w:szCs w:val="20"/>
              </w:rPr>
            </w:pPr>
            <w:r w:rsidRPr="006459A1">
              <w:rPr>
                <w:sz w:val="20"/>
                <w:szCs w:val="20"/>
              </w:rPr>
              <w:t>4</w:t>
            </w:r>
          </w:p>
        </w:tc>
        <w:tc>
          <w:tcPr>
            <w:tcW w:w="3896" w:type="dxa"/>
            <w:tcBorders>
              <w:top w:val="nil"/>
              <w:left w:val="nil"/>
              <w:bottom w:val="nil"/>
              <w:right w:val="nil"/>
            </w:tcBorders>
            <w:shd w:val="clear" w:color="000000" w:fill="FFFFFF"/>
            <w:noWrap/>
            <w:vAlign w:val="bottom"/>
            <w:hideMark/>
          </w:tcPr>
          <w:p w14:paraId="7EBC2D60" w14:textId="77777777" w:rsidR="006459A1" w:rsidRPr="006459A1" w:rsidRDefault="006459A1" w:rsidP="006459A1">
            <w:pPr>
              <w:rPr>
                <w:sz w:val="20"/>
                <w:szCs w:val="20"/>
              </w:rPr>
            </w:pPr>
            <w:r w:rsidRPr="006459A1">
              <w:rPr>
                <w:sz w:val="20"/>
                <w:szCs w:val="20"/>
              </w:rPr>
              <w:t xml:space="preserve">Less: Accumulated Depreciation </w:t>
            </w:r>
          </w:p>
        </w:tc>
        <w:tc>
          <w:tcPr>
            <w:tcW w:w="1150" w:type="dxa"/>
            <w:tcBorders>
              <w:top w:val="nil"/>
              <w:left w:val="nil"/>
              <w:bottom w:val="nil"/>
              <w:right w:val="nil"/>
            </w:tcBorders>
            <w:shd w:val="clear" w:color="000000" w:fill="FFFFFF"/>
            <w:noWrap/>
            <w:vAlign w:val="bottom"/>
            <w:hideMark/>
          </w:tcPr>
          <w:p w14:paraId="1425C84B" w14:textId="77777777" w:rsidR="006459A1" w:rsidRPr="006459A1" w:rsidRDefault="006459A1" w:rsidP="006459A1">
            <w:pPr>
              <w:jc w:val="right"/>
              <w:rPr>
                <w:sz w:val="20"/>
                <w:szCs w:val="20"/>
              </w:rPr>
            </w:pPr>
            <w:r w:rsidRPr="006459A1">
              <w:rPr>
                <w:sz w:val="20"/>
                <w:szCs w:val="20"/>
              </w:rPr>
              <w:t>(1,358,277)</w:t>
            </w:r>
          </w:p>
        </w:tc>
        <w:tc>
          <w:tcPr>
            <w:tcW w:w="1236" w:type="dxa"/>
            <w:tcBorders>
              <w:top w:val="nil"/>
              <w:left w:val="nil"/>
              <w:bottom w:val="nil"/>
              <w:right w:val="nil"/>
            </w:tcBorders>
            <w:shd w:val="clear" w:color="000000" w:fill="FFFFFF"/>
            <w:noWrap/>
            <w:vAlign w:val="bottom"/>
            <w:hideMark/>
          </w:tcPr>
          <w:p w14:paraId="0881A803" w14:textId="77777777" w:rsidR="006459A1" w:rsidRPr="006459A1" w:rsidRDefault="006459A1" w:rsidP="006459A1">
            <w:pPr>
              <w:jc w:val="right"/>
              <w:rPr>
                <w:sz w:val="20"/>
                <w:szCs w:val="20"/>
              </w:rPr>
            </w:pPr>
            <w:r w:rsidRPr="006459A1">
              <w:rPr>
                <w:sz w:val="20"/>
                <w:szCs w:val="20"/>
              </w:rPr>
              <w:t>(11,449)</w:t>
            </w:r>
          </w:p>
        </w:tc>
        <w:tc>
          <w:tcPr>
            <w:tcW w:w="1150" w:type="dxa"/>
            <w:tcBorders>
              <w:top w:val="nil"/>
              <w:left w:val="nil"/>
              <w:bottom w:val="nil"/>
              <w:right w:val="nil"/>
            </w:tcBorders>
            <w:shd w:val="clear" w:color="000000" w:fill="FFFFFF"/>
            <w:noWrap/>
            <w:vAlign w:val="bottom"/>
            <w:hideMark/>
          </w:tcPr>
          <w:p w14:paraId="7117287E" w14:textId="77777777" w:rsidR="006459A1" w:rsidRPr="006459A1" w:rsidRDefault="006459A1" w:rsidP="006459A1">
            <w:pPr>
              <w:jc w:val="right"/>
              <w:rPr>
                <w:sz w:val="20"/>
                <w:szCs w:val="20"/>
              </w:rPr>
            </w:pPr>
            <w:r w:rsidRPr="006459A1">
              <w:rPr>
                <w:sz w:val="20"/>
                <w:szCs w:val="20"/>
              </w:rPr>
              <w:t>(1,369,726)</w:t>
            </w:r>
          </w:p>
        </w:tc>
        <w:tc>
          <w:tcPr>
            <w:tcW w:w="966" w:type="dxa"/>
            <w:tcBorders>
              <w:top w:val="nil"/>
              <w:left w:val="nil"/>
              <w:bottom w:val="nil"/>
              <w:right w:val="nil"/>
            </w:tcBorders>
            <w:shd w:val="clear" w:color="000000" w:fill="FFFFFF"/>
            <w:noWrap/>
            <w:vAlign w:val="bottom"/>
            <w:hideMark/>
          </w:tcPr>
          <w:p w14:paraId="20796CD3" w14:textId="77777777" w:rsidR="006459A1" w:rsidRPr="006459A1" w:rsidRDefault="006459A1" w:rsidP="006459A1">
            <w:pPr>
              <w:jc w:val="right"/>
              <w:rPr>
                <w:sz w:val="20"/>
                <w:szCs w:val="20"/>
              </w:rPr>
            </w:pPr>
            <w:r w:rsidRPr="006459A1">
              <w:rPr>
                <w:sz w:val="20"/>
                <w:szCs w:val="20"/>
              </w:rPr>
              <w:t>(5,303)</w:t>
            </w:r>
          </w:p>
        </w:tc>
        <w:tc>
          <w:tcPr>
            <w:tcW w:w="1340" w:type="dxa"/>
            <w:tcBorders>
              <w:top w:val="nil"/>
              <w:left w:val="nil"/>
              <w:bottom w:val="nil"/>
              <w:right w:val="single" w:sz="4" w:space="0" w:color="auto"/>
            </w:tcBorders>
            <w:shd w:val="clear" w:color="000000" w:fill="FFFFFF"/>
            <w:noWrap/>
            <w:vAlign w:val="bottom"/>
            <w:hideMark/>
          </w:tcPr>
          <w:p w14:paraId="6D50A8A6" w14:textId="77777777" w:rsidR="006459A1" w:rsidRPr="006459A1" w:rsidRDefault="006459A1" w:rsidP="006459A1">
            <w:pPr>
              <w:jc w:val="right"/>
              <w:rPr>
                <w:sz w:val="20"/>
                <w:szCs w:val="20"/>
              </w:rPr>
            </w:pPr>
            <w:r w:rsidRPr="006459A1">
              <w:rPr>
                <w:sz w:val="20"/>
                <w:szCs w:val="20"/>
              </w:rPr>
              <w:t>(1,375,029)</w:t>
            </w:r>
          </w:p>
        </w:tc>
      </w:tr>
      <w:tr w:rsidR="006459A1" w:rsidRPr="006459A1" w14:paraId="05F31317"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4FFFEF14" w14:textId="77777777" w:rsidR="006459A1" w:rsidRPr="006459A1" w:rsidRDefault="006459A1" w:rsidP="006459A1">
            <w:pPr>
              <w:jc w:val="cente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2883B207"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nil"/>
              <w:left w:val="nil"/>
              <w:bottom w:val="nil"/>
              <w:right w:val="nil"/>
            </w:tcBorders>
            <w:shd w:val="clear" w:color="000000" w:fill="FFFFFF"/>
            <w:noWrap/>
            <w:vAlign w:val="bottom"/>
            <w:hideMark/>
          </w:tcPr>
          <w:p w14:paraId="5F516F43" w14:textId="77777777" w:rsidR="006459A1" w:rsidRPr="006459A1" w:rsidRDefault="006459A1" w:rsidP="006459A1">
            <w:pPr>
              <w:rPr>
                <w:sz w:val="20"/>
                <w:szCs w:val="20"/>
              </w:rPr>
            </w:pPr>
            <w:r w:rsidRPr="006459A1">
              <w:rPr>
                <w:sz w:val="20"/>
                <w:szCs w:val="20"/>
              </w:rPr>
              <w:t> </w:t>
            </w:r>
          </w:p>
        </w:tc>
        <w:tc>
          <w:tcPr>
            <w:tcW w:w="1236" w:type="dxa"/>
            <w:tcBorders>
              <w:top w:val="nil"/>
              <w:left w:val="nil"/>
              <w:bottom w:val="nil"/>
              <w:right w:val="nil"/>
            </w:tcBorders>
            <w:shd w:val="clear" w:color="000000" w:fill="FFFFFF"/>
            <w:noWrap/>
            <w:vAlign w:val="bottom"/>
            <w:hideMark/>
          </w:tcPr>
          <w:p w14:paraId="52264A6F" w14:textId="77777777" w:rsidR="006459A1" w:rsidRPr="006459A1" w:rsidRDefault="006459A1" w:rsidP="006459A1">
            <w:pPr>
              <w:rPr>
                <w:sz w:val="20"/>
                <w:szCs w:val="20"/>
              </w:rPr>
            </w:pPr>
            <w:r w:rsidRPr="006459A1">
              <w:rPr>
                <w:sz w:val="20"/>
                <w:szCs w:val="20"/>
              </w:rPr>
              <w:t> </w:t>
            </w:r>
          </w:p>
        </w:tc>
        <w:tc>
          <w:tcPr>
            <w:tcW w:w="1150" w:type="dxa"/>
            <w:tcBorders>
              <w:top w:val="nil"/>
              <w:left w:val="nil"/>
              <w:bottom w:val="nil"/>
              <w:right w:val="nil"/>
            </w:tcBorders>
            <w:shd w:val="clear" w:color="000000" w:fill="FFFFFF"/>
            <w:noWrap/>
            <w:vAlign w:val="bottom"/>
            <w:hideMark/>
          </w:tcPr>
          <w:p w14:paraId="22027026" w14:textId="77777777" w:rsidR="006459A1" w:rsidRPr="006459A1" w:rsidRDefault="006459A1" w:rsidP="006459A1">
            <w:pPr>
              <w:rPr>
                <w:sz w:val="20"/>
                <w:szCs w:val="20"/>
              </w:rPr>
            </w:pPr>
            <w:r w:rsidRPr="006459A1">
              <w:rPr>
                <w:sz w:val="20"/>
                <w:szCs w:val="20"/>
              </w:rPr>
              <w:t> </w:t>
            </w:r>
          </w:p>
        </w:tc>
        <w:tc>
          <w:tcPr>
            <w:tcW w:w="966" w:type="dxa"/>
            <w:tcBorders>
              <w:top w:val="nil"/>
              <w:left w:val="nil"/>
              <w:bottom w:val="nil"/>
              <w:right w:val="nil"/>
            </w:tcBorders>
            <w:shd w:val="clear" w:color="000000" w:fill="FFFFFF"/>
            <w:noWrap/>
            <w:vAlign w:val="bottom"/>
            <w:hideMark/>
          </w:tcPr>
          <w:p w14:paraId="529523E4" w14:textId="77777777" w:rsidR="006459A1" w:rsidRPr="006459A1" w:rsidRDefault="006459A1" w:rsidP="006459A1">
            <w:pPr>
              <w:rPr>
                <w:sz w:val="20"/>
                <w:szCs w:val="20"/>
              </w:rPr>
            </w:pPr>
            <w:r w:rsidRPr="006459A1">
              <w:rPr>
                <w:sz w:val="20"/>
                <w:szCs w:val="20"/>
              </w:rPr>
              <w:t> </w:t>
            </w:r>
          </w:p>
        </w:tc>
        <w:tc>
          <w:tcPr>
            <w:tcW w:w="1340" w:type="dxa"/>
            <w:tcBorders>
              <w:top w:val="nil"/>
              <w:left w:val="nil"/>
              <w:bottom w:val="nil"/>
              <w:right w:val="single" w:sz="4" w:space="0" w:color="auto"/>
            </w:tcBorders>
            <w:shd w:val="clear" w:color="000000" w:fill="FFFFFF"/>
            <w:noWrap/>
            <w:vAlign w:val="bottom"/>
            <w:hideMark/>
          </w:tcPr>
          <w:p w14:paraId="3E8EC39C" w14:textId="77777777" w:rsidR="006459A1" w:rsidRPr="006459A1" w:rsidRDefault="006459A1" w:rsidP="006459A1">
            <w:pPr>
              <w:rPr>
                <w:sz w:val="20"/>
                <w:szCs w:val="20"/>
              </w:rPr>
            </w:pPr>
            <w:r w:rsidRPr="006459A1">
              <w:rPr>
                <w:sz w:val="20"/>
                <w:szCs w:val="20"/>
              </w:rPr>
              <w:t> </w:t>
            </w:r>
          </w:p>
        </w:tc>
      </w:tr>
      <w:tr w:rsidR="006459A1" w:rsidRPr="006459A1" w14:paraId="35DEE94F"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592FFD8B" w14:textId="77777777" w:rsidR="006459A1" w:rsidRPr="006459A1" w:rsidRDefault="006459A1" w:rsidP="006459A1">
            <w:pPr>
              <w:jc w:val="center"/>
              <w:rPr>
                <w:sz w:val="20"/>
                <w:szCs w:val="20"/>
              </w:rPr>
            </w:pPr>
            <w:r w:rsidRPr="006459A1">
              <w:rPr>
                <w:sz w:val="20"/>
                <w:szCs w:val="20"/>
              </w:rPr>
              <w:t>5</w:t>
            </w:r>
          </w:p>
        </w:tc>
        <w:tc>
          <w:tcPr>
            <w:tcW w:w="3896" w:type="dxa"/>
            <w:tcBorders>
              <w:top w:val="nil"/>
              <w:left w:val="nil"/>
              <w:bottom w:val="nil"/>
              <w:right w:val="nil"/>
            </w:tcBorders>
            <w:shd w:val="clear" w:color="000000" w:fill="FFFFFF"/>
            <w:noWrap/>
            <w:vAlign w:val="bottom"/>
            <w:hideMark/>
          </w:tcPr>
          <w:p w14:paraId="211EB36F" w14:textId="77777777" w:rsidR="006459A1" w:rsidRPr="006459A1" w:rsidRDefault="006459A1" w:rsidP="006459A1">
            <w:pPr>
              <w:rPr>
                <w:sz w:val="20"/>
                <w:szCs w:val="20"/>
              </w:rPr>
            </w:pPr>
            <w:r w:rsidRPr="006459A1">
              <w:rPr>
                <w:sz w:val="20"/>
                <w:szCs w:val="20"/>
              </w:rPr>
              <w:t>Less: CIAC</w:t>
            </w:r>
          </w:p>
        </w:tc>
        <w:tc>
          <w:tcPr>
            <w:tcW w:w="1150" w:type="dxa"/>
            <w:tcBorders>
              <w:top w:val="nil"/>
              <w:left w:val="nil"/>
              <w:bottom w:val="nil"/>
              <w:right w:val="nil"/>
            </w:tcBorders>
            <w:shd w:val="clear" w:color="000000" w:fill="FFFFFF"/>
            <w:noWrap/>
            <w:vAlign w:val="bottom"/>
            <w:hideMark/>
          </w:tcPr>
          <w:p w14:paraId="31D67F6B" w14:textId="77777777" w:rsidR="006459A1" w:rsidRPr="006459A1" w:rsidRDefault="006459A1" w:rsidP="006459A1">
            <w:pPr>
              <w:jc w:val="right"/>
              <w:rPr>
                <w:sz w:val="20"/>
                <w:szCs w:val="20"/>
              </w:rPr>
            </w:pPr>
            <w:r w:rsidRPr="006459A1">
              <w:rPr>
                <w:sz w:val="20"/>
                <w:szCs w:val="20"/>
              </w:rPr>
              <w:t>(915,715)</w:t>
            </w:r>
          </w:p>
        </w:tc>
        <w:tc>
          <w:tcPr>
            <w:tcW w:w="1236" w:type="dxa"/>
            <w:tcBorders>
              <w:top w:val="nil"/>
              <w:left w:val="nil"/>
              <w:bottom w:val="nil"/>
              <w:right w:val="nil"/>
            </w:tcBorders>
            <w:shd w:val="clear" w:color="000000" w:fill="FFFFFF"/>
            <w:noWrap/>
            <w:vAlign w:val="bottom"/>
            <w:hideMark/>
          </w:tcPr>
          <w:p w14:paraId="0CE2FA66" w14:textId="77777777" w:rsidR="006459A1" w:rsidRPr="006459A1" w:rsidRDefault="006459A1" w:rsidP="006459A1">
            <w:pPr>
              <w:jc w:val="right"/>
              <w:rPr>
                <w:sz w:val="20"/>
                <w:szCs w:val="20"/>
              </w:rPr>
            </w:pPr>
            <w:r w:rsidRPr="006459A1">
              <w:rPr>
                <w:sz w:val="20"/>
                <w:szCs w:val="20"/>
              </w:rPr>
              <w:t xml:space="preserve">0 </w:t>
            </w:r>
          </w:p>
        </w:tc>
        <w:tc>
          <w:tcPr>
            <w:tcW w:w="1150" w:type="dxa"/>
            <w:tcBorders>
              <w:top w:val="nil"/>
              <w:left w:val="nil"/>
              <w:bottom w:val="nil"/>
              <w:right w:val="nil"/>
            </w:tcBorders>
            <w:shd w:val="clear" w:color="000000" w:fill="FFFFFF"/>
            <w:noWrap/>
            <w:vAlign w:val="bottom"/>
            <w:hideMark/>
          </w:tcPr>
          <w:p w14:paraId="7AACDC50" w14:textId="77777777" w:rsidR="006459A1" w:rsidRPr="006459A1" w:rsidRDefault="006459A1" w:rsidP="006459A1">
            <w:pPr>
              <w:jc w:val="right"/>
              <w:rPr>
                <w:sz w:val="20"/>
                <w:szCs w:val="20"/>
              </w:rPr>
            </w:pPr>
            <w:r w:rsidRPr="006459A1">
              <w:rPr>
                <w:sz w:val="20"/>
                <w:szCs w:val="20"/>
              </w:rPr>
              <w:t>(915,715)</w:t>
            </w:r>
          </w:p>
        </w:tc>
        <w:tc>
          <w:tcPr>
            <w:tcW w:w="966" w:type="dxa"/>
            <w:tcBorders>
              <w:top w:val="nil"/>
              <w:left w:val="nil"/>
              <w:bottom w:val="nil"/>
              <w:right w:val="nil"/>
            </w:tcBorders>
            <w:shd w:val="clear" w:color="000000" w:fill="FFFFFF"/>
            <w:noWrap/>
            <w:vAlign w:val="bottom"/>
            <w:hideMark/>
          </w:tcPr>
          <w:p w14:paraId="548CF148" w14:textId="77777777" w:rsidR="006459A1" w:rsidRPr="006459A1" w:rsidRDefault="006459A1" w:rsidP="006459A1">
            <w:pPr>
              <w:jc w:val="right"/>
              <w:rPr>
                <w:sz w:val="20"/>
                <w:szCs w:val="20"/>
              </w:rPr>
            </w:pPr>
            <w:r w:rsidRPr="006459A1">
              <w:rPr>
                <w:sz w:val="20"/>
                <w:szCs w:val="20"/>
              </w:rPr>
              <w:t xml:space="preserve">0 </w:t>
            </w:r>
          </w:p>
        </w:tc>
        <w:tc>
          <w:tcPr>
            <w:tcW w:w="1340" w:type="dxa"/>
            <w:tcBorders>
              <w:top w:val="nil"/>
              <w:left w:val="nil"/>
              <w:bottom w:val="nil"/>
              <w:right w:val="single" w:sz="4" w:space="0" w:color="auto"/>
            </w:tcBorders>
            <w:shd w:val="clear" w:color="000000" w:fill="FFFFFF"/>
            <w:noWrap/>
            <w:vAlign w:val="bottom"/>
            <w:hideMark/>
          </w:tcPr>
          <w:p w14:paraId="3E1139B0" w14:textId="77777777" w:rsidR="006459A1" w:rsidRPr="006459A1" w:rsidRDefault="006459A1" w:rsidP="006459A1">
            <w:pPr>
              <w:jc w:val="right"/>
              <w:rPr>
                <w:sz w:val="20"/>
                <w:szCs w:val="20"/>
              </w:rPr>
            </w:pPr>
            <w:r w:rsidRPr="006459A1">
              <w:rPr>
                <w:sz w:val="20"/>
                <w:szCs w:val="20"/>
              </w:rPr>
              <w:t>(915,715)</w:t>
            </w:r>
          </w:p>
        </w:tc>
      </w:tr>
      <w:tr w:rsidR="006459A1" w:rsidRPr="006459A1" w14:paraId="12685057"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43A94368" w14:textId="77777777" w:rsidR="006459A1" w:rsidRPr="006459A1" w:rsidRDefault="006459A1" w:rsidP="006459A1">
            <w:pPr>
              <w:jc w:val="cente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4F8BC01A"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nil"/>
              <w:left w:val="nil"/>
              <w:bottom w:val="nil"/>
              <w:right w:val="nil"/>
            </w:tcBorders>
            <w:shd w:val="clear" w:color="000000" w:fill="FFFFFF"/>
            <w:noWrap/>
            <w:vAlign w:val="bottom"/>
            <w:hideMark/>
          </w:tcPr>
          <w:p w14:paraId="3F557EAF" w14:textId="77777777" w:rsidR="006459A1" w:rsidRPr="006459A1" w:rsidRDefault="006459A1" w:rsidP="006459A1">
            <w:pPr>
              <w:rPr>
                <w:sz w:val="20"/>
                <w:szCs w:val="20"/>
              </w:rPr>
            </w:pPr>
            <w:r w:rsidRPr="006459A1">
              <w:rPr>
                <w:sz w:val="20"/>
                <w:szCs w:val="20"/>
              </w:rPr>
              <w:t> </w:t>
            </w:r>
          </w:p>
        </w:tc>
        <w:tc>
          <w:tcPr>
            <w:tcW w:w="1236" w:type="dxa"/>
            <w:tcBorders>
              <w:top w:val="nil"/>
              <w:left w:val="nil"/>
              <w:bottom w:val="nil"/>
              <w:right w:val="nil"/>
            </w:tcBorders>
            <w:shd w:val="clear" w:color="000000" w:fill="FFFFFF"/>
            <w:noWrap/>
            <w:vAlign w:val="bottom"/>
            <w:hideMark/>
          </w:tcPr>
          <w:p w14:paraId="4DE9E63A" w14:textId="77777777" w:rsidR="006459A1" w:rsidRPr="006459A1" w:rsidRDefault="006459A1" w:rsidP="006459A1">
            <w:pPr>
              <w:rPr>
                <w:sz w:val="20"/>
                <w:szCs w:val="20"/>
              </w:rPr>
            </w:pPr>
            <w:r w:rsidRPr="006459A1">
              <w:rPr>
                <w:sz w:val="20"/>
                <w:szCs w:val="20"/>
              </w:rPr>
              <w:t> </w:t>
            </w:r>
          </w:p>
        </w:tc>
        <w:tc>
          <w:tcPr>
            <w:tcW w:w="1150" w:type="dxa"/>
            <w:tcBorders>
              <w:top w:val="nil"/>
              <w:left w:val="nil"/>
              <w:bottom w:val="nil"/>
              <w:right w:val="nil"/>
            </w:tcBorders>
            <w:shd w:val="clear" w:color="000000" w:fill="FFFFFF"/>
            <w:noWrap/>
            <w:vAlign w:val="bottom"/>
            <w:hideMark/>
          </w:tcPr>
          <w:p w14:paraId="21321311" w14:textId="77777777" w:rsidR="006459A1" w:rsidRPr="006459A1" w:rsidRDefault="006459A1" w:rsidP="006459A1">
            <w:pPr>
              <w:rPr>
                <w:sz w:val="20"/>
                <w:szCs w:val="20"/>
              </w:rPr>
            </w:pPr>
            <w:r w:rsidRPr="006459A1">
              <w:rPr>
                <w:sz w:val="20"/>
                <w:szCs w:val="20"/>
              </w:rPr>
              <w:t> </w:t>
            </w:r>
          </w:p>
        </w:tc>
        <w:tc>
          <w:tcPr>
            <w:tcW w:w="966" w:type="dxa"/>
            <w:tcBorders>
              <w:top w:val="nil"/>
              <w:left w:val="nil"/>
              <w:bottom w:val="nil"/>
              <w:right w:val="nil"/>
            </w:tcBorders>
            <w:shd w:val="clear" w:color="000000" w:fill="FFFFFF"/>
            <w:noWrap/>
            <w:vAlign w:val="bottom"/>
            <w:hideMark/>
          </w:tcPr>
          <w:p w14:paraId="19123E68" w14:textId="77777777" w:rsidR="006459A1" w:rsidRPr="006459A1" w:rsidRDefault="006459A1" w:rsidP="006459A1">
            <w:pPr>
              <w:rPr>
                <w:sz w:val="20"/>
                <w:szCs w:val="20"/>
              </w:rPr>
            </w:pPr>
            <w:r w:rsidRPr="006459A1">
              <w:rPr>
                <w:sz w:val="20"/>
                <w:szCs w:val="20"/>
              </w:rPr>
              <w:t> </w:t>
            </w:r>
          </w:p>
        </w:tc>
        <w:tc>
          <w:tcPr>
            <w:tcW w:w="1340" w:type="dxa"/>
            <w:tcBorders>
              <w:top w:val="nil"/>
              <w:left w:val="nil"/>
              <w:bottom w:val="nil"/>
              <w:right w:val="single" w:sz="4" w:space="0" w:color="auto"/>
            </w:tcBorders>
            <w:shd w:val="clear" w:color="000000" w:fill="FFFFFF"/>
            <w:noWrap/>
            <w:vAlign w:val="bottom"/>
            <w:hideMark/>
          </w:tcPr>
          <w:p w14:paraId="6BF0DD57" w14:textId="77777777" w:rsidR="006459A1" w:rsidRPr="006459A1" w:rsidRDefault="006459A1" w:rsidP="006459A1">
            <w:pPr>
              <w:rPr>
                <w:sz w:val="20"/>
                <w:szCs w:val="20"/>
              </w:rPr>
            </w:pPr>
            <w:r w:rsidRPr="006459A1">
              <w:rPr>
                <w:sz w:val="20"/>
                <w:szCs w:val="20"/>
              </w:rPr>
              <w:t> </w:t>
            </w:r>
          </w:p>
        </w:tc>
      </w:tr>
      <w:tr w:rsidR="006459A1" w:rsidRPr="006459A1" w14:paraId="5B43127E"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46DEC54A" w14:textId="77777777" w:rsidR="006459A1" w:rsidRPr="006459A1" w:rsidRDefault="006459A1" w:rsidP="006459A1">
            <w:pPr>
              <w:jc w:val="center"/>
              <w:rPr>
                <w:sz w:val="20"/>
                <w:szCs w:val="20"/>
              </w:rPr>
            </w:pPr>
            <w:r w:rsidRPr="006459A1">
              <w:rPr>
                <w:sz w:val="20"/>
                <w:szCs w:val="20"/>
              </w:rPr>
              <w:t>6</w:t>
            </w:r>
          </w:p>
        </w:tc>
        <w:tc>
          <w:tcPr>
            <w:tcW w:w="3896" w:type="dxa"/>
            <w:tcBorders>
              <w:top w:val="nil"/>
              <w:left w:val="nil"/>
              <w:bottom w:val="nil"/>
              <w:right w:val="nil"/>
            </w:tcBorders>
            <w:shd w:val="clear" w:color="000000" w:fill="FFFFFF"/>
            <w:noWrap/>
            <w:vAlign w:val="bottom"/>
            <w:hideMark/>
          </w:tcPr>
          <w:p w14:paraId="6B437DC0" w14:textId="77777777" w:rsidR="006459A1" w:rsidRPr="006459A1" w:rsidRDefault="006459A1" w:rsidP="006459A1">
            <w:pPr>
              <w:rPr>
                <w:sz w:val="20"/>
                <w:szCs w:val="20"/>
              </w:rPr>
            </w:pPr>
            <w:r w:rsidRPr="006459A1">
              <w:rPr>
                <w:sz w:val="20"/>
                <w:szCs w:val="20"/>
              </w:rPr>
              <w:t>Accumulated Amortization of CIAC</w:t>
            </w:r>
          </w:p>
        </w:tc>
        <w:tc>
          <w:tcPr>
            <w:tcW w:w="1150" w:type="dxa"/>
            <w:tcBorders>
              <w:top w:val="nil"/>
              <w:left w:val="nil"/>
              <w:bottom w:val="nil"/>
              <w:right w:val="nil"/>
            </w:tcBorders>
            <w:shd w:val="clear" w:color="000000" w:fill="FFFFFF"/>
            <w:noWrap/>
            <w:vAlign w:val="bottom"/>
            <w:hideMark/>
          </w:tcPr>
          <w:p w14:paraId="173C0EBC" w14:textId="77777777" w:rsidR="006459A1" w:rsidRPr="006459A1" w:rsidRDefault="006459A1" w:rsidP="006459A1">
            <w:pPr>
              <w:jc w:val="right"/>
              <w:rPr>
                <w:sz w:val="20"/>
                <w:szCs w:val="20"/>
              </w:rPr>
            </w:pPr>
            <w:r w:rsidRPr="006459A1">
              <w:rPr>
                <w:sz w:val="20"/>
                <w:szCs w:val="20"/>
              </w:rPr>
              <w:t xml:space="preserve">623,602 </w:t>
            </w:r>
          </w:p>
        </w:tc>
        <w:tc>
          <w:tcPr>
            <w:tcW w:w="1236" w:type="dxa"/>
            <w:tcBorders>
              <w:top w:val="nil"/>
              <w:left w:val="nil"/>
              <w:bottom w:val="nil"/>
              <w:right w:val="nil"/>
            </w:tcBorders>
            <w:shd w:val="clear" w:color="000000" w:fill="FFFFFF"/>
            <w:noWrap/>
            <w:vAlign w:val="bottom"/>
            <w:hideMark/>
          </w:tcPr>
          <w:p w14:paraId="760E0FFF" w14:textId="77777777" w:rsidR="006459A1" w:rsidRPr="006459A1" w:rsidRDefault="006459A1" w:rsidP="006459A1">
            <w:pPr>
              <w:jc w:val="right"/>
              <w:rPr>
                <w:sz w:val="20"/>
                <w:szCs w:val="20"/>
              </w:rPr>
            </w:pPr>
            <w:r w:rsidRPr="006459A1">
              <w:rPr>
                <w:sz w:val="20"/>
                <w:szCs w:val="20"/>
              </w:rPr>
              <w:t xml:space="preserve">0 </w:t>
            </w:r>
          </w:p>
        </w:tc>
        <w:tc>
          <w:tcPr>
            <w:tcW w:w="1150" w:type="dxa"/>
            <w:tcBorders>
              <w:top w:val="nil"/>
              <w:left w:val="nil"/>
              <w:bottom w:val="nil"/>
              <w:right w:val="nil"/>
            </w:tcBorders>
            <w:shd w:val="clear" w:color="000000" w:fill="FFFFFF"/>
            <w:noWrap/>
            <w:vAlign w:val="bottom"/>
            <w:hideMark/>
          </w:tcPr>
          <w:p w14:paraId="14889157" w14:textId="77777777" w:rsidR="006459A1" w:rsidRPr="006459A1" w:rsidRDefault="006459A1" w:rsidP="006459A1">
            <w:pPr>
              <w:jc w:val="right"/>
              <w:rPr>
                <w:sz w:val="20"/>
                <w:szCs w:val="20"/>
              </w:rPr>
            </w:pPr>
            <w:r w:rsidRPr="006459A1">
              <w:rPr>
                <w:sz w:val="20"/>
                <w:szCs w:val="20"/>
              </w:rPr>
              <w:t xml:space="preserve">623,602 </w:t>
            </w:r>
          </w:p>
        </w:tc>
        <w:tc>
          <w:tcPr>
            <w:tcW w:w="966" w:type="dxa"/>
            <w:tcBorders>
              <w:top w:val="nil"/>
              <w:left w:val="nil"/>
              <w:bottom w:val="nil"/>
              <w:right w:val="nil"/>
            </w:tcBorders>
            <w:shd w:val="clear" w:color="000000" w:fill="FFFFFF"/>
            <w:noWrap/>
            <w:vAlign w:val="bottom"/>
            <w:hideMark/>
          </w:tcPr>
          <w:p w14:paraId="563C7911" w14:textId="77777777" w:rsidR="006459A1" w:rsidRPr="006459A1" w:rsidRDefault="006459A1" w:rsidP="006459A1">
            <w:pPr>
              <w:jc w:val="right"/>
              <w:rPr>
                <w:sz w:val="20"/>
                <w:szCs w:val="20"/>
              </w:rPr>
            </w:pPr>
            <w:r w:rsidRPr="006459A1">
              <w:rPr>
                <w:sz w:val="20"/>
                <w:szCs w:val="20"/>
              </w:rPr>
              <w:t xml:space="preserve">0 </w:t>
            </w:r>
          </w:p>
        </w:tc>
        <w:tc>
          <w:tcPr>
            <w:tcW w:w="1340" w:type="dxa"/>
            <w:tcBorders>
              <w:top w:val="nil"/>
              <w:left w:val="nil"/>
              <w:bottom w:val="nil"/>
              <w:right w:val="single" w:sz="4" w:space="0" w:color="auto"/>
            </w:tcBorders>
            <w:shd w:val="clear" w:color="000000" w:fill="FFFFFF"/>
            <w:noWrap/>
            <w:vAlign w:val="bottom"/>
            <w:hideMark/>
          </w:tcPr>
          <w:p w14:paraId="68FD5F6F" w14:textId="77777777" w:rsidR="006459A1" w:rsidRPr="006459A1" w:rsidRDefault="006459A1" w:rsidP="006459A1">
            <w:pPr>
              <w:jc w:val="right"/>
              <w:rPr>
                <w:sz w:val="20"/>
                <w:szCs w:val="20"/>
              </w:rPr>
            </w:pPr>
            <w:r w:rsidRPr="006459A1">
              <w:rPr>
                <w:sz w:val="20"/>
                <w:szCs w:val="20"/>
              </w:rPr>
              <w:t xml:space="preserve">623,602 </w:t>
            </w:r>
          </w:p>
        </w:tc>
      </w:tr>
      <w:tr w:rsidR="006459A1" w:rsidRPr="006459A1" w14:paraId="33B245AE"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37295E90" w14:textId="77777777" w:rsidR="006459A1" w:rsidRPr="006459A1" w:rsidRDefault="006459A1" w:rsidP="006459A1">
            <w:pPr>
              <w:jc w:val="cente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491D9EA4"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nil"/>
              <w:left w:val="nil"/>
              <w:bottom w:val="nil"/>
              <w:right w:val="nil"/>
            </w:tcBorders>
            <w:shd w:val="clear" w:color="000000" w:fill="FFFFFF"/>
            <w:noWrap/>
            <w:vAlign w:val="bottom"/>
            <w:hideMark/>
          </w:tcPr>
          <w:p w14:paraId="105BDBBD" w14:textId="77777777" w:rsidR="006459A1" w:rsidRPr="006459A1" w:rsidRDefault="006459A1" w:rsidP="006459A1">
            <w:pPr>
              <w:rPr>
                <w:sz w:val="20"/>
                <w:szCs w:val="20"/>
              </w:rPr>
            </w:pPr>
            <w:r w:rsidRPr="006459A1">
              <w:rPr>
                <w:sz w:val="20"/>
                <w:szCs w:val="20"/>
              </w:rPr>
              <w:t> </w:t>
            </w:r>
          </w:p>
        </w:tc>
        <w:tc>
          <w:tcPr>
            <w:tcW w:w="1236" w:type="dxa"/>
            <w:tcBorders>
              <w:top w:val="nil"/>
              <w:left w:val="nil"/>
              <w:bottom w:val="nil"/>
              <w:right w:val="nil"/>
            </w:tcBorders>
            <w:shd w:val="clear" w:color="000000" w:fill="FFFFFF"/>
            <w:noWrap/>
            <w:vAlign w:val="bottom"/>
            <w:hideMark/>
          </w:tcPr>
          <w:p w14:paraId="2F099330" w14:textId="77777777" w:rsidR="006459A1" w:rsidRPr="006459A1" w:rsidRDefault="006459A1" w:rsidP="006459A1">
            <w:pPr>
              <w:rPr>
                <w:sz w:val="20"/>
                <w:szCs w:val="20"/>
              </w:rPr>
            </w:pPr>
            <w:r w:rsidRPr="006459A1">
              <w:rPr>
                <w:sz w:val="20"/>
                <w:szCs w:val="20"/>
              </w:rPr>
              <w:t> </w:t>
            </w:r>
          </w:p>
        </w:tc>
        <w:tc>
          <w:tcPr>
            <w:tcW w:w="1150" w:type="dxa"/>
            <w:tcBorders>
              <w:top w:val="nil"/>
              <w:left w:val="nil"/>
              <w:bottom w:val="nil"/>
              <w:right w:val="nil"/>
            </w:tcBorders>
            <w:shd w:val="clear" w:color="000000" w:fill="FFFFFF"/>
            <w:noWrap/>
            <w:vAlign w:val="bottom"/>
            <w:hideMark/>
          </w:tcPr>
          <w:p w14:paraId="1D6074C0" w14:textId="77777777" w:rsidR="006459A1" w:rsidRPr="006459A1" w:rsidRDefault="006459A1" w:rsidP="006459A1">
            <w:pPr>
              <w:rPr>
                <w:sz w:val="20"/>
                <w:szCs w:val="20"/>
              </w:rPr>
            </w:pPr>
            <w:r w:rsidRPr="006459A1">
              <w:rPr>
                <w:sz w:val="20"/>
                <w:szCs w:val="20"/>
              </w:rPr>
              <w:t> </w:t>
            </w:r>
          </w:p>
        </w:tc>
        <w:tc>
          <w:tcPr>
            <w:tcW w:w="966" w:type="dxa"/>
            <w:tcBorders>
              <w:top w:val="nil"/>
              <w:left w:val="nil"/>
              <w:bottom w:val="nil"/>
              <w:right w:val="nil"/>
            </w:tcBorders>
            <w:shd w:val="clear" w:color="000000" w:fill="FFFFFF"/>
            <w:noWrap/>
            <w:vAlign w:val="bottom"/>
            <w:hideMark/>
          </w:tcPr>
          <w:p w14:paraId="186BBB33" w14:textId="77777777" w:rsidR="006459A1" w:rsidRPr="006459A1" w:rsidRDefault="006459A1" w:rsidP="006459A1">
            <w:pPr>
              <w:rPr>
                <w:sz w:val="20"/>
                <w:szCs w:val="20"/>
              </w:rPr>
            </w:pPr>
            <w:r w:rsidRPr="006459A1">
              <w:rPr>
                <w:sz w:val="20"/>
                <w:szCs w:val="20"/>
              </w:rPr>
              <w:t> </w:t>
            </w:r>
          </w:p>
        </w:tc>
        <w:tc>
          <w:tcPr>
            <w:tcW w:w="1340" w:type="dxa"/>
            <w:tcBorders>
              <w:top w:val="nil"/>
              <w:left w:val="nil"/>
              <w:bottom w:val="nil"/>
              <w:right w:val="single" w:sz="4" w:space="0" w:color="auto"/>
            </w:tcBorders>
            <w:shd w:val="clear" w:color="000000" w:fill="FFFFFF"/>
            <w:noWrap/>
            <w:vAlign w:val="bottom"/>
            <w:hideMark/>
          </w:tcPr>
          <w:p w14:paraId="77F95802" w14:textId="77777777" w:rsidR="006459A1" w:rsidRPr="006459A1" w:rsidRDefault="006459A1" w:rsidP="006459A1">
            <w:pPr>
              <w:rPr>
                <w:sz w:val="20"/>
                <w:szCs w:val="20"/>
              </w:rPr>
            </w:pPr>
            <w:r w:rsidRPr="006459A1">
              <w:rPr>
                <w:sz w:val="20"/>
                <w:szCs w:val="20"/>
              </w:rPr>
              <w:t> </w:t>
            </w:r>
          </w:p>
        </w:tc>
      </w:tr>
      <w:tr w:rsidR="006459A1" w:rsidRPr="006459A1" w14:paraId="69606C5F"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5927EEEA" w14:textId="77777777" w:rsidR="006459A1" w:rsidRPr="006459A1" w:rsidRDefault="006459A1" w:rsidP="006459A1">
            <w:pPr>
              <w:jc w:val="center"/>
              <w:rPr>
                <w:sz w:val="20"/>
                <w:szCs w:val="20"/>
              </w:rPr>
            </w:pPr>
            <w:r w:rsidRPr="006459A1">
              <w:rPr>
                <w:sz w:val="20"/>
                <w:szCs w:val="20"/>
              </w:rPr>
              <w:t>7</w:t>
            </w:r>
          </w:p>
        </w:tc>
        <w:tc>
          <w:tcPr>
            <w:tcW w:w="3896" w:type="dxa"/>
            <w:tcBorders>
              <w:top w:val="nil"/>
              <w:left w:val="nil"/>
              <w:bottom w:val="nil"/>
              <w:right w:val="nil"/>
            </w:tcBorders>
            <w:shd w:val="clear" w:color="000000" w:fill="FFFFFF"/>
            <w:noWrap/>
            <w:vAlign w:val="bottom"/>
            <w:hideMark/>
          </w:tcPr>
          <w:p w14:paraId="6C056484" w14:textId="77777777" w:rsidR="006459A1" w:rsidRPr="006459A1" w:rsidRDefault="006459A1" w:rsidP="006459A1">
            <w:pPr>
              <w:rPr>
                <w:sz w:val="20"/>
                <w:szCs w:val="20"/>
              </w:rPr>
            </w:pPr>
            <w:r w:rsidRPr="006459A1">
              <w:rPr>
                <w:sz w:val="20"/>
                <w:szCs w:val="20"/>
              </w:rPr>
              <w:t>Acquisition Adjustments</w:t>
            </w:r>
          </w:p>
        </w:tc>
        <w:tc>
          <w:tcPr>
            <w:tcW w:w="1150" w:type="dxa"/>
            <w:tcBorders>
              <w:top w:val="nil"/>
              <w:left w:val="nil"/>
              <w:bottom w:val="nil"/>
              <w:right w:val="nil"/>
            </w:tcBorders>
            <w:shd w:val="clear" w:color="000000" w:fill="FFFFFF"/>
            <w:noWrap/>
            <w:vAlign w:val="bottom"/>
            <w:hideMark/>
          </w:tcPr>
          <w:p w14:paraId="25EE102B" w14:textId="77777777" w:rsidR="006459A1" w:rsidRPr="006459A1" w:rsidRDefault="006459A1" w:rsidP="006459A1">
            <w:pPr>
              <w:jc w:val="right"/>
              <w:rPr>
                <w:sz w:val="20"/>
                <w:szCs w:val="20"/>
              </w:rPr>
            </w:pPr>
            <w:r w:rsidRPr="006459A1">
              <w:rPr>
                <w:sz w:val="20"/>
                <w:szCs w:val="20"/>
              </w:rPr>
              <w:t>(809,041)</w:t>
            </w:r>
          </w:p>
        </w:tc>
        <w:tc>
          <w:tcPr>
            <w:tcW w:w="1236" w:type="dxa"/>
            <w:tcBorders>
              <w:top w:val="nil"/>
              <w:left w:val="nil"/>
              <w:bottom w:val="nil"/>
              <w:right w:val="nil"/>
            </w:tcBorders>
            <w:shd w:val="clear" w:color="000000" w:fill="FFFFFF"/>
            <w:noWrap/>
            <w:vAlign w:val="bottom"/>
            <w:hideMark/>
          </w:tcPr>
          <w:p w14:paraId="38EF10F9" w14:textId="77777777" w:rsidR="006459A1" w:rsidRPr="006459A1" w:rsidRDefault="006459A1" w:rsidP="006459A1">
            <w:pPr>
              <w:jc w:val="right"/>
              <w:rPr>
                <w:sz w:val="20"/>
                <w:szCs w:val="20"/>
              </w:rPr>
            </w:pPr>
            <w:r w:rsidRPr="006459A1">
              <w:rPr>
                <w:sz w:val="20"/>
                <w:szCs w:val="20"/>
              </w:rPr>
              <w:t xml:space="preserve">0 </w:t>
            </w:r>
          </w:p>
        </w:tc>
        <w:tc>
          <w:tcPr>
            <w:tcW w:w="1150" w:type="dxa"/>
            <w:tcBorders>
              <w:top w:val="nil"/>
              <w:left w:val="nil"/>
              <w:bottom w:val="nil"/>
              <w:right w:val="nil"/>
            </w:tcBorders>
            <w:shd w:val="clear" w:color="000000" w:fill="FFFFFF"/>
            <w:noWrap/>
            <w:vAlign w:val="bottom"/>
            <w:hideMark/>
          </w:tcPr>
          <w:p w14:paraId="466AE1A5" w14:textId="77777777" w:rsidR="006459A1" w:rsidRPr="006459A1" w:rsidRDefault="006459A1" w:rsidP="006459A1">
            <w:pPr>
              <w:jc w:val="right"/>
              <w:rPr>
                <w:sz w:val="20"/>
                <w:szCs w:val="20"/>
              </w:rPr>
            </w:pPr>
            <w:r w:rsidRPr="006459A1">
              <w:rPr>
                <w:sz w:val="20"/>
                <w:szCs w:val="20"/>
              </w:rPr>
              <w:t>(809,041)</w:t>
            </w:r>
          </w:p>
        </w:tc>
        <w:tc>
          <w:tcPr>
            <w:tcW w:w="966" w:type="dxa"/>
            <w:tcBorders>
              <w:top w:val="nil"/>
              <w:left w:val="nil"/>
              <w:bottom w:val="nil"/>
              <w:right w:val="nil"/>
            </w:tcBorders>
            <w:shd w:val="clear" w:color="000000" w:fill="FFFFFF"/>
            <w:noWrap/>
            <w:vAlign w:val="bottom"/>
            <w:hideMark/>
          </w:tcPr>
          <w:p w14:paraId="0D5F51D5" w14:textId="77777777" w:rsidR="006459A1" w:rsidRPr="006459A1" w:rsidRDefault="006459A1" w:rsidP="006459A1">
            <w:pPr>
              <w:jc w:val="right"/>
              <w:rPr>
                <w:sz w:val="20"/>
                <w:szCs w:val="20"/>
              </w:rPr>
            </w:pPr>
            <w:r w:rsidRPr="006459A1">
              <w:rPr>
                <w:sz w:val="20"/>
                <w:szCs w:val="20"/>
              </w:rPr>
              <w:t xml:space="preserve">0 </w:t>
            </w:r>
          </w:p>
        </w:tc>
        <w:tc>
          <w:tcPr>
            <w:tcW w:w="1340" w:type="dxa"/>
            <w:tcBorders>
              <w:top w:val="nil"/>
              <w:left w:val="nil"/>
              <w:bottom w:val="nil"/>
              <w:right w:val="single" w:sz="4" w:space="0" w:color="auto"/>
            </w:tcBorders>
            <w:shd w:val="clear" w:color="000000" w:fill="FFFFFF"/>
            <w:noWrap/>
            <w:vAlign w:val="bottom"/>
            <w:hideMark/>
          </w:tcPr>
          <w:p w14:paraId="1CD31885" w14:textId="77777777" w:rsidR="006459A1" w:rsidRPr="006459A1" w:rsidRDefault="006459A1" w:rsidP="006459A1">
            <w:pPr>
              <w:jc w:val="right"/>
              <w:rPr>
                <w:sz w:val="20"/>
                <w:szCs w:val="20"/>
              </w:rPr>
            </w:pPr>
            <w:r w:rsidRPr="006459A1">
              <w:rPr>
                <w:sz w:val="20"/>
                <w:szCs w:val="20"/>
              </w:rPr>
              <w:t>(809,041)</w:t>
            </w:r>
          </w:p>
        </w:tc>
      </w:tr>
      <w:tr w:rsidR="006459A1" w:rsidRPr="006459A1" w14:paraId="4284F6BC"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332A7259" w14:textId="77777777" w:rsidR="006459A1" w:rsidRPr="006459A1" w:rsidRDefault="006459A1" w:rsidP="006459A1">
            <w:pPr>
              <w:jc w:val="cente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7E718124"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nil"/>
              <w:left w:val="nil"/>
              <w:bottom w:val="nil"/>
              <w:right w:val="nil"/>
            </w:tcBorders>
            <w:shd w:val="clear" w:color="000000" w:fill="FFFFFF"/>
            <w:noWrap/>
            <w:vAlign w:val="bottom"/>
            <w:hideMark/>
          </w:tcPr>
          <w:p w14:paraId="637446D9" w14:textId="77777777" w:rsidR="006459A1" w:rsidRPr="006459A1" w:rsidRDefault="006459A1" w:rsidP="006459A1">
            <w:pPr>
              <w:rPr>
                <w:sz w:val="20"/>
                <w:szCs w:val="20"/>
              </w:rPr>
            </w:pPr>
            <w:r w:rsidRPr="006459A1">
              <w:rPr>
                <w:sz w:val="20"/>
                <w:szCs w:val="20"/>
              </w:rPr>
              <w:t> </w:t>
            </w:r>
          </w:p>
        </w:tc>
        <w:tc>
          <w:tcPr>
            <w:tcW w:w="1236" w:type="dxa"/>
            <w:tcBorders>
              <w:top w:val="nil"/>
              <w:left w:val="nil"/>
              <w:bottom w:val="nil"/>
              <w:right w:val="nil"/>
            </w:tcBorders>
            <w:shd w:val="clear" w:color="000000" w:fill="FFFFFF"/>
            <w:noWrap/>
            <w:vAlign w:val="bottom"/>
            <w:hideMark/>
          </w:tcPr>
          <w:p w14:paraId="7ECEEDF0" w14:textId="77777777" w:rsidR="006459A1" w:rsidRPr="006459A1" w:rsidRDefault="006459A1" w:rsidP="006459A1">
            <w:pPr>
              <w:rPr>
                <w:sz w:val="20"/>
                <w:szCs w:val="20"/>
              </w:rPr>
            </w:pPr>
            <w:r w:rsidRPr="006459A1">
              <w:rPr>
                <w:sz w:val="20"/>
                <w:szCs w:val="20"/>
              </w:rPr>
              <w:t> </w:t>
            </w:r>
          </w:p>
        </w:tc>
        <w:tc>
          <w:tcPr>
            <w:tcW w:w="1150" w:type="dxa"/>
            <w:tcBorders>
              <w:top w:val="nil"/>
              <w:left w:val="nil"/>
              <w:bottom w:val="nil"/>
              <w:right w:val="nil"/>
            </w:tcBorders>
            <w:shd w:val="clear" w:color="000000" w:fill="FFFFFF"/>
            <w:noWrap/>
            <w:vAlign w:val="bottom"/>
            <w:hideMark/>
          </w:tcPr>
          <w:p w14:paraId="638AFABC" w14:textId="77777777" w:rsidR="006459A1" w:rsidRPr="006459A1" w:rsidRDefault="006459A1" w:rsidP="006459A1">
            <w:pPr>
              <w:rPr>
                <w:sz w:val="20"/>
                <w:szCs w:val="20"/>
              </w:rPr>
            </w:pPr>
            <w:r w:rsidRPr="006459A1">
              <w:rPr>
                <w:sz w:val="20"/>
                <w:szCs w:val="20"/>
              </w:rPr>
              <w:t> </w:t>
            </w:r>
          </w:p>
        </w:tc>
        <w:tc>
          <w:tcPr>
            <w:tcW w:w="966" w:type="dxa"/>
            <w:tcBorders>
              <w:top w:val="nil"/>
              <w:left w:val="nil"/>
              <w:bottom w:val="nil"/>
              <w:right w:val="nil"/>
            </w:tcBorders>
            <w:shd w:val="clear" w:color="000000" w:fill="FFFFFF"/>
            <w:noWrap/>
            <w:vAlign w:val="bottom"/>
            <w:hideMark/>
          </w:tcPr>
          <w:p w14:paraId="65C1E386" w14:textId="77777777" w:rsidR="006459A1" w:rsidRPr="006459A1" w:rsidRDefault="006459A1" w:rsidP="006459A1">
            <w:pPr>
              <w:rPr>
                <w:sz w:val="20"/>
                <w:szCs w:val="20"/>
              </w:rPr>
            </w:pPr>
            <w:r w:rsidRPr="006459A1">
              <w:rPr>
                <w:sz w:val="20"/>
                <w:szCs w:val="20"/>
              </w:rPr>
              <w:t> </w:t>
            </w:r>
          </w:p>
        </w:tc>
        <w:tc>
          <w:tcPr>
            <w:tcW w:w="1340" w:type="dxa"/>
            <w:tcBorders>
              <w:top w:val="nil"/>
              <w:left w:val="nil"/>
              <w:bottom w:val="nil"/>
              <w:right w:val="single" w:sz="4" w:space="0" w:color="auto"/>
            </w:tcBorders>
            <w:shd w:val="clear" w:color="000000" w:fill="FFFFFF"/>
            <w:noWrap/>
            <w:vAlign w:val="bottom"/>
            <w:hideMark/>
          </w:tcPr>
          <w:p w14:paraId="5A4274BA" w14:textId="77777777" w:rsidR="006459A1" w:rsidRPr="006459A1" w:rsidRDefault="006459A1" w:rsidP="006459A1">
            <w:pPr>
              <w:rPr>
                <w:sz w:val="20"/>
                <w:szCs w:val="20"/>
              </w:rPr>
            </w:pPr>
            <w:r w:rsidRPr="006459A1">
              <w:rPr>
                <w:sz w:val="20"/>
                <w:szCs w:val="20"/>
              </w:rPr>
              <w:t> </w:t>
            </w:r>
          </w:p>
        </w:tc>
      </w:tr>
      <w:tr w:rsidR="006459A1" w:rsidRPr="006459A1" w14:paraId="331620C7"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01FA6B1C" w14:textId="77777777" w:rsidR="006459A1" w:rsidRPr="006459A1" w:rsidRDefault="006459A1" w:rsidP="006459A1">
            <w:pPr>
              <w:jc w:val="center"/>
              <w:rPr>
                <w:sz w:val="20"/>
                <w:szCs w:val="20"/>
              </w:rPr>
            </w:pPr>
            <w:r w:rsidRPr="006459A1">
              <w:rPr>
                <w:sz w:val="20"/>
                <w:szCs w:val="20"/>
              </w:rPr>
              <w:t>8</w:t>
            </w:r>
          </w:p>
        </w:tc>
        <w:tc>
          <w:tcPr>
            <w:tcW w:w="3896" w:type="dxa"/>
            <w:tcBorders>
              <w:top w:val="nil"/>
              <w:left w:val="nil"/>
              <w:bottom w:val="nil"/>
              <w:right w:val="nil"/>
            </w:tcBorders>
            <w:shd w:val="clear" w:color="000000" w:fill="FFFFFF"/>
            <w:noWrap/>
            <w:vAlign w:val="bottom"/>
            <w:hideMark/>
          </w:tcPr>
          <w:p w14:paraId="7EEBB85B" w14:textId="77777777" w:rsidR="006459A1" w:rsidRPr="006459A1" w:rsidRDefault="006459A1" w:rsidP="006459A1">
            <w:pPr>
              <w:rPr>
                <w:sz w:val="20"/>
                <w:szCs w:val="20"/>
              </w:rPr>
            </w:pPr>
            <w:r w:rsidRPr="006459A1">
              <w:rPr>
                <w:sz w:val="20"/>
                <w:szCs w:val="20"/>
              </w:rPr>
              <w:t xml:space="preserve">Less: Accum. Amort. Of Acq. Adjustments </w:t>
            </w:r>
          </w:p>
        </w:tc>
        <w:tc>
          <w:tcPr>
            <w:tcW w:w="1150" w:type="dxa"/>
            <w:tcBorders>
              <w:top w:val="nil"/>
              <w:left w:val="nil"/>
              <w:bottom w:val="nil"/>
              <w:right w:val="nil"/>
            </w:tcBorders>
            <w:shd w:val="clear" w:color="000000" w:fill="FFFFFF"/>
            <w:noWrap/>
            <w:vAlign w:val="bottom"/>
            <w:hideMark/>
          </w:tcPr>
          <w:p w14:paraId="340C7B30" w14:textId="77777777" w:rsidR="006459A1" w:rsidRPr="006459A1" w:rsidRDefault="006459A1" w:rsidP="006459A1">
            <w:pPr>
              <w:jc w:val="right"/>
              <w:rPr>
                <w:sz w:val="20"/>
                <w:szCs w:val="20"/>
              </w:rPr>
            </w:pPr>
            <w:r w:rsidRPr="006459A1">
              <w:rPr>
                <w:sz w:val="20"/>
                <w:szCs w:val="20"/>
              </w:rPr>
              <w:t xml:space="preserve">334,500 </w:t>
            </w:r>
          </w:p>
        </w:tc>
        <w:tc>
          <w:tcPr>
            <w:tcW w:w="1236" w:type="dxa"/>
            <w:tcBorders>
              <w:top w:val="nil"/>
              <w:left w:val="nil"/>
              <w:bottom w:val="nil"/>
              <w:right w:val="nil"/>
            </w:tcBorders>
            <w:shd w:val="clear" w:color="000000" w:fill="FFFFFF"/>
            <w:noWrap/>
            <w:vAlign w:val="bottom"/>
            <w:hideMark/>
          </w:tcPr>
          <w:p w14:paraId="5DDEC238" w14:textId="77777777" w:rsidR="006459A1" w:rsidRPr="006459A1" w:rsidRDefault="006459A1" w:rsidP="006459A1">
            <w:pPr>
              <w:jc w:val="right"/>
              <w:rPr>
                <w:sz w:val="20"/>
                <w:szCs w:val="20"/>
              </w:rPr>
            </w:pPr>
            <w:r w:rsidRPr="006459A1">
              <w:rPr>
                <w:sz w:val="20"/>
                <w:szCs w:val="20"/>
              </w:rPr>
              <w:t xml:space="preserve">0 </w:t>
            </w:r>
          </w:p>
        </w:tc>
        <w:tc>
          <w:tcPr>
            <w:tcW w:w="1150" w:type="dxa"/>
            <w:tcBorders>
              <w:top w:val="nil"/>
              <w:left w:val="nil"/>
              <w:bottom w:val="nil"/>
              <w:right w:val="nil"/>
            </w:tcBorders>
            <w:shd w:val="clear" w:color="000000" w:fill="FFFFFF"/>
            <w:noWrap/>
            <w:vAlign w:val="bottom"/>
            <w:hideMark/>
          </w:tcPr>
          <w:p w14:paraId="45CDB9C2" w14:textId="77777777" w:rsidR="006459A1" w:rsidRPr="006459A1" w:rsidRDefault="006459A1" w:rsidP="006459A1">
            <w:pPr>
              <w:jc w:val="right"/>
              <w:rPr>
                <w:sz w:val="20"/>
                <w:szCs w:val="20"/>
              </w:rPr>
            </w:pPr>
            <w:r w:rsidRPr="006459A1">
              <w:rPr>
                <w:sz w:val="20"/>
                <w:szCs w:val="20"/>
              </w:rPr>
              <w:t xml:space="preserve">334,500 </w:t>
            </w:r>
          </w:p>
        </w:tc>
        <w:tc>
          <w:tcPr>
            <w:tcW w:w="966" w:type="dxa"/>
            <w:tcBorders>
              <w:top w:val="nil"/>
              <w:left w:val="nil"/>
              <w:bottom w:val="nil"/>
              <w:right w:val="nil"/>
            </w:tcBorders>
            <w:shd w:val="clear" w:color="000000" w:fill="FFFFFF"/>
            <w:noWrap/>
            <w:vAlign w:val="bottom"/>
            <w:hideMark/>
          </w:tcPr>
          <w:p w14:paraId="005C1209" w14:textId="77777777" w:rsidR="006459A1" w:rsidRPr="006459A1" w:rsidRDefault="006459A1" w:rsidP="006459A1">
            <w:pPr>
              <w:jc w:val="right"/>
              <w:rPr>
                <w:sz w:val="20"/>
                <w:szCs w:val="20"/>
              </w:rPr>
            </w:pPr>
            <w:r w:rsidRPr="006459A1">
              <w:rPr>
                <w:sz w:val="20"/>
                <w:szCs w:val="20"/>
              </w:rPr>
              <w:t xml:space="preserve">0 </w:t>
            </w:r>
          </w:p>
        </w:tc>
        <w:tc>
          <w:tcPr>
            <w:tcW w:w="1340" w:type="dxa"/>
            <w:tcBorders>
              <w:top w:val="nil"/>
              <w:left w:val="nil"/>
              <w:bottom w:val="nil"/>
              <w:right w:val="single" w:sz="4" w:space="0" w:color="auto"/>
            </w:tcBorders>
            <w:shd w:val="clear" w:color="000000" w:fill="FFFFFF"/>
            <w:noWrap/>
            <w:vAlign w:val="bottom"/>
            <w:hideMark/>
          </w:tcPr>
          <w:p w14:paraId="672C8C7A" w14:textId="77777777" w:rsidR="006459A1" w:rsidRPr="006459A1" w:rsidRDefault="006459A1" w:rsidP="006459A1">
            <w:pPr>
              <w:jc w:val="right"/>
              <w:rPr>
                <w:sz w:val="20"/>
                <w:szCs w:val="20"/>
              </w:rPr>
            </w:pPr>
            <w:r w:rsidRPr="006459A1">
              <w:rPr>
                <w:sz w:val="20"/>
                <w:szCs w:val="20"/>
              </w:rPr>
              <w:t xml:space="preserve">334,500 </w:t>
            </w:r>
          </w:p>
        </w:tc>
      </w:tr>
      <w:tr w:rsidR="006459A1" w:rsidRPr="006459A1" w14:paraId="7C61DEF2"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72F44F34" w14:textId="77777777" w:rsidR="006459A1" w:rsidRPr="006459A1" w:rsidRDefault="006459A1" w:rsidP="006459A1">
            <w:pPr>
              <w:jc w:val="cente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218F60B9" w14:textId="77777777" w:rsidR="006459A1" w:rsidRPr="006459A1" w:rsidRDefault="006459A1" w:rsidP="006459A1">
            <w:pPr>
              <w:rPr>
                <w:sz w:val="20"/>
                <w:szCs w:val="20"/>
              </w:rPr>
            </w:pPr>
            <w:r w:rsidRPr="006459A1">
              <w:rPr>
                <w:sz w:val="20"/>
                <w:szCs w:val="20"/>
              </w:rPr>
              <w:t> </w:t>
            </w:r>
          </w:p>
        </w:tc>
        <w:tc>
          <w:tcPr>
            <w:tcW w:w="1150" w:type="dxa"/>
            <w:tcBorders>
              <w:top w:val="nil"/>
              <w:left w:val="nil"/>
              <w:bottom w:val="nil"/>
              <w:right w:val="nil"/>
            </w:tcBorders>
            <w:shd w:val="clear" w:color="000000" w:fill="FFFFFF"/>
            <w:noWrap/>
            <w:vAlign w:val="bottom"/>
            <w:hideMark/>
          </w:tcPr>
          <w:p w14:paraId="147E632A" w14:textId="77777777" w:rsidR="006459A1" w:rsidRPr="006459A1" w:rsidRDefault="006459A1" w:rsidP="006459A1">
            <w:pPr>
              <w:rPr>
                <w:color w:val="FFFFFF"/>
                <w:sz w:val="20"/>
                <w:szCs w:val="20"/>
              </w:rPr>
            </w:pPr>
            <w:r w:rsidRPr="006459A1">
              <w:rPr>
                <w:color w:val="FFFFFF"/>
                <w:sz w:val="20"/>
                <w:szCs w:val="20"/>
              </w:rPr>
              <w:t> </w:t>
            </w:r>
          </w:p>
        </w:tc>
        <w:tc>
          <w:tcPr>
            <w:tcW w:w="1236" w:type="dxa"/>
            <w:tcBorders>
              <w:top w:val="nil"/>
              <w:left w:val="nil"/>
              <w:bottom w:val="nil"/>
              <w:right w:val="nil"/>
            </w:tcBorders>
            <w:shd w:val="clear" w:color="000000" w:fill="FFFFFF"/>
            <w:noWrap/>
            <w:vAlign w:val="bottom"/>
            <w:hideMark/>
          </w:tcPr>
          <w:p w14:paraId="4FAF0073" w14:textId="77777777" w:rsidR="006459A1" w:rsidRPr="006459A1" w:rsidRDefault="006459A1" w:rsidP="006459A1">
            <w:pPr>
              <w:rPr>
                <w:sz w:val="20"/>
                <w:szCs w:val="20"/>
              </w:rPr>
            </w:pPr>
            <w:r w:rsidRPr="006459A1">
              <w:rPr>
                <w:sz w:val="20"/>
                <w:szCs w:val="20"/>
              </w:rPr>
              <w:t> </w:t>
            </w:r>
          </w:p>
        </w:tc>
        <w:tc>
          <w:tcPr>
            <w:tcW w:w="1150" w:type="dxa"/>
            <w:tcBorders>
              <w:top w:val="nil"/>
              <w:left w:val="nil"/>
              <w:bottom w:val="nil"/>
              <w:right w:val="nil"/>
            </w:tcBorders>
            <w:shd w:val="clear" w:color="000000" w:fill="FFFFFF"/>
            <w:noWrap/>
            <w:vAlign w:val="bottom"/>
            <w:hideMark/>
          </w:tcPr>
          <w:p w14:paraId="07B10C7B" w14:textId="77777777" w:rsidR="006459A1" w:rsidRPr="006459A1" w:rsidRDefault="006459A1" w:rsidP="006459A1">
            <w:pPr>
              <w:rPr>
                <w:sz w:val="20"/>
                <w:szCs w:val="20"/>
              </w:rPr>
            </w:pPr>
            <w:r w:rsidRPr="006459A1">
              <w:rPr>
                <w:sz w:val="20"/>
                <w:szCs w:val="20"/>
              </w:rPr>
              <w:t> </w:t>
            </w:r>
          </w:p>
        </w:tc>
        <w:tc>
          <w:tcPr>
            <w:tcW w:w="966" w:type="dxa"/>
            <w:tcBorders>
              <w:top w:val="nil"/>
              <w:left w:val="nil"/>
              <w:bottom w:val="nil"/>
              <w:right w:val="nil"/>
            </w:tcBorders>
            <w:shd w:val="clear" w:color="000000" w:fill="FFFFFF"/>
            <w:noWrap/>
            <w:vAlign w:val="bottom"/>
            <w:hideMark/>
          </w:tcPr>
          <w:p w14:paraId="2E386FD9" w14:textId="77777777" w:rsidR="006459A1" w:rsidRPr="006459A1" w:rsidRDefault="006459A1" w:rsidP="006459A1">
            <w:pPr>
              <w:rPr>
                <w:sz w:val="20"/>
                <w:szCs w:val="20"/>
              </w:rPr>
            </w:pPr>
            <w:r w:rsidRPr="006459A1">
              <w:rPr>
                <w:sz w:val="20"/>
                <w:szCs w:val="20"/>
              </w:rPr>
              <w:t> </w:t>
            </w:r>
          </w:p>
        </w:tc>
        <w:tc>
          <w:tcPr>
            <w:tcW w:w="1340" w:type="dxa"/>
            <w:tcBorders>
              <w:top w:val="nil"/>
              <w:left w:val="nil"/>
              <w:bottom w:val="nil"/>
              <w:right w:val="single" w:sz="4" w:space="0" w:color="auto"/>
            </w:tcBorders>
            <w:shd w:val="clear" w:color="000000" w:fill="FFFFFF"/>
            <w:noWrap/>
            <w:vAlign w:val="bottom"/>
            <w:hideMark/>
          </w:tcPr>
          <w:p w14:paraId="4627B544" w14:textId="77777777" w:rsidR="006459A1" w:rsidRPr="006459A1" w:rsidRDefault="006459A1" w:rsidP="006459A1">
            <w:pPr>
              <w:rPr>
                <w:sz w:val="20"/>
                <w:szCs w:val="20"/>
              </w:rPr>
            </w:pPr>
            <w:r w:rsidRPr="006459A1">
              <w:rPr>
                <w:sz w:val="20"/>
                <w:szCs w:val="20"/>
              </w:rPr>
              <w:t> </w:t>
            </w:r>
          </w:p>
        </w:tc>
      </w:tr>
      <w:tr w:rsidR="006459A1" w:rsidRPr="006459A1" w14:paraId="64AD4CA2"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51B2E3AC" w14:textId="77777777" w:rsidR="006459A1" w:rsidRPr="006459A1" w:rsidRDefault="006459A1" w:rsidP="006459A1">
            <w:pPr>
              <w:jc w:val="center"/>
              <w:rPr>
                <w:sz w:val="20"/>
                <w:szCs w:val="20"/>
              </w:rPr>
            </w:pPr>
            <w:r w:rsidRPr="006459A1">
              <w:rPr>
                <w:sz w:val="20"/>
                <w:szCs w:val="20"/>
              </w:rPr>
              <w:t>9</w:t>
            </w:r>
          </w:p>
        </w:tc>
        <w:tc>
          <w:tcPr>
            <w:tcW w:w="3896" w:type="dxa"/>
            <w:tcBorders>
              <w:top w:val="nil"/>
              <w:left w:val="nil"/>
              <w:bottom w:val="nil"/>
              <w:right w:val="nil"/>
            </w:tcBorders>
            <w:shd w:val="clear" w:color="000000" w:fill="FFFFFF"/>
            <w:noWrap/>
            <w:vAlign w:val="bottom"/>
            <w:hideMark/>
          </w:tcPr>
          <w:p w14:paraId="56D51DC4" w14:textId="77777777" w:rsidR="006459A1" w:rsidRPr="006459A1" w:rsidRDefault="006459A1" w:rsidP="006459A1">
            <w:pPr>
              <w:rPr>
                <w:sz w:val="20"/>
                <w:szCs w:val="20"/>
              </w:rPr>
            </w:pPr>
            <w:r w:rsidRPr="006459A1">
              <w:rPr>
                <w:sz w:val="20"/>
                <w:szCs w:val="20"/>
              </w:rPr>
              <w:t>Working Capital Allowance</w:t>
            </w:r>
          </w:p>
        </w:tc>
        <w:tc>
          <w:tcPr>
            <w:tcW w:w="1150" w:type="dxa"/>
            <w:tcBorders>
              <w:top w:val="nil"/>
              <w:left w:val="nil"/>
              <w:bottom w:val="nil"/>
              <w:right w:val="nil"/>
            </w:tcBorders>
            <w:shd w:val="clear" w:color="000000" w:fill="FFFFFF"/>
            <w:noWrap/>
            <w:vAlign w:val="bottom"/>
            <w:hideMark/>
          </w:tcPr>
          <w:p w14:paraId="48E3D1B4" w14:textId="77777777" w:rsidR="006459A1" w:rsidRPr="006459A1" w:rsidRDefault="006459A1" w:rsidP="006459A1">
            <w:pPr>
              <w:jc w:val="right"/>
              <w:rPr>
                <w:sz w:val="20"/>
                <w:szCs w:val="20"/>
                <w:u w:val="single"/>
              </w:rPr>
            </w:pPr>
            <w:r w:rsidRPr="006459A1">
              <w:rPr>
                <w:sz w:val="20"/>
                <w:szCs w:val="20"/>
                <w:u w:val="single"/>
              </w:rPr>
              <w:t xml:space="preserve">0 </w:t>
            </w:r>
          </w:p>
        </w:tc>
        <w:tc>
          <w:tcPr>
            <w:tcW w:w="1236" w:type="dxa"/>
            <w:tcBorders>
              <w:top w:val="nil"/>
              <w:left w:val="nil"/>
              <w:bottom w:val="nil"/>
              <w:right w:val="nil"/>
            </w:tcBorders>
            <w:shd w:val="clear" w:color="000000" w:fill="FFFFFF"/>
            <w:noWrap/>
            <w:vAlign w:val="bottom"/>
            <w:hideMark/>
          </w:tcPr>
          <w:p w14:paraId="66F0B6A3" w14:textId="77777777" w:rsidR="006459A1" w:rsidRPr="006459A1" w:rsidRDefault="006459A1" w:rsidP="006459A1">
            <w:pPr>
              <w:jc w:val="right"/>
              <w:rPr>
                <w:sz w:val="20"/>
                <w:szCs w:val="20"/>
                <w:u w:val="single"/>
              </w:rPr>
            </w:pPr>
            <w:r w:rsidRPr="006459A1">
              <w:rPr>
                <w:sz w:val="20"/>
                <w:szCs w:val="20"/>
                <w:u w:val="single"/>
              </w:rPr>
              <w:t xml:space="preserve">48,299 </w:t>
            </w:r>
          </w:p>
        </w:tc>
        <w:tc>
          <w:tcPr>
            <w:tcW w:w="1150" w:type="dxa"/>
            <w:tcBorders>
              <w:top w:val="nil"/>
              <w:left w:val="nil"/>
              <w:bottom w:val="nil"/>
              <w:right w:val="nil"/>
            </w:tcBorders>
            <w:shd w:val="clear" w:color="000000" w:fill="FFFFFF"/>
            <w:noWrap/>
            <w:vAlign w:val="bottom"/>
            <w:hideMark/>
          </w:tcPr>
          <w:p w14:paraId="3B9B79A9" w14:textId="77777777" w:rsidR="006459A1" w:rsidRPr="006459A1" w:rsidRDefault="006459A1" w:rsidP="006459A1">
            <w:pPr>
              <w:jc w:val="right"/>
              <w:rPr>
                <w:sz w:val="20"/>
                <w:szCs w:val="20"/>
                <w:u w:val="single"/>
              </w:rPr>
            </w:pPr>
            <w:r w:rsidRPr="006459A1">
              <w:rPr>
                <w:sz w:val="20"/>
                <w:szCs w:val="20"/>
                <w:u w:val="single"/>
              </w:rPr>
              <w:t xml:space="preserve">48,299 </w:t>
            </w:r>
          </w:p>
        </w:tc>
        <w:tc>
          <w:tcPr>
            <w:tcW w:w="966" w:type="dxa"/>
            <w:tcBorders>
              <w:top w:val="nil"/>
              <w:left w:val="nil"/>
              <w:bottom w:val="nil"/>
              <w:right w:val="nil"/>
            </w:tcBorders>
            <w:shd w:val="clear" w:color="000000" w:fill="FFFFFF"/>
            <w:noWrap/>
            <w:vAlign w:val="bottom"/>
            <w:hideMark/>
          </w:tcPr>
          <w:p w14:paraId="56971831" w14:textId="77777777" w:rsidR="006459A1" w:rsidRPr="006459A1" w:rsidRDefault="006459A1" w:rsidP="006459A1">
            <w:pPr>
              <w:jc w:val="right"/>
              <w:rPr>
                <w:sz w:val="20"/>
                <w:szCs w:val="20"/>
                <w:u w:val="single"/>
              </w:rPr>
            </w:pPr>
            <w:r w:rsidRPr="006459A1">
              <w:rPr>
                <w:sz w:val="20"/>
                <w:szCs w:val="20"/>
                <w:u w:val="single"/>
              </w:rPr>
              <w:t xml:space="preserve">1,586 </w:t>
            </w:r>
          </w:p>
        </w:tc>
        <w:tc>
          <w:tcPr>
            <w:tcW w:w="1340" w:type="dxa"/>
            <w:tcBorders>
              <w:top w:val="nil"/>
              <w:left w:val="nil"/>
              <w:bottom w:val="nil"/>
              <w:right w:val="single" w:sz="4" w:space="0" w:color="auto"/>
            </w:tcBorders>
            <w:shd w:val="clear" w:color="000000" w:fill="FFFFFF"/>
            <w:noWrap/>
            <w:vAlign w:val="bottom"/>
            <w:hideMark/>
          </w:tcPr>
          <w:p w14:paraId="7D87FACC" w14:textId="77777777" w:rsidR="006459A1" w:rsidRPr="006459A1" w:rsidRDefault="006459A1" w:rsidP="006459A1">
            <w:pPr>
              <w:jc w:val="right"/>
              <w:rPr>
                <w:sz w:val="20"/>
                <w:szCs w:val="20"/>
                <w:u w:val="single"/>
              </w:rPr>
            </w:pPr>
            <w:r w:rsidRPr="006459A1">
              <w:rPr>
                <w:sz w:val="20"/>
                <w:szCs w:val="20"/>
                <w:u w:val="single"/>
              </w:rPr>
              <w:t xml:space="preserve">49,885 </w:t>
            </w:r>
          </w:p>
        </w:tc>
      </w:tr>
      <w:tr w:rsidR="006459A1" w:rsidRPr="006459A1" w14:paraId="53EE5F8C"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6761CBAD" w14:textId="77777777" w:rsidR="006459A1" w:rsidRPr="006459A1" w:rsidRDefault="006459A1" w:rsidP="006459A1">
            <w:pPr>
              <w:rPr>
                <w:sz w:val="20"/>
                <w:szCs w:val="20"/>
              </w:rPr>
            </w:pPr>
            <w:r w:rsidRPr="006459A1">
              <w:rPr>
                <w:sz w:val="20"/>
                <w:szCs w:val="20"/>
              </w:rPr>
              <w:t> </w:t>
            </w:r>
          </w:p>
        </w:tc>
        <w:tc>
          <w:tcPr>
            <w:tcW w:w="3896" w:type="dxa"/>
            <w:tcBorders>
              <w:top w:val="nil"/>
              <w:left w:val="nil"/>
              <w:bottom w:val="nil"/>
              <w:right w:val="nil"/>
            </w:tcBorders>
            <w:shd w:val="clear" w:color="000000" w:fill="FFFFFF"/>
            <w:noWrap/>
            <w:vAlign w:val="bottom"/>
            <w:hideMark/>
          </w:tcPr>
          <w:p w14:paraId="2DCF8A1C"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nil"/>
              <w:left w:val="nil"/>
              <w:bottom w:val="nil"/>
              <w:right w:val="nil"/>
            </w:tcBorders>
            <w:shd w:val="clear" w:color="000000" w:fill="FFFFFF"/>
            <w:noWrap/>
            <w:vAlign w:val="bottom"/>
            <w:hideMark/>
          </w:tcPr>
          <w:p w14:paraId="0DF21AFC" w14:textId="77777777" w:rsidR="006459A1" w:rsidRPr="006459A1" w:rsidRDefault="006459A1" w:rsidP="006459A1">
            <w:pPr>
              <w:rPr>
                <w:color w:val="000000"/>
                <w:sz w:val="20"/>
                <w:szCs w:val="20"/>
              </w:rPr>
            </w:pPr>
            <w:r w:rsidRPr="006459A1">
              <w:rPr>
                <w:color w:val="000000"/>
                <w:sz w:val="20"/>
                <w:szCs w:val="20"/>
              </w:rPr>
              <w:t> </w:t>
            </w:r>
          </w:p>
        </w:tc>
        <w:tc>
          <w:tcPr>
            <w:tcW w:w="1236" w:type="dxa"/>
            <w:tcBorders>
              <w:top w:val="nil"/>
              <w:left w:val="nil"/>
              <w:bottom w:val="nil"/>
              <w:right w:val="nil"/>
            </w:tcBorders>
            <w:shd w:val="clear" w:color="000000" w:fill="FFFFFF"/>
            <w:noWrap/>
            <w:vAlign w:val="bottom"/>
            <w:hideMark/>
          </w:tcPr>
          <w:p w14:paraId="1C01DB9D" w14:textId="77777777" w:rsidR="006459A1" w:rsidRPr="006459A1" w:rsidRDefault="006459A1" w:rsidP="006459A1">
            <w:pPr>
              <w:rPr>
                <w:color w:val="000000"/>
                <w:sz w:val="20"/>
                <w:szCs w:val="20"/>
              </w:rPr>
            </w:pPr>
            <w:r w:rsidRPr="006459A1">
              <w:rPr>
                <w:color w:val="000000"/>
                <w:sz w:val="20"/>
                <w:szCs w:val="20"/>
              </w:rPr>
              <w:t> </w:t>
            </w:r>
          </w:p>
        </w:tc>
        <w:tc>
          <w:tcPr>
            <w:tcW w:w="1150" w:type="dxa"/>
            <w:tcBorders>
              <w:top w:val="nil"/>
              <w:left w:val="nil"/>
              <w:bottom w:val="nil"/>
              <w:right w:val="nil"/>
            </w:tcBorders>
            <w:shd w:val="clear" w:color="000000" w:fill="FFFFFF"/>
            <w:noWrap/>
            <w:vAlign w:val="bottom"/>
            <w:hideMark/>
          </w:tcPr>
          <w:p w14:paraId="0E52D401" w14:textId="77777777" w:rsidR="006459A1" w:rsidRPr="006459A1" w:rsidRDefault="006459A1" w:rsidP="006459A1">
            <w:pPr>
              <w:rPr>
                <w:color w:val="000000"/>
                <w:sz w:val="20"/>
                <w:szCs w:val="20"/>
              </w:rPr>
            </w:pPr>
            <w:r w:rsidRPr="006459A1">
              <w:rPr>
                <w:color w:val="000000"/>
                <w:sz w:val="20"/>
                <w:szCs w:val="20"/>
              </w:rPr>
              <w:t> </w:t>
            </w:r>
          </w:p>
        </w:tc>
        <w:tc>
          <w:tcPr>
            <w:tcW w:w="966" w:type="dxa"/>
            <w:tcBorders>
              <w:top w:val="nil"/>
              <w:left w:val="nil"/>
              <w:bottom w:val="nil"/>
              <w:right w:val="nil"/>
            </w:tcBorders>
            <w:shd w:val="clear" w:color="000000" w:fill="FFFFFF"/>
            <w:noWrap/>
            <w:vAlign w:val="bottom"/>
            <w:hideMark/>
          </w:tcPr>
          <w:p w14:paraId="1A9BE629" w14:textId="77777777" w:rsidR="006459A1" w:rsidRPr="006459A1" w:rsidRDefault="006459A1" w:rsidP="006459A1">
            <w:pPr>
              <w:rPr>
                <w:color w:val="000000"/>
                <w:sz w:val="20"/>
                <w:szCs w:val="20"/>
              </w:rPr>
            </w:pPr>
            <w:r w:rsidRPr="006459A1">
              <w:rPr>
                <w:color w:val="000000"/>
                <w:sz w:val="20"/>
                <w:szCs w:val="20"/>
              </w:rPr>
              <w:t> </w:t>
            </w:r>
          </w:p>
        </w:tc>
        <w:tc>
          <w:tcPr>
            <w:tcW w:w="1340" w:type="dxa"/>
            <w:tcBorders>
              <w:top w:val="nil"/>
              <w:left w:val="nil"/>
              <w:bottom w:val="nil"/>
              <w:right w:val="single" w:sz="4" w:space="0" w:color="auto"/>
            </w:tcBorders>
            <w:shd w:val="clear" w:color="000000" w:fill="FFFFFF"/>
            <w:noWrap/>
            <w:vAlign w:val="bottom"/>
            <w:hideMark/>
          </w:tcPr>
          <w:p w14:paraId="69D9646B" w14:textId="77777777" w:rsidR="006459A1" w:rsidRPr="006459A1" w:rsidRDefault="006459A1" w:rsidP="006459A1">
            <w:pPr>
              <w:rPr>
                <w:sz w:val="20"/>
                <w:szCs w:val="20"/>
              </w:rPr>
            </w:pPr>
            <w:r w:rsidRPr="006459A1">
              <w:rPr>
                <w:sz w:val="20"/>
                <w:szCs w:val="20"/>
              </w:rPr>
              <w:t> </w:t>
            </w:r>
          </w:p>
        </w:tc>
      </w:tr>
      <w:tr w:rsidR="006459A1" w:rsidRPr="006459A1" w14:paraId="32DC7A97" w14:textId="77777777" w:rsidTr="006459A1">
        <w:trPr>
          <w:trHeight w:val="270"/>
        </w:trPr>
        <w:tc>
          <w:tcPr>
            <w:tcW w:w="416" w:type="dxa"/>
            <w:tcBorders>
              <w:top w:val="nil"/>
              <w:left w:val="single" w:sz="4" w:space="0" w:color="auto"/>
              <w:bottom w:val="nil"/>
              <w:right w:val="nil"/>
            </w:tcBorders>
            <w:shd w:val="clear" w:color="000000" w:fill="FFFFFF"/>
            <w:noWrap/>
            <w:vAlign w:val="bottom"/>
            <w:hideMark/>
          </w:tcPr>
          <w:p w14:paraId="7AD44F4E" w14:textId="77777777" w:rsidR="006459A1" w:rsidRPr="006459A1" w:rsidRDefault="006459A1" w:rsidP="006459A1">
            <w:pPr>
              <w:jc w:val="right"/>
              <w:rPr>
                <w:sz w:val="20"/>
                <w:szCs w:val="20"/>
              </w:rPr>
            </w:pPr>
            <w:r w:rsidRPr="006459A1">
              <w:rPr>
                <w:sz w:val="20"/>
                <w:szCs w:val="20"/>
              </w:rPr>
              <w:t>10</w:t>
            </w:r>
          </w:p>
        </w:tc>
        <w:tc>
          <w:tcPr>
            <w:tcW w:w="3896" w:type="dxa"/>
            <w:tcBorders>
              <w:top w:val="nil"/>
              <w:left w:val="nil"/>
              <w:bottom w:val="nil"/>
              <w:right w:val="nil"/>
            </w:tcBorders>
            <w:shd w:val="clear" w:color="000000" w:fill="FFFFFF"/>
            <w:noWrap/>
            <w:vAlign w:val="bottom"/>
            <w:hideMark/>
          </w:tcPr>
          <w:p w14:paraId="3DF34E2F" w14:textId="77777777" w:rsidR="006459A1" w:rsidRPr="006459A1" w:rsidRDefault="006459A1" w:rsidP="006459A1">
            <w:pPr>
              <w:rPr>
                <w:b/>
                <w:bCs/>
                <w:sz w:val="20"/>
                <w:szCs w:val="20"/>
              </w:rPr>
            </w:pPr>
            <w:r w:rsidRPr="006459A1">
              <w:rPr>
                <w:b/>
                <w:bCs/>
                <w:sz w:val="20"/>
                <w:szCs w:val="20"/>
              </w:rPr>
              <w:t>Rate Base</w:t>
            </w:r>
          </w:p>
        </w:tc>
        <w:tc>
          <w:tcPr>
            <w:tcW w:w="1150" w:type="dxa"/>
            <w:tcBorders>
              <w:top w:val="nil"/>
              <w:left w:val="nil"/>
              <w:bottom w:val="nil"/>
              <w:right w:val="nil"/>
            </w:tcBorders>
            <w:shd w:val="clear" w:color="000000" w:fill="FFFFFF"/>
            <w:noWrap/>
            <w:vAlign w:val="bottom"/>
            <w:hideMark/>
          </w:tcPr>
          <w:p w14:paraId="3A0B3BD0" w14:textId="77777777" w:rsidR="006459A1" w:rsidRPr="006459A1" w:rsidRDefault="006459A1" w:rsidP="006459A1">
            <w:pPr>
              <w:jc w:val="right"/>
              <w:rPr>
                <w:sz w:val="20"/>
                <w:szCs w:val="20"/>
                <w:u w:val="double"/>
              </w:rPr>
            </w:pPr>
            <w:r w:rsidRPr="006459A1">
              <w:rPr>
                <w:sz w:val="20"/>
                <w:szCs w:val="20"/>
                <w:u w:val="double"/>
              </w:rPr>
              <w:t xml:space="preserve">$2,555,030 </w:t>
            </w:r>
          </w:p>
        </w:tc>
        <w:tc>
          <w:tcPr>
            <w:tcW w:w="1236" w:type="dxa"/>
            <w:tcBorders>
              <w:top w:val="nil"/>
              <w:left w:val="nil"/>
              <w:bottom w:val="nil"/>
              <w:right w:val="nil"/>
            </w:tcBorders>
            <w:shd w:val="clear" w:color="000000" w:fill="FFFFFF"/>
            <w:noWrap/>
            <w:vAlign w:val="bottom"/>
            <w:hideMark/>
          </w:tcPr>
          <w:p w14:paraId="5C027320" w14:textId="77777777" w:rsidR="006459A1" w:rsidRPr="006459A1" w:rsidRDefault="006459A1" w:rsidP="006459A1">
            <w:pPr>
              <w:jc w:val="right"/>
              <w:rPr>
                <w:sz w:val="20"/>
                <w:szCs w:val="20"/>
                <w:u w:val="double"/>
              </w:rPr>
            </w:pPr>
            <w:r w:rsidRPr="006459A1">
              <w:rPr>
                <w:sz w:val="20"/>
                <w:szCs w:val="20"/>
                <w:u w:val="double"/>
              </w:rPr>
              <w:t xml:space="preserve">$455,068 </w:t>
            </w:r>
          </w:p>
        </w:tc>
        <w:tc>
          <w:tcPr>
            <w:tcW w:w="1150" w:type="dxa"/>
            <w:tcBorders>
              <w:top w:val="nil"/>
              <w:left w:val="nil"/>
              <w:bottom w:val="nil"/>
              <w:right w:val="nil"/>
            </w:tcBorders>
            <w:shd w:val="clear" w:color="000000" w:fill="FFFFFF"/>
            <w:noWrap/>
            <w:vAlign w:val="bottom"/>
            <w:hideMark/>
          </w:tcPr>
          <w:p w14:paraId="65078749" w14:textId="77777777" w:rsidR="006459A1" w:rsidRPr="006459A1" w:rsidRDefault="006459A1" w:rsidP="006459A1">
            <w:pPr>
              <w:jc w:val="right"/>
              <w:rPr>
                <w:sz w:val="20"/>
                <w:szCs w:val="20"/>
                <w:u w:val="double"/>
              </w:rPr>
            </w:pPr>
            <w:r w:rsidRPr="006459A1">
              <w:rPr>
                <w:sz w:val="20"/>
                <w:szCs w:val="20"/>
                <w:u w:val="double"/>
              </w:rPr>
              <w:t xml:space="preserve">$3,010,098 </w:t>
            </w:r>
          </w:p>
        </w:tc>
        <w:tc>
          <w:tcPr>
            <w:tcW w:w="966" w:type="dxa"/>
            <w:tcBorders>
              <w:top w:val="nil"/>
              <w:left w:val="nil"/>
              <w:bottom w:val="nil"/>
              <w:right w:val="nil"/>
            </w:tcBorders>
            <w:shd w:val="clear" w:color="000000" w:fill="FFFFFF"/>
            <w:noWrap/>
            <w:vAlign w:val="bottom"/>
            <w:hideMark/>
          </w:tcPr>
          <w:p w14:paraId="6CDDF49A" w14:textId="77777777" w:rsidR="006459A1" w:rsidRPr="006459A1" w:rsidRDefault="006459A1" w:rsidP="006459A1">
            <w:pPr>
              <w:jc w:val="right"/>
              <w:rPr>
                <w:sz w:val="20"/>
                <w:szCs w:val="20"/>
                <w:u w:val="double"/>
              </w:rPr>
            </w:pPr>
            <w:r w:rsidRPr="006459A1">
              <w:rPr>
                <w:sz w:val="20"/>
                <w:szCs w:val="20"/>
                <w:u w:val="double"/>
              </w:rPr>
              <w:t xml:space="preserve">$106,636 </w:t>
            </w:r>
          </w:p>
        </w:tc>
        <w:tc>
          <w:tcPr>
            <w:tcW w:w="1340" w:type="dxa"/>
            <w:tcBorders>
              <w:top w:val="nil"/>
              <w:left w:val="nil"/>
              <w:bottom w:val="nil"/>
              <w:right w:val="single" w:sz="4" w:space="0" w:color="auto"/>
            </w:tcBorders>
            <w:shd w:val="clear" w:color="000000" w:fill="FFFFFF"/>
            <w:noWrap/>
            <w:vAlign w:val="bottom"/>
            <w:hideMark/>
          </w:tcPr>
          <w:p w14:paraId="19FDA62B" w14:textId="77777777" w:rsidR="006459A1" w:rsidRPr="006459A1" w:rsidRDefault="006459A1" w:rsidP="006459A1">
            <w:pPr>
              <w:jc w:val="right"/>
              <w:rPr>
                <w:sz w:val="20"/>
                <w:szCs w:val="20"/>
                <w:u w:val="double"/>
              </w:rPr>
            </w:pPr>
            <w:r w:rsidRPr="006459A1">
              <w:rPr>
                <w:sz w:val="20"/>
                <w:szCs w:val="20"/>
                <w:u w:val="double"/>
              </w:rPr>
              <w:t xml:space="preserve">$3,116,734 </w:t>
            </w:r>
          </w:p>
        </w:tc>
      </w:tr>
      <w:tr w:rsidR="006459A1" w:rsidRPr="006459A1" w14:paraId="7AC702ED" w14:textId="77777777" w:rsidTr="006459A1">
        <w:trPr>
          <w:trHeight w:val="270"/>
        </w:trPr>
        <w:tc>
          <w:tcPr>
            <w:tcW w:w="416" w:type="dxa"/>
            <w:tcBorders>
              <w:top w:val="nil"/>
              <w:left w:val="single" w:sz="4" w:space="0" w:color="auto"/>
              <w:bottom w:val="single" w:sz="4" w:space="0" w:color="auto"/>
              <w:right w:val="nil"/>
            </w:tcBorders>
            <w:shd w:val="clear" w:color="000000" w:fill="FFFFFF"/>
            <w:noWrap/>
            <w:vAlign w:val="bottom"/>
          </w:tcPr>
          <w:p w14:paraId="4F57CAD2" w14:textId="77777777" w:rsidR="006459A1" w:rsidRPr="006459A1" w:rsidRDefault="006459A1" w:rsidP="006459A1">
            <w:pPr>
              <w:rPr>
                <w:sz w:val="20"/>
                <w:szCs w:val="20"/>
                <w:u w:val="single"/>
              </w:rPr>
            </w:pPr>
          </w:p>
        </w:tc>
        <w:tc>
          <w:tcPr>
            <w:tcW w:w="3896" w:type="dxa"/>
            <w:tcBorders>
              <w:top w:val="nil"/>
              <w:left w:val="nil"/>
              <w:bottom w:val="single" w:sz="4" w:space="0" w:color="auto"/>
              <w:right w:val="nil"/>
            </w:tcBorders>
            <w:shd w:val="clear" w:color="000000" w:fill="FFFFFF"/>
            <w:noWrap/>
            <w:vAlign w:val="bottom"/>
          </w:tcPr>
          <w:p w14:paraId="760CBD91" w14:textId="77777777" w:rsidR="006459A1" w:rsidRPr="006459A1" w:rsidRDefault="006459A1" w:rsidP="006459A1">
            <w:pPr>
              <w:rPr>
                <w:sz w:val="20"/>
                <w:szCs w:val="20"/>
                <w:u w:val="single"/>
              </w:rPr>
            </w:pPr>
          </w:p>
        </w:tc>
        <w:tc>
          <w:tcPr>
            <w:tcW w:w="1150" w:type="dxa"/>
            <w:tcBorders>
              <w:top w:val="nil"/>
              <w:left w:val="nil"/>
              <w:bottom w:val="single" w:sz="4" w:space="0" w:color="auto"/>
              <w:right w:val="nil"/>
            </w:tcBorders>
            <w:shd w:val="clear" w:color="000000" w:fill="FFFFFF"/>
            <w:noWrap/>
            <w:vAlign w:val="bottom"/>
          </w:tcPr>
          <w:p w14:paraId="61D1575D" w14:textId="77777777" w:rsidR="006459A1" w:rsidRPr="006459A1" w:rsidRDefault="006459A1" w:rsidP="006459A1">
            <w:pPr>
              <w:rPr>
                <w:sz w:val="20"/>
                <w:szCs w:val="20"/>
                <w:u w:val="single"/>
              </w:rPr>
            </w:pPr>
          </w:p>
        </w:tc>
        <w:tc>
          <w:tcPr>
            <w:tcW w:w="1236" w:type="dxa"/>
            <w:tcBorders>
              <w:top w:val="nil"/>
              <w:left w:val="nil"/>
              <w:bottom w:val="single" w:sz="4" w:space="0" w:color="auto"/>
              <w:right w:val="nil"/>
            </w:tcBorders>
            <w:shd w:val="clear" w:color="000000" w:fill="FFFFFF"/>
            <w:noWrap/>
            <w:vAlign w:val="bottom"/>
          </w:tcPr>
          <w:p w14:paraId="37117602" w14:textId="77777777" w:rsidR="006459A1" w:rsidRPr="006459A1" w:rsidRDefault="006459A1" w:rsidP="006459A1">
            <w:pPr>
              <w:rPr>
                <w:sz w:val="20"/>
                <w:szCs w:val="20"/>
                <w:u w:val="single"/>
              </w:rPr>
            </w:pPr>
          </w:p>
        </w:tc>
        <w:tc>
          <w:tcPr>
            <w:tcW w:w="1150" w:type="dxa"/>
            <w:tcBorders>
              <w:top w:val="nil"/>
              <w:left w:val="nil"/>
              <w:bottom w:val="single" w:sz="4" w:space="0" w:color="auto"/>
              <w:right w:val="nil"/>
            </w:tcBorders>
            <w:shd w:val="clear" w:color="000000" w:fill="FFFFFF"/>
            <w:noWrap/>
            <w:vAlign w:val="bottom"/>
          </w:tcPr>
          <w:p w14:paraId="33E901CB" w14:textId="77777777" w:rsidR="006459A1" w:rsidRPr="006459A1" w:rsidRDefault="006459A1" w:rsidP="006459A1">
            <w:pPr>
              <w:rPr>
                <w:sz w:val="20"/>
                <w:szCs w:val="20"/>
                <w:u w:val="single"/>
              </w:rPr>
            </w:pPr>
          </w:p>
        </w:tc>
        <w:tc>
          <w:tcPr>
            <w:tcW w:w="966" w:type="dxa"/>
            <w:tcBorders>
              <w:top w:val="nil"/>
              <w:left w:val="nil"/>
              <w:bottom w:val="single" w:sz="4" w:space="0" w:color="auto"/>
              <w:right w:val="nil"/>
            </w:tcBorders>
            <w:shd w:val="clear" w:color="000000" w:fill="FFFFFF"/>
            <w:noWrap/>
            <w:vAlign w:val="bottom"/>
          </w:tcPr>
          <w:p w14:paraId="0CF6A523" w14:textId="77777777" w:rsidR="006459A1" w:rsidRPr="006459A1" w:rsidRDefault="006459A1" w:rsidP="006459A1">
            <w:pPr>
              <w:rPr>
                <w:sz w:val="20"/>
                <w:szCs w:val="20"/>
                <w:u w:val="single"/>
              </w:rPr>
            </w:pPr>
          </w:p>
        </w:tc>
        <w:tc>
          <w:tcPr>
            <w:tcW w:w="1340" w:type="dxa"/>
            <w:tcBorders>
              <w:top w:val="nil"/>
              <w:left w:val="nil"/>
              <w:bottom w:val="single" w:sz="4" w:space="0" w:color="auto"/>
              <w:right w:val="single" w:sz="4" w:space="0" w:color="auto"/>
            </w:tcBorders>
            <w:shd w:val="clear" w:color="000000" w:fill="FFFFFF"/>
            <w:noWrap/>
            <w:vAlign w:val="bottom"/>
          </w:tcPr>
          <w:p w14:paraId="6D29E1C4" w14:textId="77777777" w:rsidR="006459A1" w:rsidRPr="006459A1" w:rsidRDefault="006459A1" w:rsidP="006459A1">
            <w:pPr>
              <w:rPr>
                <w:sz w:val="20"/>
                <w:szCs w:val="20"/>
                <w:u w:val="single"/>
              </w:rPr>
            </w:pPr>
          </w:p>
        </w:tc>
      </w:tr>
    </w:tbl>
    <w:p w14:paraId="3FC83F80" w14:textId="77777777" w:rsidR="006459A1" w:rsidRPr="006459A1" w:rsidRDefault="006459A1" w:rsidP="006459A1">
      <w:pPr>
        <w:spacing w:after="240"/>
        <w:jc w:val="both"/>
        <w:rPr>
          <w:noProof/>
        </w:rPr>
      </w:pPr>
    </w:p>
    <w:p w14:paraId="0038DFA8" w14:textId="77777777" w:rsidR="006459A1" w:rsidRDefault="006459A1" w:rsidP="006459A1">
      <w:pPr>
        <w:pStyle w:val="OrderBody"/>
        <w:sectPr w:rsidR="006459A1">
          <w:headerReference w:type="first" r:id="rId9"/>
          <w:pgSz w:w="12240" w:h="15840" w:code="1"/>
          <w:pgMar w:top="1440" w:right="1440" w:bottom="1440" w:left="1440" w:header="720" w:footer="720" w:gutter="0"/>
          <w:cols w:space="720"/>
          <w:titlePg/>
          <w:docGrid w:linePitch="360"/>
        </w:sectPr>
      </w:pPr>
    </w:p>
    <w:p w14:paraId="20E8CE74" w14:textId="77777777" w:rsidR="006459A1" w:rsidRPr="006459A1" w:rsidRDefault="006459A1" w:rsidP="006459A1">
      <w:pPr>
        <w:spacing w:after="240"/>
        <w:jc w:val="center"/>
      </w:pPr>
      <w:r w:rsidRPr="006459A1">
        <w:fldChar w:fldCharType="begin"/>
      </w:r>
      <w:r w:rsidRPr="006459A1">
        <w:instrText xml:space="preserve"> TC "</w:instrText>
      </w:r>
      <w:bookmarkStart w:id="18" w:name="_Toc24969907"/>
      <w:bookmarkStart w:id="19" w:name="_Toc35842863"/>
      <w:r w:rsidRPr="006459A1">
        <w:tab/>
      </w:r>
      <w:bookmarkStart w:id="20" w:name="_Toc39133693"/>
      <w:r w:rsidRPr="006459A1">
        <w:instrText>Schedule No. 1-B</w:instrText>
      </w:r>
      <w:bookmarkEnd w:id="18"/>
      <w:r w:rsidRPr="006459A1">
        <w:instrText xml:space="preserve"> – Adjustments to Rate Base</w:instrText>
      </w:r>
      <w:bookmarkEnd w:id="19"/>
      <w:bookmarkEnd w:id="20"/>
      <w:r w:rsidRPr="006459A1">
        <w:instrText xml:space="preserve">" \l 1 </w:instrText>
      </w:r>
      <w:r w:rsidRPr="006459A1">
        <w:fldChar w:fldCharType="end"/>
      </w:r>
    </w:p>
    <w:tbl>
      <w:tblPr>
        <w:tblW w:w="7532" w:type="dxa"/>
        <w:jc w:val="center"/>
        <w:tblLook w:val="04A0" w:firstRow="1" w:lastRow="0" w:firstColumn="1" w:lastColumn="0" w:noHBand="0" w:noVBand="1"/>
      </w:tblPr>
      <w:tblGrid>
        <w:gridCol w:w="348"/>
        <w:gridCol w:w="4916"/>
        <w:gridCol w:w="266"/>
        <w:gridCol w:w="2090"/>
        <w:gridCol w:w="266"/>
      </w:tblGrid>
      <w:tr w:rsidR="006459A1" w:rsidRPr="006459A1" w14:paraId="01825E28" w14:textId="77777777" w:rsidTr="006459A1">
        <w:trPr>
          <w:trHeight w:val="255"/>
          <w:jc w:val="center"/>
        </w:trPr>
        <w:tc>
          <w:tcPr>
            <w:tcW w:w="348" w:type="dxa"/>
            <w:tcBorders>
              <w:top w:val="single" w:sz="4" w:space="0" w:color="auto"/>
              <w:left w:val="single" w:sz="4" w:space="0" w:color="auto"/>
              <w:bottom w:val="nil"/>
              <w:right w:val="nil"/>
            </w:tcBorders>
            <w:shd w:val="clear" w:color="000000" w:fill="FFFFFF"/>
            <w:noWrap/>
            <w:vAlign w:val="bottom"/>
            <w:hideMark/>
          </w:tcPr>
          <w:p w14:paraId="1E45083E" w14:textId="77777777" w:rsidR="006459A1" w:rsidRPr="006459A1" w:rsidRDefault="006459A1" w:rsidP="006459A1">
            <w:pPr>
              <w:rPr>
                <w:sz w:val="20"/>
                <w:szCs w:val="20"/>
              </w:rPr>
            </w:pPr>
            <w:bookmarkStart w:id="21" w:name="RANGE!B5:D29"/>
            <w:r w:rsidRPr="006459A1">
              <w:rPr>
                <w:sz w:val="20"/>
                <w:szCs w:val="20"/>
              </w:rPr>
              <w:t> </w:t>
            </w:r>
            <w:bookmarkEnd w:id="21"/>
          </w:p>
        </w:tc>
        <w:tc>
          <w:tcPr>
            <w:tcW w:w="4916" w:type="dxa"/>
            <w:tcBorders>
              <w:top w:val="single" w:sz="4" w:space="0" w:color="auto"/>
              <w:left w:val="nil"/>
              <w:bottom w:val="nil"/>
              <w:right w:val="nil"/>
            </w:tcBorders>
            <w:shd w:val="clear" w:color="000000" w:fill="FFFFFF"/>
            <w:noWrap/>
            <w:vAlign w:val="bottom"/>
            <w:hideMark/>
          </w:tcPr>
          <w:p w14:paraId="5959FB0E" w14:textId="77777777" w:rsidR="006459A1" w:rsidRPr="006459A1" w:rsidRDefault="006459A1" w:rsidP="006459A1">
            <w:pPr>
              <w:rPr>
                <w:b/>
                <w:bCs/>
                <w:sz w:val="20"/>
                <w:szCs w:val="20"/>
              </w:rPr>
            </w:pPr>
            <w:r w:rsidRPr="006459A1">
              <w:rPr>
                <w:b/>
                <w:bCs/>
                <w:sz w:val="20"/>
                <w:szCs w:val="20"/>
              </w:rPr>
              <w:t>HC Waterworks</w:t>
            </w:r>
          </w:p>
        </w:tc>
        <w:tc>
          <w:tcPr>
            <w:tcW w:w="2268" w:type="dxa"/>
            <w:gridSpan w:val="3"/>
            <w:tcBorders>
              <w:top w:val="single" w:sz="4" w:space="0" w:color="auto"/>
              <w:left w:val="nil"/>
              <w:bottom w:val="nil"/>
              <w:right w:val="single" w:sz="4" w:space="0" w:color="000000"/>
            </w:tcBorders>
            <w:shd w:val="clear" w:color="000000" w:fill="FFFFFF"/>
            <w:noWrap/>
            <w:vAlign w:val="bottom"/>
            <w:hideMark/>
          </w:tcPr>
          <w:p w14:paraId="6C011B54" w14:textId="77777777" w:rsidR="006459A1" w:rsidRPr="006459A1" w:rsidRDefault="006459A1" w:rsidP="006459A1">
            <w:pPr>
              <w:jc w:val="right"/>
              <w:rPr>
                <w:b/>
                <w:bCs/>
                <w:sz w:val="20"/>
                <w:szCs w:val="20"/>
              </w:rPr>
            </w:pPr>
            <w:r w:rsidRPr="006459A1">
              <w:rPr>
                <w:b/>
                <w:bCs/>
                <w:sz w:val="20"/>
                <w:szCs w:val="20"/>
              </w:rPr>
              <w:t>Schedule No. 1-B</w:t>
            </w:r>
          </w:p>
        </w:tc>
      </w:tr>
      <w:tr w:rsidR="006459A1" w:rsidRPr="006459A1" w14:paraId="10932F3D"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0162C2BB" w14:textId="77777777" w:rsidR="006459A1" w:rsidRPr="006459A1" w:rsidRDefault="006459A1" w:rsidP="006459A1">
            <w:pP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44D53B21" w14:textId="77777777" w:rsidR="006459A1" w:rsidRPr="006459A1" w:rsidRDefault="006459A1" w:rsidP="006459A1">
            <w:pPr>
              <w:rPr>
                <w:b/>
                <w:bCs/>
                <w:sz w:val="20"/>
                <w:szCs w:val="20"/>
              </w:rPr>
            </w:pPr>
            <w:r w:rsidRPr="006459A1">
              <w:rPr>
                <w:b/>
                <w:bCs/>
                <w:sz w:val="20"/>
                <w:szCs w:val="20"/>
              </w:rPr>
              <w:t>Adjustments to Rate Base</w:t>
            </w:r>
          </w:p>
        </w:tc>
        <w:tc>
          <w:tcPr>
            <w:tcW w:w="2268" w:type="dxa"/>
            <w:gridSpan w:val="3"/>
            <w:tcBorders>
              <w:top w:val="nil"/>
              <w:left w:val="nil"/>
              <w:bottom w:val="nil"/>
              <w:right w:val="single" w:sz="4" w:space="0" w:color="000000"/>
            </w:tcBorders>
            <w:shd w:val="clear" w:color="000000" w:fill="FFFFFF"/>
            <w:noWrap/>
            <w:vAlign w:val="bottom"/>
            <w:hideMark/>
          </w:tcPr>
          <w:p w14:paraId="434A32FF" w14:textId="77777777" w:rsidR="006459A1" w:rsidRPr="006459A1" w:rsidRDefault="006459A1" w:rsidP="006459A1">
            <w:pPr>
              <w:jc w:val="right"/>
              <w:rPr>
                <w:b/>
                <w:bCs/>
                <w:sz w:val="20"/>
                <w:szCs w:val="20"/>
              </w:rPr>
            </w:pPr>
            <w:r w:rsidRPr="006459A1">
              <w:rPr>
                <w:b/>
                <w:bCs/>
                <w:sz w:val="20"/>
                <w:szCs w:val="20"/>
              </w:rPr>
              <w:t>Docket No. 20190166-WS</w:t>
            </w:r>
          </w:p>
        </w:tc>
      </w:tr>
      <w:tr w:rsidR="006459A1" w:rsidRPr="006459A1" w14:paraId="5683013C"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7987FF63" w14:textId="77777777" w:rsidR="006459A1" w:rsidRPr="006459A1" w:rsidRDefault="006459A1" w:rsidP="006459A1">
            <w:pP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715D7D10" w14:textId="77777777" w:rsidR="006459A1" w:rsidRPr="006459A1" w:rsidRDefault="006459A1" w:rsidP="006459A1">
            <w:pPr>
              <w:rPr>
                <w:b/>
                <w:bCs/>
                <w:sz w:val="20"/>
                <w:szCs w:val="20"/>
              </w:rPr>
            </w:pPr>
            <w:r w:rsidRPr="006459A1">
              <w:rPr>
                <w:b/>
                <w:bCs/>
                <w:sz w:val="20"/>
                <w:szCs w:val="20"/>
              </w:rPr>
              <w:t>Test Year Ended 06/30/19</w:t>
            </w:r>
          </w:p>
        </w:tc>
        <w:tc>
          <w:tcPr>
            <w:tcW w:w="85" w:type="dxa"/>
            <w:tcBorders>
              <w:top w:val="nil"/>
              <w:left w:val="nil"/>
              <w:bottom w:val="nil"/>
              <w:right w:val="nil"/>
            </w:tcBorders>
            <w:shd w:val="clear" w:color="000000" w:fill="FFFFFF"/>
            <w:noWrap/>
            <w:vAlign w:val="bottom"/>
            <w:hideMark/>
          </w:tcPr>
          <w:p w14:paraId="2A93B1A5" w14:textId="77777777" w:rsidR="006459A1" w:rsidRPr="006459A1" w:rsidRDefault="006459A1" w:rsidP="006459A1">
            <w:pPr>
              <w:jc w:val="right"/>
              <w:rPr>
                <w:b/>
                <w:bCs/>
                <w:sz w:val="20"/>
                <w:szCs w:val="20"/>
              </w:rPr>
            </w:pPr>
            <w:r w:rsidRPr="006459A1">
              <w:rPr>
                <w:b/>
                <w:bCs/>
                <w:sz w:val="20"/>
                <w:szCs w:val="20"/>
              </w:rPr>
              <w:t> </w:t>
            </w:r>
          </w:p>
        </w:tc>
        <w:tc>
          <w:tcPr>
            <w:tcW w:w="2090" w:type="dxa"/>
            <w:tcBorders>
              <w:top w:val="nil"/>
              <w:left w:val="nil"/>
              <w:bottom w:val="nil"/>
              <w:right w:val="nil"/>
            </w:tcBorders>
            <w:shd w:val="clear" w:color="000000" w:fill="FFFFFF"/>
            <w:noWrap/>
            <w:vAlign w:val="bottom"/>
            <w:hideMark/>
          </w:tcPr>
          <w:p w14:paraId="7F12D0E4"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nil"/>
              <w:right w:val="single" w:sz="4" w:space="0" w:color="auto"/>
            </w:tcBorders>
            <w:shd w:val="clear" w:color="auto" w:fill="auto"/>
            <w:noWrap/>
            <w:vAlign w:val="bottom"/>
            <w:hideMark/>
          </w:tcPr>
          <w:p w14:paraId="0FE4C5C0" w14:textId="77777777" w:rsidR="006459A1" w:rsidRPr="006459A1" w:rsidRDefault="006459A1" w:rsidP="006459A1">
            <w:pPr>
              <w:rPr>
                <w:sz w:val="20"/>
                <w:szCs w:val="20"/>
              </w:rPr>
            </w:pPr>
            <w:r w:rsidRPr="006459A1">
              <w:rPr>
                <w:sz w:val="20"/>
                <w:szCs w:val="20"/>
              </w:rPr>
              <w:t> </w:t>
            </w:r>
          </w:p>
        </w:tc>
      </w:tr>
      <w:tr w:rsidR="006459A1" w:rsidRPr="006459A1" w14:paraId="70A27114" w14:textId="77777777" w:rsidTr="006459A1">
        <w:trPr>
          <w:trHeight w:val="255"/>
          <w:jc w:val="center"/>
        </w:trPr>
        <w:tc>
          <w:tcPr>
            <w:tcW w:w="348" w:type="dxa"/>
            <w:tcBorders>
              <w:top w:val="single" w:sz="4" w:space="0" w:color="auto"/>
              <w:left w:val="single" w:sz="4" w:space="0" w:color="auto"/>
              <w:bottom w:val="nil"/>
              <w:right w:val="nil"/>
            </w:tcBorders>
            <w:shd w:val="clear" w:color="000000" w:fill="FFFFFF"/>
            <w:noWrap/>
            <w:vAlign w:val="bottom"/>
            <w:hideMark/>
          </w:tcPr>
          <w:p w14:paraId="7AD33442" w14:textId="77777777" w:rsidR="006459A1" w:rsidRPr="006459A1" w:rsidRDefault="006459A1" w:rsidP="006459A1">
            <w:pPr>
              <w:rPr>
                <w:sz w:val="20"/>
                <w:szCs w:val="20"/>
              </w:rPr>
            </w:pPr>
            <w:r w:rsidRPr="006459A1">
              <w:rPr>
                <w:sz w:val="20"/>
                <w:szCs w:val="20"/>
              </w:rPr>
              <w:t> </w:t>
            </w:r>
          </w:p>
        </w:tc>
        <w:tc>
          <w:tcPr>
            <w:tcW w:w="4916" w:type="dxa"/>
            <w:tcBorders>
              <w:top w:val="single" w:sz="4" w:space="0" w:color="auto"/>
              <w:left w:val="nil"/>
              <w:bottom w:val="nil"/>
              <w:right w:val="nil"/>
            </w:tcBorders>
            <w:shd w:val="clear" w:color="000000" w:fill="FFFFFF"/>
            <w:noWrap/>
            <w:vAlign w:val="bottom"/>
            <w:hideMark/>
          </w:tcPr>
          <w:p w14:paraId="1388C389" w14:textId="77777777" w:rsidR="006459A1" w:rsidRPr="006459A1" w:rsidRDefault="006459A1" w:rsidP="006459A1">
            <w:pPr>
              <w:rPr>
                <w:sz w:val="20"/>
                <w:szCs w:val="20"/>
              </w:rPr>
            </w:pPr>
            <w:r w:rsidRPr="006459A1">
              <w:rPr>
                <w:sz w:val="20"/>
                <w:szCs w:val="20"/>
              </w:rPr>
              <w:t> </w:t>
            </w:r>
          </w:p>
        </w:tc>
        <w:tc>
          <w:tcPr>
            <w:tcW w:w="85" w:type="dxa"/>
            <w:tcBorders>
              <w:top w:val="single" w:sz="4" w:space="0" w:color="auto"/>
              <w:left w:val="nil"/>
              <w:bottom w:val="nil"/>
              <w:right w:val="nil"/>
            </w:tcBorders>
            <w:shd w:val="clear" w:color="000000" w:fill="FFFFFF"/>
            <w:noWrap/>
            <w:vAlign w:val="bottom"/>
            <w:hideMark/>
          </w:tcPr>
          <w:p w14:paraId="00C2267B" w14:textId="77777777" w:rsidR="006459A1" w:rsidRPr="006459A1" w:rsidRDefault="006459A1" w:rsidP="006459A1">
            <w:pPr>
              <w:rPr>
                <w:sz w:val="20"/>
                <w:szCs w:val="20"/>
              </w:rPr>
            </w:pPr>
            <w:r w:rsidRPr="006459A1">
              <w:rPr>
                <w:sz w:val="20"/>
                <w:szCs w:val="20"/>
              </w:rPr>
              <w:t> </w:t>
            </w:r>
          </w:p>
        </w:tc>
        <w:tc>
          <w:tcPr>
            <w:tcW w:w="2090" w:type="dxa"/>
            <w:tcBorders>
              <w:top w:val="single" w:sz="4" w:space="0" w:color="auto"/>
              <w:left w:val="nil"/>
              <w:bottom w:val="nil"/>
              <w:right w:val="nil"/>
            </w:tcBorders>
            <w:shd w:val="clear" w:color="000000" w:fill="FFFFFF"/>
            <w:noWrap/>
            <w:vAlign w:val="bottom"/>
            <w:hideMark/>
          </w:tcPr>
          <w:p w14:paraId="334AE9A4" w14:textId="77777777" w:rsidR="006459A1" w:rsidRPr="006459A1" w:rsidRDefault="006459A1" w:rsidP="006459A1">
            <w:pPr>
              <w:rPr>
                <w:sz w:val="20"/>
                <w:szCs w:val="20"/>
              </w:rPr>
            </w:pPr>
            <w:r w:rsidRPr="006459A1">
              <w:rPr>
                <w:sz w:val="20"/>
                <w:szCs w:val="20"/>
              </w:rPr>
              <w:t> </w:t>
            </w:r>
          </w:p>
        </w:tc>
        <w:tc>
          <w:tcPr>
            <w:tcW w:w="93" w:type="dxa"/>
            <w:tcBorders>
              <w:top w:val="single" w:sz="4" w:space="0" w:color="auto"/>
              <w:left w:val="nil"/>
              <w:bottom w:val="nil"/>
              <w:right w:val="single" w:sz="4" w:space="0" w:color="auto"/>
            </w:tcBorders>
            <w:shd w:val="clear" w:color="000000" w:fill="FFFFFF"/>
            <w:noWrap/>
            <w:vAlign w:val="bottom"/>
            <w:hideMark/>
          </w:tcPr>
          <w:p w14:paraId="5BF211D1" w14:textId="77777777" w:rsidR="006459A1" w:rsidRPr="006459A1" w:rsidRDefault="006459A1" w:rsidP="006459A1">
            <w:pPr>
              <w:rPr>
                <w:sz w:val="20"/>
                <w:szCs w:val="20"/>
              </w:rPr>
            </w:pPr>
            <w:r w:rsidRPr="006459A1">
              <w:rPr>
                <w:sz w:val="20"/>
                <w:szCs w:val="20"/>
              </w:rPr>
              <w:t> </w:t>
            </w:r>
          </w:p>
        </w:tc>
      </w:tr>
      <w:tr w:rsidR="006459A1" w:rsidRPr="006459A1" w14:paraId="1DCB17B5"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22D8EEE0" w14:textId="77777777" w:rsidR="006459A1" w:rsidRPr="006459A1" w:rsidRDefault="006459A1" w:rsidP="006459A1">
            <w:pP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7750BC59" w14:textId="77777777" w:rsidR="006459A1" w:rsidRPr="006459A1" w:rsidRDefault="006459A1" w:rsidP="006459A1">
            <w:pPr>
              <w:rPr>
                <w:b/>
                <w:bCs/>
                <w:sz w:val="20"/>
                <w:szCs w:val="20"/>
              </w:rPr>
            </w:pPr>
            <w:r w:rsidRPr="006459A1">
              <w:rPr>
                <w:b/>
                <w:bCs/>
                <w:sz w:val="20"/>
                <w:szCs w:val="20"/>
              </w:rPr>
              <w:t>Explanation</w:t>
            </w:r>
          </w:p>
        </w:tc>
        <w:tc>
          <w:tcPr>
            <w:tcW w:w="85" w:type="dxa"/>
            <w:tcBorders>
              <w:top w:val="nil"/>
              <w:left w:val="nil"/>
              <w:bottom w:val="nil"/>
              <w:right w:val="nil"/>
            </w:tcBorders>
            <w:shd w:val="clear" w:color="000000" w:fill="FFFFFF"/>
            <w:noWrap/>
            <w:vAlign w:val="bottom"/>
            <w:hideMark/>
          </w:tcPr>
          <w:p w14:paraId="6F568C47" w14:textId="77777777" w:rsidR="006459A1" w:rsidRPr="006459A1" w:rsidRDefault="006459A1" w:rsidP="006459A1">
            <w:pPr>
              <w:rPr>
                <w:b/>
                <w:bCs/>
                <w:sz w:val="20"/>
                <w:szCs w:val="20"/>
              </w:rPr>
            </w:pPr>
            <w:r w:rsidRPr="006459A1">
              <w:rPr>
                <w:b/>
                <w:bCs/>
                <w:sz w:val="20"/>
                <w:szCs w:val="20"/>
              </w:rPr>
              <w:t> </w:t>
            </w:r>
          </w:p>
        </w:tc>
        <w:tc>
          <w:tcPr>
            <w:tcW w:w="2090" w:type="dxa"/>
            <w:tcBorders>
              <w:top w:val="nil"/>
              <w:left w:val="nil"/>
              <w:bottom w:val="nil"/>
              <w:right w:val="nil"/>
            </w:tcBorders>
            <w:shd w:val="clear" w:color="000000" w:fill="FFFFFF"/>
            <w:noWrap/>
            <w:vAlign w:val="bottom"/>
            <w:hideMark/>
          </w:tcPr>
          <w:p w14:paraId="66507A00" w14:textId="77777777" w:rsidR="006459A1" w:rsidRPr="006459A1" w:rsidRDefault="006459A1" w:rsidP="006459A1">
            <w:pPr>
              <w:jc w:val="center"/>
              <w:rPr>
                <w:b/>
                <w:bCs/>
                <w:sz w:val="20"/>
                <w:szCs w:val="20"/>
              </w:rPr>
            </w:pPr>
            <w:r w:rsidRPr="006459A1">
              <w:rPr>
                <w:b/>
                <w:bCs/>
                <w:sz w:val="20"/>
                <w:szCs w:val="20"/>
              </w:rPr>
              <w:t>Water</w:t>
            </w:r>
          </w:p>
        </w:tc>
        <w:tc>
          <w:tcPr>
            <w:tcW w:w="93" w:type="dxa"/>
            <w:tcBorders>
              <w:top w:val="nil"/>
              <w:left w:val="nil"/>
              <w:bottom w:val="nil"/>
              <w:right w:val="single" w:sz="4" w:space="0" w:color="auto"/>
            </w:tcBorders>
            <w:shd w:val="clear" w:color="000000" w:fill="FFFFFF"/>
            <w:noWrap/>
            <w:vAlign w:val="bottom"/>
            <w:hideMark/>
          </w:tcPr>
          <w:p w14:paraId="386535BB" w14:textId="77777777" w:rsidR="006459A1" w:rsidRPr="006459A1" w:rsidRDefault="006459A1" w:rsidP="006459A1">
            <w:pPr>
              <w:jc w:val="center"/>
              <w:rPr>
                <w:b/>
                <w:bCs/>
                <w:sz w:val="20"/>
                <w:szCs w:val="20"/>
              </w:rPr>
            </w:pPr>
            <w:r w:rsidRPr="006459A1">
              <w:rPr>
                <w:b/>
                <w:bCs/>
                <w:sz w:val="20"/>
                <w:szCs w:val="20"/>
              </w:rPr>
              <w:t> </w:t>
            </w:r>
          </w:p>
        </w:tc>
      </w:tr>
      <w:tr w:rsidR="006459A1" w:rsidRPr="006459A1" w14:paraId="415948E4" w14:textId="77777777" w:rsidTr="006459A1">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14:paraId="13594D41" w14:textId="77777777" w:rsidR="006459A1" w:rsidRPr="006459A1" w:rsidRDefault="006459A1" w:rsidP="006459A1">
            <w:pPr>
              <w:rPr>
                <w:sz w:val="20"/>
                <w:szCs w:val="20"/>
              </w:rPr>
            </w:pPr>
            <w:r w:rsidRPr="006459A1">
              <w:rPr>
                <w:sz w:val="20"/>
                <w:szCs w:val="20"/>
              </w:rPr>
              <w:t> </w:t>
            </w:r>
          </w:p>
        </w:tc>
        <w:tc>
          <w:tcPr>
            <w:tcW w:w="4916" w:type="dxa"/>
            <w:tcBorders>
              <w:top w:val="nil"/>
              <w:left w:val="nil"/>
              <w:bottom w:val="single" w:sz="4" w:space="0" w:color="auto"/>
              <w:right w:val="nil"/>
            </w:tcBorders>
            <w:shd w:val="clear" w:color="000000" w:fill="FFFFFF"/>
            <w:noWrap/>
            <w:vAlign w:val="bottom"/>
            <w:hideMark/>
          </w:tcPr>
          <w:p w14:paraId="63F56990" w14:textId="77777777" w:rsidR="006459A1" w:rsidRPr="006459A1" w:rsidRDefault="006459A1" w:rsidP="006459A1">
            <w:pPr>
              <w:rPr>
                <w:sz w:val="20"/>
                <w:szCs w:val="20"/>
              </w:rPr>
            </w:pPr>
            <w:r w:rsidRPr="006459A1">
              <w:rPr>
                <w:sz w:val="20"/>
                <w:szCs w:val="20"/>
              </w:rPr>
              <w:t> </w:t>
            </w:r>
          </w:p>
        </w:tc>
        <w:tc>
          <w:tcPr>
            <w:tcW w:w="85" w:type="dxa"/>
            <w:tcBorders>
              <w:top w:val="nil"/>
              <w:left w:val="nil"/>
              <w:bottom w:val="single" w:sz="4" w:space="0" w:color="auto"/>
              <w:right w:val="nil"/>
            </w:tcBorders>
            <w:shd w:val="clear" w:color="000000" w:fill="FFFFFF"/>
            <w:noWrap/>
            <w:vAlign w:val="bottom"/>
            <w:hideMark/>
          </w:tcPr>
          <w:p w14:paraId="58DFA6EE" w14:textId="77777777" w:rsidR="006459A1" w:rsidRPr="006459A1" w:rsidRDefault="006459A1" w:rsidP="006459A1">
            <w:pPr>
              <w:rPr>
                <w:sz w:val="20"/>
                <w:szCs w:val="20"/>
              </w:rPr>
            </w:pPr>
            <w:r w:rsidRPr="006459A1">
              <w:rPr>
                <w:sz w:val="20"/>
                <w:szCs w:val="20"/>
              </w:rPr>
              <w:t> </w:t>
            </w:r>
          </w:p>
        </w:tc>
        <w:tc>
          <w:tcPr>
            <w:tcW w:w="2090" w:type="dxa"/>
            <w:tcBorders>
              <w:top w:val="nil"/>
              <w:left w:val="nil"/>
              <w:bottom w:val="single" w:sz="4" w:space="0" w:color="auto"/>
              <w:right w:val="nil"/>
            </w:tcBorders>
            <w:shd w:val="clear" w:color="000000" w:fill="FFFFFF"/>
            <w:noWrap/>
            <w:vAlign w:val="bottom"/>
            <w:hideMark/>
          </w:tcPr>
          <w:p w14:paraId="1713EEB3"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single" w:sz="4" w:space="0" w:color="auto"/>
              <w:right w:val="single" w:sz="4" w:space="0" w:color="auto"/>
            </w:tcBorders>
            <w:shd w:val="clear" w:color="000000" w:fill="FFFFFF"/>
            <w:noWrap/>
            <w:vAlign w:val="bottom"/>
            <w:hideMark/>
          </w:tcPr>
          <w:p w14:paraId="72B914A1" w14:textId="77777777" w:rsidR="006459A1" w:rsidRPr="006459A1" w:rsidRDefault="006459A1" w:rsidP="006459A1">
            <w:pPr>
              <w:rPr>
                <w:sz w:val="20"/>
                <w:szCs w:val="20"/>
              </w:rPr>
            </w:pPr>
            <w:r w:rsidRPr="006459A1">
              <w:rPr>
                <w:sz w:val="20"/>
                <w:szCs w:val="20"/>
              </w:rPr>
              <w:t> </w:t>
            </w:r>
          </w:p>
        </w:tc>
      </w:tr>
      <w:tr w:rsidR="006459A1" w:rsidRPr="006459A1" w14:paraId="2C40343B"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194E3BF5"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695ED369" w14:textId="77777777" w:rsidR="006459A1" w:rsidRPr="006459A1" w:rsidRDefault="006459A1" w:rsidP="006459A1">
            <w:pPr>
              <w:rPr>
                <w:sz w:val="20"/>
                <w:szCs w:val="20"/>
              </w:rPr>
            </w:pPr>
            <w:r w:rsidRPr="006459A1">
              <w:rPr>
                <w:sz w:val="20"/>
                <w:szCs w:val="20"/>
              </w:rPr>
              <w:t> </w:t>
            </w:r>
          </w:p>
        </w:tc>
        <w:tc>
          <w:tcPr>
            <w:tcW w:w="85" w:type="dxa"/>
            <w:tcBorders>
              <w:top w:val="nil"/>
              <w:left w:val="nil"/>
              <w:bottom w:val="nil"/>
              <w:right w:val="nil"/>
            </w:tcBorders>
            <w:shd w:val="clear" w:color="000000" w:fill="FFFFFF"/>
            <w:noWrap/>
            <w:vAlign w:val="bottom"/>
            <w:hideMark/>
          </w:tcPr>
          <w:p w14:paraId="75E13FD4"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5D5A9C4E"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nil"/>
              <w:right w:val="single" w:sz="4" w:space="0" w:color="auto"/>
            </w:tcBorders>
            <w:shd w:val="clear" w:color="auto" w:fill="auto"/>
            <w:noWrap/>
            <w:vAlign w:val="bottom"/>
            <w:hideMark/>
          </w:tcPr>
          <w:p w14:paraId="782B3293" w14:textId="77777777" w:rsidR="006459A1" w:rsidRPr="006459A1" w:rsidRDefault="006459A1" w:rsidP="006459A1">
            <w:pPr>
              <w:rPr>
                <w:sz w:val="20"/>
                <w:szCs w:val="20"/>
              </w:rPr>
            </w:pPr>
            <w:r w:rsidRPr="006459A1">
              <w:rPr>
                <w:sz w:val="20"/>
                <w:szCs w:val="20"/>
              </w:rPr>
              <w:t> </w:t>
            </w:r>
          </w:p>
        </w:tc>
      </w:tr>
      <w:tr w:rsidR="006459A1" w:rsidRPr="006459A1" w14:paraId="548F9B9A"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3620749B"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1626287E" w14:textId="77777777" w:rsidR="006459A1" w:rsidRPr="006459A1" w:rsidRDefault="006459A1" w:rsidP="006459A1">
            <w:pPr>
              <w:rPr>
                <w:sz w:val="20"/>
                <w:szCs w:val="20"/>
                <w:u w:val="single"/>
              </w:rPr>
            </w:pPr>
            <w:r w:rsidRPr="006459A1">
              <w:rPr>
                <w:sz w:val="20"/>
                <w:szCs w:val="20"/>
                <w:u w:val="single"/>
              </w:rPr>
              <w:t>Plant In Service</w:t>
            </w:r>
          </w:p>
        </w:tc>
        <w:tc>
          <w:tcPr>
            <w:tcW w:w="85" w:type="dxa"/>
            <w:tcBorders>
              <w:top w:val="nil"/>
              <w:left w:val="nil"/>
              <w:bottom w:val="nil"/>
              <w:right w:val="nil"/>
            </w:tcBorders>
            <w:shd w:val="clear" w:color="000000" w:fill="FFFFFF"/>
            <w:noWrap/>
            <w:vAlign w:val="bottom"/>
            <w:hideMark/>
          </w:tcPr>
          <w:p w14:paraId="50EC1681"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0C283D91"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nil"/>
              <w:right w:val="single" w:sz="4" w:space="0" w:color="auto"/>
            </w:tcBorders>
            <w:shd w:val="clear" w:color="auto" w:fill="auto"/>
            <w:noWrap/>
            <w:vAlign w:val="bottom"/>
            <w:hideMark/>
          </w:tcPr>
          <w:p w14:paraId="7ECE89F6" w14:textId="77777777" w:rsidR="006459A1" w:rsidRPr="006459A1" w:rsidRDefault="006459A1" w:rsidP="006459A1">
            <w:pPr>
              <w:rPr>
                <w:sz w:val="20"/>
                <w:szCs w:val="20"/>
              </w:rPr>
            </w:pPr>
            <w:r w:rsidRPr="006459A1">
              <w:rPr>
                <w:sz w:val="20"/>
                <w:szCs w:val="20"/>
              </w:rPr>
              <w:t> </w:t>
            </w:r>
          </w:p>
        </w:tc>
      </w:tr>
      <w:tr w:rsidR="006459A1" w:rsidRPr="006459A1" w14:paraId="4A0D3FF4"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245138E4" w14:textId="77777777" w:rsidR="006459A1" w:rsidRPr="006459A1" w:rsidRDefault="006459A1" w:rsidP="006459A1">
            <w:pPr>
              <w:jc w:val="center"/>
              <w:rPr>
                <w:sz w:val="20"/>
                <w:szCs w:val="20"/>
              </w:rPr>
            </w:pPr>
            <w:r w:rsidRPr="006459A1">
              <w:rPr>
                <w:sz w:val="20"/>
                <w:szCs w:val="20"/>
              </w:rPr>
              <w:t>1</w:t>
            </w:r>
          </w:p>
        </w:tc>
        <w:tc>
          <w:tcPr>
            <w:tcW w:w="4916" w:type="dxa"/>
            <w:tcBorders>
              <w:top w:val="nil"/>
              <w:left w:val="nil"/>
              <w:bottom w:val="nil"/>
              <w:right w:val="nil"/>
            </w:tcBorders>
            <w:shd w:val="clear" w:color="000000" w:fill="FFFFFF"/>
            <w:noWrap/>
            <w:vAlign w:val="bottom"/>
            <w:hideMark/>
          </w:tcPr>
          <w:p w14:paraId="5B00436A" w14:textId="77777777" w:rsidR="006459A1" w:rsidRPr="006459A1" w:rsidRDefault="006459A1" w:rsidP="006459A1">
            <w:pPr>
              <w:rPr>
                <w:sz w:val="20"/>
                <w:szCs w:val="20"/>
              </w:rPr>
            </w:pPr>
            <w:r w:rsidRPr="006459A1">
              <w:rPr>
                <w:sz w:val="20"/>
                <w:szCs w:val="20"/>
              </w:rPr>
              <w:t>Per Audit.</w:t>
            </w:r>
          </w:p>
        </w:tc>
        <w:tc>
          <w:tcPr>
            <w:tcW w:w="85" w:type="dxa"/>
            <w:tcBorders>
              <w:top w:val="nil"/>
              <w:left w:val="nil"/>
              <w:bottom w:val="nil"/>
              <w:right w:val="nil"/>
            </w:tcBorders>
            <w:shd w:val="clear" w:color="000000" w:fill="FFFFFF"/>
            <w:noWrap/>
            <w:vAlign w:val="bottom"/>
            <w:hideMark/>
          </w:tcPr>
          <w:p w14:paraId="34272960"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5D6B28FB" w14:textId="77777777" w:rsidR="006459A1" w:rsidRPr="006459A1" w:rsidRDefault="006459A1" w:rsidP="006459A1">
            <w:pPr>
              <w:jc w:val="right"/>
              <w:rPr>
                <w:sz w:val="20"/>
                <w:szCs w:val="20"/>
              </w:rPr>
            </w:pPr>
            <w:r w:rsidRPr="006459A1">
              <w:rPr>
                <w:sz w:val="20"/>
                <w:szCs w:val="20"/>
              </w:rPr>
              <w:t>($7,383)</w:t>
            </w:r>
          </w:p>
        </w:tc>
        <w:tc>
          <w:tcPr>
            <w:tcW w:w="93" w:type="dxa"/>
            <w:tcBorders>
              <w:top w:val="nil"/>
              <w:left w:val="nil"/>
              <w:bottom w:val="nil"/>
              <w:right w:val="single" w:sz="4" w:space="0" w:color="auto"/>
            </w:tcBorders>
            <w:shd w:val="clear" w:color="auto" w:fill="auto"/>
            <w:noWrap/>
            <w:vAlign w:val="bottom"/>
            <w:hideMark/>
          </w:tcPr>
          <w:p w14:paraId="73100E9B" w14:textId="77777777" w:rsidR="006459A1" w:rsidRPr="006459A1" w:rsidRDefault="006459A1" w:rsidP="006459A1">
            <w:pPr>
              <w:rPr>
                <w:sz w:val="20"/>
                <w:szCs w:val="20"/>
              </w:rPr>
            </w:pPr>
            <w:r w:rsidRPr="006459A1">
              <w:rPr>
                <w:sz w:val="20"/>
                <w:szCs w:val="20"/>
              </w:rPr>
              <w:t> </w:t>
            </w:r>
          </w:p>
        </w:tc>
      </w:tr>
      <w:tr w:rsidR="006459A1" w:rsidRPr="006459A1" w14:paraId="4714991F"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795B3FFD" w14:textId="77777777" w:rsidR="006459A1" w:rsidRPr="006459A1" w:rsidRDefault="006459A1" w:rsidP="006459A1">
            <w:pPr>
              <w:jc w:val="center"/>
              <w:rPr>
                <w:sz w:val="20"/>
                <w:szCs w:val="20"/>
              </w:rPr>
            </w:pPr>
            <w:r w:rsidRPr="006459A1">
              <w:rPr>
                <w:sz w:val="20"/>
                <w:szCs w:val="20"/>
              </w:rPr>
              <w:t>2</w:t>
            </w:r>
          </w:p>
        </w:tc>
        <w:tc>
          <w:tcPr>
            <w:tcW w:w="4916" w:type="dxa"/>
            <w:tcBorders>
              <w:top w:val="nil"/>
              <w:left w:val="nil"/>
              <w:bottom w:val="nil"/>
              <w:right w:val="nil"/>
            </w:tcBorders>
            <w:shd w:val="clear" w:color="000000" w:fill="FFFFFF"/>
            <w:noWrap/>
            <w:vAlign w:val="bottom"/>
            <w:hideMark/>
          </w:tcPr>
          <w:p w14:paraId="3CB2D0A2" w14:textId="77777777" w:rsidR="006459A1" w:rsidRPr="006459A1" w:rsidRDefault="006459A1" w:rsidP="006459A1">
            <w:pPr>
              <w:rPr>
                <w:sz w:val="20"/>
                <w:szCs w:val="20"/>
              </w:rPr>
            </w:pPr>
            <w:r w:rsidRPr="006459A1">
              <w:rPr>
                <w:sz w:val="20"/>
                <w:szCs w:val="20"/>
              </w:rPr>
              <w:t>To reflect test year adjustments to plant additions.</w:t>
            </w:r>
          </w:p>
        </w:tc>
        <w:tc>
          <w:tcPr>
            <w:tcW w:w="85" w:type="dxa"/>
            <w:tcBorders>
              <w:top w:val="nil"/>
              <w:left w:val="nil"/>
              <w:bottom w:val="nil"/>
              <w:right w:val="nil"/>
            </w:tcBorders>
            <w:shd w:val="clear" w:color="000000" w:fill="FFFFFF"/>
            <w:noWrap/>
            <w:vAlign w:val="bottom"/>
            <w:hideMark/>
          </w:tcPr>
          <w:p w14:paraId="32FABD48"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583C323F" w14:textId="77777777" w:rsidR="006459A1" w:rsidRPr="006459A1" w:rsidRDefault="006459A1" w:rsidP="006459A1">
            <w:pPr>
              <w:jc w:val="right"/>
              <w:rPr>
                <w:sz w:val="20"/>
                <w:szCs w:val="20"/>
              </w:rPr>
            </w:pPr>
            <w:r w:rsidRPr="006459A1">
              <w:rPr>
                <w:sz w:val="20"/>
                <w:szCs w:val="20"/>
              </w:rPr>
              <w:t xml:space="preserve">             31,138 </w:t>
            </w:r>
          </w:p>
        </w:tc>
        <w:tc>
          <w:tcPr>
            <w:tcW w:w="93" w:type="dxa"/>
            <w:tcBorders>
              <w:top w:val="nil"/>
              <w:left w:val="nil"/>
              <w:bottom w:val="nil"/>
              <w:right w:val="single" w:sz="4" w:space="0" w:color="auto"/>
            </w:tcBorders>
            <w:shd w:val="clear" w:color="auto" w:fill="auto"/>
            <w:noWrap/>
            <w:vAlign w:val="bottom"/>
            <w:hideMark/>
          </w:tcPr>
          <w:p w14:paraId="1860727B" w14:textId="77777777" w:rsidR="006459A1" w:rsidRPr="006459A1" w:rsidRDefault="006459A1" w:rsidP="006459A1">
            <w:pPr>
              <w:rPr>
                <w:sz w:val="20"/>
                <w:szCs w:val="20"/>
              </w:rPr>
            </w:pPr>
            <w:r w:rsidRPr="006459A1">
              <w:rPr>
                <w:sz w:val="20"/>
                <w:szCs w:val="20"/>
              </w:rPr>
              <w:t> </w:t>
            </w:r>
          </w:p>
        </w:tc>
      </w:tr>
      <w:tr w:rsidR="006459A1" w:rsidRPr="006459A1" w14:paraId="7FA7431D" w14:textId="77777777" w:rsidTr="006459A1">
        <w:trPr>
          <w:trHeight w:val="300"/>
          <w:jc w:val="center"/>
        </w:trPr>
        <w:tc>
          <w:tcPr>
            <w:tcW w:w="348" w:type="dxa"/>
            <w:tcBorders>
              <w:top w:val="nil"/>
              <w:left w:val="single" w:sz="4" w:space="0" w:color="auto"/>
              <w:bottom w:val="nil"/>
              <w:right w:val="nil"/>
            </w:tcBorders>
            <w:shd w:val="clear" w:color="000000" w:fill="FFFFFF"/>
            <w:noWrap/>
            <w:vAlign w:val="bottom"/>
            <w:hideMark/>
          </w:tcPr>
          <w:p w14:paraId="7C431C31" w14:textId="77777777" w:rsidR="006459A1" w:rsidRPr="006459A1" w:rsidRDefault="006459A1" w:rsidP="006459A1">
            <w:pPr>
              <w:jc w:val="center"/>
              <w:rPr>
                <w:sz w:val="20"/>
                <w:szCs w:val="20"/>
              </w:rPr>
            </w:pPr>
            <w:r w:rsidRPr="006459A1">
              <w:rPr>
                <w:sz w:val="20"/>
                <w:szCs w:val="20"/>
              </w:rPr>
              <w:t>3</w:t>
            </w:r>
          </w:p>
        </w:tc>
        <w:tc>
          <w:tcPr>
            <w:tcW w:w="4916" w:type="dxa"/>
            <w:tcBorders>
              <w:top w:val="nil"/>
              <w:left w:val="nil"/>
              <w:bottom w:val="nil"/>
              <w:right w:val="nil"/>
            </w:tcBorders>
            <w:shd w:val="clear" w:color="000000" w:fill="FFFFFF"/>
            <w:noWrap/>
            <w:vAlign w:val="bottom"/>
            <w:hideMark/>
          </w:tcPr>
          <w:p w14:paraId="359D6D27" w14:textId="19DFD61B" w:rsidR="006459A1" w:rsidRPr="006459A1" w:rsidRDefault="006459A1" w:rsidP="006459A1">
            <w:pPr>
              <w:rPr>
                <w:sz w:val="20"/>
                <w:szCs w:val="20"/>
              </w:rPr>
            </w:pPr>
            <w:r w:rsidRPr="006459A1">
              <w:rPr>
                <w:sz w:val="20"/>
                <w:szCs w:val="20"/>
              </w:rPr>
              <w:t xml:space="preserve">To reflect pro </w:t>
            </w:r>
            <w:r w:rsidR="00C35DD5" w:rsidRPr="006459A1">
              <w:rPr>
                <w:sz w:val="20"/>
                <w:szCs w:val="20"/>
              </w:rPr>
              <w:t>forma plant</w:t>
            </w:r>
            <w:r w:rsidRPr="006459A1">
              <w:rPr>
                <w:sz w:val="20"/>
                <w:szCs w:val="20"/>
              </w:rPr>
              <w:t xml:space="preserve"> additions.</w:t>
            </w:r>
          </w:p>
        </w:tc>
        <w:tc>
          <w:tcPr>
            <w:tcW w:w="85" w:type="dxa"/>
            <w:tcBorders>
              <w:top w:val="nil"/>
              <w:left w:val="nil"/>
              <w:bottom w:val="nil"/>
              <w:right w:val="nil"/>
            </w:tcBorders>
            <w:shd w:val="clear" w:color="000000" w:fill="FFFFFF"/>
            <w:noWrap/>
            <w:vAlign w:val="bottom"/>
            <w:hideMark/>
          </w:tcPr>
          <w:p w14:paraId="737133A0"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58D685BF" w14:textId="77777777" w:rsidR="006459A1" w:rsidRPr="006459A1" w:rsidRDefault="006459A1" w:rsidP="006459A1">
            <w:pPr>
              <w:jc w:val="right"/>
              <w:rPr>
                <w:sz w:val="20"/>
                <w:szCs w:val="20"/>
                <w:u w:val="single"/>
              </w:rPr>
            </w:pPr>
            <w:r w:rsidRPr="006459A1">
              <w:rPr>
                <w:sz w:val="20"/>
                <w:szCs w:val="20"/>
                <w:u w:val="single"/>
              </w:rPr>
              <w:t xml:space="preserve">56,499  </w:t>
            </w:r>
          </w:p>
        </w:tc>
        <w:tc>
          <w:tcPr>
            <w:tcW w:w="93" w:type="dxa"/>
            <w:tcBorders>
              <w:top w:val="nil"/>
              <w:left w:val="nil"/>
              <w:bottom w:val="nil"/>
              <w:right w:val="single" w:sz="4" w:space="0" w:color="auto"/>
            </w:tcBorders>
            <w:shd w:val="clear" w:color="auto" w:fill="auto"/>
            <w:noWrap/>
            <w:vAlign w:val="bottom"/>
            <w:hideMark/>
          </w:tcPr>
          <w:p w14:paraId="38D5DDB5" w14:textId="77777777" w:rsidR="006459A1" w:rsidRPr="006459A1" w:rsidRDefault="006459A1" w:rsidP="006459A1">
            <w:pPr>
              <w:rPr>
                <w:sz w:val="20"/>
                <w:szCs w:val="20"/>
              </w:rPr>
            </w:pPr>
            <w:r w:rsidRPr="006459A1">
              <w:rPr>
                <w:sz w:val="20"/>
                <w:szCs w:val="20"/>
              </w:rPr>
              <w:t> </w:t>
            </w:r>
          </w:p>
        </w:tc>
      </w:tr>
      <w:tr w:rsidR="006459A1" w:rsidRPr="006459A1" w14:paraId="266E218B"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4EC6B1FC"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37A6F387" w14:textId="77777777" w:rsidR="006459A1" w:rsidRPr="006459A1" w:rsidRDefault="006459A1" w:rsidP="006459A1">
            <w:pPr>
              <w:rPr>
                <w:sz w:val="20"/>
                <w:szCs w:val="20"/>
              </w:rPr>
            </w:pPr>
            <w:r w:rsidRPr="006459A1">
              <w:rPr>
                <w:sz w:val="20"/>
                <w:szCs w:val="20"/>
              </w:rPr>
              <w:t xml:space="preserve">    Total</w:t>
            </w:r>
          </w:p>
        </w:tc>
        <w:tc>
          <w:tcPr>
            <w:tcW w:w="85" w:type="dxa"/>
            <w:tcBorders>
              <w:top w:val="nil"/>
              <w:left w:val="nil"/>
              <w:bottom w:val="nil"/>
              <w:right w:val="nil"/>
            </w:tcBorders>
            <w:shd w:val="clear" w:color="000000" w:fill="FFFFFF"/>
            <w:noWrap/>
            <w:vAlign w:val="bottom"/>
            <w:hideMark/>
          </w:tcPr>
          <w:p w14:paraId="1AD959DD"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1F592244" w14:textId="77777777" w:rsidR="006459A1" w:rsidRPr="006459A1" w:rsidRDefault="006459A1" w:rsidP="006459A1">
            <w:pPr>
              <w:jc w:val="right"/>
              <w:rPr>
                <w:sz w:val="20"/>
                <w:szCs w:val="20"/>
                <w:u w:val="double"/>
              </w:rPr>
            </w:pPr>
            <w:r w:rsidRPr="006459A1">
              <w:rPr>
                <w:sz w:val="20"/>
                <w:szCs w:val="20"/>
                <w:u w:val="double"/>
              </w:rPr>
              <w:t xml:space="preserve">$80,254 </w:t>
            </w:r>
          </w:p>
        </w:tc>
        <w:tc>
          <w:tcPr>
            <w:tcW w:w="93" w:type="dxa"/>
            <w:tcBorders>
              <w:top w:val="nil"/>
              <w:left w:val="nil"/>
              <w:bottom w:val="nil"/>
              <w:right w:val="single" w:sz="4" w:space="0" w:color="auto"/>
            </w:tcBorders>
            <w:shd w:val="clear" w:color="auto" w:fill="auto"/>
            <w:noWrap/>
            <w:vAlign w:val="bottom"/>
            <w:hideMark/>
          </w:tcPr>
          <w:p w14:paraId="39846046" w14:textId="77777777" w:rsidR="006459A1" w:rsidRPr="006459A1" w:rsidRDefault="006459A1" w:rsidP="006459A1">
            <w:pPr>
              <w:rPr>
                <w:sz w:val="20"/>
                <w:szCs w:val="20"/>
              </w:rPr>
            </w:pPr>
            <w:r w:rsidRPr="006459A1">
              <w:rPr>
                <w:sz w:val="20"/>
                <w:szCs w:val="20"/>
              </w:rPr>
              <w:t> </w:t>
            </w:r>
          </w:p>
        </w:tc>
      </w:tr>
      <w:tr w:rsidR="006459A1" w:rsidRPr="006459A1" w14:paraId="3ED5D131"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6A09893E"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0AE2EEC3" w14:textId="77777777" w:rsidR="006459A1" w:rsidRPr="006459A1" w:rsidRDefault="006459A1" w:rsidP="006459A1">
            <w:pPr>
              <w:rPr>
                <w:sz w:val="20"/>
                <w:szCs w:val="20"/>
              </w:rPr>
            </w:pPr>
            <w:r w:rsidRPr="006459A1">
              <w:rPr>
                <w:sz w:val="20"/>
                <w:szCs w:val="20"/>
              </w:rPr>
              <w:t> </w:t>
            </w:r>
          </w:p>
        </w:tc>
        <w:tc>
          <w:tcPr>
            <w:tcW w:w="85" w:type="dxa"/>
            <w:tcBorders>
              <w:top w:val="nil"/>
              <w:left w:val="nil"/>
              <w:bottom w:val="nil"/>
              <w:right w:val="nil"/>
            </w:tcBorders>
            <w:shd w:val="clear" w:color="000000" w:fill="FFFFFF"/>
            <w:noWrap/>
            <w:vAlign w:val="bottom"/>
            <w:hideMark/>
          </w:tcPr>
          <w:p w14:paraId="3EEE5D25"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59783805"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nil"/>
              <w:right w:val="single" w:sz="4" w:space="0" w:color="auto"/>
            </w:tcBorders>
            <w:shd w:val="clear" w:color="auto" w:fill="auto"/>
            <w:noWrap/>
            <w:vAlign w:val="bottom"/>
            <w:hideMark/>
          </w:tcPr>
          <w:p w14:paraId="740A0103" w14:textId="77777777" w:rsidR="006459A1" w:rsidRPr="006459A1" w:rsidRDefault="006459A1" w:rsidP="006459A1">
            <w:pPr>
              <w:rPr>
                <w:sz w:val="20"/>
                <w:szCs w:val="20"/>
              </w:rPr>
            </w:pPr>
            <w:r w:rsidRPr="006459A1">
              <w:rPr>
                <w:sz w:val="20"/>
                <w:szCs w:val="20"/>
              </w:rPr>
              <w:t> </w:t>
            </w:r>
          </w:p>
        </w:tc>
      </w:tr>
      <w:tr w:rsidR="006459A1" w:rsidRPr="006459A1" w14:paraId="10479468"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2BC71D71"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10C14D53" w14:textId="77777777" w:rsidR="006459A1" w:rsidRPr="006459A1" w:rsidRDefault="006459A1" w:rsidP="006459A1">
            <w:pPr>
              <w:rPr>
                <w:sz w:val="20"/>
                <w:szCs w:val="20"/>
                <w:u w:val="single"/>
              </w:rPr>
            </w:pPr>
            <w:r w:rsidRPr="006459A1">
              <w:rPr>
                <w:sz w:val="20"/>
                <w:szCs w:val="20"/>
                <w:u w:val="single"/>
              </w:rPr>
              <w:t>Non-used and Useful</w:t>
            </w:r>
          </w:p>
        </w:tc>
        <w:tc>
          <w:tcPr>
            <w:tcW w:w="85" w:type="dxa"/>
            <w:tcBorders>
              <w:top w:val="nil"/>
              <w:left w:val="nil"/>
              <w:bottom w:val="nil"/>
              <w:right w:val="nil"/>
            </w:tcBorders>
            <w:shd w:val="clear" w:color="000000" w:fill="FFFFFF"/>
            <w:noWrap/>
            <w:vAlign w:val="bottom"/>
            <w:hideMark/>
          </w:tcPr>
          <w:p w14:paraId="62C01163"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7D67F18E"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nil"/>
              <w:right w:val="single" w:sz="4" w:space="0" w:color="auto"/>
            </w:tcBorders>
            <w:shd w:val="clear" w:color="auto" w:fill="auto"/>
            <w:noWrap/>
            <w:vAlign w:val="bottom"/>
            <w:hideMark/>
          </w:tcPr>
          <w:p w14:paraId="17AAD8B0" w14:textId="77777777" w:rsidR="006459A1" w:rsidRPr="006459A1" w:rsidRDefault="006459A1" w:rsidP="006459A1">
            <w:pPr>
              <w:rPr>
                <w:sz w:val="20"/>
                <w:szCs w:val="20"/>
              </w:rPr>
            </w:pPr>
            <w:r w:rsidRPr="006459A1">
              <w:rPr>
                <w:sz w:val="20"/>
                <w:szCs w:val="20"/>
              </w:rPr>
              <w:t> </w:t>
            </w:r>
          </w:p>
        </w:tc>
      </w:tr>
      <w:tr w:rsidR="006459A1" w:rsidRPr="006459A1" w14:paraId="7BE4B800"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251523AA"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3705E7FB" w14:textId="77777777" w:rsidR="006459A1" w:rsidRPr="006459A1" w:rsidRDefault="006459A1" w:rsidP="006459A1">
            <w:pPr>
              <w:rPr>
                <w:sz w:val="20"/>
                <w:szCs w:val="20"/>
              </w:rPr>
            </w:pPr>
            <w:r w:rsidRPr="006459A1">
              <w:rPr>
                <w:sz w:val="20"/>
                <w:szCs w:val="20"/>
              </w:rPr>
              <w:t>To reflect net non-used and useful adjustment.</w:t>
            </w:r>
          </w:p>
        </w:tc>
        <w:tc>
          <w:tcPr>
            <w:tcW w:w="85" w:type="dxa"/>
            <w:tcBorders>
              <w:top w:val="nil"/>
              <w:left w:val="nil"/>
              <w:bottom w:val="nil"/>
              <w:right w:val="nil"/>
            </w:tcBorders>
            <w:shd w:val="clear" w:color="000000" w:fill="FFFFFF"/>
            <w:noWrap/>
            <w:vAlign w:val="bottom"/>
            <w:hideMark/>
          </w:tcPr>
          <w:p w14:paraId="78A15D00"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6179BA84" w14:textId="77777777" w:rsidR="006459A1" w:rsidRPr="006459A1" w:rsidRDefault="006459A1" w:rsidP="006459A1">
            <w:pPr>
              <w:jc w:val="right"/>
              <w:rPr>
                <w:sz w:val="20"/>
                <w:szCs w:val="20"/>
                <w:u w:val="double"/>
              </w:rPr>
            </w:pPr>
            <w:r w:rsidRPr="006459A1">
              <w:rPr>
                <w:sz w:val="20"/>
                <w:szCs w:val="20"/>
                <w:u w:val="double"/>
              </w:rPr>
              <w:t xml:space="preserve">$30,098 </w:t>
            </w:r>
          </w:p>
        </w:tc>
        <w:tc>
          <w:tcPr>
            <w:tcW w:w="93" w:type="dxa"/>
            <w:tcBorders>
              <w:top w:val="nil"/>
              <w:left w:val="nil"/>
              <w:bottom w:val="nil"/>
              <w:right w:val="single" w:sz="4" w:space="0" w:color="auto"/>
            </w:tcBorders>
            <w:shd w:val="clear" w:color="auto" w:fill="auto"/>
            <w:noWrap/>
            <w:vAlign w:val="bottom"/>
            <w:hideMark/>
          </w:tcPr>
          <w:p w14:paraId="15F53AFD" w14:textId="77777777" w:rsidR="006459A1" w:rsidRPr="006459A1" w:rsidRDefault="006459A1" w:rsidP="006459A1">
            <w:pPr>
              <w:rPr>
                <w:sz w:val="20"/>
                <w:szCs w:val="20"/>
              </w:rPr>
            </w:pPr>
            <w:r w:rsidRPr="006459A1">
              <w:rPr>
                <w:sz w:val="20"/>
                <w:szCs w:val="20"/>
              </w:rPr>
              <w:t> </w:t>
            </w:r>
          </w:p>
        </w:tc>
      </w:tr>
      <w:tr w:rsidR="006459A1" w:rsidRPr="006459A1" w14:paraId="670AC20B"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1073CBC4"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455CEA1B" w14:textId="77777777" w:rsidR="006459A1" w:rsidRPr="006459A1" w:rsidRDefault="006459A1" w:rsidP="006459A1">
            <w:pPr>
              <w:rPr>
                <w:sz w:val="20"/>
                <w:szCs w:val="20"/>
              </w:rPr>
            </w:pPr>
            <w:r w:rsidRPr="006459A1">
              <w:rPr>
                <w:sz w:val="20"/>
                <w:szCs w:val="20"/>
              </w:rPr>
              <w:t> </w:t>
            </w:r>
          </w:p>
        </w:tc>
        <w:tc>
          <w:tcPr>
            <w:tcW w:w="85" w:type="dxa"/>
            <w:tcBorders>
              <w:top w:val="nil"/>
              <w:left w:val="nil"/>
              <w:bottom w:val="nil"/>
              <w:right w:val="nil"/>
            </w:tcBorders>
            <w:shd w:val="clear" w:color="000000" w:fill="FFFFFF"/>
            <w:noWrap/>
            <w:vAlign w:val="bottom"/>
            <w:hideMark/>
          </w:tcPr>
          <w:p w14:paraId="188DE7BA"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16FF7CDA"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nil"/>
              <w:right w:val="single" w:sz="4" w:space="0" w:color="auto"/>
            </w:tcBorders>
            <w:shd w:val="clear" w:color="auto" w:fill="auto"/>
            <w:noWrap/>
            <w:vAlign w:val="bottom"/>
            <w:hideMark/>
          </w:tcPr>
          <w:p w14:paraId="62656619" w14:textId="77777777" w:rsidR="006459A1" w:rsidRPr="006459A1" w:rsidRDefault="006459A1" w:rsidP="006459A1">
            <w:pPr>
              <w:rPr>
                <w:sz w:val="20"/>
                <w:szCs w:val="20"/>
              </w:rPr>
            </w:pPr>
            <w:r w:rsidRPr="006459A1">
              <w:rPr>
                <w:sz w:val="20"/>
                <w:szCs w:val="20"/>
              </w:rPr>
              <w:t> </w:t>
            </w:r>
          </w:p>
        </w:tc>
      </w:tr>
      <w:tr w:rsidR="006459A1" w:rsidRPr="006459A1" w14:paraId="3773AD14"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22C30E98"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30139498" w14:textId="77777777" w:rsidR="006459A1" w:rsidRPr="006459A1" w:rsidRDefault="006459A1" w:rsidP="006459A1">
            <w:pPr>
              <w:rPr>
                <w:sz w:val="20"/>
                <w:szCs w:val="20"/>
                <w:u w:val="single"/>
              </w:rPr>
            </w:pPr>
            <w:r w:rsidRPr="006459A1">
              <w:rPr>
                <w:sz w:val="20"/>
                <w:szCs w:val="20"/>
                <w:u w:val="single"/>
              </w:rPr>
              <w:t>Accumulated Depreciation</w:t>
            </w:r>
          </w:p>
        </w:tc>
        <w:tc>
          <w:tcPr>
            <w:tcW w:w="85" w:type="dxa"/>
            <w:tcBorders>
              <w:top w:val="nil"/>
              <w:left w:val="nil"/>
              <w:bottom w:val="nil"/>
              <w:right w:val="nil"/>
            </w:tcBorders>
            <w:shd w:val="clear" w:color="000000" w:fill="FFFFFF"/>
            <w:noWrap/>
            <w:vAlign w:val="bottom"/>
            <w:hideMark/>
          </w:tcPr>
          <w:p w14:paraId="7A38479C"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5C2014F2"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nil"/>
              <w:right w:val="single" w:sz="4" w:space="0" w:color="auto"/>
            </w:tcBorders>
            <w:shd w:val="clear" w:color="auto" w:fill="auto"/>
            <w:noWrap/>
            <w:vAlign w:val="bottom"/>
            <w:hideMark/>
          </w:tcPr>
          <w:p w14:paraId="55D069B2" w14:textId="77777777" w:rsidR="006459A1" w:rsidRPr="006459A1" w:rsidRDefault="006459A1" w:rsidP="006459A1">
            <w:pPr>
              <w:rPr>
                <w:sz w:val="20"/>
                <w:szCs w:val="20"/>
              </w:rPr>
            </w:pPr>
            <w:r w:rsidRPr="006459A1">
              <w:rPr>
                <w:sz w:val="20"/>
                <w:szCs w:val="20"/>
              </w:rPr>
              <w:t> </w:t>
            </w:r>
          </w:p>
        </w:tc>
      </w:tr>
      <w:tr w:rsidR="006459A1" w:rsidRPr="006459A1" w14:paraId="16CEBB3D"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6BC3A2D1" w14:textId="77777777" w:rsidR="006459A1" w:rsidRPr="006459A1" w:rsidRDefault="006459A1" w:rsidP="006459A1">
            <w:pPr>
              <w:jc w:val="center"/>
              <w:rPr>
                <w:sz w:val="20"/>
                <w:szCs w:val="20"/>
              </w:rPr>
            </w:pPr>
            <w:r w:rsidRPr="006459A1">
              <w:rPr>
                <w:sz w:val="20"/>
                <w:szCs w:val="20"/>
              </w:rPr>
              <w:t>1</w:t>
            </w:r>
          </w:p>
        </w:tc>
        <w:tc>
          <w:tcPr>
            <w:tcW w:w="4916" w:type="dxa"/>
            <w:tcBorders>
              <w:top w:val="nil"/>
              <w:left w:val="nil"/>
              <w:bottom w:val="nil"/>
              <w:right w:val="nil"/>
            </w:tcBorders>
            <w:shd w:val="clear" w:color="000000" w:fill="FFFFFF"/>
            <w:noWrap/>
            <w:vAlign w:val="bottom"/>
            <w:hideMark/>
          </w:tcPr>
          <w:p w14:paraId="4B4A21DD" w14:textId="77777777" w:rsidR="006459A1" w:rsidRPr="006459A1" w:rsidRDefault="006459A1" w:rsidP="006459A1">
            <w:pPr>
              <w:rPr>
                <w:sz w:val="20"/>
                <w:szCs w:val="20"/>
              </w:rPr>
            </w:pPr>
            <w:r w:rsidRPr="006459A1">
              <w:rPr>
                <w:sz w:val="20"/>
                <w:szCs w:val="20"/>
              </w:rPr>
              <w:t>Per Audit</w:t>
            </w:r>
          </w:p>
        </w:tc>
        <w:tc>
          <w:tcPr>
            <w:tcW w:w="85" w:type="dxa"/>
            <w:tcBorders>
              <w:top w:val="nil"/>
              <w:left w:val="nil"/>
              <w:bottom w:val="nil"/>
              <w:right w:val="nil"/>
            </w:tcBorders>
            <w:shd w:val="clear" w:color="000000" w:fill="FFFFFF"/>
            <w:noWrap/>
            <w:vAlign w:val="bottom"/>
            <w:hideMark/>
          </w:tcPr>
          <w:p w14:paraId="7601F186"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439BA481" w14:textId="77777777" w:rsidR="006459A1" w:rsidRPr="006459A1" w:rsidRDefault="006459A1" w:rsidP="006459A1">
            <w:pPr>
              <w:jc w:val="right"/>
              <w:rPr>
                <w:sz w:val="20"/>
                <w:szCs w:val="20"/>
              </w:rPr>
            </w:pPr>
            <w:r w:rsidRPr="006459A1">
              <w:rPr>
                <w:sz w:val="20"/>
                <w:szCs w:val="20"/>
              </w:rPr>
              <w:t xml:space="preserve">$1,021 </w:t>
            </w:r>
          </w:p>
        </w:tc>
        <w:tc>
          <w:tcPr>
            <w:tcW w:w="93" w:type="dxa"/>
            <w:tcBorders>
              <w:top w:val="nil"/>
              <w:left w:val="nil"/>
              <w:bottom w:val="nil"/>
              <w:right w:val="single" w:sz="4" w:space="0" w:color="auto"/>
            </w:tcBorders>
            <w:shd w:val="clear" w:color="auto" w:fill="auto"/>
            <w:noWrap/>
            <w:vAlign w:val="bottom"/>
            <w:hideMark/>
          </w:tcPr>
          <w:p w14:paraId="4502C866" w14:textId="77777777" w:rsidR="006459A1" w:rsidRPr="006459A1" w:rsidRDefault="006459A1" w:rsidP="006459A1">
            <w:pPr>
              <w:rPr>
                <w:sz w:val="20"/>
                <w:szCs w:val="20"/>
              </w:rPr>
            </w:pPr>
            <w:r w:rsidRPr="006459A1">
              <w:rPr>
                <w:sz w:val="20"/>
                <w:szCs w:val="20"/>
              </w:rPr>
              <w:t> </w:t>
            </w:r>
          </w:p>
        </w:tc>
      </w:tr>
      <w:tr w:rsidR="006459A1" w:rsidRPr="006459A1" w14:paraId="53E70854"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13F1BFE5" w14:textId="77777777" w:rsidR="006459A1" w:rsidRPr="006459A1" w:rsidRDefault="006459A1" w:rsidP="006459A1">
            <w:pPr>
              <w:jc w:val="center"/>
              <w:rPr>
                <w:sz w:val="20"/>
                <w:szCs w:val="20"/>
              </w:rPr>
            </w:pPr>
            <w:r w:rsidRPr="006459A1">
              <w:rPr>
                <w:sz w:val="20"/>
                <w:szCs w:val="20"/>
              </w:rPr>
              <w:t>2</w:t>
            </w:r>
          </w:p>
        </w:tc>
        <w:tc>
          <w:tcPr>
            <w:tcW w:w="4916" w:type="dxa"/>
            <w:tcBorders>
              <w:top w:val="nil"/>
              <w:left w:val="nil"/>
              <w:bottom w:val="nil"/>
              <w:right w:val="nil"/>
            </w:tcBorders>
            <w:shd w:val="clear" w:color="000000" w:fill="FFFFFF"/>
            <w:noWrap/>
            <w:vAlign w:val="bottom"/>
            <w:hideMark/>
          </w:tcPr>
          <w:p w14:paraId="3C5B7887" w14:textId="77777777" w:rsidR="006459A1" w:rsidRPr="006459A1" w:rsidRDefault="006459A1" w:rsidP="006459A1">
            <w:pPr>
              <w:rPr>
                <w:sz w:val="20"/>
                <w:szCs w:val="20"/>
              </w:rPr>
            </w:pPr>
            <w:r w:rsidRPr="006459A1">
              <w:rPr>
                <w:sz w:val="20"/>
                <w:szCs w:val="20"/>
              </w:rPr>
              <w:t>To reflect test year adjustments to plant additions.</w:t>
            </w:r>
          </w:p>
        </w:tc>
        <w:tc>
          <w:tcPr>
            <w:tcW w:w="85" w:type="dxa"/>
            <w:tcBorders>
              <w:top w:val="nil"/>
              <w:left w:val="nil"/>
              <w:bottom w:val="nil"/>
              <w:right w:val="nil"/>
            </w:tcBorders>
            <w:shd w:val="clear" w:color="000000" w:fill="FFFFFF"/>
            <w:noWrap/>
            <w:vAlign w:val="bottom"/>
            <w:hideMark/>
          </w:tcPr>
          <w:p w14:paraId="1C2B9FB2"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509A4289" w14:textId="77777777" w:rsidR="006459A1" w:rsidRPr="006459A1" w:rsidRDefault="006459A1" w:rsidP="006459A1">
            <w:pPr>
              <w:jc w:val="right"/>
              <w:rPr>
                <w:sz w:val="20"/>
                <w:szCs w:val="20"/>
              </w:rPr>
            </w:pPr>
            <w:r w:rsidRPr="006459A1">
              <w:rPr>
                <w:sz w:val="20"/>
                <w:szCs w:val="20"/>
              </w:rPr>
              <w:t xml:space="preserve">                    67 </w:t>
            </w:r>
          </w:p>
        </w:tc>
        <w:tc>
          <w:tcPr>
            <w:tcW w:w="93" w:type="dxa"/>
            <w:tcBorders>
              <w:top w:val="nil"/>
              <w:left w:val="nil"/>
              <w:bottom w:val="nil"/>
              <w:right w:val="single" w:sz="4" w:space="0" w:color="auto"/>
            </w:tcBorders>
            <w:shd w:val="clear" w:color="auto" w:fill="auto"/>
            <w:noWrap/>
            <w:vAlign w:val="bottom"/>
            <w:hideMark/>
          </w:tcPr>
          <w:p w14:paraId="48F75790" w14:textId="77777777" w:rsidR="006459A1" w:rsidRPr="006459A1" w:rsidRDefault="006459A1" w:rsidP="006459A1">
            <w:pPr>
              <w:rPr>
                <w:sz w:val="20"/>
                <w:szCs w:val="20"/>
              </w:rPr>
            </w:pPr>
            <w:r w:rsidRPr="006459A1">
              <w:rPr>
                <w:sz w:val="20"/>
                <w:szCs w:val="20"/>
              </w:rPr>
              <w:t> </w:t>
            </w:r>
          </w:p>
        </w:tc>
      </w:tr>
      <w:tr w:rsidR="006459A1" w:rsidRPr="006459A1" w14:paraId="20315B5B"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61375043" w14:textId="77777777" w:rsidR="006459A1" w:rsidRPr="006459A1" w:rsidRDefault="006459A1" w:rsidP="006459A1">
            <w:pPr>
              <w:jc w:val="center"/>
              <w:rPr>
                <w:sz w:val="20"/>
                <w:szCs w:val="20"/>
              </w:rPr>
            </w:pPr>
            <w:r w:rsidRPr="006459A1">
              <w:rPr>
                <w:sz w:val="20"/>
                <w:szCs w:val="20"/>
              </w:rPr>
              <w:t>3</w:t>
            </w:r>
          </w:p>
        </w:tc>
        <w:tc>
          <w:tcPr>
            <w:tcW w:w="4916" w:type="dxa"/>
            <w:tcBorders>
              <w:top w:val="nil"/>
              <w:left w:val="nil"/>
              <w:bottom w:val="nil"/>
              <w:right w:val="nil"/>
            </w:tcBorders>
            <w:shd w:val="clear" w:color="000000" w:fill="FFFFFF"/>
            <w:noWrap/>
            <w:vAlign w:val="bottom"/>
            <w:hideMark/>
          </w:tcPr>
          <w:p w14:paraId="220EFAB3" w14:textId="77777777" w:rsidR="006459A1" w:rsidRPr="006459A1" w:rsidRDefault="006459A1" w:rsidP="006459A1">
            <w:pPr>
              <w:rPr>
                <w:color w:val="000000"/>
                <w:sz w:val="20"/>
                <w:szCs w:val="20"/>
              </w:rPr>
            </w:pPr>
            <w:r w:rsidRPr="006459A1">
              <w:rPr>
                <w:color w:val="000000"/>
                <w:sz w:val="20"/>
                <w:szCs w:val="20"/>
              </w:rPr>
              <w:t>To remove account with no plant balance.</w:t>
            </w:r>
          </w:p>
        </w:tc>
        <w:tc>
          <w:tcPr>
            <w:tcW w:w="85" w:type="dxa"/>
            <w:tcBorders>
              <w:top w:val="nil"/>
              <w:left w:val="nil"/>
              <w:bottom w:val="nil"/>
              <w:right w:val="nil"/>
            </w:tcBorders>
            <w:shd w:val="clear" w:color="000000" w:fill="FFFFFF"/>
            <w:noWrap/>
            <w:vAlign w:val="bottom"/>
            <w:hideMark/>
          </w:tcPr>
          <w:p w14:paraId="33B46F22"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right w:val="nil"/>
            </w:tcBorders>
            <w:shd w:val="clear" w:color="000000" w:fill="FFFFFF"/>
            <w:noWrap/>
            <w:vAlign w:val="bottom"/>
            <w:hideMark/>
          </w:tcPr>
          <w:p w14:paraId="2C18377B" w14:textId="77777777" w:rsidR="006459A1" w:rsidRPr="006459A1" w:rsidRDefault="006459A1" w:rsidP="006459A1">
            <w:pPr>
              <w:jc w:val="right"/>
              <w:rPr>
                <w:sz w:val="20"/>
                <w:szCs w:val="20"/>
              </w:rPr>
            </w:pPr>
            <w:r w:rsidRPr="006459A1">
              <w:rPr>
                <w:sz w:val="20"/>
                <w:szCs w:val="20"/>
              </w:rPr>
              <w:t xml:space="preserve">               7,640 </w:t>
            </w:r>
          </w:p>
        </w:tc>
        <w:tc>
          <w:tcPr>
            <w:tcW w:w="93" w:type="dxa"/>
            <w:tcBorders>
              <w:top w:val="nil"/>
              <w:left w:val="nil"/>
              <w:bottom w:val="nil"/>
              <w:right w:val="single" w:sz="4" w:space="0" w:color="auto"/>
            </w:tcBorders>
            <w:shd w:val="clear" w:color="auto" w:fill="auto"/>
            <w:noWrap/>
            <w:vAlign w:val="bottom"/>
            <w:hideMark/>
          </w:tcPr>
          <w:p w14:paraId="38153224" w14:textId="77777777" w:rsidR="006459A1" w:rsidRPr="006459A1" w:rsidRDefault="006459A1" w:rsidP="006459A1">
            <w:pPr>
              <w:rPr>
                <w:sz w:val="20"/>
                <w:szCs w:val="20"/>
              </w:rPr>
            </w:pPr>
            <w:r w:rsidRPr="006459A1">
              <w:rPr>
                <w:sz w:val="20"/>
                <w:szCs w:val="20"/>
              </w:rPr>
              <w:t> </w:t>
            </w:r>
          </w:p>
        </w:tc>
      </w:tr>
      <w:tr w:rsidR="006459A1" w:rsidRPr="006459A1" w14:paraId="2496C521" w14:textId="77777777" w:rsidTr="006459A1">
        <w:trPr>
          <w:trHeight w:val="300"/>
          <w:jc w:val="center"/>
        </w:trPr>
        <w:tc>
          <w:tcPr>
            <w:tcW w:w="348" w:type="dxa"/>
            <w:tcBorders>
              <w:top w:val="nil"/>
              <w:left w:val="single" w:sz="4" w:space="0" w:color="auto"/>
              <w:bottom w:val="nil"/>
              <w:right w:val="nil"/>
            </w:tcBorders>
            <w:shd w:val="clear" w:color="000000" w:fill="FFFFFF"/>
            <w:noWrap/>
            <w:vAlign w:val="bottom"/>
            <w:hideMark/>
          </w:tcPr>
          <w:p w14:paraId="208A8874" w14:textId="77777777" w:rsidR="006459A1" w:rsidRPr="006459A1" w:rsidRDefault="006459A1" w:rsidP="006459A1">
            <w:pPr>
              <w:jc w:val="center"/>
              <w:rPr>
                <w:sz w:val="20"/>
                <w:szCs w:val="20"/>
              </w:rPr>
            </w:pPr>
            <w:r w:rsidRPr="006459A1">
              <w:rPr>
                <w:sz w:val="20"/>
                <w:szCs w:val="20"/>
              </w:rPr>
              <w:t>4</w:t>
            </w:r>
          </w:p>
        </w:tc>
        <w:tc>
          <w:tcPr>
            <w:tcW w:w="4916" w:type="dxa"/>
            <w:tcBorders>
              <w:top w:val="nil"/>
              <w:left w:val="nil"/>
              <w:bottom w:val="nil"/>
              <w:right w:val="nil"/>
            </w:tcBorders>
            <w:shd w:val="clear" w:color="000000" w:fill="FFFFFF"/>
            <w:noWrap/>
            <w:vAlign w:val="bottom"/>
            <w:hideMark/>
          </w:tcPr>
          <w:p w14:paraId="7DA18E2C" w14:textId="77777777" w:rsidR="006459A1" w:rsidRPr="006459A1" w:rsidRDefault="006459A1" w:rsidP="006459A1">
            <w:pPr>
              <w:rPr>
                <w:sz w:val="20"/>
                <w:szCs w:val="20"/>
              </w:rPr>
            </w:pPr>
            <w:r w:rsidRPr="006459A1">
              <w:rPr>
                <w:sz w:val="20"/>
                <w:szCs w:val="20"/>
              </w:rPr>
              <w:t>To reflect pro forma plant additions.</w:t>
            </w:r>
          </w:p>
        </w:tc>
        <w:tc>
          <w:tcPr>
            <w:tcW w:w="85" w:type="dxa"/>
            <w:tcBorders>
              <w:top w:val="nil"/>
              <w:left w:val="nil"/>
              <w:bottom w:val="nil"/>
              <w:right w:val="nil"/>
            </w:tcBorders>
            <w:shd w:val="clear" w:color="000000" w:fill="FFFFFF"/>
            <w:noWrap/>
            <w:vAlign w:val="bottom"/>
            <w:hideMark/>
          </w:tcPr>
          <w:p w14:paraId="39D82B7D"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left w:val="nil"/>
              <w:right w:val="nil"/>
            </w:tcBorders>
            <w:shd w:val="clear" w:color="000000" w:fill="FFFFFF"/>
            <w:noWrap/>
            <w:vAlign w:val="bottom"/>
            <w:hideMark/>
          </w:tcPr>
          <w:p w14:paraId="35093DD7" w14:textId="77777777" w:rsidR="006459A1" w:rsidRPr="006459A1" w:rsidRDefault="006459A1" w:rsidP="006459A1">
            <w:pPr>
              <w:jc w:val="right"/>
              <w:rPr>
                <w:sz w:val="20"/>
                <w:szCs w:val="20"/>
                <w:u w:val="single"/>
              </w:rPr>
            </w:pPr>
            <w:r w:rsidRPr="006459A1">
              <w:rPr>
                <w:sz w:val="20"/>
                <w:szCs w:val="20"/>
                <w:u w:val="single"/>
              </w:rPr>
              <w:t>(14,030)</w:t>
            </w:r>
          </w:p>
        </w:tc>
        <w:tc>
          <w:tcPr>
            <w:tcW w:w="93" w:type="dxa"/>
            <w:tcBorders>
              <w:top w:val="nil"/>
              <w:left w:val="nil"/>
              <w:bottom w:val="nil"/>
              <w:right w:val="single" w:sz="4" w:space="0" w:color="auto"/>
            </w:tcBorders>
            <w:shd w:val="clear" w:color="auto" w:fill="auto"/>
            <w:noWrap/>
            <w:vAlign w:val="bottom"/>
            <w:hideMark/>
          </w:tcPr>
          <w:p w14:paraId="3E963C5E" w14:textId="77777777" w:rsidR="006459A1" w:rsidRPr="006459A1" w:rsidRDefault="006459A1" w:rsidP="006459A1">
            <w:pPr>
              <w:rPr>
                <w:sz w:val="20"/>
                <w:szCs w:val="20"/>
              </w:rPr>
            </w:pPr>
            <w:r w:rsidRPr="006459A1">
              <w:rPr>
                <w:sz w:val="20"/>
                <w:szCs w:val="20"/>
              </w:rPr>
              <w:t> </w:t>
            </w:r>
          </w:p>
        </w:tc>
      </w:tr>
      <w:tr w:rsidR="006459A1" w:rsidRPr="006459A1" w14:paraId="259D86CC"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47155ACE"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1949662F" w14:textId="77777777" w:rsidR="006459A1" w:rsidRPr="006459A1" w:rsidRDefault="006459A1" w:rsidP="006459A1">
            <w:pPr>
              <w:rPr>
                <w:sz w:val="20"/>
                <w:szCs w:val="20"/>
              </w:rPr>
            </w:pPr>
            <w:r w:rsidRPr="006459A1">
              <w:rPr>
                <w:sz w:val="20"/>
                <w:szCs w:val="20"/>
              </w:rPr>
              <w:t xml:space="preserve">    Total</w:t>
            </w:r>
          </w:p>
        </w:tc>
        <w:tc>
          <w:tcPr>
            <w:tcW w:w="85" w:type="dxa"/>
            <w:tcBorders>
              <w:top w:val="nil"/>
              <w:left w:val="nil"/>
              <w:bottom w:val="nil"/>
              <w:right w:val="nil"/>
            </w:tcBorders>
            <w:shd w:val="clear" w:color="000000" w:fill="FFFFFF"/>
            <w:noWrap/>
            <w:vAlign w:val="bottom"/>
            <w:hideMark/>
          </w:tcPr>
          <w:p w14:paraId="2FE1C848"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left w:val="nil"/>
              <w:bottom w:val="nil"/>
              <w:right w:val="nil"/>
            </w:tcBorders>
            <w:shd w:val="clear" w:color="000000" w:fill="FFFFFF"/>
            <w:noWrap/>
            <w:vAlign w:val="bottom"/>
            <w:hideMark/>
          </w:tcPr>
          <w:p w14:paraId="03CD3645" w14:textId="77777777" w:rsidR="006459A1" w:rsidRPr="006459A1" w:rsidRDefault="006459A1" w:rsidP="006459A1">
            <w:pPr>
              <w:jc w:val="right"/>
              <w:rPr>
                <w:sz w:val="20"/>
                <w:szCs w:val="20"/>
                <w:u w:val="double"/>
              </w:rPr>
            </w:pPr>
            <w:r w:rsidRPr="006459A1">
              <w:rPr>
                <w:sz w:val="20"/>
                <w:szCs w:val="20"/>
                <w:u w:val="double"/>
              </w:rPr>
              <w:t>($5,303)</w:t>
            </w:r>
          </w:p>
        </w:tc>
        <w:tc>
          <w:tcPr>
            <w:tcW w:w="93" w:type="dxa"/>
            <w:tcBorders>
              <w:top w:val="nil"/>
              <w:left w:val="nil"/>
              <w:bottom w:val="nil"/>
              <w:right w:val="single" w:sz="4" w:space="0" w:color="auto"/>
            </w:tcBorders>
            <w:shd w:val="clear" w:color="auto" w:fill="auto"/>
            <w:noWrap/>
            <w:vAlign w:val="bottom"/>
            <w:hideMark/>
          </w:tcPr>
          <w:p w14:paraId="72A7ACCF" w14:textId="77777777" w:rsidR="006459A1" w:rsidRPr="006459A1" w:rsidRDefault="006459A1" w:rsidP="006459A1">
            <w:pPr>
              <w:rPr>
                <w:sz w:val="20"/>
                <w:szCs w:val="20"/>
              </w:rPr>
            </w:pPr>
            <w:r w:rsidRPr="006459A1">
              <w:rPr>
                <w:sz w:val="20"/>
                <w:szCs w:val="20"/>
              </w:rPr>
              <w:t> </w:t>
            </w:r>
          </w:p>
        </w:tc>
      </w:tr>
      <w:tr w:rsidR="006459A1" w:rsidRPr="006459A1" w14:paraId="0617A956"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274914DB"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39B1D9BE" w14:textId="77777777" w:rsidR="006459A1" w:rsidRPr="006459A1" w:rsidRDefault="006459A1" w:rsidP="006459A1">
            <w:pPr>
              <w:rPr>
                <w:sz w:val="20"/>
                <w:szCs w:val="20"/>
              </w:rPr>
            </w:pPr>
            <w:r w:rsidRPr="006459A1">
              <w:rPr>
                <w:sz w:val="20"/>
                <w:szCs w:val="20"/>
              </w:rPr>
              <w:t> </w:t>
            </w:r>
          </w:p>
        </w:tc>
        <w:tc>
          <w:tcPr>
            <w:tcW w:w="85" w:type="dxa"/>
            <w:tcBorders>
              <w:top w:val="nil"/>
              <w:left w:val="nil"/>
              <w:bottom w:val="nil"/>
              <w:right w:val="nil"/>
            </w:tcBorders>
            <w:shd w:val="clear" w:color="000000" w:fill="FFFFFF"/>
            <w:noWrap/>
            <w:vAlign w:val="bottom"/>
            <w:hideMark/>
          </w:tcPr>
          <w:p w14:paraId="76FB3319"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1DE4478F"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nil"/>
              <w:right w:val="single" w:sz="4" w:space="0" w:color="auto"/>
            </w:tcBorders>
            <w:shd w:val="clear" w:color="auto" w:fill="auto"/>
            <w:noWrap/>
            <w:vAlign w:val="bottom"/>
            <w:hideMark/>
          </w:tcPr>
          <w:p w14:paraId="599A0DFE" w14:textId="77777777" w:rsidR="006459A1" w:rsidRPr="006459A1" w:rsidRDefault="006459A1" w:rsidP="006459A1">
            <w:pPr>
              <w:rPr>
                <w:sz w:val="20"/>
                <w:szCs w:val="20"/>
              </w:rPr>
            </w:pPr>
            <w:r w:rsidRPr="006459A1">
              <w:rPr>
                <w:sz w:val="20"/>
                <w:szCs w:val="20"/>
              </w:rPr>
              <w:t> </w:t>
            </w:r>
          </w:p>
        </w:tc>
      </w:tr>
      <w:tr w:rsidR="006459A1" w:rsidRPr="006459A1" w14:paraId="3A74D2F9"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54C7F679"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16475C92" w14:textId="77777777" w:rsidR="006459A1" w:rsidRPr="006459A1" w:rsidRDefault="006459A1" w:rsidP="006459A1">
            <w:pPr>
              <w:rPr>
                <w:sz w:val="20"/>
                <w:szCs w:val="20"/>
                <w:u w:val="single"/>
              </w:rPr>
            </w:pPr>
            <w:r w:rsidRPr="006459A1">
              <w:rPr>
                <w:sz w:val="20"/>
                <w:szCs w:val="20"/>
                <w:u w:val="single"/>
              </w:rPr>
              <w:t>Working Capital</w:t>
            </w:r>
          </w:p>
        </w:tc>
        <w:tc>
          <w:tcPr>
            <w:tcW w:w="85" w:type="dxa"/>
            <w:tcBorders>
              <w:top w:val="nil"/>
              <w:left w:val="nil"/>
              <w:bottom w:val="nil"/>
              <w:right w:val="nil"/>
            </w:tcBorders>
            <w:shd w:val="clear" w:color="000000" w:fill="FFFFFF"/>
            <w:noWrap/>
            <w:vAlign w:val="bottom"/>
            <w:hideMark/>
          </w:tcPr>
          <w:p w14:paraId="4AB713FF"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6C86F7FF"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nil"/>
              <w:right w:val="single" w:sz="4" w:space="0" w:color="auto"/>
            </w:tcBorders>
            <w:shd w:val="clear" w:color="auto" w:fill="auto"/>
            <w:noWrap/>
            <w:vAlign w:val="bottom"/>
            <w:hideMark/>
          </w:tcPr>
          <w:p w14:paraId="10E4F417" w14:textId="77777777" w:rsidR="006459A1" w:rsidRPr="006459A1" w:rsidRDefault="006459A1" w:rsidP="006459A1">
            <w:pPr>
              <w:rPr>
                <w:sz w:val="20"/>
                <w:szCs w:val="20"/>
              </w:rPr>
            </w:pPr>
            <w:r w:rsidRPr="006459A1">
              <w:rPr>
                <w:sz w:val="20"/>
                <w:szCs w:val="20"/>
              </w:rPr>
              <w:t> </w:t>
            </w:r>
          </w:p>
        </w:tc>
      </w:tr>
      <w:tr w:rsidR="006459A1" w:rsidRPr="006459A1" w14:paraId="04C460E5" w14:textId="77777777" w:rsidTr="006459A1">
        <w:trPr>
          <w:trHeight w:val="255"/>
          <w:jc w:val="center"/>
        </w:trPr>
        <w:tc>
          <w:tcPr>
            <w:tcW w:w="348" w:type="dxa"/>
            <w:tcBorders>
              <w:top w:val="nil"/>
              <w:left w:val="single" w:sz="4" w:space="0" w:color="auto"/>
              <w:bottom w:val="nil"/>
              <w:right w:val="nil"/>
            </w:tcBorders>
            <w:shd w:val="clear" w:color="000000" w:fill="FFFFFF"/>
            <w:noWrap/>
            <w:vAlign w:val="bottom"/>
            <w:hideMark/>
          </w:tcPr>
          <w:p w14:paraId="2ECE7246"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nil"/>
              <w:right w:val="nil"/>
            </w:tcBorders>
            <w:shd w:val="clear" w:color="000000" w:fill="FFFFFF"/>
            <w:noWrap/>
            <w:vAlign w:val="bottom"/>
            <w:hideMark/>
          </w:tcPr>
          <w:p w14:paraId="4102BCC6" w14:textId="77777777" w:rsidR="006459A1" w:rsidRPr="006459A1" w:rsidRDefault="006459A1" w:rsidP="006459A1">
            <w:pPr>
              <w:rPr>
                <w:sz w:val="20"/>
                <w:szCs w:val="20"/>
              </w:rPr>
            </w:pPr>
            <w:r w:rsidRPr="006459A1">
              <w:rPr>
                <w:sz w:val="20"/>
                <w:szCs w:val="20"/>
              </w:rPr>
              <w:t> To reflect the appropriate amount of working capital.</w:t>
            </w:r>
          </w:p>
        </w:tc>
        <w:tc>
          <w:tcPr>
            <w:tcW w:w="85" w:type="dxa"/>
            <w:tcBorders>
              <w:top w:val="nil"/>
              <w:left w:val="nil"/>
              <w:bottom w:val="nil"/>
              <w:right w:val="nil"/>
            </w:tcBorders>
            <w:shd w:val="clear" w:color="000000" w:fill="FFFFFF"/>
            <w:noWrap/>
            <w:vAlign w:val="bottom"/>
            <w:hideMark/>
          </w:tcPr>
          <w:p w14:paraId="2110CD80" w14:textId="77777777" w:rsidR="006459A1" w:rsidRPr="006459A1" w:rsidRDefault="006459A1" w:rsidP="006459A1">
            <w:pPr>
              <w:rPr>
                <w:color w:val="000000"/>
                <w:sz w:val="20"/>
                <w:szCs w:val="20"/>
              </w:rPr>
            </w:pPr>
            <w:r w:rsidRPr="006459A1">
              <w:rPr>
                <w:color w:val="000000"/>
                <w:sz w:val="20"/>
                <w:szCs w:val="20"/>
              </w:rPr>
              <w:t> </w:t>
            </w:r>
          </w:p>
        </w:tc>
        <w:tc>
          <w:tcPr>
            <w:tcW w:w="2090" w:type="dxa"/>
            <w:tcBorders>
              <w:top w:val="nil"/>
              <w:left w:val="nil"/>
              <w:bottom w:val="nil"/>
              <w:right w:val="nil"/>
            </w:tcBorders>
            <w:shd w:val="clear" w:color="000000" w:fill="FFFFFF"/>
            <w:noWrap/>
            <w:vAlign w:val="bottom"/>
            <w:hideMark/>
          </w:tcPr>
          <w:p w14:paraId="1CA86B9D" w14:textId="77777777" w:rsidR="006459A1" w:rsidRPr="006459A1" w:rsidRDefault="006459A1" w:rsidP="006459A1">
            <w:pPr>
              <w:jc w:val="right"/>
              <w:rPr>
                <w:sz w:val="20"/>
                <w:szCs w:val="20"/>
                <w:u w:val="double"/>
              </w:rPr>
            </w:pPr>
            <w:r w:rsidRPr="006459A1">
              <w:rPr>
                <w:sz w:val="20"/>
                <w:szCs w:val="20"/>
                <w:u w:val="double"/>
              </w:rPr>
              <w:t xml:space="preserve">$1,586 </w:t>
            </w:r>
          </w:p>
        </w:tc>
        <w:tc>
          <w:tcPr>
            <w:tcW w:w="93" w:type="dxa"/>
            <w:tcBorders>
              <w:top w:val="nil"/>
              <w:left w:val="nil"/>
              <w:bottom w:val="nil"/>
              <w:right w:val="single" w:sz="4" w:space="0" w:color="auto"/>
            </w:tcBorders>
            <w:shd w:val="clear" w:color="auto" w:fill="auto"/>
            <w:noWrap/>
            <w:vAlign w:val="bottom"/>
            <w:hideMark/>
          </w:tcPr>
          <w:p w14:paraId="04351DC9" w14:textId="77777777" w:rsidR="006459A1" w:rsidRPr="006459A1" w:rsidRDefault="006459A1" w:rsidP="006459A1">
            <w:pPr>
              <w:rPr>
                <w:sz w:val="20"/>
                <w:szCs w:val="20"/>
              </w:rPr>
            </w:pPr>
            <w:r w:rsidRPr="006459A1">
              <w:rPr>
                <w:sz w:val="20"/>
                <w:szCs w:val="20"/>
              </w:rPr>
              <w:t> </w:t>
            </w:r>
          </w:p>
        </w:tc>
      </w:tr>
      <w:tr w:rsidR="006459A1" w:rsidRPr="006459A1" w14:paraId="0B74830D" w14:textId="77777777" w:rsidTr="006459A1">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14:paraId="7CC5DF7E" w14:textId="77777777" w:rsidR="006459A1" w:rsidRPr="006459A1" w:rsidRDefault="006459A1" w:rsidP="006459A1">
            <w:pPr>
              <w:jc w:val="center"/>
              <w:rPr>
                <w:sz w:val="20"/>
                <w:szCs w:val="20"/>
              </w:rPr>
            </w:pPr>
            <w:r w:rsidRPr="006459A1">
              <w:rPr>
                <w:sz w:val="20"/>
                <w:szCs w:val="20"/>
              </w:rPr>
              <w:t> </w:t>
            </w:r>
          </w:p>
        </w:tc>
        <w:tc>
          <w:tcPr>
            <w:tcW w:w="4916" w:type="dxa"/>
            <w:tcBorders>
              <w:top w:val="nil"/>
              <w:left w:val="nil"/>
              <w:bottom w:val="single" w:sz="4" w:space="0" w:color="auto"/>
              <w:right w:val="nil"/>
            </w:tcBorders>
            <w:shd w:val="clear" w:color="000000" w:fill="FFFFFF"/>
            <w:noWrap/>
            <w:vAlign w:val="bottom"/>
            <w:hideMark/>
          </w:tcPr>
          <w:p w14:paraId="4E1BEEB7" w14:textId="77777777" w:rsidR="006459A1" w:rsidRPr="006459A1" w:rsidRDefault="006459A1" w:rsidP="006459A1">
            <w:pPr>
              <w:rPr>
                <w:sz w:val="20"/>
                <w:szCs w:val="20"/>
              </w:rPr>
            </w:pPr>
            <w:r w:rsidRPr="006459A1">
              <w:rPr>
                <w:sz w:val="20"/>
                <w:szCs w:val="20"/>
              </w:rPr>
              <w:t> </w:t>
            </w:r>
          </w:p>
        </w:tc>
        <w:tc>
          <w:tcPr>
            <w:tcW w:w="85" w:type="dxa"/>
            <w:tcBorders>
              <w:top w:val="nil"/>
              <w:left w:val="nil"/>
              <w:bottom w:val="single" w:sz="4" w:space="0" w:color="auto"/>
              <w:right w:val="nil"/>
            </w:tcBorders>
            <w:shd w:val="clear" w:color="000000" w:fill="FFFFFF"/>
            <w:noWrap/>
            <w:vAlign w:val="bottom"/>
            <w:hideMark/>
          </w:tcPr>
          <w:p w14:paraId="20A1CBC2" w14:textId="77777777" w:rsidR="006459A1" w:rsidRPr="006459A1" w:rsidRDefault="006459A1" w:rsidP="006459A1">
            <w:pPr>
              <w:rPr>
                <w:sz w:val="20"/>
                <w:szCs w:val="20"/>
              </w:rPr>
            </w:pPr>
            <w:r w:rsidRPr="006459A1">
              <w:rPr>
                <w:sz w:val="20"/>
                <w:szCs w:val="20"/>
              </w:rPr>
              <w:t> </w:t>
            </w:r>
          </w:p>
        </w:tc>
        <w:tc>
          <w:tcPr>
            <w:tcW w:w="2090" w:type="dxa"/>
            <w:tcBorders>
              <w:top w:val="nil"/>
              <w:left w:val="nil"/>
              <w:bottom w:val="single" w:sz="4" w:space="0" w:color="auto"/>
              <w:right w:val="nil"/>
            </w:tcBorders>
            <w:shd w:val="clear" w:color="000000" w:fill="FFFFFF"/>
            <w:noWrap/>
            <w:vAlign w:val="bottom"/>
            <w:hideMark/>
          </w:tcPr>
          <w:p w14:paraId="7A128CD1" w14:textId="77777777" w:rsidR="006459A1" w:rsidRPr="006459A1" w:rsidRDefault="006459A1" w:rsidP="006459A1">
            <w:pPr>
              <w:rPr>
                <w:sz w:val="20"/>
                <w:szCs w:val="20"/>
              </w:rPr>
            </w:pPr>
            <w:r w:rsidRPr="006459A1">
              <w:rPr>
                <w:sz w:val="20"/>
                <w:szCs w:val="20"/>
              </w:rPr>
              <w:t> </w:t>
            </w:r>
          </w:p>
        </w:tc>
        <w:tc>
          <w:tcPr>
            <w:tcW w:w="93" w:type="dxa"/>
            <w:tcBorders>
              <w:top w:val="nil"/>
              <w:left w:val="nil"/>
              <w:bottom w:val="single" w:sz="4" w:space="0" w:color="auto"/>
              <w:right w:val="single" w:sz="4" w:space="0" w:color="auto"/>
            </w:tcBorders>
            <w:shd w:val="clear" w:color="auto" w:fill="auto"/>
            <w:noWrap/>
            <w:vAlign w:val="bottom"/>
            <w:hideMark/>
          </w:tcPr>
          <w:p w14:paraId="34B128BC" w14:textId="77777777" w:rsidR="006459A1" w:rsidRPr="006459A1" w:rsidRDefault="006459A1" w:rsidP="006459A1">
            <w:pPr>
              <w:rPr>
                <w:sz w:val="20"/>
                <w:szCs w:val="20"/>
              </w:rPr>
            </w:pPr>
            <w:r w:rsidRPr="006459A1">
              <w:rPr>
                <w:sz w:val="20"/>
                <w:szCs w:val="20"/>
              </w:rPr>
              <w:t> </w:t>
            </w:r>
          </w:p>
        </w:tc>
      </w:tr>
    </w:tbl>
    <w:p w14:paraId="0FD43988" w14:textId="77777777" w:rsidR="006459A1" w:rsidRPr="006459A1" w:rsidRDefault="006459A1" w:rsidP="006459A1">
      <w:pPr>
        <w:spacing w:after="240"/>
        <w:jc w:val="center"/>
        <w:rPr>
          <w:noProof/>
        </w:rPr>
      </w:pPr>
    </w:p>
    <w:p w14:paraId="5BAFC589" w14:textId="77777777" w:rsidR="006459A1" w:rsidRDefault="006459A1" w:rsidP="006459A1">
      <w:pPr>
        <w:pStyle w:val="OrderBody"/>
        <w:sectPr w:rsidR="006459A1">
          <w:headerReference w:type="first" r:id="rId10"/>
          <w:pgSz w:w="12240" w:h="15840" w:code="1"/>
          <w:pgMar w:top="1440" w:right="1440" w:bottom="1440" w:left="1440" w:header="720" w:footer="720" w:gutter="0"/>
          <w:cols w:space="720"/>
          <w:titlePg/>
          <w:docGrid w:linePitch="360"/>
        </w:sectPr>
      </w:pPr>
    </w:p>
    <w:p w14:paraId="0139FC47" w14:textId="77777777" w:rsidR="006459A1" w:rsidRPr="006459A1" w:rsidRDefault="006459A1" w:rsidP="006459A1">
      <w:pPr>
        <w:spacing w:after="240"/>
        <w:jc w:val="center"/>
      </w:pPr>
      <w:r w:rsidRPr="006459A1">
        <w:fldChar w:fldCharType="begin"/>
      </w:r>
      <w:r w:rsidRPr="006459A1">
        <w:instrText xml:space="preserve"> TC "</w:instrText>
      </w:r>
      <w:bookmarkStart w:id="22" w:name="_Toc24969908"/>
      <w:bookmarkStart w:id="23" w:name="_Toc35842864"/>
      <w:r w:rsidRPr="006459A1">
        <w:tab/>
      </w:r>
      <w:bookmarkStart w:id="24" w:name="_Toc39133694"/>
      <w:r w:rsidRPr="006459A1">
        <w:instrText>Schedule No. 2</w:instrText>
      </w:r>
      <w:bookmarkEnd w:id="22"/>
      <w:r w:rsidRPr="006459A1">
        <w:instrText xml:space="preserve"> – Capital Structure 13-Month Average</w:instrText>
      </w:r>
      <w:bookmarkEnd w:id="23"/>
      <w:bookmarkEnd w:id="24"/>
      <w:r w:rsidRPr="006459A1">
        <w:instrText xml:space="preserve">" \l 1 </w:instrText>
      </w:r>
      <w:r w:rsidRPr="006459A1">
        <w:fldChar w:fldCharType="end"/>
      </w:r>
    </w:p>
    <w:tbl>
      <w:tblPr>
        <w:tblW w:w="13044" w:type="dxa"/>
        <w:jc w:val="center"/>
        <w:tblLook w:val="04A0" w:firstRow="1" w:lastRow="0" w:firstColumn="1" w:lastColumn="0" w:noHBand="0" w:noVBand="1"/>
      </w:tblPr>
      <w:tblGrid>
        <w:gridCol w:w="1234"/>
        <w:gridCol w:w="1964"/>
        <w:gridCol w:w="1310"/>
        <w:gridCol w:w="983"/>
        <w:gridCol w:w="1310"/>
        <w:gridCol w:w="1237"/>
        <w:gridCol w:w="1497"/>
        <w:gridCol w:w="1045"/>
        <w:gridCol w:w="1076"/>
        <w:gridCol w:w="1116"/>
        <w:gridCol w:w="272"/>
      </w:tblGrid>
      <w:tr w:rsidR="006459A1" w:rsidRPr="006459A1" w14:paraId="6BE67E6C" w14:textId="77777777" w:rsidTr="006459A1">
        <w:trPr>
          <w:trHeight w:val="665"/>
          <w:jc w:val="center"/>
        </w:trPr>
        <w:tc>
          <w:tcPr>
            <w:tcW w:w="9535" w:type="dxa"/>
            <w:gridSpan w:val="7"/>
            <w:tcBorders>
              <w:top w:val="single" w:sz="4" w:space="0" w:color="auto"/>
              <w:left w:val="single" w:sz="4" w:space="0" w:color="auto"/>
              <w:bottom w:val="nil"/>
              <w:right w:val="nil"/>
            </w:tcBorders>
            <w:shd w:val="clear" w:color="000000" w:fill="FFFFFF"/>
            <w:noWrap/>
            <w:vAlign w:val="bottom"/>
          </w:tcPr>
          <w:p w14:paraId="288FEBAA" w14:textId="77777777" w:rsidR="006459A1" w:rsidRPr="006459A1" w:rsidRDefault="006459A1" w:rsidP="006459A1">
            <w:pPr>
              <w:rPr>
                <w:b/>
                <w:bCs/>
                <w:sz w:val="20"/>
                <w:szCs w:val="20"/>
              </w:rPr>
            </w:pPr>
            <w:r w:rsidRPr="006459A1">
              <w:rPr>
                <w:b/>
                <w:bCs/>
                <w:sz w:val="20"/>
                <w:szCs w:val="20"/>
              </w:rPr>
              <w:t>HC Waterworks</w:t>
            </w:r>
          </w:p>
          <w:p w14:paraId="34509142" w14:textId="77777777" w:rsidR="006459A1" w:rsidRPr="006459A1" w:rsidRDefault="006459A1" w:rsidP="006459A1">
            <w:pPr>
              <w:rPr>
                <w:b/>
                <w:bCs/>
                <w:sz w:val="20"/>
                <w:szCs w:val="20"/>
              </w:rPr>
            </w:pPr>
            <w:r w:rsidRPr="006459A1">
              <w:rPr>
                <w:b/>
                <w:bCs/>
                <w:sz w:val="20"/>
                <w:szCs w:val="20"/>
              </w:rPr>
              <w:t>Capital Structure-Simple Average</w:t>
            </w:r>
          </w:p>
          <w:p w14:paraId="11E14E4F" w14:textId="77777777" w:rsidR="006459A1" w:rsidRPr="006459A1" w:rsidRDefault="006459A1" w:rsidP="006459A1">
            <w:pPr>
              <w:rPr>
                <w:rFonts w:ascii="Arial" w:hAnsi="Arial" w:cs="Arial"/>
                <w:b/>
                <w:bCs/>
                <w:sz w:val="20"/>
                <w:szCs w:val="20"/>
              </w:rPr>
            </w:pPr>
            <w:r w:rsidRPr="006459A1">
              <w:rPr>
                <w:b/>
                <w:bCs/>
                <w:sz w:val="20"/>
                <w:szCs w:val="20"/>
              </w:rPr>
              <w:t>Test Year Ended 06/30/19</w:t>
            </w:r>
          </w:p>
        </w:tc>
        <w:tc>
          <w:tcPr>
            <w:tcW w:w="3509" w:type="dxa"/>
            <w:gridSpan w:val="4"/>
            <w:tcBorders>
              <w:top w:val="single" w:sz="4" w:space="0" w:color="auto"/>
              <w:left w:val="nil"/>
              <w:bottom w:val="nil"/>
              <w:right w:val="single" w:sz="4" w:space="0" w:color="auto"/>
            </w:tcBorders>
            <w:shd w:val="clear" w:color="000000" w:fill="FFFFFF"/>
            <w:noWrap/>
            <w:vAlign w:val="bottom"/>
          </w:tcPr>
          <w:p w14:paraId="0B85E6CF" w14:textId="77777777" w:rsidR="006459A1" w:rsidRPr="006459A1" w:rsidRDefault="006459A1" w:rsidP="006459A1">
            <w:pPr>
              <w:jc w:val="right"/>
              <w:rPr>
                <w:b/>
                <w:bCs/>
                <w:sz w:val="20"/>
                <w:szCs w:val="20"/>
              </w:rPr>
            </w:pPr>
            <w:r w:rsidRPr="006459A1">
              <w:rPr>
                <w:b/>
                <w:bCs/>
                <w:sz w:val="20"/>
                <w:szCs w:val="20"/>
              </w:rPr>
              <w:t>Schedule No. 2</w:t>
            </w:r>
          </w:p>
          <w:p w14:paraId="2AF45493" w14:textId="77777777" w:rsidR="006459A1" w:rsidRPr="006459A1" w:rsidRDefault="006459A1" w:rsidP="006459A1">
            <w:pPr>
              <w:jc w:val="right"/>
              <w:rPr>
                <w:b/>
                <w:bCs/>
                <w:sz w:val="20"/>
                <w:szCs w:val="20"/>
              </w:rPr>
            </w:pPr>
            <w:r w:rsidRPr="006459A1">
              <w:rPr>
                <w:b/>
                <w:bCs/>
                <w:sz w:val="20"/>
                <w:szCs w:val="20"/>
              </w:rPr>
              <w:t>Docket No. 20190166-WS</w:t>
            </w:r>
          </w:p>
          <w:p w14:paraId="7A5D6487" w14:textId="77777777" w:rsidR="006459A1" w:rsidRPr="006459A1" w:rsidRDefault="006459A1" w:rsidP="006459A1">
            <w:pPr>
              <w:rPr>
                <w:rFonts w:ascii="Arial" w:hAnsi="Arial" w:cs="Arial"/>
                <w:b/>
                <w:bCs/>
                <w:sz w:val="20"/>
                <w:szCs w:val="20"/>
              </w:rPr>
            </w:pPr>
          </w:p>
        </w:tc>
      </w:tr>
      <w:tr w:rsidR="006459A1" w:rsidRPr="006459A1" w14:paraId="55D44F22" w14:textId="77777777" w:rsidTr="006459A1">
        <w:trPr>
          <w:trHeight w:val="258"/>
          <w:jc w:val="center"/>
        </w:trPr>
        <w:tc>
          <w:tcPr>
            <w:tcW w:w="1234" w:type="dxa"/>
            <w:tcBorders>
              <w:top w:val="single" w:sz="4" w:space="0" w:color="auto"/>
              <w:left w:val="single" w:sz="4" w:space="0" w:color="auto"/>
              <w:bottom w:val="nil"/>
              <w:right w:val="nil"/>
            </w:tcBorders>
            <w:shd w:val="clear" w:color="000000" w:fill="FFFFFF"/>
            <w:noWrap/>
            <w:vAlign w:val="bottom"/>
            <w:hideMark/>
          </w:tcPr>
          <w:p w14:paraId="048CE2B5"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1964" w:type="dxa"/>
            <w:tcBorders>
              <w:top w:val="single" w:sz="4" w:space="0" w:color="auto"/>
              <w:left w:val="nil"/>
              <w:bottom w:val="nil"/>
              <w:right w:val="nil"/>
            </w:tcBorders>
            <w:shd w:val="clear" w:color="000000" w:fill="FFFFFF"/>
            <w:noWrap/>
            <w:vAlign w:val="bottom"/>
            <w:hideMark/>
          </w:tcPr>
          <w:p w14:paraId="2BE1FBC4"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1310" w:type="dxa"/>
            <w:tcBorders>
              <w:top w:val="single" w:sz="4" w:space="0" w:color="auto"/>
              <w:left w:val="nil"/>
              <w:bottom w:val="nil"/>
              <w:right w:val="nil"/>
            </w:tcBorders>
            <w:shd w:val="clear" w:color="000000" w:fill="FFFFFF"/>
            <w:noWrap/>
            <w:vAlign w:val="bottom"/>
            <w:hideMark/>
          </w:tcPr>
          <w:p w14:paraId="17846905"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983" w:type="dxa"/>
            <w:tcBorders>
              <w:top w:val="single" w:sz="4" w:space="0" w:color="auto"/>
              <w:left w:val="nil"/>
              <w:bottom w:val="nil"/>
              <w:right w:val="nil"/>
            </w:tcBorders>
            <w:shd w:val="clear" w:color="000000" w:fill="FFFFFF"/>
            <w:noWrap/>
            <w:vAlign w:val="bottom"/>
            <w:hideMark/>
          </w:tcPr>
          <w:p w14:paraId="4DBD9DFC"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Specific</w:t>
            </w:r>
          </w:p>
        </w:tc>
        <w:tc>
          <w:tcPr>
            <w:tcW w:w="1310" w:type="dxa"/>
            <w:tcBorders>
              <w:top w:val="single" w:sz="4" w:space="0" w:color="auto"/>
              <w:left w:val="nil"/>
              <w:bottom w:val="nil"/>
              <w:right w:val="nil"/>
            </w:tcBorders>
            <w:shd w:val="clear" w:color="000000" w:fill="FFFFFF"/>
            <w:noWrap/>
            <w:vAlign w:val="bottom"/>
            <w:hideMark/>
          </w:tcPr>
          <w:p w14:paraId="7E62BD16"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Subtotal</w:t>
            </w:r>
          </w:p>
        </w:tc>
        <w:tc>
          <w:tcPr>
            <w:tcW w:w="1237" w:type="dxa"/>
            <w:tcBorders>
              <w:top w:val="single" w:sz="4" w:space="0" w:color="auto"/>
              <w:left w:val="nil"/>
              <w:bottom w:val="nil"/>
              <w:right w:val="nil"/>
            </w:tcBorders>
            <w:shd w:val="clear" w:color="000000" w:fill="FFFFFF"/>
            <w:noWrap/>
            <w:vAlign w:val="bottom"/>
            <w:hideMark/>
          </w:tcPr>
          <w:p w14:paraId="2CFCEE74" w14:textId="08A6B60B"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Pro</w:t>
            </w:r>
            <w:r w:rsidR="00D87969">
              <w:rPr>
                <w:rFonts w:ascii="Arial" w:hAnsi="Arial" w:cs="Arial"/>
                <w:b/>
                <w:bCs/>
                <w:sz w:val="20"/>
                <w:szCs w:val="20"/>
              </w:rPr>
              <w:t xml:space="preserve"> R</w:t>
            </w:r>
            <w:r w:rsidRPr="006459A1">
              <w:rPr>
                <w:rFonts w:ascii="Arial" w:hAnsi="Arial" w:cs="Arial"/>
                <w:b/>
                <w:bCs/>
                <w:sz w:val="20"/>
                <w:szCs w:val="20"/>
              </w:rPr>
              <w:t>ata</w:t>
            </w:r>
          </w:p>
        </w:tc>
        <w:tc>
          <w:tcPr>
            <w:tcW w:w="1497" w:type="dxa"/>
            <w:tcBorders>
              <w:top w:val="single" w:sz="4" w:space="0" w:color="auto"/>
              <w:left w:val="nil"/>
              <w:bottom w:val="nil"/>
              <w:right w:val="nil"/>
            </w:tcBorders>
            <w:shd w:val="clear" w:color="000000" w:fill="FFFFFF"/>
            <w:noWrap/>
            <w:vAlign w:val="bottom"/>
            <w:hideMark/>
          </w:tcPr>
          <w:p w14:paraId="7E549C8C"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Capital</w:t>
            </w:r>
          </w:p>
        </w:tc>
        <w:tc>
          <w:tcPr>
            <w:tcW w:w="1045" w:type="dxa"/>
            <w:tcBorders>
              <w:top w:val="single" w:sz="4" w:space="0" w:color="auto"/>
              <w:left w:val="nil"/>
              <w:bottom w:val="nil"/>
              <w:right w:val="nil"/>
            </w:tcBorders>
            <w:shd w:val="clear" w:color="000000" w:fill="FFFFFF"/>
            <w:noWrap/>
            <w:vAlign w:val="bottom"/>
            <w:hideMark/>
          </w:tcPr>
          <w:p w14:paraId="0F06A0D9"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1076" w:type="dxa"/>
            <w:tcBorders>
              <w:top w:val="single" w:sz="4" w:space="0" w:color="auto"/>
              <w:left w:val="nil"/>
              <w:bottom w:val="nil"/>
              <w:right w:val="nil"/>
            </w:tcBorders>
            <w:shd w:val="clear" w:color="000000" w:fill="FFFFFF"/>
            <w:noWrap/>
            <w:vAlign w:val="bottom"/>
            <w:hideMark/>
          </w:tcPr>
          <w:p w14:paraId="0C554D39"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1116" w:type="dxa"/>
            <w:tcBorders>
              <w:top w:val="single" w:sz="4" w:space="0" w:color="auto"/>
              <w:left w:val="nil"/>
              <w:bottom w:val="nil"/>
              <w:right w:val="nil"/>
            </w:tcBorders>
            <w:shd w:val="clear" w:color="000000" w:fill="FFFFFF"/>
            <w:noWrap/>
            <w:vAlign w:val="bottom"/>
            <w:hideMark/>
          </w:tcPr>
          <w:p w14:paraId="3F803383"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272" w:type="dxa"/>
            <w:tcBorders>
              <w:top w:val="single" w:sz="4" w:space="0" w:color="auto"/>
              <w:left w:val="nil"/>
              <w:bottom w:val="nil"/>
              <w:right w:val="single" w:sz="4" w:space="0" w:color="auto"/>
            </w:tcBorders>
            <w:shd w:val="clear" w:color="000000" w:fill="FFFFFF"/>
            <w:noWrap/>
            <w:vAlign w:val="bottom"/>
            <w:hideMark/>
          </w:tcPr>
          <w:p w14:paraId="3444FE16"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r>
      <w:tr w:rsidR="006459A1" w:rsidRPr="006459A1" w14:paraId="54E923BA"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4CECAD95"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1964" w:type="dxa"/>
            <w:tcBorders>
              <w:top w:val="nil"/>
              <w:left w:val="nil"/>
              <w:bottom w:val="nil"/>
              <w:right w:val="nil"/>
            </w:tcBorders>
            <w:shd w:val="clear" w:color="000000" w:fill="FFFFFF"/>
            <w:noWrap/>
            <w:vAlign w:val="bottom"/>
            <w:hideMark/>
          </w:tcPr>
          <w:p w14:paraId="2ECC0BFD"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1310" w:type="dxa"/>
            <w:tcBorders>
              <w:top w:val="nil"/>
              <w:left w:val="nil"/>
              <w:bottom w:val="nil"/>
              <w:right w:val="nil"/>
            </w:tcBorders>
            <w:shd w:val="clear" w:color="000000" w:fill="FFFFFF"/>
            <w:noWrap/>
            <w:vAlign w:val="bottom"/>
            <w:hideMark/>
          </w:tcPr>
          <w:p w14:paraId="64F4C119"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Total</w:t>
            </w:r>
          </w:p>
        </w:tc>
        <w:tc>
          <w:tcPr>
            <w:tcW w:w="983" w:type="dxa"/>
            <w:tcBorders>
              <w:top w:val="nil"/>
              <w:left w:val="nil"/>
              <w:bottom w:val="nil"/>
              <w:right w:val="nil"/>
            </w:tcBorders>
            <w:shd w:val="clear" w:color="000000" w:fill="FFFFFF"/>
            <w:noWrap/>
            <w:vAlign w:val="bottom"/>
            <w:hideMark/>
          </w:tcPr>
          <w:p w14:paraId="1CA0D445"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Adjust-</w:t>
            </w:r>
          </w:p>
        </w:tc>
        <w:tc>
          <w:tcPr>
            <w:tcW w:w="1310" w:type="dxa"/>
            <w:tcBorders>
              <w:top w:val="nil"/>
              <w:left w:val="nil"/>
              <w:bottom w:val="nil"/>
              <w:right w:val="nil"/>
            </w:tcBorders>
            <w:shd w:val="clear" w:color="000000" w:fill="FFFFFF"/>
            <w:noWrap/>
            <w:vAlign w:val="bottom"/>
            <w:hideMark/>
          </w:tcPr>
          <w:p w14:paraId="60FC1C07"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Adjusted</w:t>
            </w:r>
          </w:p>
        </w:tc>
        <w:tc>
          <w:tcPr>
            <w:tcW w:w="1237" w:type="dxa"/>
            <w:tcBorders>
              <w:top w:val="nil"/>
              <w:left w:val="nil"/>
              <w:bottom w:val="nil"/>
              <w:right w:val="nil"/>
            </w:tcBorders>
            <w:shd w:val="clear" w:color="000000" w:fill="FFFFFF"/>
            <w:noWrap/>
            <w:vAlign w:val="bottom"/>
            <w:hideMark/>
          </w:tcPr>
          <w:p w14:paraId="42CC24E4"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Adjust-</w:t>
            </w:r>
          </w:p>
        </w:tc>
        <w:tc>
          <w:tcPr>
            <w:tcW w:w="1497" w:type="dxa"/>
            <w:tcBorders>
              <w:top w:val="nil"/>
              <w:left w:val="nil"/>
              <w:bottom w:val="nil"/>
              <w:right w:val="nil"/>
            </w:tcBorders>
            <w:shd w:val="clear" w:color="000000" w:fill="FFFFFF"/>
            <w:noWrap/>
            <w:vAlign w:val="bottom"/>
            <w:hideMark/>
          </w:tcPr>
          <w:p w14:paraId="2CB00B55"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Reconciled</w:t>
            </w:r>
          </w:p>
        </w:tc>
        <w:tc>
          <w:tcPr>
            <w:tcW w:w="1045" w:type="dxa"/>
            <w:tcBorders>
              <w:top w:val="nil"/>
              <w:left w:val="nil"/>
              <w:bottom w:val="nil"/>
              <w:right w:val="nil"/>
            </w:tcBorders>
            <w:shd w:val="clear" w:color="000000" w:fill="FFFFFF"/>
            <w:noWrap/>
            <w:vAlign w:val="bottom"/>
            <w:hideMark/>
          </w:tcPr>
          <w:p w14:paraId="78AF80CF"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1076" w:type="dxa"/>
            <w:tcBorders>
              <w:top w:val="nil"/>
              <w:left w:val="nil"/>
              <w:bottom w:val="nil"/>
              <w:right w:val="nil"/>
            </w:tcBorders>
            <w:shd w:val="clear" w:color="000000" w:fill="FFFFFF"/>
            <w:noWrap/>
            <w:vAlign w:val="bottom"/>
            <w:hideMark/>
          </w:tcPr>
          <w:p w14:paraId="7FED8998"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Cost</w:t>
            </w:r>
          </w:p>
        </w:tc>
        <w:tc>
          <w:tcPr>
            <w:tcW w:w="1116" w:type="dxa"/>
            <w:tcBorders>
              <w:top w:val="nil"/>
              <w:left w:val="nil"/>
              <w:bottom w:val="nil"/>
              <w:right w:val="nil"/>
            </w:tcBorders>
            <w:shd w:val="clear" w:color="000000" w:fill="FFFFFF"/>
            <w:noWrap/>
            <w:vAlign w:val="bottom"/>
            <w:hideMark/>
          </w:tcPr>
          <w:p w14:paraId="56C48AEC"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Weighted</w:t>
            </w:r>
          </w:p>
        </w:tc>
        <w:tc>
          <w:tcPr>
            <w:tcW w:w="272" w:type="dxa"/>
            <w:tcBorders>
              <w:top w:val="nil"/>
              <w:left w:val="nil"/>
              <w:bottom w:val="nil"/>
              <w:right w:val="single" w:sz="4" w:space="0" w:color="auto"/>
            </w:tcBorders>
            <w:shd w:val="clear" w:color="000000" w:fill="FFFFFF"/>
            <w:noWrap/>
            <w:vAlign w:val="bottom"/>
            <w:hideMark/>
          </w:tcPr>
          <w:p w14:paraId="4D125F91"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r>
      <w:tr w:rsidR="006459A1" w:rsidRPr="006459A1" w14:paraId="33182D9E" w14:textId="77777777" w:rsidTr="006459A1">
        <w:trPr>
          <w:trHeight w:val="258"/>
          <w:jc w:val="center"/>
        </w:trPr>
        <w:tc>
          <w:tcPr>
            <w:tcW w:w="1234" w:type="dxa"/>
            <w:tcBorders>
              <w:top w:val="nil"/>
              <w:left w:val="single" w:sz="4" w:space="0" w:color="auto"/>
              <w:bottom w:val="single" w:sz="4" w:space="0" w:color="auto"/>
              <w:right w:val="nil"/>
            </w:tcBorders>
            <w:shd w:val="clear" w:color="000000" w:fill="FFFFFF"/>
            <w:noWrap/>
            <w:vAlign w:val="bottom"/>
            <w:hideMark/>
          </w:tcPr>
          <w:p w14:paraId="0F0C7F8C"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1964" w:type="dxa"/>
            <w:tcBorders>
              <w:top w:val="nil"/>
              <w:left w:val="nil"/>
              <w:bottom w:val="single" w:sz="4" w:space="0" w:color="auto"/>
              <w:right w:val="nil"/>
            </w:tcBorders>
            <w:shd w:val="clear" w:color="000000" w:fill="FFFFFF"/>
            <w:noWrap/>
            <w:vAlign w:val="bottom"/>
            <w:hideMark/>
          </w:tcPr>
          <w:p w14:paraId="6D85E3B1"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Description</w:t>
            </w:r>
          </w:p>
        </w:tc>
        <w:tc>
          <w:tcPr>
            <w:tcW w:w="1310" w:type="dxa"/>
            <w:tcBorders>
              <w:top w:val="nil"/>
              <w:left w:val="nil"/>
              <w:bottom w:val="single" w:sz="4" w:space="0" w:color="auto"/>
              <w:right w:val="nil"/>
            </w:tcBorders>
            <w:shd w:val="clear" w:color="000000" w:fill="FFFFFF"/>
            <w:noWrap/>
            <w:vAlign w:val="bottom"/>
            <w:hideMark/>
          </w:tcPr>
          <w:p w14:paraId="447CE23B"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Capital</w:t>
            </w:r>
          </w:p>
        </w:tc>
        <w:tc>
          <w:tcPr>
            <w:tcW w:w="983" w:type="dxa"/>
            <w:tcBorders>
              <w:top w:val="nil"/>
              <w:left w:val="nil"/>
              <w:bottom w:val="single" w:sz="4" w:space="0" w:color="auto"/>
              <w:right w:val="nil"/>
            </w:tcBorders>
            <w:shd w:val="clear" w:color="000000" w:fill="FFFFFF"/>
            <w:noWrap/>
            <w:vAlign w:val="bottom"/>
            <w:hideMark/>
          </w:tcPr>
          <w:p w14:paraId="05FFBEB0"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ments</w:t>
            </w:r>
          </w:p>
        </w:tc>
        <w:tc>
          <w:tcPr>
            <w:tcW w:w="1310" w:type="dxa"/>
            <w:tcBorders>
              <w:top w:val="nil"/>
              <w:left w:val="nil"/>
              <w:bottom w:val="single" w:sz="4" w:space="0" w:color="auto"/>
              <w:right w:val="nil"/>
            </w:tcBorders>
            <w:shd w:val="clear" w:color="000000" w:fill="FFFFFF"/>
            <w:noWrap/>
            <w:vAlign w:val="bottom"/>
            <w:hideMark/>
          </w:tcPr>
          <w:p w14:paraId="3F4323D4"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Capital</w:t>
            </w:r>
          </w:p>
        </w:tc>
        <w:tc>
          <w:tcPr>
            <w:tcW w:w="1237" w:type="dxa"/>
            <w:tcBorders>
              <w:top w:val="nil"/>
              <w:left w:val="nil"/>
              <w:bottom w:val="single" w:sz="4" w:space="0" w:color="auto"/>
              <w:right w:val="nil"/>
            </w:tcBorders>
            <w:shd w:val="clear" w:color="000000" w:fill="FFFFFF"/>
            <w:noWrap/>
            <w:vAlign w:val="bottom"/>
            <w:hideMark/>
          </w:tcPr>
          <w:p w14:paraId="0DC25735"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ments</w:t>
            </w:r>
          </w:p>
        </w:tc>
        <w:tc>
          <w:tcPr>
            <w:tcW w:w="1497" w:type="dxa"/>
            <w:tcBorders>
              <w:top w:val="nil"/>
              <w:left w:val="nil"/>
              <w:bottom w:val="single" w:sz="4" w:space="0" w:color="auto"/>
              <w:right w:val="nil"/>
            </w:tcBorders>
            <w:shd w:val="clear" w:color="000000" w:fill="FFFFFF"/>
            <w:noWrap/>
            <w:vAlign w:val="bottom"/>
            <w:hideMark/>
          </w:tcPr>
          <w:p w14:paraId="739841E6"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to Rate Base</w:t>
            </w:r>
          </w:p>
        </w:tc>
        <w:tc>
          <w:tcPr>
            <w:tcW w:w="1045" w:type="dxa"/>
            <w:tcBorders>
              <w:top w:val="nil"/>
              <w:left w:val="nil"/>
              <w:bottom w:val="single" w:sz="4" w:space="0" w:color="auto"/>
              <w:right w:val="nil"/>
            </w:tcBorders>
            <w:shd w:val="clear" w:color="000000" w:fill="FFFFFF"/>
            <w:noWrap/>
            <w:vAlign w:val="bottom"/>
            <w:hideMark/>
          </w:tcPr>
          <w:p w14:paraId="332516DB"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Ratio</w:t>
            </w:r>
          </w:p>
        </w:tc>
        <w:tc>
          <w:tcPr>
            <w:tcW w:w="1076" w:type="dxa"/>
            <w:tcBorders>
              <w:top w:val="nil"/>
              <w:left w:val="nil"/>
              <w:bottom w:val="single" w:sz="4" w:space="0" w:color="auto"/>
              <w:right w:val="nil"/>
            </w:tcBorders>
            <w:shd w:val="clear" w:color="000000" w:fill="FFFFFF"/>
            <w:noWrap/>
            <w:vAlign w:val="bottom"/>
            <w:hideMark/>
          </w:tcPr>
          <w:p w14:paraId="30EAA49A"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Rate</w:t>
            </w:r>
          </w:p>
        </w:tc>
        <w:tc>
          <w:tcPr>
            <w:tcW w:w="1116" w:type="dxa"/>
            <w:tcBorders>
              <w:top w:val="nil"/>
              <w:left w:val="nil"/>
              <w:bottom w:val="single" w:sz="4" w:space="0" w:color="auto"/>
              <w:right w:val="nil"/>
            </w:tcBorders>
            <w:shd w:val="clear" w:color="000000" w:fill="FFFFFF"/>
            <w:noWrap/>
            <w:vAlign w:val="bottom"/>
            <w:hideMark/>
          </w:tcPr>
          <w:p w14:paraId="34B98801"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Cost</w:t>
            </w:r>
          </w:p>
        </w:tc>
        <w:tc>
          <w:tcPr>
            <w:tcW w:w="272" w:type="dxa"/>
            <w:tcBorders>
              <w:top w:val="nil"/>
              <w:left w:val="nil"/>
              <w:bottom w:val="single" w:sz="4" w:space="0" w:color="auto"/>
              <w:right w:val="single" w:sz="4" w:space="0" w:color="auto"/>
            </w:tcBorders>
            <w:shd w:val="clear" w:color="000000" w:fill="FFFFFF"/>
            <w:noWrap/>
            <w:vAlign w:val="bottom"/>
            <w:hideMark/>
          </w:tcPr>
          <w:p w14:paraId="4CA362F5" w14:textId="77777777" w:rsidR="006459A1" w:rsidRPr="006459A1" w:rsidRDefault="006459A1" w:rsidP="006459A1">
            <w:pPr>
              <w:jc w:val="center"/>
              <w:rPr>
                <w:rFonts w:ascii="Arial" w:hAnsi="Arial" w:cs="Arial"/>
                <w:b/>
                <w:bCs/>
                <w:sz w:val="20"/>
                <w:szCs w:val="20"/>
              </w:rPr>
            </w:pPr>
            <w:r w:rsidRPr="006459A1">
              <w:rPr>
                <w:rFonts w:ascii="Arial" w:hAnsi="Arial" w:cs="Arial"/>
                <w:b/>
                <w:bCs/>
                <w:sz w:val="20"/>
                <w:szCs w:val="20"/>
              </w:rPr>
              <w:t> </w:t>
            </w:r>
          </w:p>
        </w:tc>
      </w:tr>
      <w:tr w:rsidR="006459A1" w:rsidRPr="006459A1" w14:paraId="3BBF3A3C" w14:textId="77777777" w:rsidTr="006459A1">
        <w:trPr>
          <w:trHeight w:val="258"/>
          <w:jc w:val="center"/>
        </w:trPr>
        <w:tc>
          <w:tcPr>
            <w:tcW w:w="3198" w:type="dxa"/>
            <w:gridSpan w:val="2"/>
            <w:tcBorders>
              <w:top w:val="nil"/>
              <w:left w:val="single" w:sz="4" w:space="0" w:color="auto"/>
              <w:bottom w:val="nil"/>
              <w:right w:val="nil"/>
            </w:tcBorders>
            <w:shd w:val="clear" w:color="000000" w:fill="FFFFFF"/>
            <w:noWrap/>
            <w:vAlign w:val="bottom"/>
            <w:hideMark/>
          </w:tcPr>
          <w:p w14:paraId="419ACD5B"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Per Utility</w:t>
            </w:r>
          </w:p>
        </w:tc>
        <w:tc>
          <w:tcPr>
            <w:tcW w:w="1310" w:type="dxa"/>
            <w:tcBorders>
              <w:top w:val="nil"/>
              <w:left w:val="nil"/>
              <w:bottom w:val="nil"/>
              <w:right w:val="nil"/>
            </w:tcBorders>
            <w:shd w:val="clear" w:color="000000" w:fill="FFFFFF"/>
            <w:noWrap/>
            <w:vAlign w:val="bottom"/>
            <w:hideMark/>
          </w:tcPr>
          <w:p w14:paraId="6AC4F66B"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14:paraId="212E6953"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0C8B51C6"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237" w:type="dxa"/>
            <w:tcBorders>
              <w:top w:val="nil"/>
              <w:left w:val="nil"/>
              <w:bottom w:val="nil"/>
              <w:right w:val="nil"/>
            </w:tcBorders>
            <w:shd w:val="clear" w:color="000000" w:fill="FFFFFF"/>
            <w:noWrap/>
            <w:vAlign w:val="bottom"/>
            <w:hideMark/>
          </w:tcPr>
          <w:p w14:paraId="57CCCA62"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497" w:type="dxa"/>
            <w:tcBorders>
              <w:top w:val="nil"/>
              <w:left w:val="nil"/>
              <w:bottom w:val="nil"/>
              <w:right w:val="nil"/>
            </w:tcBorders>
            <w:shd w:val="clear" w:color="000000" w:fill="FFFFFF"/>
            <w:noWrap/>
            <w:vAlign w:val="bottom"/>
            <w:hideMark/>
          </w:tcPr>
          <w:p w14:paraId="667CE6F1"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045" w:type="dxa"/>
            <w:tcBorders>
              <w:top w:val="nil"/>
              <w:left w:val="nil"/>
              <w:bottom w:val="nil"/>
              <w:right w:val="nil"/>
            </w:tcBorders>
            <w:shd w:val="clear" w:color="000000" w:fill="FFFFFF"/>
            <w:noWrap/>
            <w:vAlign w:val="bottom"/>
            <w:hideMark/>
          </w:tcPr>
          <w:p w14:paraId="60B4A77B" w14:textId="77777777" w:rsidR="006459A1" w:rsidRPr="006459A1" w:rsidRDefault="006459A1" w:rsidP="006459A1">
            <w:pPr>
              <w:rPr>
                <w:rFonts w:ascii="Arial" w:hAnsi="Arial" w:cs="Arial"/>
                <w:i/>
                <w:color w:val="000000"/>
                <w:sz w:val="20"/>
                <w:szCs w:val="20"/>
              </w:rPr>
            </w:pPr>
            <w:r w:rsidRPr="006459A1">
              <w:rPr>
                <w:rFonts w:ascii="Arial" w:hAnsi="Arial" w:cs="Arial"/>
                <w:i/>
                <w:color w:val="000000"/>
                <w:sz w:val="20"/>
                <w:szCs w:val="20"/>
              </w:rPr>
              <w:t> </w:t>
            </w:r>
          </w:p>
        </w:tc>
        <w:tc>
          <w:tcPr>
            <w:tcW w:w="1076" w:type="dxa"/>
            <w:tcBorders>
              <w:top w:val="nil"/>
              <w:left w:val="nil"/>
              <w:bottom w:val="nil"/>
              <w:right w:val="nil"/>
            </w:tcBorders>
            <w:shd w:val="clear" w:color="000000" w:fill="FFFFFF"/>
            <w:noWrap/>
            <w:vAlign w:val="bottom"/>
            <w:hideMark/>
          </w:tcPr>
          <w:p w14:paraId="0D8A0429" w14:textId="77777777" w:rsidR="006459A1" w:rsidRPr="006459A1" w:rsidRDefault="006459A1" w:rsidP="006459A1">
            <w:pPr>
              <w:rPr>
                <w:rFonts w:ascii="Arial" w:hAnsi="Arial" w:cs="Arial"/>
                <w:i/>
                <w:color w:val="000000"/>
                <w:sz w:val="20"/>
                <w:szCs w:val="20"/>
              </w:rPr>
            </w:pPr>
            <w:r w:rsidRPr="006459A1">
              <w:rPr>
                <w:rFonts w:ascii="Arial" w:hAnsi="Arial" w:cs="Arial"/>
                <w:i/>
                <w:color w:val="000000"/>
                <w:sz w:val="20"/>
                <w:szCs w:val="20"/>
              </w:rPr>
              <w:t> </w:t>
            </w:r>
          </w:p>
        </w:tc>
        <w:tc>
          <w:tcPr>
            <w:tcW w:w="1116" w:type="dxa"/>
            <w:tcBorders>
              <w:top w:val="nil"/>
              <w:left w:val="nil"/>
              <w:bottom w:val="nil"/>
              <w:right w:val="nil"/>
            </w:tcBorders>
            <w:shd w:val="clear" w:color="000000" w:fill="FFFFFF"/>
            <w:noWrap/>
            <w:vAlign w:val="bottom"/>
            <w:hideMark/>
          </w:tcPr>
          <w:p w14:paraId="02CE50A5"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14:paraId="3FF882D0"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6DB2EE1D"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3229E404"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1</w:t>
            </w:r>
          </w:p>
        </w:tc>
        <w:tc>
          <w:tcPr>
            <w:tcW w:w="1964" w:type="dxa"/>
            <w:tcBorders>
              <w:top w:val="nil"/>
              <w:left w:val="nil"/>
              <w:bottom w:val="nil"/>
              <w:right w:val="nil"/>
            </w:tcBorders>
            <w:shd w:val="clear" w:color="000000" w:fill="FFFFFF"/>
            <w:noWrap/>
            <w:vAlign w:val="bottom"/>
            <w:hideMark/>
          </w:tcPr>
          <w:p w14:paraId="0C1D4D97" w14:textId="77777777" w:rsidR="006459A1" w:rsidRPr="006459A1" w:rsidRDefault="006459A1" w:rsidP="006459A1">
            <w:pPr>
              <w:rPr>
                <w:rFonts w:ascii="Arial" w:hAnsi="Arial" w:cs="Arial"/>
                <w:sz w:val="20"/>
                <w:szCs w:val="20"/>
              </w:rPr>
            </w:pPr>
            <w:r w:rsidRPr="006459A1">
              <w:rPr>
                <w:rFonts w:ascii="Arial" w:hAnsi="Arial" w:cs="Arial"/>
                <w:sz w:val="20"/>
                <w:szCs w:val="20"/>
              </w:rPr>
              <w:t>Long-term Debt</w:t>
            </w:r>
          </w:p>
        </w:tc>
        <w:tc>
          <w:tcPr>
            <w:tcW w:w="1310" w:type="dxa"/>
            <w:tcBorders>
              <w:top w:val="nil"/>
              <w:left w:val="nil"/>
              <w:bottom w:val="nil"/>
              <w:right w:val="nil"/>
            </w:tcBorders>
            <w:shd w:val="clear" w:color="000000" w:fill="FFFFFF"/>
            <w:noWrap/>
            <w:vAlign w:val="bottom"/>
            <w:hideMark/>
          </w:tcPr>
          <w:p w14:paraId="5B364F0E"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$1,592,168 </w:t>
            </w:r>
          </w:p>
        </w:tc>
        <w:tc>
          <w:tcPr>
            <w:tcW w:w="983" w:type="dxa"/>
            <w:tcBorders>
              <w:top w:val="nil"/>
              <w:left w:val="nil"/>
              <w:bottom w:val="nil"/>
              <w:right w:val="nil"/>
            </w:tcBorders>
            <w:shd w:val="clear" w:color="000000" w:fill="FFFFFF"/>
            <w:noWrap/>
            <w:vAlign w:val="bottom"/>
            <w:hideMark/>
          </w:tcPr>
          <w:p w14:paraId="4D83A493"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14:paraId="4E4D8919"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$1,592,168 </w:t>
            </w:r>
          </w:p>
        </w:tc>
        <w:tc>
          <w:tcPr>
            <w:tcW w:w="1237" w:type="dxa"/>
            <w:tcBorders>
              <w:top w:val="nil"/>
              <w:left w:val="nil"/>
              <w:bottom w:val="nil"/>
              <w:right w:val="nil"/>
            </w:tcBorders>
            <w:shd w:val="clear" w:color="000000" w:fill="FFFFFF"/>
            <w:noWrap/>
            <w:vAlign w:val="bottom"/>
            <w:hideMark/>
          </w:tcPr>
          <w:p w14:paraId="0F915AED"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($96,766)</w:t>
            </w:r>
          </w:p>
        </w:tc>
        <w:tc>
          <w:tcPr>
            <w:tcW w:w="1497" w:type="dxa"/>
            <w:tcBorders>
              <w:top w:val="nil"/>
              <w:left w:val="nil"/>
              <w:bottom w:val="nil"/>
              <w:right w:val="nil"/>
            </w:tcBorders>
            <w:shd w:val="clear" w:color="000000" w:fill="FFFFFF"/>
            <w:noWrap/>
            <w:vAlign w:val="bottom"/>
            <w:hideMark/>
          </w:tcPr>
          <w:p w14:paraId="5659FD94"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$1,495,402 </w:t>
            </w:r>
          </w:p>
        </w:tc>
        <w:tc>
          <w:tcPr>
            <w:tcW w:w="1045" w:type="dxa"/>
            <w:tcBorders>
              <w:top w:val="nil"/>
              <w:left w:val="nil"/>
              <w:bottom w:val="nil"/>
              <w:right w:val="nil"/>
            </w:tcBorders>
            <w:shd w:val="clear" w:color="000000" w:fill="FFFFFF"/>
            <w:noWrap/>
            <w:vAlign w:val="bottom"/>
            <w:hideMark/>
          </w:tcPr>
          <w:p w14:paraId="5561FB8B"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49.68%</w:t>
            </w:r>
          </w:p>
        </w:tc>
        <w:tc>
          <w:tcPr>
            <w:tcW w:w="1076" w:type="dxa"/>
            <w:tcBorders>
              <w:top w:val="nil"/>
              <w:left w:val="nil"/>
              <w:bottom w:val="nil"/>
              <w:right w:val="nil"/>
            </w:tcBorders>
            <w:shd w:val="clear" w:color="000000" w:fill="FFFFFF"/>
            <w:noWrap/>
            <w:vAlign w:val="bottom"/>
            <w:hideMark/>
          </w:tcPr>
          <w:p w14:paraId="2AFBE91A"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5.25%</w:t>
            </w:r>
          </w:p>
        </w:tc>
        <w:tc>
          <w:tcPr>
            <w:tcW w:w="1116" w:type="dxa"/>
            <w:tcBorders>
              <w:top w:val="nil"/>
              <w:left w:val="nil"/>
              <w:bottom w:val="nil"/>
              <w:right w:val="nil"/>
            </w:tcBorders>
            <w:shd w:val="clear" w:color="000000" w:fill="FFFFFF"/>
            <w:noWrap/>
            <w:vAlign w:val="bottom"/>
            <w:hideMark/>
          </w:tcPr>
          <w:p w14:paraId="1D2A499D"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2.61%</w:t>
            </w:r>
          </w:p>
        </w:tc>
        <w:tc>
          <w:tcPr>
            <w:tcW w:w="272" w:type="dxa"/>
            <w:tcBorders>
              <w:top w:val="nil"/>
              <w:left w:val="nil"/>
              <w:bottom w:val="nil"/>
              <w:right w:val="single" w:sz="4" w:space="0" w:color="auto"/>
            </w:tcBorders>
            <w:shd w:val="clear" w:color="000000" w:fill="FFFFFF"/>
            <w:noWrap/>
            <w:vAlign w:val="bottom"/>
            <w:hideMark/>
          </w:tcPr>
          <w:p w14:paraId="7A56C43A"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72D30565"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0465B0EC"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2</w:t>
            </w:r>
          </w:p>
        </w:tc>
        <w:tc>
          <w:tcPr>
            <w:tcW w:w="1964" w:type="dxa"/>
            <w:tcBorders>
              <w:top w:val="nil"/>
              <w:left w:val="nil"/>
              <w:bottom w:val="nil"/>
              <w:right w:val="nil"/>
            </w:tcBorders>
            <w:shd w:val="clear" w:color="000000" w:fill="FFFFFF"/>
            <w:noWrap/>
            <w:vAlign w:val="bottom"/>
            <w:hideMark/>
          </w:tcPr>
          <w:p w14:paraId="4C40EDE1" w14:textId="77777777" w:rsidR="006459A1" w:rsidRPr="006459A1" w:rsidRDefault="006459A1" w:rsidP="006459A1">
            <w:pPr>
              <w:rPr>
                <w:rFonts w:ascii="Arial" w:hAnsi="Arial" w:cs="Arial"/>
                <w:sz w:val="20"/>
                <w:szCs w:val="20"/>
              </w:rPr>
            </w:pPr>
            <w:r w:rsidRPr="006459A1">
              <w:rPr>
                <w:rFonts w:ascii="Arial" w:hAnsi="Arial" w:cs="Arial"/>
                <w:sz w:val="20"/>
                <w:szCs w:val="20"/>
              </w:rPr>
              <w:t>Short-term Debt</w:t>
            </w:r>
          </w:p>
        </w:tc>
        <w:tc>
          <w:tcPr>
            <w:tcW w:w="1310" w:type="dxa"/>
            <w:tcBorders>
              <w:top w:val="nil"/>
              <w:left w:val="nil"/>
              <w:bottom w:val="nil"/>
              <w:right w:val="nil"/>
            </w:tcBorders>
            <w:shd w:val="clear" w:color="000000" w:fill="FFFFFF"/>
            <w:noWrap/>
            <w:vAlign w:val="bottom"/>
            <w:hideMark/>
          </w:tcPr>
          <w:p w14:paraId="71F2A7A7"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983" w:type="dxa"/>
            <w:tcBorders>
              <w:top w:val="nil"/>
              <w:left w:val="nil"/>
              <w:bottom w:val="nil"/>
              <w:right w:val="nil"/>
            </w:tcBorders>
            <w:shd w:val="clear" w:color="000000" w:fill="FFFFFF"/>
            <w:noWrap/>
            <w:vAlign w:val="bottom"/>
            <w:hideMark/>
          </w:tcPr>
          <w:p w14:paraId="0516A67C"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14:paraId="50FD9D6A"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237" w:type="dxa"/>
            <w:tcBorders>
              <w:top w:val="nil"/>
              <w:left w:val="nil"/>
              <w:bottom w:val="nil"/>
              <w:right w:val="nil"/>
            </w:tcBorders>
            <w:shd w:val="clear" w:color="000000" w:fill="FFFFFF"/>
            <w:noWrap/>
            <w:vAlign w:val="bottom"/>
            <w:hideMark/>
          </w:tcPr>
          <w:p w14:paraId="2C8CD874"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497" w:type="dxa"/>
            <w:tcBorders>
              <w:top w:val="nil"/>
              <w:left w:val="nil"/>
              <w:bottom w:val="nil"/>
              <w:right w:val="nil"/>
            </w:tcBorders>
            <w:shd w:val="clear" w:color="000000" w:fill="FFFFFF"/>
            <w:noWrap/>
            <w:vAlign w:val="bottom"/>
            <w:hideMark/>
          </w:tcPr>
          <w:p w14:paraId="3258B807"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045" w:type="dxa"/>
            <w:tcBorders>
              <w:top w:val="nil"/>
              <w:left w:val="nil"/>
              <w:bottom w:val="nil"/>
              <w:right w:val="nil"/>
            </w:tcBorders>
            <w:shd w:val="clear" w:color="000000" w:fill="FFFFFF"/>
            <w:noWrap/>
            <w:vAlign w:val="bottom"/>
            <w:hideMark/>
          </w:tcPr>
          <w:p w14:paraId="1098AEE0"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1076" w:type="dxa"/>
            <w:tcBorders>
              <w:top w:val="nil"/>
              <w:left w:val="nil"/>
              <w:bottom w:val="nil"/>
              <w:right w:val="nil"/>
            </w:tcBorders>
            <w:shd w:val="clear" w:color="000000" w:fill="FFFFFF"/>
            <w:noWrap/>
            <w:vAlign w:val="bottom"/>
            <w:hideMark/>
          </w:tcPr>
          <w:p w14:paraId="4C79820B"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1116" w:type="dxa"/>
            <w:tcBorders>
              <w:top w:val="nil"/>
              <w:left w:val="nil"/>
              <w:bottom w:val="nil"/>
              <w:right w:val="nil"/>
            </w:tcBorders>
            <w:shd w:val="clear" w:color="000000" w:fill="FFFFFF"/>
            <w:noWrap/>
            <w:vAlign w:val="bottom"/>
            <w:hideMark/>
          </w:tcPr>
          <w:p w14:paraId="6C7EC273"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14:paraId="55F6A98A"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7F5B6226"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2482F3F8"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3</w:t>
            </w:r>
          </w:p>
        </w:tc>
        <w:tc>
          <w:tcPr>
            <w:tcW w:w="1964" w:type="dxa"/>
            <w:tcBorders>
              <w:top w:val="nil"/>
              <w:left w:val="nil"/>
              <w:bottom w:val="nil"/>
              <w:right w:val="nil"/>
            </w:tcBorders>
            <w:shd w:val="clear" w:color="000000" w:fill="FFFFFF"/>
            <w:noWrap/>
            <w:vAlign w:val="bottom"/>
            <w:hideMark/>
          </w:tcPr>
          <w:p w14:paraId="4ED649BC" w14:textId="77777777" w:rsidR="006459A1" w:rsidRPr="006459A1" w:rsidRDefault="006459A1" w:rsidP="006459A1">
            <w:pPr>
              <w:rPr>
                <w:rFonts w:ascii="Arial" w:hAnsi="Arial" w:cs="Arial"/>
                <w:sz w:val="20"/>
                <w:szCs w:val="20"/>
              </w:rPr>
            </w:pPr>
            <w:r w:rsidRPr="006459A1">
              <w:rPr>
                <w:rFonts w:ascii="Arial" w:hAnsi="Arial" w:cs="Arial"/>
                <w:sz w:val="20"/>
                <w:szCs w:val="20"/>
              </w:rPr>
              <w:t>Preferred Stock</w:t>
            </w:r>
          </w:p>
        </w:tc>
        <w:tc>
          <w:tcPr>
            <w:tcW w:w="1310" w:type="dxa"/>
            <w:tcBorders>
              <w:top w:val="nil"/>
              <w:left w:val="nil"/>
              <w:bottom w:val="nil"/>
              <w:right w:val="nil"/>
            </w:tcBorders>
            <w:shd w:val="clear" w:color="000000" w:fill="FFFFFF"/>
            <w:noWrap/>
            <w:vAlign w:val="bottom"/>
            <w:hideMark/>
          </w:tcPr>
          <w:p w14:paraId="0DD78692"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983" w:type="dxa"/>
            <w:tcBorders>
              <w:top w:val="nil"/>
              <w:left w:val="nil"/>
              <w:bottom w:val="nil"/>
              <w:right w:val="nil"/>
            </w:tcBorders>
            <w:shd w:val="clear" w:color="000000" w:fill="FFFFFF"/>
            <w:noWrap/>
            <w:vAlign w:val="bottom"/>
            <w:hideMark/>
          </w:tcPr>
          <w:p w14:paraId="20523747"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14:paraId="0D1F6707"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237" w:type="dxa"/>
            <w:tcBorders>
              <w:top w:val="nil"/>
              <w:left w:val="nil"/>
              <w:bottom w:val="nil"/>
              <w:right w:val="nil"/>
            </w:tcBorders>
            <w:shd w:val="clear" w:color="000000" w:fill="FFFFFF"/>
            <w:noWrap/>
            <w:vAlign w:val="bottom"/>
            <w:hideMark/>
          </w:tcPr>
          <w:p w14:paraId="08C02EEB"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497" w:type="dxa"/>
            <w:tcBorders>
              <w:top w:val="nil"/>
              <w:left w:val="nil"/>
              <w:bottom w:val="nil"/>
              <w:right w:val="nil"/>
            </w:tcBorders>
            <w:shd w:val="clear" w:color="000000" w:fill="FFFFFF"/>
            <w:noWrap/>
            <w:vAlign w:val="bottom"/>
            <w:hideMark/>
          </w:tcPr>
          <w:p w14:paraId="4FD4A9C3"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045" w:type="dxa"/>
            <w:tcBorders>
              <w:top w:val="nil"/>
              <w:left w:val="nil"/>
              <w:bottom w:val="nil"/>
              <w:right w:val="nil"/>
            </w:tcBorders>
            <w:shd w:val="clear" w:color="000000" w:fill="FFFFFF"/>
            <w:noWrap/>
            <w:vAlign w:val="bottom"/>
            <w:hideMark/>
          </w:tcPr>
          <w:p w14:paraId="2C81871E"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1076" w:type="dxa"/>
            <w:tcBorders>
              <w:top w:val="nil"/>
              <w:left w:val="nil"/>
              <w:bottom w:val="nil"/>
              <w:right w:val="nil"/>
            </w:tcBorders>
            <w:shd w:val="clear" w:color="000000" w:fill="FFFFFF"/>
            <w:noWrap/>
            <w:vAlign w:val="bottom"/>
            <w:hideMark/>
          </w:tcPr>
          <w:p w14:paraId="0029453F"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1116" w:type="dxa"/>
            <w:tcBorders>
              <w:top w:val="nil"/>
              <w:left w:val="nil"/>
              <w:bottom w:val="nil"/>
              <w:right w:val="nil"/>
            </w:tcBorders>
            <w:shd w:val="clear" w:color="000000" w:fill="FFFFFF"/>
            <w:noWrap/>
            <w:vAlign w:val="bottom"/>
            <w:hideMark/>
          </w:tcPr>
          <w:p w14:paraId="4A522FF8"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14:paraId="4E070BC5"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0AC3E04B"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6FD146FC"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4</w:t>
            </w:r>
          </w:p>
        </w:tc>
        <w:tc>
          <w:tcPr>
            <w:tcW w:w="1964" w:type="dxa"/>
            <w:tcBorders>
              <w:top w:val="nil"/>
              <w:left w:val="nil"/>
              <w:bottom w:val="nil"/>
              <w:right w:val="nil"/>
            </w:tcBorders>
            <w:shd w:val="clear" w:color="000000" w:fill="FFFFFF"/>
            <w:noWrap/>
            <w:vAlign w:val="bottom"/>
            <w:hideMark/>
          </w:tcPr>
          <w:p w14:paraId="4A9D2310" w14:textId="77777777" w:rsidR="006459A1" w:rsidRPr="006459A1" w:rsidRDefault="006459A1" w:rsidP="006459A1">
            <w:pPr>
              <w:rPr>
                <w:rFonts w:ascii="Arial" w:hAnsi="Arial" w:cs="Arial"/>
                <w:sz w:val="20"/>
                <w:szCs w:val="20"/>
              </w:rPr>
            </w:pPr>
            <w:r w:rsidRPr="006459A1">
              <w:rPr>
                <w:rFonts w:ascii="Arial" w:hAnsi="Arial" w:cs="Arial"/>
                <w:sz w:val="20"/>
                <w:szCs w:val="20"/>
              </w:rPr>
              <w:t>Common Equity</w:t>
            </w:r>
          </w:p>
        </w:tc>
        <w:tc>
          <w:tcPr>
            <w:tcW w:w="1310" w:type="dxa"/>
            <w:tcBorders>
              <w:top w:val="nil"/>
              <w:left w:val="nil"/>
              <w:bottom w:val="nil"/>
              <w:right w:val="nil"/>
            </w:tcBorders>
            <w:shd w:val="clear" w:color="000000" w:fill="FFFFFF"/>
            <w:noWrap/>
            <w:vAlign w:val="bottom"/>
            <w:hideMark/>
          </w:tcPr>
          <w:p w14:paraId="0956FDD9"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1,578,675 </w:t>
            </w:r>
          </w:p>
        </w:tc>
        <w:tc>
          <w:tcPr>
            <w:tcW w:w="983" w:type="dxa"/>
            <w:tcBorders>
              <w:top w:val="nil"/>
              <w:left w:val="nil"/>
              <w:bottom w:val="nil"/>
              <w:right w:val="nil"/>
            </w:tcBorders>
            <w:shd w:val="clear" w:color="000000" w:fill="FFFFFF"/>
            <w:noWrap/>
            <w:vAlign w:val="bottom"/>
            <w:hideMark/>
          </w:tcPr>
          <w:p w14:paraId="695529EC"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14:paraId="03363681"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1,578,675 </w:t>
            </w:r>
          </w:p>
        </w:tc>
        <w:tc>
          <w:tcPr>
            <w:tcW w:w="1237" w:type="dxa"/>
            <w:tcBorders>
              <w:top w:val="nil"/>
              <w:left w:val="nil"/>
              <w:bottom w:val="nil"/>
              <w:right w:val="nil"/>
            </w:tcBorders>
            <w:shd w:val="clear" w:color="000000" w:fill="FFFFFF"/>
            <w:noWrap/>
            <w:vAlign w:val="bottom"/>
            <w:hideMark/>
          </w:tcPr>
          <w:p w14:paraId="51D59854"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(95,946)</w:t>
            </w:r>
          </w:p>
        </w:tc>
        <w:tc>
          <w:tcPr>
            <w:tcW w:w="1497" w:type="dxa"/>
            <w:tcBorders>
              <w:top w:val="nil"/>
              <w:left w:val="nil"/>
              <w:bottom w:val="nil"/>
              <w:right w:val="nil"/>
            </w:tcBorders>
            <w:shd w:val="clear" w:color="000000" w:fill="FFFFFF"/>
            <w:noWrap/>
            <w:vAlign w:val="bottom"/>
            <w:hideMark/>
          </w:tcPr>
          <w:p w14:paraId="0A41A178"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1,482,729 </w:t>
            </w:r>
          </w:p>
        </w:tc>
        <w:tc>
          <w:tcPr>
            <w:tcW w:w="1045" w:type="dxa"/>
            <w:tcBorders>
              <w:top w:val="nil"/>
              <w:left w:val="nil"/>
              <w:bottom w:val="nil"/>
              <w:right w:val="nil"/>
            </w:tcBorders>
            <w:shd w:val="clear" w:color="000000" w:fill="FFFFFF"/>
            <w:noWrap/>
            <w:vAlign w:val="bottom"/>
            <w:hideMark/>
          </w:tcPr>
          <w:p w14:paraId="12DC1FA2"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49.26%</w:t>
            </w:r>
          </w:p>
        </w:tc>
        <w:tc>
          <w:tcPr>
            <w:tcW w:w="1076" w:type="dxa"/>
            <w:tcBorders>
              <w:top w:val="nil"/>
              <w:left w:val="nil"/>
              <w:bottom w:val="nil"/>
              <w:right w:val="nil"/>
            </w:tcBorders>
            <w:shd w:val="clear" w:color="000000" w:fill="FFFFFF"/>
            <w:noWrap/>
            <w:vAlign w:val="bottom"/>
            <w:hideMark/>
          </w:tcPr>
          <w:p w14:paraId="21B655AE"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9.67%</w:t>
            </w:r>
          </w:p>
        </w:tc>
        <w:tc>
          <w:tcPr>
            <w:tcW w:w="1116" w:type="dxa"/>
            <w:tcBorders>
              <w:top w:val="nil"/>
              <w:left w:val="nil"/>
              <w:bottom w:val="nil"/>
              <w:right w:val="nil"/>
            </w:tcBorders>
            <w:shd w:val="clear" w:color="000000" w:fill="FFFFFF"/>
            <w:noWrap/>
            <w:vAlign w:val="bottom"/>
            <w:hideMark/>
          </w:tcPr>
          <w:p w14:paraId="6B01C727"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4.76%</w:t>
            </w:r>
          </w:p>
        </w:tc>
        <w:tc>
          <w:tcPr>
            <w:tcW w:w="272" w:type="dxa"/>
            <w:tcBorders>
              <w:top w:val="nil"/>
              <w:left w:val="nil"/>
              <w:bottom w:val="nil"/>
              <w:right w:val="single" w:sz="4" w:space="0" w:color="auto"/>
            </w:tcBorders>
            <w:shd w:val="clear" w:color="000000" w:fill="FFFFFF"/>
            <w:noWrap/>
            <w:vAlign w:val="bottom"/>
            <w:hideMark/>
          </w:tcPr>
          <w:p w14:paraId="3E42264B"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5BBD16A0"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178056F2"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5</w:t>
            </w:r>
          </w:p>
        </w:tc>
        <w:tc>
          <w:tcPr>
            <w:tcW w:w="1964" w:type="dxa"/>
            <w:tcBorders>
              <w:top w:val="nil"/>
              <w:left w:val="nil"/>
              <w:bottom w:val="nil"/>
              <w:right w:val="nil"/>
            </w:tcBorders>
            <w:shd w:val="clear" w:color="000000" w:fill="FFFFFF"/>
            <w:noWrap/>
            <w:vAlign w:val="bottom"/>
            <w:hideMark/>
          </w:tcPr>
          <w:p w14:paraId="31943025" w14:textId="77777777" w:rsidR="006459A1" w:rsidRPr="006459A1" w:rsidRDefault="006459A1" w:rsidP="006459A1">
            <w:pPr>
              <w:rPr>
                <w:rFonts w:ascii="Arial" w:hAnsi="Arial" w:cs="Arial"/>
                <w:sz w:val="20"/>
                <w:szCs w:val="20"/>
              </w:rPr>
            </w:pPr>
            <w:r w:rsidRPr="006459A1">
              <w:rPr>
                <w:rFonts w:ascii="Arial" w:hAnsi="Arial" w:cs="Arial"/>
                <w:sz w:val="20"/>
                <w:szCs w:val="20"/>
              </w:rPr>
              <w:t>Customer Deposits</w:t>
            </w:r>
          </w:p>
        </w:tc>
        <w:tc>
          <w:tcPr>
            <w:tcW w:w="1310" w:type="dxa"/>
            <w:tcBorders>
              <w:top w:val="nil"/>
              <w:left w:val="nil"/>
              <w:bottom w:val="nil"/>
              <w:right w:val="nil"/>
            </w:tcBorders>
            <w:shd w:val="clear" w:color="000000" w:fill="FFFFFF"/>
            <w:noWrap/>
            <w:vAlign w:val="bottom"/>
            <w:hideMark/>
          </w:tcPr>
          <w:p w14:paraId="1D07D80E"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34,034 </w:t>
            </w:r>
          </w:p>
        </w:tc>
        <w:tc>
          <w:tcPr>
            <w:tcW w:w="983" w:type="dxa"/>
            <w:tcBorders>
              <w:top w:val="nil"/>
              <w:left w:val="nil"/>
              <w:bottom w:val="nil"/>
              <w:right w:val="nil"/>
            </w:tcBorders>
            <w:shd w:val="clear" w:color="000000" w:fill="FFFFFF"/>
            <w:noWrap/>
            <w:vAlign w:val="bottom"/>
            <w:hideMark/>
          </w:tcPr>
          <w:p w14:paraId="50F8580B"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14:paraId="6256785C"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34,034 </w:t>
            </w:r>
          </w:p>
        </w:tc>
        <w:tc>
          <w:tcPr>
            <w:tcW w:w="1237" w:type="dxa"/>
            <w:tcBorders>
              <w:top w:val="nil"/>
              <w:left w:val="nil"/>
              <w:bottom w:val="nil"/>
              <w:right w:val="nil"/>
            </w:tcBorders>
            <w:shd w:val="clear" w:color="000000" w:fill="FFFFFF"/>
            <w:noWrap/>
            <w:vAlign w:val="bottom"/>
            <w:hideMark/>
          </w:tcPr>
          <w:p w14:paraId="2A543D83"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(2,068)</w:t>
            </w:r>
          </w:p>
        </w:tc>
        <w:tc>
          <w:tcPr>
            <w:tcW w:w="1497" w:type="dxa"/>
            <w:tcBorders>
              <w:top w:val="nil"/>
              <w:left w:val="nil"/>
              <w:bottom w:val="nil"/>
              <w:right w:val="nil"/>
            </w:tcBorders>
            <w:shd w:val="clear" w:color="000000" w:fill="FFFFFF"/>
            <w:noWrap/>
            <w:vAlign w:val="bottom"/>
            <w:hideMark/>
          </w:tcPr>
          <w:p w14:paraId="7CC88721"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31,966 </w:t>
            </w:r>
          </w:p>
        </w:tc>
        <w:tc>
          <w:tcPr>
            <w:tcW w:w="1045" w:type="dxa"/>
            <w:tcBorders>
              <w:top w:val="nil"/>
              <w:left w:val="nil"/>
              <w:bottom w:val="nil"/>
              <w:right w:val="nil"/>
            </w:tcBorders>
            <w:shd w:val="clear" w:color="000000" w:fill="FFFFFF"/>
            <w:noWrap/>
            <w:vAlign w:val="bottom"/>
            <w:hideMark/>
          </w:tcPr>
          <w:p w14:paraId="33F4F433"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1.06%</w:t>
            </w:r>
          </w:p>
        </w:tc>
        <w:tc>
          <w:tcPr>
            <w:tcW w:w="1076" w:type="dxa"/>
            <w:tcBorders>
              <w:top w:val="nil"/>
              <w:left w:val="nil"/>
              <w:bottom w:val="nil"/>
              <w:right w:val="nil"/>
            </w:tcBorders>
            <w:shd w:val="clear" w:color="000000" w:fill="FFFFFF"/>
            <w:noWrap/>
            <w:vAlign w:val="bottom"/>
            <w:hideMark/>
          </w:tcPr>
          <w:p w14:paraId="57492211"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2.00%</w:t>
            </w:r>
          </w:p>
        </w:tc>
        <w:tc>
          <w:tcPr>
            <w:tcW w:w="1116" w:type="dxa"/>
            <w:tcBorders>
              <w:top w:val="nil"/>
              <w:left w:val="nil"/>
              <w:bottom w:val="nil"/>
              <w:right w:val="nil"/>
            </w:tcBorders>
            <w:shd w:val="clear" w:color="000000" w:fill="FFFFFF"/>
            <w:noWrap/>
            <w:vAlign w:val="bottom"/>
            <w:hideMark/>
          </w:tcPr>
          <w:p w14:paraId="2BACC257"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0.02%</w:t>
            </w:r>
          </w:p>
        </w:tc>
        <w:tc>
          <w:tcPr>
            <w:tcW w:w="272" w:type="dxa"/>
            <w:tcBorders>
              <w:top w:val="nil"/>
              <w:left w:val="nil"/>
              <w:bottom w:val="nil"/>
              <w:right w:val="single" w:sz="4" w:space="0" w:color="auto"/>
            </w:tcBorders>
            <w:shd w:val="clear" w:color="000000" w:fill="FFFFFF"/>
            <w:noWrap/>
            <w:vAlign w:val="bottom"/>
            <w:hideMark/>
          </w:tcPr>
          <w:p w14:paraId="1DA8471E"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7EAE88C9"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0019D1F8"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6</w:t>
            </w:r>
          </w:p>
        </w:tc>
        <w:tc>
          <w:tcPr>
            <w:tcW w:w="1964" w:type="dxa"/>
            <w:tcBorders>
              <w:top w:val="nil"/>
              <w:left w:val="nil"/>
              <w:bottom w:val="nil"/>
              <w:right w:val="nil"/>
            </w:tcBorders>
            <w:shd w:val="clear" w:color="000000" w:fill="FFFFFF"/>
            <w:noWrap/>
            <w:vAlign w:val="bottom"/>
            <w:hideMark/>
          </w:tcPr>
          <w:p w14:paraId="7998C266"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Total Capital</w:t>
            </w:r>
          </w:p>
        </w:tc>
        <w:tc>
          <w:tcPr>
            <w:tcW w:w="1310" w:type="dxa"/>
            <w:tcBorders>
              <w:top w:val="nil"/>
              <w:left w:val="nil"/>
              <w:bottom w:val="nil"/>
              <w:right w:val="nil"/>
            </w:tcBorders>
            <w:shd w:val="clear" w:color="000000" w:fill="FFFFFF"/>
            <w:noWrap/>
            <w:vAlign w:val="bottom"/>
            <w:hideMark/>
          </w:tcPr>
          <w:p w14:paraId="7466C2CE"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 xml:space="preserve">$3,204,877 </w:t>
            </w:r>
          </w:p>
        </w:tc>
        <w:tc>
          <w:tcPr>
            <w:tcW w:w="983" w:type="dxa"/>
            <w:tcBorders>
              <w:top w:val="nil"/>
              <w:left w:val="nil"/>
              <w:bottom w:val="nil"/>
              <w:right w:val="nil"/>
            </w:tcBorders>
            <w:shd w:val="clear" w:color="000000" w:fill="FFFFFF"/>
            <w:noWrap/>
            <w:vAlign w:val="bottom"/>
            <w:hideMark/>
          </w:tcPr>
          <w:p w14:paraId="254C5B23"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 xml:space="preserve">$0 </w:t>
            </w:r>
          </w:p>
        </w:tc>
        <w:tc>
          <w:tcPr>
            <w:tcW w:w="1310" w:type="dxa"/>
            <w:tcBorders>
              <w:top w:val="nil"/>
              <w:left w:val="nil"/>
              <w:bottom w:val="nil"/>
              <w:right w:val="nil"/>
            </w:tcBorders>
            <w:shd w:val="clear" w:color="000000" w:fill="FFFFFF"/>
            <w:noWrap/>
            <w:vAlign w:val="bottom"/>
            <w:hideMark/>
          </w:tcPr>
          <w:p w14:paraId="7D5122C1"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 xml:space="preserve">$3,204,877 </w:t>
            </w:r>
          </w:p>
        </w:tc>
        <w:tc>
          <w:tcPr>
            <w:tcW w:w="1237" w:type="dxa"/>
            <w:tcBorders>
              <w:top w:val="nil"/>
              <w:left w:val="nil"/>
              <w:bottom w:val="nil"/>
              <w:right w:val="nil"/>
            </w:tcBorders>
            <w:shd w:val="clear" w:color="000000" w:fill="FFFFFF"/>
            <w:noWrap/>
            <w:vAlign w:val="bottom"/>
            <w:hideMark/>
          </w:tcPr>
          <w:p w14:paraId="2CAF4C89"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($194,780)</w:t>
            </w:r>
          </w:p>
        </w:tc>
        <w:tc>
          <w:tcPr>
            <w:tcW w:w="1497" w:type="dxa"/>
            <w:tcBorders>
              <w:top w:val="nil"/>
              <w:left w:val="nil"/>
              <w:bottom w:val="nil"/>
              <w:right w:val="nil"/>
            </w:tcBorders>
            <w:shd w:val="clear" w:color="000000" w:fill="FFFFFF"/>
            <w:noWrap/>
            <w:vAlign w:val="bottom"/>
            <w:hideMark/>
          </w:tcPr>
          <w:p w14:paraId="5C17F883"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 xml:space="preserve">$3,010,097 </w:t>
            </w:r>
          </w:p>
        </w:tc>
        <w:tc>
          <w:tcPr>
            <w:tcW w:w="1045" w:type="dxa"/>
            <w:tcBorders>
              <w:top w:val="nil"/>
              <w:left w:val="nil"/>
              <w:bottom w:val="nil"/>
              <w:right w:val="nil"/>
            </w:tcBorders>
            <w:shd w:val="clear" w:color="000000" w:fill="FFFFFF"/>
            <w:noWrap/>
            <w:vAlign w:val="bottom"/>
            <w:hideMark/>
          </w:tcPr>
          <w:p w14:paraId="1EA5A424"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100.00%</w:t>
            </w:r>
          </w:p>
        </w:tc>
        <w:tc>
          <w:tcPr>
            <w:tcW w:w="1076" w:type="dxa"/>
            <w:tcBorders>
              <w:top w:val="nil"/>
              <w:left w:val="nil"/>
              <w:bottom w:val="nil"/>
              <w:right w:val="nil"/>
            </w:tcBorders>
            <w:shd w:val="clear" w:color="000000" w:fill="FFFFFF"/>
            <w:noWrap/>
            <w:vAlign w:val="bottom"/>
            <w:hideMark/>
          </w:tcPr>
          <w:p w14:paraId="5396B7CB" w14:textId="77777777" w:rsidR="006459A1" w:rsidRPr="006459A1" w:rsidRDefault="006459A1" w:rsidP="006459A1">
            <w:pPr>
              <w:rPr>
                <w:rFonts w:ascii="Arial" w:hAnsi="Arial" w:cs="Arial"/>
                <w:strike/>
                <w:sz w:val="20"/>
                <w:szCs w:val="20"/>
                <w:highlight w:val="cyan"/>
                <w:u w:val="double"/>
              </w:rPr>
            </w:pPr>
          </w:p>
        </w:tc>
        <w:tc>
          <w:tcPr>
            <w:tcW w:w="1116" w:type="dxa"/>
            <w:tcBorders>
              <w:top w:val="nil"/>
              <w:left w:val="nil"/>
              <w:bottom w:val="nil"/>
              <w:right w:val="nil"/>
            </w:tcBorders>
            <w:shd w:val="clear" w:color="000000" w:fill="FFFFFF"/>
            <w:noWrap/>
            <w:vAlign w:val="bottom"/>
            <w:hideMark/>
          </w:tcPr>
          <w:p w14:paraId="5815C1DC"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7.39%</w:t>
            </w:r>
          </w:p>
        </w:tc>
        <w:tc>
          <w:tcPr>
            <w:tcW w:w="272" w:type="dxa"/>
            <w:tcBorders>
              <w:top w:val="nil"/>
              <w:left w:val="nil"/>
              <w:bottom w:val="nil"/>
              <w:right w:val="single" w:sz="4" w:space="0" w:color="auto"/>
            </w:tcBorders>
            <w:shd w:val="clear" w:color="000000" w:fill="FFFFFF"/>
            <w:noWrap/>
            <w:vAlign w:val="bottom"/>
            <w:hideMark/>
          </w:tcPr>
          <w:p w14:paraId="55BAE9F7" w14:textId="77777777" w:rsidR="006459A1" w:rsidRPr="006459A1" w:rsidRDefault="006459A1" w:rsidP="006459A1">
            <w:pPr>
              <w:rPr>
                <w:rFonts w:ascii="Arial" w:hAnsi="Arial" w:cs="Arial"/>
                <w:strike/>
                <w:sz w:val="20"/>
                <w:szCs w:val="20"/>
                <w:highlight w:val="cyan"/>
                <w:u w:val="double"/>
              </w:rPr>
            </w:pPr>
          </w:p>
        </w:tc>
      </w:tr>
      <w:tr w:rsidR="006459A1" w:rsidRPr="006459A1" w14:paraId="096DA664"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08C281FB"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964" w:type="dxa"/>
            <w:tcBorders>
              <w:top w:val="nil"/>
              <w:left w:val="nil"/>
              <w:bottom w:val="nil"/>
              <w:right w:val="nil"/>
            </w:tcBorders>
            <w:shd w:val="clear" w:color="000000" w:fill="FFFFFF"/>
            <w:noWrap/>
            <w:vAlign w:val="bottom"/>
            <w:hideMark/>
          </w:tcPr>
          <w:p w14:paraId="29013082"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2DAEB927"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14:paraId="2301E36A"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1A7E0F9C"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237" w:type="dxa"/>
            <w:tcBorders>
              <w:top w:val="nil"/>
              <w:left w:val="nil"/>
              <w:bottom w:val="nil"/>
              <w:right w:val="nil"/>
            </w:tcBorders>
            <w:shd w:val="clear" w:color="000000" w:fill="FFFFFF"/>
            <w:noWrap/>
            <w:vAlign w:val="bottom"/>
            <w:hideMark/>
          </w:tcPr>
          <w:p w14:paraId="71298CB1"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497" w:type="dxa"/>
            <w:tcBorders>
              <w:top w:val="nil"/>
              <w:left w:val="nil"/>
              <w:bottom w:val="nil"/>
              <w:right w:val="nil"/>
            </w:tcBorders>
            <w:shd w:val="clear" w:color="000000" w:fill="FFFFFF"/>
            <w:noWrap/>
            <w:vAlign w:val="bottom"/>
            <w:hideMark/>
          </w:tcPr>
          <w:p w14:paraId="620744E8"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045" w:type="dxa"/>
            <w:tcBorders>
              <w:top w:val="nil"/>
              <w:left w:val="nil"/>
              <w:bottom w:val="nil"/>
              <w:right w:val="nil"/>
            </w:tcBorders>
            <w:shd w:val="clear" w:color="000000" w:fill="FFFFFF"/>
            <w:noWrap/>
            <w:vAlign w:val="bottom"/>
            <w:hideMark/>
          </w:tcPr>
          <w:p w14:paraId="4BEB539E"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076" w:type="dxa"/>
            <w:tcBorders>
              <w:top w:val="nil"/>
              <w:left w:val="nil"/>
              <w:bottom w:val="nil"/>
              <w:right w:val="nil"/>
            </w:tcBorders>
            <w:shd w:val="clear" w:color="000000" w:fill="FFFFFF"/>
            <w:noWrap/>
            <w:vAlign w:val="bottom"/>
            <w:hideMark/>
          </w:tcPr>
          <w:p w14:paraId="1DF3BE59"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116" w:type="dxa"/>
            <w:tcBorders>
              <w:top w:val="nil"/>
              <w:left w:val="nil"/>
              <w:bottom w:val="nil"/>
              <w:right w:val="nil"/>
            </w:tcBorders>
            <w:shd w:val="clear" w:color="000000" w:fill="FFFFFF"/>
            <w:noWrap/>
            <w:vAlign w:val="bottom"/>
            <w:hideMark/>
          </w:tcPr>
          <w:p w14:paraId="2ADA3007"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14:paraId="0F715244"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5A6E5093" w14:textId="77777777" w:rsidTr="006459A1">
        <w:trPr>
          <w:trHeight w:val="258"/>
          <w:jc w:val="center"/>
        </w:trPr>
        <w:tc>
          <w:tcPr>
            <w:tcW w:w="3198" w:type="dxa"/>
            <w:gridSpan w:val="2"/>
            <w:tcBorders>
              <w:top w:val="nil"/>
              <w:left w:val="single" w:sz="4" w:space="0" w:color="auto"/>
              <w:bottom w:val="nil"/>
              <w:right w:val="nil"/>
            </w:tcBorders>
            <w:shd w:val="clear" w:color="000000" w:fill="FFFFFF"/>
            <w:noWrap/>
            <w:vAlign w:val="bottom"/>
            <w:hideMark/>
          </w:tcPr>
          <w:p w14:paraId="4E94F9D5" w14:textId="33D747F4" w:rsidR="006459A1" w:rsidRPr="006459A1" w:rsidRDefault="006459A1" w:rsidP="006459A1">
            <w:pPr>
              <w:rPr>
                <w:rFonts w:ascii="Arial" w:hAnsi="Arial" w:cs="Arial"/>
                <w:b/>
                <w:bCs/>
                <w:sz w:val="20"/>
                <w:szCs w:val="20"/>
              </w:rPr>
            </w:pPr>
            <w:r w:rsidRPr="006459A1">
              <w:rPr>
                <w:rFonts w:ascii="Arial" w:hAnsi="Arial" w:cs="Arial"/>
                <w:b/>
                <w:bCs/>
                <w:sz w:val="20"/>
                <w:szCs w:val="20"/>
              </w:rPr>
              <w:t xml:space="preserve">Per </w:t>
            </w:r>
            <w:r w:rsidR="0041438F">
              <w:rPr>
                <w:rFonts w:ascii="Arial" w:hAnsi="Arial" w:cs="Arial"/>
                <w:b/>
                <w:bCs/>
                <w:sz w:val="20"/>
                <w:szCs w:val="20"/>
              </w:rPr>
              <w:t>Commission</w:t>
            </w:r>
          </w:p>
        </w:tc>
        <w:tc>
          <w:tcPr>
            <w:tcW w:w="1310" w:type="dxa"/>
            <w:tcBorders>
              <w:top w:val="nil"/>
              <w:left w:val="nil"/>
              <w:bottom w:val="nil"/>
              <w:right w:val="nil"/>
            </w:tcBorders>
            <w:shd w:val="clear" w:color="000000" w:fill="FFFFFF"/>
            <w:noWrap/>
            <w:vAlign w:val="bottom"/>
            <w:hideMark/>
          </w:tcPr>
          <w:p w14:paraId="4441405D"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14:paraId="164EFD6A"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6F5C85E0"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237" w:type="dxa"/>
            <w:tcBorders>
              <w:top w:val="nil"/>
              <w:left w:val="nil"/>
              <w:bottom w:val="nil"/>
              <w:right w:val="nil"/>
            </w:tcBorders>
            <w:shd w:val="clear" w:color="000000" w:fill="FFFFFF"/>
            <w:noWrap/>
            <w:vAlign w:val="bottom"/>
            <w:hideMark/>
          </w:tcPr>
          <w:p w14:paraId="4B88CF52"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497" w:type="dxa"/>
            <w:tcBorders>
              <w:top w:val="nil"/>
              <w:left w:val="nil"/>
              <w:bottom w:val="nil"/>
              <w:right w:val="nil"/>
            </w:tcBorders>
            <w:shd w:val="clear" w:color="000000" w:fill="FFFFFF"/>
            <w:noWrap/>
            <w:vAlign w:val="bottom"/>
            <w:hideMark/>
          </w:tcPr>
          <w:p w14:paraId="5A865AD3"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045" w:type="dxa"/>
            <w:tcBorders>
              <w:top w:val="nil"/>
              <w:left w:val="nil"/>
              <w:bottom w:val="nil"/>
              <w:right w:val="nil"/>
            </w:tcBorders>
            <w:shd w:val="clear" w:color="000000" w:fill="FFFFFF"/>
            <w:noWrap/>
            <w:vAlign w:val="bottom"/>
            <w:hideMark/>
          </w:tcPr>
          <w:p w14:paraId="6F5728EA"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076" w:type="dxa"/>
            <w:tcBorders>
              <w:top w:val="nil"/>
              <w:left w:val="nil"/>
              <w:bottom w:val="nil"/>
              <w:right w:val="nil"/>
            </w:tcBorders>
            <w:shd w:val="clear" w:color="000000" w:fill="FFFFFF"/>
            <w:noWrap/>
            <w:vAlign w:val="bottom"/>
            <w:hideMark/>
          </w:tcPr>
          <w:p w14:paraId="7DC99828"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116" w:type="dxa"/>
            <w:tcBorders>
              <w:top w:val="nil"/>
              <w:left w:val="nil"/>
              <w:bottom w:val="nil"/>
              <w:right w:val="nil"/>
            </w:tcBorders>
            <w:shd w:val="clear" w:color="000000" w:fill="FFFFFF"/>
            <w:noWrap/>
            <w:vAlign w:val="bottom"/>
            <w:hideMark/>
          </w:tcPr>
          <w:p w14:paraId="39DF402D"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14:paraId="44ADCBC0"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5A18D490"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551610B6"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7</w:t>
            </w:r>
          </w:p>
        </w:tc>
        <w:tc>
          <w:tcPr>
            <w:tcW w:w="1964" w:type="dxa"/>
            <w:tcBorders>
              <w:top w:val="nil"/>
              <w:left w:val="nil"/>
              <w:bottom w:val="nil"/>
              <w:right w:val="nil"/>
            </w:tcBorders>
            <w:shd w:val="clear" w:color="000000" w:fill="FFFFFF"/>
            <w:noWrap/>
            <w:vAlign w:val="bottom"/>
            <w:hideMark/>
          </w:tcPr>
          <w:p w14:paraId="4A8BF2E1" w14:textId="77777777" w:rsidR="006459A1" w:rsidRPr="006459A1" w:rsidRDefault="006459A1" w:rsidP="006459A1">
            <w:pPr>
              <w:rPr>
                <w:rFonts w:ascii="Arial" w:hAnsi="Arial" w:cs="Arial"/>
                <w:sz w:val="20"/>
                <w:szCs w:val="20"/>
              </w:rPr>
            </w:pPr>
            <w:r w:rsidRPr="006459A1">
              <w:rPr>
                <w:rFonts w:ascii="Arial" w:hAnsi="Arial" w:cs="Arial"/>
                <w:sz w:val="20"/>
                <w:szCs w:val="20"/>
              </w:rPr>
              <w:t>Long-term Debt</w:t>
            </w:r>
          </w:p>
        </w:tc>
        <w:tc>
          <w:tcPr>
            <w:tcW w:w="1310" w:type="dxa"/>
            <w:tcBorders>
              <w:top w:val="nil"/>
              <w:left w:val="nil"/>
              <w:bottom w:val="nil"/>
              <w:right w:val="nil"/>
            </w:tcBorders>
            <w:shd w:val="clear" w:color="000000" w:fill="FFFFFF"/>
            <w:noWrap/>
            <w:vAlign w:val="bottom"/>
            <w:hideMark/>
          </w:tcPr>
          <w:p w14:paraId="75F176A1"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$1,592,168 </w:t>
            </w:r>
          </w:p>
        </w:tc>
        <w:tc>
          <w:tcPr>
            <w:tcW w:w="983" w:type="dxa"/>
            <w:tcBorders>
              <w:top w:val="nil"/>
              <w:left w:val="nil"/>
              <w:bottom w:val="nil"/>
              <w:right w:val="nil"/>
            </w:tcBorders>
            <w:shd w:val="clear" w:color="000000" w:fill="FFFFFF"/>
            <w:noWrap/>
            <w:vAlign w:val="bottom"/>
            <w:hideMark/>
          </w:tcPr>
          <w:p w14:paraId="4B60F6F9"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14:paraId="61EF8B4B"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$1,592,168 </w:t>
            </w:r>
          </w:p>
        </w:tc>
        <w:tc>
          <w:tcPr>
            <w:tcW w:w="1237" w:type="dxa"/>
            <w:tcBorders>
              <w:top w:val="nil"/>
              <w:left w:val="nil"/>
              <w:bottom w:val="nil"/>
              <w:right w:val="nil"/>
            </w:tcBorders>
            <w:shd w:val="clear" w:color="000000" w:fill="FFFFFF"/>
            <w:noWrap/>
            <w:vAlign w:val="bottom"/>
            <w:hideMark/>
          </w:tcPr>
          <w:p w14:paraId="3DBF981C"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($44,259)</w:t>
            </w:r>
          </w:p>
        </w:tc>
        <w:tc>
          <w:tcPr>
            <w:tcW w:w="1497" w:type="dxa"/>
            <w:tcBorders>
              <w:top w:val="nil"/>
              <w:left w:val="nil"/>
              <w:bottom w:val="nil"/>
              <w:right w:val="nil"/>
            </w:tcBorders>
            <w:shd w:val="clear" w:color="000000" w:fill="FFFFFF"/>
            <w:noWrap/>
            <w:vAlign w:val="bottom"/>
            <w:hideMark/>
          </w:tcPr>
          <w:p w14:paraId="7A3B382B"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$1,547,909 </w:t>
            </w:r>
          </w:p>
        </w:tc>
        <w:tc>
          <w:tcPr>
            <w:tcW w:w="1045" w:type="dxa"/>
            <w:tcBorders>
              <w:top w:val="nil"/>
              <w:left w:val="nil"/>
              <w:bottom w:val="nil"/>
              <w:right w:val="nil"/>
            </w:tcBorders>
            <w:shd w:val="clear" w:color="000000" w:fill="FFFFFF"/>
            <w:noWrap/>
            <w:vAlign w:val="bottom"/>
            <w:hideMark/>
          </w:tcPr>
          <w:p w14:paraId="4CE6CD32"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49.66%</w:t>
            </w:r>
          </w:p>
        </w:tc>
        <w:tc>
          <w:tcPr>
            <w:tcW w:w="1076" w:type="dxa"/>
            <w:tcBorders>
              <w:top w:val="nil"/>
              <w:left w:val="nil"/>
              <w:bottom w:val="nil"/>
              <w:right w:val="nil"/>
            </w:tcBorders>
            <w:shd w:val="clear" w:color="000000" w:fill="FFFFFF"/>
            <w:noWrap/>
            <w:vAlign w:val="bottom"/>
            <w:hideMark/>
          </w:tcPr>
          <w:p w14:paraId="4D5ACF81"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5.25%</w:t>
            </w:r>
          </w:p>
        </w:tc>
        <w:tc>
          <w:tcPr>
            <w:tcW w:w="1116" w:type="dxa"/>
            <w:tcBorders>
              <w:top w:val="nil"/>
              <w:left w:val="nil"/>
              <w:bottom w:val="nil"/>
              <w:right w:val="nil"/>
            </w:tcBorders>
            <w:shd w:val="clear" w:color="000000" w:fill="FFFFFF"/>
            <w:noWrap/>
            <w:vAlign w:val="bottom"/>
            <w:hideMark/>
          </w:tcPr>
          <w:p w14:paraId="2FD7679F"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2.61%</w:t>
            </w:r>
          </w:p>
        </w:tc>
        <w:tc>
          <w:tcPr>
            <w:tcW w:w="272" w:type="dxa"/>
            <w:tcBorders>
              <w:top w:val="nil"/>
              <w:left w:val="nil"/>
              <w:bottom w:val="nil"/>
              <w:right w:val="single" w:sz="4" w:space="0" w:color="auto"/>
            </w:tcBorders>
            <w:shd w:val="clear" w:color="000000" w:fill="FFFFFF"/>
            <w:noWrap/>
            <w:vAlign w:val="bottom"/>
            <w:hideMark/>
          </w:tcPr>
          <w:p w14:paraId="75AF1DD8"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26B30422"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059F8423"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8</w:t>
            </w:r>
          </w:p>
        </w:tc>
        <w:tc>
          <w:tcPr>
            <w:tcW w:w="1964" w:type="dxa"/>
            <w:tcBorders>
              <w:top w:val="nil"/>
              <w:left w:val="nil"/>
              <w:bottom w:val="nil"/>
              <w:right w:val="nil"/>
            </w:tcBorders>
            <w:shd w:val="clear" w:color="000000" w:fill="FFFFFF"/>
            <w:noWrap/>
            <w:vAlign w:val="bottom"/>
            <w:hideMark/>
          </w:tcPr>
          <w:p w14:paraId="539CF4CD" w14:textId="77777777" w:rsidR="006459A1" w:rsidRPr="006459A1" w:rsidRDefault="006459A1" w:rsidP="006459A1">
            <w:pPr>
              <w:rPr>
                <w:rFonts w:ascii="Arial" w:hAnsi="Arial" w:cs="Arial"/>
                <w:sz w:val="20"/>
                <w:szCs w:val="20"/>
              </w:rPr>
            </w:pPr>
            <w:r w:rsidRPr="006459A1">
              <w:rPr>
                <w:rFonts w:ascii="Arial" w:hAnsi="Arial" w:cs="Arial"/>
                <w:sz w:val="20"/>
                <w:szCs w:val="20"/>
              </w:rPr>
              <w:t>Short-term Debt</w:t>
            </w:r>
          </w:p>
        </w:tc>
        <w:tc>
          <w:tcPr>
            <w:tcW w:w="1310" w:type="dxa"/>
            <w:tcBorders>
              <w:top w:val="nil"/>
              <w:left w:val="nil"/>
              <w:bottom w:val="nil"/>
              <w:right w:val="nil"/>
            </w:tcBorders>
            <w:shd w:val="clear" w:color="000000" w:fill="FFFFFF"/>
            <w:noWrap/>
            <w:vAlign w:val="bottom"/>
            <w:hideMark/>
          </w:tcPr>
          <w:p w14:paraId="47683E41"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983" w:type="dxa"/>
            <w:tcBorders>
              <w:top w:val="nil"/>
              <w:left w:val="nil"/>
              <w:bottom w:val="nil"/>
              <w:right w:val="nil"/>
            </w:tcBorders>
            <w:shd w:val="clear" w:color="000000" w:fill="FFFFFF"/>
            <w:noWrap/>
            <w:vAlign w:val="bottom"/>
            <w:hideMark/>
          </w:tcPr>
          <w:p w14:paraId="05291F08"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14:paraId="15981A19"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237" w:type="dxa"/>
            <w:tcBorders>
              <w:top w:val="nil"/>
              <w:left w:val="nil"/>
              <w:bottom w:val="nil"/>
              <w:right w:val="nil"/>
            </w:tcBorders>
            <w:shd w:val="clear" w:color="000000" w:fill="FFFFFF"/>
            <w:noWrap/>
            <w:vAlign w:val="bottom"/>
            <w:hideMark/>
          </w:tcPr>
          <w:p w14:paraId="072E00A9"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497" w:type="dxa"/>
            <w:tcBorders>
              <w:top w:val="nil"/>
              <w:left w:val="nil"/>
              <w:bottom w:val="nil"/>
              <w:right w:val="nil"/>
            </w:tcBorders>
            <w:shd w:val="clear" w:color="000000" w:fill="FFFFFF"/>
            <w:noWrap/>
            <w:vAlign w:val="bottom"/>
            <w:hideMark/>
          </w:tcPr>
          <w:p w14:paraId="0ADC0321"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045" w:type="dxa"/>
            <w:tcBorders>
              <w:top w:val="nil"/>
              <w:left w:val="nil"/>
              <w:bottom w:val="nil"/>
              <w:right w:val="nil"/>
            </w:tcBorders>
            <w:shd w:val="clear" w:color="000000" w:fill="FFFFFF"/>
            <w:noWrap/>
            <w:vAlign w:val="bottom"/>
            <w:hideMark/>
          </w:tcPr>
          <w:p w14:paraId="3570B127"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1076" w:type="dxa"/>
            <w:tcBorders>
              <w:top w:val="nil"/>
              <w:left w:val="nil"/>
              <w:bottom w:val="nil"/>
              <w:right w:val="nil"/>
            </w:tcBorders>
            <w:shd w:val="clear" w:color="000000" w:fill="FFFFFF"/>
            <w:noWrap/>
            <w:vAlign w:val="bottom"/>
            <w:hideMark/>
          </w:tcPr>
          <w:p w14:paraId="3F48E66E"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1116" w:type="dxa"/>
            <w:tcBorders>
              <w:top w:val="nil"/>
              <w:left w:val="nil"/>
              <w:bottom w:val="nil"/>
              <w:right w:val="nil"/>
            </w:tcBorders>
            <w:shd w:val="clear" w:color="000000" w:fill="FFFFFF"/>
            <w:noWrap/>
            <w:vAlign w:val="bottom"/>
            <w:hideMark/>
          </w:tcPr>
          <w:p w14:paraId="6ABCEBD1"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14:paraId="6CAF934E"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46143898"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3CB25C4D"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9</w:t>
            </w:r>
          </w:p>
        </w:tc>
        <w:tc>
          <w:tcPr>
            <w:tcW w:w="1964" w:type="dxa"/>
            <w:tcBorders>
              <w:top w:val="nil"/>
              <w:left w:val="nil"/>
              <w:bottom w:val="nil"/>
              <w:right w:val="nil"/>
            </w:tcBorders>
            <w:shd w:val="clear" w:color="000000" w:fill="FFFFFF"/>
            <w:noWrap/>
            <w:vAlign w:val="bottom"/>
            <w:hideMark/>
          </w:tcPr>
          <w:p w14:paraId="218BC88C" w14:textId="77777777" w:rsidR="006459A1" w:rsidRPr="006459A1" w:rsidRDefault="006459A1" w:rsidP="006459A1">
            <w:pPr>
              <w:rPr>
                <w:rFonts w:ascii="Arial" w:hAnsi="Arial" w:cs="Arial"/>
                <w:sz w:val="20"/>
                <w:szCs w:val="20"/>
              </w:rPr>
            </w:pPr>
            <w:r w:rsidRPr="006459A1">
              <w:rPr>
                <w:rFonts w:ascii="Arial" w:hAnsi="Arial" w:cs="Arial"/>
                <w:sz w:val="20"/>
                <w:szCs w:val="20"/>
              </w:rPr>
              <w:t>Preferred Stock</w:t>
            </w:r>
          </w:p>
        </w:tc>
        <w:tc>
          <w:tcPr>
            <w:tcW w:w="1310" w:type="dxa"/>
            <w:tcBorders>
              <w:top w:val="nil"/>
              <w:left w:val="nil"/>
              <w:bottom w:val="nil"/>
              <w:right w:val="nil"/>
            </w:tcBorders>
            <w:shd w:val="clear" w:color="000000" w:fill="FFFFFF"/>
            <w:noWrap/>
            <w:vAlign w:val="bottom"/>
            <w:hideMark/>
          </w:tcPr>
          <w:p w14:paraId="0A995CC8"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983" w:type="dxa"/>
            <w:tcBorders>
              <w:top w:val="nil"/>
              <w:left w:val="nil"/>
              <w:bottom w:val="nil"/>
              <w:right w:val="nil"/>
            </w:tcBorders>
            <w:shd w:val="clear" w:color="000000" w:fill="FFFFFF"/>
            <w:noWrap/>
            <w:vAlign w:val="bottom"/>
            <w:hideMark/>
          </w:tcPr>
          <w:p w14:paraId="388927CB"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14:paraId="00C86700"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237" w:type="dxa"/>
            <w:tcBorders>
              <w:top w:val="nil"/>
              <w:left w:val="nil"/>
              <w:bottom w:val="nil"/>
              <w:right w:val="nil"/>
            </w:tcBorders>
            <w:shd w:val="clear" w:color="000000" w:fill="FFFFFF"/>
            <w:noWrap/>
            <w:vAlign w:val="bottom"/>
            <w:hideMark/>
          </w:tcPr>
          <w:p w14:paraId="23240CB8"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497" w:type="dxa"/>
            <w:tcBorders>
              <w:top w:val="nil"/>
              <w:left w:val="nil"/>
              <w:bottom w:val="nil"/>
              <w:right w:val="nil"/>
            </w:tcBorders>
            <w:shd w:val="clear" w:color="000000" w:fill="FFFFFF"/>
            <w:noWrap/>
            <w:vAlign w:val="bottom"/>
            <w:hideMark/>
          </w:tcPr>
          <w:p w14:paraId="3908BEA5"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045" w:type="dxa"/>
            <w:tcBorders>
              <w:top w:val="nil"/>
              <w:left w:val="nil"/>
              <w:bottom w:val="nil"/>
              <w:right w:val="nil"/>
            </w:tcBorders>
            <w:shd w:val="clear" w:color="000000" w:fill="FFFFFF"/>
            <w:noWrap/>
            <w:vAlign w:val="bottom"/>
            <w:hideMark/>
          </w:tcPr>
          <w:p w14:paraId="1F869014"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1076" w:type="dxa"/>
            <w:tcBorders>
              <w:top w:val="nil"/>
              <w:left w:val="nil"/>
              <w:bottom w:val="nil"/>
              <w:right w:val="nil"/>
            </w:tcBorders>
            <w:shd w:val="clear" w:color="000000" w:fill="FFFFFF"/>
            <w:noWrap/>
            <w:vAlign w:val="bottom"/>
            <w:hideMark/>
          </w:tcPr>
          <w:p w14:paraId="0852200B"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1116" w:type="dxa"/>
            <w:tcBorders>
              <w:top w:val="nil"/>
              <w:left w:val="nil"/>
              <w:bottom w:val="nil"/>
              <w:right w:val="nil"/>
            </w:tcBorders>
            <w:shd w:val="clear" w:color="000000" w:fill="FFFFFF"/>
            <w:noWrap/>
            <w:vAlign w:val="bottom"/>
            <w:hideMark/>
          </w:tcPr>
          <w:p w14:paraId="51A3F221"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14:paraId="198CB54E"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03422D53"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10CBEF18"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10</w:t>
            </w:r>
          </w:p>
        </w:tc>
        <w:tc>
          <w:tcPr>
            <w:tcW w:w="1964" w:type="dxa"/>
            <w:tcBorders>
              <w:top w:val="nil"/>
              <w:left w:val="nil"/>
              <w:bottom w:val="nil"/>
              <w:right w:val="nil"/>
            </w:tcBorders>
            <w:shd w:val="clear" w:color="000000" w:fill="FFFFFF"/>
            <w:noWrap/>
            <w:vAlign w:val="bottom"/>
            <w:hideMark/>
          </w:tcPr>
          <w:p w14:paraId="7AA03751" w14:textId="77777777" w:rsidR="006459A1" w:rsidRPr="006459A1" w:rsidRDefault="006459A1" w:rsidP="006459A1">
            <w:pPr>
              <w:rPr>
                <w:rFonts w:ascii="Arial" w:hAnsi="Arial" w:cs="Arial"/>
                <w:sz w:val="20"/>
                <w:szCs w:val="20"/>
              </w:rPr>
            </w:pPr>
            <w:r w:rsidRPr="006459A1">
              <w:rPr>
                <w:rFonts w:ascii="Arial" w:hAnsi="Arial" w:cs="Arial"/>
                <w:sz w:val="20"/>
                <w:szCs w:val="20"/>
              </w:rPr>
              <w:t>Common Equity</w:t>
            </w:r>
          </w:p>
        </w:tc>
        <w:tc>
          <w:tcPr>
            <w:tcW w:w="1310" w:type="dxa"/>
            <w:tcBorders>
              <w:top w:val="nil"/>
              <w:left w:val="nil"/>
              <w:bottom w:val="nil"/>
              <w:right w:val="nil"/>
            </w:tcBorders>
            <w:shd w:val="clear" w:color="000000" w:fill="FFFFFF"/>
            <w:noWrap/>
            <w:vAlign w:val="bottom"/>
            <w:hideMark/>
          </w:tcPr>
          <w:p w14:paraId="6F772931"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1,578,675 </w:t>
            </w:r>
          </w:p>
        </w:tc>
        <w:tc>
          <w:tcPr>
            <w:tcW w:w="983" w:type="dxa"/>
            <w:tcBorders>
              <w:top w:val="nil"/>
              <w:left w:val="nil"/>
              <w:bottom w:val="nil"/>
              <w:right w:val="nil"/>
            </w:tcBorders>
            <w:shd w:val="clear" w:color="000000" w:fill="FFFFFF"/>
            <w:noWrap/>
            <w:vAlign w:val="bottom"/>
            <w:hideMark/>
          </w:tcPr>
          <w:p w14:paraId="497425ED"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0 </w:t>
            </w:r>
          </w:p>
        </w:tc>
        <w:tc>
          <w:tcPr>
            <w:tcW w:w="1310" w:type="dxa"/>
            <w:tcBorders>
              <w:top w:val="nil"/>
              <w:left w:val="nil"/>
              <w:bottom w:val="nil"/>
              <w:right w:val="nil"/>
            </w:tcBorders>
            <w:shd w:val="clear" w:color="000000" w:fill="FFFFFF"/>
            <w:noWrap/>
            <w:vAlign w:val="bottom"/>
            <w:hideMark/>
          </w:tcPr>
          <w:p w14:paraId="07DFC8F2"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1,578,675 </w:t>
            </w:r>
          </w:p>
        </w:tc>
        <w:tc>
          <w:tcPr>
            <w:tcW w:w="1237" w:type="dxa"/>
            <w:tcBorders>
              <w:top w:val="nil"/>
              <w:left w:val="nil"/>
              <w:bottom w:val="nil"/>
              <w:right w:val="nil"/>
            </w:tcBorders>
            <w:shd w:val="clear" w:color="000000" w:fill="FFFFFF"/>
            <w:noWrap/>
            <w:vAlign w:val="bottom"/>
            <w:hideMark/>
          </w:tcPr>
          <w:p w14:paraId="2F2CA935"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($43,884)</w:t>
            </w:r>
          </w:p>
        </w:tc>
        <w:tc>
          <w:tcPr>
            <w:tcW w:w="1497" w:type="dxa"/>
            <w:tcBorders>
              <w:top w:val="nil"/>
              <w:left w:val="nil"/>
              <w:bottom w:val="nil"/>
              <w:right w:val="nil"/>
            </w:tcBorders>
            <w:shd w:val="clear" w:color="000000" w:fill="FFFFFF"/>
            <w:noWrap/>
            <w:vAlign w:val="bottom"/>
            <w:hideMark/>
          </w:tcPr>
          <w:p w14:paraId="5F64200F"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 xml:space="preserve">1,534,791 </w:t>
            </w:r>
          </w:p>
        </w:tc>
        <w:tc>
          <w:tcPr>
            <w:tcW w:w="1045" w:type="dxa"/>
            <w:tcBorders>
              <w:top w:val="nil"/>
              <w:left w:val="nil"/>
              <w:bottom w:val="nil"/>
              <w:right w:val="nil"/>
            </w:tcBorders>
            <w:shd w:val="clear" w:color="000000" w:fill="FFFFFF"/>
            <w:noWrap/>
            <w:vAlign w:val="bottom"/>
            <w:hideMark/>
          </w:tcPr>
          <w:p w14:paraId="1F2EB612"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49.24%</w:t>
            </w:r>
          </w:p>
        </w:tc>
        <w:tc>
          <w:tcPr>
            <w:tcW w:w="1076" w:type="dxa"/>
            <w:tcBorders>
              <w:top w:val="nil"/>
              <w:left w:val="nil"/>
              <w:bottom w:val="nil"/>
              <w:right w:val="nil"/>
            </w:tcBorders>
            <w:shd w:val="clear" w:color="000000" w:fill="FFFFFF"/>
            <w:noWrap/>
            <w:vAlign w:val="bottom"/>
            <w:hideMark/>
          </w:tcPr>
          <w:p w14:paraId="5E0B831D"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9.17%</w:t>
            </w:r>
          </w:p>
        </w:tc>
        <w:tc>
          <w:tcPr>
            <w:tcW w:w="1116" w:type="dxa"/>
            <w:tcBorders>
              <w:top w:val="nil"/>
              <w:left w:val="nil"/>
              <w:bottom w:val="nil"/>
              <w:right w:val="nil"/>
            </w:tcBorders>
            <w:shd w:val="clear" w:color="000000" w:fill="FFFFFF"/>
            <w:noWrap/>
            <w:vAlign w:val="bottom"/>
            <w:hideMark/>
          </w:tcPr>
          <w:p w14:paraId="7AB1E0AC"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4.52%</w:t>
            </w:r>
          </w:p>
        </w:tc>
        <w:tc>
          <w:tcPr>
            <w:tcW w:w="272" w:type="dxa"/>
            <w:tcBorders>
              <w:top w:val="nil"/>
              <w:left w:val="nil"/>
              <w:bottom w:val="nil"/>
              <w:right w:val="single" w:sz="4" w:space="0" w:color="auto"/>
            </w:tcBorders>
            <w:shd w:val="clear" w:color="000000" w:fill="FFFFFF"/>
            <w:noWrap/>
            <w:vAlign w:val="bottom"/>
            <w:hideMark/>
          </w:tcPr>
          <w:p w14:paraId="15053154"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538886EE"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1CD17969"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11</w:t>
            </w:r>
          </w:p>
        </w:tc>
        <w:tc>
          <w:tcPr>
            <w:tcW w:w="1964" w:type="dxa"/>
            <w:tcBorders>
              <w:top w:val="nil"/>
              <w:left w:val="nil"/>
              <w:bottom w:val="nil"/>
              <w:right w:val="nil"/>
            </w:tcBorders>
            <w:shd w:val="clear" w:color="000000" w:fill="FFFFFF"/>
            <w:noWrap/>
            <w:vAlign w:val="bottom"/>
            <w:hideMark/>
          </w:tcPr>
          <w:p w14:paraId="2B2B63BA" w14:textId="77777777" w:rsidR="006459A1" w:rsidRPr="006459A1" w:rsidRDefault="006459A1" w:rsidP="006459A1">
            <w:pPr>
              <w:rPr>
                <w:rFonts w:ascii="Arial" w:hAnsi="Arial" w:cs="Arial"/>
                <w:sz w:val="20"/>
                <w:szCs w:val="20"/>
              </w:rPr>
            </w:pPr>
            <w:r w:rsidRPr="006459A1">
              <w:rPr>
                <w:rFonts w:ascii="Arial" w:hAnsi="Arial" w:cs="Arial"/>
                <w:sz w:val="20"/>
                <w:szCs w:val="20"/>
              </w:rPr>
              <w:t>Customer Deposits</w:t>
            </w:r>
          </w:p>
        </w:tc>
        <w:tc>
          <w:tcPr>
            <w:tcW w:w="1310" w:type="dxa"/>
            <w:tcBorders>
              <w:top w:val="nil"/>
              <w:left w:val="nil"/>
              <w:bottom w:val="nil"/>
              <w:right w:val="nil"/>
            </w:tcBorders>
            <w:shd w:val="clear" w:color="000000" w:fill="FFFFFF"/>
            <w:noWrap/>
            <w:vAlign w:val="bottom"/>
            <w:hideMark/>
          </w:tcPr>
          <w:p w14:paraId="3A9D91FD" w14:textId="77777777" w:rsidR="006459A1" w:rsidRPr="006459A1" w:rsidRDefault="006459A1" w:rsidP="006459A1">
            <w:pPr>
              <w:jc w:val="right"/>
              <w:rPr>
                <w:rFonts w:ascii="Arial" w:hAnsi="Arial" w:cs="Arial"/>
                <w:sz w:val="20"/>
                <w:szCs w:val="20"/>
                <w:u w:val="single"/>
              </w:rPr>
            </w:pPr>
            <w:r w:rsidRPr="006459A1">
              <w:rPr>
                <w:rFonts w:ascii="Arial" w:hAnsi="Arial" w:cs="Arial"/>
                <w:sz w:val="20"/>
                <w:szCs w:val="20"/>
                <w:u w:val="single"/>
              </w:rPr>
              <w:t xml:space="preserve">34,034 </w:t>
            </w:r>
          </w:p>
        </w:tc>
        <w:tc>
          <w:tcPr>
            <w:tcW w:w="983" w:type="dxa"/>
            <w:tcBorders>
              <w:top w:val="nil"/>
              <w:left w:val="nil"/>
              <w:bottom w:val="nil"/>
              <w:right w:val="nil"/>
            </w:tcBorders>
            <w:shd w:val="clear" w:color="000000" w:fill="FFFFFF"/>
            <w:noWrap/>
            <w:vAlign w:val="bottom"/>
            <w:hideMark/>
          </w:tcPr>
          <w:p w14:paraId="49F67253" w14:textId="77777777" w:rsidR="006459A1" w:rsidRPr="006459A1" w:rsidRDefault="006459A1" w:rsidP="006459A1">
            <w:pPr>
              <w:jc w:val="right"/>
              <w:rPr>
                <w:rFonts w:ascii="Arial" w:hAnsi="Arial" w:cs="Arial"/>
                <w:sz w:val="20"/>
                <w:szCs w:val="20"/>
                <w:u w:val="single"/>
              </w:rPr>
            </w:pPr>
            <w:r w:rsidRPr="006459A1">
              <w:rPr>
                <w:rFonts w:ascii="Arial" w:hAnsi="Arial" w:cs="Arial"/>
                <w:sz w:val="20"/>
                <w:szCs w:val="20"/>
                <w:u w:val="single"/>
              </w:rPr>
              <w:t xml:space="preserve">0 </w:t>
            </w:r>
          </w:p>
        </w:tc>
        <w:tc>
          <w:tcPr>
            <w:tcW w:w="1310" w:type="dxa"/>
            <w:tcBorders>
              <w:top w:val="nil"/>
              <w:left w:val="nil"/>
              <w:bottom w:val="nil"/>
              <w:right w:val="nil"/>
            </w:tcBorders>
            <w:shd w:val="clear" w:color="000000" w:fill="FFFFFF"/>
            <w:noWrap/>
            <w:vAlign w:val="bottom"/>
            <w:hideMark/>
          </w:tcPr>
          <w:p w14:paraId="0E8CA4B6" w14:textId="77777777" w:rsidR="006459A1" w:rsidRPr="006459A1" w:rsidRDefault="006459A1" w:rsidP="006459A1">
            <w:pPr>
              <w:jc w:val="right"/>
              <w:rPr>
                <w:rFonts w:ascii="Arial" w:hAnsi="Arial" w:cs="Arial"/>
                <w:sz w:val="20"/>
                <w:szCs w:val="20"/>
                <w:u w:val="single"/>
              </w:rPr>
            </w:pPr>
            <w:r w:rsidRPr="006459A1">
              <w:rPr>
                <w:rFonts w:ascii="Arial" w:hAnsi="Arial" w:cs="Arial"/>
                <w:sz w:val="20"/>
                <w:szCs w:val="20"/>
                <w:u w:val="single"/>
              </w:rPr>
              <w:t xml:space="preserve">34,034 </w:t>
            </w:r>
          </w:p>
        </w:tc>
        <w:tc>
          <w:tcPr>
            <w:tcW w:w="1237" w:type="dxa"/>
            <w:tcBorders>
              <w:top w:val="nil"/>
              <w:left w:val="nil"/>
              <w:bottom w:val="nil"/>
              <w:right w:val="nil"/>
            </w:tcBorders>
            <w:shd w:val="clear" w:color="000000" w:fill="FFFFFF"/>
            <w:noWrap/>
            <w:vAlign w:val="bottom"/>
            <w:hideMark/>
          </w:tcPr>
          <w:p w14:paraId="44978354" w14:textId="77777777" w:rsidR="006459A1" w:rsidRPr="006459A1" w:rsidRDefault="006459A1" w:rsidP="006459A1">
            <w:pPr>
              <w:jc w:val="right"/>
              <w:rPr>
                <w:rFonts w:ascii="Arial" w:hAnsi="Arial" w:cs="Arial"/>
                <w:sz w:val="20"/>
                <w:szCs w:val="20"/>
                <w:u w:val="single"/>
              </w:rPr>
            </w:pPr>
            <w:r w:rsidRPr="006459A1">
              <w:rPr>
                <w:rFonts w:ascii="Arial" w:hAnsi="Arial" w:cs="Arial"/>
                <w:sz w:val="20"/>
                <w:szCs w:val="20"/>
                <w:u w:val="single"/>
              </w:rPr>
              <w:t xml:space="preserve">0 </w:t>
            </w:r>
          </w:p>
        </w:tc>
        <w:tc>
          <w:tcPr>
            <w:tcW w:w="1497" w:type="dxa"/>
            <w:tcBorders>
              <w:top w:val="nil"/>
              <w:left w:val="nil"/>
              <w:bottom w:val="nil"/>
              <w:right w:val="nil"/>
            </w:tcBorders>
            <w:shd w:val="clear" w:color="000000" w:fill="FFFFFF"/>
            <w:noWrap/>
            <w:vAlign w:val="bottom"/>
            <w:hideMark/>
          </w:tcPr>
          <w:p w14:paraId="0396039D" w14:textId="77777777" w:rsidR="006459A1" w:rsidRPr="006459A1" w:rsidRDefault="006459A1" w:rsidP="006459A1">
            <w:pPr>
              <w:jc w:val="right"/>
              <w:rPr>
                <w:rFonts w:ascii="Arial" w:hAnsi="Arial" w:cs="Arial"/>
                <w:sz w:val="20"/>
                <w:szCs w:val="20"/>
                <w:u w:val="single"/>
              </w:rPr>
            </w:pPr>
            <w:r w:rsidRPr="006459A1">
              <w:rPr>
                <w:rFonts w:ascii="Arial" w:hAnsi="Arial" w:cs="Arial"/>
                <w:sz w:val="20"/>
                <w:szCs w:val="20"/>
                <w:u w:val="single"/>
              </w:rPr>
              <w:t xml:space="preserve">34,034 </w:t>
            </w:r>
          </w:p>
        </w:tc>
        <w:tc>
          <w:tcPr>
            <w:tcW w:w="1045" w:type="dxa"/>
            <w:tcBorders>
              <w:top w:val="nil"/>
              <w:left w:val="nil"/>
              <w:bottom w:val="nil"/>
              <w:right w:val="nil"/>
            </w:tcBorders>
            <w:shd w:val="clear" w:color="000000" w:fill="FFFFFF"/>
            <w:noWrap/>
            <w:vAlign w:val="bottom"/>
            <w:hideMark/>
          </w:tcPr>
          <w:p w14:paraId="2D154633" w14:textId="77777777" w:rsidR="006459A1" w:rsidRPr="006459A1" w:rsidRDefault="006459A1" w:rsidP="006459A1">
            <w:pPr>
              <w:jc w:val="right"/>
              <w:rPr>
                <w:rFonts w:ascii="Arial" w:hAnsi="Arial" w:cs="Arial"/>
                <w:sz w:val="20"/>
                <w:szCs w:val="20"/>
                <w:u w:val="single"/>
              </w:rPr>
            </w:pPr>
            <w:r w:rsidRPr="006459A1">
              <w:rPr>
                <w:rFonts w:ascii="Arial" w:hAnsi="Arial" w:cs="Arial"/>
                <w:sz w:val="20"/>
                <w:szCs w:val="20"/>
                <w:u w:val="single"/>
              </w:rPr>
              <w:t>1.10%</w:t>
            </w:r>
          </w:p>
        </w:tc>
        <w:tc>
          <w:tcPr>
            <w:tcW w:w="1076" w:type="dxa"/>
            <w:tcBorders>
              <w:top w:val="nil"/>
              <w:left w:val="nil"/>
              <w:bottom w:val="nil"/>
              <w:right w:val="nil"/>
            </w:tcBorders>
            <w:shd w:val="clear" w:color="000000" w:fill="FFFFFF"/>
            <w:noWrap/>
            <w:vAlign w:val="bottom"/>
            <w:hideMark/>
          </w:tcPr>
          <w:p w14:paraId="2432D3CB"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2.00%</w:t>
            </w:r>
          </w:p>
        </w:tc>
        <w:tc>
          <w:tcPr>
            <w:tcW w:w="1116" w:type="dxa"/>
            <w:tcBorders>
              <w:top w:val="nil"/>
              <w:left w:val="nil"/>
              <w:bottom w:val="nil"/>
              <w:right w:val="nil"/>
            </w:tcBorders>
            <w:shd w:val="clear" w:color="000000" w:fill="FFFFFF"/>
            <w:noWrap/>
            <w:vAlign w:val="bottom"/>
            <w:hideMark/>
          </w:tcPr>
          <w:p w14:paraId="4CF3CE3D" w14:textId="77777777" w:rsidR="006459A1" w:rsidRPr="006459A1" w:rsidRDefault="006459A1" w:rsidP="006459A1">
            <w:pPr>
              <w:jc w:val="right"/>
              <w:rPr>
                <w:rFonts w:ascii="Arial" w:hAnsi="Arial" w:cs="Arial"/>
                <w:sz w:val="20"/>
                <w:szCs w:val="20"/>
                <w:u w:val="single"/>
              </w:rPr>
            </w:pPr>
            <w:r w:rsidRPr="006459A1">
              <w:rPr>
                <w:rFonts w:ascii="Arial" w:hAnsi="Arial" w:cs="Arial"/>
                <w:sz w:val="20"/>
                <w:szCs w:val="20"/>
                <w:u w:val="single"/>
              </w:rPr>
              <w:t>0.02%</w:t>
            </w:r>
          </w:p>
        </w:tc>
        <w:tc>
          <w:tcPr>
            <w:tcW w:w="272" w:type="dxa"/>
            <w:tcBorders>
              <w:top w:val="nil"/>
              <w:left w:val="nil"/>
              <w:bottom w:val="nil"/>
              <w:right w:val="single" w:sz="4" w:space="0" w:color="auto"/>
            </w:tcBorders>
            <w:shd w:val="clear" w:color="000000" w:fill="FFFFFF"/>
            <w:noWrap/>
            <w:vAlign w:val="bottom"/>
            <w:hideMark/>
          </w:tcPr>
          <w:p w14:paraId="403BDC8B"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1EF82E98"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37AD2869" w14:textId="77777777" w:rsidR="006459A1" w:rsidRPr="006459A1" w:rsidRDefault="006459A1" w:rsidP="006459A1">
            <w:pPr>
              <w:jc w:val="center"/>
              <w:rPr>
                <w:rFonts w:ascii="Arial" w:hAnsi="Arial" w:cs="Arial"/>
                <w:sz w:val="20"/>
                <w:szCs w:val="20"/>
              </w:rPr>
            </w:pPr>
            <w:r w:rsidRPr="006459A1">
              <w:rPr>
                <w:rFonts w:ascii="Arial" w:hAnsi="Arial" w:cs="Arial"/>
                <w:sz w:val="20"/>
                <w:szCs w:val="20"/>
              </w:rPr>
              <w:t>12</w:t>
            </w:r>
          </w:p>
        </w:tc>
        <w:tc>
          <w:tcPr>
            <w:tcW w:w="1964" w:type="dxa"/>
            <w:tcBorders>
              <w:top w:val="nil"/>
              <w:left w:val="nil"/>
              <w:bottom w:val="nil"/>
              <w:right w:val="nil"/>
            </w:tcBorders>
            <w:shd w:val="clear" w:color="000000" w:fill="FFFFFF"/>
            <w:noWrap/>
            <w:vAlign w:val="bottom"/>
            <w:hideMark/>
          </w:tcPr>
          <w:p w14:paraId="08F416B8"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Total Capital</w:t>
            </w:r>
          </w:p>
        </w:tc>
        <w:tc>
          <w:tcPr>
            <w:tcW w:w="1310" w:type="dxa"/>
            <w:tcBorders>
              <w:top w:val="nil"/>
              <w:left w:val="nil"/>
              <w:bottom w:val="nil"/>
              <w:right w:val="nil"/>
            </w:tcBorders>
            <w:shd w:val="clear" w:color="000000" w:fill="FFFFFF"/>
            <w:noWrap/>
            <w:vAlign w:val="bottom"/>
            <w:hideMark/>
          </w:tcPr>
          <w:p w14:paraId="17184AC4"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 xml:space="preserve">$3,204,877 </w:t>
            </w:r>
          </w:p>
        </w:tc>
        <w:tc>
          <w:tcPr>
            <w:tcW w:w="983" w:type="dxa"/>
            <w:tcBorders>
              <w:top w:val="nil"/>
              <w:left w:val="nil"/>
              <w:bottom w:val="nil"/>
              <w:right w:val="nil"/>
            </w:tcBorders>
            <w:shd w:val="clear" w:color="000000" w:fill="FFFFFF"/>
            <w:noWrap/>
            <w:vAlign w:val="bottom"/>
            <w:hideMark/>
          </w:tcPr>
          <w:p w14:paraId="19F90457"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 xml:space="preserve">$0 </w:t>
            </w:r>
          </w:p>
        </w:tc>
        <w:tc>
          <w:tcPr>
            <w:tcW w:w="1310" w:type="dxa"/>
            <w:tcBorders>
              <w:top w:val="nil"/>
              <w:left w:val="nil"/>
              <w:bottom w:val="nil"/>
              <w:right w:val="nil"/>
            </w:tcBorders>
            <w:shd w:val="clear" w:color="000000" w:fill="FFFFFF"/>
            <w:noWrap/>
            <w:vAlign w:val="bottom"/>
            <w:hideMark/>
          </w:tcPr>
          <w:p w14:paraId="01284DDC"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 xml:space="preserve">$3,204,877 </w:t>
            </w:r>
          </w:p>
        </w:tc>
        <w:tc>
          <w:tcPr>
            <w:tcW w:w="1237" w:type="dxa"/>
            <w:tcBorders>
              <w:top w:val="nil"/>
              <w:left w:val="nil"/>
              <w:bottom w:val="nil"/>
              <w:right w:val="nil"/>
            </w:tcBorders>
            <w:shd w:val="clear" w:color="000000" w:fill="FFFFFF"/>
            <w:noWrap/>
            <w:vAlign w:val="bottom"/>
            <w:hideMark/>
          </w:tcPr>
          <w:p w14:paraId="023F92A5"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($88,143)</w:t>
            </w:r>
          </w:p>
        </w:tc>
        <w:tc>
          <w:tcPr>
            <w:tcW w:w="1497" w:type="dxa"/>
            <w:tcBorders>
              <w:top w:val="nil"/>
              <w:left w:val="nil"/>
              <w:bottom w:val="nil"/>
              <w:right w:val="nil"/>
            </w:tcBorders>
            <w:shd w:val="clear" w:color="000000" w:fill="FFFFFF"/>
            <w:noWrap/>
            <w:vAlign w:val="bottom"/>
            <w:hideMark/>
          </w:tcPr>
          <w:p w14:paraId="5BE96D60"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$3,116,734</w:t>
            </w:r>
          </w:p>
        </w:tc>
        <w:tc>
          <w:tcPr>
            <w:tcW w:w="1045" w:type="dxa"/>
            <w:tcBorders>
              <w:top w:val="nil"/>
              <w:left w:val="nil"/>
              <w:bottom w:val="nil"/>
              <w:right w:val="nil"/>
            </w:tcBorders>
            <w:shd w:val="clear" w:color="000000" w:fill="FFFFFF"/>
            <w:noWrap/>
            <w:vAlign w:val="bottom"/>
            <w:hideMark/>
          </w:tcPr>
          <w:p w14:paraId="2515F260"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100.00%</w:t>
            </w:r>
          </w:p>
        </w:tc>
        <w:tc>
          <w:tcPr>
            <w:tcW w:w="1076" w:type="dxa"/>
            <w:tcBorders>
              <w:top w:val="nil"/>
              <w:left w:val="nil"/>
              <w:bottom w:val="nil"/>
              <w:right w:val="nil"/>
            </w:tcBorders>
            <w:shd w:val="clear" w:color="000000" w:fill="FFFFFF"/>
            <w:noWrap/>
            <w:vAlign w:val="bottom"/>
            <w:hideMark/>
          </w:tcPr>
          <w:p w14:paraId="560006B8" w14:textId="77777777" w:rsidR="006459A1" w:rsidRPr="006459A1" w:rsidRDefault="006459A1" w:rsidP="006459A1">
            <w:pPr>
              <w:rPr>
                <w:rFonts w:ascii="Arial" w:hAnsi="Arial" w:cs="Arial"/>
                <w:strike/>
                <w:sz w:val="20"/>
                <w:szCs w:val="20"/>
                <w:highlight w:val="cyan"/>
                <w:u w:val="double"/>
              </w:rPr>
            </w:pPr>
          </w:p>
        </w:tc>
        <w:tc>
          <w:tcPr>
            <w:tcW w:w="1116" w:type="dxa"/>
            <w:tcBorders>
              <w:top w:val="nil"/>
              <w:left w:val="nil"/>
              <w:bottom w:val="nil"/>
              <w:right w:val="nil"/>
            </w:tcBorders>
            <w:shd w:val="clear" w:color="000000" w:fill="FFFFFF"/>
            <w:noWrap/>
            <w:vAlign w:val="bottom"/>
            <w:hideMark/>
          </w:tcPr>
          <w:p w14:paraId="5A0EA360" w14:textId="77777777" w:rsidR="006459A1" w:rsidRPr="006459A1" w:rsidRDefault="006459A1" w:rsidP="006459A1">
            <w:pPr>
              <w:jc w:val="right"/>
              <w:rPr>
                <w:rFonts w:ascii="Arial" w:hAnsi="Arial" w:cs="Arial"/>
                <w:sz w:val="20"/>
                <w:szCs w:val="20"/>
                <w:u w:val="double"/>
              </w:rPr>
            </w:pPr>
            <w:r w:rsidRPr="006459A1">
              <w:rPr>
                <w:rFonts w:ascii="Arial" w:hAnsi="Arial" w:cs="Arial"/>
                <w:sz w:val="20"/>
                <w:szCs w:val="20"/>
                <w:u w:val="double"/>
              </w:rPr>
              <w:t>7.14%</w:t>
            </w:r>
          </w:p>
        </w:tc>
        <w:tc>
          <w:tcPr>
            <w:tcW w:w="272" w:type="dxa"/>
            <w:tcBorders>
              <w:top w:val="nil"/>
              <w:left w:val="nil"/>
              <w:bottom w:val="nil"/>
              <w:right w:val="single" w:sz="4" w:space="0" w:color="auto"/>
            </w:tcBorders>
            <w:shd w:val="clear" w:color="000000" w:fill="FFFFFF"/>
            <w:noWrap/>
            <w:vAlign w:val="bottom"/>
            <w:hideMark/>
          </w:tcPr>
          <w:p w14:paraId="7E9E6E3E" w14:textId="77777777" w:rsidR="006459A1" w:rsidRPr="006459A1" w:rsidRDefault="006459A1" w:rsidP="006459A1">
            <w:pPr>
              <w:rPr>
                <w:rFonts w:ascii="Arial" w:hAnsi="Arial" w:cs="Arial"/>
                <w:strike/>
                <w:sz w:val="20"/>
                <w:szCs w:val="20"/>
                <w:highlight w:val="cyan"/>
                <w:u w:val="double"/>
              </w:rPr>
            </w:pPr>
          </w:p>
        </w:tc>
      </w:tr>
      <w:tr w:rsidR="006459A1" w:rsidRPr="006459A1" w14:paraId="6A408463"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3220509D"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964" w:type="dxa"/>
            <w:tcBorders>
              <w:top w:val="nil"/>
              <w:left w:val="nil"/>
              <w:bottom w:val="nil"/>
              <w:right w:val="nil"/>
            </w:tcBorders>
            <w:shd w:val="clear" w:color="000000" w:fill="FFFFFF"/>
            <w:noWrap/>
            <w:vAlign w:val="bottom"/>
            <w:hideMark/>
          </w:tcPr>
          <w:p w14:paraId="1CC1773F"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4508680E"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14:paraId="6E8CB574"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271A1136"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237" w:type="dxa"/>
            <w:tcBorders>
              <w:top w:val="nil"/>
              <w:left w:val="nil"/>
              <w:bottom w:val="nil"/>
              <w:right w:val="nil"/>
            </w:tcBorders>
            <w:shd w:val="clear" w:color="000000" w:fill="FFFFFF"/>
            <w:noWrap/>
            <w:vAlign w:val="bottom"/>
            <w:hideMark/>
          </w:tcPr>
          <w:p w14:paraId="2E131804"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497" w:type="dxa"/>
            <w:tcBorders>
              <w:top w:val="nil"/>
              <w:left w:val="nil"/>
              <w:bottom w:val="nil"/>
              <w:right w:val="nil"/>
            </w:tcBorders>
            <w:shd w:val="clear" w:color="000000" w:fill="FFFFFF"/>
            <w:noWrap/>
            <w:vAlign w:val="bottom"/>
            <w:hideMark/>
          </w:tcPr>
          <w:p w14:paraId="2D8D0B4D"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045" w:type="dxa"/>
            <w:tcBorders>
              <w:top w:val="nil"/>
              <w:left w:val="nil"/>
              <w:bottom w:val="nil"/>
              <w:right w:val="nil"/>
            </w:tcBorders>
            <w:shd w:val="clear" w:color="000000" w:fill="FFFFFF"/>
            <w:noWrap/>
            <w:vAlign w:val="bottom"/>
            <w:hideMark/>
          </w:tcPr>
          <w:p w14:paraId="16F74525"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076" w:type="dxa"/>
            <w:tcBorders>
              <w:top w:val="nil"/>
              <w:left w:val="nil"/>
              <w:bottom w:val="nil"/>
              <w:right w:val="nil"/>
            </w:tcBorders>
            <w:shd w:val="clear" w:color="000000" w:fill="FFFFFF"/>
            <w:noWrap/>
            <w:vAlign w:val="bottom"/>
            <w:hideMark/>
          </w:tcPr>
          <w:p w14:paraId="27244A73"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116" w:type="dxa"/>
            <w:tcBorders>
              <w:top w:val="nil"/>
              <w:left w:val="nil"/>
              <w:bottom w:val="nil"/>
              <w:right w:val="nil"/>
            </w:tcBorders>
            <w:shd w:val="clear" w:color="000000" w:fill="FFFFFF"/>
            <w:noWrap/>
            <w:vAlign w:val="bottom"/>
            <w:hideMark/>
          </w:tcPr>
          <w:p w14:paraId="3648E57C"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14:paraId="2598995E"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1758BE98"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4823B09E"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964" w:type="dxa"/>
            <w:tcBorders>
              <w:top w:val="nil"/>
              <w:left w:val="nil"/>
              <w:bottom w:val="nil"/>
              <w:right w:val="nil"/>
            </w:tcBorders>
            <w:shd w:val="clear" w:color="000000" w:fill="FFFFFF"/>
            <w:noWrap/>
            <w:vAlign w:val="bottom"/>
            <w:hideMark/>
          </w:tcPr>
          <w:p w14:paraId="1C3B7165"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2F79FAEC"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14:paraId="759BF14B"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7A84C7F9"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237" w:type="dxa"/>
            <w:tcBorders>
              <w:top w:val="nil"/>
              <w:left w:val="nil"/>
              <w:bottom w:val="nil"/>
              <w:right w:val="nil"/>
            </w:tcBorders>
            <w:shd w:val="clear" w:color="000000" w:fill="FFFFFF"/>
            <w:noWrap/>
            <w:vAlign w:val="bottom"/>
            <w:hideMark/>
          </w:tcPr>
          <w:p w14:paraId="52F893DE"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1497" w:type="dxa"/>
            <w:tcBorders>
              <w:top w:val="nil"/>
              <w:left w:val="nil"/>
              <w:bottom w:val="nil"/>
              <w:right w:val="nil"/>
            </w:tcBorders>
            <w:shd w:val="clear" w:color="000000" w:fill="FFFFFF"/>
            <w:noWrap/>
            <w:vAlign w:val="bottom"/>
            <w:hideMark/>
          </w:tcPr>
          <w:p w14:paraId="254D8198" w14:textId="77777777" w:rsidR="006459A1" w:rsidRPr="006459A1" w:rsidRDefault="006459A1" w:rsidP="006459A1">
            <w:pPr>
              <w:rPr>
                <w:rFonts w:ascii="Arial" w:hAnsi="Arial" w:cs="Arial"/>
                <w:b/>
                <w:bCs/>
                <w:sz w:val="20"/>
                <w:szCs w:val="20"/>
              </w:rPr>
            </w:pPr>
            <w:r w:rsidRPr="006459A1">
              <w:rPr>
                <w:rFonts w:ascii="Arial" w:hAnsi="Arial" w:cs="Arial"/>
                <w:b/>
                <w:bCs/>
                <w:sz w:val="20"/>
                <w:szCs w:val="20"/>
              </w:rPr>
              <w:t> </w:t>
            </w:r>
          </w:p>
        </w:tc>
        <w:tc>
          <w:tcPr>
            <w:tcW w:w="1045" w:type="dxa"/>
            <w:tcBorders>
              <w:top w:val="nil"/>
              <w:left w:val="nil"/>
              <w:bottom w:val="nil"/>
              <w:right w:val="nil"/>
            </w:tcBorders>
            <w:shd w:val="clear" w:color="000000" w:fill="FFFFFF"/>
            <w:noWrap/>
            <w:vAlign w:val="bottom"/>
            <w:hideMark/>
          </w:tcPr>
          <w:p w14:paraId="297164CF" w14:textId="77777777" w:rsidR="006459A1" w:rsidRPr="006459A1" w:rsidRDefault="006459A1" w:rsidP="006459A1">
            <w:pPr>
              <w:jc w:val="center"/>
              <w:rPr>
                <w:rFonts w:ascii="Arial" w:hAnsi="Arial" w:cs="Arial"/>
                <w:b/>
                <w:bCs/>
                <w:sz w:val="20"/>
                <w:szCs w:val="20"/>
                <w:u w:val="single"/>
              </w:rPr>
            </w:pPr>
            <w:r w:rsidRPr="006459A1">
              <w:rPr>
                <w:rFonts w:ascii="Arial" w:hAnsi="Arial" w:cs="Arial"/>
                <w:b/>
                <w:bCs/>
                <w:sz w:val="20"/>
                <w:szCs w:val="20"/>
                <w:u w:val="single"/>
              </w:rPr>
              <w:t>LOW</w:t>
            </w:r>
          </w:p>
        </w:tc>
        <w:tc>
          <w:tcPr>
            <w:tcW w:w="1076" w:type="dxa"/>
            <w:tcBorders>
              <w:top w:val="nil"/>
              <w:left w:val="nil"/>
              <w:bottom w:val="nil"/>
              <w:right w:val="nil"/>
            </w:tcBorders>
            <w:shd w:val="clear" w:color="000000" w:fill="FFFFFF"/>
            <w:noWrap/>
            <w:vAlign w:val="bottom"/>
            <w:hideMark/>
          </w:tcPr>
          <w:p w14:paraId="7E3522B3" w14:textId="77777777" w:rsidR="006459A1" w:rsidRPr="006459A1" w:rsidRDefault="006459A1" w:rsidP="006459A1">
            <w:pPr>
              <w:jc w:val="center"/>
              <w:rPr>
                <w:rFonts w:ascii="Arial" w:hAnsi="Arial" w:cs="Arial"/>
                <w:b/>
                <w:bCs/>
                <w:sz w:val="20"/>
                <w:szCs w:val="20"/>
                <w:u w:val="single"/>
              </w:rPr>
            </w:pPr>
            <w:r w:rsidRPr="006459A1">
              <w:rPr>
                <w:rFonts w:ascii="Arial" w:hAnsi="Arial" w:cs="Arial"/>
                <w:b/>
                <w:bCs/>
                <w:sz w:val="20"/>
                <w:szCs w:val="20"/>
                <w:u w:val="single"/>
              </w:rPr>
              <w:t>HIGH</w:t>
            </w:r>
          </w:p>
        </w:tc>
        <w:tc>
          <w:tcPr>
            <w:tcW w:w="1116" w:type="dxa"/>
            <w:tcBorders>
              <w:top w:val="nil"/>
              <w:left w:val="nil"/>
              <w:bottom w:val="nil"/>
              <w:right w:val="nil"/>
            </w:tcBorders>
            <w:shd w:val="clear" w:color="000000" w:fill="FFFFFF"/>
            <w:noWrap/>
            <w:vAlign w:val="bottom"/>
            <w:hideMark/>
          </w:tcPr>
          <w:p w14:paraId="5781347F"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14:paraId="12C7D590"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5195C5DF"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4294996C"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964" w:type="dxa"/>
            <w:tcBorders>
              <w:top w:val="nil"/>
              <w:left w:val="nil"/>
              <w:bottom w:val="nil"/>
              <w:right w:val="nil"/>
            </w:tcBorders>
            <w:shd w:val="clear" w:color="000000" w:fill="FFFFFF"/>
            <w:noWrap/>
            <w:vAlign w:val="bottom"/>
            <w:hideMark/>
          </w:tcPr>
          <w:p w14:paraId="59CE93A8"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6503828C"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14:paraId="52B431FD"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65EE9DC9"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2734" w:type="dxa"/>
            <w:gridSpan w:val="2"/>
            <w:tcBorders>
              <w:top w:val="nil"/>
              <w:left w:val="nil"/>
              <w:bottom w:val="nil"/>
              <w:right w:val="nil"/>
            </w:tcBorders>
            <w:shd w:val="clear" w:color="000000" w:fill="FFFFFF"/>
            <w:noWrap/>
            <w:vAlign w:val="bottom"/>
            <w:hideMark/>
          </w:tcPr>
          <w:p w14:paraId="0E2810EC" w14:textId="77777777" w:rsidR="006459A1" w:rsidRPr="006459A1" w:rsidRDefault="006459A1" w:rsidP="006459A1">
            <w:pPr>
              <w:jc w:val="right"/>
              <w:rPr>
                <w:rFonts w:ascii="Courier New" w:hAnsi="Courier New" w:cs="Courier New"/>
                <w:color w:val="000000"/>
                <w:sz w:val="20"/>
                <w:szCs w:val="20"/>
              </w:rPr>
            </w:pPr>
            <w:r w:rsidRPr="006459A1">
              <w:rPr>
                <w:rFonts w:ascii="Arial" w:hAnsi="Arial" w:cs="Arial"/>
                <w:sz w:val="20"/>
                <w:szCs w:val="20"/>
              </w:rPr>
              <w:t>RETURN ON EQUITY</w:t>
            </w:r>
          </w:p>
        </w:tc>
        <w:tc>
          <w:tcPr>
            <w:tcW w:w="1045" w:type="dxa"/>
            <w:tcBorders>
              <w:top w:val="nil"/>
              <w:left w:val="nil"/>
              <w:bottom w:val="nil"/>
              <w:right w:val="nil"/>
            </w:tcBorders>
            <w:shd w:val="clear" w:color="000000" w:fill="FFFFFF"/>
            <w:noWrap/>
            <w:vAlign w:val="bottom"/>
            <w:hideMark/>
          </w:tcPr>
          <w:p w14:paraId="321DEC9A" w14:textId="77777777" w:rsidR="006459A1" w:rsidRPr="006459A1" w:rsidRDefault="006459A1" w:rsidP="006459A1">
            <w:pPr>
              <w:jc w:val="center"/>
              <w:rPr>
                <w:rFonts w:ascii="Arial" w:hAnsi="Arial" w:cs="Arial"/>
                <w:sz w:val="20"/>
                <w:szCs w:val="20"/>
                <w:u w:val="double"/>
              </w:rPr>
            </w:pPr>
            <w:r w:rsidRPr="006459A1">
              <w:rPr>
                <w:rFonts w:ascii="Arial" w:hAnsi="Arial" w:cs="Arial"/>
                <w:sz w:val="20"/>
                <w:szCs w:val="20"/>
                <w:u w:val="double"/>
              </w:rPr>
              <w:t>8.17%</w:t>
            </w:r>
          </w:p>
        </w:tc>
        <w:tc>
          <w:tcPr>
            <w:tcW w:w="1076" w:type="dxa"/>
            <w:tcBorders>
              <w:top w:val="nil"/>
              <w:left w:val="nil"/>
              <w:bottom w:val="nil"/>
              <w:right w:val="nil"/>
            </w:tcBorders>
            <w:shd w:val="clear" w:color="000000" w:fill="FFFFFF"/>
            <w:noWrap/>
            <w:vAlign w:val="bottom"/>
            <w:hideMark/>
          </w:tcPr>
          <w:p w14:paraId="410A92A2" w14:textId="77777777" w:rsidR="006459A1" w:rsidRPr="006459A1" w:rsidRDefault="006459A1" w:rsidP="006459A1">
            <w:pPr>
              <w:jc w:val="center"/>
              <w:rPr>
                <w:rFonts w:ascii="Arial" w:hAnsi="Arial" w:cs="Arial"/>
                <w:sz w:val="20"/>
                <w:szCs w:val="20"/>
                <w:u w:val="double"/>
              </w:rPr>
            </w:pPr>
            <w:r w:rsidRPr="006459A1">
              <w:rPr>
                <w:rFonts w:ascii="Arial" w:hAnsi="Arial" w:cs="Arial"/>
                <w:sz w:val="20"/>
                <w:szCs w:val="20"/>
                <w:u w:val="double"/>
              </w:rPr>
              <w:t xml:space="preserve">10.17%    </w:t>
            </w:r>
          </w:p>
        </w:tc>
        <w:tc>
          <w:tcPr>
            <w:tcW w:w="1116" w:type="dxa"/>
            <w:tcBorders>
              <w:top w:val="nil"/>
              <w:left w:val="nil"/>
              <w:bottom w:val="nil"/>
              <w:right w:val="nil"/>
            </w:tcBorders>
            <w:shd w:val="clear" w:color="000000" w:fill="FFFFFF"/>
            <w:noWrap/>
            <w:vAlign w:val="bottom"/>
            <w:hideMark/>
          </w:tcPr>
          <w:p w14:paraId="4DA81DA7"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14:paraId="4586707A"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46EC5F8C" w14:textId="77777777" w:rsidTr="006459A1">
        <w:trPr>
          <w:trHeight w:val="258"/>
          <w:jc w:val="center"/>
        </w:trPr>
        <w:tc>
          <w:tcPr>
            <w:tcW w:w="1234" w:type="dxa"/>
            <w:tcBorders>
              <w:top w:val="nil"/>
              <w:left w:val="single" w:sz="4" w:space="0" w:color="auto"/>
              <w:bottom w:val="nil"/>
              <w:right w:val="nil"/>
            </w:tcBorders>
            <w:shd w:val="clear" w:color="000000" w:fill="FFFFFF"/>
            <w:noWrap/>
            <w:vAlign w:val="bottom"/>
            <w:hideMark/>
          </w:tcPr>
          <w:p w14:paraId="79D4D5C6"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964" w:type="dxa"/>
            <w:tcBorders>
              <w:top w:val="nil"/>
              <w:left w:val="nil"/>
              <w:bottom w:val="nil"/>
              <w:right w:val="nil"/>
            </w:tcBorders>
            <w:shd w:val="clear" w:color="000000" w:fill="FFFFFF"/>
            <w:noWrap/>
            <w:vAlign w:val="bottom"/>
            <w:hideMark/>
          </w:tcPr>
          <w:p w14:paraId="7519FDFE"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1310" w:type="dxa"/>
            <w:tcBorders>
              <w:top w:val="nil"/>
              <w:left w:val="nil"/>
              <w:bottom w:val="nil"/>
              <w:right w:val="nil"/>
            </w:tcBorders>
            <w:shd w:val="clear" w:color="000000" w:fill="FFFFFF"/>
            <w:noWrap/>
            <w:vAlign w:val="bottom"/>
            <w:hideMark/>
          </w:tcPr>
          <w:p w14:paraId="0131FD3A" w14:textId="77777777" w:rsidR="006459A1" w:rsidRPr="006459A1" w:rsidRDefault="006459A1" w:rsidP="006459A1">
            <w:pPr>
              <w:rPr>
                <w:rFonts w:ascii="Arial" w:hAnsi="Arial" w:cs="Arial"/>
                <w:color w:val="000000"/>
                <w:sz w:val="20"/>
                <w:szCs w:val="20"/>
              </w:rPr>
            </w:pPr>
            <w:r w:rsidRPr="006459A1">
              <w:rPr>
                <w:rFonts w:ascii="Arial" w:hAnsi="Arial" w:cs="Arial"/>
                <w:color w:val="000000"/>
                <w:sz w:val="20"/>
                <w:szCs w:val="20"/>
              </w:rPr>
              <w:t> </w:t>
            </w:r>
          </w:p>
        </w:tc>
        <w:tc>
          <w:tcPr>
            <w:tcW w:w="983" w:type="dxa"/>
            <w:tcBorders>
              <w:top w:val="nil"/>
              <w:left w:val="nil"/>
              <w:bottom w:val="nil"/>
              <w:right w:val="nil"/>
            </w:tcBorders>
            <w:shd w:val="clear" w:color="000000" w:fill="FFFFFF"/>
            <w:noWrap/>
            <w:vAlign w:val="bottom"/>
            <w:hideMark/>
          </w:tcPr>
          <w:p w14:paraId="75CC4899"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4044" w:type="dxa"/>
            <w:gridSpan w:val="3"/>
            <w:tcBorders>
              <w:top w:val="nil"/>
              <w:left w:val="nil"/>
              <w:bottom w:val="nil"/>
              <w:right w:val="nil"/>
            </w:tcBorders>
            <w:shd w:val="clear" w:color="000000" w:fill="FFFFFF"/>
            <w:noWrap/>
            <w:vAlign w:val="bottom"/>
            <w:hideMark/>
          </w:tcPr>
          <w:p w14:paraId="390A0E12" w14:textId="77777777" w:rsidR="006459A1" w:rsidRPr="006459A1" w:rsidRDefault="006459A1" w:rsidP="006459A1">
            <w:pPr>
              <w:jc w:val="right"/>
              <w:rPr>
                <w:rFonts w:ascii="Arial" w:hAnsi="Arial" w:cs="Arial"/>
                <w:sz w:val="20"/>
                <w:szCs w:val="20"/>
              </w:rPr>
            </w:pPr>
            <w:r w:rsidRPr="006459A1">
              <w:rPr>
                <w:rFonts w:ascii="Arial" w:hAnsi="Arial" w:cs="Arial"/>
                <w:sz w:val="20"/>
                <w:szCs w:val="20"/>
              </w:rPr>
              <w:t>OVERALL RATE OF RETURN</w:t>
            </w:r>
          </w:p>
        </w:tc>
        <w:tc>
          <w:tcPr>
            <w:tcW w:w="1045" w:type="dxa"/>
            <w:tcBorders>
              <w:top w:val="nil"/>
              <w:left w:val="nil"/>
              <w:bottom w:val="nil"/>
              <w:right w:val="nil"/>
            </w:tcBorders>
            <w:shd w:val="clear" w:color="000000" w:fill="FFFFFF"/>
            <w:noWrap/>
            <w:vAlign w:val="bottom"/>
            <w:hideMark/>
          </w:tcPr>
          <w:p w14:paraId="51CA8A8D" w14:textId="77777777" w:rsidR="006459A1" w:rsidRPr="006459A1" w:rsidRDefault="006459A1" w:rsidP="006459A1">
            <w:pPr>
              <w:jc w:val="center"/>
              <w:rPr>
                <w:rFonts w:ascii="Arial" w:hAnsi="Arial" w:cs="Arial"/>
                <w:sz w:val="20"/>
                <w:szCs w:val="20"/>
                <w:u w:val="double"/>
              </w:rPr>
            </w:pPr>
            <w:r w:rsidRPr="006459A1">
              <w:rPr>
                <w:rFonts w:ascii="Arial" w:hAnsi="Arial" w:cs="Arial"/>
                <w:sz w:val="20"/>
                <w:szCs w:val="20"/>
                <w:u w:val="double"/>
              </w:rPr>
              <w:t>6.65%</w:t>
            </w:r>
          </w:p>
        </w:tc>
        <w:tc>
          <w:tcPr>
            <w:tcW w:w="1076" w:type="dxa"/>
            <w:tcBorders>
              <w:top w:val="nil"/>
              <w:left w:val="nil"/>
              <w:bottom w:val="nil"/>
              <w:right w:val="nil"/>
            </w:tcBorders>
            <w:shd w:val="clear" w:color="000000" w:fill="FFFFFF"/>
            <w:noWrap/>
            <w:vAlign w:val="bottom"/>
            <w:hideMark/>
          </w:tcPr>
          <w:p w14:paraId="62321E09" w14:textId="77777777" w:rsidR="006459A1" w:rsidRPr="006459A1" w:rsidRDefault="006459A1" w:rsidP="006459A1">
            <w:pPr>
              <w:jc w:val="center"/>
              <w:rPr>
                <w:rFonts w:ascii="Arial" w:hAnsi="Arial" w:cs="Arial"/>
                <w:sz w:val="20"/>
                <w:szCs w:val="20"/>
                <w:u w:val="double"/>
              </w:rPr>
            </w:pPr>
            <w:r w:rsidRPr="006459A1">
              <w:rPr>
                <w:rFonts w:ascii="Arial" w:hAnsi="Arial" w:cs="Arial"/>
                <w:sz w:val="20"/>
                <w:szCs w:val="20"/>
                <w:u w:val="double"/>
              </w:rPr>
              <w:t>7.64%</w:t>
            </w:r>
          </w:p>
        </w:tc>
        <w:tc>
          <w:tcPr>
            <w:tcW w:w="1116" w:type="dxa"/>
            <w:tcBorders>
              <w:top w:val="nil"/>
              <w:left w:val="nil"/>
              <w:bottom w:val="nil"/>
              <w:right w:val="nil"/>
            </w:tcBorders>
            <w:shd w:val="clear" w:color="000000" w:fill="FFFFFF"/>
            <w:noWrap/>
            <w:vAlign w:val="bottom"/>
            <w:hideMark/>
          </w:tcPr>
          <w:p w14:paraId="37B71ECE"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272" w:type="dxa"/>
            <w:tcBorders>
              <w:top w:val="nil"/>
              <w:left w:val="nil"/>
              <w:bottom w:val="nil"/>
              <w:right w:val="single" w:sz="4" w:space="0" w:color="auto"/>
            </w:tcBorders>
            <w:shd w:val="clear" w:color="000000" w:fill="FFFFFF"/>
            <w:noWrap/>
            <w:vAlign w:val="bottom"/>
            <w:hideMark/>
          </w:tcPr>
          <w:p w14:paraId="07258F05"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r>
      <w:tr w:rsidR="006459A1" w:rsidRPr="006459A1" w14:paraId="4A5F1E15" w14:textId="77777777" w:rsidTr="006459A1">
        <w:trPr>
          <w:trHeight w:val="258"/>
          <w:jc w:val="center"/>
        </w:trPr>
        <w:tc>
          <w:tcPr>
            <w:tcW w:w="1234" w:type="dxa"/>
            <w:tcBorders>
              <w:top w:val="nil"/>
              <w:left w:val="single" w:sz="4" w:space="0" w:color="auto"/>
              <w:bottom w:val="single" w:sz="4" w:space="0" w:color="auto"/>
              <w:right w:val="nil"/>
            </w:tcBorders>
            <w:shd w:val="clear" w:color="000000" w:fill="FFFFFF"/>
            <w:noWrap/>
            <w:vAlign w:val="bottom"/>
            <w:hideMark/>
          </w:tcPr>
          <w:p w14:paraId="751A688E"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964" w:type="dxa"/>
            <w:tcBorders>
              <w:top w:val="nil"/>
              <w:left w:val="nil"/>
              <w:bottom w:val="single" w:sz="4" w:space="0" w:color="auto"/>
              <w:right w:val="nil"/>
            </w:tcBorders>
            <w:shd w:val="clear" w:color="000000" w:fill="FFFFFF"/>
            <w:noWrap/>
            <w:vAlign w:val="bottom"/>
            <w:hideMark/>
          </w:tcPr>
          <w:p w14:paraId="112A029B"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310" w:type="dxa"/>
            <w:tcBorders>
              <w:top w:val="nil"/>
              <w:left w:val="nil"/>
              <w:bottom w:val="single" w:sz="4" w:space="0" w:color="auto"/>
              <w:right w:val="nil"/>
            </w:tcBorders>
            <w:shd w:val="clear" w:color="000000" w:fill="FFFFFF"/>
            <w:noWrap/>
            <w:vAlign w:val="bottom"/>
            <w:hideMark/>
          </w:tcPr>
          <w:p w14:paraId="13B2A0E5"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983" w:type="dxa"/>
            <w:tcBorders>
              <w:top w:val="nil"/>
              <w:left w:val="nil"/>
              <w:bottom w:val="single" w:sz="4" w:space="0" w:color="auto"/>
              <w:right w:val="nil"/>
            </w:tcBorders>
            <w:shd w:val="clear" w:color="000000" w:fill="FFFFFF"/>
            <w:noWrap/>
            <w:vAlign w:val="bottom"/>
            <w:hideMark/>
          </w:tcPr>
          <w:p w14:paraId="46D32797"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310" w:type="dxa"/>
            <w:tcBorders>
              <w:top w:val="nil"/>
              <w:left w:val="nil"/>
              <w:bottom w:val="single" w:sz="4" w:space="0" w:color="auto"/>
              <w:right w:val="nil"/>
            </w:tcBorders>
            <w:shd w:val="clear" w:color="000000" w:fill="FFFFFF"/>
            <w:noWrap/>
            <w:vAlign w:val="bottom"/>
            <w:hideMark/>
          </w:tcPr>
          <w:p w14:paraId="2DA2A0C0"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237" w:type="dxa"/>
            <w:tcBorders>
              <w:top w:val="nil"/>
              <w:left w:val="nil"/>
              <w:bottom w:val="single" w:sz="4" w:space="0" w:color="auto"/>
              <w:right w:val="nil"/>
            </w:tcBorders>
            <w:shd w:val="clear" w:color="000000" w:fill="FFFFFF"/>
            <w:noWrap/>
            <w:vAlign w:val="bottom"/>
            <w:hideMark/>
          </w:tcPr>
          <w:p w14:paraId="52FDB7DF"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497" w:type="dxa"/>
            <w:tcBorders>
              <w:top w:val="nil"/>
              <w:left w:val="nil"/>
              <w:bottom w:val="single" w:sz="4" w:space="0" w:color="auto"/>
              <w:right w:val="nil"/>
            </w:tcBorders>
            <w:shd w:val="clear" w:color="000000" w:fill="FFFFFF"/>
            <w:noWrap/>
            <w:vAlign w:val="bottom"/>
            <w:hideMark/>
          </w:tcPr>
          <w:p w14:paraId="6A83C2D8"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045" w:type="dxa"/>
            <w:tcBorders>
              <w:top w:val="nil"/>
              <w:left w:val="nil"/>
              <w:bottom w:val="single" w:sz="4" w:space="0" w:color="auto"/>
              <w:right w:val="nil"/>
            </w:tcBorders>
            <w:shd w:val="clear" w:color="000000" w:fill="FFFFFF"/>
            <w:noWrap/>
            <w:vAlign w:val="bottom"/>
            <w:hideMark/>
          </w:tcPr>
          <w:p w14:paraId="5BD6DAB1"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076" w:type="dxa"/>
            <w:tcBorders>
              <w:top w:val="nil"/>
              <w:left w:val="nil"/>
              <w:bottom w:val="single" w:sz="4" w:space="0" w:color="auto"/>
              <w:right w:val="nil"/>
            </w:tcBorders>
            <w:shd w:val="clear" w:color="000000" w:fill="FFFFFF"/>
            <w:noWrap/>
            <w:vAlign w:val="bottom"/>
            <w:hideMark/>
          </w:tcPr>
          <w:p w14:paraId="5C90ACAA"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1116" w:type="dxa"/>
            <w:tcBorders>
              <w:top w:val="nil"/>
              <w:left w:val="nil"/>
              <w:bottom w:val="single" w:sz="4" w:space="0" w:color="auto"/>
              <w:right w:val="nil"/>
            </w:tcBorders>
            <w:shd w:val="clear" w:color="000000" w:fill="FFFFFF"/>
            <w:noWrap/>
            <w:vAlign w:val="bottom"/>
            <w:hideMark/>
          </w:tcPr>
          <w:p w14:paraId="353CD2F8" w14:textId="77777777" w:rsidR="006459A1" w:rsidRPr="006459A1" w:rsidRDefault="006459A1" w:rsidP="006459A1">
            <w:pPr>
              <w:rPr>
                <w:rFonts w:ascii="Arial" w:hAnsi="Arial" w:cs="Arial"/>
                <w:sz w:val="20"/>
                <w:szCs w:val="20"/>
              </w:rPr>
            </w:pPr>
            <w:r w:rsidRPr="006459A1">
              <w:rPr>
                <w:rFonts w:ascii="Arial" w:hAnsi="Arial" w:cs="Arial"/>
                <w:sz w:val="20"/>
                <w:szCs w:val="20"/>
              </w:rPr>
              <w:t> </w:t>
            </w:r>
          </w:p>
        </w:tc>
        <w:tc>
          <w:tcPr>
            <w:tcW w:w="272" w:type="dxa"/>
            <w:tcBorders>
              <w:top w:val="nil"/>
              <w:left w:val="nil"/>
              <w:bottom w:val="single" w:sz="4" w:space="0" w:color="auto"/>
              <w:right w:val="single" w:sz="4" w:space="0" w:color="auto"/>
            </w:tcBorders>
            <w:shd w:val="clear" w:color="000000" w:fill="FFFFFF"/>
            <w:noWrap/>
            <w:vAlign w:val="bottom"/>
          </w:tcPr>
          <w:p w14:paraId="79764C6E" w14:textId="77777777" w:rsidR="006459A1" w:rsidRPr="006459A1" w:rsidRDefault="006459A1" w:rsidP="006459A1">
            <w:pPr>
              <w:rPr>
                <w:rFonts w:ascii="Arial" w:hAnsi="Arial" w:cs="Arial"/>
                <w:sz w:val="20"/>
                <w:szCs w:val="20"/>
              </w:rPr>
            </w:pPr>
          </w:p>
        </w:tc>
      </w:tr>
    </w:tbl>
    <w:p w14:paraId="3E11EADD" w14:textId="77777777" w:rsidR="006459A1" w:rsidRPr="006459A1" w:rsidRDefault="006459A1" w:rsidP="006459A1">
      <w:pPr>
        <w:spacing w:after="240"/>
        <w:jc w:val="both"/>
        <w:rPr>
          <w:noProof/>
        </w:rPr>
      </w:pPr>
    </w:p>
    <w:p w14:paraId="506BF4F4" w14:textId="77777777" w:rsidR="006459A1" w:rsidRDefault="006459A1" w:rsidP="006459A1">
      <w:pPr>
        <w:pStyle w:val="OrderBody"/>
        <w:sectPr w:rsidR="006459A1" w:rsidSect="006459A1">
          <w:headerReference w:type="first" r:id="rId11"/>
          <w:pgSz w:w="15840" w:h="12240" w:orient="landscape" w:code="1"/>
          <w:pgMar w:top="1440" w:right="1440" w:bottom="1440" w:left="1440" w:header="720" w:footer="720" w:gutter="0"/>
          <w:cols w:space="720"/>
          <w:titlePg/>
          <w:docGrid w:linePitch="360"/>
        </w:sectPr>
      </w:pPr>
    </w:p>
    <w:p w14:paraId="58A11838" w14:textId="77777777" w:rsidR="006459A1" w:rsidRPr="006459A1" w:rsidRDefault="006459A1" w:rsidP="006459A1">
      <w:pPr>
        <w:spacing w:after="240"/>
        <w:jc w:val="both"/>
      </w:pPr>
      <w:r w:rsidRPr="006459A1">
        <w:fldChar w:fldCharType="begin"/>
      </w:r>
      <w:r w:rsidRPr="006459A1">
        <w:instrText xml:space="preserve"> TC "</w:instrText>
      </w:r>
      <w:bookmarkStart w:id="25" w:name="_Toc35842865"/>
      <w:bookmarkStart w:id="26" w:name="_Toc37682493"/>
      <w:bookmarkStart w:id="27" w:name="_Toc39133695"/>
      <w:r w:rsidRPr="006459A1">
        <w:instrText>Schedule No. 3-A – Statement of Water Operations</w:instrText>
      </w:r>
      <w:bookmarkEnd w:id="25"/>
      <w:bookmarkEnd w:id="26"/>
      <w:bookmarkEnd w:id="27"/>
      <w:r w:rsidRPr="006459A1">
        <w:instrText xml:space="preserve">" \l 1 </w:instrText>
      </w:r>
      <w:r w:rsidRPr="006459A1">
        <w:fldChar w:fldCharType="end"/>
      </w:r>
    </w:p>
    <w:tbl>
      <w:tblPr>
        <w:tblW w:w="12772" w:type="dxa"/>
        <w:tblInd w:w="113" w:type="dxa"/>
        <w:tblLook w:val="04A0" w:firstRow="1" w:lastRow="0" w:firstColumn="1" w:lastColumn="0" w:noHBand="0" w:noVBand="1"/>
      </w:tblPr>
      <w:tblGrid>
        <w:gridCol w:w="453"/>
        <w:gridCol w:w="2937"/>
        <w:gridCol w:w="1259"/>
        <w:gridCol w:w="1259"/>
        <w:gridCol w:w="1259"/>
        <w:gridCol w:w="1272"/>
        <w:gridCol w:w="1339"/>
        <w:gridCol w:w="1052"/>
        <w:gridCol w:w="1544"/>
        <w:gridCol w:w="491"/>
      </w:tblGrid>
      <w:tr w:rsidR="006459A1" w:rsidRPr="006459A1" w14:paraId="2982448A" w14:textId="77777777" w:rsidTr="006459A1">
        <w:trPr>
          <w:trHeight w:val="291"/>
        </w:trPr>
        <w:tc>
          <w:tcPr>
            <w:tcW w:w="453" w:type="dxa"/>
            <w:tcBorders>
              <w:top w:val="single" w:sz="4" w:space="0" w:color="auto"/>
              <w:left w:val="single" w:sz="4" w:space="0" w:color="auto"/>
              <w:bottom w:val="nil"/>
              <w:right w:val="nil"/>
            </w:tcBorders>
            <w:shd w:val="clear" w:color="000000" w:fill="FFFFFF"/>
            <w:noWrap/>
            <w:vAlign w:val="bottom"/>
            <w:hideMark/>
          </w:tcPr>
          <w:p w14:paraId="372B058B" w14:textId="77777777" w:rsidR="006459A1" w:rsidRPr="006459A1" w:rsidRDefault="006459A1" w:rsidP="006459A1">
            <w:pPr>
              <w:rPr>
                <w:color w:val="000000"/>
                <w:sz w:val="20"/>
                <w:szCs w:val="20"/>
              </w:rPr>
            </w:pPr>
            <w:bookmarkStart w:id="28" w:name="RANGE!A5:I32"/>
            <w:r w:rsidRPr="006459A1">
              <w:rPr>
                <w:color w:val="000000"/>
                <w:sz w:val="20"/>
                <w:szCs w:val="20"/>
              </w:rPr>
              <w:t> </w:t>
            </w:r>
            <w:bookmarkEnd w:id="28"/>
          </w:p>
        </w:tc>
        <w:tc>
          <w:tcPr>
            <w:tcW w:w="2937" w:type="dxa"/>
            <w:tcBorders>
              <w:top w:val="single" w:sz="4" w:space="0" w:color="auto"/>
              <w:left w:val="nil"/>
              <w:bottom w:val="nil"/>
              <w:right w:val="nil"/>
            </w:tcBorders>
            <w:shd w:val="clear" w:color="000000" w:fill="FFFFFF"/>
            <w:noWrap/>
            <w:vAlign w:val="bottom"/>
            <w:hideMark/>
          </w:tcPr>
          <w:p w14:paraId="0880803D" w14:textId="77777777" w:rsidR="006459A1" w:rsidRPr="006459A1" w:rsidRDefault="006459A1" w:rsidP="006459A1">
            <w:pPr>
              <w:rPr>
                <w:b/>
                <w:bCs/>
                <w:sz w:val="20"/>
                <w:szCs w:val="20"/>
              </w:rPr>
            </w:pPr>
            <w:r w:rsidRPr="006459A1">
              <w:rPr>
                <w:b/>
                <w:bCs/>
                <w:sz w:val="20"/>
                <w:szCs w:val="20"/>
              </w:rPr>
              <w:t>HC Waterworks</w:t>
            </w:r>
          </w:p>
        </w:tc>
        <w:tc>
          <w:tcPr>
            <w:tcW w:w="1259" w:type="dxa"/>
            <w:tcBorders>
              <w:top w:val="single" w:sz="4" w:space="0" w:color="auto"/>
              <w:left w:val="nil"/>
              <w:bottom w:val="nil"/>
              <w:right w:val="nil"/>
            </w:tcBorders>
            <w:shd w:val="clear" w:color="000000" w:fill="FFFFFF"/>
            <w:noWrap/>
            <w:vAlign w:val="bottom"/>
            <w:hideMark/>
          </w:tcPr>
          <w:p w14:paraId="44C4565D" w14:textId="77777777" w:rsidR="006459A1" w:rsidRPr="006459A1" w:rsidRDefault="006459A1" w:rsidP="006459A1">
            <w:pPr>
              <w:rPr>
                <w:b/>
                <w:bCs/>
                <w:sz w:val="20"/>
                <w:szCs w:val="20"/>
              </w:rPr>
            </w:pPr>
            <w:r w:rsidRPr="006459A1">
              <w:rPr>
                <w:b/>
                <w:bCs/>
                <w:sz w:val="20"/>
                <w:szCs w:val="20"/>
              </w:rPr>
              <w:t> </w:t>
            </w:r>
          </w:p>
        </w:tc>
        <w:tc>
          <w:tcPr>
            <w:tcW w:w="1259" w:type="dxa"/>
            <w:tcBorders>
              <w:top w:val="single" w:sz="4" w:space="0" w:color="auto"/>
              <w:left w:val="nil"/>
              <w:bottom w:val="nil"/>
              <w:right w:val="nil"/>
            </w:tcBorders>
            <w:shd w:val="clear" w:color="000000" w:fill="FFFFFF"/>
            <w:noWrap/>
            <w:vAlign w:val="bottom"/>
            <w:hideMark/>
          </w:tcPr>
          <w:p w14:paraId="3B31FC16" w14:textId="77777777" w:rsidR="006459A1" w:rsidRPr="006459A1" w:rsidRDefault="006459A1" w:rsidP="006459A1">
            <w:pPr>
              <w:rPr>
                <w:b/>
                <w:bCs/>
                <w:sz w:val="20"/>
                <w:szCs w:val="20"/>
              </w:rPr>
            </w:pPr>
            <w:r w:rsidRPr="006459A1">
              <w:rPr>
                <w:b/>
                <w:bCs/>
                <w:sz w:val="20"/>
                <w:szCs w:val="20"/>
              </w:rPr>
              <w:t> </w:t>
            </w:r>
          </w:p>
        </w:tc>
        <w:tc>
          <w:tcPr>
            <w:tcW w:w="1259" w:type="dxa"/>
            <w:tcBorders>
              <w:top w:val="single" w:sz="4" w:space="0" w:color="auto"/>
              <w:left w:val="nil"/>
              <w:bottom w:val="nil"/>
              <w:right w:val="nil"/>
            </w:tcBorders>
            <w:shd w:val="clear" w:color="000000" w:fill="FFFFFF"/>
            <w:noWrap/>
            <w:vAlign w:val="bottom"/>
            <w:hideMark/>
          </w:tcPr>
          <w:p w14:paraId="07A0AAB7" w14:textId="77777777" w:rsidR="006459A1" w:rsidRPr="006459A1" w:rsidRDefault="006459A1" w:rsidP="006459A1">
            <w:pPr>
              <w:rPr>
                <w:b/>
                <w:bCs/>
                <w:sz w:val="20"/>
                <w:szCs w:val="20"/>
              </w:rPr>
            </w:pPr>
            <w:r w:rsidRPr="006459A1">
              <w:rPr>
                <w:b/>
                <w:bCs/>
                <w:sz w:val="20"/>
                <w:szCs w:val="20"/>
              </w:rPr>
              <w:t> </w:t>
            </w:r>
          </w:p>
        </w:tc>
        <w:tc>
          <w:tcPr>
            <w:tcW w:w="1259" w:type="dxa"/>
            <w:tcBorders>
              <w:top w:val="single" w:sz="4" w:space="0" w:color="auto"/>
              <w:left w:val="nil"/>
              <w:bottom w:val="nil"/>
              <w:right w:val="nil"/>
            </w:tcBorders>
            <w:shd w:val="clear" w:color="000000" w:fill="FFFFFF"/>
            <w:noWrap/>
            <w:vAlign w:val="bottom"/>
            <w:hideMark/>
          </w:tcPr>
          <w:p w14:paraId="39C1F656" w14:textId="77777777" w:rsidR="006459A1" w:rsidRPr="006459A1" w:rsidRDefault="006459A1" w:rsidP="006459A1">
            <w:pPr>
              <w:rPr>
                <w:b/>
                <w:bCs/>
                <w:sz w:val="20"/>
                <w:szCs w:val="20"/>
              </w:rPr>
            </w:pPr>
            <w:r w:rsidRPr="006459A1">
              <w:rPr>
                <w:b/>
                <w:bCs/>
                <w:sz w:val="20"/>
                <w:szCs w:val="20"/>
              </w:rPr>
              <w:t> </w:t>
            </w:r>
          </w:p>
        </w:tc>
        <w:tc>
          <w:tcPr>
            <w:tcW w:w="1259" w:type="dxa"/>
            <w:tcBorders>
              <w:top w:val="single" w:sz="4" w:space="0" w:color="auto"/>
              <w:left w:val="nil"/>
              <w:bottom w:val="nil"/>
              <w:right w:val="nil"/>
            </w:tcBorders>
            <w:shd w:val="clear" w:color="000000" w:fill="FFFFFF"/>
            <w:noWrap/>
            <w:vAlign w:val="bottom"/>
            <w:hideMark/>
          </w:tcPr>
          <w:p w14:paraId="6114227F" w14:textId="77777777" w:rsidR="006459A1" w:rsidRPr="006459A1" w:rsidRDefault="006459A1" w:rsidP="006459A1">
            <w:pPr>
              <w:rPr>
                <w:b/>
                <w:bCs/>
                <w:sz w:val="20"/>
                <w:szCs w:val="20"/>
              </w:rPr>
            </w:pPr>
            <w:r w:rsidRPr="006459A1">
              <w:rPr>
                <w:b/>
                <w:bCs/>
                <w:sz w:val="20"/>
                <w:szCs w:val="20"/>
              </w:rPr>
              <w:t> </w:t>
            </w:r>
          </w:p>
        </w:tc>
        <w:tc>
          <w:tcPr>
            <w:tcW w:w="3087" w:type="dxa"/>
            <w:gridSpan w:val="3"/>
            <w:tcBorders>
              <w:top w:val="single" w:sz="4" w:space="0" w:color="auto"/>
              <w:left w:val="nil"/>
              <w:bottom w:val="nil"/>
              <w:right w:val="single" w:sz="4" w:space="0" w:color="000000"/>
            </w:tcBorders>
            <w:shd w:val="clear" w:color="000000" w:fill="FFFFFF"/>
            <w:noWrap/>
            <w:vAlign w:val="bottom"/>
            <w:hideMark/>
          </w:tcPr>
          <w:p w14:paraId="5C7C597F" w14:textId="77777777" w:rsidR="006459A1" w:rsidRPr="006459A1" w:rsidRDefault="006459A1" w:rsidP="006459A1">
            <w:pPr>
              <w:jc w:val="right"/>
              <w:rPr>
                <w:b/>
                <w:bCs/>
                <w:sz w:val="20"/>
                <w:szCs w:val="20"/>
              </w:rPr>
            </w:pPr>
            <w:r w:rsidRPr="006459A1">
              <w:rPr>
                <w:b/>
                <w:bCs/>
                <w:sz w:val="20"/>
                <w:szCs w:val="20"/>
              </w:rPr>
              <w:t>Schedule No. 3-A</w:t>
            </w:r>
          </w:p>
        </w:tc>
      </w:tr>
      <w:tr w:rsidR="006459A1" w:rsidRPr="006459A1" w14:paraId="16A9DB98"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058C2F17" w14:textId="77777777" w:rsidR="006459A1" w:rsidRPr="006459A1" w:rsidRDefault="006459A1" w:rsidP="006459A1">
            <w:pPr>
              <w:rPr>
                <w:color w:val="000000"/>
                <w:sz w:val="20"/>
                <w:szCs w:val="20"/>
              </w:rPr>
            </w:pPr>
            <w:r w:rsidRPr="006459A1">
              <w:rPr>
                <w:color w:val="000000"/>
                <w:sz w:val="20"/>
                <w:szCs w:val="20"/>
              </w:rPr>
              <w:t> </w:t>
            </w:r>
          </w:p>
        </w:tc>
        <w:tc>
          <w:tcPr>
            <w:tcW w:w="2937" w:type="dxa"/>
            <w:tcBorders>
              <w:top w:val="nil"/>
              <w:left w:val="nil"/>
              <w:bottom w:val="nil"/>
              <w:right w:val="nil"/>
            </w:tcBorders>
            <w:shd w:val="clear" w:color="000000" w:fill="FFFFFF"/>
            <w:noWrap/>
            <w:vAlign w:val="bottom"/>
            <w:hideMark/>
          </w:tcPr>
          <w:p w14:paraId="6DF7275F" w14:textId="77777777" w:rsidR="006459A1" w:rsidRPr="006459A1" w:rsidRDefault="006459A1" w:rsidP="006459A1">
            <w:pPr>
              <w:rPr>
                <w:b/>
                <w:bCs/>
                <w:sz w:val="20"/>
                <w:szCs w:val="20"/>
              </w:rPr>
            </w:pPr>
            <w:r w:rsidRPr="006459A1">
              <w:rPr>
                <w:b/>
                <w:bCs/>
                <w:sz w:val="20"/>
                <w:szCs w:val="20"/>
              </w:rPr>
              <w:t>Statement of Water Operations</w:t>
            </w:r>
          </w:p>
        </w:tc>
        <w:tc>
          <w:tcPr>
            <w:tcW w:w="1259" w:type="dxa"/>
            <w:tcBorders>
              <w:top w:val="nil"/>
              <w:left w:val="nil"/>
              <w:bottom w:val="nil"/>
              <w:right w:val="nil"/>
            </w:tcBorders>
            <w:shd w:val="clear" w:color="000000" w:fill="FFFFFF"/>
            <w:noWrap/>
            <w:vAlign w:val="bottom"/>
            <w:hideMark/>
          </w:tcPr>
          <w:p w14:paraId="3DAE532F" w14:textId="77777777" w:rsidR="006459A1" w:rsidRPr="006459A1" w:rsidRDefault="006459A1" w:rsidP="006459A1">
            <w:pPr>
              <w:rPr>
                <w:b/>
                <w:bCs/>
                <w:sz w:val="20"/>
                <w:szCs w:val="20"/>
              </w:rPr>
            </w:pPr>
            <w:r w:rsidRPr="006459A1">
              <w:rPr>
                <w:b/>
                <w:bCs/>
                <w:sz w:val="20"/>
                <w:szCs w:val="20"/>
              </w:rPr>
              <w:t> </w:t>
            </w:r>
          </w:p>
        </w:tc>
        <w:tc>
          <w:tcPr>
            <w:tcW w:w="1259" w:type="dxa"/>
            <w:tcBorders>
              <w:top w:val="nil"/>
              <w:left w:val="nil"/>
              <w:bottom w:val="nil"/>
              <w:right w:val="nil"/>
            </w:tcBorders>
            <w:shd w:val="clear" w:color="000000" w:fill="FFFFFF"/>
            <w:noWrap/>
            <w:vAlign w:val="bottom"/>
            <w:hideMark/>
          </w:tcPr>
          <w:p w14:paraId="63BA0CA9" w14:textId="77777777" w:rsidR="006459A1" w:rsidRPr="006459A1" w:rsidRDefault="006459A1" w:rsidP="006459A1">
            <w:pPr>
              <w:rPr>
                <w:b/>
                <w:bCs/>
                <w:sz w:val="20"/>
                <w:szCs w:val="20"/>
              </w:rPr>
            </w:pPr>
            <w:r w:rsidRPr="006459A1">
              <w:rPr>
                <w:b/>
                <w:bCs/>
                <w:sz w:val="20"/>
                <w:szCs w:val="20"/>
              </w:rPr>
              <w:t> </w:t>
            </w:r>
          </w:p>
        </w:tc>
        <w:tc>
          <w:tcPr>
            <w:tcW w:w="1259" w:type="dxa"/>
            <w:tcBorders>
              <w:top w:val="nil"/>
              <w:left w:val="nil"/>
              <w:bottom w:val="nil"/>
              <w:right w:val="nil"/>
            </w:tcBorders>
            <w:shd w:val="clear" w:color="000000" w:fill="FFFFFF"/>
            <w:noWrap/>
            <w:vAlign w:val="bottom"/>
            <w:hideMark/>
          </w:tcPr>
          <w:p w14:paraId="7384A062" w14:textId="77777777" w:rsidR="006459A1" w:rsidRPr="006459A1" w:rsidRDefault="006459A1" w:rsidP="006459A1">
            <w:pPr>
              <w:rPr>
                <w:b/>
                <w:bCs/>
                <w:sz w:val="20"/>
                <w:szCs w:val="20"/>
              </w:rPr>
            </w:pPr>
            <w:r w:rsidRPr="006459A1">
              <w:rPr>
                <w:b/>
                <w:bCs/>
                <w:sz w:val="20"/>
                <w:szCs w:val="20"/>
              </w:rPr>
              <w:t> </w:t>
            </w:r>
          </w:p>
        </w:tc>
        <w:tc>
          <w:tcPr>
            <w:tcW w:w="1259" w:type="dxa"/>
            <w:tcBorders>
              <w:top w:val="nil"/>
              <w:left w:val="nil"/>
              <w:bottom w:val="nil"/>
              <w:right w:val="nil"/>
            </w:tcBorders>
            <w:shd w:val="clear" w:color="000000" w:fill="FFFFFF"/>
            <w:noWrap/>
            <w:vAlign w:val="bottom"/>
            <w:hideMark/>
          </w:tcPr>
          <w:p w14:paraId="4209CC82" w14:textId="77777777" w:rsidR="006459A1" w:rsidRPr="006459A1" w:rsidRDefault="006459A1" w:rsidP="006459A1">
            <w:pPr>
              <w:rPr>
                <w:b/>
                <w:bCs/>
                <w:sz w:val="20"/>
                <w:szCs w:val="20"/>
              </w:rPr>
            </w:pPr>
            <w:r w:rsidRPr="006459A1">
              <w:rPr>
                <w:b/>
                <w:bCs/>
                <w:sz w:val="20"/>
                <w:szCs w:val="20"/>
              </w:rPr>
              <w:t> </w:t>
            </w:r>
          </w:p>
        </w:tc>
        <w:tc>
          <w:tcPr>
            <w:tcW w:w="1259" w:type="dxa"/>
            <w:tcBorders>
              <w:top w:val="nil"/>
              <w:left w:val="nil"/>
              <w:bottom w:val="nil"/>
              <w:right w:val="nil"/>
            </w:tcBorders>
            <w:shd w:val="clear" w:color="000000" w:fill="FFFFFF"/>
            <w:noWrap/>
            <w:vAlign w:val="bottom"/>
            <w:hideMark/>
          </w:tcPr>
          <w:p w14:paraId="0CF76947" w14:textId="77777777" w:rsidR="006459A1" w:rsidRPr="006459A1" w:rsidRDefault="006459A1" w:rsidP="006459A1">
            <w:pPr>
              <w:rPr>
                <w:b/>
                <w:bCs/>
                <w:sz w:val="20"/>
                <w:szCs w:val="20"/>
              </w:rPr>
            </w:pPr>
            <w:r w:rsidRPr="006459A1">
              <w:rPr>
                <w:b/>
                <w:bCs/>
                <w:sz w:val="20"/>
                <w:szCs w:val="20"/>
              </w:rPr>
              <w:t> </w:t>
            </w:r>
          </w:p>
        </w:tc>
        <w:tc>
          <w:tcPr>
            <w:tcW w:w="3087" w:type="dxa"/>
            <w:gridSpan w:val="3"/>
            <w:tcBorders>
              <w:top w:val="nil"/>
              <w:left w:val="nil"/>
              <w:bottom w:val="nil"/>
              <w:right w:val="single" w:sz="4" w:space="0" w:color="000000"/>
            </w:tcBorders>
            <w:shd w:val="clear" w:color="000000" w:fill="FFFFFF"/>
            <w:noWrap/>
            <w:vAlign w:val="bottom"/>
            <w:hideMark/>
          </w:tcPr>
          <w:p w14:paraId="0A8E784D" w14:textId="77777777" w:rsidR="006459A1" w:rsidRPr="006459A1" w:rsidRDefault="006459A1" w:rsidP="006459A1">
            <w:pPr>
              <w:jc w:val="right"/>
              <w:rPr>
                <w:b/>
                <w:bCs/>
                <w:sz w:val="20"/>
                <w:szCs w:val="20"/>
              </w:rPr>
            </w:pPr>
            <w:r w:rsidRPr="006459A1">
              <w:rPr>
                <w:b/>
                <w:bCs/>
                <w:sz w:val="20"/>
                <w:szCs w:val="20"/>
              </w:rPr>
              <w:t>Docket No. 20190166-WS</w:t>
            </w:r>
          </w:p>
        </w:tc>
      </w:tr>
      <w:tr w:rsidR="006459A1" w:rsidRPr="006459A1" w14:paraId="3E759210" w14:textId="77777777" w:rsidTr="006459A1">
        <w:trPr>
          <w:trHeight w:val="291"/>
        </w:trPr>
        <w:tc>
          <w:tcPr>
            <w:tcW w:w="453" w:type="dxa"/>
            <w:tcBorders>
              <w:top w:val="nil"/>
              <w:left w:val="single" w:sz="4" w:space="0" w:color="auto"/>
              <w:bottom w:val="single" w:sz="4" w:space="0" w:color="auto"/>
              <w:right w:val="nil"/>
            </w:tcBorders>
            <w:shd w:val="clear" w:color="000000" w:fill="FFFFFF"/>
            <w:noWrap/>
            <w:vAlign w:val="bottom"/>
            <w:hideMark/>
          </w:tcPr>
          <w:p w14:paraId="0D5A23D9" w14:textId="77777777" w:rsidR="006459A1" w:rsidRPr="006459A1" w:rsidRDefault="006459A1" w:rsidP="006459A1">
            <w:pPr>
              <w:rPr>
                <w:color w:val="000000"/>
                <w:sz w:val="20"/>
                <w:szCs w:val="20"/>
              </w:rPr>
            </w:pPr>
            <w:r w:rsidRPr="006459A1">
              <w:rPr>
                <w:color w:val="000000"/>
                <w:sz w:val="20"/>
                <w:szCs w:val="20"/>
              </w:rPr>
              <w:t> </w:t>
            </w:r>
          </w:p>
        </w:tc>
        <w:tc>
          <w:tcPr>
            <w:tcW w:w="2937" w:type="dxa"/>
            <w:tcBorders>
              <w:top w:val="nil"/>
              <w:left w:val="nil"/>
              <w:bottom w:val="single" w:sz="4" w:space="0" w:color="auto"/>
              <w:right w:val="nil"/>
            </w:tcBorders>
            <w:shd w:val="clear" w:color="000000" w:fill="FFFFFF"/>
            <w:noWrap/>
            <w:vAlign w:val="bottom"/>
            <w:hideMark/>
          </w:tcPr>
          <w:p w14:paraId="561DF633" w14:textId="77777777" w:rsidR="006459A1" w:rsidRPr="006459A1" w:rsidRDefault="006459A1" w:rsidP="006459A1">
            <w:pPr>
              <w:rPr>
                <w:b/>
                <w:bCs/>
                <w:sz w:val="20"/>
                <w:szCs w:val="20"/>
              </w:rPr>
            </w:pPr>
            <w:r w:rsidRPr="006459A1">
              <w:rPr>
                <w:b/>
                <w:bCs/>
                <w:sz w:val="20"/>
                <w:szCs w:val="20"/>
              </w:rPr>
              <w:t>Test Year Ended 06/30/19</w:t>
            </w:r>
          </w:p>
        </w:tc>
        <w:tc>
          <w:tcPr>
            <w:tcW w:w="1259" w:type="dxa"/>
            <w:tcBorders>
              <w:top w:val="nil"/>
              <w:left w:val="nil"/>
              <w:bottom w:val="single" w:sz="4" w:space="0" w:color="auto"/>
              <w:right w:val="nil"/>
            </w:tcBorders>
            <w:shd w:val="clear" w:color="000000" w:fill="FFFFFF"/>
            <w:noWrap/>
            <w:vAlign w:val="bottom"/>
            <w:hideMark/>
          </w:tcPr>
          <w:p w14:paraId="567AEF79" w14:textId="77777777" w:rsidR="006459A1" w:rsidRPr="006459A1" w:rsidRDefault="006459A1" w:rsidP="006459A1">
            <w:pPr>
              <w:rPr>
                <w:b/>
                <w:bCs/>
                <w:sz w:val="20"/>
                <w:szCs w:val="20"/>
              </w:rPr>
            </w:pPr>
            <w:r w:rsidRPr="006459A1">
              <w:rPr>
                <w:b/>
                <w:bCs/>
                <w:sz w:val="20"/>
                <w:szCs w:val="20"/>
              </w:rPr>
              <w:t> </w:t>
            </w:r>
          </w:p>
        </w:tc>
        <w:tc>
          <w:tcPr>
            <w:tcW w:w="1259" w:type="dxa"/>
            <w:tcBorders>
              <w:top w:val="nil"/>
              <w:left w:val="nil"/>
              <w:bottom w:val="single" w:sz="4" w:space="0" w:color="auto"/>
              <w:right w:val="nil"/>
            </w:tcBorders>
            <w:shd w:val="clear" w:color="000000" w:fill="FFFFFF"/>
            <w:noWrap/>
            <w:vAlign w:val="bottom"/>
            <w:hideMark/>
          </w:tcPr>
          <w:p w14:paraId="4541D2D8" w14:textId="77777777" w:rsidR="006459A1" w:rsidRPr="006459A1" w:rsidRDefault="006459A1" w:rsidP="006459A1">
            <w:pPr>
              <w:rPr>
                <w:b/>
                <w:bCs/>
                <w:sz w:val="20"/>
                <w:szCs w:val="20"/>
              </w:rPr>
            </w:pPr>
            <w:r w:rsidRPr="006459A1">
              <w:rPr>
                <w:b/>
                <w:bCs/>
                <w:sz w:val="20"/>
                <w:szCs w:val="20"/>
              </w:rPr>
              <w:t> </w:t>
            </w:r>
          </w:p>
        </w:tc>
        <w:tc>
          <w:tcPr>
            <w:tcW w:w="1259" w:type="dxa"/>
            <w:tcBorders>
              <w:top w:val="nil"/>
              <w:left w:val="nil"/>
              <w:bottom w:val="single" w:sz="4" w:space="0" w:color="auto"/>
              <w:right w:val="nil"/>
            </w:tcBorders>
            <w:shd w:val="clear" w:color="000000" w:fill="FFFFFF"/>
            <w:noWrap/>
            <w:vAlign w:val="bottom"/>
            <w:hideMark/>
          </w:tcPr>
          <w:p w14:paraId="094272CD" w14:textId="77777777" w:rsidR="006459A1" w:rsidRPr="006459A1" w:rsidRDefault="006459A1" w:rsidP="006459A1">
            <w:pPr>
              <w:rPr>
                <w:b/>
                <w:bCs/>
                <w:sz w:val="20"/>
                <w:szCs w:val="20"/>
              </w:rPr>
            </w:pPr>
            <w:r w:rsidRPr="006459A1">
              <w:rPr>
                <w:b/>
                <w:bCs/>
                <w:sz w:val="20"/>
                <w:szCs w:val="20"/>
              </w:rPr>
              <w:t> </w:t>
            </w:r>
          </w:p>
        </w:tc>
        <w:tc>
          <w:tcPr>
            <w:tcW w:w="1259" w:type="dxa"/>
            <w:tcBorders>
              <w:top w:val="nil"/>
              <w:left w:val="nil"/>
              <w:bottom w:val="single" w:sz="4" w:space="0" w:color="auto"/>
              <w:right w:val="nil"/>
            </w:tcBorders>
            <w:shd w:val="clear" w:color="000000" w:fill="FFFFFF"/>
            <w:noWrap/>
            <w:vAlign w:val="bottom"/>
            <w:hideMark/>
          </w:tcPr>
          <w:p w14:paraId="553ADD24" w14:textId="77777777" w:rsidR="006459A1" w:rsidRPr="006459A1" w:rsidRDefault="006459A1" w:rsidP="006459A1">
            <w:pPr>
              <w:rPr>
                <w:b/>
                <w:bCs/>
                <w:sz w:val="20"/>
                <w:szCs w:val="20"/>
              </w:rPr>
            </w:pPr>
            <w:r w:rsidRPr="006459A1">
              <w:rPr>
                <w:b/>
                <w:bCs/>
                <w:sz w:val="20"/>
                <w:szCs w:val="20"/>
              </w:rPr>
              <w:t> </w:t>
            </w:r>
          </w:p>
        </w:tc>
        <w:tc>
          <w:tcPr>
            <w:tcW w:w="1259" w:type="dxa"/>
            <w:tcBorders>
              <w:top w:val="nil"/>
              <w:left w:val="nil"/>
              <w:bottom w:val="single" w:sz="4" w:space="0" w:color="auto"/>
              <w:right w:val="nil"/>
            </w:tcBorders>
            <w:shd w:val="clear" w:color="000000" w:fill="FFFFFF"/>
            <w:noWrap/>
            <w:vAlign w:val="bottom"/>
            <w:hideMark/>
          </w:tcPr>
          <w:p w14:paraId="4E429089" w14:textId="77777777" w:rsidR="006459A1" w:rsidRPr="006459A1" w:rsidRDefault="006459A1" w:rsidP="006459A1">
            <w:pPr>
              <w:rPr>
                <w:b/>
                <w:bCs/>
                <w:sz w:val="20"/>
                <w:szCs w:val="20"/>
              </w:rPr>
            </w:pPr>
            <w:r w:rsidRPr="006459A1">
              <w:rPr>
                <w:b/>
                <w:bCs/>
                <w:sz w:val="20"/>
                <w:szCs w:val="20"/>
              </w:rPr>
              <w:t> </w:t>
            </w:r>
          </w:p>
        </w:tc>
        <w:tc>
          <w:tcPr>
            <w:tcW w:w="1052" w:type="dxa"/>
            <w:tcBorders>
              <w:top w:val="nil"/>
              <w:left w:val="nil"/>
              <w:bottom w:val="single" w:sz="4" w:space="0" w:color="auto"/>
              <w:right w:val="nil"/>
            </w:tcBorders>
            <w:shd w:val="clear" w:color="000000" w:fill="FFFFFF"/>
            <w:noWrap/>
            <w:vAlign w:val="bottom"/>
            <w:hideMark/>
          </w:tcPr>
          <w:p w14:paraId="6AAFA52B" w14:textId="77777777" w:rsidR="006459A1" w:rsidRPr="006459A1" w:rsidRDefault="006459A1" w:rsidP="006459A1">
            <w:pPr>
              <w:rPr>
                <w:b/>
                <w:bCs/>
                <w:sz w:val="20"/>
                <w:szCs w:val="20"/>
              </w:rPr>
            </w:pPr>
            <w:r w:rsidRPr="006459A1">
              <w:rPr>
                <w:b/>
                <w:bCs/>
                <w:sz w:val="20"/>
                <w:szCs w:val="20"/>
              </w:rPr>
              <w:t> </w:t>
            </w:r>
          </w:p>
        </w:tc>
        <w:tc>
          <w:tcPr>
            <w:tcW w:w="1544" w:type="dxa"/>
            <w:tcBorders>
              <w:top w:val="nil"/>
              <w:left w:val="nil"/>
              <w:bottom w:val="single" w:sz="4" w:space="0" w:color="auto"/>
              <w:right w:val="nil"/>
            </w:tcBorders>
            <w:shd w:val="clear" w:color="000000" w:fill="FFFFFF"/>
            <w:noWrap/>
            <w:vAlign w:val="bottom"/>
            <w:hideMark/>
          </w:tcPr>
          <w:p w14:paraId="6F6054CF" w14:textId="77777777" w:rsidR="006459A1" w:rsidRPr="006459A1" w:rsidRDefault="006459A1" w:rsidP="006459A1">
            <w:pPr>
              <w:rPr>
                <w:b/>
                <w:bCs/>
                <w:sz w:val="20"/>
                <w:szCs w:val="20"/>
              </w:rPr>
            </w:pPr>
            <w:r w:rsidRPr="006459A1">
              <w:rPr>
                <w:b/>
                <w:bCs/>
                <w:sz w:val="20"/>
                <w:szCs w:val="20"/>
              </w:rPr>
              <w:t> </w:t>
            </w:r>
          </w:p>
        </w:tc>
        <w:tc>
          <w:tcPr>
            <w:tcW w:w="491" w:type="dxa"/>
            <w:tcBorders>
              <w:top w:val="nil"/>
              <w:left w:val="nil"/>
              <w:bottom w:val="single" w:sz="4" w:space="0" w:color="auto"/>
              <w:right w:val="single" w:sz="4" w:space="0" w:color="auto"/>
            </w:tcBorders>
            <w:shd w:val="clear" w:color="000000" w:fill="FFFFFF"/>
            <w:noWrap/>
            <w:vAlign w:val="bottom"/>
            <w:hideMark/>
          </w:tcPr>
          <w:p w14:paraId="5DA28282" w14:textId="77777777" w:rsidR="006459A1" w:rsidRPr="006459A1" w:rsidRDefault="006459A1" w:rsidP="006459A1">
            <w:pPr>
              <w:rPr>
                <w:b/>
                <w:bCs/>
                <w:sz w:val="20"/>
                <w:szCs w:val="20"/>
              </w:rPr>
            </w:pPr>
            <w:r w:rsidRPr="006459A1">
              <w:rPr>
                <w:b/>
                <w:bCs/>
                <w:sz w:val="20"/>
                <w:szCs w:val="20"/>
              </w:rPr>
              <w:t> </w:t>
            </w:r>
          </w:p>
        </w:tc>
      </w:tr>
      <w:tr w:rsidR="006459A1" w:rsidRPr="006459A1" w14:paraId="3A62EE50"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3F714BAD" w14:textId="77777777" w:rsidR="006459A1" w:rsidRPr="006459A1" w:rsidRDefault="006459A1" w:rsidP="006459A1">
            <w:pPr>
              <w:rPr>
                <w:b/>
                <w:bCs/>
                <w:sz w:val="20"/>
                <w:szCs w:val="20"/>
              </w:rPr>
            </w:pPr>
            <w:r w:rsidRPr="006459A1">
              <w:rPr>
                <w:b/>
                <w:bCs/>
                <w:sz w:val="20"/>
                <w:szCs w:val="20"/>
              </w:rPr>
              <w:t> </w:t>
            </w:r>
          </w:p>
        </w:tc>
        <w:tc>
          <w:tcPr>
            <w:tcW w:w="2937" w:type="dxa"/>
            <w:tcBorders>
              <w:top w:val="nil"/>
              <w:left w:val="nil"/>
              <w:bottom w:val="nil"/>
              <w:right w:val="nil"/>
            </w:tcBorders>
            <w:shd w:val="clear" w:color="000000" w:fill="FFFFFF"/>
            <w:noWrap/>
            <w:vAlign w:val="bottom"/>
            <w:hideMark/>
          </w:tcPr>
          <w:p w14:paraId="7870F9D8" w14:textId="77777777" w:rsidR="006459A1" w:rsidRPr="006459A1" w:rsidRDefault="006459A1" w:rsidP="006459A1">
            <w:pPr>
              <w:rPr>
                <w:b/>
                <w:bCs/>
                <w:sz w:val="20"/>
                <w:szCs w:val="20"/>
              </w:rPr>
            </w:pPr>
            <w:r w:rsidRPr="006459A1">
              <w:rPr>
                <w:b/>
                <w:bCs/>
                <w:sz w:val="20"/>
                <w:szCs w:val="20"/>
              </w:rPr>
              <w:t> </w:t>
            </w:r>
          </w:p>
        </w:tc>
        <w:tc>
          <w:tcPr>
            <w:tcW w:w="1259" w:type="dxa"/>
            <w:tcBorders>
              <w:top w:val="nil"/>
              <w:left w:val="nil"/>
              <w:bottom w:val="nil"/>
              <w:right w:val="nil"/>
            </w:tcBorders>
            <w:shd w:val="clear" w:color="000000" w:fill="FFFFFF"/>
            <w:noWrap/>
            <w:vAlign w:val="bottom"/>
            <w:hideMark/>
          </w:tcPr>
          <w:p w14:paraId="212DD70C" w14:textId="77777777" w:rsidR="006459A1" w:rsidRPr="006459A1" w:rsidRDefault="006459A1" w:rsidP="006459A1">
            <w:pPr>
              <w:jc w:val="center"/>
              <w:rPr>
                <w:b/>
                <w:bCs/>
                <w:sz w:val="20"/>
                <w:szCs w:val="20"/>
              </w:rPr>
            </w:pPr>
            <w:r w:rsidRPr="006459A1">
              <w:rPr>
                <w:b/>
                <w:bCs/>
                <w:sz w:val="20"/>
                <w:szCs w:val="20"/>
              </w:rPr>
              <w:t>Test Year</w:t>
            </w:r>
          </w:p>
        </w:tc>
        <w:tc>
          <w:tcPr>
            <w:tcW w:w="1259" w:type="dxa"/>
            <w:tcBorders>
              <w:top w:val="nil"/>
              <w:left w:val="nil"/>
              <w:bottom w:val="nil"/>
              <w:right w:val="nil"/>
            </w:tcBorders>
            <w:shd w:val="clear" w:color="000000" w:fill="FFFFFF"/>
            <w:noWrap/>
            <w:vAlign w:val="bottom"/>
            <w:hideMark/>
          </w:tcPr>
          <w:p w14:paraId="769F9955" w14:textId="77777777" w:rsidR="006459A1" w:rsidRPr="006459A1" w:rsidRDefault="006459A1" w:rsidP="006459A1">
            <w:pPr>
              <w:jc w:val="center"/>
              <w:rPr>
                <w:b/>
                <w:bCs/>
                <w:sz w:val="20"/>
                <w:szCs w:val="20"/>
              </w:rPr>
            </w:pPr>
            <w:r w:rsidRPr="006459A1">
              <w:rPr>
                <w:b/>
                <w:bCs/>
                <w:sz w:val="20"/>
                <w:szCs w:val="20"/>
              </w:rPr>
              <w:t>Utility</w:t>
            </w:r>
          </w:p>
        </w:tc>
        <w:tc>
          <w:tcPr>
            <w:tcW w:w="1259" w:type="dxa"/>
            <w:tcBorders>
              <w:top w:val="nil"/>
              <w:left w:val="nil"/>
              <w:bottom w:val="nil"/>
              <w:right w:val="nil"/>
            </w:tcBorders>
            <w:shd w:val="clear" w:color="000000" w:fill="FFFFFF"/>
            <w:noWrap/>
            <w:vAlign w:val="bottom"/>
            <w:hideMark/>
          </w:tcPr>
          <w:p w14:paraId="63CA5800" w14:textId="77777777" w:rsidR="006459A1" w:rsidRPr="006459A1" w:rsidRDefault="006459A1" w:rsidP="006459A1">
            <w:pPr>
              <w:jc w:val="center"/>
              <w:rPr>
                <w:b/>
                <w:bCs/>
                <w:sz w:val="20"/>
                <w:szCs w:val="20"/>
              </w:rPr>
            </w:pPr>
            <w:r w:rsidRPr="006459A1">
              <w:rPr>
                <w:b/>
                <w:bCs/>
                <w:sz w:val="20"/>
                <w:szCs w:val="20"/>
              </w:rPr>
              <w:t>Adjusted</w:t>
            </w:r>
          </w:p>
        </w:tc>
        <w:tc>
          <w:tcPr>
            <w:tcW w:w="1259" w:type="dxa"/>
            <w:tcBorders>
              <w:top w:val="nil"/>
              <w:left w:val="nil"/>
              <w:bottom w:val="nil"/>
              <w:right w:val="nil"/>
            </w:tcBorders>
            <w:shd w:val="clear" w:color="000000" w:fill="FFFFFF"/>
            <w:noWrap/>
            <w:vAlign w:val="bottom"/>
            <w:hideMark/>
          </w:tcPr>
          <w:p w14:paraId="649ED73B" w14:textId="3D8B79BB" w:rsidR="006459A1" w:rsidRPr="006459A1" w:rsidRDefault="00780A12" w:rsidP="006459A1">
            <w:pPr>
              <w:jc w:val="center"/>
              <w:rPr>
                <w:b/>
                <w:bCs/>
                <w:sz w:val="20"/>
                <w:szCs w:val="20"/>
              </w:rPr>
            </w:pPr>
            <w:r>
              <w:rPr>
                <w:b/>
                <w:bCs/>
                <w:sz w:val="20"/>
                <w:szCs w:val="20"/>
              </w:rPr>
              <w:t>Commission</w:t>
            </w:r>
          </w:p>
        </w:tc>
        <w:tc>
          <w:tcPr>
            <w:tcW w:w="1259" w:type="dxa"/>
            <w:tcBorders>
              <w:top w:val="nil"/>
              <w:left w:val="nil"/>
              <w:bottom w:val="nil"/>
              <w:right w:val="nil"/>
            </w:tcBorders>
            <w:shd w:val="clear" w:color="000000" w:fill="FFFFFF"/>
            <w:noWrap/>
            <w:vAlign w:val="bottom"/>
            <w:hideMark/>
          </w:tcPr>
          <w:p w14:paraId="3CB3ED77" w14:textId="6431F79F" w:rsidR="006459A1" w:rsidRPr="006459A1" w:rsidRDefault="00780A12" w:rsidP="006459A1">
            <w:pPr>
              <w:jc w:val="center"/>
              <w:rPr>
                <w:b/>
                <w:bCs/>
                <w:sz w:val="20"/>
                <w:szCs w:val="20"/>
              </w:rPr>
            </w:pPr>
            <w:r>
              <w:rPr>
                <w:b/>
                <w:bCs/>
                <w:sz w:val="20"/>
                <w:szCs w:val="20"/>
              </w:rPr>
              <w:t>Commission-</w:t>
            </w:r>
          </w:p>
        </w:tc>
        <w:tc>
          <w:tcPr>
            <w:tcW w:w="1052" w:type="dxa"/>
            <w:tcBorders>
              <w:top w:val="nil"/>
              <w:left w:val="nil"/>
              <w:bottom w:val="nil"/>
              <w:right w:val="nil"/>
            </w:tcBorders>
            <w:shd w:val="clear" w:color="000000" w:fill="FFFFFF"/>
            <w:noWrap/>
            <w:vAlign w:val="bottom"/>
            <w:hideMark/>
          </w:tcPr>
          <w:p w14:paraId="5DA9D1CF" w14:textId="77777777" w:rsidR="006459A1" w:rsidRPr="006459A1" w:rsidRDefault="006459A1" w:rsidP="006459A1">
            <w:pPr>
              <w:rPr>
                <w:b/>
                <w:bCs/>
                <w:sz w:val="20"/>
                <w:szCs w:val="20"/>
              </w:rPr>
            </w:pPr>
            <w:r w:rsidRPr="006459A1">
              <w:rPr>
                <w:b/>
                <w:bCs/>
                <w:sz w:val="20"/>
                <w:szCs w:val="20"/>
              </w:rPr>
              <w:t> </w:t>
            </w:r>
          </w:p>
        </w:tc>
        <w:tc>
          <w:tcPr>
            <w:tcW w:w="1544" w:type="dxa"/>
            <w:tcBorders>
              <w:top w:val="nil"/>
              <w:left w:val="nil"/>
              <w:bottom w:val="nil"/>
              <w:right w:val="nil"/>
            </w:tcBorders>
            <w:shd w:val="clear" w:color="000000" w:fill="FFFFFF"/>
            <w:noWrap/>
            <w:vAlign w:val="bottom"/>
            <w:hideMark/>
          </w:tcPr>
          <w:p w14:paraId="56E2DB66" w14:textId="77777777" w:rsidR="006459A1" w:rsidRPr="006459A1" w:rsidRDefault="006459A1" w:rsidP="006459A1">
            <w:pPr>
              <w:rPr>
                <w:b/>
                <w:bCs/>
                <w:sz w:val="20"/>
                <w:szCs w:val="20"/>
              </w:rPr>
            </w:pPr>
            <w:r w:rsidRPr="006459A1">
              <w:rPr>
                <w:b/>
                <w:bCs/>
                <w:sz w:val="20"/>
                <w:szCs w:val="20"/>
              </w:rPr>
              <w:t> </w:t>
            </w:r>
          </w:p>
        </w:tc>
        <w:tc>
          <w:tcPr>
            <w:tcW w:w="491" w:type="dxa"/>
            <w:tcBorders>
              <w:top w:val="nil"/>
              <w:left w:val="nil"/>
              <w:bottom w:val="nil"/>
              <w:right w:val="single" w:sz="4" w:space="0" w:color="auto"/>
            </w:tcBorders>
            <w:shd w:val="clear" w:color="000000" w:fill="FFFFFF"/>
            <w:noWrap/>
            <w:vAlign w:val="bottom"/>
            <w:hideMark/>
          </w:tcPr>
          <w:p w14:paraId="5807B2CB" w14:textId="77777777" w:rsidR="006459A1" w:rsidRPr="006459A1" w:rsidRDefault="006459A1" w:rsidP="006459A1">
            <w:pPr>
              <w:rPr>
                <w:b/>
                <w:bCs/>
                <w:sz w:val="20"/>
                <w:szCs w:val="20"/>
              </w:rPr>
            </w:pPr>
            <w:r w:rsidRPr="006459A1">
              <w:rPr>
                <w:b/>
                <w:bCs/>
                <w:sz w:val="20"/>
                <w:szCs w:val="20"/>
              </w:rPr>
              <w:t> </w:t>
            </w:r>
          </w:p>
        </w:tc>
      </w:tr>
      <w:tr w:rsidR="006459A1" w:rsidRPr="006459A1" w14:paraId="3BA92947"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005D415E" w14:textId="77777777" w:rsidR="006459A1" w:rsidRPr="006459A1" w:rsidRDefault="006459A1" w:rsidP="006459A1">
            <w:pPr>
              <w:rPr>
                <w:b/>
                <w:bCs/>
                <w:sz w:val="20"/>
                <w:szCs w:val="20"/>
              </w:rPr>
            </w:pPr>
            <w:r w:rsidRPr="006459A1">
              <w:rPr>
                <w:b/>
                <w:bCs/>
                <w:sz w:val="20"/>
                <w:szCs w:val="20"/>
              </w:rPr>
              <w:t> </w:t>
            </w:r>
          </w:p>
        </w:tc>
        <w:tc>
          <w:tcPr>
            <w:tcW w:w="2937" w:type="dxa"/>
            <w:tcBorders>
              <w:top w:val="nil"/>
              <w:left w:val="nil"/>
              <w:bottom w:val="nil"/>
              <w:right w:val="nil"/>
            </w:tcBorders>
            <w:shd w:val="clear" w:color="000000" w:fill="FFFFFF"/>
            <w:noWrap/>
            <w:vAlign w:val="bottom"/>
            <w:hideMark/>
          </w:tcPr>
          <w:p w14:paraId="14A15F82" w14:textId="77777777" w:rsidR="006459A1" w:rsidRPr="006459A1" w:rsidRDefault="006459A1" w:rsidP="006459A1">
            <w:pPr>
              <w:rPr>
                <w:b/>
                <w:bCs/>
                <w:sz w:val="20"/>
                <w:szCs w:val="20"/>
              </w:rPr>
            </w:pPr>
            <w:r w:rsidRPr="006459A1">
              <w:rPr>
                <w:b/>
                <w:bCs/>
                <w:sz w:val="20"/>
                <w:szCs w:val="20"/>
              </w:rPr>
              <w:t> </w:t>
            </w:r>
          </w:p>
        </w:tc>
        <w:tc>
          <w:tcPr>
            <w:tcW w:w="1259" w:type="dxa"/>
            <w:tcBorders>
              <w:top w:val="nil"/>
              <w:left w:val="nil"/>
              <w:bottom w:val="nil"/>
              <w:right w:val="nil"/>
            </w:tcBorders>
            <w:shd w:val="clear" w:color="000000" w:fill="FFFFFF"/>
            <w:noWrap/>
            <w:vAlign w:val="bottom"/>
            <w:hideMark/>
          </w:tcPr>
          <w:p w14:paraId="0DD9C616" w14:textId="77777777" w:rsidR="006459A1" w:rsidRPr="006459A1" w:rsidRDefault="006459A1" w:rsidP="006459A1">
            <w:pPr>
              <w:jc w:val="center"/>
              <w:rPr>
                <w:b/>
                <w:bCs/>
                <w:sz w:val="20"/>
                <w:szCs w:val="20"/>
              </w:rPr>
            </w:pPr>
            <w:r w:rsidRPr="006459A1">
              <w:rPr>
                <w:b/>
                <w:bCs/>
                <w:sz w:val="20"/>
                <w:szCs w:val="20"/>
              </w:rPr>
              <w:t>Per</w:t>
            </w:r>
          </w:p>
        </w:tc>
        <w:tc>
          <w:tcPr>
            <w:tcW w:w="1259" w:type="dxa"/>
            <w:tcBorders>
              <w:top w:val="nil"/>
              <w:left w:val="nil"/>
              <w:bottom w:val="nil"/>
              <w:right w:val="nil"/>
            </w:tcBorders>
            <w:shd w:val="clear" w:color="000000" w:fill="FFFFFF"/>
            <w:noWrap/>
            <w:vAlign w:val="bottom"/>
            <w:hideMark/>
          </w:tcPr>
          <w:p w14:paraId="76910340" w14:textId="77777777" w:rsidR="006459A1" w:rsidRPr="006459A1" w:rsidRDefault="006459A1" w:rsidP="006459A1">
            <w:pPr>
              <w:jc w:val="center"/>
              <w:rPr>
                <w:b/>
                <w:bCs/>
                <w:sz w:val="20"/>
                <w:szCs w:val="20"/>
              </w:rPr>
            </w:pPr>
            <w:r w:rsidRPr="006459A1">
              <w:rPr>
                <w:b/>
                <w:bCs/>
                <w:sz w:val="20"/>
                <w:szCs w:val="20"/>
              </w:rPr>
              <w:t>Adjust-</w:t>
            </w:r>
          </w:p>
        </w:tc>
        <w:tc>
          <w:tcPr>
            <w:tcW w:w="1259" w:type="dxa"/>
            <w:tcBorders>
              <w:top w:val="nil"/>
              <w:left w:val="nil"/>
              <w:bottom w:val="nil"/>
              <w:right w:val="nil"/>
            </w:tcBorders>
            <w:shd w:val="clear" w:color="000000" w:fill="FFFFFF"/>
            <w:noWrap/>
            <w:vAlign w:val="bottom"/>
            <w:hideMark/>
          </w:tcPr>
          <w:p w14:paraId="3436A8AA" w14:textId="77777777" w:rsidR="006459A1" w:rsidRPr="006459A1" w:rsidRDefault="006459A1" w:rsidP="006459A1">
            <w:pPr>
              <w:jc w:val="center"/>
              <w:rPr>
                <w:b/>
                <w:bCs/>
                <w:sz w:val="20"/>
                <w:szCs w:val="20"/>
              </w:rPr>
            </w:pPr>
            <w:r w:rsidRPr="006459A1">
              <w:rPr>
                <w:b/>
                <w:bCs/>
                <w:sz w:val="20"/>
                <w:szCs w:val="20"/>
              </w:rPr>
              <w:t>Test Year</w:t>
            </w:r>
          </w:p>
        </w:tc>
        <w:tc>
          <w:tcPr>
            <w:tcW w:w="1259" w:type="dxa"/>
            <w:tcBorders>
              <w:top w:val="nil"/>
              <w:left w:val="nil"/>
              <w:bottom w:val="nil"/>
              <w:right w:val="nil"/>
            </w:tcBorders>
            <w:shd w:val="clear" w:color="000000" w:fill="FFFFFF"/>
            <w:noWrap/>
            <w:vAlign w:val="bottom"/>
            <w:hideMark/>
          </w:tcPr>
          <w:p w14:paraId="2FF15BE6" w14:textId="77777777" w:rsidR="006459A1" w:rsidRPr="006459A1" w:rsidRDefault="006459A1" w:rsidP="006459A1">
            <w:pPr>
              <w:jc w:val="center"/>
              <w:rPr>
                <w:b/>
                <w:bCs/>
                <w:sz w:val="20"/>
                <w:szCs w:val="20"/>
              </w:rPr>
            </w:pPr>
            <w:r w:rsidRPr="006459A1">
              <w:rPr>
                <w:b/>
                <w:bCs/>
                <w:sz w:val="20"/>
                <w:szCs w:val="20"/>
              </w:rPr>
              <w:t>Adjust-</w:t>
            </w:r>
          </w:p>
        </w:tc>
        <w:tc>
          <w:tcPr>
            <w:tcW w:w="1259" w:type="dxa"/>
            <w:tcBorders>
              <w:top w:val="nil"/>
              <w:left w:val="nil"/>
              <w:bottom w:val="nil"/>
              <w:right w:val="nil"/>
            </w:tcBorders>
            <w:shd w:val="clear" w:color="000000" w:fill="FFFFFF"/>
            <w:noWrap/>
            <w:vAlign w:val="bottom"/>
            <w:hideMark/>
          </w:tcPr>
          <w:p w14:paraId="595F4DBC" w14:textId="77777777" w:rsidR="006459A1" w:rsidRPr="006459A1" w:rsidRDefault="006459A1" w:rsidP="006459A1">
            <w:pPr>
              <w:jc w:val="center"/>
              <w:rPr>
                <w:b/>
                <w:bCs/>
                <w:sz w:val="20"/>
                <w:szCs w:val="20"/>
              </w:rPr>
            </w:pPr>
            <w:r w:rsidRPr="006459A1">
              <w:rPr>
                <w:b/>
                <w:bCs/>
                <w:sz w:val="20"/>
                <w:szCs w:val="20"/>
              </w:rPr>
              <w:t>Adjusted</w:t>
            </w:r>
          </w:p>
        </w:tc>
        <w:tc>
          <w:tcPr>
            <w:tcW w:w="1052" w:type="dxa"/>
            <w:tcBorders>
              <w:top w:val="nil"/>
              <w:left w:val="nil"/>
              <w:bottom w:val="nil"/>
              <w:right w:val="nil"/>
            </w:tcBorders>
            <w:shd w:val="clear" w:color="000000" w:fill="FFFFFF"/>
            <w:noWrap/>
            <w:vAlign w:val="bottom"/>
            <w:hideMark/>
          </w:tcPr>
          <w:p w14:paraId="38361491" w14:textId="77777777" w:rsidR="006459A1" w:rsidRPr="006459A1" w:rsidRDefault="006459A1" w:rsidP="006459A1">
            <w:pPr>
              <w:jc w:val="center"/>
              <w:rPr>
                <w:b/>
                <w:bCs/>
                <w:sz w:val="20"/>
                <w:szCs w:val="20"/>
              </w:rPr>
            </w:pPr>
            <w:r w:rsidRPr="006459A1">
              <w:rPr>
                <w:b/>
                <w:bCs/>
                <w:sz w:val="20"/>
                <w:szCs w:val="20"/>
              </w:rPr>
              <w:t>Revenue</w:t>
            </w:r>
          </w:p>
        </w:tc>
        <w:tc>
          <w:tcPr>
            <w:tcW w:w="1544" w:type="dxa"/>
            <w:tcBorders>
              <w:top w:val="nil"/>
              <w:left w:val="nil"/>
              <w:bottom w:val="nil"/>
              <w:right w:val="nil"/>
            </w:tcBorders>
            <w:shd w:val="clear" w:color="000000" w:fill="FFFFFF"/>
            <w:noWrap/>
            <w:vAlign w:val="bottom"/>
            <w:hideMark/>
          </w:tcPr>
          <w:p w14:paraId="0DBFCE67" w14:textId="77777777" w:rsidR="006459A1" w:rsidRPr="006459A1" w:rsidRDefault="006459A1" w:rsidP="006459A1">
            <w:pPr>
              <w:jc w:val="center"/>
              <w:rPr>
                <w:b/>
                <w:bCs/>
                <w:sz w:val="20"/>
                <w:szCs w:val="20"/>
              </w:rPr>
            </w:pPr>
            <w:r w:rsidRPr="006459A1">
              <w:rPr>
                <w:b/>
                <w:bCs/>
                <w:sz w:val="20"/>
                <w:szCs w:val="20"/>
              </w:rPr>
              <w:t>Revenue</w:t>
            </w:r>
          </w:p>
        </w:tc>
        <w:tc>
          <w:tcPr>
            <w:tcW w:w="491" w:type="dxa"/>
            <w:tcBorders>
              <w:top w:val="nil"/>
              <w:left w:val="nil"/>
              <w:bottom w:val="nil"/>
              <w:right w:val="single" w:sz="4" w:space="0" w:color="auto"/>
            </w:tcBorders>
            <w:shd w:val="clear" w:color="000000" w:fill="FFFFFF"/>
            <w:noWrap/>
            <w:vAlign w:val="bottom"/>
            <w:hideMark/>
          </w:tcPr>
          <w:p w14:paraId="125E0316" w14:textId="77777777" w:rsidR="006459A1" w:rsidRPr="006459A1" w:rsidRDefault="006459A1" w:rsidP="006459A1">
            <w:pPr>
              <w:jc w:val="center"/>
              <w:rPr>
                <w:b/>
                <w:bCs/>
                <w:sz w:val="20"/>
                <w:szCs w:val="20"/>
              </w:rPr>
            </w:pPr>
            <w:r w:rsidRPr="006459A1">
              <w:rPr>
                <w:b/>
                <w:bCs/>
                <w:sz w:val="20"/>
                <w:szCs w:val="20"/>
              </w:rPr>
              <w:t> </w:t>
            </w:r>
          </w:p>
        </w:tc>
      </w:tr>
      <w:tr w:rsidR="006459A1" w:rsidRPr="006459A1" w14:paraId="1A472461"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63A14ACE" w14:textId="77777777" w:rsidR="006459A1" w:rsidRPr="006459A1" w:rsidRDefault="006459A1" w:rsidP="006459A1">
            <w:pPr>
              <w:rPr>
                <w:b/>
                <w:bCs/>
                <w:sz w:val="20"/>
                <w:szCs w:val="20"/>
              </w:rPr>
            </w:pPr>
            <w:r w:rsidRPr="006459A1">
              <w:rPr>
                <w:b/>
                <w:bCs/>
                <w:sz w:val="20"/>
                <w:szCs w:val="20"/>
              </w:rPr>
              <w:t> </w:t>
            </w:r>
          </w:p>
        </w:tc>
        <w:tc>
          <w:tcPr>
            <w:tcW w:w="2937" w:type="dxa"/>
            <w:tcBorders>
              <w:top w:val="nil"/>
              <w:left w:val="nil"/>
              <w:bottom w:val="nil"/>
              <w:right w:val="nil"/>
            </w:tcBorders>
            <w:shd w:val="clear" w:color="000000" w:fill="FFFFFF"/>
            <w:noWrap/>
            <w:vAlign w:val="bottom"/>
            <w:hideMark/>
          </w:tcPr>
          <w:p w14:paraId="3DBF9BA6" w14:textId="77777777" w:rsidR="006459A1" w:rsidRPr="006459A1" w:rsidRDefault="006459A1" w:rsidP="006459A1">
            <w:pPr>
              <w:jc w:val="center"/>
              <w:rPr>
                <w:b/>
                <w:bCs/>
                <w:sz w:val="20"/>
                <w:szCs w:val="20"/>
              </w:rPr>
            </w:pPr>
            <w:r w:rsidRPr="006459A1">
              <w:rPr>
                <w:b/>
                <w:bCs/>
                <w:sz w:val="20"/>
                <w:szCs w:val="20"/>
              </w:rPr>
              <w:t>Description</w:t>
            </w:r>
          </w:p>
        </w:tc>
        <w:tc>
          <w:tcPr>
            <w:tcW w:w="1259" w:type="dxa"/>
            <w:tcBorders>
              <w:top w:val="nil"/>
              <w:left w:val="nil"/>
              <w:bottom w:val="nil"/>
              <w:right w:val="nil"/>
            </w:tcBorders>
            <w:shd w:val="clear" w:color="000000" w:fill="FFFFFF"/>
            <w:noWrap/>
            <w:vAlign w:val="bottom"/>
            <w:hideMark/>
          </w:tcPr>
          <w:p w14:paraId="7AC30ED6" w14:textId="77777777" w:rsidR="006459A1" w:rsidRPr="006459A1" w:rsidRDefault="006459A1" w:rsidP="006459A1">
            <w:pPr>
              <w:jc w:val="center"/>
              <w:rPr>
                <w:b/>
                <w:bCs/>
                <w:sz w:val="20"/>
                <w:szCs w:val="20"/>
              </w:rPr>
            </w:pPr>
            <w:r w:rsidRPr="006459A1">
              <w:rPr>
                <w:b/>
                <w:bCs/>
                <w:sz w:val="20"/>
                <w:szCs w:val="20"/>
              </w:rPr>
              <w:t>Utility</w:t>
            </w:r>
          </w:p>
        </w:tc>
        <w:tc>
          <w:tcPr>
            <w:tcW w:w="1259" w:type="dxa"/>
            <w:tcBorders>
              <w:top w:val="nil"/>
              <w:left w:val="nil"/>
              <w:bottom w:val="nil"/>
              <w:right w:val="nil"/>
            </w:tcBorders>
            <w:shd w:val="clear" w:color="000000" w:fill="FFFFFF"/>
            <w:noWrap/>
            <w:vAlign w:val="bottom"/>
            <w:hideMark/>
          </w:tcPr>
          <w:p w14:paraId="281D1849" w14:textId="77777777" w:rsidR="006459A1" w:rsidRPr="006459A1" w:rsidRDefault="006459A1" w:rsidP="006459A1">
            <w:pPr>
              <w:jc w:val="center"/>
              <w:rPr>
                <w:b/>
                <w:bCs/>
                <w:sz w:val="20"/>
                <w:szCs w:val="20"/>
              </w:rPr>
            </w:pPr>
            <w:r w:rsidRPr="006459A1">
              <w:rPr>
                <w:b/>
                <w:bCs/>
                <w:sz w:val="20"/>
                <w:szCs w:val="20"/>
              </w:rPr>
              <w:t>ments</w:t>
            </w:r>
          </w:p>
        </w:tc>
        <w:tc>
          <w:tcPr>
            <w:tcW w:w="1259" w:type="dxa"/>
            <w:tcBorders>
              <w:top w:val="nil"/>
              <w:left w:val="nil"/>
              <w:bottom w:val="nil"/>
              <w:right w:val="nil"/>
            </w:tcBorders>
            <w:shd w:val="clear" w:color="000000" w:fill="FFFFFF"/>
            <w:noWrap/>
            <w:vAlign w:val="bottom"/>
            <w:hideMark/>
          </w:tcPr>
          <w:p w14:paraId="7F397BC3" w14:textId="77777777" w:rsidR="006459A1" w:rsidRPr="006459A1" w:rsidRDefault="006459A1" w:rsidP="006459A1">
            <w:pPr>
              <w:jc w:val="center"/>
              <w:rPr>
                <w:b/>
                <w:bCs/>
                <w:sz w:val="20"/>
                <w:szCs w:val="20"/>
              </w:rPr>
            </w:pPr>
            <w:r w:rsidRPr="006459A1">
              <w:rPr>
                <w:b/>
                <w:bCs/>
                <w:sz w:val="20"/>
                <w:szCs w:val="20"/>
              </w:rPr>
              <w:t>Per Utility</w:t>
            </w:r>
          </w:p>
        </w:tc>
        <w:tc>
          <w:tcPr>
            <w:tcW w:w="1259" w:type="dxa"/>
            <w:tcBorders>
              <w:top w:val="nil"/>
              <w:left w:val="nil"/>
              <w:bottom w:val="nil"/>
              <w:right w:val="nil"/>
            </w:tcBorders>
            <w:shd w:val="clear" w:color="000000" w:fill="FFFFFF"/>
            <w:noWrap/>
            <w:vAlign w:val="bottom"/>
            <w:hideMark/>
          </w:tcPr>
          <w:p w14:paraId="5B4DE079" w14:textId="77777777" w:rsidR="006459A1" w:rsidRPr="006459A1" w:rsidRDefault="006459A1" w:rsidP="006459A1">
            <w:pPr>
              <w:jc w:val="center"/>
              <w:rPr>
                <w:b/>
                <w:bCs/>
                <w:sz w:val="20"/>
                <w:szCs w:val="20"/>
              </w:rPr>
            </w:pPr>
            <w:r w:rsidRPr="006459A1">
              <w:rPr>
                <w:b/>
                <w:bCs/>
                <w:sz w:val="20"/>
                <w:szCs w:val="20"/>
              </w:rPr>
              <w:t>ments</w:t>
            </w:r>
          </w:p>
        </w:tc>
        <w:tc>
          <w:tcPr>
            <w:tcW w:w="1259" w:type="dxa"/>
            <w:tcBorders>
              <w:top w:val="nil"/>
              <w:left w:val="nil"/>
              <w:bottom w:val="nil"/>
              <w:right w:val="nil"/>
            </w:tcBorders>
            <w:shd w:val="clear" w:color="000000" w:fill="FFFFFF"/>
            <w:noWrap/>
            <w:vAlign w:val="bottom"/>
            <w:hideMark/>
          </w:tcPr>
          <w:p w14:paraId="55A96CE1" w14:textId="77777777" w:rsidR="006459A1" w:rsidRPr="006459A1" w:rsidRDefault="006459A1" w:rsidP="006459A1">
            <w:pPr>
              <w:jc w:val="center"/>
              <w:rPr>
                <w:b/>
                <w:bCs/>
                <w:sz w:val="20"/>
                <w:szCs w:val="20"/>
              </w:rPr>
            </w:pPr>
            <w:r w:rsidRPr="006459A1">
              <w:rPr>
                <w:b/>
                <w:bCs/>
                <w:sz w:val="20"/>
                <w:szCs w:val="20"/>
              </w:rPr>
              <w:t>Test Year</w:t>
            </w:r>
          </w:p>
        </w:tc>
        <w:tc>
          <w:tcPr>
            <w:tcW w:w="1052" w:type="dxa"/>
            <w:tcBorders>
              <w:top w:val="nil"/>
              <w:left w:val="nil"/>
              <w:bottom w:val="nil"/>
              <w:right w:val="nil"/>
            </w:tcBorders>
            <w:shd w:val="clear" w:color="000000" w:fill="FFFFFF"/>
            <w:noWrap/>
            <w:vAlign w:val="bottom"/>
            <w:hideMark/>
          </w:tcPr>
          <w:p w14:paraId="5FC2D54B" w14:textId="77777777" w:rsidR="006459A1" w:rsidRPr="006459A1" w:rsidRDefault="006459A1" w:rsidP="006459A1">
            <w:pPr>
              <w:jc w:val="center"/>
              <w:rPr>
                <w:b/>
                <w:bCs/>
                <w:sz w:val="20"/>
                <w:szCs w:val="20"/>
              </w:rPr>
            </w:pPr>
            <w:r w:rsidRPr="006459A1">
              <w:rPr>
                <w:b/>
                <w:bCs/>
                <w:sz w:val="20"/>
                <w:szCs w:val="20"/>
              </w:rPr>
              <w:t>Increase</w:t>
            </w:r>
          </w:p>
        </w:tc>
        <w:tc>
          <w:tcPr>
            <w:tcW w:w="1544" w:type="dxa"/>
            <w:tcBorders>
              <w:top w:val="nil"/>
              <w:left w:val="nil"/>
              <w:bottom w:val="nil"/>
              <w:right w:val="nil"/>
            </w:tcBorders>
            <w:shd w:val="clear" w:color="000000" w:fill="FFFFFF"/>
            <w:noWrap/>
            <w:vAlign w:val="bottom"/>
            <w:hideMark/>
          </w:tcPr>
          <w:p w14:paraId="507D8B1E" w14:textId="77777777" w:rsidR="006459A1" w:rsidRPr="006459A1" w:rsidRDefault="006459A1" w:rsidP="006459A1">
            <w:pPr>
              <w:jc w:val="center"/>
              <w:rPr>
                <w:b/>
                <w:bCs/>
                <w:sz w:val="20"/>
                <w:szCs w:val="20"/>
              </w:rPr>
            </w:pPr>
            <w:r w:rsidRPr="006459A1">
              <w:rPr>
                <w:b/>
                <w:bCs/>
                <w:sz w:val="20"/>
                <w:szCs w:val="20"/>
              </w:rPr>
              <w:t>Requirement</w:t>
            </w:r>
          </w:p>
        </w:tc>
        <w:tc>
          <w:tcPr>
            <w:tcW w:w="491" w:type="dxa"/>
            <w:tcBorders>
              <w:top w:val="nil"/>
              <w:left w:val="nil"/>
              <w:bottom w:val="nil"/>
              <w:right w:val="single" w:sz="4" w:space="0" w:color="auto"/>
            </w:tcBorders>
            <w:shd w:val="clear" w:color="000000" w:fill="FFFFFF"/>
            <w:noWrap/>
            <w:vAlign w:val="bottom"/>
            <w:hideMark/>
          </w:tcPr>
          <w:p w14:paraId="7B4ED4D0" w14:textId="77777777" w:rsidR="006459A1" w:rsidRPr="006459A1" w:rsidRDefault="006459A1" w:rsidP="006459A1">
            <w:pPr>
              <w:jc w:val="center"/>
              <w:rPr>
                <w:b/>
                <w:bCs/>
                <w:sz w:val="20"/>
                <w:szCs w:val="20"/>
              </w:rPr>
            </w:pPr>
            <w:r w:rsidRPr="006459A1">
              <w:rPr>
                <w:b/>
                <w:bCs/>
                <w:sz w:val="20"/>
                <w:szCs w:val="20"/>
              </w:rPr>
              <w:t> </w:t>
            </w:r>
          </w:p>
        </w:tc>
      </w:tr>
      <w:tr w:rsidR="006459A1" w:rsidRPr="006459A1" w14:paraId="73411775" w14:textId="77777777" w:rsidTr="006459A1">
        <w:trPr>
          <w:trHeight w:val="291"/>
        </w:trPr>
        <w:tc>
          <w:tcPr>
            <w:tcW w:w="453" w:type="dxa"/>
            <w:tcBorders>
              <w:top w:val="single" w:sz="4" w:space="0" w:color="000000"/>
              <w:left w:val="single" w:sz="4" w:space="0" w:color="auto"/>
              <w:bottom w:val="nil"/>
              <w:right w:val="nil"/>
            </w:tcBorders>
            <w:shd w:val="clear" w:color="000000" w:fill="FFFFFF"/>
            <w:noWrap/>
            <w:vAlign w:val="bottom"/>
            <w:hideMark/>
          </w:tcPr>
          <w:p w14:paraId="364B579C" w14:textId="77777777" w:rsidR="006459A1" w:rsidRPr="006459A1" w:rsidRDefault="006459A1" w:rsidP="006459A1">
            <w:pPr>
              <w:rPr>
                <w:sz w:val="20"/>
                <w:szCs w:val="20"/>
              </w:rPr>
            </w:pPr>
            <w:r w:rsidRPr="006459A1">
              <w:rPr>
                <w:sz w:val="20"/>
                <w:szCs w:val="20"/>
              </w:rPr>
              <w:t> </w:t>
            </w:r>
          </w:p>
        </w:tc>
        <w:tc>
          <w:tcPr>
            <w:tcW w:w="2937" w:type="dxa"/>
            <w:tcBorders>
              <w:top w:val="single" w:sz="4" w:space="0" w:color="000000"/>
              <w:left w:val="nil"/>
              <w:bottom w:val="nil"/>
              <w:right w:val="nil"/>
            </w:tcBorders>
            <w:shd w:val="clear" w:color="000000" w:fill="FFFFFF"/>
            <w:noWrap/>
            <w:vAlign w:val="bottom"/>
            <w:hideMark/>
          </w:tcPr>
          <w:p w14:paraId="036CC242" w14:textId="77777777" w:rsidR="006459A1" w:rsidRPr="006459A1" w:rsidRDefault="006459A1" w:rsidP="006459A1">
            <w:pPr>
              <w:rPr>
                <w:sz w:val="20"/>
                <w:szCs w:val="20"/>
              </w:rPr>
            </w:pPr>
            <w:r w:rsidRPr="006459A1">
              <w:rPr>
                <w:sz w:val="20"/>
                <w:szCs w:val="20"/>
              </w:rPr>
              <w:t> </w:t>
            </w:r>
          </w:p>
        </w:tc>
        <w:tc>
          <w:tcPr>
            <w:tcW w:w="1259" w:type="dxa"/>
            <w:tcBorders>
              <w:top w:val="single" w:sz="4" w:space="0" w:color="000000"/>
              <w:left w:val="nil"/>
              <w:bottom w:val="nil"/>
              <w:right w:val="nil"/>
            </w:tcBorders>
            <w:shd w:val="clear" w:color="000000" w:fill="FFFFFF"/>
            <w:noWrap/>
            <w:vAlign w:val="bottom"/>
            <w:hideMark/>
          </w:tcPr>
          <w:p w14:paraId="7E65157F" w14:textId="77777777" w:rsidR="006459A1" w:rsidRPr="006459A1" w:rsidRDefault="006459A1" w:rsidP="006459A1">
            <w:pPr>
              <w:rPr>
                <w:sz w:val="20"/>
                <w:szCs w:val="20"/>
              </w:rPr>
            </w:pPr>
            <w:r w:rsidRPr="006459A1">
              <w:rPr>
                <w:sz w:val="20"/>
                <w:szCs w:val="20"/>
              </w:rPr>
              <w:t> </w:t>
            </w:r>
          </w:p>
        </w:tc>
        <w:tc>
          <w:tcPr>
            <w:tcW w:w="1259" w:type="dxa"/>
            <w:tcBorders>
              <w:top w:val="single" w:sz="4" w:space="0" w:color="000000"/>
              <w:left w:val="nil"/>
              <w:bottom w:val="nil"/>
              <w:right w:val="nil"/>
            </w:tcBorders>
            <w:shd w:val="clear" w:color="000000" w:fill="FFFFFF"/>
            <w:noWrap/>
            <w:vAlign w:val="bottom"/>
            <w:hideMark/>
          </w:tcPr>
          <w:p w14:paraId="06F699D5" w14:textId="77777777" w:rsidR="006459A1" w:rsidRPr="006459A1" w:rsidRDefault="006459A1" w:rsidP="006459A1">
            <w:pPr>
              <w:rPr>
                <w:sz w:val="20"/>
                <w:szCs w:val="20"/>
              </w:rPr>
            </w:pPr>
            <w:r w:rsidRPr="006459A1">
              <w:rPr>
                <w:sz w:val="20"/>
                <w:szCs w:val="20"/>
              </w:rPr>
              <w:t> </w:t>
            </w:r>
          </w:p>
        </w:tc>
        <w:tc>
          <w:tcPr>
            <w:tcW w:w="1259" w:type="dxa"/>
            <w:tcBorders>
              <w:top w:val="single" w:sz="4" w:space="0" w:color="000000"/>
              <w:left w:val="nil"/>
              <w:bottom w:val="nil"/>
              <w:right w:val="nil"/>
            </w:tcBorders>
            <w:shd w:val="clear" w:color="000000" w:fill="FFFFFF"/>
            <w:noWrap/>
            <w:vAlign w:val="bottom"/>
            <w:hideMark/>
          </w:tcPr>
          <w:p w14:paraId="3D783B0C" w14:textId="77777777" w:rsidR="006459A1" w:rsidRPr="006459A1" w:rsidRDefault="006459A1" w:rsidP="006459A1">
            <w:pPr>
              <w:rPr>
                <w:sz w:val="20"/>
                <w:szCs w:val="20"/>
              </w:rPr>
            </w:pPr>
            <w:r w:rsidRPr="006459A1">
              <w:rPr>
                <w:sz w:val="20"/>
                <w:szCs w:val="20"/>
              </w:rPr>
              <w:t> </w:t>
            </w:r>
          </w:p>
        </w:tc>
        <w:tc>
          <w:tcPr>
            <w:tcW w:w="1259" w:type="dxa"/>
            <w:tcBorders>
              <w:top w:val="single" w:sz="4" w:space="0" w:color="000000"/>
              <w:left w:val="nil"/>
              <w:bottom w:val="nil"/>
              <w:right w:val="nil"/>
            </w:tcBorders>
            <w:shd w:val="clear" w:color="000000" w:fill="FFFFFF"/>
            <w:noWrap/>
            <w:vAlign w:val="bottom"/>
            <w:hideMark/>
          </w:tcPr>
          <w:p w14:paraId="487E1DD1" w14:textId="77777777" w:rsidR="006459A1" w:rsidRPr="006459A1" w:rsidRDefault="006459A1" w:rsidP="006459A1">
            <w:pPr>
              <w:rPr>
                <w:sz w:val="20"/>
                <w:szCs w:val="20"/>
              </w:rPr>
            </w:pPr>
            <w:r w:rsidRPr="006459A1">
              <w:rPr>
                <w:sz w:val="20"/>
                <w:szCs w:val="20"/>
              </w:rPr>
              <w:t> </w:t>
            </w:r>
          </w:p>
        </w:tc>
        <w:tc>
          <w:tcPr>
            <w:tcW w:w="1259" w:type="dxa"/>
            <w:tcBorders>
              <w:top w:val="single" w:sz="4" w:space="0" w:color="000000"/>
              <w:left w:val="nil"/>
              <w:bottom w:val="nil"/>
              <w:right w:val="nil"/>
            </w:tcBorders>
            <w:shd w:val="clear" w:color="000000" w:fill="FFFFFF"/>
            <w:noWrap/>
            <w:vAlign w:val="bottom"/>
            <w:hideMark/>
          </w:tcPr>
          <w:p w14:paraId="294AA854" w14:textId="77777777" w:rsidR="006459A1" w:rsidRPr="006459A1" w:rsidRDefault="006459A1" w:rsidP="006459A1">
            <w:pPr>
              <w:rPr>
                <w:sz w:val="20"/>
                <w:szCs w:val="20"/>
              </w:rPr>
            </w:pPr>
            <w:r w:rsidRPr="006459A1">
              <w:rPr>
                <w:sz w:val="20"/>
                <w:szCs w:val="20"/>
              </w:rPr>
              <w:t> </w:t>
            </w:r>
          </w:p>
        </w:tc>
        <w:tc>
          <w:tcPr>
            <w:tcW w:w="1052" w:type="dxa"/>
            <w:tcBorders>
              <w:top w:val="single" w:sz="4" w:space="0" w:color="000000"/>
              <w:left w:val="nil"/>
              <w:bottom w:val="nil"/>
              <w:right w:val="nil"/>
            </w:tcBorders>
            <w:shd w:val="clear" w:color="000000" w:fill="FFFFFF"/>
            <w:noWrap/>
            <w:vAlign w:val="bottom"/>
            <w:hideMark/>
          </w:tcPr>
          <w:p w14:paraId="30286A58" w14:textId="77777777" w:rsidR="006459A1" w:rsidRPr="006459A1" w:rsidRDefault="006459A1" w:rsidP="006459A1">
            <w:pPr>
              <w:rPr>
                <w:sz w:val="20"/>
                <w:szCs w:val="20"/>
              </w:rPr>
            </w:pPr>
            <w:r w:rsidRPr="006459A1">
              <w:rPr>
                <w:sz w:val="20"/>
                <w:szCs w:val="20"/>
              </w:rPr>
              <w:t> </w:t>
            </w:r>
          </w:p>
        </w:tc>
        <w:tc>
          <w:tcPr>
            <w:tcW w:w="1544" w:type="dxa"/>
            <w:tcBorders>
              <w:top w:val="single" w:sz="4" w:space="0" w:color="000000"/>
              <w:left w:val="nil"/>
              <w:bottom w:val="nil"/>
              <w:right w:val="nil"/>
            </w:tcBorders>
            <w:shd w:val="clear" w:color="000000" w:fill="FFFFFF"/>
            <w:noWrap/>
            <w:vAlign w:val="bottom"/>
            <w:hideMark/>
          </w:tcPr>
          <w:p w14:paraId="198484EB" w14:textId="77777777" w:rsidR="006459A1" w:rsidRPr="006459A1" w:rsidRDefault="006459A1" w:rsidP="006459A1">
            <w:pPr>
              <w:rPr>
                <w:sz w:val="20"/>
                <w:szCs w:val="20"/>
              </w:rPr>
            </w:pPr>
            <w:r w:rsidRPr="006459A1">
              <w:rPr>
                <w:sz w:val="20"/>
                <w:szCs w:val="20"/>
              </w:rPr>
              <w:t> </w:t>
            </w:r>
          </w:p>
        </w:tc>
        <w:tc>
          <w:tcPr>
            <w:tcW w:w="491" w:type="dxa"/>
            <w:tcBorders>
              <w:top w:val="single" w:sz="4" w:space="0" w:color="000000"/>
              <w:left w:val="nil"/>
              <w:bottom w:val="nil"/>
              <w:right w:val="single" w:sz="4" w:space="0" w:color="auto"/>
            </w:tcBorders>
            <w:shd w:val="clear" w:color="000000" w:fill="FFFFFF"/>
            <w:noWrap/>
            <w:vAlign w:val="bottom"/>
            <w:hideMark/>
          </w:tcPr>
          <w:p w14:paraId="0BEBE1C6" w14:textId="77777777" w:rsidR="006459A1" w:rsidRPr="006459A1" w:rsidRDefault="006459A1" w:rsidP="006459A1">
            <w:pPr>
              <w:rPr>
                <w:sz w:val="20"/>
                <w:szCs w:val="20"/>
              </w:rPr>
            </w:pPr>
            <w:r w:rsidRPr="006459A1">
              <w:rPr>
                <w:sz w:val="20"/>
                <w:szCs w:val="20"/>
              </w:rPr>
              <w:t> </w:t>
            </w:r>
          </w:p>
        </w:tc>
      </w:tr>
      <w:tr w:rsidR="006459A1" w:rsidRPr="006459A1" w14:paraId="310A86D0"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232DDBFE" w14:textId="77777777" w:rsidR="006459A1" w:rsidRPr="006459A1" w:rsidRDefault="006459A1" w:rsidP="006459A1">
            <w:pPr>
              <w:jc w:val="center"/>
              <w:rPr>
                <w:sz w:val="20"/>
                <w:szCs w:val="20"/>
              </w:rPr>
            </w:pPr>
            <w:r w:rsidRPr="006459A1">
              <w:rPr>
                <w:sz w:val="20"/>
                <w:szCs w:val="20"/>
              </w:rPr>
              <w:t>1</w:t>
            </w:r>
          </w:p>
        </w:tc>
        <w:tc>
          <w:tcPr>
            <w:tcW w:w="2937" w:type="dxa"/>
            <w:tcBorders>
              <w:top w:val="nil"/>
              <w:left w:val="nil"/>
              <w:bottom w:val="nil"/>
              <w:right w:val="nil"/>
            </w:tcBorders>
            <w:shd w:val="clear" w:color="000000" w:fill="FFFFFF"/>
            <w:noWrap/>
            <w:vAlign w:val="bottom"/>
            <w:hideMark/>
          </w:tcPr>
          <w:p w14:paraId="315D55BF" w14:textId="77777777" w:rsidR="006459A1" w:rsidRPr="006459A1" w:rsidRDefault="006459A1" w:rsidP="006459A1">
            <w:pPr>
              <w:rPr>
                <w:b/>
                <w:bCs/>
                <w:sz w:val="20"/>
                <w:szCs w:val="20"/>
              </w:rPr>
            </w:pPr>
            <w:r w:rsidRPr="006459A1">
              <w:rPr>
                <w:b/>
                <w:bCs/>
                <w:sz w:val="20"/>
                <w:szCs w:val="20"/>
              </w:rPr>
              <w:t>Operating Revenues:</w:t>
            </w:r>
          </w:p>
        </w:tc>
        <w:tc>
          <w:tcPr>
            <w:tcW w:w="1259" w:type="dxa"/>
            <w:tcBorders>
              <w:top w:val="nil"/>
              <w:left w:val="nil"/>
              <w:bottom w:val="nil"/>
              <w:right w:val="nil"/>
            </w:tcBorders>
            <w:shd w:val="clear" w:color="000000" w:fill="FFFFFF"/>
            <w:noWrap/>
            <w:vAlign w:val="bottom"/>
            <w:hideMark/>
          </w:tcPr>
          <w:p w14:paraId="64AF5C3F" w14:textId="77777777" w:rsidR="006459A1" w:rsidRPr="006459A1" w:rsidRDefault="006459A1" w:rsidP="006459A1">
            <w:pPr>
              <w:jc w:val="right"/>
              <w:rPr>
                <w:sz w:val="20"/>
                <w:szCs w:val="20"/>
                <w:u w:val="single"/>
              </w:rPr>
            </w:pPr>
            <w:r w:rsidRPr="006459A1">
              <w:rPr>
                <w:sz w:val="20"/>
                <w:szCs w:val="20"/>
                <w:u w:val="single"/>
              </w:rPr>
              <w:t xml:space="preserve">$574,165 </w:t>
            </w:r>
          </w:p>
        </w:tc>
        <w:tc>
          <w:tcPr>
            <w:tcW w:w="1259" w:type="dxa"/>
            <w:tcBorders>
              <w:top w:val="nil"/>
              <w:left w:val="nil"/>
              <w:bottom w:val="nil"/>
              <w:right w:val="nil"/>
            </w:tcBorders>
            <w:shd w:val="clear" w:color="000000" w:fill="FFFFFF"/>
            <w:noWrap/>
            <w:vAlign w:val="bottom"/>
            <w:hideMark/>
          </w:tcPr>
          <w:p w14:paraId="3672D140" w14:textId="77777777" w:rsidR="006459A1" w:rsidRPr="006459A1" w:rsidRDefault="006459A1" w:rsidP="006459A1">
            <w:pPr>
              <w:jc w:val="right"/>
              <w:rPr>
                <w:sz w:val="20"/>
                <w:szCs w:val="20"/>
                <w:u w:val="single"/>
              </w:rPr>
            </w:pPr>
            <w:r w:rsidRPr="006459A1">
              <w:rPr>
                <w:sz w:val="20"/>
                <w:szCs w:val="20"/>
                <w:u w:val="single"/>
              </w:rPr>
              <w:t xml:space="preserve">$169,799 </w:t>
            </w:r>
          </w:p>
        </w:tc>
        <w:tc>
          <w:tcPr>
            <w:tcW w:w="1259" w:type="dxa"/>
            <w:tcBorders>
              <w:top w:val="nil"/>
              <w:left w:val="nil"/>
              <w:bottom w:val="nil"/>
              <w:right w:val="nil"/>
            </w:tcBorders>
            <w:shd w:val="clear" w:color="000000" w:fill="FFFFFF"/>
            <w:noWrap/>
            <w:vAlign w:val="bottom"/>
            <w:hideMark/>
          </w:tcPr>
          <w:p w14:paraId="6DD26175" w14:textId="77777777" w:rsidR="006459A1" w:rsidRPr="006459A1" w:rsidRDefault="006459A1" w:rsidP="006459A1">
            <w:pPr>
              <w:jc w:val="right"/>
              <w:rPr>
                <w:sz w:val="20"/>
                <w:szCs w:val="20"/>
                <w:u w:val="single"/>
              </w:rPr>
            </w:pPr>
            <w:r w:rsidRPr="006459A1">
              <w:rPr>
                <w:sz w:val="20"/>
                <w:szCs w:val="20"/>
                <w:u w:val="single"/>
              </w:rPr>
              <w:t xml:space="preserve">$743,964 </w:t>
            </w:r>
          </w:p>
        </w:tc>
        <w:tc>
          <w:tcPr>
            <w:tcW w:w="1259" w:type="dxa"/>
            <w:tcBorders>
              <w:top w:val="nil"/>
              <w:left w:val="nil"/>
              <w:bottom w:val="nil"/>
              <w:right w:val="nil"/>
            </w:tcBorders>
            <w:shd w:val="clear" w:color="000000" w:fill="FFFFFF"/>
            <w:noWrap/>
            <w:vAlign w:val="bottom"/>
            <w:hideMark/>
          </w:tcPr>
          <w:p w14:paraId="3AF1C435" w14:textId="77777777" w:rsidR="006459A1" w:rsidRPr="006459A1" w:rsidRDefault="006459A1" w:rsidP="006459A1">
            <w:pPr>
              <w:jc w:val="right"/>
              <w:rPr>
                <w:sz w:val="20"/>
                <w:szCs w:val="20"/>
                <w:u w:val="single"/>
              </w:rPr>
            </w:pPr>
            <w:r w:rsidRPr="006459A1">
              <w:rPr>
                <w:sz w:val="20"/>
                <w:szCs w:val="20"/>
                <w:u w:val="single"/>
              </w:rPr>
              <w:t>($182,937)</w:t>
            </w:r>
          </w:p>
        </w:tc>
        <w:tc>
          <w:tcPr>
            <w:tcW w:w="1259" w:type="dxa"/>
            <w:tcBorders>
              <w:top w:val="nil"/>
              <w:left w:val="nil"/>
              <w:bottom w:val="nil"/>
              <w:right w:val="nil"/>
            </w:tcBorders>
            <w:shd w:val="clear" w:color="000000" w:fill="FFFFFF"/>
            <w:noWrap/>
            <w:vAlign w:val="bottom"/>
            <w:hideMark/>
          </w:tcPr>
          <w:p w14:paraId="68010516" w14:textId="77777777" w:rsidR="006459A1" w:rsidRPr="006459A1" w:rsidRDefault="006459A1" w:rsidP="006459A1">
            <w:pPr>
              <w:jc w:val="right"/>
              <w:rPr>
                <w:sz w:val="20"/>
                <w:szCs w:val="20"/>
                <w:u w:val="single"/>
              </w:rPr>
            </w:pPr>
            <w:r w:rsidRPr="006459A1">
              <w:rPr>
                <w:sz w:val="20"/>
                <w:szCs w:val="20"/>
                <w:u w:val="single"/>
              </w:rPr>
              <w:t xml:space="preserve">$561,027 </w:t>
            </w:r>
          </w:p>
        </w:tc>
        <w:tc>
          <w:tcPr>
            <w:tcW w:w="1052" w:type="dxa"/>
            <w:tcBorders>
              <w:top w:val="nil"/>
              <w:left w:val="nil"/>
              <w:bottom w:val="nil"/>
              <w:right w:val="nil"/>
            </w:tcBorders>
            <w:shd w:val="clear" w:color="000000" w:fill="FFFFFF"/>
            <w:noWrap/>
            <w:vAlign w:val="bottom"/>
            <w:hideMark/>
          </w:tcPr>
          <w:p w14:paraId="0A2D030C" w14:textId="77777777" w:rsidR="006459A1" w:rsidRPr="006459A1" w:rsidRDefault="006459A1" w:rsidP="006459A1">
            <w:pPr>
              <w:jc w:val="right"/>
              <w:rPr>
                <w:sz w:val="20"/>
                <w:szCs w:val="20"/>
                <w:u w:val="single"/>
              </w:rPr>
            </w:pPr>
            <w:r w:rsidRPr="006459A1">
              <w:rPr>
                <w:sz w:val="20"/>
                <w:szCs w:val="20"/>
                <w:u w:val="single"/>
              </w:rPr>
              <w:t xml:space="preserve">$182,937 </w:t>
            </w:r>
          </w:p>
        </w:tc>
        <w:tc>
          <w:tcPr>
            <w:tcW w:w="1544" w:type="dxa"/>
            <w:tcBorders>
              <w:top w:val="nil"/>
              <w:left w:val="nil"/>
              <w:bottom w:val="nil"/>
              <w:right w:val="nil"/>
            </w:tcBorders>
            <w:shd w:val="clear" w:color="000000" w:fill="FFFFFF"/>
            <w:noWrap/>
            <w:vAlign w:val="bottom"/>
            <w:hideMark/>
          </w:tcPr>
          <w:p w14:paraId="7BDAA5F8" w14:textId="77777777" w:rsidR="006459A1" w:rsidRPr="006459A1" w:rsidRDefault="006459A1" w:rsidP="006459A1">
            <w:pPr>
              <w:jc w:val="right"/>
              <w:rPr>
                <w:sz w:val="20"/>
                <w:szCs w:val="20"/>
                <w:u w:val="single"/>
              </w:rPr>
            </w:pPr>
            <w:r w:rsidRPr="006459A1">
              <w:rPr>
                <w:sz w:val="20"/>
                <w:szCs w:val="20"/>
                <w:u w:val="single"/>
              </w:rPr>
              <w:t xml:space="preserve">$743,964 </w:t>
            </w:r>
          </w:p>
        </w:tc>
        <w:tc>
          <w:tcPr>
            <w:tcW w:w="491" w:type="dxa"/>
            <w:tcBorders>
              <w:top w:val="nil"/>
              <w:left w:val="nil"/>
              <w:bottom w:val="nil"/>
              <w:right w:val="single" w:sz="4" w:space="0" w:color="auto"/>
            </w:tcBorders>
            <w:shd w:val="clear" w:color="000000" w:fill="FFFFFF"/>
            <w:noWrap/>
            <w:vAlign w:val="bottom"/>
            <w:hideMark/>
          </w:tcPr>
          <w:p w14:paraId="0E1E074B" w14:textId="77777777" w:rsidR="006459A1" w:rsidRPr="006459A1" w:rsidRDefault="006459A1" w:rsidP="006459A1">
            <w:pPr>
              <w:rPr>
                <w:sz w:val="20"/>
                <w:szCs w:val="20"/>
                <w:u w:val="single"/>
              </w:rPr>
            </w:pPr>
            <w:r w:rsidRPr="006459A1">
              <w:rPr>
                <w:sz w:val="20"/>
                <w:szCs w:val="20"/>
                <w:u w:val="single"/>
              </w:rPr>
              <w:t> </w:t>
            </w:r>
          </w:p>
        </w:tc>
      </w:tr>
      <w:tr w:rsidR="006459A1" w:rsidRPr="006459A1" w14:paraId="3A88C8D8"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7BE2A6BC" w14:textId="77777777" w:rsidR="006459A1" w:rsidRPr="006459A1" w:rsidRDefault="006459A1" w:rsidP="006459A1">
            <w:pPr>
              <w:jc w:val="center"/>
              <w:rPr>
                <w:sz w:val="20"/>
                <w:szCs w:val="20"/>
              </w:rPr>
            </w:pPr>
            <w:r w:rsidRPr="006459A1">
              <w:rPr>
                <w:sz w:val="20"/>
                <w:szCs w:val="20"/>
              </w:rPr>
              <w:t> </w:t>
            </w:r>
          </w:p>
        </w:tc>
        <w:tc>
          <w:tcPr>
            <w:tcW w:w="2937" w:type="dxa"/>
            <w:tcBorders>
              <w:top w:val="nil"/>
              <w:left w:val="nil"/>
              <w:bottom w:val="nil"/>
              <w:right w:val="nil"/>
            </w:tcBorders>
            <w:shd w:val="clear" w:color="000000" w:fill="FFFFFF"/>
            <w:noWrap/>
            <w:vAlign w:val="bottom"/>
            <w:hideMark/>
          </w:tcPr>
          <w:p w14:paraId="41237DF2"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09A38C4D"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624A2237"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510F7351"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58C7D460"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052B3A93"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nil"/>
              <w:right w:val="nil"/>
            </w:tcBorders>
            <w:shd w:val="clear" w:color="000000" w:fill="FFFFFF"/>
            <w:noWrap/>
            <w:vAlign w:val="bottom"/>
            <w:hideMark/>
          </w:tcPr>
          <w:p w14:paraId="6672C8C1" w14:textId="77777777" w:rsidR="006459A1" w:rsidRPr="006459A1" w:rsidRDefault="006459A1" w:rsidP="006459A1">
            <w:pPr>
              <w:jc w:val="right"/>
              <w:rPr>
                <w:sz w:val="20"/>
                <w:szCs w:val="20"/>
              </w:rPr>
            </w:pPr>
            <w:r w:rsidRPr="006459A1">
              <w:rPr>
                <w:sz w:val="20"/>
                <w:szCs w:val="20"/>
              </w:rPr>
              <w:t>32.61%</w:t>
            </w:r>
          </w:p>
        </w:tc>
        <w:tc>
          <w:tcPr>
            <w:tcW w:w="1544" w:type="dxa"/>
            <w:tcBorders>
              <w:top w:val="nil"/>
              <w:left w:val="nil"/>
              <w:bottom w:val="nil"/>
              <w:right w:val="nil"/>
            </w:tcBorders>
            <w:shd w:val="clear" w:color="000000" w:fill="FFFFFF"/>
            <w:noWrap/>
            <w:vAlign w:val="bottom"/>
            <w:hideMark/>
          </w:tcPr>
          <w:p w14:paraId="5C8C8C86"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nil"/>
              <w:right w:val="single" w:sz="4" w:space="0" w:color="auto"/>
            </w:tcBorders>
            <w:shd w:val="clear" w:color="000000" w:fill="FFFFFF"/>
            <w:noWrap/>
            <w:vAlign w:val="bottom"/>
            <w:hideMark/>
          </w:tcPr>
          <w:p w14:paraId="16F7C68D" w14:textId="77777777" w:rsidR="006459A1" w:rsidRPr="006459A1" w:rsidRDefault="006459A1" w:rsidP="006459A1">
            <w:pPr>
              <w:rPr>
                <w:sz w:val="20"/>
                <w:szCs w:val="20"/>
              </w:rPr>
            </w:pPr>
            <w:r w:rsidRPr="006459A1">
              <w:rPr>
                <w:sz w:val="20"/>
                <w:szCs w:val="20"/>
              </w:rPr>
              <w:t> </w:t>
            </w:r>
          </w:p>
        </w:tc>
      </w:tr>
      <w:tr w:rsidR="006459A1" w:rsidRPr="006459A1" w14:paraId="0796739C"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2C8DD419" w14:textId="77777777" w:rsidR="006459A1" w:rsidRPr="006459A1" w:rsidRDefault="006459A1" w:rsidP="006459A1">
            <w:pPr>
              <w:jc w:val="center"/>
              <w:rPr>
                <w:sz w:val="20"/>
                <w:szCs w:val="20"/>
              </w:rPr>
            </w:pPr>
            <w:r w:rsidRPr="006459A1">
              <w:rPr>
                <w:sz w:val="20"/>
                <w:szCs w:val="20"/>
              </w:rPr>
              <w:t> </w:t>
            </w:r>
          </w:p>
        </w:tc>
        <w:tc>
          <w:tcPr>
            <w:tcW w:w="2937" w:type="dxa"/>
            <w:tcBorders>
              <w:top w:val="nil"/>
              <w:left w:val="nil"/>
              <w:bottom w:val="nil"/>
              <w:right w:val="nil"/>
            </w:tcBorders>
            <w:shd w:val="clear" w:color="000000" w:fill="FFFFFF"/>
            <w:noWrap/>
            <w:vAlign w:val="bottom"/>
            <w:hideMark/>
          </w:tcPr>
          <w:p w14:paraId="580E7D73" w14:textId="77777777" w:rsidR="006459A1" w:rsidRPr="006459A1" w:rsidRDefault="006459A1" w:rsidP="006459A1">
            <w:pPr>
              <w:rPr>
                <w:b/>
                <w:bCs/>
                <w:sz w:val="20"/>
                <w:szCs w:val="20"/>
              </w:rPr>
            </w:pPr>
            <w:r w:rsidRPr="006459A1">
              <w:rPr>
                <w:b/>
                <w:bCs/>
                <w:sz w:val="20"/>
                <w:szCs w:val="20"/>
              </w:rPr>
              <w:t>Operating Expenses</w:t>
            </w:r>
          </w:p>
        </w:tc>
        <w:tc>
          <w:tcPr>
            <w:tcW w:w="1259" w:type="dxa"/>
            <w:tcBorders>
              <w:top w:val="nil"/>
              <w:left w:val="nil"/>
              <w:bottom w:val="nil"/>
              <w:right w:val="nil"/>
            </w:tcBorders>
            <w:shd w:val="clear" w:color="000000" w:fill="FFFFFF"/>
            <w:noWrap/>
            <w:vAlign w:val="bottom"/>
            <w:hideMark/>
          </w:tcPr>
          <w:p w14:paraId="3EEF91B9"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07B64419"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765F170B"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39040864"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6AC2C6DB"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nil"/>
              <w:right w:val="nil"/>
            </w:tcBorders>
            <w:shd w:val="clear" w:color="000000" w:fill="FFFFFF"/>
            <w:noWrap/>
            <w:vAlign w:val="bottom"/>
            <w:hideMark/>
          </w:tcPr>
          <w:p w14:paraId="4D53BA4A"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201E96F4"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nil"/>
              <w:right w:val="single" w:sz="4" w:space="0" w:color="auto"/>
            </w:tcBorders>
            <w:shd w:val="clear" w:color="000000" w:fill="FFFFFF"/>
            <w:noWrap/>
            <w:vAlign w:val="bottom"/>
            <w:hideMark/>
          </w:tcPr>
          <w:p w14:paraId="5091E1F6" w14:textId="77777777" w:rsidR="006459A1" w:rsidRPr="006459A1" w:rsidRDefault="006459A1" w:rsidP="006459A1">
            <w:pPr>
              <w:rPr>
                <w:sz w:val="20"/>
                <w:szCs w:val="20"/>
              </w:rPr>
            </w:pPr>
            <w:r w:rsidRPr="006459A1">
              <w:rPr>
                <w:sz w:val="20"/>
                <w:szCs w:val="20"/>
              </w:rPr>
              <w:t> </w:t>
            </w:r>
          </w:p>
        </w:tc>
      </w:tr>
      <w:tr w:rsidR="006459A1" w:rsidRPr="006459A1" w14:paraId="5F83B379"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31DDE7F6" w14:textId="77777777" w:rsidR="006459A1" w:rsidRPr="006459A1" w:rsidRDefault="006459A1" w:rsidP="006459A1">
            <w:pPr>
              <w:jc w:val="center"/>
              <w:rPr>
                <w:sz w:val="20"/>
                <w:szCs w:val="20"/>
              </w:rPr>
            </w:pPr>
            <w:r w:rsidRPr="006459A1">
              <w:rPr>
                <w:sz w:val="20"/>
                <w:szCs w:val="20"/>
              </w:rPr>
              <w:t>2</w:t>
            </w:r>
          </w:p>
        </w:tc>
        <w:tc>
          <w:tcPr>
            <w:tcW w:w="2937" w:type="dxa"/>
            <w:tcBorders>
              <w:top w:val="nil"/>
              <w:left w:val="nil"/>
              <w:bottom w:val="nil"/>
              <w:right w:val="nil"/>
            </w:tcBorders>
            <w:shd w:val="clear" w:color="000000" w:fill="FFFFFF"/>
            <w:noWrap/>
            <w:vAlign w:val="bottom"/>
            <w:hideMark/>
          </w:tcPr>
          <w:p w14:paraId="29189C5D" w14:textId="77777777" w:rsidR="006459A1" w:rsidRPr="006459A1" w:rsidRDefault="006459A1" w:rsidP="006459A1">
            <w:pPr>
              <w:rPr>
                <w:sz w:val="20"/>
                <w:szCs w:val="20"/>
              </w:rPr>
            </w:pPr>
            <w:r w:rsidRPr="006459A1">
              <w:rPr>
                <w:sz w:val="20"/>
                <w:szCs w:val="20"/>
              </w:rPr>
              <w:t xml:space="preserve">    Operation &amp; Maintenance</w:t>
            </w:r>
          </w:p>
        </w:tc>
        <w:tc>
          <w:tcPr>
            <w:tcW w:w="1259" w:type="dxa"/>
            <w:tcBorders>
              <w:top w:val="nil"/>
              <w:left w:val="nil"/>
              <w:bottom w:val="nil"/>
              <w:right w:val="nil"/>
            </w:tcBorders>
            <w:shd w:val="clear" w:color="000000" w:fill="FFFFFF"/>
            <w:noWrap/>
            <w:vAlign w:val="bottom"/>
            <w:hideMark/>
          </w:tcPr>
          <w:p w14:paraId="30336704" w14:textId="77777777" w:rsidR="006459A1" w:rsidRPr="006459A1" w:rsidRDefault="006459A1" w:rsidP="006459A1">
            <w:pPr>
              <w:jc w:val="right"/>
              <w:rPr>
                <w:sz w:val="20"/>
                <w:szCs w:val="20"/>
              </w:rPr>
            </w:pPr>
            <w:r w:rsidRPr="006459A1">
              <w:rPr>
                <w:sz w:val="20"/>
                <w:szCs w:val="20"/>
              </w:rPr>
              <w:t xml:space="preserve">$376,618 </w:t>
            </w:r>
          </w:p>
        </w:tc>
        <w:tc>
          <w:tcPr>
            <w:tcW w:w="1259" w:type="dxa"/>
            <w:tcBorders>
              <w:top w:val="nil"/>
              <w:left w:val="nil"/>
              <w:bottom w:val="nil"/>
              <w:right w:val="nil"/>
            </w:tcBorders>
            <w:shd w:val="clear" w:color="000000" w:fill="FFFFFF"/>
            <w:noWrap/>
            <w:vAlign w:val="bottom"/>
            <w:hideMark/>
          </w:tcPr>
          <w:p w14:paraId="3F03C604" w14:textId="77777777" w:rsidR="006459A1" w:rsidRPr="006459A1" w:rsidRDefault="006459A1" w:rsidP="006459A1">
            <w:pPr>
              <w:jc w:val="right"/>
              <w:rPr>
                <w:sz w:val="20"/>
                <w:szCs w:val="20"/>
              </w:rPr>
            </w:pPr>
            <w:r w:rsidRPr="006459A1">
              <w:rPr>
                <w:sz w:val="20"/>
                <w:szCs w:val="20"/>
              </w:rPr>
              <w:t xml:space="preserve">$13,066 </w:t>
            </w:r>
          </w:p>
        </w:tc>
        <w:tc>
          <w:tcPr>
            <w:tcW w:w="1259" w:type="dxa"/>
            <w:tcBorders>
              <w:top w:val="nil"/>
              <w:left w:val="nil"/>
              <w:bottom w:val="nil"/>
              <w:right w:val="nil"/>
            </w:tcBorders>
            <w:shd w:val="clear" w:color="000000" w:fill="FFFFFF"/>
            <w:noWrap/>
            <w:vAlign w:val="bottom"/>
            <w:hideMark/>
          </w:tcPr>
          <w:p w14:paraId="0ED05ED3" w14:textId="77777777" w:rsidR="006459A1" w:rsidRPr="006459A1" w:rsidRDefault="006459A1" w:rsidP="006459A1">
            <w:pPr>
              <w:jc w:val="right"/>
              <w:rPr>
                <w:sz w:val="20"/>
                <w:szCs w:val="20"/>
              </w:rPr>
            </w:pPr>
            <w:r w:rsidRPr="006459A1">
              <w:rPr>
                <w:sz w:val="20"/>
                <w:szCs w:val="20"/>
              </w:rPr>
              <w:t xml:space="preserve">$389,684 </w:t>
            </w:r>
          </w:p>
        </w:tc>
        <w:tc>
          <w:tcPr>
            <w:tcW w:w="1259" w:type="dxa"/>
            <w:tcBorders>
              <w:top w:val="nil"/>
              <w:left w:val="nil"/>
              <w:bottom w:val="nil"/>
              <w:right w:val="nil"/>
            </w:tcBorders>
            <w:shd w:val="clear" w:color="000000" w:fill="FFFFFF"/>
            <w:noWrap/>
            <w:vAlign w:val="bottom"/>
            <w:hideMark/>
          </w:tcPr>
          <w:p w14:paraId="6AD2702F" w14:textId="77777777" w:rsidR="006459A1" w:rsidRPr="006459A1" w:rsidRDefault="006459A1" w:rsidP="006459A1">
            <w:pPr>
              <w:jc w:val="right"/>
              <w:rPr>
                <w:sz w:val="20"/>
                <w:szCs w:val="20"/>
              </w:rPr>
            </w:pPr>
            <w:r w:rsidRPr="006459A1">
              <w:rPr>
                <w:sz w:val="20"/>
                <w:szCs w:val="20"/>
              </w:rPr>
              <w:t xml:space="preserve">$9,995 </w:t>
            </w:r>
          </w:p>
        </w:tc>
        <w:tc>
          <w:tcPr>
            <w:tcW w:w="1259" w:type="dxa"/>
            <w:tcBorders>
              <w:top w:val="nil"/>
              <w:left w:val="nil"/>
              <w:bottom w:val="nil"/>
              <w:right w:val="nil"/>
            </w:tcBorders>
            <w:shd w:val="clear" w:color="000000" w:fill="FFFFFF"/>
            <w:noWrap/>
            <w:vAlign w:val="bottom"/>
            <w:hideMark/>
          </w:tcPr>
          <w:p w14:paraId="2626A95F" w14:textId="77777777" w:rsidR="006459A1" w:rsidRPr="006459A1" w:rsidRDefault="006459A1" w:rsidP="006459A1">
            <w:pPr>
              <w:jc w:val="right"/>
              <w:rPr>
                <w:sz w:val="20"/>
                <w:szCs w:val="20"/>
              </w:rPr>
            </w:pPr>
            <w:r w:rsidRPr="006459A1">
              <w:rPr>
                <w:sz w:val="20"/>
                <w:szCs w:val="20"/>
              </w:rPr>
              <w:t xml:space="preserve">$399,679 </w:t>
            </w:r>
          </w:p>
        </w:tc>
        <w:tc>
          <w:tcPr>
            <w:tcW w:w="1052" w:type="dxa"/>
            <w:tcBorders>
              <w:top w:val="nil"/>
              <w:left w:val="nil"/>
              <w:bottom w:val="nil"/>
              <w:right w:val="nil"/>
            </w:tcBorders>
            <w:shd w:val="clear" w:color="000000" w:fill="FFFFFF"/>
            <w:noWrap/>
            <w:vAlign w:val="bottom"/>
            <w:hideMark/>
          </w:tcPr>
          <w:p w14:paraId="343C6360" w14:textId="77777777" w:rsidR="006459A1" w:rsidRPr="006459A1" w:rsidRDefault="006459A1" w:rsidP="006459A1">
            <w:pPr>
              <w:jc w:val="right"/>
              <w:rPr>
                <w:sz w:val="20"/>
                <w:szCs w:val="20"/>
              </w:rPr>
            </w:pPr>
            <w:r w:rsidRPr="006459A1">
              <w:rPr>
                <w:sz w:val="20"/>
                <w:szCs w:val="20"/>
              </w:rPr>
              <w:t xml:space="preserve">$2,506 </w:t>
            </w:r>
          </w:p>
        </w:tc>
        <w:tc>
          <w:tcPr>
            <w:tcW w:w="1544" w:type="dxa"/>
            <w:tcBorders>
              <w:top w:val="nil"/>
              <w:left w:val="nil"/>
              <w:bottom w:val="nil"/>
              <w:right w:val="nil"/>
            </w:tcBorders>
            <w:shd w:val="clear" w:color="000000" w:fill="FFFFFF"/>
            <w:noWrap/>
            <w:vAlign w:val="bottom"/>
            <w:hideMark/>
          </w:tcPr>
          <w:p w14:paraId="0BBD26C1" w14:textId="77777777" w:rsidR="006459A1" w:rsidRPr="006459A1" w:rsidRDefault="006459A1" w:rsidP="006459A1">
            <w:pPr>
              <w:jc w:val="right"/>
              <w:rPr>
                <w:sz w:val="20"/>
                <w:szCs w:val="20"/>
              </w:rPr>
            </w:pPr>
            <w:r w:rsidRPr="006459A1">
              <w:rPr>
                <w:sz w:val="20"/>
                <w:szCs w:val="20"/>
              </w:rPr>
              <w:t xml:space="preserve">$402,185 </w:t>
            </w:r>
          </w:p>
        </w:tc>
        <w:tc>
          <w:tcPr>
            <w:tcW w:w="491" w:type="dxa"/>
            <w:tcBorders>
              <w:top w:val="nil"/>
              <w:left w:val="nil"/>
              <w:bottom w:val="nil"/>
              <w:right w:val="single" w:sz="4" w:space="0" w:color="auto"/>
            </w:tcBorders>
            <w:shd w:val="clear" w:color="000000" w:fill="FFFFFF"/>
            <w:noWrap/>
            <w:vAlign w:val="bottom"/>
            <w:hideMark/>
          </w:tcPr>
          <w:p w14:paraId="72847B86" w14:textId="77777777" w:rsidR="006459A1" w:rsidRPr="006459A1" w:rsidRDefault="006459A1" w:rsidP="006459A1">
            <w:pPr>
              <w:rPr>
                <w:sz w:val="20"/>
                <w:szCs w:val="20"/>
              </w:rPr>
            </w:pPr>
            <w:r w:rsidRPr="006459A1">
              <w:rPr>
                <w:sz w:val="20"/>
                <w:szCs w:val="20"/>
              </w:rPr>
              <w:t> </w:t>
            </w:r>
          </w:p>
        </w:tc>
      </w:tr>
      <w:tr w:rsidR="006459A1" w:rsidRPr="006459A1" w14:paraId="266A7889"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5A890318" w14:textId="77777777" w:rsidR="006459A1" w:rsidRPr="006459A1" w:rsidRDefault="006459A1" w:rsidP="006459A1">
            <w:pPr>
              <w:jc w:val="center"/>
              <w:rPr>
                <w:sz w:val="20"/>
                <w:szCs w:val="20"/>
              </w:rPr>
            </w:pPr>
            <w:r w:rsidRPr="006459A1">
              <w:rPr>
                <w:sz w:val="20"/>
                <w:szCs w:val="20"/>
              </w:rPr>
              <w:t> </w:t>
            </w:r>
          </w:p>
        </w:tc>
        <w:tc>
          <w:tcPr>
            <w:tcW w:w="2937" w:type="dxa"/>
            <w:tcBorders>
              <w:top w:val="nil"/>
              <w:left w:val="nil"/>
              <w:bottom w:val="nil"/>
              <w:right w:val="nil"/>
            </w:tcBorders>
            <w:shd w:val="clear" w:color="000000" w:fill="FFFFFF"/>
            <w:noWrap/>
            <w:vAlign w:val="bottom"/>
            <w:hideMark/>
          </w:tcPr>
          <w:p w14:paraId="55489D43"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5DC6029B"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105EEA66"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245308B9"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2082677E"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45C90EC9"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nil"/>
              <w:right w:val="nil"/>
            </w:tcBorders>
            <w:shd w:val="clear" w:color="000000" w:fill="FFFFFF"/>
            <w:noWrap/>
            <w:vAlign w:val="bottom"/>
            <w:hideMark/>
          </w:tcPr>
          <w:p w14:paraId="4D490FD5"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06F13DEB"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nil"/>
              <w:right w:val="single" w:sz="4" w:space="0" w:color="auto"/>
            </w:tcBorders>
            <w:shd w:val="clear" w:color="000000" w:fill="FFFFFF"/>
            <w:noWrap/>
            <w:vAlign w:val="bottom"/>
            <w:hideMark/>
          </w:tcPr>
          <w:p w14:paraId="6FE1042F" w14:textId="77777777" w:rsidR="006459A1" w:rsidRPr="006459A1" w:rsidRDefault="006459A1" w:rsidP="006459A1">
            <w:pPr>
              <w:rPr>
                <w:sz w:val="20"/>
                <w:szCs w:val="20"/>
              </w:rPr>
            </w:pPr>
            <w:r w:rsidRPr="006459A1">
              <w:rPr>
                <w:sz w:val="20"/>
                <w:szCs w:val="20"/>
              </w:rPr>
              <w:t> </w:t>
            </w:r>
          </w:p>
        </w:tc>
      </w:tr>
      <w:tr w:rsidR="006459A1" w:rsidRPr="006459A1" w14:paraId="739623D8"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5D9EE42D" w14:textId="77777777" w:rsidR="006459A1" w:rsidRPr="006459A1" w:rsidRDefault="006459A1" w:rsidP="006459A1">
            <w:pPr>
              <w:jc w:val="center"/>
              <w:rPr>
                <w:sz w:val="20"/>
                <w:szCs w:val="20"/>
              </w:rPr>
            </w:pPr>
            <w:r w:rsidRPr="006459A1">
              <w:rPr>
                <w:sz w:val="20"/>
                <w:szCs w:val="20"/>
              </w:rPr>
              <w:t>3</w:t>
            </w:r>
          </w:p>
        </w:tc>
        <w:tc>
          <w:tcPr>
            <w:tcW w:w="2937" w:type="dxa"/>
            <w:tcBorders>
              <w:top w:val="nil"/>
              <w:left w:val="nil"/>
              <w:bottom w:val="nil"/>
              <w:right w:val="nil"/>
            </w:tcBorders>
            <w:shd w:val="clear" w:color="000000" w:fill="FFFFFF"/>
            <w:noWrap/>
            <w:vAlign w:val="bottom"/>
            <w:hideMark/>
          </w:tcPr>
          <w:p w14:paraId="33A48C55" w14:textId="77777777" w:rsidR="006459A1" w:rsidRPr="006459A1" w:rsidRDefault="006459A1" w:rsidP="006459A1">
            <w:pPr>
              <w:rPr>
                <w:sz w:val="20"/>
                <w:szCs w:val="20"/>
              </w:rPr>
            </w:pPr>
            <w:r w:rsidRPr="006459A1">
              <w:rPr>
                <w:sz w:val="20"/>
                <w:szCs w:val="20"/>
              </w:rPr>
              <w:t xml:space="preserve">    Depreciation</w:t>
            </w:r>
          </w:p>
        </w:tc>
        <w:tc>
          <w:tcPr>
            <w:tcW w:w="1259" w:type="dxa"/>
            <w:tcBorders>
              <w:top w:val="nil"/>
              <w:left w:val="nil"/>
              <w:bottom w:val="nil"/>
              <w:right w:val="nil"/>
            </w:tcBorders>
            <w:shd w:val="clear" w:color="000000" w:fill="FFFFFF"/>
            <w:noWrap/>
            <w:vAlign w:val="bottom"/>
            <w:hideMark/>
          </w:tcPr>
          <w:p w14:paraId="4AA867A1" w14:textId="77777777" w:rsidR="006459A1" w:rsidRPr="006459A1" w:rsidRDefault="006459A1" w:rsidP="006459A1">
            <w:pPr>
              <w:jc w:val="right"/>
              <w:rPr>
                <w:sz w:val="20"/>
                <w:szCs w:val="20"/>
              </w:rPr>
            </w:pPr>
            <w:r w:rsidRPr="006459A1">
              <w:rPr>
                <w:sz w:val="20"/>
                <w:szCs w:val="20"/>
              </w:rPr>
              <w:t xml:space="preserve">129,717 </w:t>
            </w:r>
          </w:p>
        </w:tc>
        <w:tc>
          <w:tcPr>
            <w:tcW w:w="1259" w:type="dxa"/>
            <w:tcBorders>
              <w:top w:val="nil"/>
              <w:left w:val="nil"/>
              <w:bottom w:val="nil"/>
              <w:right w:val="nil"/>
            </w:tcBorders>
            <w:shd w:val="clear" w:color="000000" w:fill="FFFFFF"/>
            <w:noWrap/>
            <w:vAlign w:val="bottom"/>
            <w:hideMark/>
          </w:tcPr>
          <w:p w14:paraId="399C61A8" w14:textId="77777777" w:rsidR="006459A1" w:rsidRPr="006459A1" w:rsidRDefault="006459A1" w:rsidP="006459A1">
            <w:pPr>
              <w:jc w:val="right"/>
              <w:rPr>
                <w:sz w:val="20"/>
                <w:szCs w:val="20"/>
              </w:rPr>
            </w:pPr>
            <w:r w:rsidRPr="006459A1">
              <w:rPr>
                <w:sz w:val="20"/>
                <w:szCs w:val="20"/>
              </w:rPr>
              <w:t xml:space="preserve">4,835 </w:t>
            </w:r>
          </w:p>
        </w:tc>
        <w:tc>
          <w:tcPr>
            <w:tcW w:w="1259" w:type="dxa"/>
            <w:tcBorders>
              <w:top w:val="nil"/>
              <w:left w:val="nil"/>
              <w:bottom w:val="nil"/>
              <w:right w:val="nil"/>
            </w:tcBorders>
            <w:shd w:val="clear" w:color="000000" w:fill="FFFFFF"/>
            <w:noWrap/>
            <w:vAlign w:val="bottom"/>
            <w:hideMark/>
          </w:tcPr>
          <w:p w14:paraId="3F5B3F86" w14:textId="77777777" w:rsidR="006459A1" w:rsidRPr="006459A1" w:rsidRDefault="006459A1" w:rsidP="006459A1">
            <w:pPr>
              <w:jc w:val="right"/>
              <w:rPr>
                <w:sz w:val="20"/>
                <w:szCs w:val="20"/>
              </w:rPr>
            </w:pPr>
            <w:r w:rsidRPr="006459A1">
              <w:rPr>
                <w:sz w:val="20"/>
                <w:szCs w:val="20"/>
              </w:rPr>
              <w:t xml:space="preserve">134,552 </w:t>
            </w:r>
          </w:p>
        </w:tc>
        <w:tc>
          <w:tcPr>
            <w:tcW w:w="1259" w:type="dxa"/>
            <w:tcBorders>
              <w:top w:val="nil"/>
              <w:left w:val="nil"/>
              <w:bottom w:val="nil"/>
              <w:right w:val="nil"/>
            </w:tcBorders>
            <w:shd w:val="clear" w:color="000000" w:fill="FFFFFF"/>
            <w:noWrap/>
            <w:vAlign w:val="bottom"/>
            <w:hideMark/>
          </w:tcPr>
          <w:p w14:paraId="2AA0DB30" w14:textId="77777777" w:rsidR="006459A1" w:rsidRPr="006459A1" w:rsidRDefault="006459A1" w:rsidP="006459A1">
            <w:pPr>
              <w:jc w:val="right"/>
              <w:rPr>
                <w:sz w:val="20"/>
                <w:szCs w:val="20"/>
              </w:rPr>
            </w:pPr>
            <w:r w:rsidRPr="006459A1">
              <w:rPr>
                <w:sz w:val="20"/>
                <w:szCs w:val="20"/>
              </w:rPr>
              <w:t xml:space="preserve">13,235 </w:t>
            </w:r>
          </w:p>
        </w:tc>
        <w:tc>
          <w:tcPr>
            <w:tcW w:w="1259" w:type="dxa"/>
            <w:tcBorders>
              <w:top w:val="nil"/>
              <w:left w:val="nil"/>
              <w:bottom w:val="nil"/>
              <w:right w:val="nil"/>
            </w:tcBorders>
            <w:shd w:val="clear" w:color="000000" w:fill="FFFFFF"/>
            <w:noWrap/>
            <w:vAlign w:val="bottom"/>
            <w:hideMark/>
          </w:tcPr>
          <w:p w14:paraId="78057C4D" w14:textId="77777777" w:rsidR="006459A1" w:rsidRPr="006459A1" w:rsidRDefault="006459A1" w:rsidP="006459A1">
            <w:pPr>
              <w:jc w:val="right"/>
              <w:rPr>
                <w:sz w:val="20"/>
                <w:szCs w:val="20"/>
                <w:highlight w:val="yellow"/>
              </w:rPr>
            </w:pPr>
            <w:r w:rsidRPr="006459A1">
              <w:rPr>
                <w:sz w:val="20"/>
                <w:szCs w:val="20"/>
              </w:rPr>
              <w:t>147,787</w:t>
            </w:r>
            <w:r w:rsidRPr="006459A1">
              <w:rPr>
                <w:sz w:val="20"/>
                <w:szCs w:val="20"/>
                <w:highlight w:val="yellow"/>
              </w:rPr>
              <w:t xml:space="preserve"> </w:t>
            </w:r>
          </w:p>
        </w:tc>
        <w:tc>
          <w:tcPr>
            <w:tcW w:w="1052" w:type="dxa"/>
            <w:tcBorders>
              <w:top w:val="nil"/>
              <w:left w:val="nil"/>
              <w:bottom w:val="nil"/>
              <w:right w:val="nil"/>
            </w:tcBorders>
            <w:shd w:val="clear" w:color="000000" w:fill="FFFFFF"/>
            <w:noWrap/>
            <w:vAlign w:val="bottom"/>
            <w:hideMark/>
          </w:tcPr>
          <w:p w14:paraId="057E9B33" w14:textId="77777777" w:rsidR="006459A1" w:rsidRPr="006459A1" w:rsidRDefault="006459A1" w:rsidP="006459A1">
            <w:pPr>
              <w:rPr>
                <w:sz w:val="20"/>
                <w:szCs w:val="20"/>
                <w:highlight w:val="yellow"/>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6514A581" w14:textId="77777777" w:rsidR="006459A1" w:rsidRPr="006459A1" w:rsidRDefault="006459A1" w:rsidP="006459A1">
            <w:pPr>
              <w:jc w:val="right"/>
              <w:rPr>
                <w:sz w:val="20"/>
                <w:szCs w:val="20"/>
                <w:highlight w:val="yellow"/>
              </w:rPr>
            </w:pPr>
            <w:r w:rsidRPr="006459A1">
              <w:rPr>
                <w:sz w:val="20"/>
                <w:szCs w:val="20"/>
              </w:rPr>
              <w:t>147,787</w:t>
            </w:r>
            <w:r w:rsidRPr="006459A1">
              <w:rPr>
                <w:sz w:val="20"/>
                <w:szCs w:val="20"/>
                <w:highlight w:val="yellow"/>
              </w:rPr>
              <w:t xml:space="preserve"> </w:t>
            </w:r>
          </w:p>
        </w:tc>
        <w:tc>
          <w:tcPr>
            <w:tcW w:w="491" w:type="dxa"/>
            <w:tcBorders>
              <w:top w:val="nil"/>
              <w:left w:val="nil"/>
              <w:bottom w:val="nil"/>
              <w:right w:val="single" w:sz="4" w:space="0" w:color="auto"/>
            </w:tcBorders>
            <w:shd w:val="clear" w:color="000000" w:fill="FFFFFF"/>
            <w:noWrap/>
            <w:vAlign w:val="bottom"/>
            <w:hideMark/>
          </w:tcPr>
          <w:p w14:paraId="641E259F" w14:textId="77777777" w:rsidR="006459A1" w:rsidRPr="006459A1" w:rsidRDefault="006459A1" w:rsidP="006459A1">
            <w:pPr>
              <w:rPr>
                <w:sz w:val="20"/>
                <w:szCs w:val="20"/>
              </w:rPr>
            </w:pPr>
            <w:r w:rsidRPr="006459A1">
              <w:rPr>
                <w:sz w:val="20"/>
                <w:szCs w:val="20"/>
              </w:rPr>
              <w:t> </w:t>
            </w:r>
          </w:p>
        </w:tc>
      </w:tr>
      <w:tr w:rsidR="006459A1" w:rsidRPr="006459A1" w14:paraId="7E32C9D0"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61EA0290" w14:textId="77777777" w:rsidR="006459A1" w:rsidRPr="006459A1" w:rsidRDefault="006459A1" w:rsidP="006459A1">
            <w:pPr>
              <w:jc w:val="center"/>
              <w:rPr>
                <w:sz w:val="20"/>
                <w:szCs w:val="20"/>
              </w:rPr>
            </w:pPr>
            <w:r w:rsidRPr="006459A1">
              <w:rPr>
                <w:sz w:val="20"/>
                <w:szCs w:val="20"/>
              </w:rPr>
              <w:t> </w:t>
            </w:r>
          </w:p>
        </w:tc>
        <w:tc>
          <w:tcPr>
            <w:tcW w:w="2937" w:type="dxa"/>
            <w:tcBorders>
              <w:top w:val="nil"/>
              <w:left w:val="nil"/>
              <w:bottom w:val="nil"/>
              <w:right w:val="nil"/>
            </w:tcBorders>
            <w:shd w:val="clear" w:color="000000" w:fill="FFFFFF"/>
            <w:noWrap/>
            <w:vAlign w:val="bottom"/>
            <w:hideMark/>
          </w:tcPr>
          <w:p w14:paraId="69713A22"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37D012CD"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446E2441"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5071AD06"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3407B019"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25FB7EA8"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nil"/>
              <w:right w:val="nil"/>
            </w:tcBorders>
            <w:shd w:val="clear" w:color="000000" w:fill="FFFFFF"/>
            <w:noWrap/>
            <w:vAlign w:val="bottom"/>
            <w:hideMark/>
          </w:tcPr>
          <w:p w14:paraId="3C36C920"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1CCE9F27"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nil"/>
              <w:right w:val="single" w:sz="4" w:space="0" w:color="auto"/>
            </w:tcBorders>
            <w:shd w:val="clear" w:color="000000" w:fill="FFFFFF"/>
            <w:noWrap/>
            <w:vAlign w:val="bottom"/>
            <w:hideMark/>
          </w:tcPr>
          <w:p w14:paraId="3DBC5C6E" w14:textId="77777777" w:rsidR="006459A1" w:rsidRPr="006459A1" w:rsidRDefault="006459A1" w:rsidP="006459A1">
            <w:pPr>
              <w:rPr>
                <w:sz w:val="20"/>
                <w:szCs w:val="20"/>
              </w:rPr>
            </w:pPr>
            <w:r w:rsidRPr="006459A1">
              <w:rPr>
                <w:sz w:val="20"/>
                <w:szCs w:val="20"/>
              </w:rPr>
              <w:t> </w:t>
            </w:r>
          </w:p>
        </w:tc>
      </w:tr>
      <w:tr w:rsidR="006459A1" w:rsidRPr="006459A1" w14:paraId="5DB65AF0"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7D75394E" w14:textId="77777777" w:rsidR="006459A1" w:rsidRPr="006459A1" w:rsidRDefault="006459A1" w:rsidP="006459A1">
            <w:pPr>
              <w:jc w:val="center"/>
              <w:rPr>
                <w:sz w:val="20"/>
                <w:szCs w:val="20"/>
              </w:rPr>
            </w:pPr>
            <w:r w:rsidRPr="006459A1">
              <w:rPr>
                <w:sz w:val="20"/>
                <w:szCs w:val="20"/>
              </w:rPr>
              <w:t>4</w:t>
            </w:r>
          </w:p>
        </w:tc>
        <w:tc>
          <w:tcPr>
            <w:tcW w:w="2937" w:type="dxa"/>
            <w:tcBorders>
              <w:top w:val="nil"/>
              <w:left w:val="nil"/>
              <w:bottom w:val="nil"/>
              <w:right w:val="nil"/>
            </w:tcBorders>
            <w:shd w:val="clear" w:color="000000" w:fill="FFFFFF"/>
            <w:noWrap/>
            <w:vAlign w:val="bottom"/>
            <w:hideMark/>
          </w:tcPr>
          <w:p w14:paraId="15245236" w14:textId="77777777" w:rsidR="006459A1" w:rsidRPr="006459A1" w:rsidRDefault="006459A1" w:rsidP="006459A1">
            <w:pPr>
              <w:rPr>
                <w:sz w:val="20"/>
                <w:szCs w:val="20"/>
              </w:rPr>
            </w:pPr>
            <w:r w:rsidRPr="006459A1">
              <w:rPr>
                <w:sz w:val="20"/>
                <w:szCs w:val="20"/>
              </w:rPr>
              <w:t xml:space="preserve">    Amortization</w:t>
            </w:r>
          </w:p>
        </w:tc>
        <w:tc>
          <w:tcPr>
            <w:tcW w:w="1259" w:type="dxa"/>
            <w:tcBorders>
              <w:top w:val="nil"/>
              <w:left w:val="nil"/>
              <w:bottom w:val="nil"/>
              <w:right w:val="nil"/>
            </w:tcBorders>
            <w:shd w:val="clear" w:color="000000" w:fill="FFFFFF"/>
            <w:noWrap/>
            <w:vAlign w:val="bottom"/>
            <w:hideMark/>
          </w:tcPr>
          <w:p w14:paraId="2D72923F" w14:textId="77777777" w:rsidR="006459A1" w:rsidRPr="006459A1" w:rsidRDefault="006459A1" w:rsidP="006459A1">
            <w:pPr>
              <w:jc w:val="right"/>
              <w:rPr>
                <w:sz w:val="20"/>
                <w:szCs w:val="20"/>
              </w:rPr>
            </w:pPr>
            <w:r w:rsidRPr="006459A1">
              <w:rPr>
                <w:sz w:val="20"/>
                <w:szCs w:val="20"/>
              </w:rPr>
              <w:t>(74,935)</w:t>
            </w:r>
          </w:p>
        </w:tc>
        <w:tc>
          <w:tcPr>
            <w:tcW w:w="1259" w:type="dxa"/>
            <w:tcBorders>
              <w:top w:val="nil"/>
              <w:left w:val="nil"/>
              <w:bottom w:val="nil"/>
              <w:right w:val="nil"/>
            </w:tcBorders>
            <w:shd w:val="clear" w:color="000000" w:fill="FFFFFF"/>
            <w:noWrap/>
            <w:vAlign w:val="bottom"/>
            <w:hideMark/>
          </w:tcPr>
          <w:p w14:paraId="1F61504F" w14:textId="77777777" w:rsidR="006459A1" w:rsidRPr="006459A1" w:rsidRDefault="006459A1" w:rsidP="006459A1">
            <w:pPr>
              <w:jc w:val="right"/>
              <w:rPr>
                <w:sz w:val="20"/>
                <w:szCs w:val="20"/>
              </w:rPr>
            </w:pPr>
            <w:r w:rsidRPr="006459A1">
              <w:rPr>
                <w:sz w:val="20"/>
                <w:szCs w:val="20"/>
              </w:rPr>
              <w:t xml:space="preserve">0 </w:t>
            </w:r>
          </w:p>
        </w:tc>
        <w:tc>
          <w:tcPr>
            <w:tcW w:w="1259" w:type="dxa"/>
            <w:tcBorders>
              <w:top w:val="nil"/>
              <w:left w:val="nil"/>
              <w:bottom w:val="nil"/>
              <w:right w:val="nil"/>
            </w:tcBorders>
            <w:shd w:val="clear" w:color="000000" w:fill="FFFFFF"/>
            <w:noWrap/>
            <w:vAlign w:val="bottom"/>
            <w:hideMark/>
          </w:tcPr>
          <w:p w14:paraId="73529CDF" w14:textId="77777777" w:rsidR="006459A1" w:rsidRPr="006459A1" w:rsidRDefault="006459A1" w:rsidP="006459A1">
            <w:pPr>
              <w:jc w:val="right"/>
              <w:rPr>
                <w:sz w:val="20"/>
                <w:szCs w:val="20"/>
              </w:rPr>
            </w:pPr>
            <w:r w:rsidRPr="006459A1">
              <w:rPr>
                <w:sz w:val="20"/>
                <w:szCs w:val="20"/>
              </w:rPr>
              <w:t>(74,935)</w:t>
            </w:r>
          </w:p>
        </w:tc>
        <w:tc>
          <w:tcPr>
            <w:tcW w:w="1259" w:type="dxa"/>
            <w:tcBorders>
              <w:top w:val="nil"/>
              <w:left w:val="nil"/>
              <w:bottom w:val="nil"/>
              <w:right w:val="nil"/>
            </w:tcBorders>
            <w:shd w:val="clear" w:color="000000" w:fill="FFFFFF"/>
            <w:noWrap/>
            <w:vAlign w:val="bottom"/>
            <w:hideMark/>
          </w:tcPr>
          <w:p w14:paraId="4358FD5D" w14:textId="77777777" w:rsidR="006459A1" w:rsidRPr="006459A1" w:rsidRDefault="006459A1" w:rsidP="006459A1">
            <w:pPr>
              <w:jc w:val="right"/>
              <w:rPr>
                <w:sz w:val="20"/>
                <w:szCs w:val="20"/>
              </w:rPr>
            </w:pPr>
            <w:r w:rsidRPr="006459A1">
              <w:rPr>
                <w:sz w:val="20"/>
                <w:szCs w:val="20"/>
              </w:rPr>
              <w:t xml:space="preserve">0 </w:t>
            </w:r>
          </w:p>
        </w:tc>
        <w:tc>
          <w:tcPr>
            <w:tcW w:w="1259" w:type="dxa"/>
            <w:tcBorders>
              <w:top w:val="nil"/>
              <w:left w:val="nil"/>
              <w:bottom w:val="nil"/>
              <w:right w:val="nil"/>
            </w:tcBorders>
            <w:shd w:val="clear" w:color="000000" w:fill="FFFFFF"/>
            <w:noWrap/>
            <w:vAlign w:val="bottom"/>
            <w:hideMark/>
          </w:tcPr>
          <w:p w14:paraId="47FCB76B" w14:textId="77777777" w:rsidR="006459A1" w:rsidRPr="006459A1" w:rsidRDefault="006459A1" w:rsidP="006459A1">
            <w:pPr>
              <w:jc w:val="right"/>
              <w:rPr>
                <w:sz w:val="20"/>
                <w:szCs w:val="20"/>
              </w:rPr>
            </w:pPr>
            <w:r w:rsidRPr="006459A1">
              <w:rPr>
                <w:sz w:val="20"/>
                <w:szCs w:val="20"/>
              </w:rPr>
              <w:t>(74,935)</w:t>
            </w:r>
          </w:p>
        </w:tc>
        <w:tc>
          <w:tcPr>
            <w:tcW w:w="1052" w:type="dxa"/>
            <w:tcBorders>
              <w:top w:val="nil"/>
              <w:left w:val="nil"/>
              <w:bottom w:val="nil"/>
              <w:right w:val="nil"/>
            </w:tcBorders>
            <w:shd w:val="clear" w:color="000000" w:fill="FFFFFF"/>
            <w:noWrap/>
            <w:vAlign w:val="bottom"/>
            <w:hideMark/>
          </w:tcPr>
          <w:p w14:paraId="45156D85"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62176580" w14:textId="77777777" w:rsidR="006459A1" w:rsidRPr="006459A1" w:rsidRDefault="006459A1" w:rsidP="006459A1">
            <w:pPr>
              <w:jc w:val="right"/>
              <w:rPr>
                <w:sz w:val="20"/>
                <w:szCs w:val="20"/>
              </w:rPr>
            </w:pPr>
            <w:r w:rsidRPr="006459A1">
              <w:rPr>
                <w:sz w:val="20"/>
                <w:szCs w:val="20"/>
              </w:rPr>
              <w:t>(74,935)</w:t>
            </w:r>
          </w:p>
        </w:tc>
        <w:tc>
          <w:tcPr>
            <w:tcW w:w="491" w:type="dxa"/>
            <w:tcBorders>
              <w:top w:val="nil"/>
              <w:left w:val="nil"/>
              <w:bottom w:val="nil"/>
              <w:right w:val="single" w:sz="4" w:space="0" w:color="auto"/>
            </w:tcBorders>
            <w:shd w:val="clear" w:color="000000" w:fill="FFFFFF"/>
            <w:noWrap/>
            <w:vAlign w:val="bottom"/>
            <w:hideMark/>
          </w:tcPr>
          <w:p w14:paraId="369DC5B4" w14:textId="77777777" w:rsidR="006459A1" w:rsidRPr="006459A1" w:rsidRDefault="006459A1" w:rsidP="006459A1">
            <w:pPr>
              <w:rPr>
                <w:sz w:val="20"/>
                <w:szCs w:val="20"/>
              </w:rPr>
            </w:pPr>
            <w:r w:rsidRPr="006459A1">
              <w:rPr>
                <w:sz w:val="20"/>
                <w:szCs w:val="20"/>
              </w:rPr>
              <w:t> </w:t>
            </w:r>
          </w:p>
        </w:tc>
      </w:tr>
      <w:tr w:rsidR="006459A1" w:rsidRPr="006459A1" w14:paraId="1E11AAE5"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37CB8D25" w14:textId="77777777" w:rsidR="006459A1" w:rsidRPr="006459A1" w:rsidRDefault="006459A1" w:rsidP="006459A1">
            <w:pPr>
              <w:jc w:val="center"/>
              <w:rPr>
                <w:sz w:val="20"/>
                <w:szCs w:val="20"/>
              </w:rPr>
            </w:pPr>
            <w:r w:rsidRPr="006459A1">
              <w:rPr>
                <w:sz w:val="20"/>
                <w:szCs w:val="20"/>
              </w:rPr>
              <w:t> </w:t>
            </w:r>
          </w:p>
        </w:tc>
        <w:tc>
          <w:tcPr>
            <w:tcW w:w="2937" w:type="dxa"/>
            <w:tcBorders>
              <w:top w:val="nil"/>
              <w:left w:val="nil"/>
              <w:bottom w:val="nil"/>
              <w:right w:val="nil"/>
            </w:tcBorders>
            <w:shd w:val="clear" w:color="000000" w:fill="FFFFFF"/>
            <w:noWrap/>
            <w:vAlign w:val="bottom"/>
            <w:hideMark/>
          </w:tcPr>
          <w:p w14:paraId="16F283C2"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70B56F9B"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7B878E1B"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1A63AB4E"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7CAF8ECC"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7606228A"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nil"/>
              <w:right w:val="nil"/>
            </w:tcBorders>
            <w:shd w:val="clear" w:color="000000" w:fill="FFFFFF"/>
            <w:noWrap/>
            <w:vAlign w:val="bottom"/>
            <w:hideMark/>
          </w:tcPr>
          <w:p w14:paraId="646800D7"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04F529ED"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nil"/>
              <w:right w:val="single" w:sz="4" w:space="0" w:color="auto"/>
            </w:tcBorders>
            <w:shd w:val="clear" w:color="000000" w:fill="FFFFFF"/>
            <w:noWrap/>
            <w:vAlign w:val="bottom"/>
            <w:hideMark/>
          </w:tcPr>
          <w:p w14:paraId="4C561934" w14:textId="77777777" w:rsidR="006459A1" w:rsidRPr="006459A1" w:rsidRDefault="006459A1" w:rsidP="006459A1">
            <w:pPr>
              <w:rPr>
                <w:sz w:val="20"/>
                <w:szCs w:val="20"/>
              </w:rPr>
            </w:pPr>
            <w:r w:rsidRPr="006459A1">
              <w:rPr>
                <w:sz w:val="20"/>
                <w:szCs w:val="20"/>
              </w:rPr>
              <w:t> </w:t>
            </w:r>
          </w:p>
        </w:tc>
      </w:tr>
      <w:tr w:rsidR="006459A1" w:rsidRPr="006459A1" w14:paraId="7C9FA8C5"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26D5E637" w14:textId="77777777" w:rsidR="006459A1" w:rsidRPr="006459A1" w:rsidRDefault="006459A1" w:rsidP="006459A1">
            <w:pPr>
              <w:jc w:val="center"/>
              <w:rPr>
                <w:sz w:val="20"/>
                <w:szCs w:val="20"/>
              </w:rPr>
            </w:pPr>
            <w:r w:rsidRPr="006459A1">
              <w:rPr>
                <w:sz w:val="20"/>
                <w:szCs w:val="20"/>
              </w:rPr>
              <w:t>5</w:t>
            </w:r>
          </w:p>
        </w:tc>
        <w:tc>
          <w:tcPr>
            <w:tcW w:w="2937" w:type="dxa"/>
            <w:tcBorders>
              <w:top w:val="nil"/>
              <w:left w:val="nil"/>
              <w:bottom w:val="nil"/>
              <w:right w:val="nil"/>
            </w:tcBorders>
            <w:shd w:val="clear" w:color="000000" w:fill="FFFFFF"/>
            <w:noWrap/>
            <w:vAlign w:val="bottom"/>
            <w:hideMark/>
          </w:tcPr>
          <w:p w14:paraId="76ED8958" w14:textId="77777777" w:rsidR="006459A1" w:rsidRPr="006459A1" w:rsidRDefault="006459A1" w:rsidP="006459A1">
            <w:pPr>
              <w:rPr>
                <w:sz w:val="20"/>
                <w:szCs w:val="20"/>
              </w:rPr>
            </w:pPr>
            <w:r w:rsidRPr="006459A1">
              <w:rPr>
                <w:sz w:val="20"/>
                <w:szCs w:val="20"/>
              </w:rPr>
              <w:t xml:space="preserve">    Taxes Other Than Income</w:t>
            </w:r>
          </w:p>
        </w:tc>
        <w:tc>
          <w:tcPr>
            <w:tcW w:w="1259" w:type="dxa"/>
            <w:tcBorders>
              <w:top w:val="nil"/>
              <w:left w:val="nil"/>
              <w:bottom w:val="nil"/>
              <w:right w:val="nil"/>
            </w:tcBorders>
            <w:shd w:val="clear" w:color="000000" w:fill="FFFFFF"/>
            <w:noWrap/>
            <w:vAlign w:val="bottom"/>
            <w:hideMark/>
          </w:tcPr>
          <w:p w14:paraId="11BAEC1C" w14:textId="77777777" w:rsidR="006459A1" w:rsidRPr="006459A1" w:rsidRDefault="006459A1" w:rsidP="006459A1">
            <w:pPr>
              <w:jc w:val="right"/>
              <w:rPr>
                <w:sz w:val="20"/>
                <w:szCs w:val="20"/>
              </w:rPr>
            </w:pPr>
            <w:r w:rsidRPr="006459A1">
              <w:rPr>
                <w:sz w:val="20"/>
                <w:szCs w:val="20"/>
              </w:rPr>
              <w:t xml:space="preserve">55,559 </w:t>
            </w:r>
          </w:p>
        </w:tc>
        <w:tc>
          <w:tcPr>
            <w:tcW w:w="1259" w:type="dxa"/>
            <w:tcBorders>
              <w:top w:val="nil"/>
              <w:left w:val="nil"/>
              <w:bottom w:val="nil"/>
              <w:right w:val="nil"/>
            </w:tcBorders>
            <w:shd w:val="clear" w:color="000000" w:fill="FFFFFF"/>
            <w:noWrap/>
            <w:vAlign w:val="bottom"/>
            <w:hideMark/>
          </w:tcPr>
          <w:p w14:paraId="4B009A74" w14:textId="77777777" w:rsidR="006459A1" w:rsidRPr="006459A1" w:rsidRDefault="006459A1" w:rsidP="006459A1">
            <w:pPr>
              <w:jc w:val="right"/>
              <w:rPr>
                <w:sz w:val="20"/>
                <w:szCs w:val="20"/>
              </w:rPr>
            </w:pPr>
            <w:r w:rsidRPr="006459A1">
              <w:rPr>
                <w:sz w:val="20"/>
                <w:szCs w:val="20"/>
              </w:rPr>
              <w:t xml:space="preserve">16,651 </w:t>
            </w:r>
          </w:p>
        </w:tc>
        <w:tc>
          <w:tcPr>
            <w:tcW w:w="1259" w:type="dxa"/>
            <w:tcBorders>
              <w:top w:val="nil"/>
              <w:left w:val="nil"/>
              <w:bottom w:val="nil"/>
              <w:right w:val="nil"/>
            </w:tcBorders>
            <w:shd w:val="clear" w:color="000000" w:fill="FFFFFF"/>
            <w:noWrap/>
            <w:vAlign w:val="bottom"/>
            <w:hideMark/>
          </w:tcPr>
          <w:p w14:paraId="71323B64" w14:textId="77777777" w:rsidR="006459A1" w:rsidRPr="006459A1" w:rsidRDefault="006459A1" w:rsidP="006459A1">
            <w:pPr>
              <w:jc w:val="right"/>
              <w:rPr>
                <w:sz w:val="20"/>
                <w:szCs w:val="20"/>
              </w:rPr>
            </w:pPr>
            <w:r w:rsidRPr="006459A1">
              <w:rPr>
                <w:sz w:val="20"/>
                <w:szCs w:val="20"/>
              </w:rPr>
              <w:t xml:space="preserve">72,210 </w:t>
            </w:r>
          </w:p>
        </w:tc>
        <w:tc>
          <w:tcPr>
            <w:tcW w:w="1259" w:type="dxa"/>
            <w:tcBorders>
              <w:top w:val="nil"/>
              <w:left w:val="nil"/>
              <w:bottom w:val="nil"/>
              <w:right w:val="nil"/>
            </w:tcBorders>
            <w:shd w:val="clear" w:color="000000" w:fill="FFFFFF"/>
            <w:noWrap/>
            <w:vAlign w:val="bottom"/>
            <w:hideMark/>
          </w:tcPr>
          <w:p w14:paraId="2F1D50B5" w14:textId="77777777" w:rsidR="006459A1" w:rsidRPr="006459A1" w:rsidRDefault="006459A1" w:rsidP="006459A1">
            <w:pPr>
              <w:jc w:val="right"/>
              <w:rPr>
                <w:sz w:val="20"/>
                <w:szCs w:val="20"/>
              </w:rPr>
            </w:pPr>
            <w:r w:rsidRPr="006459A1">
              <w:rPr>
                <w:sz w:val="20"/>
                <w:szCs w:val="20"/>
              </w:rPr>
              <w:t>(4,509)</w:t>
            </w:r>
          </w:p>
        </w:tc>
        <w:tc>
          <w:tcPr>
            <w:tcW w:w="1259" w:type="dxa"/>
            <w:tcBorders>
              <w:top w:val="nil"/>
              <w:left w:val="nil"/>
              <w:bottom w:val="nil"/>
              <w:right w:val="nil"/>
            </w:tcBorders>
            <w:shd w:val="clear" w:color="000000" w:fill="FFFFFF"/>
            <w:noWrap/>
            <w:vAlign w:val="bottom"/>
            <w:hideMark/>
          </w:tcPr>
          <w:p w14:paraId="12AE0074" w14:textId="77777777" w:rsidR="006459A1" w:rsidRPr="006459A1" w:rsidRDefault="006459A1" w:rsidP="006459A1">
            <w:pPr>
              <w:jc w:val="right"/>
              <w:rPr>
                <w:sz w:val="20"/>
                <w:szCs w:val="20"/>
              </w:rPr>
            </w:pPr>
            <w:r w:rsidRPr="006459A1">
              <w:rPr>
                <w:sz w:val="20"/>
                <w:szCs w:val="20"/>
              </w:rPr>
              <w:t xml:space="preserve">67,701 </w:t>
            </w:r>
          </w:p>
        </w:tc>
        <w:tc>
          <w:tcPr>
            <w:tcW w:w="1052" w:type="dxa"/>
            <w:tcBorders>
              <w:top w:val="nil"/>
              <w:left w:val="nil"/>
              <w:bottom w:val="nil"/>
              <w:right w:val="nil"/>
            </w:tcBorders>
            <w:shd w:val="clear" w:color="000000" w:fill="FFFFFF"/>
            <w:noWrap/>
            <w:vAlign w:val="bottom"/>
            <w:hideMark/>
          </w:tcPr>
          <w:p w14:paraId="38542DAB" w14:textId="77777777" w:rsidR="006459A1" w:rsidRPr="006459A1" w:rsidRDefault="006459A1" w:rsidP="006459A1">
            <w:pPr>
              <w:jc w:val="right"/>
              <w:rPr>
                <w:sz w:val="20"/>
                <w:szCs w:val="20"/>
              </w:rPr>
            </w:pPr>
            <w:r w:rsidRPr="006459A1">
              <w:rPr>
                <w:sz w:val="20"/>
                <w:szCs w:val="20"/>
              </w:rPr>
              <w:t xml:space="preserve">8,232 </w:t>
            </w:r>
          </w:p>
        </w:tc>
        <w:tc>
          <w:tcPr>
            <w:tcW w:w="1544" w:type="dxa"/>
            <w:tcBorders>
              <w:top w:val="nil"/>
              <w:left w:val="nil"/>
              <w:bottom w:val="nil"/>
              <w:right w:val="nil"/>
            </w:tcBorders>
            <w:shd w:val="clear" w:color="000000" w:fill="FFFFFF"/>
            <w:noWrap/>
            <w:vAlign w:val="bottom"/>
            <w:hideMark/>
          </w:tcPr>
          <w:p w14:paraId="1068D68F" w14:textId="77777777" w:rsidR="006459A1" w:rsidRPr="006459A1" w:rsidRDefault="006459A1" w:rsidP="006459A1">
            <w:pPr>
              <w:jc w:val="right"/>
              <w:rPr>
                <w:sz w:val="20"/>
                <w:szCs w:val="20"/>
              </w:rPr>
            </w:pPr>
            <w:r w:rsidRPr="006459A1">
              <w:rPr>
                <w:sz w:val="20"/>
                <w:szCs w:val="20"/>
              </w:rPr>
              <w:t xml:space="preserve">75,933 </w:t>
            </w:r>
          </w:p>
        </w:tc>
        <w:tc>
          <w:tcPr>
            <w:tcW w:w="491" w:type="dxa"/>
            <w:tcBorders>
              <w:top w:val="nil"/>
              <w:left w:val="nil"/>
              <w:bottom w:val="nil"/>
              <w:right w:val="single" w:sz="4" w:space="0" w:color="auto"/>
            </w:tcBorders>
            <w:shd w:val="clear" w:color="000000" w:fill="FFFFFF"/>
            <w:noWrap/>
            <w:vAlign w:val="bottom"/>
            <w:hideMark/>
          </w:tcPr>
          <w:p w14:paraId="20FBF2D5" w14:textId="77777777" w:rsidR="006459A1" w:rsidRPr="006459A1" w:rsidRDefault="006459A1" w:rsidP="006459A1">
            <w:pPr>
              <w:rPr>
                <w:sz w:val="20"/>
                <w:szCs w:val="20"/>
              </w:rPr>
            </w:pPr>
            <w:r w:rsidRPr="006459A1">
              <w:rPr>
                <w:sz w:val="20"/>
                <w:szCs w:val="20"/>
              </w:rPr>
              <w:t> </w:t>
            </w:r>
          </w:p>
        </w:tc>
      </w:tr>
      <w:tr w:rsidR="006459A1" w:rsidRPr="006459A1" w14:paraId="4F32BD50"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141A9424" w14:textId="77777777" w:rsidR="006459A1" w:rsidRPr="006459A1" w:rsidRDefault="006459A1" w:rsidP="006459A1">
            <w:pPr>
              <w:jc w:val="center"/>
              <w:rPr>
                <w:sz w:val="20"/>
                <w:szCs w:val="20"/>
              </w:rPr>
            </w:pPr>
            <w:r w:rsidRPr="006459A1">
              <w:rPr>
                <w:sz w:val="20"/>
                <w:szCs w:val="20"/>
              </w:rPr>
              <w:t> </w:t>
            </w:r>
          </w:p>
        </w:tc>
        <w:tc>
          <w:tcPr>
            <w:tcW w:w="2937" w:type="dxa"/>
            <w:tcBorders>
              <w:top w:val="nil"/>
              <w:left w:val="nil"/>
              <w:bottom w:val="nil"/>
              <w:right w:val="nil"/>
            </w:tcBorders>
            <w:shd w:val="clear" w:color="000000" w:fill="FFFFFF"/>
            <w:noWrap/>
            <w:vAlign w:val="bottom"/>
            <w:hideMark/>
          </w:tcPr>
          <w:p w14:paraId="5AB1E53F"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75B47641"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272989AF"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7F93D1F7"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64EAF74D"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251E2781"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nil"/>
              <w:right w:val="nil"/>
            </w:tcBorders>
            <w:shd w:val="clear" w:color="000000" w:fill="FFFFFF"/>
            <w:noWrap/>
            <w:vAlign w:val="bottom"/>
            <w:hideMark/>
          </w:tcPr>
          <w:p w14:paraId="10DE543C"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3C524981"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nil"/>
              <w:right w:val="single" w:sz="4" w:space="0" w:color="auto"/>
            </w:tcBorders>
            <w:shd w:val="clear" w:color="000000" w:fill="FFFFFF"/>
            <w:noWrap/>
            <w:vAlign w:val="bottom"/>
            <w:hideMark/>
          </w:tcPr>
          <w:p w14:paraId="3BDAAD2F" w14:textId="77777777" w:rsidR="006459A1" w:rsidRPr="006459A1" w:rsidRDefault="006459A1" w:rsidP="006459A1">
            <w:pPr>
              <w:rPr>
                <w:sz w:val="20"/>
                <w:szCs w:val="20"/>
              </w:rPr>
            </w:pPr>
            <w:r w:rsidRPr="006459A1">
              <w:rPr>
                <w:sz w:val="20"/>
                <w:szCs w:val="20"/>
              </w:rPr>
              <w:t> </w:t>
            </w:r>
          </w:p>
        </w:tc>
      </w:tr>
      <w:tr w:rsidR="006459A1" w:rsidRPr="006459A1" w14:paraId="6A3289FD"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68958CB6" w14:textId="77777777" w:rsidR="006459A1" w:rsidRPr="006459A1" w:rsidRDefault="006459A1" w:rsidP="006459A1">
            <w:pPr>
              <w:jc w:val="center"/>
              <w:rPr>
                <w:sz w:val="20"/>
                <w:szCs w:val="20"/>
              </w:rPr>
            </w:pPr>
            <w:r w:rsidRPr="006459A1">
              <w:rPr>
                <w:sz w:val="20"/>
                <w:szCs w:val="20"/>
              </w:rPr>
              <w:t>6</w:t>
            </w:r>
          </w:p>
        </w:tc>
        <w:tc>
          <w:tcPr>
            <w:tcW w:w="2937" w:type="dxa"/>
            <w:tcBorders>
              <w:top w:val="nil"/>
              <w:left w:val="nil"/>
              <w:bottom w:val="nil"/>
              <w:right w:val="nil"/>
            </w:tcBorders>
            <w:shd w:val="clear" w:color="000000" w:fill="FFFFFF"/>
            <w:noWrap/>
            <w:vAlign w:val="bottom"/>
            <w:hideMark/>
          </w:tcPr>
          <w:p w14:paraId="4C441C7A" w14:textId="77777777" w:rsidR="006459A1" w:rsidRPr="006459A1" w:rsidRDefault="006459A1" w:rsidP="006459A1">
            <w:pPr>
              <w:rPr>
                <w:sz w:val="20"/>
                <w:szCs w:val="20"/>
              </w:rPr>
            </w:pPr>
            <w:r w:rsidRPr="006459A1">
              <w:rPr>
                <w:sz w:val="20"/>
                <w:szCs w:val="20"/>
              </w:rPr>
              <w:t xml:space="preserve">    Income Taxes</w:t>
            </w:r>
          </w:p>
        </w:tc>
        <w:tc>
          <w:tcPr>
            <w:tcW w:w="1259" w:type="dxa"/>
            <w:tcBorders>
              <w:top w:val="nil"/>
              <w:left w:val="nil"/>
              <w:bottom w:val="nil"/>
              <w:right w:val="nil"/>
            </w:tcBorders>
            <w:shd w:val="clear" w:color="000000" w:fill="FFFFFF"/>
            <w:noWrap/>
            <w:vAlign w:val="bottom"/>
            <w:hideMark/>
          </w:tcPr>
          <w:p w14:paraId="6C053F8C" w14:textId="77777777" w:rsidR="006459A1" w:rsidRPr="006459A1" w:rsidRDefault="006459A1" w:rsidP="006459A1">
            <w:pPr>
              <w:jc w:val="right"/>
              <w:rPr>
                <w:sz w:val="20"/>
                <w:szCs w:val="20"/>
                <w:u w:val="single"/>
              </w:rPr>
            </w:pPr>
            <w:r w:rsidRPr="006459A1">
              <w:rPr>
                <w:sz w:val="20"/>
                <w:szCs w:val="20"/>
                <w:u w:val="single"/>
              </w:rPr>
              <w:t xml:space="preserve">0 </w:t>
            </w:r>
          </w:p>
        </w:tc>
        <w:tc>
          <w:tcPr>
            <w:tcW w:w="1259" w:type="dxa"/>
            <w:tcBorders>
              <w:top w:val="nil"/>
              <w:left w:val="nil"/>
              <w:bottom w:val="nil"/>
              <w:right w:val="nil"/>
            </w:tcBorders>
            <w:shd w:val="clear" w:color="000000" w:fill="FFFFFF"/>
            <w:noWrap/>
            <w:vAlign w:val="bottom"/>
            <w:hideMark/>
          </w:tcPr>
          <w:p w14:paraId="2063C5CA" w14:textId="77777777" w:rsidR="006459A1" w:rsidRPr="006459A1" w:rsidRDefault="006459A1" w:rsidP="006459A1">
            <w:pPr>
              <w:jc w:val="right"/>
              <w:rPr>
                <w:sz w:val="20"/>
                <w:szCs w:val="20"/>
                <w:u w:val="single"/>
              </w:rPr>
            </w:pPr>
            <w:r w:rsidRPr="006459A1">
              <w:rPr>
                <w:sz w:val="20"/>
                <w:szCs w:val="20"/>
                <w:u w:val="single"/>
              </w:rPr>
              <w:t xml:space="preserve">0 </w:t>
            </w:r>
          </w:p>
        </w:tc>
        <w:tc>
          <w:tcPr>
            <w:tcW w:w="1259" w:type="dxa"/>
            <w:tcBorders>
              <w:top w:val="nil"/>
              <w:left w:val="nil"/>
              <w:bottom w:val="nil"/>
              <w:right w:val="nil"/>
            </w:tcBorders>
            <w:shd w:val="clear" w:color="000000" w:fill="FFFFFF"/>
            <w:noWrap/>
            <w:vAlign w:val="bottom"/>
            <w:hideMark/>
          </w:tcPr>
          <w:p w14:paraId="2EA78776" w14:textId="77777777" w:rsidR="006459A1" w:rsidRPr="006459A1" w:rsidRDefault="006459A1" w:rsidP="006459A1">
            <w:pPr>
              <w:jc w:val="right"/>
              <w:rPr>
                <w:sz w:val="20"/>
                <w:szCs w:val="20"/>
                <w:u w:val="single"/>
              </w:rPr>
            </w:pPr>
            <w:r w:rsidRPr="006459A1">
              <w:rPr>
                <w:sz w:val="20"/>
                <w:szCs w:val="20"/>
                <w:u w:val="single"/>
              </w:rPr>
              <w:t xml:space="preserve">0 </w:t>
            </w:r>
          </w:p>
        </w:tc>
        <w:tc>
          <w:tcPr>
            <w:tcW w:w="1259" w:type="dxa"/>
            <w:tcBorders>
              <w:top w:val="nil"/>
              <w:left w:val="nil"/>
              <w:bottom w:val="nil"/>
              <w:right w:val="nil"/>
            </w:tcBorders>
            <w:shd w:val="clear" w:color="000000" w:fill="FFFFFF"/>
            <w:noWrap/>
            <w:vAlign w:val="bottom"/>
            <w:hideMark/>
          </w:tcPr>
          <w:p w14:paraId="6C0492BB" w14:textId="77777777" w:rsidR="006459A1" w:rsidRPr="006459A1" w:rsidRDefault="006459A1" w:rsidP="006459A1">
            <w:pPr>
              <w:jc w:val="right"/>
              <w:rPr>
                <w:sz w:val="20"/>
                <w:szCs w:val="20"/>
                <w:u w:val="single"/>
              </w:rPr>
            </w:pPr>
            <w:r w:rsidRPr="006459A1">
              <w:rPr>
                <w:sz w:val="20"/>
                <w:szCs w:val="20"/>
                <w:u w:val="single"/>
              </w:rPr>
              <w:t xml:space="preserve">0 </w:t>
            </w:r>
          </w:p>
        </w:tc>
        <w:tc>
          <w:tcPr>
            <w:tcW w:w="1259" w:type="dxa"/>
            <w:tcBorders>
              <w:top w:val="nil"/>
              <w:left w:val="nil"/>
              <w:bottom w:val="nil"/>
              <w:right w:val="nil"/>
            </w:tcBorders>
            <w:shd w:val="clear" w:color="000000" w:fill="FFFFFF"/>
            <w:noWrap/>
            <w:vAlign w:val="bottom"/>
            <w:hideMark/>
          </w:tcPr>
          <w:p w14:paraId="067DFA1C" w14:textId="77777777" w:rsidR="006459A1" w:rsidRPr="006459A1" w:rsidRDefault="006459A1" w:rsidP="006459A1">
            <w:pPr>
              <w:jc w:val="right"/>
              <w:rPr>
                <w:sz w:val="20"/>
                <w:szCs w:val="20"/>
                <w:u w:val="single"/>
              </w:rPr>
            </w:pPr>
            <w:r w:rsidRPr="006459A1">
              <w:rPr>
                <w:sz w:val="20"/>
                <w:szCs w:val="20"/>
                <w:u w:val="single"/>
              </w:rPr>
              <w:t xml:space="preserve">0 </w:t>
            </w:r>
          </w:p>
        </w:tc>
        <w:tc>
          <w:tcPr>
            <w:tcW w:w="1052" w:type="dxa"/>
            <w:tcBorders>
              <w:top w:val="nil"/>
              <w:left w:val="nil"/>
              <w:bottom w:val="nil"/>
              <w:right w:val="nil"/>
            </w:tcBorders>
            <w:shd w:val="clear" w:color="000000" w:fill="FFFFFF"/>
            <w:noWrap/>
            <w:vAlign w:val="bottom"/>
            <w:hideMark/>
          </w:tcPr>
          <w:p w14:paraId="29F0C67C" w14:textId="77777777" w:rsidR="006459A1" w:rsidRPr="006459A1" w:rsidRDefault="006459A1" w:rsidP="006459A1">
            <w:pPr>
              <w:jc w:val="right"/>
              <w:rPr>
                <w:sz w:val="20"/>
                <w:szCs w:val="20"/>
                <w:u w:val="single"/>
              </w:rPr>
            </w:pPr>
            <w:r w:rsidRPr="006459A1">
              <w:rPr>
                <w:sz w:val="20"/>
                <w:szCs w:val="20"/>
                <w:u w:val="single"/>
              </w:rPr>
              <w:t xml:space="preserve">0 </w:t>
            </w:r>
          </w:p>
        </w:tc>
        <w:tc>
          <w:tcPr>
            <w:tcW w:w="1544" w:type="dxa"/>
            <w:tcBorders>
              <w:top w:val="nil"/>
              <w:left w:val="nil"/>
              <w:bottom w:val="nil"/>
              <w:right w:val="nil"/>
            </w:tcBorders>
            <w:shd w:val="clear" w:color="000000" w:fill="FFFFFF"/>
            <w:noWrap/>
            <w:vAlign w:val="bottom"/>
            <w:hideMark/>
          </w:tcPr>
          <w:p w14:paraId="14FB535F" w14:textId="77777777" w:rsidR="006459A1" w:rsidRPr="006459A1" w:rsidRDefault="006459A1" w:rsidP="006459A1">
            <w:pPr>
              <w:jc w:val="right"/>
              <w:rPr>
                <w:sz w:val="20"/>
                <w:szCs w:val="20"/>
                <w:u w:val="single"/>
              </w:rPr>
            </w:pPr>
            <w:r w:rsidRPr="006459A1">
              <w:rPr>
                <w:sz w:val="20"/>
                <w:szCs w:val="20"/>
                <w:u w:val="single"/>
              </w:rPr>
              <w:t xml:space="preserve">0 </w:t>
            </w:r>
          </w:p>
        </w:tc>
        <w:tc>
          <w:tcPr>
            <w:tcW w:w="491" w:type="dxa"/>
            <w:tcBorders>
              <w:top w:val="nil"/>
              <w:left w:val="nil"/>
              <w:bottom w:val="nil"/>
              <w:right w:val="single" w:sz="4" w:space="0" w:color="auto"/>
            </w:tcBorders>
            <w:shd w:val="clear" w:color="000000" w:fill="FFFFFF"/>
            <w:noWrap/>
            <w:vAlign w:val="bottom"/>
            <w:hideMark/>
          </w:tcPr>
          <w:p w14:paraId="08BA3291" w14:textId="77777777" w:rsidR="006459A1" w:rsidRPr="006459A1" w:rsidRDefault="006459A1" w:rsidP="006459A1">
            <w:pPr>
              <w:rPr>
                <w:sz w:val="20"/>
                <w:szCs w:val="20"/>
                <w:u w:val="single"/>
              </w:rPr>
            </w:pPr>
            <w:r w:rsidRPr="006459A1">
              <w:rPr>
                <w:sz w:val="20"/>
                <w:szCs w:val="20"/>
                <w:u w:val="single"/>
              </w:rPr>
              <w:t> </w:t>
            </w:r>
          </w:p>
        </w:tc>
      </w:tr>
      <w:tr w:rsidR="006459A1" w:rsidRPr="006459A1" w14:paraId="012CA9F3"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2FE49A49" w14:textId="77777777" w:rsidR="006459A1" w:rsidRPr="006459A1" w:rsidRDefault="006459A1" w:rsidP="006459A1">
            <w:pPr>
              <w:jc w:val="center"/>
              <w:rPr>
                <w:sz w:val="20"/>
                <w:szCs w:val="20"/>
              </w:rPr>
            </w:pPr>
            <w:r w:rsidRPr="006459A1">
              <w:rPr>
                <w:sz w:val="20"/>
                <w:szCs w:val="20"/>
              </w:rPr>
              <w:t> </w:t>
            </w:r>
          </w:p>
        </w:tc>
        <w:tc>
          <w:tcPr>
            <w:tcW w:w="2937" w:type="dxa"/>
            <w:tcBorders>
              <w:top w:val="nil"/>
              <w:left w:val="nil"/>
              <w:bottom w:val="nil"/>
              <w:right w:val="nil"/>
            </w:tcBorders>
            <w:shd w:val="clear" w:color="000000" w:fill="FFFFFF"/>
            <w:noWrap/>
            <w:vAlign w:val="bottom"/>
            <w:hideMark/>
          </w:tcPr>
          <w:p w14:paraId="6FFFA128"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3CD6760A"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0A7B36E0"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33F4EFAA"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569B20C0"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18445758"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nil"/>
              <w:right w:val="nil"/>
            </w:tcBorders>
            <w:shd w:val="clear" w:color="000000" w:fill="FFFFFF"/>
            <w:noWrap/>
            <w:vAlign w:val="bottom"/>
            <w:hideMark/>
          </w:tcPr>
          <w:p w14:paraId="10D78C89"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383714C6"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nil"/>
              <w:right w:val="single" w:sz="4" w:space="0" w:color="auto"/>
            </w:tcBorders>
            <w:shd w:val="clear" w:color="000000" w:fill="FFFFFF"/>
            <w:noWrap/>
            <w:vAlign w:val="bottom"/>
            <w:hideMark/>
          </w:tcPr>
          <w:p w14:paraId="3424C1D4" w14:textId="77777777" w:rsidR="006459A1" w:rsidRPr="006459A1" w:rsidRDefault="006459A1" w:rsidP="006459A1">
            <w:pPr>
              <w:rPr>
                <w:sz w:val="20"/>
                <w:szCs w:val="20"/>
              </w:rPr>
            </w:pPr>
            <w:r w:rsidRPr="006459A1">
              <w:rPr>
                <w:sz w:val="20"/>
                <w:szCs w:val="20"/>
              </w:rPr>
              <w:t> </w:t>
            </w:r>
          </w:p>
        </w:tc>
      </w:tr>
      <w:tr w:rsidR="006459A1" w:rsidRPr="006459A1" w14:paraId="5FCF6079"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29809124" w14:textId="77777777" w:rsidR="006459A1" w:rsidRPr="006459A1" w:rsidRDefault="006459A1" w:rsidP="006459A1">
            <w:pPr>
              <w:jc w:val="center"/>
              <w:rPr>
                <w:sz w:val="20"/>
                <w:szCs w:val="20"/>
              </w:rPr>
            </w:pPr>
            <w:r w:rsidRPr="006459A1">
              <w:rPr>
                <w:sz w:val="20"/>
                <w:szCs w:val="20"/>
              </w:rPr>
              <w:t>7</w:t>
            </w:r>
          </w:p>
        </w:tc>
        <w:tc>
          <w:tcPr>
            <w:tcW w:w="2937" w:type="dxa"/>
            <w:tcBorders>
              <w:top w:val="nil"/>
              <w:left w:val="nil"/>
              <w:bottom w:val="nil"/>
              <w:right w:val="nil"/>
            </w:tcBorders>
            <w:shd w:val="clear" w:color="000000" w:fill="FFFFFF"/>
            <w:noWrap/>
            <w:vAlign w:val="bottom"/>
            <w:hideMark/>
          </w:tcPr>
          <w:p w14:paraId="444CDEF5" w14:textId="77777777" w:rsidR="006459A1" w:rsidRPr="006459A1" w:rsidRDefault="006459A1" w:rsidP="006459A1">
            <w:pPr>
              <w:rPr>
                <w:b/>
                <w:bCs/>
                <w:sz w:val="20"/>
                <w:szCs w:val="20"/>
              </w:rPr>
            </w:pPr>
            <w:r w:rsidRPr="006459A1">
              <w:rPr>
                <w:b/>
                <w:bCs/>
                <w:sz w:val="20"/>
                <w:szCs w:val="20"/>
              </w:rPr>
              <w:t>Total Operating Expense</w:t>
            </w:r>
          </w:p>
        </w:tc>
        <w:tc>
          <w:tcPr>
            <w:tcW w:w="1259" w:type="dxa"/>
            <w:tcBorders>
              <w:top w:val="nil"/>
              <w:left w:val="nil"/>
              <w:bottom w:val="nil"/>
              <w:right w:val="nil"/>
            </w:tcBorders>
            <w:shd w:val="clear" w:color="000000" w:fill="FFFFFF"/>
            <w:noWrap/>
            <w:vAlign w:val="bottom"/>
            <w:hideMark/>
          </w:tcPr>
          <w:p w14:paraId="541229EB" w14:textId="77777777" w:rsidR="006459A1" w:rsidRPr="006459A1" w:rsidRDefault="006459A1" w:rsidP="006459A1">
            <w:pPr>
              <w:jc w:val="right"/>
              <w:rPr>
                <w:sz w:val="20"/>
                <w:szCs w:val="20"/>
                <w:u w:val="single"/>
              </w:rPr>
            </w:pPr>
            <w:r w:rsidRPr="006459A1">
              <w:rPr>
                <w:sz w:val="20"/>
                <w:szCs w:val="20"/>
                <w:u w:val="single"/>
              </w:rPr>
              <w:t xml:space="preserve">486,959 </w:t>
            </w:r>
          </w:p>
        </w:tc>
        <w:tc>
          <w:tcPr>
            <w:tcW w:w="1259" w:type="dxa"/>
            <w:tcBorders>
              <w:top w:val="nil"/>
              <w:left w:val="nil"/>
              <w:bottom w:val="nil"/>
              <w:right w:val="nil"/>
            </w:tcBorders>
            <w:shd w:val="clear" w:color="000000" w:fill="FFFFFF"/>
            <w:noWrap/>
            <w:vAlign w:val="bottom"/>
            <w:hideMark/>
          </w:tcPr>
          <w:p w14:paraId="57DEF47C" w14:textId="77777777" w:rsidR="006459A1" w:rsidRPr="006459A1" w:rsidRDefault="006459A1" w:rsidP="006459A1">
            <w:pPr>
              <w:jc w:val="right"/>
              <w:rPr>
                <w:sz w:val="20"/>
                <w:szCs w:val="20"/>
                <w:u w:val="single"/>
              </w:rPr>
            </w:pPr>
            <w:r w:rsidRPr="006459A1">
              <w:rPr>
                <w:sz w:val="20"/>
                <w:szCs w:val="20"/>
                <w:u w:val="single"/>
              </w:rPr>
              <w:t xml:space="preserve">34,552 </w:t>
            </w:r>
          </w:p>
        </w:tc>
        <w:tc>
          <w:tcPr>
            <w:tcW w:w="1259" w:type="dxa"/>
            <w:tcBorders>
              <w:top w:val="nil"/>
              <w:left w:val="nil"/>
              <w:bottom w:val="nil"/>
              <w:right w:val="nil"/>
            </w:tcBorders>
            <w:shd w:val="clear" w:color="000000" w:fill="FFFFFF"/>
            <w:noWrap/>
            <w:vAlign w:val="bottom"/>
            <w:hideMark/>
          </w:tcPr>
          <w:p w14:paraId="1F562A44" w14:textId="77777777" w:rsidR="006459A1" w:rsidRPr="006459A1" w:rsidRDefault="006459A1" w:rsidP="006459A1">
            <w:pPr>
              <w:jc w:val="right"/>
              <w:rPr>
                <w:sz w:val="20"/>
                <w:szCs w:val="20"/>
                <w:u w:val="single"/>
              </w:rPr>
            </w:pPr>
            <w:r w:rsidRPr="006459A1">
              <w:rPr>
                <w:sz w:val="20"/>
                <w:szCs w:val="20"/>
                <w:u w:val="single"/>
              </w:rPr>
              <w:t xml:space="preserve">521,511 </w:t>
            </w:r>
          </w:p>
        </w:tc>
        <w:tc>
          <w:tcPr>
            <w:tcW w:w="1259" w:type="dxa"/>
            <w:tcBorders>
              <w:top w:val="nil"/>
              <w:left w:val="nil"/>
              <w:bottom w:val="nil"/>
              <w:right w:val="nil"/>
            </w:tcBorders>
            <w:shd w:val="clear" w:color="000000" w:fill="FFFFFF"/>
            <w:noWrap/>
            <w:vAlign w:val="bottom"/>
            <w:hideMark/>
          </w:tcPr>
          <w:p w14:paraId="47A037C9" w14:textId="77777777" w:rsidR="006459A1" w:rsidRPr="006459A1" w:rsidRDefault="006459A1" w:rsidP="006459A1">
            <w:pPr>
              <w:jc w:val="right"/>
              <w:rPr>
                <w:sz w:val="20"/>
                <w:szCs w:val="20"/>
                <w:u w:val="single"/>
              </w:rPr>
            </w:pPr>
            <w:r w:rsidRPr="006459A1">
              <w:rPr>
                <w:sz w:val="20"/>
                <w:szCs w:val="20"/>
                <w:u w:val="single"/>
              </w:rPr>
              <w:t xml:space="preserve">18,722 </w:t>
            </w:r>
          </w:p>
        </w:tc>
        <w:tc>
          <w:tcPr>
            <w:tcW w:w="1259" w:type="dxa"/>
            <w:tcBorders>
              <w:top w:val="nil"/>
              <w:left w:val="nil"/>
              <w:bottom w:val="nil"/>
              <w:right w:val="nil"/>
            </w:tcBorders>
            <w:shd w:val="clear" w:color="000000" w:fill="FFFFFF"/>
            <w:noWrap/>
            <w:vAlign w:val="bottom"/>
            <w:hideMark/>
          </w:tcPr>
          <w:p w14:paraId="688905FD" w14:textId="77777777" w:rsidR="006459A1" w:rsidRPr="006459A1" w:rsidRDefault="006459A1" w:rsidP="006459A1">
            <w:pPr>
              <w:jc w:val="right"/>
              <w:rPr>
                <w:sz w:val="20"/>
                <w:szCs w:val="20"/>
                <w:u w:val="single"/>
              </w:rPr>
            </w:pPr>
            <w:r w:rsidRPr="006459A1">
              <w:rPr>
                <w:sz w:val="20"/>
                <w:szCs w:val="20"/>
                <w:u w:val="single"/>
              </w:rPr>
              <w:t xml:space="preserve">540,233 </w:t>
            </w:r>
          </w:p>
        </w:tc>
        <w:tc>
          <w:tcPr>
            <w:tcW w:w="1052" w:type="dxa"/>
            <w:tcBorders>
              <w:top w:val="nil"/>
              <w:left w:val="nil"/>
              <w:bottom w:val="nil"/>
              <w:right w:val="nil"/>
            </w:tcBorders>
            <w:shd w:val="clear" w:color="000000" w:fill="FFFFFF"/>
            <w:noWrap/>
            <w:vAlign w:val="bottom"/>
            <w:hideMark/>
          </w:tcPr>
          <w:p w14:paraId="6BB7B14B" w14:textId="77777777" w:rsidR="006459A1" w:rsidRPr="006459A1" w:rsidRDefault="006459A1" w:rsidP="006459A1">
            <w:pPr>
              <w:jc w:val="right"/>
              <w:rPr>
                <w:sz w:val="20"/>
                <w:szCs w:val="20"/>
                <w:u w:val="single"/>
              </w:rPr>
            </w:pPr>
            <w:r w:rsidRPr="006459A1">
              <w:rPr>
                <w:sz w:val="20"/>
                <w:szCs w:val="20"/>
                <w:u w:val="single"/>
              </w:rPr>
              <w:t xml:space="preserve">10,738 </w:t>
            </w:r>
          </w:p>
        </w:tc>
        <w:tc>
          <w:tcPr>
            <w:tcW w:w="1544" w:type="dxa"/>
            <w:tcBorders>
              <w:top w:val="nil"/>
              <w:left w:val="nil"/>
              <w:bottom w:val="nil"/>
              <w:right w:val="nil"/>
            </w:tcBorders>
            <w:shd w:val="clear" w:color="000000" w:fill="FFFFFF"/>
            <w:noWrap/>
            <w:vAlign w:val="bottom"/>
            <w:hideMark/>
          </w:tcPr>
          <w:p w14:paraId="01198A27" w14:textId="77777777" w:rsidR="006459A1" w:rsidRPr="006459A1" w:rsidRDefault="006459A1" w:rsidP="006459A1">
            <w:pPr>
              <w:jc w:val="right"/>
              <w:rPr>
                <w:sz w:val="20"/>
                <w:szCs w:val="20"/>
                <w:u w:val="single"/>
              </w:rPr>
            </w:pPr>
            <w:r w:rsidRPr="006459A1">
              <w:rPr>
                <w:sz w:val="20"/>
                <w:szCs w:val="20"/>
                <w:u w:val="single"/>
              </w:rPr>
              <w:t xml:space="preserve">550,971 </w:t>
            </w:r>
          </w:p>
        </w:tc>
        <w:tc>
          <w:tcPr>
            <w:tcW w:w="491" w:type="dxa"/>
            <w:tcBorders>
              <w:top w:val="nil"/>
              <w:left w:val="nil"/>
              <w:bottom w:val="nil"/>
              <w:right w:val="single" w:sz="4" w:space="0" w:color="auto"/>
            </w:tcBorders>
            <w:shd w:val="clear" w:color="000000" w:fill="FFFFFF"/>
            <w:noWrap/>
            <w:vAlign w:val="bottom"/>
            <w:hideMark/>
          </w:tcPr>
          <w:p w14:paraId="4BD5B00B" w14:textId="77777777" w:rsidR="006459A1" w:rsidRPr="006459A1" w:rsidRDefault="006459A1" w:rsidP="006459A1">
            <w:pPr>
              <w:rPr>
                <w:sz w:val="20"/>
                <w:szCs w:val="20"/>
                <w:u w:val="single"/>
              </w:rPr>
            </w:pPr>
            <w:r w:rsidRPr="006459A1">
              <w:rPr>
                <w:sz w:val="20"/>
                <w:szCs w:val="20"/>
                <w:u w:val="single"/>
              </w:rPr>
              <w:t> </w:t>
            </w:r>
          </w:p>
        </w:tc>
      </w:tr>
      <w:tr w:rsidR="006459A1" w:rsidRPr="006459A1" w14:paraId="6EA0D8FE"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31B4FC64" w14:textId="77777777" w:rsidR="006459A1" w:rsidRPr="006459A1" w:rsidRDefault="006459A1" w:rsidP="006459A1">
            <w:pPr>
              <w:jc w:val="center"/>
              <w:rPr>
                <w:sz w:val="20"/>
                <w:szCs w:val="20"/>
              </w:rPr>
            </w:pPr>
            <w:r w:rsidRPr="006459A1">
              <w:rPr>
                <w:sz w:val="20"/>
                <w:szCs w:val="20"/>
              </w:rPr>
              <w:t> </w:t>
            </w:r>
          </w:p>
        </w:tc>
        <w:tc>
          <w:tcPr>
            <w:tcW w:w="2937" w:type="dxa"/>
            <w:tcBorders>
              <w:top w:val="nil"/>
              <w:left w:val="nil"/>
              <w:bottom w:val="nil"/>
              <w:right w:val="nil"/>
            </w:tcBorders>
            <w:shd w:val="clear" w:color="000000" w:fill="FFFFFF"/>
            <w:noWrap/>
            <w:vAlign w:val="bottom"/>
            <w:hideMark/>
          </w:tcPr>
          <w:p w14:paraId="07435A87"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3DF4AA7C"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6E3D2EC9"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3C38C9C2"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69A0F150"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5E568219"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nil"/>
              <w:right w:val="nil"/>
            </w:tcBorders>
            <w:shd w:val="clear" w:color="000000" w:fill="FFFFFF"/>
            <w:noWrap/>
            <w:vAlign w:val="bottom"/>
            <w:hideMark/>
          </w:tcPr>
          <w:p w14:paraId="37C9D279"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549C3A2E"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nil"/>
              <w:right w:val="single" w:sz="4" w:space="0" w:color="auto"/>
            </w:tcBorders>
            <w:shd w:val="clear" w:color="000000" w:fill="FFFFFF"/>
            <w:noWrap/>
            <w:vAlign w:val="bottom"/>
            <w:hideMark/>
          </w:tcPr>
          <w:p w14:paraId="0870E8D5" w14:textId="77777777" w:rsidR="006459A1" w:rsidRPr="006459A1" w:rsidRDefault="006459A1" w:rsidP="006459A1">
            <w:pPr>
              <w:rPr>
                <w:sz w:val="20"/>
                <w:szCs w:val="20"/>
              </w:rPr>
            </w:pPr>
            <w:r w:rsidRPr="006459A1">
              <w:rPr>
                <w:sz w:val="20"/>
                <w:szCs w:val="20"/>
              </w:rPr>
              <w:t> </w:t>
            </w:r>
          </w:p>
        </w:tc>
      </w:tr>
      <w:tr w:rsidR="006459A1" w:rsidRPr="006459A1" w14:paraId="2D7A4A9A"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2BB16928" w14:textId="77777777" w:rsidR="006459A1" w:rsidRPr="006459A1" w:rsidRDefault="006459A1" w:rsidP="006459A1">
            <w:pPr>
              <w:jc w:val="center"/>
              <w:rPr>
                <w:sz w:val="20"/>
                <w:szCs w:val="20"/>
              </w:rPr>
            </w:pPr>
            <w:r w:rsidRPr="006459A1">
              <w:rPr>
                <w:sz w:val="20"/>
                <w:szCs w:val="20"/>
              </w:rPr>
              <w:t>8</w:t>
            </w:r>
          </w:p>
        </w:tc>
        <w:tc>
          <w:tcPr>
            <w:tcW w:w="2937" w:type="dxa"/>
            <w:tcBorders>
              <w:top w:val="nil"/>
              <w:left w:val="nil"/>
              <w:bottom w:val="nil"/>
              <w:right w:val="nil"/>
            </w:tcBorders>
            <w:shd w:val="clear" w:color="000000" w:fill="FFFFFF"/>
            <w:noWrap/>
            <w:vAlign w:val="bottom"/>
            <w:hideMark/>
          </w:tcPr>
          <w:p w14:paraId="501BF820" w14:textId="77777777" w:rsidR="006459A1" w:rsidRPr="006459A1" w:rsidRDefault="006459A1" w:rsidP="006459A1">
            <w:pPr>
              <w:rPr>
                <w:b/>
                <w:bCs/>
                <w:sz w:val="20"/>
                <w:szCs w:val="20"/>
              </w:rPr>
            </w:pPr>
            <w:r w:rsidRPr="006459A1">
              <w:rPr>
                <w:b/>
                <w:bCs/>
                <w:sz w:val="20"/>
                <w:szCs w:val="20"/>
              </w:rPr>
              <w:t>Operating Income</w:t>
            </w:r>
          </w:p>
        </w:tc>
        <w:tc>
          <w:tcPr>
            <w:tcW w:w="1259" w:type="dxa"/>
            <w:tcBorders>
              <w:top w:val="nil"/>
              <w:left w:val="nil"/>
              <w:bottom w:val="nil"/>
              <w:right w:val="nil"/>
            </w:tcBorders>
            <w:shd w:val="clear" w:color="000000" w:fill="FFFFFF"/>
            <w:noWrap/>
            <w:vAlign w:val="bottom"/>
            <w:hideMark/>
          </w:tcPr>
          <w:p w14:paraId="5C0AC03C" w14:textId="77777777" w:rsidR="006459A1" w:rsidRPr="006459A1" w:rsidRDefault="006459A1" w:rsidP="006459A1">
            <w:pPr>
              <w:jc w:val="right"/>
              <w:rPr>
                <w:sz w:val="20"/>
                <w:szCs w:val="20"/>
                <w:u w:val="double"/>
              </w:rPr>
            </w:pPr>
            <w:r w:rsidRPr="006459A1">
              <w:rPr>
                <w:sz w:val="20"/>
                <w:szCs w:val="20"/>
                <w:u w:val="double"/>
              </w:rPr>
              <w:t xml:space="preserve">$87,206 </w:t>
            </w:r>
          </w:p>
        </w:tc>
        <w:tc>
          <w:tcPr>
            <w:tcW w:w="1259" w:type="dxa"/>
            <w:tcBorders>
              <w:top w:val="nil"/>
              <w:left w:val="nil"/>
              <w:bottom w:val="nil"/>
              <w:right w:val="nil"/>
            </w:tcBorders>
            <w:shd w:val="clear" w:color="000000" w:fill="FFFFFF"/>
            <w:noWrap/>
            <w:vAlign w:val="bottom"/>
            <w:hideMark/>
          </w:tcPr>
          <w:p w14:paraId="237DAB1F" w14:textId="77777777" w:rsidR="006459A1" w:rsidRPr="006459A1" w:rsidRDefault="006459A1" w:rsidP="006459A1">
            <w:pPr>
              <w:jc w:val="right"/>
              <w:rPr>
                <w:sz w:val="20"/>
                <w:szCs w:val="20"/>
                <w:u w:val="double"/>
              </w:rPr>
            </w:pPr>
            <w:r w:rsidRPr="006459A1">
              <w:rPr>
                <w:sz w:val="20"/>
                <w:szCs w:val="20"/>
                <w:u w:val="double"/>
              </w:rPr>
              <w:t xml:space="preserve">$135,247 </w:t>
            </w:r>
          </w:p>
        </w:tc>
        <w:tc>
          <w:tcPr>
            <w:tcW w:w="1259" w:type="dxa"/>
            <w:tcBorders>
              <w:top w:val="nil"/>
              <w:left w:val="nil"/>
              <w:bottom w:val="nil"/>
              <w:right w:val="nil"/>
            </w:tcBorders>
            <w:shd w:val="clear" w:color="000000" w:fill="FFFFFF"/>
            <w:noWrap/>
            <w:vAlign w:val="bottom"/>
            <w:hideMark/>
          </w:tcPr>
          <w:p w14:paraId="271A7844" w14:textId="77777777" w:rsidR="006459A1" w:rsidRPr="006459A1" w:rsidRDefault="006459A1" w:rsidP="006459A1">
            <w:pPr>
              <w:jc w:val="right"/>
              <w:rPr>
                <w:sz w:val="20"/>
                <w:szCs w:val="20"/>
                <w:u w:val="double"/>
              </w:rPr>
            </w:pPr>
            <w:r w:rsidRPr="006459A1">
              <w:rPr>
                <w:sz w:val="20"/>
                <w:szCs w:val="20"/>
                <w:u w:val="double"/>
              </w:rPr>
              <w:t xml:space="preserve">$222,453 </w:t>
            </w:r>
          </w:p>
        </w:tc>
        <w:tc>
          <w:tcPr>
            <w:tcW w:w="1259" w:type="dxa"/>
            <w:tcBorders>
              <w:top w:val="nil"/>
              <w:left w:val="nil"/>
              <w:bottom w:val="nil"/>
              <w:right w:val="nil"/>
            </w:tcBorders>
            <w:shd w:val="clear" w:color="000000" w:fill="FFFFFF"/>
            <w:noWrap/>
            <w:vAlign w:val="bottom"/>
            <w:hideMark/>
          </w:tcPr>
          <w:p w14:paraId="3D847E6D" w14:textId="77777777" w:rsidR="006459A1" w:rsidRPr="006459A1" w:rsidRDefault="006459A1" w:rsidP="006459A1">
            <w:pPr>
              <w:jc w:val="right"/>
              <w:rPr>
                <w:sz w:val="20"/>
                <w:szCs w:val="20"/>
                <w:u w:val="double"/>
              </w:rPr>
            </w:pPr>
            <w:r w:rsidRPr="006459A1">
              <w:rPr>
                <w:sz w:val="20"/>
                <w:szCs w:val="20"/>
                <w:u w:val="double"/>
              </w:rPr>
              <w:t>($201,659)</w:t>
            </w:r>
          </w:p>
        </w:tc>
        <w:tc>
          <w:tcPr>
            <w:tcW w:w="1259" w:type="dxa"/>
            <w:tcBorders>
              <w:top w:val="nil"/>
              <w:left w:val="nil"/>
              <w:bottom w:val="nil"/>
              <w:right w:val="nil"/>
            </w:tcBorders>
            <w:shd w:val="clear" w:color="000000" w:fill="FFFFFF"/>
            <w:noWrap/>
            <w:vAlign w:val="bottom"/>
            <w:hideMark/>
          </w:tcPr>
          <w:p w14:paraId="1EF2FE81" w14:textId="77777777" w:rsidR="006459A1" w:rsidRPr="006459A1" w:rsidRDefault="006459A1" w:rsidP="006459A1">
            <w:pPr>
              <w:jc w:val="right"/>
              <w:rPr>
                <w:sz w:val="20"/>
                <w:szCs w:val="20"/>
                <w:u w:val="double"/>
              </w:rPr>
            </w:pPr>
            <w:r w:rsidRPr="006459A1">
              <w:rPr>
                <w:sz w:val="20"/>
                <w:szCs w:val="20"/>
                <w:u w:val="double"/>
              </w:rPr>
              <w:t xml:space="preserve">$20,794 </w:t>
            </w:r>
          </w:p>
        </w:tc>
        <w:tc>
          <w:tcPr>
            <w:tcW w:w="1052" w:type="dxa"/>
            <w:tcBorders>
              <w:top w:val="nil"/>
              <w:left w:val="nil"/>
              <w:bottom w:val="nil"/>
              <w:right w:val="nil"/>
            </w:tcBorders>
            <w:shd w:val="clear" w:color="000000" w:fill="FFFFFF"/>
            <w:noWrap/>
            <w:vAlign w:val="bottom"/>
            <w:hideMark/>
          </w:tcPr>
          <w:p w14:paraId="6B1A6BB5" w14:textId="77777777" w:rsidR="006459A1" w:rsidRPr="006459A1" w:rsidRDefault="006459A1" w:rsidP="006459A1">
            <w:pPr>
              <w:jc w:val="right"/>
              <w:rPr>
                <w:sz w:val="20"/>
                <w:szCs w:val="20"/>
                <w:u w:val="double"/>
              </w:rPr>
            </w:pPr>
            <w:r w:rsidRPr="006459A1">
              <w:rPr>
                <w:sz w:val="20"/>
                <w:szCs w:val="20"/>
                <w:u w:val="double"/>
              </w:rPr>
              <w:t xml:space="preserve">$172,199 </w:t>
            </w:r>
          </w:p>
        </w:tc>
        <w:tc>
          <w:tcPr>
            <w:tcW w:w="1544" w:type="dxa"/>
            <w:tcBorders>
              <w:top w:val="nil"/>
              <w:left w:val="nil"/>
              <w:bottom w:val="nil"/>
              <w:right w:val="nil"/>
            </w:tcBorders>
            <w:shd w:val="clear" w:color="000000" w:fill="FFFFFF"/>
            <w:noWrap/>
            <w:vAlign w:val="bottom"/>
            <w:hideMark/>
          </w:tcPr>
          <w:p w14:paraId="6FA2FE94" w14:textId="77777777" w:rsidR="006459A1" w:rsidRPr="006459A1" w:rsidRDefault="006459A1" w:rsidP="006459A1">
            <w:pPr>
              <w:jc w:val="right"/>
              <w:rPr>
                <w:sz w:val="20"/>
                <w:szCs w:val="20"/>
                <w:u w:val="double"/>
              </w:rPr>
            </w:pPr>
            <w:r w:rsidRPr="006459A1">
              <w:rPr>
                <w:sz w:val="20"/>
                <w:szCs w:val="20"/>
                <w:u w:val="double"/>
              </w:rPr>
              <w:t xml:space="preserve">$192,993 </w:t>
            </w:r>
          </w:p>
        </w:tc>
        <w:tc>
          <w:tcPr>
            <w:tcW w:w="491" w:type="dxa"/>
            <w:tcBorders>
              <w:top w:val="nil"/>
              <w:left w:val="nil"/>
              <w:bottom w:val="nil"/>
              <w:right w:val="single" w:sz="4" w:space="0" w:color="auto"/>
            </w:tcBorders>
            <w:shd w:val="clear" w:color="000000" w:fill="FFFFFF"/>
            <w:noWrap/>
            <w:vAlign w:val="bottom"/>
            <w:hideMark/>
          </w:tcPr>
          <w:p w14:paraId="5B0D6F79" w14:textId="77777777" w:rsidR="006459A1" w:rsidRPr="006459A1" w:rsidRDefault="006459A1" w:rsidP="006459A1">
            <w:pPr>
              <w:rPr>
                <w:sz w:val="20"/>
                <w:szCs w:val="20"/>
                <w:u w:val="double"/>
              </w:rPr>
            </w:pPr>
            <w:r w:rsidRPr="006459A1">
              <w:rPr>
                <w:sz w:val="20"/>
                <w:szCs w:val="20"/>
                <w:u w:val="single"/>
              </w:rPr>
              <w:t> </w:t>
            </w:r>
          </w:p>
        </w:tc>
      </w:tr>
      <w:tr w:rsidR="006459A1" w:rsidRPr="006459A1" w14:paraId="30BE1AD5"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478CC106" w14:textId="77777777" w:rsidR="006459A1" w:rsidRPr="006459A1" w:rsidRDefault="006459A1" w:rsidP="006459A1">
            <w:pPr>
              <w:jc w:val="center"/>
              <w:rPr>
                <w:sz w:val="20"/>
                <w:szCs w:val="20"/>
              </w:rPr>
            </w:pPr>
            <w:r w:rsidRPr="006459A1">
              <w:rPr>
                <w:sz w:val="20"/>
                <w:szCs w:val="20"/>
              </w:rPr>
              <w:t> </w:t>
            </w:r>
          </w:p>
        </w:tc>
        <w:tc>
          <w:tcPr>
            <w:tcW w:w="2937" w:type="dxa"/>
            <w:tcBorders>
              <w:top w:val="nil"/>
              <w:left w:val="nil"/>
              <w:bottom w:val="nil"/>
              <w:right w:val="nil"/>
            </w:tcBorders>
            <w:shd w:val="clear" w:color="000000" w:fill="FFFFFF"/>
            <w:noWrap/>
            <w:vAlign w:val="bottom"/>
            <w:hideMark/>
          </w:tcPr>
          <w:p w14:paraId="7DD5DD2A"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10929A3C"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63339A94"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4DBE151A"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103C7185"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79DBC471"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nil"/>
              <w:right w:val="nil"/>
            </w:tcBorders>
            <w:shd w:val="clear" w:color="000000" w:fill="FFFFFF"/>
            <w:noWrap/>
            <w:vAlign w:val="bottom"/>
            <w:hideMark/>
          </w:tcPr>
          <w:p w14:paraId="7F0C2E0A"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114F33BE"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nil"/>
              <w:right w:val="single" w:sz="4" w:space="0" w:color="auto"/>
            </w:tcBorders>
            <w:shd w:val="clear" w:color="000000" w:fill="FFFFFF"/>
            <w:noWrap/>
            <w:vAlign w:val="bottom"/>
            <w:hideMark/>
          </w:tcPr>
          <w:p w14:paraId="2680A81D" w14:textId="77777777" w:rsidR="006459A1" w:rsidRPr="006459A1" w:rsidRDefault="006459A1" w:rsidP="006459A1">
            <w:pPr>
              <w:rPr>
                <w:sz w:val="20"/>
                <w:szCs w:val="20"/>
              </w:rPr>
            </w:pPr>
            <w:r w:rsidRPr="006459A1">
              <w:rPr>
                <w:sz w:val="20"/>
                <w:szCs w:val="20"/>
              </w:rPr>
              <w:t> </w:t>
            </w:r>
          </w:p>
        </w:tc>
      </w:tr>
      <w:tr w:rsidR="006459A1" w:rsidRPr="006459A1" w14:paraId="640B4886"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08181CFF" w14:textId="77777777" w:rsidR="006459A1" w:rsidRPr="006459A1" w:rsidRDefault="006459A1" w:rsidP="006459A1">
            <w:pPr>
              <w:jc w:val="center"/>
              <w:rPr>
                <w:sz w:val="20"/>
                <w:szCs w:val="20"/>
              </w:rPr>
            </w:pPr>
            <w:r w:rsidRPr="006459A1">
              <w:rPr>
                <w:sz w:val="20"/>
                <w:szCs w:val="20"/>
              </w:rPr>
              <w:t>9</w:t>
            </w:r>
          </w:p>
        </w:tc>
        <w:tc>
          <w:tcPr>
            <w:tcW w:w="2937" w:type="dxa"/>
            <w:tcBorders>
              <w:top w:val="nil"/>
              <w:left w:val="nil"/>
              <w:bottom w:val="nil"/>
              <w:right w:val="nil"/>
            </w:tcBorders>
            <w:shd w:val="clear" w:color="000000" w:fill="FFFFFF"/>
            <w:noWrap/>
            <w:vAlign w:val="bottom"/>
            <w:hideMark/>
          </w:tcPr>
          <w:p w14:paraId="201D1E48" w14:textId="77777777" w:rsidR="006459A1" w:rsidRPr="006459A1" w:rsidRDefault="006459A1" w:rsidP="006459A1">
            <w:pPr>
              <w:rPr>
                <w:b/>
                <w:bCs/>
                <w:sz w:val="20"/>
                <w:szCs w:val="20"/>
              </w:rPr>
            </w:pPr>
            <w:r w:rsidRPr="006459A1">
              <w:rPr>
                <w:b/>
                <w:bCs/>
                <w:sz w:val="20"/>
                <w:szCs w:val="20"/>
              </w:rPr>
              <w:t>Rate Base</w:t>
            </w:r>
          </w:p>
        </w:tc>
        <w:tc>
          <w:tcPr>
            <w:tcW w:w="1259" w:type="dxa"/>
            <w:tcBorders>
              <w:top w:val="nil"/>
              <w:left w:val="nil"/>
              <w:bottom w:val="nil"/>
              <w:right w:val="nil"/>
            </w:tcBorders>
            <w:shd w:val="clear" w:color="000000" w:fill="FFFFFF"/>
            <w:noWrap/>
            <w:vAlign w:val="bottom"/>
            <w:hideMark/>
          </w:tcPr>
          <w:p w14:paraId="181F7A1D" w14:textId="77777777" w:rsidR="006459A1" w:rsidRPr="006459A1" w:rsidRDefault="006459A1" w:rsidP="006459A1">
            <w:pPr>
              <w:jc w:val="right"/>
              <w:rPr>
                <w:sz w:val="20"/>
                <w:szCs w:val="20"/>
                <w:u w:val="double"/>
              </w:rPr>
            </w:pPr>
            <w:r w:rsidRPr="006459A1">
              <w:rPr>
                <w:sz w:val="20"/>
                <w:szCs w:val="20"/>
                <w:u w:val="double"/>
              </w:rPr>
              <w:t xml:space="preserve">$2,555,030 </w:t>
            </w:r>
          </w:p>
        </w:tc>
        <w:tc>
          <w:tcPr>
            <w:tcW w:w="1259" w:type="dxa"/>
            <w:tcBorders>
              <w:top w:val="nil"/>
              <w:left w:val="nil"/>
              <w:bottom w:val="nil"/>
              <w:right w:val="nil"/>
            </w:tcBorders>
            <w:shd w:val="clear" w:color="000000" w:fill="FFFFFF"/>
            <w:noWrap/>
            <w:vAlign w:val="bottom"/>
            <w:hideMark/>
          </w:tcPr>
          <w:p w14:paraId="0A9C68BB"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2D6A7845" w14:textId="77777777" w:rsidR="006459A1" w:rsidRPr="006459A1" w:rsidRDefault="006459A1" w:rsidP="006459A1">
            <w:pPr>
              <w:jc w:val="right"/>
              <w:rPr>
                <w:sz w:val="20"/>
                <w:szCs w:val="20"/>
                <w:u w:val="double"/>
              </w:rPr>
            </w:pPr>
            <w:r w:rsidRPr="006459A1">
              <w:rPr>
                <w:sz w:val="20"/>
                <w:szCs w:val="20"/>
                <w:u w:val="double"/>
              </w:rPr>
              <w:t xml:space="preserve">$3,010,098 </w:t>
            </w:r>
          </w:p>
        </w:tc>
        <w:tc>
          <w:tcPr>
            <w:tcW w:w="1259" w:type="dxa"/>
            <w:tcBorders>
              <w:top w:val="nil"/>
              <w:left w:val="nil"/>
              <w:bottom w:val="nil"/>
              <w:right w:val="nil"/>
            </w:tcBorders>
            <w:shd w:val="clear" w:color="000000" w:fill="FFFFFF"/>
            <w:noWrap/>
            <w:vAlign w:val="bottom"/>
            <w:hideMark/>
          </w:tcPr>
          <w:p w14:paraId="6894BA98"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2CC736A8" w14:textId="77777777" w:rsidR="006459A1" w:rsidRPr="006459A1" w:rsidRDefault="006459A1" w:rsidP="006459A1">
            <w:pPr>
              <w:jc w:val="right"/>
              <w:rPr>
                <w:sz w:val="20"/>
                <w:szCs w:val="20"/>
                <w:u w:val="double"/>
              </w:rPr>
            </w:pPr>
            <w:r w:rsidRPr="006459A1">
              <w:rPr>
                <w:sz w:val="20"/>
                <w:szCs w:val="20"/>
                <w:u w:val="double"/>
              </w:rPr>
              <w:t xml:space="preserve">$3,116,734 </w:t>
            </w:r>
          </w:p>
        </w:tc>
        <w:tc>
          <w:tcPr>
            <w:tcW w:w="1052" w:type="dxa"/>
            <w:tcBorders>
              <w:top w:val="nil"/>
              <w:left w:val="nil"/>
              <w:bottom w:val="nil"/>
              <w:right w:val="nil"/>
            </w:tcBorders>
            <w:shd w:val="clear" w:color="000000" w:fill="FFFFFF"/>
            <w:noWrap/>
            <w:vAlign w:val="bottom"/>
            <w:hideMark/>
          </w:tcPr>
          <w:p w14:paraId="718891E9"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1F529168" w14:textId="77777777" w:rsidR="006459A1" w:rsidRPr="006459A1" w:rsidRDefault="006459A1" w:rsidP="006459A1">
            <w:pPr>
              <w:jc w:val="right"/>
              <w:rPr>
                <w:sz w:val="20"/>
                <w:szCs w:val="20"/>
                <w:u w:val="double"/>
              </w:rPr>
            </w:pPr>
            <w:r w:rsidRPr="006459A1">
              <w:rPr>
                <w:sz w:val="20"/>
                <w:szCs w:val="20"/>
                <w:u w:val="double"/>
              </w:rPr>
              <w:t xml:space="preserve">$3,116,734 </w:t>
            </w:r>
          </w:p>
        </w:tc>
        <w:tc>
          <w:tcPr>
            <w:tcW w:w="491" w:type="dxa"/>
            <w:tcBorders>
              <w:top w:val="nil"/>
              <w:left w:val="nil"/>
              <w:bottom w:val="nil"/>
              <w:right w:val="single" w:sz="4" w:space="0" w:color="auto"/>
            </w:tcBorders>
            <w:shd w:val="clear" w:color="000000" w:fill="FFFFFF"/>
            <w:noWrap/>
            <w:vAlign w:val="bottom"/>
            <w:hideMark/>
          </w:tcPr>
          <w:p w14:paraId="3DA0FCB4" w14:textId="77777777" w:rsidR="006459A1" w:rsidRPr="006459A1" w:rsidRDefault="006459A1" w:rsidP="006459A1">
            <w:pPr>
              <w:rPr>
                <w:sz w:val="20"/>
                <w:szCs w:val="20"/>
                <w:u w:val="double"/>
              </w:rPr>
            </w:pPr>
            <w:r w:rsidRPr="006459A1">
              <w:rPr>
                <w:sz w:val="20"/>
                <w:szCs w:val="20"/>
                <w:u w:val="single"/>
              </w:rPr>
              <w:t> </w:t>
            </w:r>
          </w:p>
        </w:tc>
      </w:tr>
      <w:tr w:rsidR="006459A1" w:rsidRPr="006459A1" w14:paraId="37AC9613"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1FEA334B" w14:textId="77777777" w:rsidR="006459A1" w:rsidRPr="006459A1" w:rsidRDefault="006459A1" w:rsidP="006459A1">
            <w:pPr>
              <w:jc w:val="center"/>
              <w:rPr>
                <w:sz w:val="20"/>
                <w:szCs w:val="20"/>
              </w:rPr>
            </w:pPr>
            <w:r w:rsidRPr="006459A1">
              <w:rPr>
                <w:sz w:val="20"/>
                <w:szCs w:val="20"/>
              </w:rPr>
              <w:t> </w:t>
            </w:r>
          </w:p>
        </w:tc>
        <w:tc>
          <w:tcPr>
            <w:tcW w:w="2937" w:type="dxa"/>
            <w:tcBorders>
              <w:top w:val="nil"/>
              <w:left w:val="nil"/>
              <w:bottom w:val="nil"/>
              <w:right w:val="nil"/>
            </w:tcBorders>
            <w:shd w:val="clear" w:color="000000" w:fill="FFFFFF"/>
            <w:noWrap/>
            <w:vAlign w:val="bottom"/>
            <w:hideMark/>
          </w:tcPr>
          <w:p w14:paraId="76BE8C53"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071A4251"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156EE223"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59E621D8"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6CAD4018"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4D80D6BF"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nil"/>
              <w:right w:val="nil"/>
            </w:tcBorders>
            <w:shd w:val="clear" w:color="000000" w:fill="FFFFFF"/>
            <w:noWrap/>
            <w:vAlign w:val="bottom"/>
            <w:hideMark/>
          </w:tcPr>
          <w:p w14:paraId="62BB4B4E"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4644DB15"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nil"/>
              <w:right w:val="single" w:sz="4" w:space="0" w:color="auto"/>
            </w:tcBorders>
            <w:shd w:val="clear" w:color="000000" w:fill="FFFFFF"/>
            <w:noWrap/>
            <w:vAlign w:val="bottom"/>
            <w:hideMark/>
          </w:tcPr>
          <w:p w14:paraId="5A95961C" w14:textId="77777777" w:rsidR="006459A1" w:rsidRPr="006459A1" w:rsidRDefault="006459A1" w:rsidP="006459A1">
            <w:pPr>
              <w:rPr>
                <w:sz w:val="20"/>
                <w:szCs w:val="20"/>
              </w:rPr>
            </w:pPr>
            <w:r w:rsidRPr="006459A1">
              <w:rPr>
                <w:sz w:val="20"/>
                <w:szCs w:val="20"/>
              </w:rPr>
              <w:t> </w:t>
            </w:r>
          </w:p>
        </w:tc>
      </w:tr>
      <w:tr w:rsidR="006459A1" w:rsidRPr="006459A1" w14:paraId="5130FE76" w14:textId="77777777" w:rsidTr="006459A1">
        <w:trPr>
          <w:trHeight w:val="291"/>
        </w:trPr>
        <w:tc>
          <w:tcPr>
            <w:tcW w:w="453" w:type="dxa"/>
            <w:tcBorders>
              <w:top w:val="nil"/>
              <w:left w:val="single" w:sz="4" w:space="0" w:color="auto"/>
              <w:bottom w:val="nil"/>
              <w:right w:val="nil"/>
            </w:tcBorders>
            <w:shd w:val="clear" w:color="000000" w:fill="FFFFFF"/>
            <w:noWrap/>
            <w:vAlign w:val="bottom"/>
            <w:hideMark/>
          </w:tcPr>
          <w:p w14:paraId="730631F0" w14:textId="77777777" w:rsidR="006459A1" w:rsidRPr="006459A1" w:rsidRDefault="006459A1" w:rsidP="006459A1">
            <w:pPr>
              <w:jc w:val="center"/>
              <w:rPr>
                <w:sz w:val="20"/>
                <w:szCs w:val="20"/>
              </w:rPr>
            </w:pPr>
            <w:r w:rsidRPr="006459A1">
              <w:rPr>
                <w:sz w:val="20"/>
                <w:szCs w:val="20"/>
              </w:rPr>
              <w:t>10</w:t>
            </w:r>
          </w:p>
        </w:tc>
        <w:tc>
          <w:tcPr>
            <w:tcW w:w="2937" w:type="dxa"/>
            <w:tcBorders>
              <w:top w:val="nil"/>
              <w:left w:val="nil"/>
              <w:bottom w:val="nil"/>
              <w:right w:val="nil"/>
            </w:tcBorders>
            <w:shd w:val="clear" w:color="000000" w:fill="FFFFFF"/>
            <w:noWrap/>
            <w:vAlign w:val="bottom"/>
            <w:hideMark/>
          </w:tcPr>
          <w:p w14:paraId="4FB6B8A0" w14:textId="77777777" w:rsidR="006459A1" w:rsidRPr="006459A1" w:rsidRDefault="006459A1" w:rsidP="006459A1">
            <w:pPr>
              <w:rPr>
                <w:b/>
                <w:bCs/>
                <w:sz w:val="20"/>
                <w:szCs w:val="20"/>
              </w:rPr>
            </w:pPr>
            <w:r w:rsidRPr="006459A1">
              <w:rPr>
                <w:b/>
                <w:bCs/>
                <w:sz w:val="20"/>
                <w:szCs w:val="20"/>
              </w:rPr>
              <w:t>Rate of Return</w:t>
            </w:r>
          </w:p>
        </w:tc>
        <w:tc>
          <w:tcPr>
            <w:tcW w:w="1259" w:type="dxa"/>
            <w:tcBorders>
              <w:top w:val="nil"/>
              <w:left w:val="nil"/>
              <w:bottom w:val="nil"/>
              <w:right w:val="nil"/>
            </w:tcBorders>
            <w:shd w:val="clear" w:color="000000" w:fill="FFFFFF"/>
            <w:noWrap/>
            <w:vAlign w:val="bottom"/>
            <w:hideMark/>
          </w:tcPr>
          <w:p w14:paraId="2FD5B675" w14:textId="77777777" w:rsidR="006459A1" w:rsidRPr="006459A1" w:rsidRDefault="006459A1" w:rsidP="006459A1">
            <w:pPr>
              <w:jc w:val="right"/>
              <w:rPr>
                <w:sz w:val="20"/>
                <w:szCs w:val="20"/>
                <w:u w:val="double"/>
              </w:rPr>
            </w:pPr>
            <w:r w:rsidRPr="006459A1">
              <w:rPr>
                <w:sz w:val="20"/>
                <w:szCs w:val="20"/>
                <w:u w:val="double"/>
              </w:rPr>
              <w:t>3.41%</w:t>
            </w:r>
          </w:p>
        </w:tc>
        <w:tc>
          <w:tcPr>
            <w:tcW w:w="1259" w:type="dxa"/>
            <w:tcBorders>
              <w:top w:val="nil"/>
              <w:left w:val="nil"/>
              <w:bottom w:val="nil"/>
              <w:right w:val="nil"/>
            </w:tcBorders>
            <w:shd w:val="clear" w:color="000000" w:fill="FFFFFF"/>
            <w:noWrap/>
            <w:vAlign w:val="bottom"/>
            <w:hideMark/>
          </w:tcPr>
          <w:p w14:paraId="34C5624C"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1358D581" w14:textId="77777777" w:rsidR="006459A1" w:rsidRPr="006459A1" w:rsidRDefault="006459A1" w:rsidP="006459A1">
            <w:pPr>
              <w:jc w:val="right"/>
              <w:rPr>
                <w:sz w:val="20"/>
                <w:szCs w:val="20"/>
                <w:u w:val="double"/>
              </w:rPr>
            </w:pPr>
            <w:r w:rsidRPr="006459A1">
              <w:rPr>
                <w:sz w:val="20"/>
                <w:szCs w:val="20"/>
                <w:u w:val="double"/>
              </w:rPr>
              <w:t>7.39%</w:t>
            </w:r>
          </w:p>
        </w:tc>
        <w:tc>
          <w:tcPr>
            <w:tcW w:w="1259" w:type="dxa"/>
            <w:tcBorders>
              <w:top w:val="nil"/>
              <w:left w:val="nil"/>
              <w:bottom w:val="nil"/>
              <w:right w:val="nil"/>
            </w:tcBorders>
            <w:shd w:val="clear" w:color="000000" w:fill="FFFFFF"/>
            <w:noWrap/>
            <w:vAlign w:val="bottom"/>
            <w:hideMark/>
          </w:tcPr>
          <w:p w14:paraId="52036BD0"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nil"/>
              <w:right w:val="nil"/>
            </w:tcBorders>
            <w:shd w:val="clear" w:color="000000" w:fill="FFFFFF"/>
            <w:noWrap/>
            <w:vAlign w:val="bottom"/>
            <w:hideMark/>
          </w:tcPr>
          <w:p w14:paraId="684BDC02" w14:textId="77777777" w:rsidR="006459A1" w:rsidRPr="006459A1" w:rsidRDefault="006459A1" w:rsidP="006459A1">
            <w:pPr>
              <w:jc w:val="right"/>
              <w:rPr>
                <w:sz w:val="20"/>
                <w:szCs w:val="20"/>
                <w:u w:val="double"/>
              </w:rPr>
            </w:pPr>
            <w:r w:rsidRPr="006459A1">
              <w:rPr>
                <w:sz w:val="20"/>
                <w:szCs w:val="20"/>
                <w:u w:val="double"/>
              </w:rPr>
              <w:t>0.67%</w:t>
            </w:r>
          </w:p>
        </w:tc>
        <w:tc>
          <w:tcPr>
            <w:tcW w:w="1052" w:type="dxa"/>
            <w:tcBorders>
              <w:top w:val="nil"/>
              <w:left w:val="nil"/>
              <w:bottom w:val="nil"/>
              <w:right w:val="nil"/>
            </w:tcBorders>
            <w:shd w:val="clear" w:color="000000" w:fill="FFFFFF"/>
            <w:noWrap/>
            <w:vAlign w:val="bottom"/>
            <w:hideMark/>
          </w:tcPr>
          <w:p w14:paraId="41442393"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nil"/>
              <w:right w:val="nil"/>
            </w:tcBorders>
            <w:shd w:val="clear" w:color="000000" w:fill="FFFFFF"/>
            <w:noWrap/>
            <w:vAlign w:val="bottom"/>
            <w:hideMark/>
          </w:tcPr>
          <w:p w14:paraId="6E1598FD" w14:textId="77777777" w:rsidR="006459A1" w:rsidRPr="006459A1" w:rsidRDefault="006459A1" w:rsidP="006459A1">
            <w:pPr>
              <w:jc w:val="right"/>
              <w:rPr>
                <w:sz w:val="20"/>
                <w:szCs w:val="20"/>
                <w:u w:val="double"/>
              </w:rPr>
            </w:pPr>
            <w:r w:rsidRPr="006459A1">
              <w:rPr>
                <w:sz w:val="20"/>
                <w:szCs w:val="20"/>
                <w:u w:val="double"/>
              </w:rPr>
              <w:t>6.19%</w:t>
            </w:r>
          </w:p>
        </w:tc>
        <w:tc>
          <w:tcPr>
            <w:tcW w:w="491" w:type="dxa"/>
            <w:tcBorders>
              <w:top w:val="nil"/>
              <w:left w:val="nil"/>
              <w:bottom w:val="nil"/>
              <w:right w:val="single" w:sz="4" w:space="0" w:color="auto"/>
            </w:tcBorders>
            <w:shd w:val="clear" w:color="000000" w:fill="FFFFFF"/>
            <w:noWrap/>
            <w:vAlign w:val="bottom"/>
            <w:hideMark/>
          </w:tcPr>
          <w:p w14:paraId="4D9B12E7" w14:textId="77777777" w:rsidR="006459A1" w:rsidRPr="006459A1" w:rsidRDefault="006459A1" w:rsidP="006459A1">
            <w:pPr>
              <w:jc w:val="right"/>
              <w:rPr>
                <w:color w:val="000000"/>
                <w:sz w:val="20"/>
                <w:szCs w:val="20"/>
              </w:rPr>
            </w:pPr>
            <w:r w:rsidRPr="006459A1">
              <w:rPr>
                <w:color w:val="000000"/>
                <w:sz w:val="20"/>
                <w:szCs w:val="20"/>
              </w:rPr>
              <w:t>(1)</w:t>
            </w:r>
          </w:p>
        </w:tc>
      </w:tr>
      <w:tr w:rsidR="006459A1" w:rsidRPr="006459A1" w14:paraId="5D64606E" w14:textId="77777777" w:rsidTr="006459A1">
        <w:trPr>
          <w:trHeight w:val="291"/>
        </w:trPr>
        <w:tc>
          <w:tcPr>
            <w:tcW w:w="453" w:type="dxa"/>
            <w:tcBorders>
              <w:top w:val="nil"/>
              <w:left w:val="single" w:sz="4" w:space="0" w:color="auto"/>
              <w:bottom w:val="single" w:sz="4" w:space="0" w:color="auto"/>
              <w:right w:val="nil"/>
            </w:tcBorders>
            <w:shd w:val="clear" w:color="000000" w:fill="FFFFFF"/>
            <w:noWrap/>
            <w:vAlign w:val="bottom"/>
            <w:hideMark/>
          </w:tcPr>
          <w:p w14:paraId="5F9EC6D6" w14:textId="77777777" w:rsidR="006459A1" w:rsidRPr="006459A1" w:rsidRDefault="006459A1" w:rsidP="006459A1">
            <w:pPr>
              <w:rPr>
                <w:sz w:val="20"/>
                <w:szCs w:val="20"/>
              </w:rPr>
            </w:pPr>
            <w:r w:rsidRPr="006459A1">
              <w:rPr>
                <w:sz w:val="20"/>
                <w:szCs w:val="20"/>
              </w:rPr>
              <w:t> </w:t>
            </w:r>
          </w:p>
        </w:tc>
        <w:tc>
          <w:tcPr>
            <w:tcW w:w="2937" w:type="dxa"/>
            <w:tcBorders>
              <w:top w:val="nil"/>
              <w:left w:val="nil"/>
              <w:bottom w:val="single" w:sz="4" w:space="0" w:color="auto"/>
              <w:right w:val="nil"/>
            </w:tcBorders>
            <w:shd w:val="clear" w:color="000000" w:fill="FFFFFF"/>
            <w:noWrap/>
            <w:vAlign w:val="bottom"/>
            <w:hideMark/>
          </w:tcPr>
          <w:p w14:paraId="693EF501"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single" w:sz="4" w:space="0" w:color="auto"/>
              <w:right w:val="nil"/>
            </w:tcBorders>
            <w:shd w:val="clear" w:color="000000" w:fill="FFFFFF"/>
            <w:noWrap/>
            <w:vAlign w:val="bottom"/>
            <w:hideMark/>
          </w:tcPr>
          <w:p w14:paraId="2F4A0B78"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single" w:sz="4" w:space="0" w:color="auto"/>
              <w:right w:val="nil"/>
            </w:tcBorders>
            <w:shd w:val="clear" w:color="000000" w:fill="FFFFFF"/>
            <w:noWrap/>
            <w:vAlign w:val="bottom"/>
            <w:hideMark/>
          </w:tcPr>
          <w:p w14:paraId="46A6C7D8"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single" w:sz="4" w:space="0" w:color="auto"/>
              <w:right w:val="nil"/>
            </w:tcBorders>
            <w:shd w:val="clear" w:color="000000" w:fill="FFFFFF"/>
            <w:noWrap/>
            <w:vAlign w:val="bottom"/>
            <w:hideMark/>
          </w:tcPr>
          <w:p w14:paraId="074D8DBA"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single" w:sz="4" w:space="0" w:color="auto"/>
              <w:right w:val="nil"/>
            </w:tcBorders>
            <w:shd w:val="clear" w:color="000000" w:fill="FFFFFF"/>
            <w:noWrap/>
            <w:vAlign w:val="bottom"/>
            <w:hideMark/>
          </w:tcPr>
          <w:p w14:paraId="4542CD65" w14:textId="77777777" w:rsidR="006459A1" w:rsidRPr="006459A1" w:rsidRDefault="006459A1" w:rsidP="006459A1">
            <w:pPr>
              <w:rPr>
                <w:sz w:val="20"/>
                <w:szCs w:val="20"/>
              </w:rPr>
            </w:pPr>
            <w:r w:rsidRPr="006459A1">
              <w:rPr>
                <w:sz w:val="20"/>
                <w:szCs w:val="20"/>
              </w:rPr>
              <w:t> </w:t>
            </w:r>
          </w:p>
        </w:tc>
        <w:tc>
          <w:tcPr>
            <w:tcW w:w="1259" w:type="dxa"/>
            <w:tcBorders>
              <w:top w:val="nil"/>
              <w:left w:val="nil"/>
              <w:bottom w:val="single" w:sz="4" w:space="0" w:color="auto"/>
              <w:right w:val="nil"/>
            </w:tcBorders>
            <w:shd w:val="clear" w:color="000000" w:fill="FFFFFF"/>
            <w:noWrap/>
            <w:vAlign w:val="bottom"/>
            <w:hideMark/>
          </w:tcPr>
          <w:p w14:paraId="2ECE77B4" w14:textId="77777777" w:rsidR="006459A1" w:rsidRPr="006459A1" w:rsidRDefault="006459A1" w:rsidP="006459A1">
            <w:pPr>
              <w:rPr>
                <w:sz w:val="20"/>
                <w:szCs w:val="20"/>
              </w:rPr>
            </w:pPr>
            <w:r w:rsidRPr="006459A1">
              <w:rPr>
                <w:sz w:val="20"/>
                <w:szCs w:val="20"/>
              </w:rPr>
              <w:t> </w:t>
            </w:r>
          </w:p>
        </w:tc>
        <w:tc>
          <w:tcPr>
            <w:tcW w:w="1052" w:type="dxa"/>
            <w:tcBorders>
              <w:top w:val="nil"/>
              <w:left w:val="nil"/>
              <w:bottom w:val="single" w:sz="4" w:space="0" w:color="auto"/>
              <w:right w:val="nil"/>
            </w:tcBorders>
            <w:shd w:val="clear" w:color="000000" w:fill="FFFFFF"/>
            <w:noWrap/>
            <w:vAlign w:val="bottom"/>
            <w:hideMark/>
          </w:tcPr>
          <w:p w14:paraId="41D31054" w14:textId="77777777" w:rsidR="006459A1" w:rsidRPr="006459A1" w:rsidRDefault="006459A1" w:rsidP="006459A1">
            <w:pPr>
              <w:rPr>
                <w:sz w:val="20"/>
                <w:szCs w:val="20"/>
              </w:rPr>
            </w:pPr>
            <w:r w:rsidRPr="006459A1">
              <w:rPr>
                <w:sz w:val="20"/>
                <w:szCs w:val="20"/>
              </w:rPr>
              <w:t> </w:t>
            </w:r>
          </w:p>
        </w:tc>
        <w:tc>
          <w:tcPr>
            <w:tcW w:w="1544" w:type="dxa"/>
            <w:tcBorders>
              <w:top w:val="nil"/>
              <w:left w:val="nil"/>
              <w:bottom w:val="single" w:sz="4" w:space="0" w:color="auto"/>
              <w:right w:val="nil"/>
            </w:tcBorders>
            <w:shd w:val="clear" w:color="000000" w:fill="FFFFFF"/>
            <w:noWrap/>
            <w:vAlign w:val="bottom"/>
            <w:hideMark/>
          </w:tcPr>
          <w:p w14:paraId="59263B7C" w14:textId="77777777" w:rsidR="006459A1" w:rsidRPr="006459A1" w:rsidRDefault="006459A1" w:rsidP="006459A1">
            <w:pPr>
              <w:rPr>
                <w:sz w:val="20"/>
                <w:szCs w:val="20"/>
              </w:rPr>
            </w:pPr>
            <w:r w:rsidRPr="006459A1">
              <w:rPr>
                <w:sz w:val="20"/>
                <w:szCs w:val="20"/>
              </w:rPr>
              <w:t> </w:t>
            </w:r>
          </w:p>
        </w:tc>
        <w:tc>
          <w:tcPr>
            <w:tcW w:w="491" w:type="dxa"/>
            <w:tcBorders>
              <w:top w:val="nil"/>
              <w:left w:val="nil"/>
              <w:bottom w:val="single" w:sz="4" w:space="0" w:color="auto"/>
              <w:right w:val="single" w:sz="4" w:space="0" w:color="auto"/>
            </w:tcBorders>
            <w:shd w:val="clear" w:color="000000" w:fill="FFFFFF"/>
            <w:noWrap/>
            <w:vAlign w:val="bottom"/>
            <w:hideMark/>
          </w:tcPr>
          <w:p w14:paraId="2AC4DD23" w14:textId="77777777" w:rsidR="006459A1" w:rsidRPr="006459A1" w:rsidRDefault="006459A1" w:rsidP="006459A1">
            <w:pPr>
              <w:rPr>
                <w:sz w:val="20"/>
                <w:szCs w:val="20"/>
              </w:rPr>
            </w:pPr>
            <w:r w:rsidRPr="006459A1">
              <w:rPr>
                <w:sz w:val="20"/>
                <w:szCs w:val="20"/>
              </w:rPr>
              <w:t> </w:t>
            </w:r>
          </w:p>
        </w:tc>
      </w:tr>
    </w:tbl>
    <w:p w14:paraId="6ED43832" w14:textId="77777777" w:rsidR="006459A1" w:rsidRDefault="006459A1" w:rsidP="006459A1">
      <w:pPr>
        <w:pStyle w:val="OrderBody"/>
        <w:rPr>
          <w:sz w:val="20"/>
          <w:szCs w:val="20"/>
        </w:rPr>
        <w:sectPr w:rsidR="006459A1" w:rsidSect="006459A1">
          <w:headerReference w:type="first" r:id="rId12"/>
          <w:pgSz w:w="15840" w:h="12240" w:orient="landscape" w:code="1"/>
          <w:pgMar w:top="1440" w:right="1440" w:bottom="1440" w:left="1440" w:header="720" w:footer="720" w:gutter="0"/>
          <w:cols w:space="720"/>
          <w:titlePg/>
          <w:docGrid w:linePitch="360"/>
        </w:sectPr>
      </w:pPr>
      <w:r w:rsidRPr="006459A1">
        <w:rPr>
          <w:sz w:val="20"/>
          <w:szCs w:val="20"/>
        </w:rPr>
        <w:t>Reflects the revenue requirement being limited, per Commission practice</w:t>
      </w:r>
      <w:r>
        <w:rPr>
          <w:sz w:val="20"/>
          <w:szCs w:val="20"/>
        </w:rPr>
        <w:t>.</w:t>
      </w:r>
    </w:p>
    <w:p w14:paraId="5E7CC701" w14:textId="77777777" w:rsidR="00CD6164" w:rsidRPr="00CD6164" w:rsidRDefault="00CD6164" w:rsidP="00CD6164">
      <w:pPr>
        <w:spacing w:after="240"/>
        <w:jc w:val="both"/>
      </w:pPr>
      <w:r w:rsidRPr="00CD6164">
        <w:fldChar w:fldCharType="begin"/>
      </w:r>
      <w:r w:rsidRPr="00CD6164">
        <w:instrText xml:space="preserve"> TC "</w:instrText>
      </w:r>
      <w:bookmarkStart w:id="29" w:name="_Toc24969910"/>
      <w:bookmarkStart w:id="30" w:name="_Toc35842866"/>
      <w:r w:rsidRPr="00CD6164">
        <w:tab/>
      </w:r>
      <w:bookmarkStart w:id="31" w:name="_Toc39133696"/>
      <w:r w:rsidRPr="00CD6164">
        <w:instrText>Schedule No. 3-B</w:instrText>
      </w:r>
      <w:bookmarkEnd w:id="29"/>
      <w:r w:rsidRPr="00CD6164">
        <w:instrText xml:space="preserve"> – Adjustment to Operating Income</w:instrText>
      </w:r>
      <w:bookmarkEnd w:id="30"/>
      <w:bookmarkEnd w:id="31"/>
      <w:r w:rsidRPr="00CD6164">
        <w:instrText xml:space="preserve">" \l 1 </w:instrText>
      </w:r>
      <w:r w:rsidRPr="00CD6164">
        <w:fldChar w:fldCharType="end"/>
      </w:r>
    </w:p>
    <w:tbl>
      <w:tblPr>
        <w:tblW w:w="7936" w:type="dxa"/>
        <w:jc w:val="center"/>
        <w:tblLook w:val="04A0" w:firstRow="1" w:lastRow="0" w:firstColumn="1" w:lastColumn="0" w:noHBand="0" w:noVBand="1"/>
      </w:tblPr>
      <w:tblGrid>
        <w:gridCol w:w="348"/>
        <w:gridCol w:w="4568"/>
        <w:gridCol w:w="316"/>
        <w:gridCol w:w="32"/>
        <w:gridCol w:w="316"/>
        <w:gridCol w:w="1742"/>
        <w:gridCol w:w="348"/>
        <w:gridCol w:w="266"/>
      </w:tblGrid>
      <w:tr w:rsidR="00CD6164" w:rsidRPr="00CD6164" w14:paraId="01110CF2" w14:textId="77777777" w:rsidTr="0042268E">
        <w:trPr>
          <w:trHeight w:val="255"/>
          <w:jc w:val="center"/>
        </w:trPr>
        <w:tc>
          <w:tcPr>
            <w:tcW w:w="348" w:type="dxa"/>
            <w:tcBorders>
              <w:top w:val="single" w:sz="4" w:space="0" w:color="auto"/>
              <w:left w:val="single" w:sz="4" w:space="0" w:color="auto"/>
              <w:bottom w:val="nil"/>
              <w:right w:val="nil"/>
            </w:tcBorders>
            <w:shd w:val="clear" w:color="000000" w:fill="FFFFFF"/>
            <w:noWrap/>
            <w:vAlign w:val="bottom"/>
            <w:hideMark/>
          </w:tcPr>
          <w:p w14:paraId="73EB607B" w14:textId="77777777" w:rsidR="00CD6164" w:rsidRPr="00CD6164" w:rsidRDefault="00CD6164" w:rsidP="00CD6164">
            <w:pPr>
              <w:rPr>
                <w:sz w:val="20"/>
                <w:szCs w:val="20"/>
              </w:rPr>
            </w:pPr>
            <w:bookmarkStart w:id="32" w:name="RANGE!B36:D71"/>
            <w:r w:rsidRPr="00CD6164">
              <w:rPr>
                <w:sz w:val="20"/>
                <w:szCs w:val="20"/>
              </w:rPr>
              <w:t> </w:t>
            </w:r>
            <w:bookmarkEnd w:id="32"/>
          </w:p>
        </w:tc>
        <w:tc>
          <w:tcPr>
            <w:tcW w:w="4916" w:type="dxa"/>
            <w:gridSpan w:val="3"/>
            <w:tcBorders>
              <w:top w:val="single" w:sz="4" w:space="0" w:color="auto"/>
              <w:left w:val="nil"/>
              <w:bottom w:val="nil"/>
              <w:right w:val="nil"/>
            </w:tcBorders>
            <w:shd w:val="clear" w:color="000000" w:fill="FFFFFF"/>
            <w:noWrap/>
            <w:vAlign w:val="bottom"/>
            <w:hideMark/>
          </w:tcPr>
          <w:p w14:paraId="27E136D6" w14:textId="77777777" w:rsidR="00CD6164" w:rsidRPr="00CD6164" w:rsidRDefault="00CD6164" w:rsidP="00CD6164">
            <w:pPr>
              <w:rPr>
                <w:b/>
                <w:bCs/>
                <w:sz w:val="20"/>
                <w:szCs w:val="20"/>
              </w:rPr>
            </w:pPr>
            <w:r w:rsidRPr="00CD6164">
              <w:rPr>
                <w:b/>
                <w:bCs/>
                <w:sz w:val="20"/>
                <w:szCs w:val="20"/>
              </w:rPr>
              <w:t>HC Waterworks</w:t>
            </w:r>
          </w:p>
        </w:tc>
        <w:tc>
          <w:tcPr>
            <w:tcW w:w="2672" w:type="dxa"/>
            <w:gridSpan w:val="4"/>
            <w:tcBorders>
              <w:top w:val="single" w:sz="4" w:space="0" w:color="auto"/>
              <w:left w:val="nil"/>
              <w:bottom w:val="nil"/>
              <w:right w:val="single" w:sz="4" w:space="0" w:color="000000"/>
            </w:tcBorders>
            <w:shd w:val="clear" w:color="000000" w:fill="FFFFFF"/>
            <w:noWrap/>
            <w:vAlign w:val="bottom"/>
            <w:hideMark/>
          </w:tcPr>
          <w:p w14:paraId="060175CE" w14:textId="77777777" w:rsidR="00CD6164" w:rsidRPr="00CD6164" w:rsidRDefault="00CD6164" w:rsidP="00CD6164">
            <w:pPr>
              <w:jc w:val="right"/>
              <w:rPr>
                <w:b/>
                <w:bCs/>
                <w:sz w:val="20"/>
                <w:szCs w:val="20"/>
              </w:rPr>
            </w:pPr>
            <w:r w:rsidRPr="00CD6164">
              <w:rPr>
                <w:b/>
                <w:bCs/>
                <w:sz w:val="20"/>
                <w:szCs w:val="20"/>
              </w:rPr>
              <w:t>Schedule No. 3-B</w:t>
            </w:r>
          </w:p>
        </w:tc>
      </w:tr>
      <w:tr w:rsidR="00CD6164" w:rsidRPr="00CD6164" w14:paraId="3E5BCECA"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062A60BB" w14:textId="77777777" w:rsidR="00CD6164" w:rsidRPr="00CD6164" w:rsidRDefault="00CD6164" w:rsidP="00CD6164">
            <w:pP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22CD9DFC" w14:textId="77777777" w:rsidR="00CD6164" w:rsidRPr="00CD6164" w:rsidRDefault="00CD6164" w:rsidP="00CD6164">
            <w:pPr>
              <w:rPr>
                <w:b/>
                <w:bCs/>
                <w:sz w:val="20"/>
                <w:szCs w:val="20"/>
              </w:rPr>
            </w:pPr>
            <w:r w:rsidRPr="00CD6164">
              <w:rPr>
                <w:b/>
                <w:bCs/>
                <w:sz w:val="20"/>
                <w:szCs w:val="20"/>
              </w:rPr>
              <w:t>Adjustment to Operating Income</w:t>
            </w:r>
          </w:p>
        </w:tc>
        <w:tc>
          <w:tcPr>
            <w:tcW w:w="2672" w:type="dxa"/>
            <w:gridSpan w:val="4"/>
            <w:tcBorders>
              <w:top w:val="nil"/>
              <w:left w:val="nil"/>
              <w:bottom w:val="nil"/>
              <w:right w:val="single" w:sz="4" w:space="0" w:color="000000"/>
            </w:tcBorders>
            <w:shd w:val="clear" w:color="000000" w:fill="FFFFFF"/>
            <w:noWrap/>
            <w:vAlign w:val="bottom"/>
            <w:hideMark/>
          </w:tcPr>
          <w:p w14:paraId="4532866D" w14:textId="77777777" w:rsidR="00CD6164" w:rsidRPr="00CD6164" w:rsidRDefault="00CD6164" w:rsidP="00CD6164">
            <w:pPr>
              <w:jc w:val="right"/>
              <w:rPr>
                <w:b/>
                <w:bCs/>
                <w:sz w:val="20"/>
                <w:szCs w:val="20"/>
              </w:rPr>
            </w:pPr>
            <w:r w:rsidRPr="00CD6164">
              <w:rPr>
                <w:b/>
                <w:bCs/>
                <w:sz w:val="20"/>
                <w:szCs w:val="20"/>
              </w:rPr>
              <w:t>Docket No. 20190166-WS</w:t>
            </w:r>
          </w:p>
        </w:tc>
      </w:tr>
      <w:tr w:rsidR="00CD6164" w:rsidRPr="00CD6164" w14:paraId="0F5AC889" w14:textId="77777777" w:rsidTr="0042268E">
        <w:trPr>
          <w:trHeight w:val="270"/>
          <w:jc w:val="center"/>
        </w:trPr>
        <w:tc>
          <w:tcPr>
            <w:tcW w:w="348" w:type="dxa"/>
            <w:tcBorders>
              <w:top w:val="nil"/>
              <w:left w:val="single" w:sz="4" w:space="0" w:color="auto"/>
              <w:bottom w:val="nil"/>
              <w:right w:val="nil"/>
            </w:tcBorders>
            <w:shd w:val="clear" w:color="000000" w:fill="FFFFFF"/>
            <w:noWrap/>
            <w:vAlign w:val="bottom"/>
            <w:hideMark/>
          </w:tcPr>
          <w:p w14:paraId="6318EC9A" w14:textId="77777777" w:rsidR="00CD6164" w:rsidRPr="00CD6164" w:rsidRDefault="00CD6164" w:rsidP="00CD6164">
            <w:pP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4E39CC40" w14:textId="77777777" w:rsidR="00CD6164" w:rsidRPr="00CD6164" w:rsidRDefault="00CD6164" w:rsidP="00CD6164">
            <w:pPr>
              <w:rPr>
                <w:b/>
                <w:bCs/>
                <w:sz w:val="20"/>
                <w:szCs w:val="20"/>
              </w:rPr>
            </w:pPr>
            <w:r w:rsidRPr="00CD6164">
              <w:rPr>
                <w:b/>
                <w:bCs/>
                <w:sz w:val="20"/>
                <w:szCs w:val="20"/>
              </w:rPr>
              <w:t>Test Year Ended 06/30/19</w:t>
            </w:r>
          </w:p>
        </w:tc>
        <w:tc>
          <w:tcPr>
            <w:tcW w:w="316" w:type="dxa"/>
            <w:tcBorders>
              <w:top w:val="nil"/>
              <w:left w:val="nil"/>
              <w:bottom w:val="nil"/>
              <w:right w:val="nil"/>
            </w:tcBorders>
            <w:shd w:val="clear" w:color="000000" w:fill="FFFFFF"/>
            <w:noWrap/>
            <w:vAlign w:val="bottom"/>
            <w:hideMark/>
          </w:tcPr>
          <w:p w14:paraId="1A5D9A34" w14:textId="77777777" w:rsidR="00CD6164" w:rsidRPr="00CD6164" w:rsidRDefault="00CD6164" w:rsidP="00CD6164">
            <w:pPr>
              <w:jc w:val="right"/>
              <w:rPr>
                <w:b/>
                <w:bCs/>
                <w:sz w:val="20"/>
                <w:szCs w:val="20"/>
              </w:rPr>
            </w:pPr>
            <w:r w:rsidRPr="00CD6164">
              <w:rPr>
                <w:b/>
                <w:bCs/>
                <w:sz w:val="20"/>
                <w:szCs w:val="20"/>
              </w:rPr>
              <w:t> </w:t>
            </w:r>
          </w:p>
        </w:tc>
        <w:tc>
          <w:tcPr>
            <w:tcW w:w="2090" w:type="dxa"/>
            <w:gridSpan w:val="2"/>
            <w:tcBorders>
              <w:top w:val="nil"/>
              <w:left w:val="nil"/>
              <w:bottom w:val="nil"/>
              <w:right w:val="nil"/>
            </w:tcBorders>
            <w:shd w:val="clear" w:color="000000" w:fill="FFFFFF"/>
            <w:noWrap/>
            <w:vAlign w:val="bottom"/>
            <w:hideMark/>
          </w:tcPr>
          <w:p w14:paraId="13F18666" w14:textId="77777777" w:rsidR="00CD6164" w:rsidRPr="00CD6164" w:rsidRDefault="00CD6164" w:rsidP="00CD6164">
            <w:pPr>
              <w:rPr>
                <w:sz w:val="20"/>
                <w:szCs w:val="20"/>
              </w:rPr>
            </w:pPr>
            <w:r w:rsidRPr="00CD6164">
              <w:rPr>
                <w:sz w:val="20"/>
                <w:szCs w:val="20"/>
              </w:rPr>
              <w:t> </w:t>
            </w:r>
          </w:p>
        </w:tc>
        <w:tc>
          <w:tcPr>
            <w:tcW w:w="266" w:type="dxa"/>
            <w:tcBorders>
              <w:top w:val="nil"/>
              <w:left w:val="nil"/>
              <w:bottom w:val="nil"/>
              <w:right w:val="single" w:sz="4" w:space="0" w:color="auto"/>
            </w:tcBorders>
            <w:shd w:val="clear" w:color="auto" w:fill="auto"/>
            <w:noWrap/>
            <w:vAlign w:val="bottom"/>
            <w:hideMark/>
          </w:tcPr>
          <w:p w14:paraId="33BDB1CD" w14:textId="77777777" w:rsidR="00CD6164" w:rsidRPr="00CD6164" w:rsidRDefault="00CD6164" w:rsidP="00CD6164">
            <w:pPr>
              <w:rPr>
                <w:sz w:val="20"/>
                <w:szCs w:val="20"/>
              </w:rPr>
            </w:pPr>
            <w:r w:rsidRPr="00CD6164">
              <w:rPr>
                <w:sz w:val="20"/>
                <w:szCs w:val="20"/>
              </w:rPr>
              <w:t> </w:t>
            </w:r>
          </w:p>
        </w:tc>
      </w:tr>
      <w:tr w:rsidR="00CD6164" w:rsidRPr="00CD6164" w14:paraId="1D0FA841" w14:textId="77777777" w:rsidTr="0042268E">
        <w:trPr>
          <w:trHeight w:val="255"/>
          <w:jc w:val="center"/>
        </w:trPr>
        <w:tc>
          <w:tcPr>
            <w:tcW w:w="348" w:type="dxa"/>
            <w:tcBorders>
              <w:top w:val="single" w:sz="8" w:space="0" w:color="auto"/>
              <w:left w:val="single" w:sz="4" w:space="0" w:color="auto"/>
              <w:bottom w:val="nil"/>
              <w:right w:val="nil"/>
            </w:tcBorders>
            <w:shd w:val="clear" w:color="000000" w:fill="FFFFFF"/>
            <w:noWrap/>
            <w:vAlign w:val="bottom"/>
            <w:hideMark/>
          </w:tcPr>
          <w:p w14:paraId="28CBF90D" w14:textId="77777777" w:rsidR="00CD6164" w:rsidRPr="00CD6164" w:rsidRDefault="00CD6164" w:rsidP="00CD6164">
            <w:pPr>
              <w:rPr>
                <w:sz w:val="20"/>
                <w:szCs w:val="20"/>
              </w:rPr>
            </w:pPr>
            <w:r w:rsidRPr="00CD6164">
              <w:rPr>
                <w:sz w:val="20"/>
                <w:szCs w:val="20"/>
              </w:rPr>
              <w:t> </w:t>
            </w:r>
          </w:p>
        </w:tc>
        <w:tc>
          <w:tcPr>
            <w:tcW w:w="4916" w:type="dxa"/>
            <w:gridSpan w:val="3"/>
            <w:tcBorders>
              <w:top w:val="single" w:sz="8" w:space="0" w:color="auto"/>
              <w:left w:val="nil"/>
              <w:bottom w:val="nil"/>
              <w:right w:val="nil"/>
            </w:tcBorders>
            <w:shd w:val="clear" w:color="000000" w:fill="FFFFFF"/>
            <w:noWrap/>
            <w:vAlign w:val="bottom"/>
            <w:hideMark/>
          </w:tcPr>
          <w:p w14:paraId="341E33ED" w14:textId="77777777" w:rsidR="00CD6164" w:rsidRPr="00CD6164" w:rsidRDefault="00CD6164" w:rsidP="00CD6164">
            <w:pPr>
              <w:rPr>
                <w:sz w:val="20"/>
                <w:szCs w:val="20"/>
              </w:rPr>
            </w:pPr>
            <w:r w:rsidRPr="00CD6164">
              <w:rPr>
                <w:sz w:val="20"/>
                <w:szCs w:val="20"/>
              </w:rPr>
              <w:t> </w:t>
            </w:r>
          </w:p>
        </w:tc>
        <w:tc>
          <w:tcPr>
            <w:tcW w:w="316" w:type="dxa"/>
            <w:tcBorders>
              <w:top w:val="single" w:sz="8" w:space="0" w:color="auto"/>
              <w:left w:val="nil"/>
              <w:bottom w:val="nil"/>
              <w:right w:val="nil"/>
            </w:tcBorders>
            <w:shd w:val="clear" w:color="000000" w:fill="FFFFFF"/>
            <w:noWrap/>
            <w:vAlign w:val="bottom"/>
            <w:hideMark/>
          </w:tcPr>
          <w:p w14:paraId="05BADA87"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single" w:sz="8" w:space="0" w:color="auto"/>
              <w:left w:val="nil"/>
              <w:bottom w:val="nil"/>
              <w:right w:val="nil"/>
            </w:tcBorders>
            <w:shd w:val="clear" w:color="000000" w:fill="FFFFFF"/>
            <w:noWrap/>
            <w:vAlign w:val="bottom"/>
            <w:hideMark/>
          </w:tcPr>
          <w:p w14:paraId="6C5E0ED5" w14:textId="77777777" w:rsidR="00CD6164" w:rsidRPr="00CD6164" w:rsidRDefault="00CD6164" w:rsidP="00CD6164">
            <w:pPr>
              <w:rPr>
                <w:sz w:val="20"/>
                <w:szCs w:val="20"/>
              </w:rPr>
            </w:pPr>
            <w:r w:rsidRPr="00CD6164">
              <w:rPr>
                <w:sz w:val="20"/>
                <w:szCs w:val="20"/>
              </w:rPr>
              <w:t> </w:t>
            </w:r>
          </w:p>
        </w:tc>
        <w:tc>
          <w:tcPr>
            <w:tcW w:w="266" w:type="dxa"/>
            <w:tcBorders>
              <w:top w:val="single" w:sz="8" w:space="0" w:color="auto"/>
              <w:left w:val="nil"/>
              <w:bottom w:val="nil"/>
              <w:right w:val="single" w:sz="4" w:space="0" w:color="auto"/>
            </w:tcBorders>
            <w:shd w:val="clear" w:color="000000" w:fill="auto"/>
            <w:noWrap/>
            <w:vAlign w:val="bottom"/>
            <w:hideMark/>
          </w:tcPr>
          <w:p w14:paraId="6F6BFE82" w14:textId="77777777" w:rsidR="00CD6164" w:rsidRPr="00CD6164" w:rsidRDefault="00CD6164" w:rsidP="00CD6164">
            <w:pPr>
              <w:rPr>
                <w:sz w:val="20"/>
                <w:szCs w:val="20"/>
              </w:rPr>
            </w:pPr>
            <w:r w:rsidRPr="00CD6164">
              <w:rPr>
                <w:sz w:val="20"/>
                <w:szCs w:val="20"/>
              </w:rPr>
              <w:t> </w:t>
            </w:r>
          </w:p>
        </w:tc>
      </w:tr>
      <w:tr w:rsidR="00CD6164" w:rsidRPr="00CD6164" w14:paraId="396EFB67"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7CB69628" w14:textId="77777777" w:rsidR="00CD6164" w:rsidRPr="00CD6164" w:rsidRDefault="00CD6164" w:rsidP="00CD6164">
            <w:pP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03AB86DA" w14:textId="77777777" w:rsidR="00CD6164" w:rsidRPr="00CD6164" w:rsidRDefault="00CD6164" w:rsidP="00CD6164">
            <w:pPr>
              <w:rPr>
                <w:b/>
                <w:bCs/>
                <w:sz w:val="20"/>
                <w:szCs w:val="20"/>
              </w:rPr>
            </w:pPr>
            <w:r w:rsidRPr="00CD6164">
              <w:rPr>
                <w:b/>
                <w:bCs/>
                <w:sz w:val="20"/>
                <w:szCs w:val="20"/>
              </w:rPr>
              <w:t>Explanation</w:t>
            </w:r>
          </w:p>
        </w:tc>
        <w:tc>
          <w:tcPr>
            <w:tcW w:w="316" w:type="dxa"/>
            <w:tcBorders>
              <w:top w:val="nil"/>
              <w:left w:val="nil"/>
              <w:bottom w:val="nil"/>
              <w:right w:val="nil"/>
            </w:tcBorders>
            <w:shd w:val="clear" w:color="000000" w:fill="FFFFFF"/>
            <w:noWrap/>
            <w:vAlign w:val="bottom"/>
            <w:hideMark/>
          </w:tcPr>
          <w:p w14:paraId="666118A8"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35FBDF77" w14:textId="77777777" w:rsidR="00CD6164" w:rsidRPr="00CD6164" w:rsidRDefault="00CD6164" w:rsidP="00CD6164">
            <w:pPr>
              <w:jc w:val="center"/>
              <w:rPr>
                <w:b/>
                <w:bCs/>
                <w:sz w:val="20"/>
                <w:szCs w:val="20"/>
              </w:rPr>
            </w:pPr>
            <w:r w:rsidRPr="00CD6164">
              <w:rPr>
                <w:b/>
                <w:bCs/>
                <w:sz w:val="20"/>
                <w:szCs w:val="20"/>
              </w:rPr>
              <w:t>Water</w:t>
            </w:r>
          </w:p>
        </w:tc>
        <w:tc>
          <w:tcPr>
            <w:tcW w:w="266" w:type="dxa"/>
            <w:tcBorders>
              <w:top w:val="nil"/>
              <w:left w:val="nil"/>
              <w:bottom w:val="nil"/>
              <w:right w:val="single" w:sz="4" w:space="0" w:color="auto"/>
            </w:tcBorders>
            <w:shd w:val="clear" w:color="000000" w:fill="auto"/>
            <w:noWrap/>
            <w:vAlign w:val="bottom"/>
            <w:hideMark/>
          </w:tcPr>
          <w:p w14:paraId="1AB8AA6E" w14:textId="77777777" w:rsidR="00CD6164" w:rsidRPr="00CD6164" w:rsidRDefault="00CD6164" w:rsidP="00CD6164">
            <w:pPr>
              <w:rPr>
                <w:sz w:val="20"/>
                <w:szCs w:val="20"/>
              </w:rPr>
            </w:pPr>
            <w:r w:rsidRPr="00CD6164">
              <w:rPr>
                <w:sz w:val="20"/>
                <w:szCs w:val="20"/>
              </w:rPr>
              <w:t> </w:t>
            </w:r>
          </w:p>
        </w:tc>
      </w:tr>
      <w:tr w:rsidR="00CD6164" w:rsidRPr="00CD6164" w14:paraId="01AA7B2D" w14:textId="77777777" w:rsidTr="0042268E">
        <w:trPr>
          <w:trHeight w:val="270"/>
          <w:jc w:val="center"/>
        </w:trPr>
        <w:tc>
          <w:tcPr>
            <w:tcW w:w="348" w:type="dxa"/>
            <w:tcBorders>
              <w:top w:val="nil"/>
              <w:left w:val="single" w:sz="4" w:space="0" w:color="auto"/>
              <w:bottom w:val="single" w:sz="8" w:space="0" w:color="auto"/>
              <w:right w:val="nil"/>
            </w:tcBorders>
            <w:shd w:val="clear" w:color="000000" w:fill="FFFFFF"/>
            <w:noWrap/>
            <w:vAlign w:val="bottom"/>
            <w:hideMark/>
          </w:tcPr>
          <w:p w14:paraId="71AF7628" w14:textId="77777777" w:rsidR="00CD6164" w:rsidRPr="00CD6164" w:rsidRDefault="00CD6164" w:rsidP="00CD6164">
            <w:pPr>
              <w:rPr>
                <w:sz w:val="20"/>
                <w:szCs w:val="20"/>
              </w:rPr>
            </w:pPr>
            <w:r w:rsidRPr="00CD6164">
              <w:rPr>
                <w:sz w:val="20"/>
                <w:szCs w:val="20"/>
              </w:rPr>
              <w:t> </w:t>
            </w:r>
          </w:p>
        </w:tc>
        <w:tc>
          <w:tcPr>
            <w:tcW w:w="4916" w:type="dxa"/>
            <w:gridSpan w:val="3"/>
            <w:tcBorders>
              <w:top w:val="nil"/>
              <w:left w:val="nil"/>
              <w:bottom w:val="single" w:sz="8" w:space="0" w:color="auto"/>
              <w:right w:val="nil"/>
            </w:tcBorders>
            <w:shd w:val="clear" w:color="000000" w:fill="FFFFFF"/>
            <w:noWrap/>
            <w:vAlign w:val="bottom"/>
            <w:hideMark/>
          </w:tcPr>
          <w:p w14:paraId="7354D144" w14:textId="77777777" w:rsidR="00CD6164" w:rsidRPr="00CD6164" w:rsidRDefault="00CD6164" w:rsidP="00CD6164">
            <w:pPr>
              <w:rPr>
                <w:sz w:val="20"/>
                <w:szCs w:val="20"/>
              </w:rPr>
            </w:pPr>
            <w:r w:rsidRPr="00CD6164">
              <w:rPr>
                <w:sz w:val="20"/>
                <w:szCs w:val="20"/>
              </w:rPr>
              <w:t> </w:t>
            </w:r>
          </w:p>
        </w:tc>
        <w:tc>
          <w:tcPr>
            <w:tcW w:w="316" w:type="dxa"/>
            <w:tcBorders>
              <w:top w:val="nil"/>
              <w:left w:val="nil"/>
              <w:bottom w:val="single" w:sz="8" w:space="0" w:color="auto"/>
              <w:right w:val="nil"/>
            </w:tcBorders>
            <w:shd w:val="clear" w:color="000000" w:fill="FFFFFF"/>
            <w:noWrap/>
            <w:vAlign w:val="bottom"/>
            <w:hideMark/>
          </w:tcPr>
          <w:p w14:paraId="17ED1DE9"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single" w:sz="8" w:space="0" w:color="auto"/>
              <w:right w:val="nil"/>
            </w:tcBorders>
            <w:shd w:val="clear" w:color="000000" w:fill="FFFFFF"/>
            <w:noWrap/>
            <w:vAlign w:val="bottom"/>
            <w:hideMark/>
          </w:tcPr>
          <w:p w14:paraId="7EA11F06" w14:textId="77777777" w:rsidR="00CD6164" w:rsidRPr="00CD6164" w:rsidRDefault="00CD6164" w:rsidP="00CD6164">
            <w:pPr>
              <w:rPr>
                <w:sz w:val="20"/>
                <w:szCs w:val="20"/>
              </w:rPr>
            </w:pPr>
            <w:r w:rsidRPr="00CD6164">
              <w:rPr>
                <w:sz w:val="20"/>
                <w:szCs w:val="20"/>
              </w:rPr>
              <w:t> </w:t>
            </w:r>
          </w:p>
        </w:tc>
        <w:tc>
          <w:tcPr>
            <w:tcW w:w="266" w:type="dxa"/>
            <w:tcBorders>
              <w:top w:val="nil"/>
              <w:left w:val="nil"/>
              <w:bottom w:val="single" w:sz="8" w:space="0" w:color="auto"/>
              <w:right w:val="single" w:sz="4" w:space="0" w:color="auto"/>
            </w:tcBorders>
            <w:shd w:val="clear" w:color="000000" w:fill="auto"/>
            <w:noWrap/>
            <w:vAlign w:val="bottom"/>
            <w:hideMark/>
          </w:tcPr>
          <w:p w14:paraId="06302FE8" w14:textId="77777777" w:rsidR="00CD6164" w:rsidRPr="00CD6164" w:rsidRDefault="00CD6164" w:rsidP="00CD6164">
            <w:pPr>
              <w:rPr>
                <w:sz w:val="20"/>
                <w:szCs w:val="20"/>
              </w:rPr>
            </w:pPr>
            <w:r w:rsidRPr="00CD6164">
              <w:rPr>
                <w:sz w:val="20"/>
                <w:szCs w:val="20"/>
              </w:rPr>
              <w:t> </w:t>
            </w:r>
          </w:p>
        </w:tc>
      </w:tr>
      <w:tr w:rsidR="00CD6164" w:rsidRPr="00CD6164" w14:paraId="0EE65195"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0444210D"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44B4AFF0" w14:textId="77777777" w:rsidR="00CD6164" w:rsidRPr="00CD6164" w:rsidRDefault="00CD6164" w:rsidP="00CD6164">
            <w:pPr>
              <w:rPr>
                <w:sz w:val="20"/>
                <w:szCs w:val="20"/>
              </w:rPr>
            </w:pPr>
            <w:r w:rsidRPr="00CD6164">
              <w:rPr>
                <w:sz w:val="20"/>
                <w:szCs w:val="20"/>
              </w:rPr>
              <w:t> </w:t>
            </w:r>
          </w:p>
        </w:tc>
        <w:tc>
          <w:tcPr>
            <w:tcW w:w="316" w:type="dxa"/>
            <w:tcBorders>
              <w:top w:val="nil"/>
              <w:left w:val="nil"/>
              <w:bottom w:val="nil"/>
              <w:right w:val="nil"/>
            </w:tcBorders>
            <w:shd w:val="clear" w:color="000000" w:fill="FFFFFF"/>
            <w:noWrap/>
            <w:vAlign w:val="bottom"/>
            <w:hideMark/>
          </w:tcPr>
          <w:p w14:paraId="62CE6E35"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2466C49E" w14:textId="77777777" w:rsidR="00CD6164" w:rsidRPr="00CD6164" w:rsidRDefault="00CD6164" w:rsidP="00CD6164">
            <w:pPr>
              <w:rPr>
                <w:sz w:val="20"/>
                <w:szCs w:val="20"/>
              </w:rPr>
            </w:pPr>
            <w:r w:rsidRPr="00CD6164">
              <w:rPr>
                <w:sz w:val="20"/>
                <w:szCs w:val="20"/>
              </w:rPr>
              <w:t> </w:t>
            </w:r>
          </w:p>
        </w:tc>
        <w:tc>
          <w:tcPr>
            <w:tcW w:w="266" w:type="dxa"/>
            <w:tcBorders>
              <w:top w:val="nil"/>
              <w:left w:val="nil"/>
              <w:bottom w:val="nil"/>
              <w:right w:val="single" w:sz="4" w:space="0" w:color="auto"/>
            </w:tcBorders>
            <w:shd w:val="clear" w:color="auto" w:fill="auto"/>
            <w:noWrap/>
            <w:vAlign w:val="bottom"/>
            <w:hideMark/>
          </w:tcPr>
          <w:p w14:paraId="1591A151" w14:textId="77777777" w:rsidR="00CD6164" w:rsidRPr="00CD6164" w:rsidRDefault="00CD6164" w:rsidP="00CD6164">
            <w:pPr>
              <w:rPr>
                <w:sz w:val="20"/>
                <w:szCs w:val="20"/>
              </w:rPr>
            </w:pPr>
            <w:r w:rsidRPr="00CD6164">
              <w:rPr>
                <w:sz w:val="20"/>
                <w:szCs w:val="20"/>
              </w:rPr>
              <w:t> </w:t>
            </w:r>
          </w:p>
        </w:tc>
      </w:tr>
      <w:tr w:rsidR="00CD6164" w:rsidRPr="00CD6164" w14:paraId="07FCA505"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34D47A9A"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567025A2" w14:textId="77777777" w:rsidR="00CD6164" w:rsidRPr="00CD6164" w:rsidRDefault="00CD6164" w:rsidP="00CD6164">
            <w:pPr>
              <w:rPr>
                <w:sz w:val="20"/>
                <w:szCs w:val="20"/>
                <w:u w:val="single"/>
              </w:rPr>
            </w:pPr>
            <w:r w:rsidRPr="00CD6164">
              <w:rPr>
                <w:sz w:val="20"/>
                <w:szCs w:val="20"/>
                <w:u w:val="single"/>
              </w:rPr>
              <w:t>Operating Revenues</w:t>
            </w:r>
          </w:p>
        </w:tc>
        <w:tc>
          <w:tcPr>
            <w:tcW w:w="316" w:type="dxa"/>
            <w:tcBorders>
              <w:top w:val="nil"/>
              <w:left w:val="nil"/>
              <w:bottom w:val="nil"/>
              <w:right w:val="nil"/>
            </w:tcBorders>
            <w:shd w:val="clear" w:color="000000" w:fill="FFFFFF"/>
            <w:noWrap/>
            <w:vAlign w:val="bottom"/>
            <w:hideMark/>
          </w:tcPr>
          <w:p w14:paraId="2760A0D4"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4106AAD9" w14:textId="77777777" w:rsidR="00CD6164" w:rsidRPr="00CD6164" w:rsidRDefault="00CD6164" w:rsidP="00CD6164">
            <w:pPr>
              <w:rPr>
                <w:sz w:val="20"/>
                <w:szCs w:val="20"/>
              </w:rPr>
            </w:pPr>
            <w:r w:rsidRPr="00CD6164">
              <w:rPr>
                <w:sz w:val="20"/>
                <w:szCs w:val="20"/>
              </w:rPr>
              <w:t> </w:t>
            </w:r>
          </w:p>
        </w:tc>
        <w:tc>
          <w:tcPr>
            <w:tcW w:w="266" w:type="dxa"/>
            <w:tcBorders>
              <w:top w:val="nil"/>
              <w:left w:val="nil"/>
              <w:bottom w:val="nil"/>
              <w:right w:val="single" w:sz="4" w:space="0" w:color="auto"/>
            </w:tcBorders>
            <w:shd w:val="clear" w:color="auto" w:fill="auto"/>
            <w:noWrap/>
            <w:vAlign w:val="bottom"/>
            <w:hideMark/>
          </w:tcPr>
          <w:p w14:paraId="37D52BC3" w14:textId="77777777" w:rsidR="00CD6164" w:rsidRPr="00CD6164" w:rsidRDefault="00CD6164" w:rsidP="00CD6164">
            <w:pPr>
              <w:rPr>
                <w:sz w:val="20"/>
                <w:szCs w:val="20"/>
              </w:rPr>
            </w:pPr>
            <w:r w:rsidRPr="00CD6164">
              <w:rPr>
                <w:sz w:val="20"/>
                <w:szCs w:val="20"/>
              </w:rPr>
              <w:t> </w:t>
            </w:r>
          </w:p>
        </w:tc>
      </w:tr>
      <w:tr w:rsidR="00CD6164" w:rsidRPr="00CD6164" w14:paraId="3901E492" w14:textId="77777777" w:rsidTr="0042268E">
        <w:trPr>
          <w:trHeight w:val="255"/>
          <w:jc w:val="center"/>
        </w:trPr>
        <w:tc>
          <w:tcPr>
            <w:tcW w:w="348" w:type="dxa"/>
            <w:tcBorders>
              <w:top w:val="nil"/>
              <w:left w:val="single" w:sz="4" w:space="0" w:color="auto"/>
              <w:bottom w:val="nil"/>
              <w:right w:val="nil"/>
            </w:tcBorders>
            <w:shd w:val="clear" w:color="auto" w:fill="auto"/>
            <w:noWrap/>
            <w:vAlign w:val="bottom"/>
            <w:hideMark/>
          </w:tcPr>
          <w:p w14:paraId="025367BE" w14:textId="77777777" w:rsidR="00CD6164" w:rsidRPr="00CD6164" w:rsidRDefault="00CD6164" w:rsidP="00CD6164">
            <w:pPr>
              <w:jc w:val="center"/>
              <w:rPr>
                <w:sz w:val="20"/>
                <w:szCs w:val="20"/>
              </w:rPr>
            </w:pPr>
            <w:r w:rsidRPr="00CD6164">
              <w:rPr>
                <w:sz w:val="20"/>
                <w:szCs w:val="20"/>
              </w:rPr>
              <w:t>1</w:t>
            </w:r>
          </w:p>
        </w:tc>
        <w:tc>
          <w:tcPr>
            <w:tcW w:w="4916" w:type="dxa"/>
            <w:gridSpan w:val="3"/>
            <w:tcBorders>
              <w:top w:val="nil"/>
              <w:left w:val="nil"/>
              <w:bottom w:val="nil"/>
              <w:right w:val="nil"/>
            </w:tcBorders>
            <w:shd w:val="clear" w:color="auto" w:fill="auto"/>
            <w:noWrap/>
            <w:vAlign w:val="bottom"/>
            <w:hideMark/>
          </w:tcPr>
          <w:p w14:paraId="54BF9CF8" w14:textId="77777777" w:rsidR="00CD6164" w:rsidRPr="00CD6164" w:rsidRDefault="00CD6164" w:rsidP="00CD6164">
            <w:pPr>
              <w:rPr>
                <w:sz w:val="20"/>
                <w:szCs w:val="20"/>
              </w:rPr>
            </w:pPr>
            <w:r w:rsidRPr="00CD6164">
              <w:rPr>
                <w:sz w:val="20"/>
                <w:szCs w:val="20"/>
              </w:rPr>
              <w:t>To remove the requested increase.</w:t>
            </w:r>
          </w:p>
        </w:tc>
        <w:tc>
          <w:tcPr>
            <w:tcW w:w="316" w:type="dxa"/>
            <w:tcBorders>
              <w:top w:val="nil"/>
              <w:left w:val="nil"/>
              <w:bottom w:val="nil"/>
              <w:right w:val="nil"/>
            </w:tcBorders>
            <w:shd w:val="clear" w:color="000000" w:fill="FFFFFF"/>
            <w:noWrap/>
            <w:vAlign w:val="bottom"/>
            <w:hideMark/>
          </w:tcPr>
          <w:p w14:paraId="55F5B1BB"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4DB04965" w14:textId="77777777" w:rsidR="00CD6164" w:rsidRPr="00CD6164" w:rsidRDefault="00CD6164" w:rsidP="00CD6164">
            <w:pPr>
              <w:jc w:val="right"/>
              <w:rPr>
                <w:sz w:val="20"/>
                <w:szCs w:val="20"/>
              </w:rPr>
            </w:pPr>
            <w:r w:rsidRPr="00CD6164">
              <w:rPr>
                <w:sz w:val="20"/>
                <w:szCs w:val="20"/>
              </w:rPr>
              <w:t>($168,229)</w:t>
            </w:r>
          </w:p>
        </w:tc>
        <w:tc>
          <w:tcPr>
            <w:tcW w:w="266" w:type="dxa"/>
            <w:tcBorders>
              <w:top w:val="nil"/>
              <w:left w:val="nil"/>
              <w:bottom w:val="nil"/>
              <w:right w:val="single" w:sz="4" w:space="0" w:color="auto"/>
            </w:tcBorders>
            <w:shd w:val="clear" w:color="000000" w:fill="FFFFFF"/>
            <w:noWrap/>
            <w:vAlign w:val="bottom"/>
            <w:hideMark/>
          </w:tcPr>
          <w:p w14:paraId="7EFC8832" w14:textId="77777777" w:rsidR="00CD6164" w:rsidRPr="00CD6164" w:rsidRDefault="00CD6164" w:rsidP="00CD6164">
            <w:pPr>
              <w:rPr>
                <w:color w:val="000000"/>
                <w:sz w:val="20"/>
                <w:szCs w:val="20"/>
              </w:rPr>
            </w:pPr>
            <w:r w:rsidRPr="00CD6164">
              <w:rPr>
                <w:color w:val="000000"/>
                <w:sz w:val="20"/>
                <w:szCs w:val="20"/>
              </w:rPr>
              <w:t> </w:t>
            </w:r>
          </w:p>
        </w:tc>
      </w:tr>
      <w:tr w:rsidR="00CD6164" w:rsidRPr="00CD6164" w14:paraId="1D7926A1" w14:textId="77777777" w:rsidTr="0042268E">
        <w:trPr>
          <w:trHeight w:val="300"/>
          <w:jc w:val="center"/>
        </w:trPr>
        <w:tc>
          <w:tcPr>
            <w:tcW w:w="348" w:type="dxa"/>
            <w:tcBorders>
              <w:top w:val="nil"/>
              <w:left w:val="single" w:sz="4" w:space="0" w:color="auto"/>
              <w:bottom w:val="nil"/>
              <w:right w:val="nil"/>
            </w:tcBorders>
            <w:shd w:val="clear" w:color="000000" w:fill="FFFFFF"/>
            <w:noWrap/>
            <w:vAlign w:val="bottom"/>
            <w:hideMark/>
          </w:tcPr>
          <w:p w14:paraId="18AA7900" w14:textId="77777777" w:rsidR="00CD6164" w:rsidRPr="00CD6164" w:rsidRDefault="00CD6164" w:rsidP="00CD6164">
            <w:pPr>
              <w:jc w:val="center"/>
              <w:rPr>
                <w:sz w:val="20"/>
                <w:szCs w:val="20"/>
              </w:rPr>
            </w:pPr>
            <w:r w:rsidRPr="00CD6164">
              <w:rPr>
                <w:sz w:val="20"/>
                <w:szCs w:val="20"/>
              </w:rPr>
              <w:t>2</w:t>
            </w:r>
          </w:p>
        </w:tc>
        <w:tc>
          <w:tcPr>
            <w:tcW w:w="4916" w:type="dxa"/>
            <w:gridSpan w:val="3"/>
            <w:tcBorders>
              <w:top w:val="nil"/>
              <w:left w:val="nil"/>
              <w:bottom w:val="nil"/>
              <w:right w:val="nil"/>
            </w:tcBorders>
            <w:shd w:val="clear" w:color="000000" w:fill="FFFFFF"/>
            <w:noWrap/>
            <w:vAlign w:val="bottom"/>
            <w:hideMark/>
          </w:tcPr>
          <w:p w14:paraId="5EF0C52C" w14:textId="77777777" w:rsidR="00CD6164" w:rsidRPr="00CD6164" w:rsidRDefault="00CD6164" w:rsidP="00CD6164">
            <w:pPr>
              <w:rPr>
                <w:sz w:val="20"/>
                <w:szCs w:val="20"/>
              </w:rPr>
            </w:pPr>
            <w:r w:rsidRPr="00CD6164">
              <w:rPr>
                <w:sz w:val="20"/>
                <w:szCs w:val="20"/>
              </w:rPr>
              <w:t>To reflect test year revenues.</w:t>
            </w:r>
          </w:p>
        </w:tc>
        <w:tc>
          <w:tcPr>
            <w:tcW w:w="316" w:type="dxa"/>
            <w:tcBorders>
              <w:top w:val="nil"/>
              <w:left w:val="nil"/>
              <w:bottom w:val="nil"/>
              <w:right w:val="nil"/>
            </w:tcBorders>
            <w:shd w:val="clear" w:color="000000" w:fill="FFFFFF"/>
            <w:noWrap/>
            <w:vAlign w:val="bottom"/>
            <w:hideMark/>
          </w:tcPr>
          <w:p w14:paraId="55C91076"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1D8952CA" w14:textId="77777777" w:rsidR="00CD6164" w:rsidRPr="00CD6164" w:rsidRDefault="00CD6164" w:rsidP="00CD6164">
            <w:pPr>
              <w:jc w:val="right"/>
              <w:rPr>
                <w:sz w:val="20"/>
                <w:szCs w:val="20"/>
                <w:u w:val="single"/>
              </w:rPr>
            </w:pPr>
            <w:r w:rsidRPr="00CD6164">
              <w:rPr>
                <w:sz w:val="20"/>
                <w:szCs w:val="20"/>
                <w:u w:val="single"/>
              </w:rPr>
              <w:t>(14,708)</w:t>
            </w:r>
          </w:p>
        </w:tc>
        <w:tc>
          <w:tcPr>
            <w:tcW w:w="266" w:type="dxa"/>
            <w:tcBorders>
              <w:top w:val="nil"/>
              <w:left w:val="nil"/>
              <w:bottom w:val="nil"/>
              <w:right w:val="single" w:sz="4" w:space="0" w:color="auto"/>
            </w:tcBorders>
            <w:shd w:val="clear" w:color="000000" w:fill="FFFFFF"/>
            <w:noWrap/>
            <w:vAlign w:val="bottom"/>
            <w:hideMark/>
          </w:tcPr>
          <w:p w14:paraId="3839D3A5" w14:textId="77777777" w:rsidR="00CD6164" w:rsidRPr="00CD6164" w:rsidRDefault="00CD6164" w:rsidP="00CD6164">
            <w:pPr>
              <w:rPr>
                <w:color w:val="000000"/>
                <w:sz w:val="20"/>
                <w:szCs w:val="20"/>
              </w:rPr>
            </w:pPr>
            <w:r w:rsidRPr="00CD6164">
              <w:rPr>
                <w:color w:val="000000"/>
                <w:sz w:val="20"/>
                <w:szCs w:val="20"/>
              </w:rPr>
              <w:t> </w:t>
            </w:r>
          </w:p>
        </w:tc>
      </w:tr>
      <w:tr w:rsidR="00CD6164" w:rsidRPr="00CD6164" w14:paraId="218C1C0C"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4BCB9F1E"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5DA41751" w14:textId="77777777" w:rsidR="00CD6164" w:rsidRPr="00CD6164" w:rsidRDefault="00CD6164" w:rsidP="00CD6164">
            <w:pPr>
              <w:rPr>
                <w:sz w:val="20"/>
                <w:szCs w:val="20"/>
              </w:rPr>
            </w:pPr>
            <w:r w:rsidRPr="00CD6164">
              <w:rPr>
                <w:sz w:val="20"/>
                <w:szCs w:val="20"/>
              </w:rPr>
              <w:t xml:space="preserve">    Total</w:t>
            </w:r>
          </w:p>
        </w:tc>
        <w:tc>
          <w:tcPr>
            <w:tcW w:w="316" w:type="dxa"/>
            <w:tcBorders>
              <w:top w:val="nil"/>
              <w:left w:val="nil"/>
              <w:bottom w:val="nil"/>
              <w:right w:val="nil"/>
            </w:tcBorders>
            <w:shd w:val="clear" w:color="000000" w:fill="FFFFFF"/>
            <w:noWrap/>
            <w:vAlign w:val="bottom"/>
            <w:hideMark/>
          </w:tcPr>
          <w:p w14:paraId="7B1F5AF5"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7CF175B7" w14:textId="77777777" w:rsidR="00CD6164" w:rsidRPr="00CD6164" w:rsidRDefault="00CD6164" w:rsidP="00CD6164">
            <w:pPr>
              <w:jc w:val="right"/>
              <w:rPr>
                <w:sz w:val="20"/>
                <w:szCs w:val="20"/>
                <w:u w:val="double"/>
              </w:rPr>
            </w:pPr>
            <w:r w:rsidRPr="00CD6164">
              <w:rPr>
                <w:sz w:val="20"/>
                <w:szCs w:val="20"/>
                <w:u w:val="double"/>
              </w:rPr>
              <w:t>($182,937)</w:t>
            </w:r>
          </w:p>
        </w:tc>
        <w:tc>
          <w:tcPr>
            <w:tcW w:w="266" w:type="dxa"/>
            <w:tcBorders>
              <w:top w:val="nil"/>
              <w:left w:val="nil"/>
              <w:bottom w:val="nil"/>
              <w:right w:val="single" w:sz="4" w:space="0" w:color="auto"/>
            </w:tcBorders>
            <w:shd w:val="clear" w:color="auto" w:fill="auto"/>
            <w:noWrap/>
            <w:vAlign w:val="bottom"/>
            <w:hideMark/>
          </w:tcPr>
          <w:p w14:paraId="563DF27A" w14:textId="77777777" w:rsidR="00CD6164" w:rsidRPr="00CD6164" w:rsidRDefault="00CD6164" w:rsidP="00CD6164">
            <w:pPr>
              <w:rPr>
                <w:sz w:val="20"/>
                <w:szCs w:val="20"/>
              </w:rPr>
            </w:pPr>
            <w:r w:rsidRPr="00CD6164">
              <w:rPr>
                <w:sz w:val="20"/>
                <w:szCs w:val="20"/>
              </w:rPr>
              <w:t> </w:t>
            </w:r>
          </w:p>
        </w:tc>
      </w:tr>
      <w:tr w:rsidR="00CD6164" w:rsidRPr="00CD6164" w14:paraId="26DDA8FF"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171CB727"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43AB0EE3" w14:textId="77777777" w:rsidR="00CD6164" w:rsidRPr="00CD6164" w:rsidRDefault="00CD6164" w:rsidP="00CD6164">
            <w:pPr>
              <w:rPr>
                <w:sz w:val="20"/>
                <w:szCs w:val="20"/>
              </w:rPr>
            </w:pPr>
            <w:r w:rsidRPr="00CD6164">
              <w:rPr>
                <w:sz w:val="20"/>
                <w:szCs w:val="20"/>
              </w:rPr>
              <w:t> </w:t>
            </w:r>
          </w:p>
        </w:tc>
        <w:tc>
          <w:tcPr>
            <w:tcW w:w="316" w:type="dxa"/>
            <w:tcBorders>
              <w:top w:val="nil"/>
              <w:left w:val="nil"/>
              <w:bottom w:val="nil"/>
              <w:right w:val="nil"/>
            </w:tcBorders>
            <w:shd w:val="clear" w:color="000000" w:fill="FFFFFF"/>
            <w:noWrap/>
            <w:vAlign w:val="bottom"/>
            <w:hideMark/>
          </w:tcPr>
          <w:p w14:paraId="1466EB64"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4B611566" w14:textId="77777777" w:rsidR="00CD6164" w:rsidRPr="00CD6164" w:rsidRDefault="00CD6164" w:rsidP="00CD6164">
            <w:pPr>
              <w:jc w:val="right"/>
              <w:rPr>
                <w:sz w:val="20"/>
                <w:szCs w:val="20"/>
              </w:rPr>
            </w:pPr>
            <w:r w:rsidRPr="00CD6164">
              <w:rPr>
                <w:sz w:val="20"/>
                <w:szCs w:val="20"/>
              </w:rPr>
              <w:t> </w:t>
            </w:r>
          </w:p>
        </w:tc>
        <w:tc>
          <w:tcPr>
            <w:tcW w:w="266" w:type="dxa"/>
            <w:tcBorders>
              <w:top w:val="nil"/>
              <w:left w:val="nil"/>
              <w:bottom w:val="nil"/>
              <w:right w:val="single" w:sz="4" w:space="0" w:color="auto"/>
            </w:tcBorders>
            <w:shd w:val="clear" w:color="auto" w:fill="auto"/>
            <w:noWrap/>
            <w:vAlign w:val="bottom"/>
            <w:hideMark/>
          </w:tcPr>
          <w:p w14:paraId="667EBB20" w14:textId="77777777" w:rsidR="00CD6164" w:rsidRPr="00CD6164" w:rsidRDefault="00CD6164" w:rsidP="00CD6164">
            <w:pPr>
              <w:rPr>
                <w:sz w:val="20"/>
                <w:szCs w:val="20"/>
              </w:rPr>
            </w:pPr>
            <w:r w:rsidRPr="00CD6164">
              <w:rPr>
                <w:sz w:val="20"/>
                <w:szCs w:val="20"/>
              </w:rPr>
              <w:t> </w:t>
            </w:r>
          </w:p>
        </w:tc>
      </w:tr>
      <w:tr w:rsidR="00CD6164" w:rsidRPr="00CD6164" w14:paraId="321FE230"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20A90778"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0F904F5A" w14:textId="77777777" w:rsidR="00CD6164" w:rsidRPr="00CD6164" w:rsidRDefault="00CD6164" w:rsidP="00CD6164">
            <w:pPr>
              <w:rPr>
                <w:sz w:val="20"/>
                <w:szCs w:val="20"/>
                <w:u w:val="single"/>
              </w:rPr>
            </w:pPr>
            <w:r w:rsidRPr="00CD6164">
              <w:rPr>
                <w:sz w:val="20"/>
                <w:szCs w:val="20"/>
                <w:u w:val="single"/>
              </w:rPr>
              <w:t>Operation and Maintenance Expense</w:t>
            </w:r>
          </w:p>
        </w:tc>
        <w:tc>
          <w:tcPr>
            <w:tcW w:w="316" w:type="dxa"/>
            <w:tcBorders>
              <w:top w:val="nil"/>
              <w:left w:val="nil"/>
              <w:bottom w:val="nil"/>
              <w:right w:val="nil"/>
            </w:tcBorders>
            <w:shd w:val="clear" w:color="000000" w:fill="FFFFFF"/>
            <w:noWrap/>
            <w:vAlign w:val="bottom"/>
            <w:hideMark/>
          </w:tcPr>
          <w:p w14:paraId="2E40F17C"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0C7CE7F5" w14:textId="77777777" w:rsidR="00CD6164" w:rsidRPr="00CD6164" w:rsidRDefault="00CD6164" w:rsidP="00CD6164">
            <w:pPr>
              <w:jc w:val="right"/>
              <w:rPr>
                <w:sz w:val="20"/>
                <w:szCs w:val="20"/>
              </w:rPr>
            </w:pPr>
            <w:r w:rsidRPr="00CD6164">
              <w:rPr>
                <w:sz w:val="20"/>
                <w:szCs w:val="20"/>
              </w:rPr>
              <w:t> </w:t>
            </w:r>
          </w:p>
        </w:tc>
        <w:tc>
          <w:tcPr>
            <w:tcW w:w="266" w:type="dxa"/>
            <w:tcBorders>
              <w:top w:val="nil"/>
              <w:left w:val="nil"/>
              <w:bottom w:val="nil"/>
              <w:right w:val="single" w:sz="4" w:space="0" w:color="auto"/>
            </w:tcBorders>
            <w:shd w:val="clear" w:color="auto" w:fill="auto"/>
            <w:noWrap/>
            <w:vAlign w:val="bottom"/>
            <w:hideMark/>
          </w:tcPr>
          <w:p w14:paraId="2EDB678A" w14:textId="77777777" w:rsidR="00CD6164" w:rsidRPr="00CD6164" w:rsidRDefault="00CD6164" w:rsidP="00CD6164">
            <w:pPr>
              <w:rPr>
                <w:sz w:val="20"/>
                <w:szCs w:val="20"/>
              </w:rPr>
            </w:pPr>
            <w:r w:rsidRPr="00CD6164">
              <w:rPr>
                <w:sz w:val="20"/>
                <w:szCs w:val="20"/>
              </w:rPr>
              <w:t> </w:t>
            </w:r>
          </w:p>
        </w:tc>
      </w:tr>
      <w:tr w:rsidR="00CD6164" w:rsidRPr="00CD6164" w14:paraId="7B90EFF6"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0C35291A" w14:textId="77777777" w:rsidR="00CD6164" w:rsidRPr="00CD6164" w:rsidRDefault="00CD6164" w:rsidP="00CD6164">
            <w:pPr>
              <w:jc w:val="center"/>
              <w:rPr>
                <w:sz w:val="20"/>
                <w:szCs w:val="20"/>
              </w:rPr>
            </w:pPr>
            <w:r w:rsidRPr="00CD6164">
              <w:rPr>
                <w:sz w:val="20"/>
                <w:szCs w:val="20"/>
              </w:rPr>
              <w:t>1</w:t>
            </w:r>
          </w:p>
        </w:tc>
        <w:tc>
          <w:tcPr>
            <w:tcW w:w="4916" w:type="dxa"/>
            <w:gridSpan w:val="3"/>
            <w:tcBorders>
              <w:top w:val="nil"/>
              <w:left w:val="nil"/>
              <w:bottom w:val="nil"/>
              <w:right w:val="nil"/>
            </w:tcBorders>
            <w:shd w:val="clear" w:color="000000" w:fill="FFFFFF"/>
            <w:noWrap/>
            <w:vAlign w:val="bottom"/>
          </w:tcPr>
          <w:p w14:paraId="6E767FDE" w14:textId="77777777" w:rsidR="00CD6164" w:rsidRPr="00CD6164" w:rsidRDefault="00CD6164" w:rsidP="00CD6164">
            <w:pPr>
              <w:rPr>
                <w:color w:val="000000"/>
                <w:sz w:val="20"/>
                <w:szCs w:val="20"/>
              </w:rPr>
            </w:pPr>
            <w:r w:rsidRPr="00CD6164">
              <w:rPr>
                <w:sz w:val="20"/>
                <w:szCs w:val="20"/>
              </w:rPr>
              <w:t>To reflect EUW adjustment. (Purch. Power &amp; Chem.)</w:t>
            </w:r>
          </w:p>
        </w:tc>
        <w:tc>
          <w:tcPr>
            <w:tcW w:w="316" w:type="dxa"/>
            <w:tcBorders>
              <w:top w:val="nil"/>
              <w:left w:val="nil"/>
              <w:bottom w:val="nil"/>
              <w:right w:val="nil"/>
            </w:tcBorders>
            <w:shd w:val="clear" w:color="000000" w:fill="FFFFFF"/>
            <w:noWrap/>
            <w:vAlign w:val="bottom"/>
          </w:tcPr>
          <w:p w14:paraId="5314550B"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4E0F6854" w14:textId="77777777" w:rsidR="00CD6164" w:rsidRPr="00CD6164" w:rsidRDefault="00CD6164" w:rsidP="00CD6164">
            <w:pPr>
              <w:jc w:val="right"/>
              <w:rPr>
                <w:sz w:val="20"/>
                <w:szCs w:val="20"/>
              </w:rPr>
            </w:pPr>
            <w:r w:rsidRPr="00CD6164">
              <w:rPr>
                <w:sz w:val="20"/>
                <w:szCs w:val="20"/>
              </w:rPr>
              <w:t xml:space="preserve">             ($2,050)</w:t>
            </w:r>
          </w:p>
        </w:tc>
        <w:tc>
          <w:tcPr>
            <w:tcW w:w="266" w:type="dxa"/>
            <w:tcBorders>
              <w:top w:val="nil"/>
              <w:left w:val="nil"/>
              <w:bottom w:val="nil"/>
              <w:right w:val="single" w:sz="4" w:space="0" w:color="auto"/>
            </w:tcBorders>
            <w:shd w:val="clear" w:color="auto" w:fill="auto"/>
            <w:noWrap/>
            <w:vAlign w:val="bottom"/>
            <w:hideMark/>
          </w:tcPr>
          <w:p w14:paraId="4022367B" w14:textId="77777777" w:rsidR="00CD6164" w:rsidRPr="00CD6164" w:rsidRDefault="00CD6164" w:rsidP="00CD6164">
            <w:pPr>
              <w:rPr>
                <w:sz w:val="20"/>
                <w:szCs w:val="20"/>
              </w:rPr>
            </w:pPr>
            <w:r w:rsidRPr="00CD6164">
              <w:rPr>
                <w:sz w:val="20"/>
                <w:szCs w:val="20"/>
              </w:rPr>
              <w:t> </w:t>
            </w:r>
          </w:p>
        </w:tc>
      </w:tr>
      <w:tr w:rsidR="00CD6164" w:rsidRPr="00CD6164" w14:paraId="568BFB3A"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0252A410" w14:textId="77777777" w:rsidR="00CD6164" w:rsidRPr="00CD6164" w:rsidRDefault="00CD6164" w:rsidP="00CD6164">
            <w:pPr>
              <w:jc w:val="center"/>
              <w:rPr>
                <w:sz w:val="20"/>
                <w:szCs w:val="20"/>
              </w:rPr>
            </w:pPr>
            <w:r w:rsidRPr="00CD6164">
              <w:rPr>
                <w:sz w:val="20"/>
                <w:szCs w:val="20"/>
              </w:rPr>
              <w:t>2</w:t>
            </w:r>
          </w:p>
        </w:tc>
        <w:tc>
          <w:tcPr>
            <w:tcW w:w="4916" w:type="dxa"/>
            <w:gridSpan w:val="3"/>
            <w:tcBorders>
              <w:top w:val="nil"/>
              <w:left w:val="nil"/>
              <w:bottom w:val="nil"/>
              <w:right w:val="nil"/>
            </w:tcBorders>
            <w:shd w:val="clear" w:color="000000" w:fill="FFFFFF"/>
            <w:noWrap/>
            <w:vAlign w:val="bottom"/>
          </w:tcPr>
          <w:p w14:paraId="376C984F" w14:textId="77777777" w:rsidR="00CD6164" w:rsidRPr="00CD6164" w:rsidRDefault="00CD6164" w:rsidP="00CD6164">
            <w:pPr>
              <w:rPr>
                <w:sz w:val="20"/>
                <w:szCs w:val="20"/>
              </w:rPr>
            </w:pPr>
            <w:r w:rsidRPr="00CD6164">
              <w:rPr>
                <w:color w:val="000000"/>
                <w:sz w:val="20"/>
                <w:szCs w:val="20"/>
              </w:rPr>
              <w:t>To reflect appropriate pro forma chemicals expense.</w:t>
            </w:r>
          </w:p>
        </w:tc>
        <w:tc>
          <w:tcPr>
            <w:tcW w:w="316" w:type="dxa"/>
            <w:tcBorders>
              <w:top w:val="nil"/>
              <w:left w:val="nil"/>
              <w:bottom w:val="nil"/>
              <w:right w:val="nil"/>
            </w:tcBorders>
            <w:shd w:val="clear" w:color="000000" w:fill="FFFFFF"/>
            <w:noWrap/>
            <w:vAlign w:val="bottom"/>
          </w:tcPr>
          <w:p w14:paraId="5C1BE5C4"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354A8398" w14:textId="77777777" w:rsidR="00CD6164" w:rsidRPr="00CD6164" w:rsidRDefault="00CD6164" w:rsidP="00CD6164">
            <w:pPr>
              <w:jc w:val="right"/>
              <w:rPr>
                <w:sz w:val="20"/>
                <w:szCs w:val="20"/>
              </w:rPr>
            </w:pPr>
            <w:r w:rsidRPr="00CD6164">
              <w:rPr>
                <w:sz w:val="20"/>
                <w:szCs w:val="20"/>
              </w:rPr>
              <w:t xml:space="preserve">               6,048 </w:t>
            </w:r>
          </w:p>
        </w:tc>
        <w:tc>
          <w:tcPr>
            <w:tcW w:w="266" w:type="dxa"/>
            <w:tcBorders>
              <w:top w:val="nil"/>
              <w:left w:val="nil"/>
              <w:bottom w:val="nil"/>
              <w:right w:val="single" w:sz="4" w:space="0" w:color="auto"/>
            </w:tcBorders>
            <w:shd w:val="clear" w:color="auto" w:fill="auto"/>
            <w:noWrap/>
            <w:vAlign w:val="bottom"/>
            <w:hideMark/>
          </w:tcPr>
          <w:p w14:paraId="06A72D92" w14:textId="77777777" w:rsidR="00CD6164" w:rsidRPr="00CD6164" w:rsidRDefault="00CD6164" w:rsidP="00CD6164">
            <w:pPr>
              <w:rPr>
                <w:sz w:val="20"/>
                <w:szCs w:val="20"/>
              </w:rPr>
            </w:pPr>
            <w:r w:rsidRPr="00CD6164">
              <w:rPr>
                <w:sz w:val="20"/>
                <w:szCs w:val="20"/>
              </w:rPr>
              <w:t> </w:t>
            </w:r>
          </w:p>
        </w:tc>
      </w:tr>
      <w:tr w:rsidR="00CD6164" w:rsidRPr="00CD6164" w14:paraId="61E1D666"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5331BAF5" w14:textId="77777777" w:rsidR="00CD6164" w:rsidRPr="00CD6164" w:rsidRDefault="00CD6164" w:rsidP="00CD6164">
            <w:pPr>
              <w:jc w:val="center"/>
              <w:rPr>
                <w:sz w:val="20"/>
                <w:szCs w:val="20"/>
              </w:rPr>
            </w:pPr>
            <w:r w:rsidRPr="00CD6164">
              <w:rPr>
                <w:sz w:val="20"/>
                <w:szCs w:val="20"/>
              </w:rPr>
              <w:t>3</w:t>
            </w:r>
          </w:p>
        </w:tc>
        <w:tc>
          <w:tcPr>
            <w:tcW w:w="4916" w:type="dxa"/>
            <w:gridSpan w:val="3"/>
            <w:tcBorders>
              <w:top w:val="nil"/>
              <w:left w:val="nil"/>
              <w:bottom w:val="nil"/>
              <w:right w:val="nil"/>
            </w:tcBorders>
            <w:shd w:val="clear" w:color="000000" w:fill="FFFFFF"/>
            <w:noWrap/>
            <w:vAlign w:val="bottom"/>
          </w:tcPr>
          <w:p w14:paraId="35DE2F82" w14:textId="77777777" w:rsidR="00CD6164" w:rsidRPr="00CD6164" w:rsidRDefault="00CD6164" w:rsidP="00CD6164">
            <w:pPr>
              <w:rPr>
                <w:color w:val="000000"/>
                <w:sz w:val="20"/>
                <w:szCs w:val="20"/>
              </w:rPr>
            </w:pPr>
            <w:r w:rsidRPr="00CD6164">
              <w:rPr>
                <w:sz w:val="20"/>
                <w:szCs w:val="20"/>
              </w:rPr>
              <w:t>To annualize increase in contractual services contract.</w:t>
            </w:r>
          </w:p>
        </w:tc>
        <w:tc>
          <w:tcPr>
            <w:tcW w:w="316" w:type="dxa"/>
            <w:tcBorders>
              <w:top w:val="nil"/>
              <w:left w:val="nil"/>
              <w:bottom w:val="nil"/>
              <w:right w:val="nil"/>
            </w:tcBorders>
            <w:shd w:val="clear" w:color="000000" w:fill="FFFFFF"/>
            <w:noWrap/>
            <w:vAlign w:val="bottom"/>
          </w:tcPr>
          <w:p w14:paraId="27D15449"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249B47FE" w14:textId="77777777" w:rsidR="00CD6164" w:rsidRPr="00CD6164" w:rsidRDefault="00CD6164" w:rsidP="00CD6164">
            <w:pPr>
              <w:jc w:val="right"/>
              <w:rPr>
                <w:sz w:val="20"/>
                <w:szCs w:val="20"/>
              </w:rPr>
            </w:pPr>
            <w:r w:rsidRPr="00CD6164">
              <w:rPr>
                <w:sz w:val="20"/>
                <w:szCs w:val="20"/>
              </w:rPr>
              <w:t xml:space="preserve">               9,936 </w:t>
            </w:r>
          </w:p>
        </w:tc>
        <w:tc>
          <w:tcPr>
            <w:tcW w:w="266" w:type="dxa"/>
            <w:tcBorders>
              <w:top w:val="nil"/>
              <w:left w:val="nil"/>
              <w:bottom w:val="nil"/>
              <w:right w:val="single" w:sz="4" w:space="0" w:color="auto"/>
            </w:tcBorders>
            <w:shd w:val="clear" w:color="auto" w:fill="auto"/>
            <w:noWrap/>
            <w:vAlign w:val="bottom"/>
            <w:hideMark/>
          </w:tcPr>
          <w:p w14:paraId="74259C15" w14:textId="77777777" w:rsidR="00CD6164" w:rsidRPr="00CD6164" w:rsidRDefault="00CD6164" w:rsidP="00CD6164">
            <w:pPr>
              <w:rPr>
                <w:sz w:val="20"/>
                <w:szCs w:val="20"/>
              </w:rPr>
            </w:pPr>
            <w:r w:rsidRPr="00CD6164">
              <w:rPr>
                <w:sz w:val="20"/>
                <w:szCs w:val="20"/>
              </w:rPr>
              <w:t> </w:t>
            </w:r>
          </w:p>
        </w:tc>
      </w:tr>
      <w:tr w:rsidR="00CD6164" w:rsidRPr="00CD6164" w14:paraId="48F85F78"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2FEB022A" w14:textId="77777777" w:rsidR="00CD6164" w:rsidRPr="00CD6164" w:rsidRDefault="00CD6164" w:rsidP="00CD6164">
            <w:pPr>
              <w:jc w:val="center"/>
              <w:rPr>
                <w:sz w:val="20"/>
                <w:szCs w:val="20"/>
              </w:rPr>
            </w:pPr>
            <w:r w:rsidRPr="00CD6164">
              <w:rPr>
                <w:sz w:val="20"/>
                <w:szCs w:val="20"/>
              </w:rPr>
              <w:t>4</w:t>
            </w:r>
          </w:p>
        </w:tc>
        <w:tc>
          <w:tcPr>
            <w:tcW w:w="4916" w:type="dxa"/>
            <w:gridSpan w:val="3"/>
            <w:tcBorders>
              <w:top w:val="nil"/>
              <w:left w:val="nil"/>
              <w:bottom w:val="nil"/>
              <w:right w:val="nil"/>
            </w:tcBorders>
            <w:shd w:val="clear" w:color="000000" w:fill="FFFFFF"/>
            <w:noWrap/>
            <w:vAlign w:val="bottom"/>
          </w:tcPr>
          <w:p w14:paraId="65BEC971" w14:textId="77777777" w:rsidR="00CD6164" w:rsidRPr="00CD6164" w:rsidRDefault="00CD6164" w:rsidP="00CD6164">
            <w:pPr>
              <w:rPr>
                <w:sz w:val="20"/>
                <w:szCs w:val="20"/>
              </w:rPr>
            </w:pPr>
            <w:r w:rsidRPr="00CD6164">
              <w:rPr>
                <w:sz w:val="20"/>
                <w:szCs w:val="20"/>
              </w:rPr>
              <w:t>To adjust pro forma bad debt expense.</w:t>
            </w:r>
          </w:p>
        </w:tc>
        <w:tc>
          <w:tcPr>
            <w:tcW w:w="316" w:type="dxa"/>
            <w:tcBorders>
              <w:top w:val="nil"/>
              <w:left w:val="nil"/>
              <w:bottom w:val="nil"/>
              <w:right w:val="nil"/>
            </w:tcBorders>
            <w:shd w:val="clear" w:color="000000" w:fill="FFFFFF"/>
            <w:noWrap/>
            <w:vAlign w:val="bottom"/>
          </w:tcPr>
          <w:p w14:paraId="6342D921"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1690A21B" w14:textId="77777777" w:rsidR="00CD6164" w:rsidRPr="00CD6164" w:rsidRDefault="00CD6164" w:rsidP="00CD6164">
            <w:pPr>
              <w:jc w:val="right"/>
              <w:rPr>
                <w:sz w:val="20"/>
                <w:szCs w:val="20"/>
              </w:rPr>
            </w:pPr>
            <w:r w:rsidRPr="00CD6164">
              <w:rPr>
                <w:sz w:val="20"/>
                <w:szCs w:val="20"/>
              </w:rPr>
              <w:t xml:space="preserve">             (3,432)</w:t>
            </w:r>
          </w:p>
        </w:tc>
        <w:tc>
          <w:tcPr>
            <w:tcW w:w="266" w:type="dxa"/>
            <w:tcBorders>
              <w:top w:val="nil"/>
              <w:left w:val="nil"/>
              <w:bottom w:val="nil"/>
              <w:right w:val="single" w:sz="4" w:space="0" w:color="auto"/>
            </w:tcBorders>
            <w:shd w:val="clear" w:color="auto" w:fill="auto"/>
            <w:noWrap/>
            <w:vAlign w:val="bottom"/>
            <w:hideMark/>
          </w:tcPr>
          <w:p w14:paraId="45A7947D" w14:textId="77777777" w:rsidR="00CD6164" w:rsidRPr="00CD6164" w:rsidRDefault="00CD6164" w:rsidP="00CD6164">
            <w:pPr>
              <w:rPr>
                <w:sz w:val="20"/>
                <w:szCs w:val="20"/>
              </w:rPr>
            </w:pPr>
            <w:r w:rsidRPr="00CD6164">
              <w:rPr>
                <w:sz w:val="20"/>
                <w:szCs w:val="20"/>
              </w:rPr>
              <w:t> </w:t>
            </w:r>
          </w:p>
        </w:tc>
      </w:tr>
      <w:tr w:rsidR="00CD6164" w:rsidRPr="00CD6164" w14:paraId="5A920C50"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7B73532F" w14:textId="77777777" w:rsidR="00CD6164" w:rsidRPr="00CD6164" w:rsidRDefault="00CD6164" w:rsidP="00CD6164">
            <w:pPr>
              <w:jc w:val="center"/>
              <w:rPr>
                <w:sz w:val="20"/>
                <w:szCs w:val="20"/>
              </w:rPr>
            </w:pPr>
            <w:r w:rsidRPr="00CD6164">
              <w:rPr>
                <w:sz w:val="20"/>
                <w:szCs w:val="20"/>
              </w:rPr>
              <w:t>5</w:t>
            </w:r>
          </w:p>
        </w:tc>
        <w:tc>
          <w:tcPr>
            <w:tcW w:w="4916" w:type="dxa"/>
            <w:gridSpan w:val="3"/>
            <w:tcBorders>
              <w:top w:val="nil"/>
              <w:left w:val="nil"/>
              <w:bottom w:val="nil"/>
              <w:right w:val="nil"/>
            </w:tcBorders>
            <w:shd w:val="clear" w:color="000000" w:fill="FFFFFF"/>
            <w:noWrap/>
            <w:vAlign w:val="bottom"/>
          </w:tcPr>
          <w:p w14:paraId="124B350D" w14:textId="77777777" w:rsidR="00CD6164" w:rsidRPr="00CD6164" w:rsidRDefault="00CD6164" w:rsidP="00CD6164">
            <w:pPr>
              <w:rPr>
                <w:sz w:val="20"/>
                <w:szCs w:val="20"/>
              </w:rPr>
            </w:pPr>
            <w:r w:rsidRPr="00CD6164">
              <w:rPr>
                <w:color w:val="000000"/>
                <w:sz w:val="20"/>
                <w:szCs w:val="20"/>
              </w:rPr>
              <w:t>To remove wastewater permit expense.</w:t>
            </w:r>
          </w:p>
        </w:tc>
        <w:tc>
          <w:tcPr>
            <w:tcW w:w="316" w:type="dxa"/>
            <w:tcBorders>
              <w:top w:val="nil"/>
              <w:left w:val="nil"/>
              <w:bottom w:val="nil"/>
              <w:right w:val="nil"/>
            </w:tcBorders>
            <w:shd w:val="clear" w:color="000000" w:fill="FFFFFF"/>
            <w:noWrap/>
            <w:vAlign w:val="bottom"/>
          </w:tcPr>
          <w:p w14:paraId="6A3EFAAD"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0D23BF94" w14:textId="77777777" w:rsidR="00CD6164" w:rsidRPr="00CD6164" w:rsidRDefault="00CD6164" w:rsidP="00CD6164">
            <w:pPr>
              <w:jc w:val="right"/>
              <w:rPr>
                <w:sz w:val="20"/>
                <w:szCs w:val="20"/>
              </w:rPr>
            </w:pPr>
            <w:r w:rsidRPr="00CD6164">
              <w:rPr>
                <w:sz w:val="20"/>
                <w:szCs w:val="20"/>
              </w:rPr>
              <w:t>($1,000)</w:t>
            </w:r>
          </w:p>
        </w:tc>
        <w:tc>
          <w:tcPr>
            <w:tcW w:w="266" w:type="dxa"/>
            <w:tcBorders>
              <w:top w:val="nil"/>
              <w:left w:val="nil"/>
              <w:bottom w:val="nil"/>
              <w:right w:val="single" w:sz="4" w:space="0" w:color="auto"/>
            </w:tcBorders>
            <w:shd w:val="clear" w:color="auto" w:fill="auto"/>
            <w:noWrap/>
            <w:vAlign w:val="bottom"/>
            <w:hideMark/>
          </w:tcPr>
          <w:p w14:paraId="2F79467E" w14:textId="77777777" w:rsidR="00CD6164" w:rsidRPr="00CD6164" w:rsidRDefault="00CD6164" w:rsidP="00CD6164">
            <w:pPr>
              <w:rPr>
                <w:sz w:val="20"/>
                <w:szCs w:val="20"/>
              </w:rPr>
            </w:pPr>
            <w:r w:rsidRPr="00CD6164">
              <w:rPr>
                <w:sz w:val="20"/>
                <w:szCs w:val="20"/>
              </w:rPr>
              <w:t> </w:t>
            </w:r>
          </w:p>
        </w:tc>
      </w:tr>
      <w:tr w:rsidR="00CD6164" w:rsidRPr="00CD6164" w14:paraId="03C82C44" w14:textId="77777777" w:rsidTr="0042268E">
        <w:trPr>
          <w:trHeight w:val="300"/>
          <w:jc w:val="center"/>
        </w:trPr>
        <w:tc>
          <w:tcPr>
            <w:tcW w:w="348" w:type="dxa"/>
            <w:tcBorders>
              <w:top w:val="nil"/>
              <w:left w:val="single" w:sz="4" w:space="0" w:color="auto"/>
              <w:bottom w:val="nil"/>
              <w:right w:val="nil"/>
            </w:tcBorders>
            <w:shd w:val="clear" w:color="000000" w:fill="FFFFFF"/>
            <w:noWrap/>
            <w:vAlign w:val="bottom"/>
            <w:hideMark/>
          </w:tcPr>
          <w:p w14:paraId="2FEF5046" w14:textId="77777777" w:rsidR="00CD6164" w:rsidRPr="00CD6164" w:rsidRDefault="00CD6164" w:rsidP="00CD6164">
            <w:pPr>
              <w:jc w:val="center"/>
              <w:rPr>
                <w:sz w:val="20"/>
                <w:szCs w:val="20"/>
              </w:rPr>
            </w:pPr>
            <w:r w:rsidRPr="00CD6164">
              <w:rPr>
                <w:sz w:val="20"/>
                <w:szCs w:val="20"/>
              </w:rPr>
              <w:t>6</w:t>
            </w:r>
          </w:p>
        </w:tc>
        <w:tc>
          <w:tcPr>
            <w:tcW w:w="4916" w:type="dxa"/>
            <w:gridSpan w:val="3"/>
            <w:tcBorders>
              <w:top w:val="nil"/>
              <w:left w:val="nil"/>
              <w:bottom w:val="nil"/>
              <w:right w:val="nil"/>
            </w:tcBorders>
            <w:shd w:val="clear" w:color="000000" w:fill="FFFFFF"/>
            <w:noWrap/>
            <w:vAlign w:val="bottom"/>
          </w:tcPr>
          <w:p w14:paraId="0AE766E6" w14:textId="77777777" w:rsidR="00CD6164" w:rsidRPr="00CD6164" w:rsidRDefault="00CD6164" w:rsidP="00CD6164">
            <w:pPr>
              <w:rPr>
                <w:sz w:val="20"/>
                <w:szCs w:val="20"/>
              </w:rPr>
            </w:pPr>
            <w:r w:rsidRPr="00CD6164">
              <w:rPr>
                <w:sz w:val="20"/>
                <w:szCs w:val="20"/>
              </w:rPr>
              <w:t xml:space="preserve">To reflect the appropriate amount of rate case expense. </w:t>
            </w:r>
          </w:p>
        </w:tc>
        <w:tc>
          <w:tcPr>
            <w:tcW w:w="316" w:type="dxa"/>
            <w:tcBorders>
              <w:top w:val="nil"/>
              <w:left w:val="nil"/>
              <w:bottom w:val="nil"/>
              <w:right w:val="nil"/>
            </w:tcBorders>
            <w:shd w:val="clear" w:color="000000" w:fill="FFFFFF"/>
            <w:noWrap/>
            <w:vAlign w:val="bottom"/>
          </w:tcPr>
          <w:p w14:paraId="6A633462"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7ADD8198" w14:textId="77777777" w:rsidR="00CD6164" w:rsidRPr="00CD6164" w:rsidRDefault="00CD6164" w:rsidP="00CD6164">
            <w:pPr>
              <w:jc w:val="right"/>
              <w:rPr>
                <w:sz w:val="20"/>
                <w:szCs w:val="20"/>
                <w:u w:val="single"/>
              </w:rPr>
            </w:pPr>
            <w:r w:rsidRPr="00CD6164">
              <w:rPr>
                <w:sz w:val="20"/>
                <w:szCs w:val="20"/>
                <w:u w:val="single"/>
              </w:rPr>
              <w:t xml:space="preserve">493 </w:t>
            </w:r>
          </w:p>
        </w:tc>
        <w:tc>
          <w:tcPr>
            <w:tcW w:w="266" w:type="dxa"/>
            <w:tcBorders>
              <w:top w:val="nil"/>
              <w:left w:val="nil"/>
              <w:bottom w:val="nil"/>
              <w:right w:val="single" w:sz="4" w:space="0" w:color="auto"/>
            </w:tcBorders>
            <w:shd w:val="clear" w:color="auto" w:fill="auto"/>
            <w:noWrap/>
            <w:vAlign w:val="bottom"/>
            <w:hideMark/>
          </w:tcPr>
          <w:p w14:paraId="1EC196F0" w14:textId="77777777" w:rsidR="00CD6164" w:rsidRPr="00CD6164" w:rsidRDefault="00CD6164" w:rsidP="00CD6164">
            <w:pPr>
              <w:rPr>
                <w:sz w:val="20"/>
                <w:szCs w:val="20"/>
              </w:rPr>
            </w:pPr>
            <w:r w:rsidRPr="00CD6164">
              <w:rPr>
                <w:sz w:val="20"/>
                <w:szCs w:val="20"/>
              </w:rPr>
              <w:t> </w:t>
            </w:r>
          </w:p>
        </w:tc>
      </w:tr>
      <w:tr w:rsidR="00CD6164" w:rsidRPr="00CD6164" w14:paraId="579F2843"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3156CD39"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6A0BD71A" w14:textId="77777777" w:rsidR="00CD6164" w:rsidRPr="00CD6164" w:rsidRDefault="00CD6164" w:rsidP="00CD6164">
            <w:pPr>
              <w:rPr>
                <w:sz w:val="20"/>
                <w:szCs w:val="20"/>
              </w:rPr>
            </w:pPr>
            <w:r w:rsidRPr="00CD6164">
              <w:rPr>
                <w:sz w:val="20"/>
                <w:szCs w:val="20"/>
              </w:rPr>
              <w:t xml:space="preserve">    Total</w:t>
            </w:r>
          </w:p>
        </w:tc>
        <w:tc>
          <w:tcPr>
            <w:tcW w:w="316" w:type="dxa"/>
            <w:tcBorders>
              <w:top w:val="nil"/>
              <w:left w:val="nil"/>
              <w:bottom w:val="nil"/>
              <w:right w:val="nil"/>
            </w:tcBorders>
            <w:shd w:val="clear" w:color="000000" w:fill="FFFFFF"/>
            <w:noWrap/>
            <w:vAlign w:val="bottom"/>
            <w:hideMark/>
          </w:tcPr>
          <w:p w14:paraId="6347E0A7"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57824933" w14:textId="77777777" w:rsidR="00CD6164" w:rsidRPr="00CD6164" w:rsidRDefault="00CD6164" w:rsidP="00CD6164">
            <w:pPr>
              <w:jc w:val="right"/>
              <w:rPr>
                <w:sz w:val="20"/>
                <w:szCs w:val="20"/>
                <w:u w:val="double"/>
              </w:rPr>
            </w:pPr>
            <w:r w:rsidRPr="00CD6164">
              <w:rPr>
                <w:sz w:val="20"/>
                <w:szCs w:val="20"/>
                <w:u w:val="double"/>
              </w:rPr>
              <w:t xml:space="preserve">$9,995 </w:t>
            </w:r>
          </w:p>
        </w:tc>
        <w:tc>
          <w:tcPr>
            <w:tcW w:w="266" w:type="dxa"/>
            <w:tcBorders>
              <w:top w:val="nil"/>
              <w:left w:val="nil"/>
              <w:bottom w:val="nil"/>
              <w:right w:val="single" w:sz="4" w:space="0" w:color="auto"/>
            </w:tcBorders>
            <w:shd w:val="clear" w:color="auto" w:fill="auto"/>
            <w:noWrap/>
            <w:vAlign w:val="bottom"/>
            <w:hideMark/>
          </w:tcPr>
          <w:p w14:paraId="3C3EFDE6" w14:textId="77777777" w:rsidR="00CD6164" w:rsidRPr="00CD6164" w:rsidRDefault="00CD6164" w:rsidP="00CD6164">
            <w:pPr>
              <w:rPr>
                <w:sz w:val="20"/>
                <w:szCs w:val="20"/>
              </w:rPr>
            </w:pPr>
            <w:r w:rsidRPr="00CD6164">
              <w:rPr>
                <w:sz w:val="20"/>
                <w:szCs w:val="20"/>
              </w:rPr>
              <w:t> </w:t>
            </w:r>
          </w:p>
        </w:tc>
      </w:tr>
      <w:tr w:rsidR="00CD6164" w:rsidRPr="00CD6164" w14:paraId="6F39FAA9"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0FD865AA"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7BC0DDA1" w14:textId="77777777" w:rsidR="00CD6164" w:rsidRPr="00CD6164" w:rsidRDefault="00CD6164" w:rsidP="00CD6164">
            <w:pPr>
              <w:rPr>
                <w:sz w:val="20"/>
                <w:szCs w:val="20"/>
              </w:rPr>
            </w:pPr>
            <w:r w:rsidRPr="00CD6164">
              <w:rPr>
                <w:sz w:val="20"/>
                <w:szCs w:val="20"/>
              </w:rPr>
              <w:t> </w:t>
            </w:r>
          </w:p>
        </w:tc>
        <w:tc>
          <w:tcPr>
            <w:tcW w:w="316" w:type="dxa"/>
            <w:tcBorders>
              <w:top w:val="nil"/>
              <w:left w:val="nil"/>
              <w:bottom w:val="nil"/>
              <w:right w:val="nil"/>
            </w:tcBorders>
            <w:shd w:val="clear" w:color="000000" w:fill="FFFFFF"/>
            <w:noWrap/>
            <w:vAlign w:val="bottom"/>
            <w:hideMark/>
          </w:tcPr>
          <w:p w14:paraId="31037681"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6CE60701" w14:textId="77777777" w:rsidR="00CD6164" w:rsidRPr="00CD6164" w:rsidRDefault="00CD6164" w:rsidP="00CD6164">
            <w:pPr>
              <w:jc w:val="right"/>
              <w:rPr>
                <w:sz w:val="20"/>
                <w:szCs w:val="20"/>
              </w:rPr>
            </w:pPr>
            <w:r w:rsidRPr="00CD6164">
              <w:rPr>
                <w:sz w:val="20"/>
                <w:szCs w:val="20"/>
              </w:rPr>
              <w:t> </w:t>
            </w:r>
          </w:p>
        </w:tc>
        <w:tc>
          <w:tcPr>
            <w:tcW w:w="266" w:type="dxa"/>
            <w:tcBorders>
              <w:top w:val="nil"/>
              <w:left w:val="nil"/>
              <w:bottom w:val="nil"/>
              <w:right w:val="single" w:sz="4" w:space="0" w:color="auto"/>
            </w:tcBorders>
            <w:shd w:val="clear" w:color="auto" w:fill="auto"/>
            <w:noWrap/>
            <w:vAlign w:val="bottom"/>
            <w:hideMark/>
          </w:tcPr>
          <w:p w14:paraId="4FA7B0E4" w14:textId="77777777" w:rsidR="00CD6164" w:rsidRPr="00CD6164" w:rsidRDefault="00CD6164" w:rsidP="00CD6164">
            <w:pPr>
              <w:rPr>
                <w:sz w:val="20"/>
                <w:szCs w:val="20"/>
              </w:rPr>
            </w:pPr>
            <w:r w:rsidRPr="00CD6164">
              <w:rPr>
                <w:sz w:val="20"/>
                <w:szCs w:val="20"/>
              </w:rPr>
              <w:t> </w:t>
            </w:r>
          </w:p>
        </w:tc>
      </w:tr>
      <w:tr w:rsidR="00CD6164" w:rsidRPr="00CD6164" w14:paraId="03DE77EA"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1E520B73"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4C8DFD8A" w14:textId="77777777" w:rsidR="00CD6164" w:rsidRPr="00CD6164" w:rsidRDefault="00CD6164" w:rsidP="00CD6164">
            <w:pPr>
              <w:rPr>
                <w:sz w:val="20"/>
                <w:szCs w:val="20"/>
                <w:u w:val="single"/>
              </w:rPr>
            </w:pPr>
            <w:r w:rsidRPr="00CD6164">
              <w:rPr>
                <w:sz w:val="20"/>
                <w:szCs w:val="20"/>
                <w:u w:val="single"/>
              </w:rPr>
              <w:t>Depreciation Expense - Net</w:t>
            </w:r>
          </w:p>
        </w:tc>
        <w:tc>
          <w:tcPr>
            <w:tcW w:w="316" w:type="dxa"/>
            <w:tcBorders>
              <w:top w:val="nil"/>
              <w:left w:val="nil"/>
              <w:bottom w:val="nil"/>
              <w:right w:val="nil"/>
            </w:tcBorders>
            <w:shd w:val="clear" w:color="000000" w:fill="FFFFFF"/>
            <w:noWrap/>
            <w:vAlign w:val="bottom"/>
            <w:hideMark/>
          </w:tcPr>
          <w:p w14:paraId="7E446AE6"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21C5FC9B" w14:textId="77777777" w:rsidR="00CD6164" w:rsidRPr="00CD6164" w:rsidRDefault="00CD6164" w:rsidP="00CD6164">
            <w:pPr>
              <w:jc w:val="right"/>
              <w:rPr>
                <w:sz w:val="20"/>
                <w:szCs w:val="20"/>
              </w:rPr>
            </w:pPr>
            <w:r w:rsidRPr="00CD6164">
              <w:rPr>
                <w:sz w:val="20"/>
                <w:szCs w:val="20"/>
              </w:rPr>
              <w:t> </w:t>
            </w:r>
          </w:p>
        </w:tc>
        <w:tc>
          <w:tcPr>
            <w:tcW w:w="266" w:type="dxa"/>
            <w:tcBorders>
              <w:top w:val="nil"/>
              <w:left w:val="nil"/>
              <w:bottom w:val="nil"/>
              <w:right w:val="single" w:sz="4" w:space="0" w:color="auto"/>
            </w:tcBorders>
            <w:shd w:val="clear" w:color="auto" w:fill="auto"/>
            <w:noWrap/>
            <w:vAlign w:val="bottom"/>
            <w:hideMark/>
          </w:tcPr>
          <w:p w14:paraId="4378944F" w14:textId="77777777" w:rsidR="00CD6164" w:rsidRPr="00CD6164" w:rsidRDefault="00CD6164" w:rsidP="00CD6164">
            <w:pPr>
              <w:rPr>
                <w:sz w:val="20"/>
                <w:szCs w:val="20"/>
              </w:rPr>
            </w:pPr>
            <w:r w:rsidRPr="00CD6164">
              <w:rPr>
                <w:sz w:val="20"/>
                <w:szCs w:val="20"/>
              </w:rPr>
              <w:t> </w:t>
            </w:r>
          </w:p>
        </w:tc>
      </w:tr>
      <w:tr w:rsidR="00CD6164" w:rsidRPr="00CD6164" w14:paraId="719450AC"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08AAFDFD" w14:textId="77777777" w:rsidR="00CD6164" w:rsidRPr="00CD6164" w:rsidRDefault="00CD6164" w:rsidP="00CD6164">
            <w:pPr>
              <w:jc w:val="center"/>
              <w:rPr>
                <w:sz w:val="20"/>
                <w:szCs w:val="20"/>
              </w:rPr>
            </w:pPr>
            <w:r w:rsidRPr="00CD6164">
              <w:rPr>
                <w:sz w:val="20"/>
                <w:szCs w:val="20"/>
              </w:rPr>
              <w:t>1</w:t>
            </w:r>
          </w:p>
        </w:tc>
        <w:tc>
          <w:tcPr>
            <w:tcW w:w="4916" w:type="dxa"/>
            <w:gridSpan w:val="3"/>
            <w:tcBorders>
              <w:top w:val="nil"/>
              <w:left w:val="nil"/>
              <w:bottom w:val="nil"/>
              <w:right w:val="nil"/>
            </w:tcBorders>
            <w:shd w:val="clear" w:color="000000" w:fill="FFFFFF"/>
            <w:noWrap/>
            <w:vAlign w:val="bottom"/>
          </w:tcPr>
          <w:p w14:paraId="22DE8C4F" w14:textId="77777777" w:rsidR="00CD6164" w:rsidRPr="00CD6164" w:rsidRDefault="00CD6164" w:rsidP="00CD6164">
            <w:pPr>
              <w:rPr>
                <w:sz w:val="20"/>
                <w:szCs w:val="20"/>
              </w:rPr>
            </w:pPr>
            <w:r w:rsidRPr="00CD6164">
              <w:rPr>
                <w:sz w:val="20"/>
                <w:szCs w:val="20"/>
              </w:rPr>
              <w:t>Per Audit.</w:t>
            </w:r>
          </w:p>
        </w:tc>
        <w:tc>
          <w:tcPr>
            <w:tcW w:w="316" w:type="dxa"/>
            <w:tcBorders>
              <w:top w:val="nil"/>
              <w:left w:val="nil"/>
              <w:bottom w:val="nil"/>
              <w:right w:val="nil"/>
            </w:tcBorders>
            <w:shd w:val="clear" w:color="000000" w:fill="FFFFFF"/>
            <w:noWrap/>
            <w:vAlign w:val="bottom"/>
          </w:tcPr>
          <w:p w14:paraId="4EB96B6B"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3A5AD4F8" w14:textId="77777777" w:rsidR="00CD6164" w:rsidRPr="00CD6164" w:rsidRDefault="00CD6164" w:rsidP="00CD6164">
            <w:pPr>
              <w:jc w:val="right"/>
              <w:rPr>
                <w:sz w:val="20"/>
                <w:szCs w:val="20"/>
              </w:rPr>
            </w:pPr>
            <w:r w:rsidRPr="00CD6164">
              <w:rPr>
                <w:sz w:val="20"/>
                <w:szCs w:val="20"/>
              </w:rPr>
              <w:t>($261)</w:t>
            </w:r>
          </w:p>
        </w:tc>
        <w:tc>
          <w:tcPr>
            <w:tcW w:w="266" w:type="dxa"/>
            <w:tcBorders>
              <w:top w:val="nil"/>
              <w:left w:val="nil"/>
              <w:bottom w:val="nil"/>
              <w:right w:val="single" w:sz="4" w:space="0" w:color="auto"/>
            </w:tcBorders>
            <w:shd w:val="clear" w:color="auto" w:fill="auto"/>
            <w:noWrap/>
            <w:vAlign w:val="bottom"/>
            <w:hideMark/>
          </w:tcPr>
          <w:p w14:paraId="49A8F38D" w14:textId="77777777" w:rsidR="00CD6164" w:rsidRPr="00CD6164" w:rsidRDefault="00CD6164" w:rsidP="00CD6164">
            <w:pPr>
              <w:rPr>
                <w:sz w:val="20"/>
                <w:szCs w:val="20"/>
              </w:rPr>
            </w:pPr>
            <w:r w:rsidRPr="00CD6164">
              <w:rPr>
                <w:sz w:val="20"/>
                <w:szCs w:val="20"/>
              </w:rPr>
              <w:t> </w:t>
            </w:r>
          </w:p>
        </w:tc>
      </w:tr>
      <w:tr w:rsidR="00CD6164" w:rsidRPr="00CD6164" w14:paraId="12B9B14D"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61E7B844" w14:textId="77777777" w:rsidR="00CD6164" w:rsidRPr="00CD6164" w:rsidRDefault="00CD6164" w:rsidP="00CD6164">
            <w:pPr>
              <w:jc w:val="center"/>
              <w:rPr>
                <w:sz w:val="20"/>
                <w:szCs w:val="20"/>
              </w:rPr>
            </w:pPr>
            <w:r w:rsidRPr="00CD6164">
              <w:rPr>
                <w:sz w:val="20"/>
                <w:szCs w:val="20"/>
              </w:rPr>
              <w:t>2</w:t>
            </w:r>
          </w:p>
        </w:tc>
        <w:tc>
          <w:tcPr>
            <w:tcW w:w="4916" w:type="dxa"/>
            <w:gridSpan w:val="3"/>
            <w:tcBorders>
              <w:top w:val="nil"/>
              <w:left w:val="nil"/>
              <w:bottom w:val="nil"/>
              <w:right w:val="nil"/>
            </w:tcBorders>
            <w:shd w:val="clear" w:color="000000" w:fill="FFFFFF"/>
            <w:noWrap/>
            <w:vAlign w:val="bottom"/>
          </w:tcPr>
          <w:p w14:paraId="1194E432" w14:textId="77777777" w:rsidR="00CD6164" w:rsidRPr="00CD6164" w:rsidRDefault="00CD6164" w:rsidP="00CD6164">
            <w:pPr>
              <w:rPr>
                <w:color w:val="000000"/>
                <w:sz w:val="20"/>
                <w:szCs w:val="20"/>
              </w:rPr>
            </w:pPr>
            <w:r w:rsidRPr="00CD6164">
              <w:rPr>
                <w:color w:val="000000"/>
                <w:sz w:val="20"/>
                <w:szCs w:val="20"/>
              </w:rPr>
              <w:t>To reflect test year adjustments to plant additions.</w:t>
            </w:r>
          </w:p>
        </w:tc>
        <w:tc>
          <w:tcPr>
            <w:tcW w:w="316" w:type="dxa"/>
            <w:tcBorders>
              <w:top w:val="nil"/>
              <w:left w:val="nil"/>
              <w:bottom w:val="nil"/>
              <w:right w:val="nil"/>
            </w:tcBorders>
            <w:shd w:val="clear" w:color="000000" w:fill="FFFFFF"/>
            <w:noWrap/>
            <w:vAlign w:val="bottom"/>
          </w:tcPr>
          <w:p w14:paraId="1802FD53"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45BD249B" w14:textId="77777777" w:rsidR="00CD6164" w:rsidRPr="00CD6164" w:rsidRDefault="00CD6164" w:rsidP="00CD6164">
            <w:pPr>
              <w:jc w:val="right"/>
              <w:rPr>
                <w:sz w:val="20"/>
                <w:szCs w:val="20"/>
              </w:rPr>
            </w:pPr>
            <w:r w:rsidRPr="00CD6164">
              <w:rPr>
                <w:sz w:val="20"/>
                <w:szCs w:val="20"/>
              </w:rPr>
              <w:t xml:space="preserve">                  (74)</w:t>
            </w:r>
          </w:p>
        </w:tc>
        <w:tc>
          <w:tcPr>
            <w:tcW w:w="266" w:type="dxa"/>
            <w:tcBorders>
              <w:top w:val="nil"/>
              <w:left w:val="nil"/>
              <w:bottom w:val="nil"/>
              <w:right w:val="single" w:sz="4" w:space="0" w:color="auto"/>
            </w:tcBorders>
            <w:shd w:val="clear" w:color="auto" w:fill="auto"/>
            <w:noWrap/>
            <w:vAlign w:val="bottom"/>
            <w:hideMark/>
          </w:tcPr>
          <w:p w14:paraId="043224C8" w14:textId="77777777" w:rsidR="00CD6164" w:rsidRPr="00CD6164" w:rsidRDefault="00CD6164" w:rsidP="00CD6164">
            <w:pPr>
              <w:rPr>
                <w:sz w:val="20"/>
                <w:szCs w:val="20"/>
              </w:rPr>
            </w:pPr>
            <w:r w:rsidRPr="00CD6164">
              <w:rPr>
                <w:sz w:val="20"/>
                <w:szCs w:val="20"/>
              </w:rPr>
              <w:t> </w:t>
            </w:r>
          </w:p>
        </w:tc>
      </w:tr>
      <w:tr w:rsidR="00CD6164" w:rsidRPr="00CD6164" w14:paraId="26FC1D30"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78D383A0" w14:textId="77777777" w:rsidR="00CD6164" w:rsidRPr="00CD6164" w:rsidRDefault="00CD6164" w:rsidP="00CD6164">
            <w:pPr>
              <w:jc w:val="center"/>
              <w:rPr>
                <w:sz w:val="20"/>
                <w:szCs w:val="20"/>
              </w:rPr>
            </w:pPr>
            <w:r w:rsidRPr="00CD6164">
              <w:rPr>
                <w:sz w:val="20"/>
                <w:szCs w:val="20"/>
              </w:rPr>
              <w:t>3</w:t>
            </w:r>
          </w:p>
        </w:tc>
        <w:tc>
          <w:tcPr>
            <w:tcW w:w="4916" w:type="dxa"/>
            <w:gridSpan w:val="3"/>
            <w:tcBorders>
              <w:top w:val="nil"/>
              <w:left w:val="nil"/>
              <w:bottom w:val="nil"/>
              <w:right w:val="nil"/>
            </w:tcBorders>
            <w:shd w:val="clear" w:color="000000" w:fill="FFFFFF"/>
            <w:noWrap/>
            <w:vAlign w:val="bottom"/>
          </w:tcPr>
          <w:p w14:paraId="656D9B37" w14:textId="77777777" w:rsidR="00CD6164" w:rsidRPr="00CD6164" w:rsidRDefault="00CD6164" w:rsidP="00CD6164">
            <w:pPr>
              <w:rPr>
                <w:color w:val="000000"/>
                <w:sz w:val="20"/>
                <w:szCs w:val="20"/>
              </w:rPr>
            </w:pPr>
            <w:r w:rsidRPr="00CD6164">
              <w:rPr>
                <w:color w:val="000000"/>
                <w:sz w:val="20"/>
                <w:szCs w:val="20"/>
              </w:rPr>
              <w:t>To remove account with no plant balance.</w:t>
            </w:r>
          </w:p>
        </w:tc>
        <w:tc>
          <w:tcPr>
            <w:tcW w:w="316" w:type="dxa"/>
            <w:tcBorders>
              <w:top w:val="nil"/>
              <w:left w:val="nil"/>
              <w:bottom w:val="nil"/>
              <w:right w:val="nil"/>
            </w:tcBorders>
            <w:shd w:val="clear" w:color="000000" w:fill="FFFFFF"/>
            <w:noWrap/>
            <w:vAlign w:val="bottom"/>
          </w:tcPr>
          <w:p w14:paraId="38E88431"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4B242544" w14:textId="77777777" w:rsidR="00CD6164" w:rsidRPr="00CD6164" w:rsidRDefault="00CD6164" w:rsidP="00CD6164">
            <w:pPr>
              <w:jc w:val="right"/>
              <w:rPr>
                <w:sz w:val="20"/>
                <w:szCs w:val="20"/>
              </w:rPr>
            </w:pPr>
            <w:r w:rsidRPr="00CD6164">
              <w:rPr>
                <w:sz w:val="20"/>
                <w:szCs w:val="20"/>
              </w:rPr>
              <w:t xml:space="preserve">             (1,389)</w:t>
            </w:r>
          </w:p>
        </w:tc>
        <w:tc>
          <w:tcPr>
            <w:tcW w:w="266" w:type="dxa"/>
            <w:tcBorders>
              <w:top w:val="nil"/>
              <w:left w:val="nil"/>
              <w:bottom w:val="nil"/>
              <w:right w:val="single" w:sz="4" w:space="0" w:color="auto"/>
            </w:tcBorders>
            <w:shd w:val="clear" w:color="auto" w:fill="auto"/>
            <w:noWrap/>
            <w:vAlign w:val="bottom"/>
            <w:hideMark/>
          </w:tcPr>
          <w:p w14:paraId="44B676E6" w14:textId="77777777" w:rsidR="00CD6164" w:rsidRPr="00CD6164" w:rsidRDefault="00CD6164" w:rsidP="00CD6164">
            <w:pPr>
              <w:rPr>
                <w:sz w:val="20"/>
                <w:szCs w:val="20"/>
              </w:rPr>
            </w:pPr>
            <w:r w:rsidRPr="00CD6164">
              <w:rPr>
                <w:sz w:val="20"/>
                <w:szCs w:val="20"/>
              </w:rPr>
              <w:t> </w:t>
            </w:r>
          </w:p>
        </w:tc>
      </w:tr>
      <w:tr w:rsidR="00CD6164" w:rsidRPr="00CD6164" w14:paraId="27BC5394"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30F886CA" w14:textId="77777777" w:rsidR="00CD6164" w:rsidRPr="00CD6164" w:rsidRDefault="00CD6164" w:rsidP="00CD6164">
            <w:pPr>
              <w:jc w:val="center"/>
              <w:rPr>
                <w:sz w:val="20"/>
                <w:szCs w:val="20"/>
              </w:rPr>
            </w:pPr>
            <w:r w:rsidRPr="00CD6164">
              <w:rPr>
                <w:sz w:val="20"/>
                <w:szCs w:val="20"/>
              </w:rPr>
              <w:t>4</w:t>
            </w:r>
          </w:p>
        </w:tc>
        <w:tc>
          <w:tcPr>
            <w:tcW w:w="4916" w:type="dxa"/>
            <w:gridSpan w:val="3"/>
            <w:tcBorders>
              <w:top w:val="nil"/>
              <w:left w:val="nil"/>
              <w:bottom w:val="nil"/>
              <w:right w:val="nil"/>
            </w:tcBorders>
            <w:shd w:val="clear" w:color="000000" w:fill="FFFFFF"/>
            <w:noWrap/>
            <w:vAlign w:val="bottom"/>
          </w:tcPr>
          <w:p w14:paraId="4957D0BE" w14:textId="77777777" w:rsidR="00CD6164" w:rsidRPr="00CD6164" w:rsidRDefault="00CD6164" w:rsidP="00CD6164">
            <w:pPr>
              <w:rPr>
                <w:sz w:val="20"/>
                <w:szCs w:val="20"/>
              </w:rPr>
            </w:pPr>
            <w:r w:rsidRPr="00CD6164">
              <w:rPr>
                <w:sz w:val="20"/>
                <w:szCs w:val="20"/>
              </w:rPr>
              <w:t>To remove net depreciation on non-U&amp;U adjustment.</w:t>
            </w:r>
          </w:p>
        </w:tc>
        <w:tc>
          <w:tcPr>
            <w:tcW w:w="316" w:type="dxa"/>
            <w:tcBorders>
              <w:top w:val="nil"/>
              <w:left w:val="nil"/>
              <w:bottom w:val="nil"/>
              <w:right w:val="nil"/>
            </w:tcBorders>
            <w:shd w:val="clear" w:color="000000" w:fill="FFFFFF"/>
            <w:noWrap/>
            <w:vAlign w:val="bottom"/>
          </w:tcPr>
          <w:p w14:paraId="48EFEF4D"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37BC347D" w14:textId="77777777" w:rsidR="00CD6164" w:rsidRPr="00CD6164" w:rsidRDefault="00CD6164" w:rsidP="00CD6164">
            <w:pPr>
              <w:jc w:val="right"/>
              <w:rPr>
                <w:sz w:val="20"/>
                <w:szCs w:val="20"/>
              </w:rPr>
            </w:pPr>
            <w:r w:rsidRPr="00CD6164">
              <w:rPr>
                <w:sz w:val="20"/>
                <w:szCs w:val="20"/>
              </w:rPr>
              <w:t xml:space="preserve">                    929 </w:t>
            </w:r>
          </w:p>
        </w:tc>
        <w:tc>
          <w:tcPr>
            <w:tcW w:w="266" w:type="dxa"/>
            <w:tcBorders>
              <w:top w:val="nil"/>
              <w:left w:val="nil"/>
              <w:bottom w:val="nil"/>
              <w:right w:val="single" w:sz="4" w:space="0" w:color="auto"/>
            </w:tcBorders>
            <w:shd w:val="clear" w:color="auto" w:fill="auto"/>
            <w:noWrap/>
            <w:vAlign w:val="bottom"/>
            <w:hideMark/>
          </w:tcPr>
          <w:p w14:paraId="4A367F3E" w14:textId="77777777" w:rsidR="00CD6164" w:rsidRPr="00CD6164" w:rsidRDefault="00CD6164" w:rsidP="00CD6164">
            <w:pPr>
              <w:rPr>
                <w:sz w:val="20"/>
                <w:szCs w:val="20"/>
              </w:rPr>
            </w:pPr>
            <w:r w:rsidRPr="00CD6164">
              <w:rPr>
                <w:sz w:val="20"/>
                <w:szCs w:val="20"/>
              </w:rPr>
              <w:t> </w:t>
            </w:r>
          </w:p>
        </w:tc>
      </w:tr>
      <w:tr w:rsidR="00CD6164" w:rsidRPr="00CD6164" w14:paraId="14BEA940" w14:textId="77777777" w:rsidTr="0042268E">
        <w:trPr>
          <w:trHeight w:val="300"/>
          <w:jc w:val="center"/>
        </w:trPr>
        <w:tc>
          <w:tcPr>
            <w:tcW w:w="348" w:type="dxa"/>
            <w:tcBorders>
              <w:top w:val="nil"/>
              <w:left w:val="single" w:sz="4" w:space="0" w:color="auto"/>
              <w:bottom w:val="nil"/>
              <w:right w:val="nil"/>
            </w:tcBorders>
            <w:shd w:val="clear" w:color="000000" w:fill="FFFFFF"/>
            <w:noWrap/>
            <w:vAlign w:val="bottom"/>
            <w:hideMark/>
          </w:tcPr>
          <w:p w14:paraId="7EDF1760" w14:textId="77777777" w:rsidR="00CD6164" w:rsidRPr="00CD6164" w:rsidRDefault="00CD6164" w:rsidP="00CD6164">
            <w:pPr>
              <w:jc w:val="center"/>
              <w:rPr>
                <w:sz w:val="20"/>
                <w:szCs w:val="20"/>
              </w:rPr>
            </w:pPr>
            <w:r w:rsidRPr="00CD6164">
              <w:rPr>
                <w:sz w:val="20"/>
                <w:szCs w:val="20"/>
              </w:rPr>
              <w:t>5</w:t>
            </w:r>
          </w:p>
        </w:tc>
        <w:tc>
          <w:tcPr>
            <w:tcW w:w="4916" w:type="dxa"/>
            <w:gridSpan w:val="3"/>
            <w:tcBorders>
              <w:top w:val="nil"/>
              <w:left w:val="nil"/>
              <w:bottom w:val="nil"/>
              <w:right w:val="nil"/>
            </w:tcBorders>
            <w:shd w:val="clear" w:color="000000" w:fill="FFFFFF"/>
            <w:noWrap/>
            <w:vAlign w:val="bottom"/>
          </w:tcPr>
          <w:p w14:paraId="4F90AA12" w14:textId="77777777" w:rsidR="00CD6164" w:rsidRPr="00CD6164" w:rsidRDefault="00CD6164" w:rsidP="00CD6164">
            <w:pPr>
              <w:rPr>
                <w:sz w:val="20"/>
                <w:szCs w:val="20"/>
              </w:rPr>
            </w:pPr>
            <w:r w:rsidRPr="00CD6164">
              <w:rPr>
                <w:sz w:val="20"/>
                <w:szCs w:val="20"/>
              </w:rPr>
              <w:t>To reflect pro forma plant additions.</w:t>
            </w:r>
          </w:p>
        </w:tc>
        <w:tc>
          <w:tcPr>
            <w:tcW w:w="316" w:type="dxa"/>
            <w:tcBorders>
              <w:top w:val="nil"/>
              <w:left w:val="nil"/>
              <w:bottom w:val="nil"/>
              <w:right w:val="nil"/>
            </w:tcBorders>
            <w:shd w:val="clear" w:color="000000" w:fill="FFFFFF"/>
            <w:noWrap/>
            <w:vAlign w:val="bottom"/>
          </w:tcPr>
          <w:p w14:paraId="7BD95977"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tcPr>
          <w:p w14:paraId="5C4A1DC5" w14:textId="77777777" w:rsidR="00CD6164" w:rsidRPr="00CD6164" w:rsidRDefault="00CD6164" w:rsidP="00CD6164">
            <w:pPr>
              <w:jc w:val="right"/>
              <w:rPr>
                <w:sz w:val="20"/>
                <w:szCs w:val="20"/>
                <w:u w:val="single"/>
              </w:rPr>
            </w:pPr>
            <w:r w:rsidRPr="00CD6164">
              <w:rPr>
                <w:sz w:val="20"/>
                <w:szCs w:val="20"/>
                <w:u w:val="single"/>
              </w:rPr>
              <w:t xml:space="preserve">14,030 </w:t>
            </w:r>
          </w:p>
        </w:tc>
        <w:tc>
          <w:tcPr>
            <w:tcW w:w="266" w:type="dxa"/>
            <w:tcBorders>
              <w:top w:val="nil"/>
              <w:left w:val="nil"/>
              <w:bottom w:val="nil"/>
              <w:right w:val="single" w:sz="4" w:space="0" w:color="auto"/>
            </w:tcBorders>
            <w:shd w:val="clear" w:color="auto" w:fill="auto"/>
            <w:noWrap/>
            <w:vAlign w:val="bottom"/>
            <w:hideMark/>
          </w:tcPr>
          <w:p w14:paraId="2264EC01" w14:textId="77777777" w:rsidR="00CD6164" w:rsidRPr="00CD6164" w:rsidRDefault="00CD6164" w:rsidP="00CD6164">
            <w:pPr>
              <w:rPr>
                <w:sz w:val="20"/>
                <w:szCs w:val="20"/>
              </w:rPr>
            </w:pPr>
            <w:r w:rsidRPr="00CD6164">
              <w:rPr>
                <w:sz w:val="20"/>
                <w:szCs w:val="20"/>
              </w:rPr>
              <w:t> </w:t>
            </w:r>
          </w:p>
        </w:tc>
      </w:tr>
      <w:tr w:rsidR="00CD6164" w:rsidRPr="00CD6164" w14:paraId="3EDFC23F"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716FA947"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63BE0F5D" w14:textId="77777777" w:rsidR="00CD6164" w:rsidRPr="00CD6164" w:rsidRDefault="00CD6164" w:rsidP="00CD6164">
            <w:pPr>
              <w:rPr>
                <w:sz w:val="20"/>
                <w:szCs w:val="20"/>
              </w:rPr>
            </w:pPr>
            <w:r w:rsidRPr="00CD6164">
              <w:rPr>
                <w:sz w:val="20"/>
                <w:szCs w:val="20"/>
              </w:rPr>
              <w:t xml:space="preserve">   Total</w:t>
            </w:r>
          </w:p>
        </w:tc>
        <w:tc>
          <w:tcPr>
            <w:tcW w:w="316" w:type="dxa"/>
            <w:tcBorders>
              <w:top w:val="nil"/>
              <w:left w:val="nil"/>
              <w:bottom w:val="nil"/>
              <w:right w:val="nil"/>
            </w:tcBorders>
            <w:shd w:val="clear" w:color="000000" w:fill="FFFFFF"/>
            <w:noWrap/>
            <w:vAlign w:val="bottom"/>
            <w:hideMark/>
          </w:tcPr>
          <w:p w14:paraId="0D604552"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415008CC" w14:textId="77777777" w:rsidR="00CD6164" w:rsidRPr="00CD6164" w:rsidRDefault="00CD6164" w:rsidP="00CD6164">
            <w:pPr>
              <w:jc w:val="right"/>
              <w:rPr>
                <w:sz w:val="20"/>
                <w:szCs w:val="20"/>
                <w:u w:val="double"/>
              </w:rPr>
            </w:pPr>
            <w:r w:rsidRPr="00CD6164">
              <w:rPr>
                <w:sz w:val="20"/>
                <w:szCs w:val="20"/>
                <w:u w:val="double"/>
              </w:rPr>
              <w:t xml:space="preserve">$13,235 </w:t>
            </w:r>
          </w:p>
        </w:tc>
        <w:tc>
          <w:tcPr>
            <w:tcW w:w="266" w:type="dxa"/>
            <w:tcBorders>
              <w:top w:val="nil"/>
              <w:left w:val="nil"/>
              <w:bottom w:val="nil"/>
              <w:right w:val="single" w:sz="4" w:space="0" w:color="auto"/>
            </w:tcBorders>
            <w:shd w:val="clear" w:color="auto" w:fill="auto"/>
            <w:noWrap/>
            <w:vAlign w:val="bottom"/>
            <w:hideMark/>
          </w:tcPr>
          <w:p w14:paraId="366E41D1" w14:textId="77777777" w:rsidR="00CD6164" w:rsidRPr="00CD6164" w:rsidRDefault="00CD6164" w:rsidP="00CD6164">
            <w:pPr>
              <w:rPr>
                <w:sz w:val="20"/>
                <w:szCs w:val="20"/>
              </w:rPr>
            </w:pPr>
            <w:r w:rsidRPr="00CD6164">
              <w:rPr>
                <w:sz w:val="20"/>
                <w:szCs w:val="20"/>
              </w:rPr>
              <w:t> </w:t>
            </w:r>
          </w:p>
        </w:tc>
      </w:tr>
      <w:tr w:rsidR="00CD6164" w:rsidRPr="00CD6164" w14:paraId="4C9395F3"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292BC421"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0F0FE648" w14:textId="77777777" w:rsidR="00CD6164" w:rsidRPr="00CD6164" w:rsidRDefault="00CD6164" w:rsidP="00CD6164">
            <w:pPr>
              <w:rPr>
                <w:sz w:val="20"/>
                <w:szCs w:val="20"/>
              </w:rPr>
            </w:pPr>
            <w:r w:rsidRPr="00CD6164">
              <w:rPr>
                <w:sz w:val="20"/>
                <w:szCs w:val="20"/>
              </w:rPr>
              <w:t> </w:t>
            </w:r>
          </w:p>
        </w:tc>
        <w:tc>
          <w:tcPr>
            <w:tcW w:w="316" w:type="dxa"/>
            <w:tcBorders>
              <w:top w:val="nil"/>
              <w:left w:val="nil"/>
              <w:bottom w:val="nil"/>
              <w:right w:val="nil"/>
            </w:tcBorders>
            <w:shd w:val="clear" w:color="000000" w:fill="FFFFFF"/>
            <w:noWrap/>
            <w:vAlign w:val="bottom"/>
            <w:hideMark/>
          </w:tcPr>
          <w:p w14:paraId="700205C9"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18A4E19D" w14:textId="77777777" w:rsidR="00CD6164" w:rsidRPr="00CD6164" w:rsidRDefault="00CD6164" w:rsidP="00CD6164">
            <w:pPr>
              <w:jc w:val="right"/>
              <w:rPr>
                <w:sz w:val="20"/>
                <w:szCs w:val="20"/>
              </w:rPr>
            </w:pPr>
            <w:r w:rsidRPr="00CD6164">
              <w:rPr>
                <w:sz w:val="20"/>
                <w:szCs w:val="20"/>
              </w:rPr>
              <w:t> </w:t>
            </w:r>
          </w:p>
        </w:tc>
        <w:tc>
          <w:tcPr>
            <w:tcW w:w="266" w:type="dxa"/>
            <w:tcBorders>
              <w:top w:val="nil"/>
              <w:left w:val="nil"/>
              <w:bottom w:val="nil"/>
              <w:right w:val="single" w:sz="4" w:space="0" w:color="auto"/>
            </w:tcBorders>
            <w:shd w:val="clear" w:color="auto" w:fill="auto"/>
            <w:noWrap/>
            <w:vAlign w:val="bottom"/>
            <w:hideMark/>
          </w:tcPr>
          <w:p w14:paraId="0870059A" w14:textId="77777777" w:rsidR="00CD6164" w:rsidRPr="00CD6164" w:rsidRDefault="00CD6164" w:rsidP="00CD6164">
            <w:pPr>
              <w:rPr>
                <w:sz w:val="20"/>
                <w:szCs w:val="20"/>
              </w:rPr>
            </w:pPr>
            <w:r w:rsidRPr="00CD6164">
              <w:rPr>
                <w:sz w:val="20"/>
                <w:szCs w:val="20"/>
              </w:rPr>
              <w:t> </w:t>
            </w:r>
          </w:p>
        </w:tc>
      </w:tr>
      <w:tr w:rsidR="00CD6164" w:rsidRPr="00CD6164" w14:paraId="7483E5B1"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54EC5D2C"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0ABF4F48" w14:textId="77777777" w:rsidR="00CD6164" w:rsidRPr="00CD6164" w:rsidRDefault="00CD6164" w:rsidP="00CD6164">
            <w:pPr>
              <w:rPr>
                <w:sz w:val="20"/>
                <w:szCs w:val="20"/>
                <w:u w:val="single"/>
              </w:rPr>
            </w:pPr>
            <w:r w:rsidRPr="00CD6164">
              <w:rPr>
                <w:sz w:val="20"/>
                <w:szCs w:val="20"/>
                <w:u w:val="single"/>
              </w:rPr>
              <w:t>Taxes Other Than Income</w:t>
            </w:r>
          </w:p>
        </w:tc>
        <w:tc>
          <w:tcPr>
            <w:tcW w:w="316" w:type="dxa"/>
            <w:tcBorders>
              <w:top w:val="nil"/>
              <w:left w:val="nil"/>
              <w:bottom w:val="nil"/>
              <w:right w:val="nil"/>
            </w:tcBorders>
            <w:shd w:val="clear" w:color="000000" w:fill="FFFFFF"/>
            <w:noWrap/>
            <w:vAlign w:val="bottom"/>
            <w:hideMark/>
          </w:tcPr>
          <w:p w14:paraId="68513F04"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0FEB6FB2" w14:textId="77777777" w:rsidR="00CD6164" w:rsidRPr="00CD6164" w:rsidRDefault="00CD6164" w:rsidP="00CD6164">
            <w:pPr>
              <w:jc w:val="right"/>
              <w:rPr>
                <w:sz w:val="20"/>
                <w:szCs w:val="20"/>
              </w:rPr>
            </w:pPr>
            <w:r w:rsidRPr="00CD6164">
              <w:rPr>
                <w:sz w:val="20"/>
                <w:szCs w:val="20"/>
              </w:rPr>
              <w:t> </w:t>
            </w:r>
          </w:p>
        </w:tc>
        <w:tc>
          <w:tcPr>
            <w:tcW w:w="266" w:type="dxa"/>
            <w:tcBorders>
              <w:top w:val="nil"/>
              <w:left w:val="nil"/>
              <w:bottom w:val="nil"/>
              <w:right w:val="single" w:sz="4" w:space="0" w:color="auto"/>
            </w:tcBorders>
            <w:shd w:val="clear" w:color="auto" w:fill="auto"/>
            <w:noWrap/>
            <w:vAlign w:val="bottom"/>
            <w:hideMark/>
          </w:tcPr>
          <w:p w14:paraId="5628C113" w14:textId="77777777" w:rsidR="00CD6164" w:rsidRPr="00CD6164" w:rsidRDefault="00CD6164" w:rsidP="00CD6164">
            <w:pPr>
              <w:rPr>
                <w:sz w:val="20"/>
                <w:szCs w:val="20"/>
              </w:rPr>
            </w:pPr>
            <w:r w:rsidRPr="00CD6164">
              <w:rPr>
                <w:sz w:val="20"/>
                <w:szCs w:val="20"/>
              </w:rPr>
              <w:t> </w:t>
            </w:r>
          </w:p>
        </w:tc>
      </w:tr>
      <w:tr w:rsidR="00CD6164" w:rsidRPr="00CD6164" w14:paraId="1140517E"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030FB7CF" w14:textId="77777777" w:rsidR="00CD6164" w:rsidRPr="00CD6164" w:rsidRDefault="00CD6164" w:rsidP="00CD6164">
            <w:pPr>
              <w:jc w:val="center"/>
              <w:rPr>
                <w:sz w:val="20"/>
                <w:szCs w:val="20"/>
              </w:rPr>
            </w:pPr>
            <w:r w:rsidRPr="00CD6164">
              <w:rPr>
                <w:sz w:val="20"/>
                <w:szCs w:val="20"/>
              </w:rPr>
              <w:t>1</w:t>
            </w:r>
          </w:p>
        </w:tc>
        <w:tc>
          <w:tcPr>
            <w:tcW w:w="4916" w:type="dxa"/>
            <w:gridSpan w:val="3"/>
            <w:tcBorders>
              <w:top w:val="nil"/>
              <w:left w:val="nil"/>
              <w:bottom w:val="nil"/>
              <w:right w:val="nil"/>
            </w:tcBorders>
            <w:shd w:val="clear" w:color="000000" w:fill="FFFFFF"/>
            <w:noWrap/>
            <w:vAlign w:val="bottom"/>
            <w:hideMark/>
          </w:tcPr>
          <w:p w14:paraId="0D0B2119" w14:textId="77777777" w:rsidR="00CD6164" w:rsidRPr="00CD6164" w:rsidRDefault="00CD6164" w:rsidP="00CD6164">
            <w:pPr>
              <w:rPr>
                <w:color w:val="000000"/>
                <w:sz w:val="20"/>
                <w:szCs w:val="20"/>
              </w:rPr>
            </w:pPr>
            <w:r w:rsidRPr="00CD6164">
              <w:rPr>
                <w:color w:val="000000"/>
                <w:sz w:val="20"/>
                <w:szCs w:val="20"/>
              </w:rPr>
              <w:t>To reflect removal of revenue increase.</w:t>
            </w:r>
          </w:p>
        </w:tc>
        <w:tc>
          <w:tcPr>
            <w:tcW w:w="316" w:type="dxa"/>
            <w:tcBorders>
              <w:top w:val="nil"/>
              <w:left w:val="nil"/>
              <w:bottom w:val="nil"/>
              <w:right w:val="nil"/>
            </w:tcBorders>
            <w:shd w:val="clear" w:color="000000" w:fill="FFFFFF"/>
            <w:noWrap/>
            <w:vAlign w:val="bottom"/>
            <w:hideMark/>
          </w:tcPr>
          <w:p w14:paraId="7F016597"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73A35AD0" w14:textId="77777777" w:rsidR="00CD6164" w:rsidRPr="00CD6164" w:rsidRDefault="00CD6164" w:rsidP="00CD6164">
            <w:pPr>
              <w:jc w:val="right"/>
              <w:rPr>
                <w:sz w:val="20"/>
                <w:szCs w:val="20"/>
              </w:rPr>
            </w:pPr>
            <w:r w:rsidRPr="00CD6164">
              <w:rPr>
                <w:sz w:val="20"/>
                <w:szCs w:val="20"/>
              </w:rPr>
              <w:t>($7,570)</w:t>
            </w:r>
          </w:p>
        </w:tc>
        <w:tc>
          <w:tcPr>
            <w:tcW w:w="266" w:type="dxa"/>
            <w:tcBorders>
              <w:top w:val="nil"/>
              <w:left w:val="nil"/>
              <w:bottom w:val="nil"/>
              <w:right w:val="single" w:sz="4" w:space="0" w:color="auto"/>
            </w:tcBorders>
            <w:shd w:val="clear" w:color="auto" w:fill="auto"/>
            <w:noWrap/>
            <w:vAlign w:val="bottom"/>
            <w:hideMark/>
          </w:tcPr>
          <w:p w14:paraId="5CDFD020" w14:textId="77777777" w:rsidR="00CD6164" w:rsidRPr="00CD6164" w:rsidRDefault="00CD6164" w:rsidP="00CD6164">
            <w:pPr>
              <w:rPr>
                <w:sz w:val="20"/>
                <w:szCs w:val="20"/>
              </w:rPr>
            </w:pPr>
            <w:r w:rsidRPr="00CD6164">
              <w:rPr>
                <w:sz w:val="20"/>
                <w:szCs w:val="20"/>
              </w:rPr>
              <w:t> </w:t>
            </w:r>
          </w:p>
        </w:tc>
      </w:tr>
      <w:tr w:rsidR="00CD6164" w:rsidRPr="00CD6164" w14:paraId="74F8FAD5"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6B82F788" w14:textId="77777777" w:rsidR="00CD6164" w:rsidRPr="00CD6164" w:rsidRDefault="00CD6164" w:rsidP="00CD6164">
            <w:pPr>
              <w:jc w:val="center"/>
              <w:rPr>
                <w:sz w:val="20"/>
                <w:szCs w:val="20"/>
              </w:rPr>
            </w:pPr>
            <w:r w:rsidRPr="00CD6164">
              <w:rPr>
                <w:sz w:val="20"/>
                <w:szCs w:val="20"/>
              </w:rPr>
              <w:t>2</w:t>
            </w:r>
          </w:p>
        </w:tc>
        <w:tc>
          <w:tcPr>
            <w:tcW w:w="4916" w:type="dxa"/>
            <w:gridSpan w:val="3"/>
            <w:tcBorders>
              <w:top w:val="nil"/>
              <w:left w:val="nil"/>
              <w:bottom w:val="nil"/>
              <w:right w:val="nil"/>
            </w:tcBorders>
            <w:shd w:val="clear" w:color="000000" w:fill="FFFFFF"/>
            <w:noWrap/>
            <w:vAlign w:val="bottom"/>
            <w:hideMark/>
          </w:tcPr>
          <w:p w14:paraId="1A5F156B" w14:textId="77777777" w:rsidR="00CD6164" w:rsidRPr="00CD6164" w:rsidRDefault="00CD6164" w:rsidP="00CD6164">
            <w:pPr>
              <w:rPr>
                <w:sz w:val="20"/>
                <w:szCs w:val="20"/>
              </w:rPr>
            </w:pPr>
            <w:r w:rsidRPr="00CD6164">
              <w:rPr>
                <w:sz w:val="20"/>
                <w:szCs w:val="20"/>
              </w:rPr>
              <w:t>To reflect test year RAF's.</w:t>
            </w:r>
          </w:p>
        </w:tc>
        <w:tc>
          <w:tcPr>
            <w:tcW w:w="316" w:type="dxa"/>
            <w:tcBorders>
              <w:top w:val="nil"/>
              <w:left w:val="nil"/>
              <w:bottom w:val="nil"/>
              <w:right w:val="nil"/>
            </w:tcBorders>
            <w:shd w:val="clear" w:color="000000" w:fill="FFFFFF"/>
            <w:noWrap/>
            <w:vAlign w:val="bottom"/>
            <w:hideMark/>
          </w:tcPr>
          <w:p w14:paraId="4CC56AD5"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4CA059BA" w14:textId="77777777" w:rsidR="00CD6164" w:rsidRPr="00CD6164" w:rsidRDefault="00CD6164" w:rsidP="00CD6164">
            <w:pPr>
              <w:jc w:val="right"/>
              <w:rPr>
                <w:sz w:val="20"/>
                <w:szCs w:val="20"/>
              </w:rPr>
            </w:pPr>
            <w:r w:rsidRPr="00CD6164">
              <w:rPr>
                <w:sz w:val="20"/>
                <w:szCs w:val="20"/>
              </w:rPr>
              <w:t xml:space="preserve">                (662)</w:t>
            </w:r>
          </w:p>
        </w:tc>
        <w:tc>
          <w:tcPr>
            <w:tcW w:w="266" w:type="dxa"/>
            <w:tcBorders>
              <w:top w:val="nil"/>
              <w:left w:val="nil"/>
              <w:bottom w:val="nil"/>
              <w:right w:val="single" w:sz="4" w:space="0" w:color="auto"/>
            </w:tcBorders>
            <w:shd w:val="clear" w:color="auto" w:fill="auto"/>
            <w:noWrap/>
            <w:vAlign w:val="bottom"/>
            <w:hideMark/>
          </w:tcPr>
          <w:p w14:paraId="3E9F0113" w14:textId="77777777" w:rsidR="00CD6164" w:rsidRPr="00CD6164" w:rsidRDefault="00CD6164" w:rsidP="00CD6164">
            <w:pPr>
              <w:rPr>
                <w:sz w:val="20"/>
                <w:szCs w:val="20"/>
              </w:rPr>
            </w:pPr>
            <w:r w:rsidRPr="00CD6164">
              <w:rPr>
                <w:sz w:val="20"/>
                <w:szCs w:val="20"/>
              </w:rPr>
              <w:t> </w:t>
            </w:r>
          </w:p>
        </w:tc>
      </w:tr>
      <w:tr w:rsidR="00CD6164" w:rsidRPr="00CD6164" w14:paraId="6DAC3DF2"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0EBBC1C8" w14:textId="77777777" w:rsidR="00CD6164" w:rsidRPr="00CD6164" w:rsidRDefault="00CD6164" w:rsidP="00CD6164">
            <w:pPr>
              <w:jc w:val="center"/>
              <w:rPr>
                <w:sz w:val="20"/>
                <w:szCs w:val="20"/>
              </w:rPr>
            </w:pPr>
            <w:r w:rsidRPr="00CD6164">
              <w:rPr>
                <w:sz w:val="20"/>
                <w:szCs w:val="20"/>
              </w:rPr>
              <w:t>3</w:t>
            </w:r>
          </w:p>
        </w:tc>
        <w:tc>
          <w:tcPr>
            <w:tcW w:w="4916" w:type="dxa"/>
            <w:gridSpan w:val="3"/>
            <w:tcBorders>
              <w:top w:val="nil"/>
              <w:left w:val="nil"/>
              <w:bottom w:val="nil"/>
              <w:right w:val="nil"/>
            </w:tcBorders>
            <w:shd w:val="clear" w:color="000000" w:fill="FFFFFF"/>
            <w:noWrap/>
            <w:vAlign w:val="bottom"/>
            <w:hideMark/>
          </w:tcPr>
          <w:p w14:paraId="5405C7A2" w14:textId="77777777" w:rsidR="00CD6164" w:rsidRPr="00CD6164" w:rsidRDefault="00CD6164" w:rsidP="00CD6164">
            <w:pPr>
              <w:rPr>
                <w:sz w:val="20"/>
                <w:szCs w:val="20"/>
              </w:rPr>
            </w:pPr>
            <w:r w:rsidRPr="00CD6164">
              <w:rPr>
                <w:sz w:val="20"/>
                <w:szCs w:val="20"/>
              </w:rPr>
              <w:t>To reflect property tax on non-used and useful plant.</w:t>
            </w:r>
          </w:p>
        </w:tc>
        <w:tc>
          <w:tcPr>
            <w:tcW w:w="316" w:type="dxa"/>
            <w:tcBorders>
              <w:top w:val="nil"/>
              <w:left w:val="nil"/>
              <w:bottom w:val="nil"/>
              <w:right w:val="nil"/>
            </w:tcBorders>
            <w:shd w:val="clear" w:color="000000" w:fill="FFFFFF"/>
            <w:noWrap/>
            <w:vAlign w:val="bottom"/>
            <w:hideMark/>
          </w:tcPr>
          <w:p w14:paraId="7CC8719B"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30BB4CC2" w14:textId="77777777" w:rsidR="00CD6164" w:rsidRPr="00CD6164" w:rsidRDefault="00CD6164" w:rsidP="00CD6164">
            <w:pPr>
              <w:jc w:val="right"/>
              <w:rPr>
                <w:sz w:val="20"/>
                <w:szCs w:val="20"/>
              </w:rPr>
            </w:pPr>
            <w:r w:rsidRPr="00CD6164">
              <w:rPr>
                <w:sz w:val="20"/>
                <w:szCs w:val="20"/>
              </w:rPr>
              <w:t xml:space="preserve">                504</w:t>
            </w:r>
          </w:p>
        </w:tc>
        <w:tc>
          <w:tcPr>
            <w:tcW w:w="266" w:type="dxa"/>
            <w:tcBorders>
              <w:top w:val="nil"/>
              <w:left w:val="nil"/>
              <w:bottom w:val="nil"/>
              <w:right w:val="single" w:sz="4" w:space="0" w:color="auto"/>
            </w:tcBorders>
            <w:shd w:val="clear" w:color="auto" w:fill="auto"/>
            <w:noWrap/>
            <w:vAlign w:val="bottom"/>
            <w:hideMark/>
          </w:tcPr>
          <w:p w14:paraId="1C7C7549" w14:textId="77777777" w:rsidR="00CD6164" w:rsidRPr="00CD6164" w:rsidRDefault="00CD6164" w:rsidP="00CD6164">
            <w:pPr>
              <w:rPr>
                <w:sz w:val="20"/>
                <w:szCs w:val="20"/>
              </w:rPr>
            </w:pPr>
            <w:r w:rsidRPr="00CD6164">
              <w:rPr>
                <w:sz w:val="20"/>
                <w:szCs w:val="20"/>
              </w:rPr>
              <w:t> </w:t>
            </w:r>
          </w:p>
        </w:tc>
      </w:tr>
      <w:tr w:rsidR="00CD6164" w:rsidRPr="00CD6164" w14:paraId="4CCB9FF4" w14:textId="77777777" w:rsidTr="0042268E">
        <w:trPr>
          <w:trHeight w:val="300"/>
          <w:jc w:val="center"/>
        </w:trPr>
        <w:tc>
          <w:tcPr>
            <w:tcW w:w="348" w:type="dxa"/>
            <w:tcBorders>
              <w:top w:val="nil"/>
              <w:left w:val="single" w:sz="4" w:space="0" w:color="auto"/>
              <w:bottom w:val="nil"/>
              <w:right w:val="nil"/>
            </w:tcBorders>
            <w:shd w:val="clear" w:color="000000" w:fill="FFFFFF"/>
            <w:noWrap/>
            <w:vAlign w:val="bottom"/>
            <w:hideMark/>
          </w:tcPr>
          <w:p w14:paraId="03D1513F" w14:textId="77777777" w:rsidR="00CD6164" w:rsidRPr="00CD6164" w:rsidRDefault="00CD6164" w:rsidP="00CD6164">
            <w:pPr>
              <w:jc w:val="center"/>
              <w:rPr>
                <w:sz w:val="20"/>
                <w:szCs w:val="20"/>
              </w:rPr>
            </w:pPr>
            <w:r w:rsidRPr="00CD6164">
              <w:rPr>
                <w:sz w:val="20"/>
                <w:szCs w:val="20"/>
              </w:rPr>
              <w:t>4</w:t>
            </w:r>
          </w:p>
        </w:tc>
        <w:tc>
          <w:tcPr>
            <w:tcW w:w="4916" w:type="dxa"/>
            <w:gridSpan w:val="3"/>
            <w:tcBorders>
              <w:top w:val="nil"/>
              <w:left w:val="nil"/>
              <w:bottom w:val="nil"/>
              <w:right w:val="nil"/>
            </w:tcBorders>
            <w:shd w:val="clear" w:color="000000" w:fill="FFFFFF"/>
            <w:noWrap/>
            <w:vAlign w:val="bottom"/>
            <w:hideMark/>
          </w:tcPr>
          <w:p w14:paraId="102699C2" w14:textId="77777777" w:rsidR="00CD6164" w:rsidRPr="00CD6164" w:rsidRDefault="00CD6164" w:rsidP="00CD6164">
            <w:pPr>
              <w:rPr>
                <w:sz w:val="20"/>
                <w:szCs w:val="20"/>
              </w:rPr>
            </w:pPr>
            <w:r w:rsidRPr="00CD6164">
              <w:rPr>
                <w:sz w:val="20"/>
                <w:szCs w:val="20"/>
              </w:rPr>
              <w:t>To reflect additional property taxes for pro forma plant.</w:t>
            </w:r>
          </w:p>
        </w:tc>
        <w:tc>
          <w:tcPr>
            <w:tcW w:w="316" w:type="dxa"/>
            <w:tcBorders>
              <w:top w:val="nil"/>
              <w:left w:val="nil"/>
              <w:bottom w:val="nil"/>
              <w:right w:val="nil"/>
            </w:tcBorders>
            <w:shd w:val="clear" w:color="000000" w:fill="FFFFFF"/>
            <w:noWrap/>
            <w:vAlign w:val="bottom"/>
            <w:hideMark/>
          </w:tcPr>
          <w:p w14:paraId="33E55FF9"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019FABA7" w14:textId="77777777" w:rsidR="00CD6164" w:rsidRPr="00CD6164" w:rsidRDefault="00CD6164" w:rsidP="00CD6164">
            <w:pPr>
              <w:jc w:val="right"/>
              <w:rPr>
                <w:sz w:val="20"/>
                <w:szCs w:val="20"/>
                <w:u w:val="single"/>
              </w:rPr>
            </w:pPr>
            <w:r w:rsidRPr="00CD6164">
              <w:rPr>
                <w:sz w:val="20"/>
                <w:szCs w:val="20"/>
                <w:u w:val="single"/>
              </w:rPr>
              <w:t xml:space="preserve">3,219 </w:t>
            </w:r>
          </w:p>
        </w:tc>
        <w:tc>
          <w:tcPr>
            <w:tcW w:w="266" w:type="dxa"/>
            <w:tcBorders>
              <w:top w:val="nil"/>
              <w:left w:val="nil"/>
              <w:bottom w:val="nil"/>
              <w:right w:val="single" w:sz="4" w:space="0" w:color="auto"/>
            </w:tcBorders>
            <w:shd w:val="clear" w:color="auto" w:fill="auto"/>
            <w:noWrap/>
            <w:vAlign w:val="bottom"/>
            <w:hideMark/>
          </w:tcPr>
          <w:p w14:paraId="6588D120" w14:textId="77777777" w:rsidR="00CD6164" w:rsidRPr="00CD6164" w:rsidRDefault="00CD6164" w:rsidP="00CD6164">
            <w:pPr>
              <w:rPr>
                <w:sz w:val="20"/>
                <w:szCs w:val="20"/>
              </w:rPr>
            </w:pPr>
            <w:r w:rsidRPr="00CD6164">
              <w:rPr>
                <w:sz w:val="20"/>
                <w:szCs w:val="20"/>
              </w:rPr>
              <w:t> </w:t>
            </w:r>
          </w:p>
        </w:tc>
      </w:tr>
      <w:tr w:rsidR="00CD6164" w:rsidRPr="00CD6164" w14:paraId="4E3D1E5B"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3AC42517"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11CFA7D8" w14:textId="77777777" w:rsidR="00CD6164" w:rsidRPr="00CD6164" w:rsidRDefault="00CD6164" w:rsidP="00CD6164">
            <w:pPr>
              <w:rPr>
                <w:sz w:val="20"/>
                <w:szCs w:val="20"/>
              </w:rPr>
            </w:pPr>
            <w:r w:rsidRPr="00CD6164">
              <w:rPr>
                <w:sz w:val="20"/>
                <w:szCs w:val="20"/>
              </w:rPr>
              <w:t xml:space="preserve">    Total</w:t>
            </w:r>
          </w:p>
        </w:tc>
        <w:tc>
          <w:tcPr>
            <w:tcW w:w="316" w:type="dxa"/>
            <w:tcBorders>
              <w:top w:val="nil"/>
              <w:left w:val="nil"/>
              <w:bottom w:val="nil"/>
              <w:right w:val="nil"/>
            </w:tcBorders>
            <w:shd w:val="clear" w:color="000000" w:fill="FFFFFF"/>
            <w:noWrap/>
            <w:vAlign w:val="bottom"/>
            <w:hideMark/>
          </w:tcPr>
          <w:p w14:paraId="6666BDB1"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0E88204C" w14:textId="77777777" w:rsidR="00CD6164" w:rsidRPr="00CD6164" w:rsidRDefault="00CD6164" w:rsidP="00CD6164">
            <w:pPr>
              <w:jc w:val="right"/>
              <w:rPr>
                <w:sz w:val="20"/>
                <w:szCs w:val="20"/>
                <w:u w:val="double"/>
              </w:rPr>
            </w:pPr>
            <w:r w:rsidRPr="00CD6164">
              <w:rPr>
                <w:sz w:val="20"/>
                <w:szCs w:val="20"/>
                <w:u w:val="double"/>
              </w:rPr>
              <w:t>($4,509)</w:t>
            </w:r>
          </w:p>
        </w:tc>
        <w:tc>
          <w:tcPr>
            <w:tcW w:w="266" w:type="dxa"/>
            <w:tcBorders>
              <w:top w:val="nil"/>
              <w:left w:val="nil"/>
              <w:bottom w:val="nil"/>
              <w:right w:val="single" w:sz="4" w:space="0" w:color="auto"/>
            </w:tcBorders>
            <w:shd w:val="clear" w:color="auto" w:fill="auto"/>
            <w:noWrap/>
            <w:vAlign w:val="bottom"/>
            <w:hideMark/>
          </w:tcPr>
          <w:p w14:paraId="174BB3CB" w14:textId="77777777" w:rsidR="00CD6164" w:rsidRPr="00CD6164" w:rsidRDefault="00CD6164" w:rsidP="00CD6164">
            <w:pPr>
              <w:rPr>
                <w:sz w:val="20"/>
                <w:szCs w:val="20"/>
              </w:rPr>
            </w:pPr>
            <w:r w:rsidRPr="00CD6164">
              <w:rPr>
                <w:sz w:val="20"/>
                <w:szCs w:val="20"/>
              </w:rPr>
              <w:t> </w:t>
            </w:r>
          </w:p>
        </w:tc>
      </w:tr>
      <w:tr w:rsidR="00CD6164" w:rsidRPr="00CD6164" w14:paraId="4AFA0356" w14:textId="77777777" w:rsidTr="0042268E">
        <w:trPr>
          <w:trHeight w:val="255"/>
          <w:jc w:val="center"/>
        </w:trPr>
        <w:tc>
          <w:tcPr>
            <w:tcW w:w="348" w:type="dxa"/>
            <w:tcBorders>
              <w:top w:val="nil"/>
              <w:left w:val="single" w:sz="4" w:space="0" w:color="auto"/>
              <w:bottom w:val="nil"/>
              <w:right w:val="nil"/>
            </w:tcBorders>
            <w:shd w:val="clear" w:color="000000" w:fill="FFFFFF"/>
            <w:noWrap/>
            <w:vAlign w:val="bottom"/>
            <w:hideMark/>
          </w:tcPr>
          <w:p w14:paraId="19C257F6"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nil"/>
              <w:right w:val="nil"/>
            </w:tcBorders>
            <w:shd w:val="clear" w:color="000000" w:fill="FFFFFF"/>
            <w:noWrap/>
            <w:vAlign w:val="bottom"/>
            <w:hideMark/>
          </w:tcPr>
          <w:p w14:paraId="4FB5361C" w14:textId="77777777" w:rsidR="00CD6164" w:rsidRPr="00CD6164" w:rsidRDefault="00CD6164" w:rsidP="00CD6164">
            <w:pPr>
              <w:rPr>
                <w:sz w:val="20"/>
                <w:szCs w:val="20"/>
              </w:rPr>
            </w:pPr>
            <w:r w:rsidRPr="00CD6164">
              <w:rPr>
                <w:sz w:val="20"/>
                <w:szCs w:val="20"/>
              </w:rPr>
              <w:t> </w:t>
            </w:r>
          </w:p>
        </w:tc>
        <w:tc>
          <w:tcPr>
            <w:tcW w:w="316" w:type="dxa"/>
            <w:tcBorders>
              <w:top w:val="nil"/>
              <w:left w:val="nil"/>
              <w:bottom w:val="nil"/>
              <w:right w:val="nil"/>
            </w:tcBorders>
            <w:shd w:val="clear" w:color="000000" w:fill="FFFFFF"/>
            <w:noWrap/>
            <w:vAlign w:val="bottom"/>
            <w:hideMark/>
          </w:tcPr>
          <w:p w14:paraId="75E99D6C"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nil"/>
              <w:right w:val="nil"/>
            </w:tcBorders>
            <w:shd w:val="clear" w:color="000000" w:fill="FFFFFF"/>
            <w:noWrap/>
            <w:vAlign w:val="bottom"/>
            <w:hideMark/>
          </w:tcPr>
          <w:p w14:paraId="1E491C7E" w14:textId="77777777" w:rsidR="00CD6164" w:rsidRPr="00CD6164" w:rsidRDefault="00CD6164" w:rsidP="00CD6164">
            <w:pPr>
              <w:rPr>
                <w:sz w:val="20"/>
                <w:szCs w:val="20"/>
              </w:rPr>
            </w:pPr>
            <w:r w:rsidRPr="00CD6164">
              <w:rPr>
                <w:sz w:val="20"/>
                <w:szCs w:val="20"/>
              </w:rPr>
              <w:t> </w:t>
            </w:r>
          </w:p>
        </w:tc>
        <w:tc>
          <w:tcPr>
            <w:tcW w:w="266" w:type="dxa"/>
            <w:tcBorders>
              <w:top w:val="nil"/>
              <w:left w:val="nil"/>
              <w:bottom w:val="nil"/>
              <w:right w:val="single" w:sz="4" w:space="0" w:color="auto"/>
            </w:tcBorders>
            <w:shd w:val="clear" w:color="auto" w:fill="auto"/>
            <w:noWrap/>
            <w:vAlign w:val="bottom"/>
            <w:hideMark/>
          </w:tcPr>
          <w:p w14:paraId="75D6C2BF" w14:textId="77777777" w:rsidR="00CD6164" w:rsidRPr="00CD6164" w:rsidRDefault="00CD6164" w:rsidP="00CD6164">
            <w:pPr>
              <w:rPr>
                <w:sz w:val="20"/>
                <w:szCs w:val="20"/>
              </w:rPr>
            </w:pPr>
            <w:r w:rsidRPr="00CD6164">
              <w:rPr>
                <w:sz w:val="20"/>
                <w:szCs w:val="20"/>
              </w:rPr>
              <w:t> </w:t>
            </w:r>
          </w:p>
        </w:tc>
      </w:tr>
      <w:tr w:rsidR="00CD6164" w:rsidRPr="00CD6164" w14:paraId="0D15DA61" w14:textId="77777777" w:rsidTr="0042268E">
        <w:trPr>
          <w:trHeight w:val="255"/>
          <w:jc w:val="center"/>
        </w:trPr>
        <w:tc>
          <w:tcPr>
            <w:tcW w:w="348" w:type="dxa"/>
            <w:tcBorders>
              <w:top w:val="nil"/>
              <w:left w:val="single" w:sz="4" w:space="0" w:color="auto"/>
              <w:bottom w:val="single" w:sz="4" w:space="0" w:color="auto"/>
              <w:right w:val="nil"/>
            </w:tcBorders>
            <w:shd w:val="clear" w:color="000000" w:fill="FFFFFF"/>
            <w:noWrap/>
            <w:vAlign w:val="bottom"/>
            <w:hideMark/>
          </w:tcPr>
          <w:p w14:paraId="745ECE16" w14:textId="77777777" w:rsidR="00CD6164" w:rsidRPr="00CD6164" w:rsidRDefault="00CD6164" w:rsidP="00CD6164">
            <w:pPr>
              <w:jc w:val="center"/>
              <w:rPr>
                <w:sz w:val="20"/>
                <w:szCs w:val="20"/>
              </w:rPr>
            </w:pPr>
            <w:r w:rsidRPr="00CD6164">
              <w:rPr>
                <w:sz w:val="20"/>
                <w:szCs w:val="20"/>
              </w:rPr>
              <w:t> </w:t>
            </w:r>
          </w:p>
        </w:tc>
        <w:tc>
          <w:tcPr>
            <w:tcW w:w="4916" w:type="dxa"/>
            <w:gridSpan w:val="3"/>
            <w:tcBorders>
              <w:top w:val="nil"/>
              <w:left w:val="nil"/>
              <w:bottom w:val="single" w:sz="4" w:space="0" w:color="auto"/>
              <w:right w:val="nil"/>
            </w:tcBorders>
            <w:shd w:val="clear" w:color="000000" w:fill="FFFFFF"/>
            <w:noWrap/>
            <w:vAlign w:val="bottom"/>
            <w:hideMark/>
          </w:tcPr>
          <w:p w14:paraId="741505A5" w14:textId="77777777" w:rsidR="00CD6164" w:rsidRPr="00CD6164" w:rsidRDefault="00CD6164" w:rsidP="00CD6164">
            <w:pPr>
              <w:rPr>
                <w:sz w:val="20"/>
                <w:szCs w:val="20"/>
              </w:rPr>
            </w:pPr>
            <w:r w:rsidRPr="00CD6164">
              <w:rPr>
                <w:sz w:val="20"/>
                <w:szCs w:val="20"/>
              </w:rPr>
              <w:t> </w:t>
            </w:r>
          </w:p>
        </w:tc>
        <w:tc>
          <w:tcPr>
            <w:tcW w:w="316" w:type="dxa"/>
            <w:tcBorders>
              <w:top w:val="nil"/>
              <w:left w:val="nil"/>
              <w:bottom w:val="single" w:sz="4" w:space="0" w:color="auto"/>
              <w:right w:val="nil"/>
            </w:tcBorders>
            <w:shd w:val="clear" w:color="000000" w:fill="FFFFFF"/>
            <w:noWrap/>
            <w:vAlign w:val="bottom"/>
            <w:hideMark/>
          </w:tcPr>
          <w:p w14:paraId="65867B42" w14:textId="77777777" w:rsidR="00CD6164" w:rsidRPr="00CD6164" w:rsidRDefault="00CD6164" w:rsidP="00CD6164">
            <w:pPr>
              <w:rPr>
                <w:color w:val="000000"/>
                <w:sz w:val="20"/>
                <w:szCs w:val="20"/>
              </w:rPr>
            </w:pPr>
            <w:r w:rsidRPr="00CD6164">
              <w:rPr>
                <w:color w:val="000000"/>
                <w:sz w:val="20"/>
                <w:szCs w:val="20"/>
              </w:rPr>
              <w:t> </w:t>
            </w:r>
          </w:p>
        </w:tc>
        <w:tc>
          <w:tcPr>
            <w:tcW w:w="2090" w:type="dxa"/>
            <w:gridSpan w:val="2"/>
            <w:tcBorders>
              <w:top w:val="nil"/>
              <w:left w:val="nil"/>
              <w:bottom w:val="single" w:sz="4" w:space="0" w:color="auto"/>
              <w:right w:val="nil"/>
            </w:tcBorders>
            <w:shd w:val="clear" w:color="000000" w:fill="FFFFFF"/>
            <w:noWrap/>
            <w:vAlign w:val="bottom"/>
            <w:hideMark/>
          </w:tcPr>
          <w:p w14:paraId="7333779A" w14:textId="77777777" w:rsidR="00CD6164" w:rsidRPr="00CD6164" w:rsidRDefault="00CD6164" w:rsidP="00CD6164">
            <w:pPr>
              <w:rPr>
                <w:sz w:val="20"/>
                <w:szCs w:val="20"/>
              </w:rPr>
            </w:pPr>
            <w:r w:rsidRPr="00CD6164">
              <w:rPr>
                <w:sz w:val="20"/>
                <w:szCs w:val="20"/>
              </w:rPr>
              <w:t> </w:t>
            </w:r>
          </w:p>
        </w:tc>
        <w:tc>
          <w:tcPr>
            <w:tcW w:w="266" w:type="dxa"/>
            <w:tcBorders>
              <w:top w:val="nil"/>
              <w:left w:val="nil"/>
              <w:bottom w:val="single" w:sz="4" w:space="0" w:color="auto"/>
              <w:right w:val="single" w:sz="4" w:space="0" w:color="auto"/>
            </w:tcBorders>
            <w:shd w:val="clear" w:color="auto" w:fill="auto"/>
            <w:noWrap/>
            <w:vAlign w:val="bottom"/>
            <w:hideMark/>
          </w:tcPr>
          <w:p w14:paraId="18804CFA" w14:textId="77777777" w:rsidR="00CD6164" w:rsidRPr="00CD6164" w:rsidRDefault="00CD6164" w:rsidP="00CD6164">
            <w:pPr>
              <w:rPr>
                <w:sz w:val="20"/>
                <w:szCs w:val="20"/>
              </w:rPr>
            </w:pPr>
            <w:r w:rsidRPr="00CD6164">
              <w:rPr>
                <w:sz w:val="20"/>
                <w:szCs w:val="20"/>
              </w:rPr>
              <w:t> </w:t>
            </w:r>
          </w:p>
        </w:tc>
      </w:tr>
      <w:tr w:rsidR="00CD6164" w:rsidRPr="00CD6164" w14:paraId="11C53DA4" w14:textId="77777777" w:rsidTr="0042268E">
        <w:trPr>
          <w:gridAfter w:val="2"/>
          <w:wAfter w:w="614" w:type="dxa"/>
          <w:trHeight w:val="300"/>
          <w:jc w:val="center"/>
        </w:trPr>
        <w:tc>
          <w:tcPr>
            <w:tcW w:w="4916" w:type="dxa"/>
            <w:gridSpan w:val="2"/>
            <w:tcBorders>
              <w:top w:val="nil"/>
              <w:left w:val="nil"/>
              <w:bottom w:val="nil"/>
              <w:right w:val="nil"/>
            </w:tcBorders>
            <w:shd w:val="clear" w:color="000000" w:fill="FFFFFF"/>
            <w:noWrap/>
            <w:vAlign w:val="bottom"/>
          </w:tcPr>
          <w:p w14:paraId="1A6780A0" w14:textId="77777777" w:rsidR="00CD6164" w:rsidRPr="00CD6164" w:rsidRDefault="00CD6164" w:rsidP="00CD6164">
            <w:pPr>
              <w:rPr>
                <w:sz w:val="20"/>
                <w:szCs w:val="20"/>
              </w:rPr>
            </w:pPr>
          </w:p>
        </w:tc>
        <w:tc>
          <w:tcPr>
            <w:tcW w:w="316" w:type="dxa"/>
            <w:tcBorders>
              <w:top w:val="nil"/>
              <w:left w:val="nil"/>
              <w:bottom w:val="nil"/>
              <w:right w:val="nil"/>
            </w:tcBorders>
            <w:shd w:val="clear" w:color="000000" w:fill="FFFFFF"/>
            <w:noWrap/>
            <w:vAlign w:val="bottom"/>
          </w:tcPr>
          <w:p w14:paraId="0FBE353F" w14:textId="77777777" w:rsidR="00CD6164" w:rsidRPr="00CD6164" w:rsidRDefault="00CD6164" w:rsidP="00CD6164">
            <w:pPr>
              <w:rPr>
                <w:color w:val="000000"/>
                <w:sz w:val="20"/>
                <w:szCs w:val="20"/>
              </w:rPr>
            </w:pPr>
          </w:p>
        </w:tc>
        <w:tc>
          <w:tcPr>
            <w:tcW w:w="2090" w:type="dxa"/>
            <w:gridSpan w:val="3"/>
            <w:tcBorders>
              <w:top w:val="nil"/>
              <w:left w:val="nil"/>
              <w:bottom w:val="nil"/>
              <w:right w:val="nil"/>
            </w:tcBorders>
            <w:shd w:val="clear" w:color="000000" w:fill="FFFFFF"/>
            <w:noWrap/>
            <w:vAlign w:val="bottom"/>
          </w:tcPr>
          <w:p w14:paraId="0F0D716E" w14:textId="77777777" w:rsidR="00CD6164" w:rsidRPr="00CD6164" w:rsidRDefault="00CD6164" w:rsidP="00CD6164">
            <w:pPr>
              <w:jc w:val="right"/>
              <w:rPr>
                <w:sz w:val="20"/>
                <w:szCs w:val="20"/>
                <w:u w:val="single"/>
              </w:rPr>
            </w:pPr>
          </w:p>
        </w:tc>
      </w:tr>
    </w:tbl>
    <w:p w14:paraId="56DA644A" w14:textId="77777777" w:rsidR="00CD6164" w:rsidRDefault="00CD6164" w:rsidP="006459A1">
      <w:pPr>
        <w:pStyle w:val="OrderBody"/>
        <w:sectPr w:rsidR="00CD6164" w:rsidSect="006459A1">
          <w:headerReference w:type="first" r:id="rId13"/>
          <w:pgSz w:w="12240" w:h="15840" w:code="1"/>
          <w:pgMar w:top="1440" w:right="1440" w:bottom="1440" w:left="1440" w:header="720" w:footer="720" w:gutter="0"/>
          <w:cols w:space="720"/>
          <w:titlePg/>
          <w:docGrid w:linePitch="360"/>
        </w:sectPr>
      </w:pPr>
    </w:p>
    <w:p w14:paraId="13464F11" w14:textId="77777777" w:rsidR="00CD6164" w:rsidRDefault="00CD6164" w:rsidP="00CD6164">
      <w:pPr>
        <w:spacing w:after="240"/>
        <w:jc w:val="center"/>
        <w:rPr>
          <w:noProof/>
        </w:rPr>
      </w:pPr>
      <w:r w:rsidRPr="00CD6164">
        <w:fldChar w:fldCharType="begin"/>
      </w:r>
      <w:r w:rsidRPr="00CD6164">
        <w:instrText xml:space="preserve"> TC "</w:instrText>
      </w:r>
      <w:bookmarkStart w:id="33" w:name="_Toc24969911"/>
      <w:bookmarkStart w:id="34" w:name="_Toc35842867"/>
      <w:r w:rsidRPr="00CD6164">
        <w:tab/>
      </w:r>
      <w:bookmarkStart w:id="35" w:name="_Toc39133697"/>
      <w:r w:rsidRPr="00CD6164">
        <w:instrText>Schedule No. 4</w:instrText>
      </w:r>
      <w:bookmarkEnd w:id="33"/>
      <w:r w:rsidRPr="00CD6164">
        <w:instrText xml:space="preserve"> – Monthly Water Rates</w:instrText>
      </w:r>
      <w:bookmarkEnd w:id="34"/>
      <w:bookmarkEnd w:id="35"/>
      <w:r w:rsidRPr="00CD6164">
        <w:instrText xml:space="preserve">" \l 1 </w:instrText>
      </w:r>
      <w:r w:rsidRPr="00CD6164">
        <w:fldChar w:fldCharType="end"/>
      </w:r>
    </w:p>
    <w:p w14:paraId="0B53ED09" w14:textId="32541647" w:rsidR="006459A1" w:rsidRPr="006459A1" w:rsidRDefault="008406B6" w:rsidP="006459A1">
      <w:pPr>
        <w:pStyle w:val="OrderBody"/>
      </w:pPr>
      <w:r>
        <w:rPr>
          <w:noProof/>
        </w:rPr>
        <w:drawing>
          <wp:inline distT="0" distB="0" distL="0" distR="0" wp14:anchorId="5EE76993" wp14:editId="798895A8">
            <wp:extent cx="5943600" cy="6513830"/>
            <wp:effectExtent l="0" t="0" r="0"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513830"/>
                    </a:xfrm>
                    <a:prstGeom prst="rect">
                      <a:avLst/>
                    </a:prstGeom>
                    <a:noFill/>
                    <a:ln>
                      <a:noFill/>
                    </a:ln>
                  </pic:spPr>
                </pic:pic>
              </a:graphicData>
            </a:graphic>
          </wp:inline>
        </w:drawing>
      </w:r>
    </w:p>
    <w:sectPr w:rsidR="006459A1" w:rsidRPr="006459A1" w:rsidSect="006459A1">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9172D" w14:textId="77777777" w:rsidR="00740DA0" w:rsidRDefault="00740DA0">
      <w:r>
        <w:separator/>
      </w:r>
    </w:p>
  </w:endnote>
  <w:endnote w:type="continuationSeparator" w:id="0">
    <w:p w14:paraId="7BF45ECC" w14:textId="77777777" w:rsidR="00740DA0" w:rsidRDefault="0074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A69F6" w14:textId="77777777" w:rsidR="00740DA0" w:rsidRDefault="00740DA0">
    <w:pPr>
      <w:pStyle w:val="Footer"/>
    </w:pPr>
  </w:p>
  <w:p w14:paraId="74AFBADC" w14:textId="77777777" w:rsidR="00740DA0" w:rsidRDefault="00740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3A2D0" w14:textId="77777777" w:rsidR="00740DA0" w:rsidRDefault="00740DA0">
      <w:r>
        <w:separator/>
      </w:r>
    </w:p>
  </w:footnote>
  <w:footnote w:type="continuationSeparator" w:id="0">
    <w:p w14:paraId="07149717" w14:textId="77777777" w:rsidR="00740DA0" w:rsidRDefault="00740DA0">
      <w:r>
        <w:continuationSeparator/>
      </w:r>
    </w:p>
  </w:footnote>
  <w:footnote w:id="1">
    <w:p w14:paraId="4D7745E0" w14:textId="77777777" w:rsidR="00740DA0" w:rsidRPr="006B0038" w:rsidRDefault="00740DA0" w:rsidP="00CC1CDA">
      <w:pPr>
        <w:pStyle w:val="FootnoteText"/>
        <w:rPr>
          <w:i/>
          <w:iCs/>
        </w:rPr>
      </w:pPr>
      <w:r w:rsidRPr="00A115FD">
        <w:rPr>
          <w:rStyle w:val="FootnoteReference"/>
        </w:rPr>
        <w:footnoteRef/>
      </w:r>
      <w:r w:rsidRPr="00A115FD">
        <w:t xml:space="preserve">Document No. </w:t>
      </w:r>
      <w:r>
        <w:t>01811-2020</w:t>
      </w:r>
      <w:r w:rsidRPr="00A115FD">
        <w:t xml:space="preserve">, filed April </w:t>
      </w:r>
      <w:r>
        <w:t>7, 2020.</w:t>
      </w:r>
    </w:p>
  </w:footnote>
  <w:footnote w:id="2">
    <w:p w14:paraId="73C08FEB" w14:textId="77777777" w:rsidR="00740DA0" w:rsidRDefault="00740DA0" w:rsidP="00CC1CDA">
      <w:pPr>
        <w:pStyle w:val="FootnoteText"/>
      </w:pPr>
      <w:r>
        <w:rPr>
          <w:rStyle w:val="FootnoteReference"/>
        </w:rPr>
        <w:footnoteRef/>
      </w:r>
      <w:r w:rsidRPr="00CC079E">
        <w:rPr>
          <w:spacing w:val="1"/>
        </w:rPr>
        <w:t>O</w:t>
      </w:r>
      <w:r w:rsidRPr="00CC079E">
        <w:rPr>
          <w:spacing w:val="-1"/>
        </w:rPr>
        <w:t>r</w:t>
      </w:r>
      <w:r w:rsidRPr="00CC079E">
        <w:rPr>
          <w:spacing w:val="1"/>
        </w:rPr>
        <w:t>d</w:t>
      </w:r>
      <w:r w:rsidRPr="00CC079E">
        <w:t>er No. PSC-</w:t>
      </w:r>
      <w:r>
        <w:t>14-0314-PAA-WS</w:t>
      </w:r>
      <w:r w:rsidRPr="00CC079E">
        <w:t>,</w:t>
      </w:r>
      <w:r w:rsidRPr="00CC079E">
        <w:rPr>
          <w:spacing w:val="2"/>
        </w:rPr>
        <w:t xml:space="preserve"> </w:t>
      </w:r>
      <w:r w:rsidRPr="00CC079E">
        <w:t>iss</w:t>
      </w:r>
      <w:r w:rsidRPr="00CC079E">
        <w:rPr>
          <w:spacing w:val="1"/>
        </w:rPr>
        <w:t>u</w:t>
      </w:r>
      <w:r w:rsidRPr="00CC079E">
        <w:t>ed</w:t>
      </w:r>
      <w:r w:rsidRPr="00CC079E">
        <w:rPr>
          <w:spacing w:val="1"/>
        </w:rPr>
        <w:t xml:space="preserve"> </w:t>
      </w:r>
      <w:r>
        <w:rPr>
          <w:spacing w:val="1"/>
        </w:rPr>
        <w:t>June 13, 2014</w:t>
      </w:r>
      <w:r w:rsidRPr="00CC079E">
        <w:t>,</w:t>
      </w:r>
      <w:r w:rsidRPr="00CC079E">
        <w:rPr>
          <w:spacing w:val="2"/>
        </w:rPr>
        <w:t xml:space="preserve"> </w:t>
      </w:r>
      <w:r w:rsidRPr="00CC079E">
        <w:t>in</w:t>
      </w:r>
      <w:r w:rsidRPr="00CC079E">
        <w:rPr>
          <w:spacing w:val="1"/>
        </w:rPr>
        <w:t xml:space="preserve"> Do</w:t>
      </w:r>
      <w:r w:rsidRPr="00CC079E">
        <w:t>c</w:t>
      </w:r>
      <w:r w:rsidRPr="00CC079E">
        <w:rPr>
          <w:spacing w:val="1"/>
        </w:rPr>
        <w:t>k</w:t>
      </w:r>
      <w:r w:rsidRPr="00CC079E">
        <w:t>et</w:t>
      </w:r>
      <w:r w:rsidRPr="00CC079E">
        <w:rPr>
          <w:spacing w:val="2"/>
        </w:rPr>
        <w:t xml:space="preserve"> </w:t>
      </w:r>
      <w:r w:rsidRPr="00CC079E">
        <w:t>N</w:t>
      </w:r>
      <w:r w:rsidRPr="00CC079E">
        <w:rPr>
          <w:spacing w:val="1"/>
        </w:rPr>
        <w:t>o</w:t>
      </w:r>
      <w:r w:rsidRPr="00CC079E">
        <w:t>. 20</w:t>
      </w:r>
      <w:r>
        <w:t>130171-WS</w:t>
      </w:r>
      <w:r w:rsidRPr="00CC079E">
        <w:t>,</w:t>
      </w:r>
      <w:r w:rsidRPr="00CC079E">
        <w:rPr>
          <w:spacing w:val="4"/>
        </w:rPr>
        <w:t xml:space="preserve"> </w:t>
      </w:r>
      <w:r w:rsidRPr="0072525A">
        <w:rPr>
          <w:iCs/>
          <w:spacing w:val="4"/>
          <w:u w:val="single"/>
        </w:rPr>
        <w:t xml:space="preserve">In re: </w:t>
      </w:r>
      <w:r w:rsidRPr="0072525A">
        <w:rPr>
          <w:iCs/>
          <w:u w:val="single"/>
        </w:rPr>
        <w:t>Application for approval of transfer of certain water and wastewater facilities and Certificate Nos. 422-W and 359-S of Aqua Utilities Florida, Inc. to HC Waterworks, Inc. in Highlands County</w:t>
      </w:r>
      <w:r w:rsidRPr="00521943">
        <w:rPr>
          <w:i/>
        </w:rPr>
        <w:t>.</w:t>
      </w:r>
    </w:p>
  </w:footnote>
  <w:footnote w:id="3">
    <w:p w14:paraId="3D5E19A4" w14:textId="2E85E868" w:rsidR="00740DA0" w:rsidRPr="002C1110" w:rsidRDefault="00740DA0" w:rsidP="00CC1CDA">
      <w:pPr>
        <w:pStyle w:val="FootnoteText"/>
        <w:rPr>
          <w:i/>
        </w:rPr>
      </w:pPr>
      <w:r>
        <w:rPr>
          <w:rStyle w:val="FootnoteReference"/>
        </w:rPr>
        <w:footnoteRef/>
      </w:r>
      <w:r>
        <w:t xml:space="preserve">Order No. PSC-15-0282-PAA-WS, issued July 8, 2015, in Docket No. 20140158-WS, </w:t>
      </w:r>
      <w:r w:rsidRPr="00360913">
        <w:rPr>
          <w:iCs/>
          <w:u w:val="single"/>
        </w:rPr>
        <w:t>In re: Application for increase in water/wastewater rates in Highlands County by HC Waterworks, Inc.</w:t>
      </w:r>
    </w:p>
  </w:footnote>
  <w:footnote w:id="4">
    <w:p w14:paraId="5E0A7860" w14:textId="77777777" w:rsidR="00740DA0" w:rsidRPr="003D1E23" w:rsidRDefault="00740DA0" w:rsidP="00CC1CDA">
      <w:pPr>
        <w:pStyle w:val="FootnoteText"/>
        <w:rPr>
          <w:i/>
          <w:iCs/>
        </w:rPr>
      </w:pPr>
      <w:r>
        <w:rPr>
          <w:rStyle w:val="FootnoteReference"/>
        </w:rPr>
        <w:footnoteRef/>
      </w:r>
      <w:r>
        <w:t xml:space="preserve">Order No. PSC-2019-0547-PCO-WS, issued December 23, 2019, in Docket No. 20190166-WS, </w:t>
      </w:r>
      <w:r w:rsidRPr="00360913">
        <w:rPr>
          <w:u w:val="single"/>
        </w:rPr>
        <w:t>In re: Application for increase in water rates in Highlands County by HC Waterworks, Inc.</w:t>
      </w:r>
    </w:p>
  </w:footnote>
  <w:footnote w:id="5">
    <w:p w14:paraId="52B8E5DF" w14:textId="77777777" w:rsidR="00740DA0" w:rsidRDefault="00740DA0" w:rsidP="00CC1CDA">
      <w:pPr>
        <w:pStyle w:val="FootnoteText"/>
      </w:pPr>
      <w:r>
        <w:rPr>
          <w:rStyle w:val="FootnoteReference"/>
        </w:rPr>
        <w:footnoteRef/>
      </w:r>
      <w:r>
        <w:t>Document No. 01811-2020.</w:t>
      </w:r>
    </w:p>
  </w:footnote>
  <w:footnote w:id="6">
    <w:p w14:paraId="1A57848A" w14:textId="09B8A5FE" w:rsidR="00740DA0" w:rsidRDefault="00740DA0" w:rsidP="00CC1CDA">
      <w:pPr>
        <w:pStyle w:val="FootnoteText"/>
      </w:pPr>
      <w:r>
        <w:rPr>
          <w:rStyle w:val="FootnoteReference"/>
        </w:rPr>
        <w:footnoteRef/>
      </w:r>
      <w:r>
        <w:t xml:space="preserve">The Utility’s BWN is a door hanger that is hand-delivered to affected customers. Pursuant to Order No. PSC-15-0282-PAA-WS, while not foolproof, this is a method accepted by DEP and it is generally an effective method for notifying customers. </w:t>
      </w:r>
    </w:p>
  </w:footnote>
  <w:footnote w:id="7">
    <w:p w14:paraId="2A846485" w14:textId="486D76DE" w:rsidR="00740DA0" w:rsidRDefault="00740DA0" w:rsidP="00CC1CDA">
      <w:pPr>
        <w:pStyle w:val="FootnoteText"/>
      </w:pPr>
      <w:r>
        <w:rPr>
          <w:rStyle w:val="FootnoteReference"/>
        </w:rPr>
        <w:footnoteRef/>
      </w:r>
      <w:r>
        <w:t>Document No. 01540-2020, filed March 2, 2020.</w:t>
      </w:r>
    </w:p>
  </w:footnote>
  <w:footnote w:id="8">
    <w:p w14:paraId="3411199C" w14:textId="2A760328" w:rsidR="00740DA0" w:rsidRDefault="00740DA0" w:rsidP="00CC1CDA">
      <w:pPr>
        <w:pStyle w:val="FootnoteText"/>
      </w:pPr>
      <w:r>
        <w:rPr>
          <w:rStyle w:val="FootnoteReference"/>
        </w:rPr>
        <w:footnoteRef/>
      </w:r>
      <w:r>
        <w:rPr>
          <w:color w:val="000000"/>
        </w:rPr>
        <w:t>Document No. 01870-2020, filed April 10, 2020.</w:t>
      </w:r>
    </w:p>
  </w:footnote>
  <w:footnote w:id="9">
    <w:p w14:paraId="0F10409A" w14:textId="77777777" w:rsidR="00740DA0" w:rsidRDefault="00740DA0" w:rsidP="00CC1CDA">
      <w:pPr>
        <w:pStyle w:val="FootnoteText"/>
      </w:pPr>
      <w:r>
        <w:rPr>
          <w:rStyle w:val="FootnoteReference"/>
        </w:rPr>
        <w:footnoteRef/>
      </w:r>
      <w:r w:rsidRPr="00CC71BC">
        <w:t xml:space="preserve">Order Nos. PSC-2011-0256-PAA-WS, issued June 13, 2011, in Docket. 20100330-WS, </w:t>
      </w:r>
      <w:r w:rsidRPr="00360913">
        <w:rPr>
          <w:u w:val="single"/>
        </w:rPr>
        <w:t>In re: Application for increase in water/wastewater rates in Alachua, Brevard, DeSoto, Hardee, Highlands, Lake, Lee, Marion, Orange, Palm Beach, Pasco, Polk, Putnam, Seminole, Sumter, Volusia, and Washington Counties by Aqua Utilities Florida, Inc.</w:t>
      </w:r>
      <w:r w:rsidRPr="00CC71BC">
        <w:t xml:space="preserve"> and PSC-2017-0361-FOF-WS, issued September 25, 2017, in Docket No. 20160101-WS, </w:t>
      </w:r>
      <w:r w:rsidRPr="00360913">
        <w:rPr>
          <w:u w:val="single"/>
        </w:rPr>
        <w:t>In re: Application for increase in water and wastewater rates in Charlotte, Highlands, Lake, Lee, Marion, Orange, Pasco, Pinellas, Polk, and Seminole Counties by Utilities Inc. of Florida</w:t>
      </w:r>
      <w:r w:rsidRPr="00CC71BC">
        <w:rPr>
          <w:i/>
          <w:iCs/>
        </w:rPr>
        <w:t>.</w:t>
      </w:r>
    </w:p>
  </w:footnote>
  <w:footnote w:id="10">
    <w:p w14:paraId="7D8B1FFE" w14:textId="6AE606D3" w:rsidR="00740DA0" w:rsidRPr="00360913" w:rsidRDefault="00740DA0" w:rsidP="00CC1CDA">
      <w:pPr>
        <w:pStyle w:val="FootnoteText"/>
        <w:rPr>
          <w:u w:val="single"/>
        </w:rPr>
      </w:pPr>
      <w:r>
        <w:rPr>
          <w:rStyle w:val="FootnoteReference"/>
        </w:rPr>
        <w:footnoteRef/>
      </w:r>
      <w:r w:rsidRPr="001065E1">
        <w:t xml:space="preserve">Order Nos. PSC-2020-0087-PAA-WS, issued March 25, 2020, in Docket No. 20190125-WS, </w:t>
      </w:r>
      <w:r w:rsidRPr="00360913">
        <w:rPr>
          <w:u w:val="single"/>
        </w:rPr>
        <w:t>In re: Application for staff-assisted rate case in Sumter County by the Woods Utility Company</w:t>
      </w:r>
      <w:r w:rsidRPr="001065E1">
        <w:t xml:space="preserve">; PSC-17-0209-PAA-WU, issued May 30, 2017, in Docket No. 20160065-WU, </w:t>
      </w:r>
      <w:r w:rsidRPr="00360913">
        <w:rPr>
          <w:u w:val="single"/>
        </w:rPr>
        <w:t>In re: Application for increase in water rates in Charlotte County by Bocilla Utilities, Inc.</w:t>
      </w:r>
      <w:r w:rsidRPr="001065E1">
        <w:t xml:space="preserve"> and PSC-15-0535-PAA-WU, issued November 19, 2015, in Docket No. 20140217-WU, </w:t>
      </w:r>
      <w:r w:rsidRPr="00360913">
        <w:rPr>
          <w:u w:val="single"/>
        </w:rPr>
        <w:t>In re: Application for staff-assisted rate case in Sumter County by Cedar Acres, Inc.</w:t>
      </w:r>
    </w:p>
  </w:footnote>
  <w:footnote w:id="11">
    <w:p w14:paraId="5D57617C" w14:textId="77777777" w:rsidR="00740DA0" w:rsidRDefault="00740DA0" w:rsidP="00CC1CDA">
      <w:pPr>
        <w:pStyle w:val="FootnoteText"/>
      </w:pPr>
      <w:r>
        <w:rPr>
          <w:rStyle w:val="FootnoteReference"/>
        </w:rPr>
        <w:footnoteRef/>
      </w:r>
      <w:r>
        <w:t xml:space="preserve">Document No. </w:t>
      </w:r>
      <w:r w:rsidRPr="00E222B2">
        <w:t>01540-2020</w:t>
      </w:r>
      <w:r>
        <w:t>, filed on March 20, 2020.</w:t>
      </w:r>
    </w:p>
  </w:footnote>
  <w:footnote w:id="12">
    <w:p w14:paraId="7C43C8F4" w14:textId="77777777" w:rsidR="00740DA0" w:rsidRDefault="00740DA0" w:rsidP="00CC1CDA">
      <w:pPr>
        <w:pStyle w:val="FootnoteText"/>
      </w:pPr>
      <w:r>
        <w:rPr>
          <w:rStyle w:val="FootnoteReference"/>
        </w:rPr>
        <w:footnoteRef/>
      </w:r>
      <w:r w:rsidRPr="008447F7">
        <w:t>A half-year convention method allows only half of the full-year depreciation in the first year the depreciable asset is placed into service, while the remaining balance is deducted in the final year of the depreciable asset’s useful life</w:t>
      </w:r>
      <w:r>
        <w:t>.</w:t>
      </w:r>
    </w:p>
  </w:footnote>
  <w:footnote w:id="13">
    <w:p w14:paraId="4F8142F5" w14:textId="15A0C78A" w:rsidR="00740DA0" w:rsidRPr="00360913" w:rsidRDefault="00740DA0" w:rsidP="00CC1CDA">
      <w:pPr>
        <w:pStyle w:val="FootnoteText"/>
        <w:rPr>
          <w:u w:val="single"/>
        </w:rPr>
      </w:pPr>
      <w:r>
        <w:rPr>
          <w:rStyle w:val="FootnoteReference"/>
          <w:rFonts w:eastAsiaTheme="majorEastAsia"/>
        </w:rPr>
        <w:footnoteRef/>
      </w:r>
      <w:r>
        <w:t>Order No. PSC-</w:t>
      </w:r>
      <w:r w:rsidRPr="000D0046">
        <w:t>15-0282-PAA-WS</w:t>
      </w:r>
      <w:r>
        <w:t xml:space="preserve">, issued July 8, 2015, in Docket No. 20140158-WS, </w:t>
      </w:r>
      <w:r w:rsidRPr="00360913">
        <w:rPr>
          <w:u w:val="single"/>
        </w:rPr>
        <w:t>In re: Application for increase in water/wastewater rates in Highlands County by HC Waterworks, Inc.</w:t>
      </w:r>
    </w:p>
  </w:footnote>
  <w:footnote w:id="14">
    <w:p w14:paraId="2CF296D5" w14:textId="77777777" w:rsidR="00740DA0" w:rsidRDefault="00740DA0" w:rsidP="00CC1CDA">
      <w:pPr>
        <w:pStyle w:val="FootnoteText"/>
      </w:pPr>
      <w:r>
        <w:rPr>
          <w:rStyle w:val="FootnoteReference"/>
          <w:rFonts w:eastAsiaTheme="majorEastAsia"/>
        </w:rPr>
        <w:footnoteRef/>
      </w:r>
      <w:r>
        <w:t>Document No. 00818-2020, filed February 7, 2020.</w:t>
      </w:r>
    </w:p>
  </w:footnote>
  <w:footnote w:id="15">
    <w:p w14:paraId="71913D72" w14:textId="77777777" w:rsidR="00740DA0" w:rsidRDefault="00740DA0" w:rsidP="00CC1CDA">
      <w:pPr>
        <w:pStyle w:val="FootnoteText"/>
      </w:pPr>
      <w:r>
        <w:rPr>
          <w:rStyle w:val="FootnoteReference"/>
        </w:rPr>
        <w:footnoteRef/>
      </w:r>
      <w:r>
        <w:t xml:space="preserve">Document Nos. </w:t>
      </w:r>
      <w:r w:rsidRPr="00E222B2">
        <w:t>0</w:t>
      </w:r>
      <w:r>
        <w:t>0183</w:t>
      </w:r>
      <w:r w:rsidRPr="00E222B2">
        <w:t>-2020</w:t>
      </w:r>
      <w:r>
        <w:t xml:space="preserve">, filed on January 10, 2020, and </w:t>
      </w:r>
      <w:r w:rsidRPr="00E222B2">
        <w:t>0</w:t>
      </w:r>
      <w:r>
        <w:t>0818</w:t>
      </w:r>
      <w:r w:rsidRPr="00E222B2">
        <w:t>-2020</w:t>
      </w:r>
      <w:r>
        <w:t>, filed on February 7, 2020.</w:t>
      </w:r>
    </w:p>
  </w:footnote>
  <w:footnote w:id="16">
    <w:p w14:paraId="6BEF36F9" w14:textId="5A6F5C28" w:rsidR="00740DA0" w:rsidRDefault="00740DA0" w:rsidP="00CC1CDA">
      <w:pPr>
        <w:pStyle w:val="FootnoteText"/>
      </w:pPr>
      <w:r>
        <w:rPr>
          <w:rStyle w:val="FootnoteReference"/>
        </w:rPr>
        <w:footnoteRef/>
      </w:r>
      <w:r w:rsidRPr="009F0C51">
        <w:t>Order No. PSC-2019-0267-PAA-WS, issued July 7, 2019,</w:t>
      </w:r>
      <w:r w:rsidR="003A241E">
        <w:t xml:space="preserve"> in</w:t>
      </w:r>
      <w:r w:rsidRPr="009F0C51">
        <w:t xml:space="preserve"> Docket No. 20190006</w:t>
      </w:r>
      <w:r w:rsidR="00FE1DCB">
        <w:t>-WS</w:t>
      </w:r>
      <w:r w:rsidRPr="009F0C51">
        <w:t xml:space="preserve">, </w:t>
      </w:r>
      <w:r w:rsidRPr="00360913">
        <w:rPr>
          <w:iCs/>
          <w:u w:val="single"/>
        </w:rPr>
        <w:t>In re: Water and wastewater industry annual reestablishment of authorized range of return on common equity for water and wastewater utilities pursuant to Section 367.081(4)(f), F.S.</w:t>
      </w:r>
    </w:p>
  </w:footnote>
  <w:footnote w:id="17">
    <w:p w14:paraId="531CD256" w14:textId="77777777" w:rsidR="00740DA0" w:rsidRDefault="00740DA0" w:rsidP="006459A1">
      <w:pPr>
        <w:pStyle w:val="FootnoteText"/>
      </w:pPr>
      <w:r>
        <w:rPr>
          <w:rStyle w:val="FootnoteReference"/>
        </w:rPr>
        <w:footnoteRef/>
      </w:r>
      <w:r>
        <w:t xml:space="preserve">Document No. </w:t>
      </w:r>
      <w:r w:rsidRPr="00E222B2">
        <w:t>01540-2020</w:t>
      </w:r>
      <w:r>
        <w:t>, filed on March 20, 2020.</w:t>
      </w:r>
    </w:p>
  </w:footnote>
  <w:footnote w:id="18">
    <w:p w14:paraId="13BE0C08" w14:textId="77777777" w:rsidR="00740DA0" w:rsidRDefault="00740DA0" w:rsidP="006459A1">
      <w:pPr>
        <w:pStyle w:val="FootnoteText"/>
      </w:pPr>
      <w:r>
        <w:rPr>
          <w:rStyle w:val="FootnoteReference"/>
        </w:rPr>
        <w:footnoteRef/>
      </w:r>
      <w:r>
        <w:t xml:space="preserve">Document No. </w:t>
      </w:r>
      <w:r w:rsidRPr="00E222B2">
        <w:t>01540-2020</w:t>
      </w:r>
      <w:r>
        <w:t>, filed on March 20, 2020.</w:t>
      </w:r>
    </w:p>
  </w:footnote>
  <w:footnote w:id="19">
    <w:p w14:paraId="7CE039C3" w14:textId="3DFEAEAB" w:rsidR="00740DA0" w:rsidRDefault="00740DA0" w:rsidP="006459A1">
      <w:pPr>
        <w:pStyle w:val="FootnoteText"/>
      </w:pPr>
      <w:r>
        <w:rPr>
          <w:rStyle w:val="FootnoteReference"/>
        </w:rPr>
        <w:footnoteRef/>
      </w:r>
      <w:r w:rsidRPr="006E0126">
        <w:t xml:space="preserve">Order Nos. PSC-2018-0553-PAA-WU, issued November 19, 2018, in Docket No. 20180021-WU, </w:t>
      </w:r>
      <w:r w:rsidRPr="00360913">
        <w:rPr>
          <w:u w:val="single"/>
        </w:rPr>
        <w:t>In re: Application for staff-assisted rate case in Highlands County by Country Walk Utilities, Inc.</w:t>
      </w:r>
      <w:r w:rsidRPr="006E0126">
        <w:t>; PSC-16-0305-PAA-WU, issued July 28, 2016, in Docket No. 20150236-WU</w:t>
      </w:r>
      <w:r w:rsidRPr="00D00B49">
        <w:rPr>
          <w:i/>
          <w:iCs/>
        </w:rPr>
        <w:t xml:space="preserve">, </w:t>
      </w:r>
      <w:r w:rsidRPr="00360913">
        <w:rPr>
          <w:u w:val="single"/>
        </w:rPr>
        <w:t>In re: Application for staff-assisted rate case in Lake County, by Lake Idlewild Utility Company</w:t>
      </w:r>
      <w:r w:rsidRPr="006E0126">
        <w:t xml:space="preserve">; PSC-2017-0428-PAA-WS, issued November 7, 2017, in Docket No. 20160195-WS, </w:t>
      </w:r>
      <w:r w:rsidRPr="00360913">
        <w:rPr>
          <w:u w:val="single"/>
        </w:rPr>
        <w:t>In re: Application for staff-assisted rate case in Lake County by Lakeside Waterworks, Inc.</w:t>
      </w:r>
      <w:r w:rsidRPr="006E0126">
        <w:t xml:space="preserve">; PSC-2017-0334-PAA-WS, issued August 23, 2017, in Docket No. 20160222-WS, </w:t>
      </w:r>
      <w:r w:rsidRPr="00360913">
        <w:rPr>
          <w:u w:val="single"/>
        </w:rPr>
        <w:t>In re: Application for staff-assisted rate case in Highlands County by LP Waterworks, Inc.</w:t>
      </w:r>
      <w:r w:rsidRPr="006E0126">
        <w:t xml:space="preserve">; PSC-16-0256-PAA-WU, issued June 30, 2016, in Docket No. 20150199-WU, </w:t>
      </w:r>
      <w:r w:rsidRPr="00360913">
        <w:rPr>
          <w:u w:val="single"/>
        </w:rPr>
        <w:t>In re: Application for staff-assisted rate case in Lake County by Raintree Waterworks, Inc.</w:t>
      </w:r>
    </w:p>
  </w:footnote>
  <w:footnote w:id="20">
    <w:p w14:paraId="4114EA25" w14:textId="77777777" w:rsidR="00740DA0" w:rsidRDefault="00740DA0" w:rsidP="006459A1">
      <w:pPr>
        <w:pStyle w:val="FootnoteText"/>
      </w:pPr>
      <w:r>
        <w:rPr>
          <w:rStyle w:val="FootnoteReference"/>
        </w:rPr>
        <w:footnoteRef/>
      </w:r>
      <w:r w:rsidRPr="006E0126">
        <w:t xml:space="preserve">Order Nos. PSC-2020-0086-PAA-WU, issued March 24, 2020, in Docket No. 20190114-WU, </w:t>
      </w:r>
      <w:r w:rsidRPr="00360913">
        <w:rPr>
          <w:u w:val="single"/>
        </w:rPr>
        <w:t>In re: Application for staff-assisted rate case in Alachua County, and request for interim rate increase by Gator Waterworks, Inc.</w:t>
      </w:r>
      <w:r w:rsidRPr="006E0126">
        <w:t xml:space="preserve">; PSC-2020-0088-PAA-SU, issued March 25, 2020, in Docket No. 20190116-SU, </w:t>
      </w:r>
      <w:r w:rsidRPr="00360913">
        <w:rPr>
          <w:u w:val="single"/>
        </w:rPr>
        <w:t>In re: Application for staff-assisted rate case in Brevard County, and request for interim rate increase by Merritt Island Utility Company.</w:t>
      </w:r>
      <w:r w:rsidRPr="006E0126">
        <w:t xml:space="preserve">; PSC-2020-0087-PAA-WS, issued March 25, 2020, in Docket No. 20190125-WS, </w:t>
      </w:r>
      <w:r w:rsidRPr="00360913">
        <w:rPr>
          <w:u w:val="single"/>
        </w:rPr>
        <w:t>In re: Application for staff-assisted rate case in Sumter County by The Woods Utility Company</w:t>
      </w:r>
      <w:r>
        <w:rPr>
          <w:i/>
          <w:iCs/>
        </w:rPr>
        <w:t>.</w:t>
      </w:r>
    </w:p>
  </w:footnote>
  <w:footnote w:id="21">
    <w:p w14:paraId="5A677477" w14:textId="77777777" w:rsidR="00740DA0" w:rsidRDefault="00740DA0" w:rsidP="006459A1">
      <w:pPr>
        <w:pStyle w:val="FootnoteText"/>
      </w:pPr>
      <w:r>
        <w:rPr>
          <w:rStyle w:val="FootnoteReference"/>
        </w:rPr>
        <w:footnoteRef/>
      </w:r>
      <w:r w:rsidRPr="007370AE">
        <w:t>Order No. PSC-2018-0612-PAA-WS, issued December 27, 2018, in Docket No. 20180005-WS</w:t>
      </w:r>
      <w:r w:rsidRPr="00D00B49">
        <w:rPr>
          <w:i/>
          <w:iCs/>
        </w:rPr>
        <w:t xml:space="preserve">, </w:t>
      </w:r>
      <w:r w:rsidRPr="00360913">
        <w:rPr>
          <w:u w:val="single"/>
        </w:rPr>
        <w:t>In re: Annual reestablishment of price increase or decrease index of major categories of operating costs incurred by water and wastewater utilities pursuant to Section 367.081(4)(a), F.S.</w:t>
      </w:r>
      <w:r w:rsidRPr="007370AE">
        <w:t xml:space="preserve">  </w:t>
      </w:r>
    </w:p>
  </w:footnote>
  <w:footnote w:id="22">
    <w:p w14:paraId="4DEBF011" w14:textId="77777777" w:rsidR="00740DA0" w:rsidRDefault="00740DA0" w:rsidP="006459A1">
      <w:pPr>
        <w:pStyle w:val="FootnoteText"/>
      </w:pPr>
      <w:r>
        <w:rPr>
          <w:rStyle w:val="FootnoteReference"/>
        </w:rPr>
        <w:footnoteRef/>
      </w:r>
      <w:r w:rsidRPr="007370AE">
        <w:t xml:space="preserve">Order Nos. PSC-2020-0086-PAA-WU, issued March 24, 2020, in Docket No. 20190114-WU, </w:t>
      </w:r>
      <w:r w:rsidRPr="00360913">
        <w:rPr>
          <w:u w:val="single"/>
        </w:rPr>
        <w:t>In re: Application for staff-assisted rate case in Alachua County, and request for interim rate increase by Gator Waterworks, Inc.</w:t>
      </w:r>
      <w:r w:rsidRPr="007370AE">
        <w:t xml:space="preserve">; PSC-2020-0088-PAA-SU, issued March 25, 2020, in Docket No. 20190116-SU, </w:t>
      </w:r>
      <w:r w:rsidRPr="00360913">
        <w:rPr>
          <w:u w:val="single"/>
        </w:rPr>
        <w:t>In re: Application for staff-assisted rate case in Brevard County, and request for interim rate increase by Merritt Island Utility Company.</w:t>
      </w:r>
      <w:r w:rsidRPr="007370AE">
        <w:t xml:space="preserve">; PSC-2020-0087-PAA-WS, issued March 25, 2020, in Docket No. 20190125-WS, </w:t>
      </w:r>
      <w:r w:rsidRPr="00360913">
        <w:rPr>
          <w:u w:val="single"/>
        </w:rPr>
        <w:t>In re: Application for staff-assisted rate case in Sumter County by The Woods Utility Company</w:t>
      </w:r>
      <w:r w:rsidRPr="00CF4E69">
        <w:rPr>
          <w:i/>
          <w:iCs/>
        </w:rPr>
        <w:t>.</w:t>
      </w:r>
    </w:p>
  </w:footnote>
  <w:footnote w:id="23">
    <w:p w14:paraId="6F659929" w14:textId="2121FF20" w:rsidR="00740DA0" w:rsidRDefault="00740DA0" w:rsidP="006459A1">
      <w:pPr>
        <w:pStyle w:val="FootnoteText"/>
      </w:pPr>
      <w:r>
        <w:rPr>
          <w:rStyle w:val="FootnoteReference"/>
        </w:rPr>
        <w:footnoteRef/>
      </w:r>
      <w:r w:rsidRPr="00C52495">
        <w:t xml:space="preserve">Order Nos. </w:t>
      </w:r>
      <w:r w:rsidRPr="00CF4D5E">
        <w:t xml:space="preserve">PSC-16-0249-PCO-WS, issued June 29, 2016, in Docket No. 20160030-WS, </w:t>
      </w:r>
      <w:r w:rsidRPr="00360913">
        <w:rPr>
          <w:u w:val="single"/>
        </w:rPr>
        <w:t>In re: Application for increase in water rates in Lee County and wastewater rates in Pasco County by Ni Florida, LLC.</w:t>
      </w:r>
      <w:r w:rsidRPr="00CF4D5E">
        <w:t xml:space="preserve">; PSC-13-0673-FOF-WS, issued December 19, 2013, in Docket No. </w:t>
      </w:r>
      <w:r>
        <w:t>20</w:t>
      </w:r>
      <w:r w:rsidRPr="00CF4D5E">
        <w:t xml:space="preserve">130212-WS, </w:t>
      </w:r>
      <w:r w:rsidRPr="00360913">
        <w:rPr>
          <w:u w:val="single"/>
        </w:rPr>
        <w:t>In re: Application for increase in water/wastewater rates in Polk County by Cypress Lakes Utilities, Inc.</w:t>
      </w:r>
      <w:r>
        <w:t xml:space="preserve">; </w:t>
      </w:r>
      <w:r w:rsidRPr="00C52495">
        <w:t xml:space="preserve">PSC-07-0568-PAA-WU, issued July 9, 2007, in Docket No. 20070041-SU, </w:t>
      </w:r>
      <w:r w:rsidRPr="00491560">
        <w:rPr>
          <w:u w:val="single"/>
        </w:rPr>
        <w:t>In re: Application for limited proceeding rate increase in Monroe County by Key Haven Utility Corporation</w:t>
      </w:r>
      <w:r w:rsidRPr="00C52495">
        <w:t xml:space="preserve">; PSC-05-0287-PAA-SU, issued March 17, 2005, in Docket No. 20040972-SU, </w:t>
      </w:r>
      <w:r w:rsidRPr="00491560">
        <w:rPr>
          <w:u w:val="single"/>
        </w:rPr>
        <w:t>In re: Application for rate increase in Pinellas County by Ranch Mobile WWTP, Inc.</w:t>
      </w:r>
      <w:r w:rsidRPr="00C52495">
        <w:t xml:space="preserve">; and PSC-95-0191-FOF-WS, issued February 9, 1995, in Docket No. 19940917-WS,  </w:t>
      </w:r>
      <w:r w:rsidRPr="00491560">
        <w:rPr>
          <w:u w:val="single"/>
        </w:rPr>
        <w:t>In re: Application for rate increase for increased water and wastewater rates in Seminole, Orange, and Pasco Counties by Utilities, Inc. of Florida</w:t>
      </w:r>
      <w:r>
        <w:rPr>
          <w:i/>
          <w:iCs/>
        </w:rPr>
        <w:t>.</w:t>
      </w:r>
    </w:p>
  </w:footnote>
  <w:footnote w:id="24">
    <w:p w14:paraId="27B1A3B2" w14:textId="77777777" w:rsidR="00740DA0" w:rsidRDefault="00740DA0" w:rsidP="006459A1">
      <w:pPr>
        <w:pStyle w:val="FootnoteText"/>
      </w:pPr>
      <w:r>
        <w:rPr>
          <w:rStyle w:val="FootnoteReference"/>
        </w:rPr>
        <w:footnoteRef/>
      </w:r>
      <w:r>
        <w:t>Average person per household was obtained from www.census.gov/quickfacts/highlandscountyflorida.</w:t>
      </w:r>
    </w:p>
  </w:footnote>
  <w:footnote w:id="25">
    <w:p w14:paraId="64E1A96C" w14:textId="77777777" w:rsidR="00740DA0" w:rsidRPr="00491560" w:rsidRDefault="00740DA0" w:rsidP="006459A1">
      <w:pPr>
        <w:pStyle w:val="FootnoteText"/>
        <w:rPr>
          <w:iCs/>
          <w:u w:val="single"/>
        </w:rPr>
      </w:pPr>
      <w:r>
        <w:rPr>
          <w:rStyle w:val="FootnoteReference"/>
        </w:rPr>
        <w:footnoteRef/>
      </w:r>
      <w:r>
        <w:t xml:space="preserve">Order No. PSC-15-0282-PAA-WS, issued July 8, 2015, in Docket No. 20140158-WS, </w:t>
      </w:r>
      <w:r w:rsidRPr="00491560">
        <w:rPr>
          <w:iCs/>
          <w:u w:val="single"/>
        </w:rPr>
        <w:t>In re: Application for increase in water/wastewater rates in Highlands County by HC Waterworks, Inc.</w:t>
      </w:r>
    </w:p>
  </w:footnote>
  <w:footnote w:id="26">
    <w:p w14:paraId="402D7232" w14:textId="77777777" w:rsidR="00740DA0" w:rsidRDefault="00740DA0" w:rsidP="006459A1">
      <w:pPr>
        <w:pStyle w:val="FootnoteText"/>
      </w:pPr>
      <w:r>
        <w:rPr>
          <w:rStyle w:val="FootnoteReference"/>
        </w:rPr>
        <w:footnoteRef/>
      </w:r>
      <w:r w:rsidRPr="009238AF">
        <w:t xml:space="preserve">Order Nos. PSC-2017-0428-PAA-WS, issued November 7, 2017, in Docket No. 20160195-WS, </w:t>
      </w:r>
      <w:r w:rsidRPr="00491560">
        <w:rPr>
          <w:iCs/>
          <w:u w:val="single"/>
        </w:rPr>
        <w:t>In re: Application for staff-assisted rate case in Lake County by Lakeside Waterworks, Inc.</w:t>
      </w:r>
      <w:r w:rsidRPr="009238AF">
        <w:t xml:space="preserve"> and PSC-17-0113-PAA-WS, issued March 28, 2017, in Docket No. 20130105-WS, </w:t>
      </w:r>
      <w:r w:rsidRPr="00491560">
        <w:rPr>
          <w:iCs/>
          <w:u w:val="single"/>
        </w:rPr>
        <w:t>In re: Application for certificates to provide water and wastewater service in Hendry and Collier Counties, by Consolidated Services of Hendry &amp; Collier,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2A452" w14:textId="50FC016B" w:rsidR="00740DA0" w:rsidRDefault="00740DA0">
    <w:pPr>
      <w:pStyle w:val="OrderHeader"/>
    </w:pPr>
    <w:r>
      <w:t xml:space="preserve">ORDER NO. </w:t>
    </w:r>
    <w:fldSimple w:instr=" REF OrderNo0168 ">
      <w:r w:rsidR="00E3701B">
        <w:t>PSC-2020-0168-PAA-WS</w:t>
      </w:r>
    </w:fldSimple>
  </w:p>
  <w:p w14:paraId="7E36CAA8" w14:textId="77777777" w:rsidR="00740DA0" w:rsidRDefault="00740DA0">
    <w:pPr>
      <w:pStyle w:val="OrderHeader"/>
    </w:pPr>
    <w:bookmarkStart w:id="14" w:name="HeaderDocketNo"/>
    <w:bookmarkEnd w:id="14"/>
    <w:r>
      <w:t>DOCKET NO. 20190166-WS</w:t>
    </w:r>
  </w:p>
  <w:p w14:paraId="17098C64" w14:textId="493DC21B" w:rsidR="00740DA0" w:rsidRDefault="00740D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701B">
      <w:rPr>
        <w:rStyle w:val="PageNumber"/>
        <w:noProof/>
      </w:rPr>
      <w:t>26</w:t>
    </w:r>
    <w:r>
      <w:rPr>
        <w:rStyle w:val="PageNumber"/>
      </w:rPr>
      <w:fldChar w:fldCharType="end"/>
    </w:r>
  </w:p>
  <w:p w14:paraId="645B8775" w14:textId="77777777" w:rsidR="00740DA0" w:rsidRDefault="00740DA0">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08237" w14:textId="36FDADF4" w:rsidR="00740DA0" w:rsidRDefault="00740DA0" w:rsidP="006459A1">
    <w:pPr>
      <w:pStyle w:val="OrderHeader"/>
    </w:pPr>
    <w:r>
      <w:t xml:space="preserve">ORDER NO. </w:t>
    </w:r>
    <w:r w:rsidR="00E3701B">
      <w:fldChar w:fldCharType="begin"/>
    </w:r>
    <w:r w:rsidR="00E3701B">
      <w:instrText xml:space="preserve"> REF OrderNo0168 </w:instrText>
    </w:r>
    <w:r w:rsidR="00E3701B">
      <w:fldChar w:fldCharType="separate"/>
    </w:r>
    <w:r w:rsidR="00E3701B">
      <w:t>PSC-2020-0168-PAA-WS</w:t>
    </w:r>
    <w:r w:rsidR="00E3701B">
      <w:fldChar w:fldCharType="end"/>
    </w:r>
  </w:p>
  <w:p w14:paraId="41B06646" w14:textId="06FD33C4" w:rsidR="00740DA0" w:rsidRDefault="00740DA0" w:rsidP="006459A1">
    <w:pPr>
      <w:pStyle w:val="OrderHeader"/>
    </w:pPr>
    <w:r>
      <w:t>DOCKET NO. 20190166-WS</w:t>
    </w:r>
    <w:r>
      <w:tab/>
    </w:r>
    <w:r>
      <w:tab/>
      <w:t>Schedule No. 1-A</w:t>
    </w:r>
  </w:p>
  <w:p w14:paraId="275073A8" w14:textId="18664391" w:rsidR="00740DA0" w:rsidRDefault="00740DA0" w:rsidP="006459A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701B">
      <w:rPr>
        <w:rStyle w:val="PageNumber"/>
        <w:noProof/>
      </w:rPr>
      <w:t>27</w:t>
    </w:r>
    <w:r>
      <w:rPr>
        <w:rStyle w:val="PageNumber"/>
      </w:rPr>
      <w:fldChar w:fldCharType="end"/>
    </w:r>
    <w:r>
      <w:rPr>
        <w:rStyle w:val="PageNumber"/>
      </w:rPr>
      <w:tab/>
    </w:r>
  </w:p>
  <w:p w14:paraId="5471C0E8" w14:textId="77777777" w:rsidR="00740DA0" w:rsidRDefault="00740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F0F9" w14:textId="549F999C" w:rsidR="00740DA0" w:rsidRDefault="00740DA0" w:rsidP="006459A1">
    <w:pPr>
      <w:pStyle w:val="OrderHeader"/>
    </w:pPr>
    <w:r>
      <w:t xml:space="preserve">ORDER NO. </w:t>
    </w:r>
    <w:r w:rsidR="00E3701B">
      <w:fldChar w:fldCharType="begin"/>
    </w:r>
    <w:r w:rsidR="00E3701B">
      <w:instrText xml:space="preserve"> REF OrderNo0168 </w:instrText>
    </w:r>
    <w:r w:rsidR="00E3701B">
      <w:fldChar w:fldCharType="separate"/>
    </w:r>
    <w:r w:rsidR="00E3701B">
      <w:t>PSC-2020-0168-PAA-WS</w:t>
    </w:r>
    <w:r w:rsidR="00E3701B">
      <w:fldChar w:fldCharType="end"/>
    </w:r>
  </w:p>
  <w:p w14:paraId="1BBF337C" w14:textId="6AEDD19A" w:rsidR="00740DA0" w:rsidRDefault="00740DA0" w:rsidP="006459A1">
    <w:pPr>
      <w:pStyle w:val="OrderHeader"/>
    </w:pPr>
    <w:r>
      <w:t>DOCKET NO. 20190166-WS</w:t>
    </w:r>
    <w:r>
      <w:tab/>
    </w:r>
    <w:r>
      <w:tab/>
      <w:t>Schedule No. 1-B</w:t>
    </w:r>
  </w:p>
  <w:p w14:paraId="1126EA46" w14:textId="0B3018B8" w:rsidR="00740DA0" w:rsidRDefault="00740DA0" w:rsidP="006459A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701B">
      <w:rPr>
        <w:rStyle w:val="PageNumber"/>
        <w:noProof/>
      </w:rPr>
      <w:t>28</w:t>
    </w:r>
    <w:r>
      <w:rPr>
        <w:rStyle w:val="PageNumber"/>
      </w:rPr>
      <w:fldChar w:fldCharType="end"/>
    </w:r>
    <w:r>
      <w:rPr>
        <w:rStyle w:val="PageNumber"/>
      </w:rPr>
      <w:tab/>
    </w:r>
  </w:p>
  <w:p w14:paraId="1CF64B2F" w14:textId="77777777" w:rsidR="00740DA0" w:rsidRDefault="00740D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5ED5" w14:textId="4AC11DF4" w:rsidR="00740DA0" w:rsidRDefault="00740DA0" w:rsidP="006459A1">
    <w:pPr>
      <w:pStyle w:val="OrderHeader"/>
    </w:pPr>
    <w:r>
      <w:t xml:space="preserve">ORDER NO. </w:t>
    </w:r>
    <w:r w:rsidR="00E3701B">
      <w:fldChar w:fldCharType="begin"/>
    </w:r>
    <w:r w:rsidR="00E3701B">
      <w:instrText xml:space="preserve"> REF OrderNo0168 </w:instrText>
    </w:r>
    <w:r w:rsidR="00E3701B">
      <w:fldChar w:fldCharType="separate"/>
    </w:r>
    <w:r w:rsidR="00E3701B">
      <w:t>PSC-2020-0168-PAA-WS</w:t>
    </w:r>
    <w:r w:rsidR="00E3701B">
      <w:fldChar w:fldCharType="end"/>
    </w:r>
  </w:p>
  <w:p w14:paraId="68B5B9FD" w14:textId="565AA4F3" w:rsidR="00740DA0" w:rsidRDefault="00740DA0" w:rsidP="006459A1">
    <w:pPr>
      <w:pStyle w:val="OrderHeader"/>
    </w:pPr>
    <w:r>
      <w:t>DOCKET NO. 20190166-WS</w:t>
    </w:r>
    <w:r>
      <w:tab/>
    </w:r>
    <w:r>
      <w:tab/>
      <w:t>Schedule No. 2</w:t>
    </w:r>
  </w:p>
  <w:p w14:paraId="1EAD09FD" w14:textId="5D87364C" w:rsidR="00740DA0" w:rsidRDefault="00740DA0" w:rsidP="006459A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701B">
      <w:rPr>
        <w:rStyle w:val="PageNumber"/>
        <w:noProof/>
      </w:rPr>
      <w:t>29</w:t>
    </w:r>
    <w:r>
      <w:rPr>
        <w:rStyle w:val="PageNumber"/>
      </w:rPr>
      <w:fldChar w:fldCharType="end"/>
    </w:r>
    <w:r>
      <w:rPr>
        <w:rStyle w:val="PageNumber"/>
      </w:rPr>
      <w:tab/>
    </w:r>
  </w:p>
  <w:p w14:paraId="6F64DF50" w14:textId="77777777" w:rsidR="00740DA0" w:rsidRDefault="00740D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DC69" w14:textId="33A08B3C" w:rsidR="00740DA0" w:rsidRDefault="00740DA0" w:rsidP="006459A1">
    <w:pPr>
      <w:pStyle w:val="OrderHeader"/>
    </w:pPr>
    <w:r>
      <w:t xml:space="preserve">ORDER NO. </w:t>
    </w:r>
    <w:r w:rsidR="00E3701B">
      <w:fldChar w:fldCharType="begin"/>
    </w:r>
    <w:r w:rsidR="00E3701B">
      <w:instrText xml:space="preserve"> REF OrderNo0168 </w:instrText>
    </w:r>
    <w:r w:rsidR="00E3701B">
      <w:fldChar w:fldCharType="separate"/>
    </w:r>
    <w:r w:rsidR="00E3701B">
      <w:t>PSC-2020-0168-PAA-WS</w:t>
    </w:r>
    <w:r w:rsidR="00E3701B">
      <w:fldChar w:fldCharType="end"/>
    </w:r>
  </w:p>
  <w:p w14:paraId="12A54B24" w14:textId="2DCE2771" w:rsidR="00740DA0" w:rsidRDefault="00740DA0" w:rsidP="006459A1">
    <w:pPr>
      <w:pStyle w:val="OrderHeader"/>
    </w:pPr>
    <w:r>
      <w:t>DOCKET NO. 20190166-WS</w:t>
    </w:r>
    <w:r>
      <w:tab/>
    </w:r>
    <w:r>
      <w:tab/>
      <w:t>Schedule No. 3-A</w:t>
    </w:r>
  </w:p>
  <w:p w14:paraId="6A4050E2" w14:textId="25DE90C2" w:rsidR="00740DA0" w:rsidRDefault="00740DA0" w:rsidP="006459A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701B">
      <w:rPr>
        <w:rStyle w:val="PageNumber"/>
        <w:noProof/>
      </w:rPr>
      <w:t>30</w:t>
    </w:r>
    <w:r>
      <w:rPr>
        <w:rStyle w:val="PageNumber"/>
      </w:rPr>
      <w:fldChar w:fldCharType="end"/>
    </w:r>
    <w:r>
      <w:rPr>
        <w:rStyle w:val="PageNumber"/>
      </w:rPr>
      <w:tab/>
    </w:r>
  </w:p>
  <w:p w14:paraId="406BDFC5" w14:textId="77777777" w:rsidR="00740DA0" w:rsidRDefault="00740D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7CF3A" w14:textId="2618F1EC" w:rsidR="00740DA0" w:rsidRDefault="00740DA0" w:rsidP="006459A1">
    <w:pPr>
      <w:pStyle w:val="OrderHeader"/>
    </w:pPr>
    <w:r>
      <w:t xml:space="preserve">ORDER NO. </w:t>
    </w:r>
    <w:r w:rsidR="00E3701B">
      <w:fldChar w:fldCharType="begin"/>
    </w:r>
    <w:r w:rsidR="00E3701B">
      <w:instrText xml:space="preserve"> REF OrderNo0168 </w:instrText>
    </w:r>
    <w:r w:rsidR="00E3701B">
      <w:fldChar w:fldCharType="separate"/>
    </w:r>
    <w:r w:rsidR="00E3701B">
      <w:t>PSC-2020-0168-PAA-WS</w:t>
    </w:r>
    <w:r w:rsidR="00E3701B">
      <w:fldChar w:fldCharType="end"/>
    </w:r>
  </w:p>
  <w:p w14:paraId="01E5D105" w14:textId="4A2EB8B7" w:rsidR="00740DA0" w:rsidRDefault="00740DA0" w:rsidP="006459A1">
    <w:pPr>
      <w:pStyle w:val="OrderHeader"/>
    </w:pPr>
    <w:r>
      <w:t>DOCKET NO. 20190166-WS</w:t>
    </w:r>
    <w:r>
      <w:tab/>
    </w:r>
    <w:r>
      <w:tab/>
      <w:t>Schedule No. 3-B</w:t>
    </w:r>
  </w:p>
  <w:p w14:paraId="6890647C" w14:textId="6FA99727" w:rsidR="00740DA0" w:rsidRDefault="00740DA0" w:rsidP="006459A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701B">
      <w:rPr>
        <w:rStyle w:val="PageNumber"/>
        <w:noProof/>
      </w:rPr>
      <w:t>31</w:t>
    </w:r>
    <w:r>
      <w:rPr>
        <w:rStyle w:val="PageNumber"/>
      </w:rPr>
      <w:fldChar w:fldCharType="end"/>
    </w:r>
    <w:r>
      <w:rPr>
        <w:rStyle w:val="PageNumber"/>
      </w:rPr>
      <w:tab/>
    </w:r>
  </w:p>
  <w:p w14:paraId="066BE7AF" w14:textId="77777777" w:rsidR="00740DA0" w:rsidRDefault="00740D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4885" w14:textId="4646A05C" w:rsidR="00740DA0" w:rsidRDefault="00740DA0" w:rsidP="006459A1">
    <w:pPr>
      <w:pStyle w:val="OrderHeader"/>
    </w:pPr>
    <w:r>
      <w:t xml:space="preserve">ORDER NO. </w:t>
    </w:r>
    <w:r w:rsidR="00E3701B">
      <w:fldChar w:fldCharType="begin"/>
    </w:r>
    <w:r w:rsidR="00E3701B">
      <w:instrText xml:space="preserve"> REF OrderNo0168 </w:instrText>
    </w:r>
    <w:r w:rsidR="00E3701B">
      <w:fldChar w:fldCharType="separate"/>
    </w:r>
    <w:r w:rsidR="00E3701B">
      <w:t>PSC-2020-0168-PAA-WS</w:t>
    </w:r>
    <w:r w:rsidR="00E3701B">
      <w:fldChar w:fldCharType="end"/>
    </w:r>
  </w:p>
  <w:p w14:paraId="6B0FC5F8" w14:textId="104B1C6F" w:rsidR="00740DA0" w:rsidRDefault="00740DA0" w:rsidP="006459A1">
    <w:pPr>
      <w:pStyle w:val="OrderHeader"/>
    </w:pPr>
    <w:r>
      <w:t>DOCKET NO. 20190166-WS</w:t>
    </w:r>
    <w:r>
      <w:tab/>
    </w:r>
    <w:r>
      <w:tab/>
      <w:t>Schedule No. 4</w:t>
    </w:r>
  </w:p>
  <w:p w14:paraId="572AA903" w14:textId="12484DB8" w:rsidR="00740DA0" w:rsidRDefault="00740DA0" w:rsidP="006459A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701B">
      <w:rPr>
        <w:rStyle w:val="PageNumber"/>
        <w:noProof/>
      </w:rPr>
      <w:t>32</w:t>
    </w:r>
    <w:r>
      <w:rPr>
        <w:rStyle w:val="PageNumber"/>
      </w:rPr>
      <w:fldChar w:fldCharType="end"/>
    </w:r>
    <w:r>
      <w:rPr>
        <w:rStyle w:val="PageNumber"/>
      </w:rPr>
      <w:tab/>
    </w:r>
  </w:p>
  <w:p w14:paraId="1AA2C3EA" w14:textId="77777777" w:rsidR="00740DA0" w:rsidRDefault="00740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425C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6CA677F5"/>
    <w:multiLevelType w:val="hybridMultilevel"/>
    <w:tmpl w:val="38C421EC"/>
    <w:lvl w:ilvl="0" w:tplc="F8289F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6-WS"/>
  </w:docVars>
  <w:rsids>
    <w:rsidRoot w:val="00CC1CDA"/>
    <w:rsid w:val="000010F3"/>
    <w:rsid w:val="000016D1"/>
    <w:rsid w:val="000022B8"/>
    <w:rsid w:val="0000576C"/>
    <w:rsid w:val="00006433"/>
    <w:rsid w:val="00006AA7"/>
    <w:rsid w:val="00010059"/>
    <w:rsid w:val="000105A4"/>
    <w:rsid w:val="0001378B"/>
    <w:rsid w:val="000143E6"/>
    <w:rsid w:val="0001453F"/>
    <w:rsid w:val="000164E3"/>
    <w:rsid w:val="0002213F"/>
    <w:rsid w:val="00024241"/>
    <w:rsid w:val="0002576D"/>
    <w:rsid w:val="00025C9D"/>
    <w:rsid w:val="0003433F"/>
    <w:rsid w:val="00035A8C"/>
    <w:rsid w:val="00036BDD"/>
    <w:rsid w:val="00046693"/>
    <w:rsid w:val="00046A2A"/>
    <w:rsid w:val="00051E65"/>
    <w:rsid w:val="00053AB9"/>
    <w:rsid w:val="00056009"/>
    <w:rsid w:val="00056229"/>
    <w:rsid w:val="00057AF1"/>
    <w:rsid w:val="00065FC2"/>
    <w:rsid w:val="00067685"/>
    <w:rsid w:val="00067B07"/>
    <w:rsid w:val="000730D7"/>
    <w:rsid w:val="00076E6B"/>
    <w:rsid w:val="000771D5"/>
    <w:rsid w:val="00081AE4"/>
    <w:rsid w:val="0008247D"/>
    <w:rsid w:val="000851FB"/>
    <w:rsid w:val="00090AFC"/>
    <w:rsid w:val="00094863"/>
    <w:rsid w:val="00096507"/>
    <w:rsid w:val="000B2EC4"/>
    <w:rsid w:val="000B783E"/>
    <w:rsid w:val="000B7D81"/>
    <w:rsid w:val="000C013E"/>
    <w:rsid w:val="000C1994"/>
    <w:rsid w:val="000C3C82"/>
    <w:rsid w:val="000C55B4"/>
    <w:rsid w:val="000C6926"/>
    <w:rsid w:val="000D02B8"/>
    <w:rsid w:val="000D06E8"/>
    <w:rsid w:val="000D1291"/>
    <w:rsid w:val="000D217F"/>
    <w:rsid w:val="000D735E"/>
    <w:rsid w:val="000D78FB"/>
    <w:rsid w:val="000E050C"/>
    <w:rsid w:val="000E20F0"/>
    <w:rsid w:val="000E20F8"/>
    <w:rsid w:val="000E344D"/>
    <w:rsid w:val="000E3D68"/>
    <w:rsid w:val="000E3F6D"/>
    <w:rsid w:val="000F359F"/>
    <w:rsid w:val="000F3B2C"/>
    <w:rsid w:val="000F3F6C"/>
    <w:rsid w:val="000F406B"/>
    <w:rsid w:val="000F531F"/>
    <w:rsid w:val="000F63EB"/>
    <w:rsid w:val="000F648A"/>
    <w:rsid w:val="000F7BE3"/>
    <w:rsid w:val="00104518"/>
    <w:rsid w:val="001052BA"/>
    <w:rsid w:val="001107B3"/>
    <w:rsid w:val="001114B1"/>
    <w:rsid w:val="001139D8"/>
    <w:rsid w:val="00114BD9"/>
    <w:rsid w:val="00115FD1"/>
    <w:rsid w:val="00116AD3"/>
    <w:rsid w:val="001170F8"/>
    <w:rsid w:val="00117BD1"/>
    <w:rsid w:val="00117CD5"/>
    <w:rsid w:val="00121957"/>
    <w:rsid w:val="0012387E"/>
    <w:rsid w:val="00126593"/>
    <w:rsid w:val="001265D0"/>
    <w:rsid w:val="00126F25"/>
    <w:rsid w:val="00127037"/>
    <w:rsid w:val="00134175"/>
    <w:rsid w:val="00136087"/>
    <w:rsid w:val="00137C1F"/>
    <w:rsid w:val="00142A96"/>
    <w:rsid w:val="00144AF9"/>
    <w:rsid w:val="0014796A"/>
    <w:rsid w:val="001513DE"/>
    <w:rsid w:val="00153772"/>
    <w:rsid w:val="00153E2D"/>
    <w:rsid w:val="00154A0A"/>
    <w:rsid w:val="00154A71"/>
    <w:rsid w:val="0016055C"/>
    <w:rsid w:val="00163809"/>
    <w:rsid w:val="001654B5"/>
    <w:rsid w:val="001655D4"/>
    <w:rsid w:val="0017370B"/>
    <w:rsid w:val="001804EF"/>
    <w:rsid w:val="00182E53"/>
    <w:rsid w:val="00183F02"/>
    <w:rsid w:val="00185108"/>
    <w:rsid w:val="00186406"/>
    <w:rsid w:val="00186620"/>
    <w:rsid w:val="001868B1"/>
    <w:rsid w:val="00187E32"/>
    <w:rsid w:val="0019005C"/>
    <w:rsid w:val="0019356C"/>
    <w:rsid w:val="00194A97"/>
    <w:rsid w:val="00194E81"/>
    <w:rsid w:val="00196048"/>
    <w:rsid w:val="0019788A"/>
    <w:rsid w:val="001A13D1"/>
    <w:rsid w:val="001A15E7"/>
    <w:rsid w:val="001A33C9"/>
    <w:rsid w:val="001A58F3"/>
    <w:rsid w:val="001A77AC"/>
    <w:rsid w:val="001B02C3"/>
    <w:rsid w:val="001B034E"/>
    <w:rsid w:val="001C1390"/>
    <w:rsid w:val="001C2847"/>
    <w:rsid w:val="001C3720"/>
    <w:rsid w:val="001C3BB5"/>
    <w:rsid w:val="001C3F8C"/>
    <w:rsid w:val="001C46C8"/>
    <w:rsid w:val="001C5DF5"/>
    <w:rsid w:val="001C6097"/>
    <w:rsid w:val="001C7126"/>
    <w:rsid w:val="001D008A"/>
    <w:rsid w:val="001D2E50"/>
    <w:rsid w:val="001D33D8"/>
    <w:rsid w:val="001E0152"/>
    <w:rsid w:val="001E0FF5"/>
    <w:rsid w:val="001F4CA3"/>
    <w:rsid w:val="002002ED"/>
    <w:rsid w:val="00202C97"/>
    <w:rsid w:val="00204E09"/>
    <w:rsid w:val="00206EB2"/>
    <w:rsid w:val="002146A6"/>
    <w:rsid w:val="002170E5"/>
    <w:rsid w:val="00220D57"/>
    <w:rsid w:val="002213DF"/>
    <w:rsid w:val="002219DC"/>
    <w:rsid w:val="00226302"/>
    <w:rsid w:val="00226531"/>
    <w:rsid w:val="0022721A"/>
    <w:rsid w:val="00230BB9"/>
    <w:rsid w:val="00231395"/>
    <w:rsid w:val="00231F90"/>
    <w:rsid w:val="002325DF"/>
    <w:rsid w:val="00233491"/>
    <w:rsid w:val="002350BB"/>
    <w:rsid w:val="00237197"/>
    <w:rsid w:val="00241CEF"/>
    <w:rsid w:val="00245508"/>
    <w:rsid w:val="00245EE2"/>
    <w:rsid w:val="0025124E"/>
    <w:rsid w:val="00251FA4"/>
    <w:rsid w:val="00252B30"/>
    <w:rsid w:val="00257E45"/>
    <w:rsid w:val="002613E4"/>
    <w:rsid w:val="0026544B"/>
    <w:rsid w:val="00265AB9"/>
    <w:rsid w:val="00267901"/>
    <w:rsid w:val="002724B5"/>
    <w:rsid w:val="00276CDC"/>
    <w:rsid w:val="00277655"/>
    <w:rsid w:val="002824B7"/>
    <w:rsid w:val="002824E4"/>
    <w:rsid w:val="00282AC4"/>
    <w:rsid w:val="00282E94"/>
    <w:rsid w:val="00286422"/>
    <w:rsid w:val="0028686C"/>
    <w:rsid w:val="00286C1B"/>
    <w:rsid w:val="00293DC9"/>
    <w:rsid w:val="002A11AC"/>
    <w:rsid w:val="002A6F30"/>
    <w:rsid w:val="002B204D"/>
    <w:rsid w:val="002B3111"/>
    <w:rsid w:val="002B33B0"/>
    <w:rsid w:val="002B4FCF"/>
    <w:rsid w:val="002C1928"/>
    <w:rsid w:val="002C2096"/>
    <w:rsid w:val="002C3091"/>
    <w:rsid w:val="002C712E"/>
    <w:rsid w:val="002C7438"/>
    <w:rsid w:val="002C7908"/>
    <w:rsid w:val="002D391B"/>
    <w:rsid w:val="002D4B1F"/>
    <w:rsid w:val="002D5AEA"/>
    <w:rsid w:val="002D7D15"/>
    <w:rsid w:val="002E1B2E"/>
    <w:rsid w:val="002E22C2"/>
    <w:rsid w:val="002E27EB"/>
    <w:rsid w:val="002E5758"/>
    <w:rsid w:val="002E7A23"/>
    <w:rsid w:val="002F2A9D"/>
    <w:rsid w:val="002F31C2"/>
    <w:rsid w:val="002F54DC"/>
    <w:rsid w:val="002F6AAF"/>
    <w:rsid w:val="002F7BF6"/>
    <w:rsid w:val="00303FDE"/>
    <w:rsid w:val="0030790D"/>
    <w:rsid w:val="00311AE7"/>
    <w:rsid w:val="00311F2E"/>
    <w:rsid w:val="00313C5B"/>
    <w:rsid w:val="003140E8"/>
    <w:rsid w:val="00322AA4"/>
    <w:rsid w:val="003231C7"/>
    <w:rsid w:val="00323839"/>
    <w:rsid w:val="00324F03"/>
    <w:rsid w:val="003270C4"/>
    <w:rsid w:val="00330CF3"/>
    <w:rsid w:val="00331ED0"/>
    <w:rsid w:val="00332B0A"/>
    <w:rsid w:val="00333A41"/>
    <w:rsid w:val="003378FD"/>
    <w:rsid w:val="00337E4B"/>
    <w:rsid w:val="00345434"/>
    <w:rsid w:val="00350833"/>
    <w:rsid w:val="003508E0"/>
    <w:rsid w:val="0035495B"/>
    <w:rsid w:val="00354B34"/>
    <w:rsid w:val="00355A93"/>
    <w:rsid w:val="00360913"/>
    <w:rsid w:val="00361522"/>
    <w:rsid w:val="00362AB9"/>
    <w:rsid w:val="00363291"/>
    <w:rsid w:val="003710D8"/>
    <w:rsid w:val="0037196E"/>
    <w:rsid w:val="00371F66"/>
    <w:rsid w:val="003744F5"/>
    <w:rsid w:val="00376837"/>
    <w:rsid w:val="00381FE5"/>
    <w:rsid w:val="00384C24"/>
    <w:rsid w:val="003875A9"/>
    <w:rsid w:val="00387BDE"/>
    <w:rsid w:val="00390DD8"/>
    <w:rsid w:val="00394DC6"/>
    <w:rsid w:val="00397C3E"/>
    <w:rsid w:val="003A2029"/>
    <w:rsid w:val="003A241E"/>
    <w:rsid w:val="003A4AC9"/>
    <w:rsid w:val="003B1A09"/>
    <w:rsid w:val="003B5D1E"/>
    <w:rsid w:val="003B65AB"/>
    <w:rsid w:val="003C73C7"/>
    <w:rsid w:val="003D4CCA"/>
    <w:rsid w:val="003D52A6"/>
    <w:rsid w:val="003D6416"/>
    <w:rsid w:val="003E1D48"/>
    <w:rsid w:val="003E4634"/>
    <w:rsid w:val="003E711F"/>
    <w:rsid w:val="003F1D2B"/>
    <w:rsid w:val="003F2095"/>
    <w:rsid w:val="003F7CBD"/>
    <w:rsid w:val="0040256E"/>
    <w:rsid w:val="00411DF2"/>
    <w:rsid w:val="00411E7C"/>
    <w:rsid w:val="00411E8F"/>
    <w:rsid w:val="004130C6"/>
    <w:rsid w:val="0041438F"/>
    <w:rsid w:val="00415C28"/>
    <w:rsid w:val="0042268E"/>
    <w:rsid w:val="004247F5"/>
    <w:rsid w:val="00424B59"/>
    <w:rsid w:val="0042527B"/>
    <w:rsid w:val="00427EAC"/>
    <w:rsid w:val="00433A42"/>
    <w:rsid w:val="00433F5D"/>
    <w:rsid w:val="00434897"/>
    <w:rsid w:val="0043610D"/>
    <w:rsid w:val="004431B4"/>
    <w:rsid w:val="00445E31"/>
    <w:rsid w:val="00446CAA"/>
    <w:rsid w:val="0045359E"/>
    <w:rsid w:val="0045537F"/>
    <w:rsid w:val="00456E1C"/>
    <w:rsid w:val="00457DC7"/>
    <w:rsid w:val="00462BB6"/>
    <w:rsid w:val="004640B3"/>
    <w:rsid w:val="00466905"/>
    <w:rsid w:val="00472BCC"/>
    <w:rsid w:val="004777DA"/>
    <w:rsid w:val="00481CEA"/>
    <w:rsid w:val="00486EBF"/>
    <w:rsid w:val="00491560"/>
    <w:rsid w:val="004A25CD"/>
    <w:rsid w:val="004A26CC"/>
    <w:rsid w:val="004B1280"/>
    <w:rsid w:val="004B2108"/>
    <w:rsid w:val="004B3A2B"/>
    <w:rsid w:val="004B569E"/>
    <w:rsid w:val="004B70D3"/>
    <w:rsid w:val="004C0EC5"/>
    <w:rsid w:val="004C16AB"/>
    <w:rsid w:val="004C312D"/>
    <w:rsid w:val="004C4B68"/>
    <w:rsid w:val="004D2D1B"/>
    <w:rsid w:val="004D5067"/>
    <w:rsid w:val="004D6838"/>
    <w:rsid w:val="004D71D8"/>
    <w:rsid w:val="004D72BC"/>
    <w:rsid w:val="004E0A02"/>
    <w:rsid w:val="004E2B12"/>
    <w:rsid w:val="004E3491"/>
    <w:rsid w:val="004E469D"/>
    <w:rsid w:val="004E7F4F"/>
    <w:rsid w:val="004F09BA"/>
    <w:rsid w:val="004F14CB"/>
    <w:rsid w:val="004F2D79"/>
    <w:rsid w:val="004F2DDE"/>
    <w:rsid w:val="004F3DC9"/>
    <w:rsid w:val="004F7826"/>
    <w:rsid w:val="0050097F"/>
    <w:rsid w:val="0050227D"/>
    <w:rsid w:val="00504D86"/>
    <w:rsid w:val="00505185"/>
    <w:rsid w:val="0051234C"/>
    <w:rsid w:val="00514B1F"/>
    <w:rsid w:val="00517514"/>
    <w:rsid w:val="005205D1"/>
    <w:rsid w:val="00523C5C"/>
    <w:rsid w:val="00525E93"/>
    <w:rsid w:val="0052671D"/>
    <w:rsid w:val="005300C0"/>
    <w:rsid w:val="005339A2"/>
    <w:rsid w:val="00537772"/>
    <w:rsid w:val="00540D78"/>
    <w:rsid w:val="00540E6B"/>
    <w:rsid w:val="00543E14"/>
    <w:rsid w:val="00544C23"/>
    <w:rsid w:val="0054539F"/>
    <w:rsid w:val="0054612B"/>
    <w:rsid w:val="00546B7D"/>
    <w:rsid w:val="00547F73"/>
    <w:rsid w:val="005532C5"/>
    <w:rsid w:val="0055595D"/>
    <w:rsid w:val="005561C9"/>
    <w:rsid w:val="00556A10"/>
    <w:rsid w:val="00557F50"/>
    <w:rsid w:val="00564B8A"/>
    <w:rsid w:val="0057150D"/>
    <w:rsid w:val="00571983"/>
    <w:rsid w:val="00571D3D"/>
    <w:rsid w:val="0057339C"/>
    <w:rsid w:val="00580777"/>
    <w:rsid w:val="0058264B"/>
    <w:rsid w:val="005868AA"/>
    <w:rsid w:val="00590845"/>
    <w:rsid w:val="005933DA"/>
    <w:rsid w:val="00594FEC"/>
    <w:rsid w:val="005963C2"/>
    <w:rsid w:val="005A0280"/>
    <w:rsid w:val="005A0D69"/>
    <w:rsid w:val="005A31F4"/>
    <w:rsid w:val="005A7137"/>
    <w:rsid w:val="005A73EA"/>
    <w:rsid w:val="005B372D"/>
    <w:rsid w:val="005B45F7"/>
    <w:rsid w:val="005B63EA"/>
    <w:rsid w:val="005B6B85"/>
    <w:rsid w:val="005C1A88"/>
    <w:rsid w:val="005C2294"/>
    <w:rsid w:val="005C5033"/>
    <w:rsid w:val="005C782E"/>
    <w:rsid w:val="005D08CA"/>
    <w:rsid w:val="005D2781"/>
    <w:rsid w:val="005E286B"/>
    <w:rsid w:val="005E751B"/>
    <w:rsid w:val="005F1840"/>
    <w:rsid w:val="005F19EE"/>
    <w:rsid w:val="005F2A43"/>
    <w:rsid w:val="005F3354"/>
    <w:rsid w:val="005F3B19"/>
    <w:rsid w:val="0060005E"/>
    <w:rsid w:val="0060095B"/>
    <w:rsid w:val="00601266"/>
    <w:rsid w:val="0060369B"/>
    <w:rsid w:val="00606966"/>
    <w:rsid w:val="00610221"/>
    <w:rsid w:val="00610AC4"/>
    <w:rsid w:val="00610E73"/>
    <w:rsid w:val="00612A5A"/>
    <w:rsid w:val="00616DF2"/>
    <w:rsid w:val="00617B2C"/>
    <w:rsid w:val="006200F8"/>
    <w:rsid w:val="00621FEA"/>
    <w:rsid w:val="0062528A"/>
    <w:rsid w:val="0063168D"/>
    <w:rsid w:val="00633C10"/>
    <w:rsid w:val="0063460D"/>
    <w:rsid w:val="00634821"/>
    <w:rsid w:val="0063484F"/>
    <w:rsid w:val="00641BF1"/>
    <w:rsid w:val="00642648"/>
    <w:rsid w:val="006459A1"/>
    <w:rsid w:val="0064658F"/>
    <w:rsid w:val="00647025"/>
    <w:rsid w:val="0064730A"/>
    <w:rsid w:val="00650B37"/>
    <w:rsid w:val="006531A4"/>
    <w:rsid w:val="0065443F"/>
    <w:rsid w:val="00656CF4"/>
    <w:rsid w:val="00660774"/>
    <w:rsid w:val="0066389A"/>
    <w:rsid w:val="0066495C"/>
    <w:rsid w:val="00665CC7"/>
    <w:rsid w:val="00670C9B"/>
    <w:rsid w:val="00672612"/>
    <w:rsid w:val="00673456"/>
    <w:rsid w:val="00674206"/>
    <w:rsid w:val="00676C44"/>
    <w:rsid w:val="00676DC6"/>
    <w:rsid w:val="00677F18"/>
    <w:rsid w:val="006907FE"/>
    <w:rsid w:val="00693483"/>
    <w:rsid w:val="006953AA"/>
    <w:rsid w:val="00695F50"/>
    <w:rsid w:val="006A0BF3"/>
    <w:rsid w:val="006B0036"/>
    <w:rsid w:val="006B0DA6"/>
    <w:rsid w:val="006C3E7C"/>
    <w:rsid w:val="006C547E"/>
    <w:rsid w:val="006C796D"/>
    <w:rsid w:val="006D2B51"/>
    <w:rsid w:val="006D5575"/>
    <w:rsid w:val="006D7191"/>
    <w:rsid w:val="006E42BE"/>
    <w:rsid w:val="006E5D4D"/>
    <w:rsid w:val="006E6D16"/>
    <w:rsid w:val="006E74ED"/>
    <w:rsid w:val="00703F2A"/>
    <w:rsid w:val="00704C5D"/>
    <w:rsid w:val="007051A9"/>
    <w:rsid w:val="00706C41"/>
    <w:rsid w:val="007072BC"/>
    <w:rsid w:val="0071099F"/>
    <w:rsid w:val="00713C2E"/>
    <w:rsid w:val="00715275"/>
    <w:rsid w:val="007155D3"/>
    <w:rsid w:val="00716770"/>
    <w:rsid w:val="00721B44"/>
    <w:rsid w:val="007230FF"/>
    <w:rsid w:val="007232A2"/>
    <w:rsid w:val="0072525A"/>
    <w:rsid w:val="00725FE1"/>
    <w:rsid w:val="00726366"/>
    <w:rsid w:val="00730DAE"/>
    <w:rsid w:val="00731485"/>
    <w:rsid w:val="00733B6B"/>
    <w:rsid w:val="00735D5E"/>
    <w:rsid w:val="00735DCC"/>
    <w:rsid w:val="00740808"/>
    <w:rsid w:val="00740DA0"/>
    <w:rsid w:val="007467C4"/>
    <w:rsid w:val="00750E02"/>
    <w:rsid w:val="007543D3"/>
    <w:rsid w:val="0076170F"/>
    <w:rsid w:val="00763FDE"/>
    <w:rsid w:val="007646F1"/>
    <w:rsid w:val="00765151"/>
    <w:rsid w:val="0076669C"/>
    <w:rsid w:val="00766E46"/>
    <w:rsid w:val="007677CC"/>
    <w:rsid w:val="00770027"/>
    <w:rsid w:val="00777727"/>
    <w:rsid w:val="00780A12"/>
    <w:rsid w:val="00781021"/>
    <w:rsid w:val="0078166A"/>
    <w:rsid w:val="00782B79"/>
    <w:rsid w:val="00783811"/>
    <w:rsid w:val="00785A00"/>
    <w:rsid w:val="007865E9"/>
    <w:rsid w:val="0079237D"/>
    <w:rsid w:val="00792383"/>
    <w:rsid w:val="00793502"/>
    <w:rsid w:val="00794D5A"/>
    <w:rsid w:val="00794DD9"/>
    <w:rsid w:val="007A060F"/>
    <w:rsid w:val="007A19FF"/>
    <w:rsid w:val="007A204C"/>
    <w:rsid w:val="007A57D8"/>
    <w:rsid w:val="007A661D"/>
    <w:rsid w:val="007B0C64"/>
    <w:rsid w:val="007B350E"/>
    <w:rsid w:val="007B4708"/>
    <w:rsid w:val="007B5F96"/>
    <w:rsid w:val="007B6108"/>
    <w:rsid w:val="007B6735"/>
    <w:rsid w:val="007C0FBC"/>
    <w:rsid w:val="007C36E3"/>
    <w:rsid w:val="007C44DD"/>
    <w:rsid w:val="007C7134"/>
    <w:rsid w:val="007D0852"/>
    <w:rsid w:val="007D1D25"/>
    <w:rsid w:val="007D3D20"/>
    <w:rsid w:val="007D742E"/>
    <w:rsid w:val="007D7852"/>
    <w:rsid w:val="007E3AFD"/>
    <w:rsid w:val="007E792D"/>
    <w:rsid w:val="007F0BBC"/>
    <w:rsid w:val="007F34F0"/>
    <w:rsid w:val="00801DAD"/>
    <w:rsid w:val="00803189"/>
    <w:rsid w:val="00804E7A"/>
    <w:rsid w:val="00805FBB"/>
    <w:rsid w:val="008169A4"/>
    <w:rsid w:val="00825FB1"/>
    <w:rsid w:val="008278FE"/>
    <w:rsid w:val="00830C05"/>
    <w:rsid w:val="00832598"/>
    <w:rsid w:val="0083397E"/>
    <w:rsid w:val="00834622"/>
    <w:rsid w:val="00834F88"/>
    <w:rsid w:val="0083534B"/>
    <w:rsid w:val="008406B6"/>
    <w:rsid w:val="008419A7"/>
    <w:rsid w:val="00842035"/>
    <w:rsid w:val="00842602"/>
    <w:rsid w:val="008449F0"/>
    <w:rsid w:val="00846FDB"/>
    <w:rsid w:val="00847B45"/>
    <w:rsid w:val="008535C5"/>
    <w:rsid w:val="008613A3"/>
    <w:rsid w:val="00863A66"/>
    <w:rsid w:val="008703D7"/>
    <w:rsid w:val="00874429"/>
    <w:rsid w:val="00875033"/>
    <w:rsid w:val="00875D22"/>
    <w:rsid w:val="008807F9"/>
    <w:rsid w:val="00882419"/>
    <w:rsid w:val="00883D9A"/>
    <w:rsid w:val="00884484"/>
    <w:rsid w:val="008919EF"/>
    <w:rsid w:val="00892B20"/>
    <w:rsid w:val="008931BC"/>
    <w:rsid w:val="0089695B"/>
    <w:rsid w:val="008A12EC"/>
    <w:rsid w:val="008A7E0E"/>
    <w:rsid w:val="008B00C5"/>
    <w:rsid w:val="008B19A6"/>
    <w:rsid w:val="008B1EC2"/>
    <w:rsid w:val="008B2943"/>
    <w:rsid w:val="008B4EFB"/>
    <w:rsid w:val="008C21C8"/>
    <w:rsid w:val="008C2847"/>
    <w:rsid w:val="008C6375"/>
    <w:rsid w:val="008C6A5B"/>
    <w:rsid w:val="008D498D"/>
    <w:rsid w:val="008D6D36"/>
    <w:rsid w:val="008E0693"/>
    <w:rsid w:val="008E26A5"/>
    <w:rsid w:val="008E42D2"/>
    <w:rsid w:val="008E6328"/>
    <w:rsid w:val="008F1F47"/>
    <w:rsid w:val="008F38B3"/>
    <w:rsid w:val="008F578F"/>
    <w:rsid w:val="00902BEF"/>
    <w:rsid w:val="009040EE"/>
    <w:rsid w:val="009057FD"/>
    <w:rsid w:val="00906FBA"/>
    <w:rsid w:val="00907E82"/>
    <w:rsid w:val="009163E8"/>
    <w:rsid w:val="009228C7"/>
    <w:rsid w:val="00922A7F"/>
    <w:rsid w:val="00923A5E"/>
    <w:rsid w:val="00924FE7"/>
    <w:rsid w:val="00926E27"/>
    <w:rsid w:val="00931618"/>
    <w:rsid w:val="00931C8C"/>
    <w:rsid w:val="00943D21"/>
    <w:rsid w:val="0094504B"/>
    <w:rsid w:val="00947093"/>
    <w:rsid w:val="00951D19"/>
    <w:rsid w:val="00953B99"/>
    <w:rsid w:val="00960034"/>
    <w:rsid w:val="009612C2"/>
    <w:rsid w:val="00962831"/>
    <w:rsid w:val="00964A38"/>
    <w:rsid w:val="00966A9D"/>
    <w:rsid w:val="00967369"/>
    <w:rsid w:val="0096742B"/>
    <w:rsid w:val="009718C5"/>
    <w:rsid w:val="00972FFC"/>
    <w:rsid w:val="00985534"/>
    <w:rsid w:val="0099143C"/>
    <w:rsid w:val="009924CF"/>
    <w:rsid w:val="00992B82"/>
    <w:rsid w:val="00993FC5"/>
    <w:rsid w:val="00994100"/>
    <w:rsid w:val="0099485B"/>
    <w:rsid w:val="009A6B17"/>
    <w:rsid w:val="009B26E3"/>
    <w:rsid w:val="009C16D0"/>
    <w:rsid w:val="009C26DC"/>
    <w:rsid w:val="009C3A22"/>
    <w:rsid w:val="009D043C"/>
    <w:rsid w:val="009D2682"/>
    <w:rsid w:val="009D4C29"/>
    <w:rsid w:val="009D6383"/>
    <w:rsid w:val="009E28DC"/>
    <w:rsid w:val="009E447C"/>
    <w:rsid w:val="009E458C"/>
    <w:rsid w:val="009F004D"/>
    <w:rsid w:val="009F6518"/>
    <w:rsid w:val="009F6AD2"/>
    <w:rsid w:val="009F6E90"/>
    <w:rsid w:val="009F729A"/>
    <w:rsid w:val="009F7AC4"/>
    <w:rsid w:val="009F7FFC"/>
    <w:rsid w:val="00A00D8D"/>
    <w:rsid w:val="00A01BB6"/>
    <w:rsid w:val="00A030F9"/>
    <w:rsid w:val="00A039A2"/>
    <w:rsid w:val="00A12AB3"/>
    <w:rsid w:val="00A13B0B"/>
    <w:rsid w:val="00A23FDB"/>
    <w:rsid w:val="00A25FFA"/>
    <w:rsid w:val="00A3032F"/>
    <w:rsid w:val="00A4303C"/>
    <w:rsid w:val="00A44DC8"/>
    <w:rsid w:val="00A469A2"/>
    <w:rsid w:val="00A46CAF"/>
    <w:rsid w:val="00A470FD"/>
    <w:rsid w:val="00A50B5E"/>
    <w:rsid w:val="00A543AE"/>
    <w:rsid w:val="00A54A5D"/>
    <w:rsid w:val="00A564A1"/>
    <w:rsid w:val="00A62DAB"/>
    <w:rsid w:val="00A6757A"/>
    <w:rsid w:val="00A726A6"/>
    <w:rsid w:val="00A74842"/>
    <w:rsid w:val="00A871F6"/>
    <w:rsid w:val="00A97535"/>
    <w:rsid w:val="00AA2BAA"/>
    <w:rsid w:val="00AA6516"/>
    <w:rsid w:val="00AA6E5D"/>
    <w:rsid w:val="00AA708F"/>
    <w:rsid w:val="00AA73F1"/>
    <w:rsid w:val="00AA785A"/>
    <w:rsid w:val="00AB0E1A"/>
    <w:rsid w:val="00AB1A30"/>
    <w:rsid w:val="00AB3C36"/>
    <w:rsid w:val="00AB3D30"/>
    <w:rsid w:val="00AB40AD"/>
    <w:rsid w:val="00AC2435"/>
    <w:rsid w:val="00AC39DD"/>
    <w:rsid w:val="00AD10EB"/>
    <w:rsid w:val="00AD1ED3"/>
    <w:rsid w:val="00AF394E"/>
    <w:rsid w:val="00B00D78"/>
    <w:rsid w:val="00B019C1"/>
    <w:rsid w:val="00B02001"/>
    <w:rsid w:val="00B02E07"/>
    <w:rsid w:val="00B03658"/>
    <w:rsid w:val="00B03C50"/>
    <w:rsid w:val="00B06A77"/>
    <w:rsid w:val="00B0777D"/>
    <w:rsid w:val="00B11576"/>
    <w:rsid w:val="00B1195F"/>
    <w:rsid w:val="00B11FBB"/>
    <w:rsid w:val="00B14D10"/>
    <w:rsid w:val="00B171EE"/>
    <w:rsid w:val="00B209C7"/>
    <w:rsid w:val="00B2354B"/>
    <w:rsid w:val="00B25E5C"/>
    <w:rsid w:val="00B269C3"/>
    <w:rsid w:val="00B31866"/>
    <w:rsid w:val="00B34E25"/>
    <w:rsid w:val="00B35173"/>
    <w:rsid w:val="00B3644F"/>
    <w:rsid w:val="00B37358"/>
    <w:rsid w:val="00B4002B"/>
    <w:rsid w:val="00B4057A"/>
    <w:rsid w:val="00B40894"/>
    <w:rsid w:val="00B41039"/>
    <w:rsid w:val="00B42987"/>
    <w:rsid w:val="00B444AE"/>
    <w:rsid w:val="00B44720"/>
    <w:rsid w:val="00B45135"/>
    <w:rsid w:val="00B452EB"/>
    <w:rsid w:val="00B45E75"/>
    <w:rsid w:val="00B46479"/>
    <w:rsid w:val="00B50876"/>
    <w:rsid w:val="00B51074"/>
    <w:rsid w:val="00B54DAA"/>
    <w:rsid w:val="00B552E0"/>
    <w:rsid w:val="00B55AB0"/>
    <w:rsid w:val="00B55EE5"/>
    <w:rsid w:val="00B6497C"/>
    <w:rsid w:val="00B678A9"/>
    <w:rsid w:val="00B67A43"/>
    <w:rsid w:val="00B70EEA"/>
    <w:rsid w:val="00B71D1F"/>
    <w:rsid w:val="00B72CFF"/>
    <w:rsid w:val="00B73025"/>
    <w:rsid w:val="00B73D45"/>
    <w:rsid w:val="00B73DE6"/>
    <w:rsid w:val="00B74A2A"/>
    <w:rsid w:val="00B761CD"/>
    <w:rsid w:val="00B814C8"/>
    <w:rsid w:val="00B86EF0"/>
    <w:rsid w:val="00B90D0B"/>
    <w:rsid w:val="00B94323"/>
    <w:rsid w:val="00B96969"/>
    <w:rsid w:val="00B97900"/>
    <w:rsid w:val="00BA1229"/>
    <w:rsid w:val="00BA44A8"/>
    <w:rsid w:val="00BA49C5"/>
    <w:rsid w:val="00BB0A64"/>
    <w:rsid w:val="00BB31AB"/>
    <w:rsid w:val="00BC55D9"/>
    <w:rsid w:val="00BC6226"/>
    <w:rsid w:val="00BC786E"/>
    <w:rsid w:val="00BD0E33"/>
    <w:rsid w:val="00BD2479"/>
    <w:rsid w:val="00BD507B"/>
    <w:rsid w:val="00BD5C92"/>
    <w:rsid w:val="00BD7856"/>
    <w:rsid w:val="00BE50E6"/>
    <w:rsid w:val="00BE5A74"/>
    <w:rsid w:val="00BE6233"/>
    <w:rsid w:val="00BE7A0C"/>
    <w:rsid w:val="00BF6691"/>
    <w:rsid w:val="00C00B57"/>
    <w:rsid w:val="00C00F62"/>
    <w:rsid w:val="00C028FC"/>
    <w:rsid w:val="00C02AA5"/>
    <w:rsid w:val="00C037F2"/>
    <w:rsid w:val="00C0386D"/>
    <w:rsid w:val="00C04246"/>
    <w:rsid w:val="00C065A1"/>
    <w:rsid w:val="00C10ED5"/>
    <w:rsid w:val="00C151A6"/>
    <w:rsid w:val="00C20AD7"/>
    <w:rsid w:val="00C22889"/>
    <w:rsid w:val="00C24098"/>
    <w:rsid w:val="00C261AC"/>
    <w:rsid w:val="00C3000A"/>
    <w:rsid w:val="00C30A4E"/>
    <w:rsid w:val="00C3399B"/>
    <w:rsid w:val="00C35DD5"/>
    <w:rsid w:val="00C411F3"/>
    <w:rsid w:val="00C41B82"/>
    <w:rsid w:val="00C44105"/>
    <w:rsid w:val="00C45405"/>
    <w:rsid w:val="00C53CCE"/>
    <w:rsid w:val="00C554FF"/>
    <w:rsid w:val="00C55A33"/>
    <w:rsid w:val="00C55B4B"/>
    <w:rsid w:val="00C55F59"/>
    <w:rsid w:val="00C653BB"/>
    <w:rsid w:val="00C66692"/>
    <w:rsid w:val="00C673B5"/>
    <w:rsid w:val="00C70508"/>
    <w:rsid w:val="00C7063D"/>
    <w:rsid w:val="00C70A10"/>
    <w:rsid w:val="00C72E01"/>
    <w:rsid w:val="00C76898"/>
    <w:rsid w:val="00C77738"/>
    <w:rsid w:val="00C77CAE"/>
    <w:rsid w:val="00C80DCB"/>
    <w:rsid w:val="00C81E50"/>
    <w:rsid w:val="00C830BC"/>
    <w:rsid w:val="00C8524D"/>
    <w:rsid w:val="00C90904"/>
    <w:rsid w:val="00C91123"/>
    <w:rsid w:val="00CA275C"/>
    <w:rsid w:val="00CA5601"/>
    <w:rsid w:val="00CA5C43"/>
    <w:rsid w:val="00CA71FF"/>
    <w:rsid w:val="00CB382C"/>
    <w:rsid w:val="00CB5276"/>
    <w:rsid w:val="00CB5BFC"/>
    <w:rsid w:val="00CB68D7"/>
    <w:rsid w:val="00CB785B"/>
    <w:rsid w:val="00CC1CDA"/>
    <w:rsid w:val="00CC5F8B"/>
    <w:rsid w:val="00CC7E68"/>
    <w:rsid w:val="00CD0B6D"/>
    <w:rsid w:val="00CD3876"/>
    <w:rsid w:val="00CD6164"/>
    <w:rsid w:val="00CD61F6"/>
    <w:rsid w:val="00CD7132"/>
    <w:rsid w:val="00CD797A"/>
    <w:rsid w:val="00CE0E6F"/>
    <w:rsid w:val="00CE3B21"/>
    <w:rsid w:val="00CE56FC"/>
    <w:rsid w:val="00CE7A4D"/>
    <w:rsid w:val="00CF0009"/>
    <w:rsid w:val="00CF32D2"/>
    <w:rsid w:val="00CF4CFE"/>
    <w:rsid w:val="00D02DA9"/>
    <w:rsid w:val="00D02E0F"/>
    <w:rsid w:val="00D03EE8"/>
    <w:rsid w:val="00D13535"/>
    <w:rsid w:val="00D14925"/>
    <w:rsid w:val="00D15497"/>
    <w:rsid w:val="00D16634"/>
    <w:rsid w:val="00D17B79"/>
    <w:rsid w:val="00D23FEA"/>
    <w:rsid w:val="00D269CA"/>
    <w:rsid w:val="00D27BE8"/>
    <w:rsid w:val="00D30B48"/>
    <w:rsid w:val="00D3168A"/>
    <w:rsid w:val="00D31CFC"/>
    <w:rsid w:val="00D342F9"/>
    <w:rsid w:val="00D4559D"/>
    <w:rsid w:val="00D46FAA"/>
    <w:rsid w:val="00D47A40"/>
    <w:rsid w:val="00D51D33"/>
    <w:rsid w:val="00D558E2"/>
    <w:rsid w:val="00D57BB2"/>
    <w:rsid w:val="00D57E57"/>
    <w:rsid w:val="00D70752"/>
    <w:rsid w:val="00D80940"/>
    <w:rsid w:val="00D80E2D"/>
    <w:rsid w:val="00D81703"/>
    <w:rsid w:val="00D84033"/>
    <w:rsid w:val="00D84D5E"/>
    <w:rsid w:val="00D8560E"/>
    <w:rsid w:val="00D87031"/>
    <w:rsid w:val="00D8758F"/>
    <w:rsid w:val="00D87969"/>
    <w:rsid w:val="00D913B6"/>
    <w:rsid w:val="00DA4C2F"/>
    <w:rsid w:val="00DA4EDD"/>
    <w:rsid w:val="00DA6B78"/>
    <w:rsid w:val="00DB3FE0"/>
    <w:rsid w:val="00DB76DC"/>
    <w:rsid w:val="00DC03D4"/>
    <w:rsid w:val="00DC1D94"/>
    <w:rsid w:val="00DC42CF"/>
    <w:rsid w:val="00DD0D4A"/>
    <w:rsid w:val="00DD56EF"/>
    <w:rsid w:val="00DD5A74"/>
    <w:rsid w:val="00DD6471"/>
    <w:rsid w:val="00DE057F"/>
    <w:rsid w:val="00DE1962"/>
    <w:rsid w:val="00DE2082"/>
    <w:rsid w:val="00DE2289"/>
    <w:rsid w:val="00DE561D"/>
    <w:rsid w:val="00DE62E3"/>
    <w:rsid w:val="00DF09A7"/>
    <w:rsid w:val="00DF1E49"/>
    <w:rsid w:val="00DF2B51"/>
    <w:rsid w:val="00E001D6"/>
    <w:rsid w:val="00E00B4A"/>
    <w:rsid w:val="00E03A76"/>
    <w:rsid w:val="00E0415F"/>
    <w:rsid w:val="00E04410"/>
    <w:rsid w:val="00E052D9"/>
    <w:rsid w:val="00E07484"/>
    <w:rsid w:val="00E11351"/>
    <w:rsid w:val="00E11D2F"/>
    <w:rsid w:val="00E12F13"/>
    <w:rsid w:val="00E130D8"/>
    <w:rsid w:val="00E14F38"/>
    <w:rsid w:val="00E32CB3"/>
    <w:rsid w:val="00E33335"/>
    <w:rsid w:val="00E3701B"/>
    <w:rsid w:val="00E4225C"/>
    <w:rsid w:val="00E44879"/>
    <w:rsid w:val="00E468FC"/>
    <w:rsid w:val="00E51252"/>
    <w:rsid w:val="00E5431A"/>
    <w:rsid w:val="00E62936"/>
    <w:rsid w:val="00E6780E"/>
    <w:rsid w:val="00E71CE6"/>
    <w:rsid w:val="00E72914"/>
    <w:rsid w:val="00E74F32"/>
    <w:rsid w:val="00E75AE0"/>
    <w:rsid w:val="00E813C0"/>
    <w:rsid w:val="00E8192C"/>
    <w:rsid w:val="00E82D32"/>
    <w:rsid w:val="00E83C1F"/>
    <w:rsid w:val="00E85684"/>
    <w:rsid w:val="00E8794B"/>
    <w:rsid w:val="00E97656"/>
    <w:rsid w:val="00EA172C"/>
    <w:rsid w:val="00EA259B"/>
    <w:rsid w:val="00EA35A3"/>
    <w:rsid w:val="00EA3E6A"/>
    <w:rsid w:val="00EA5CE8"/>
    <w:rsid w:val="00EA61E3"/>
    <w:rsid w:val="00EA7FFB"/>
    <w:rsid w:val="00EB18EF"/>
    <w:rsid w:val="00EB7951"/>
    <w:rsid w:val="00EC1674"/>
    <w:rsid w:val="00EC6F02"/>
    <w:rsid w:val="00ED1C8E"/>
    <w:rsid w:val="00ED5BAB"/>
    <w:rsid w:val="00ED6A79"/>
    <w:rsid w:val="00EE17DF"/>
    <w:rsid w:val="00EE6CF2"/>
    <w:rsid w:val="00EF1482"/>
    <w:rsid w:val="00EF4621"/>
    <w:rsid w:val="00EF4B4B"/>
    <w:rsid w:val="00EF4D52"/>
    <w:rsid w:val="00EF6312"/>
    <w:rsid w:val="00F0225E"/>
    <w:rsid w:val="00F038B0"/>
    <w:rsid w:val="00F05F34"/>
    <w:rsid w:val="00F062D9"/>
    <w:rsid w:val="00F108F3"/>
    <w:rsid w:val="00F14F39"/>
    <w:rsid w:val="00F16C6A"/>
    <w:rsid w:val="00F22B27"/>
    <w:rsid w:val="00F234A7"/>
    <w:rsid w:val="00F23E2E"/>
    <w:rsid w:val="00F277B6"/>
    <w:rsid w:val="00F27DA5"/>
    <w:rsid w:val="00F34097"/>
    <w:rsid w:val="00F37E07"/>
    <w:rsid w:val="00F4182A"/>
    <w:rsid w:val="00F450FC"/>
    <w:rsid w:val="00F54380"/>
    <w:rsid w:val="00F54B47"/>
    <w:rsid w:val="00F61247"/>
    <w:rsid w:val="00F63191"/>
    <w:rsid w:val="00F63C11"/>
    <w:rsid w:val="00F652F5"/>
    <w:rsid w:val="00F6702E"/>
    <w:rsid w:val="00F70E84"/>
    <w:rsid w:val="00F71297"/>
    <w:rsid w:val="00F77DAF"/>
    <w:rsid w:val="00F83222"/>
    <w:rsid w:val="00F839C3"/>
    <w:rsid w:val="00F91B44"/>
    <w:rsid w:val="00FA092B"/>
    <w:rsid w:val="00FA4CB0"/>
    <w:rsid w:val="00FA4F6C"/>
    <w:rsid w:val="00FA6E2A"/>
    <w:rsid w:val="00FA6EFD"/>
    <w:rsid w:val="00FB2CF9"/>
    <w:rsid w:val="00FB35CC"/>
    <w:rsid w:val="00FB3791"/>
    <w:rsid w:val="00FB5719"/>
    <w:rsid w:val="00FB6780"/>
    <w:rsid w:val="00FB74EA"/>
    <w:rsid w:val="00FC07FC"/>
    <w:rsid w:val="00FC17CC"/>
    <w:rsid w:val="00FC4F58"/>
    <w:rsid w:val="00FD2C9E"/>
    <w:rsid w:val="00FD38B4"/>
    <w:rsid w:val="00FD4786"/>
    <w:rsid w:val="00FD616C"/>
    <w:rsid w:val="00FE0D6A"/>
    <w:rsid w:val="00FE1DCB"/>
    <w:rsid w:val="00FE2227"/>
    <w:rsid w:val="00FE53F2"/>
    <w:rsid w:val="00FF0A00"/>
    <w:rsid w:val="00FF1C57"/>
    <w:rsid w:val="00FF2268"/>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1D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2"/>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2"/>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2"/>
      </w:numPr>
      <w:spacing w:after="240"/>
      <w:jc w:val="both"/>
      <w:outlineLvl w:val="2"/>
    </w:pPr>
  </w:style>
  <w:style w:type="paragraph" w:styleId="Heading4">
    <w:name w:val="heading 4"/>
    <w:basedOn w:val="Normal"/>
    <w:next w:val="Normal"/>
    <w:link w:val="Heading4Char"/>
    <w:qFormat/>
    <w:rsid w:val="00CD7132"/>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2"/>
      </w:numPr>
      <w:spacing w:before="240" w:after="60"/>
      <w:outlineLvl w:val="6"/>
    </w:pPr>
  </w:style>
  <w:style w:type="paragraph" w:styleId="Heading8">
    <w:name w:val="heading 8"/>
    <w:basedOn w:val="Normal"/>
    <w:next w:val="Normal"/>
    <w:link w:val="Heading8Char"/>
    <w:qFormat/>
    <w:rsid w:val="00CD7132"/>
    <w:pPr>
      <w:numPr>
        <w:ilvl w:val="7"/>
        <w:numId w:val="2"/>
      </w:numPr>
      <w:spacing w:before="240" w:after="60"/>
      <w:outlineLvl w:val="7"/>
    </w:pPr>
    <w:rPr>
      <w:i/>
      <w:iCs/>
    </w:rPr>
  </w:style>
  <w:style w:type="paragraph" w:styleId="Heading9">
    <w:name w:val="heading 9"/>
    <w:basedOn w:val="Normal"/>
    <w:next w:val="Normal"/>
    <w:link w:val="Heading9Char"/>
    <w:qFormat/>
    <w:rsid w:val="00CD713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C1CDA"/>
  </w:style>
  <w:style w:type="paragraph" w:styleId="BalloonText">
    <w:name w:val="Balloon Text"/>
    <w:basedOn w:val="Normal"/>
    <w:link w:val="BalloonTextChar"/>
    <w:semiHidden/>
    <w:unhideWhenUsed/>
    <w:rsid w:val="00CD6164"/>
    <w:rPr>
      <w:rFonts w:ascii="Tahoma" w:hAnsi="Tahoma" w:cs="Tahoma"/>
      <w:sz w:val="16"/>
      <w:szCs w:val="16"/>
    </w:rPr>
  </w:style>
  <w:style w:type="character" w:customStyle="1" w:styleId="BalloonTextChar">
    <w:name w:val="Balloon Text Char"/>
    <w:basedOn w:val="DefaultParagraphFont"/>
    <w:link w:val="BalloonText"/>
    <w:semiHidden/>
    <w:rsid w:val="00CD6164"/>
    <w:rPr>
      <w:rFonts w:ascii="Tahoma" w:hAnsi="Tahoma" w:cs="Tahoma"/>
      <w:sz w:val="16"/>
      <w:szCs w:val="16"/>
    </w:rPr>
  </w:style>
  <w:style w:type="character" w:styleId="CommentReference">
    <w:name w:val="annotation reference"/>
    <w:basedOn w:val="DefaultParagraphFont"/>
    <w:semiHidden/>
    <w:unhideWhenUsed/>
    <w:rsid w:val="00265AB9"/>
    <w:rPr>
      <w:sz w:val="16"/>
      <w:szCs w:val="16"/>
    </w:rPr>
  </w:style>
  <w:style w:type="paragraph" w:styleId="CommentText">
    <w:name w:val="annotation text"/>
    <w:basedOn w:val="Normal"/>
    <w:link w:val="CommentTextChar"/>
    <w:semiHidden/>
    <w:unhideWhenUsed/>
    <w:rsid w:val="00265AB9"/>
    <w:rPr>
      <w:sz w:val="20"/>
      <w:szCs w:val="20"/>
    </w:rPr>
  </w:style>
  <w:style w:type="character" w:customStyle="1" w:styleId="CommentTextChar">
    <w:name w:val="Comment Text Char"/>
    <w:basedOn w:val="DefaultParagraphFont"/>
    <w:link w:val="CommentText"/>
    <w:semiHidden/>
    <w:rsid w:val="00265AB9"/>
  </w:style>
  <w:style w:type="paragraph" w:styleId="CommentSubject">
    <w:name w:val="annotation subject"/>
    <w:basedOn w:val="CommentText"/>
    <w:next w:val="CommentText"/>
    <w:link w:val="CommentSubjectChar"/>
    <w:semiHidden/>
    <w:unhideWhenUsed/>
    <w:rsid w:val="00265AB9"/>
    <w:rPr>
      <w:b/>
      <w:bCs/>
    </w:rPr>
  </w:style>
  <w:style w:type="character" w:customStyle="1" w:styleId="CommentSubjectChar">
    <w:name w:val="Comment Subject Char"/>
    <w:basedOn w:val="CommentTextChar"/>
    <w:link w:val="CommentSubject"/>
    <w:semiHidden/>
    <w:rsid w:val="00265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598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32</Pages>
  <Words>11135</Words>
  <Characters>63471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2020-05-22T15:39:00Z</dcterms:created>
  <dcterms:modified xsi:type="dcterms:W3CDTF">2020-05-22T16:50:00Z</dcterms:modified>
</cp:coreProperties>
</file>