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4F5DFAB7"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78859AB5" w14:textId="77777777" w:rsidR="007C0528" w:rsidRDefault="007C0528" w:rsidP="00532DFB">
            <w:pPr>
              <w:pStyle w:val="MastHeadState"/>
            </w:pPr>
            <w:r>
              <w:t>State of Florida</w:t>
            </w:r>
          </w:p>
          <w:p w14:paraId="388D01C6" w14:textId="77777777" w:rsidR="007C0528" w:rsidRDefault="00072CCA">
            <w:pPr>
              <w:jc w:val="center"/>
            </w:pPr>
            <w:r>
              <w:rPr>
                <w:noProof/>
              </w:rPr>
              <w:drawing>
                <wp:inline distT="0" distB="0" distL="0" distR="0" wp14:anchorId="1BF1D271" wp14:editId="2722F884">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1489D1B0"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063E0EBA" w14:textId="77777777" w:rsidR="007C0528" w:rsidRDefault="007C0528">
            <w:pPr>
              <w:pStyle w:val="MastHeadPSC"/>
            </w:pPr>
            <w:r>
              <w:t>Public Service Commission</w:t>
            </w:r>
          </w:p>
          <w:p w14:paraId="15C7BB7B" w14:textId="77777777" w:rsidR="007C0528" w:rsidRDefault="007C0528">
            <w:pPr>
              <w:pStyle w:val="MastHeadAddress"/>
            </w:pPr>
            <w:r>
              <w:t>Capital Circle Office Center ● 2540 Shumard Oak Boulevard</w:t>
            </w:r>
            <w:r>
              <w:br/>
              <w:t>Tallahassee, Florida 32399-0850</w:t>
            </w:r>
          </w:p>
          <w:p w14:paraId="2A702338" w14:textId="77777777" w:rsidR="007C0528" w:rsidRDefault="007C0528">
            <w:pPr>
              <w:pStyle w:val="MastHeadMemorandum"/>
            </w:pPr>
            <w:r>
              <w:t>-M-E-M-O-R-A-N-D-U-M-</w:t>
            </w:r>
          </w:p>
          <w:p w14:paraId="2B03E467" w14:textId="77777777" w:rsidR="007C0528" w:rsidRDefault="007C0528">
            <w:pPr>
              <w:pStyle w:val="MemoHeading"/>
            </w:pPr>
          </w:p>
        </w:tc>
      </w:tr>
      <w:tr w:rsidR="007C0528" w14:paraId="2ED8F06A"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63681A44"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2BC4901A" w14:textId="61FE6D09" w:rsidR="007C0528" w:rsidRDefault="007774EE">
            <w:pPr>
              <w:pStyle w:val="MemoHeading"/>
            </w:pPr>
            <w:bookmarkStart w:id="0" w:name="FilingDate"/>
            <w:r>
              <w:t>August</w:t>
            </w:r>
            <w:r w:rsidR="00891522">
              <w:t xml:space="preserve"> </w:t>
            </w:r>
            <w:r>
              <w:t>2</w:t>
            </w:r>
            <w:r w:rsidR="00891522">
              <w:t>0, 2020</w:t>
            </w:r>
            <w:bookmarkEnd w:id="0"/>
          </w:p>
        </w:tc>
      </w:tr>
      <w:tr w:rsidR="007C0528" w14:paraId="0AB57C7D" w14:textId="77777777">
        <w:tc>
          <w:tcPr>
            <w:tcW w:w="1254" w:type="dxa"/>
            <w:tcBorders>
              <w:top w:val="nil"/>
              <w:left w:val="nil"/>
              <w:bottom w:val="nil"/>
              <w:right w:val="nil"/>
            </w:tcBorders>
            <w:shd w:val="clear" w:color="auto" w:fill="auto"/>
            <w:tcMar>
              <w:top w:w="288" w:type="dxa"/>
              <w:bottom w:w="0" w:type="dxa"/>
              <w:right w:w="0" w:type="dxa"/>
            </w:tcMar>
          </w:tcPr>
          <w:p w14:paraId="538BEA79"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9AF073D" w14:textId="77777777" w:rsidR="007C0528" w:rsidRDefault="007C0528" w:rsidP="0093658B">
            <w:pPr>
              <w:pStyle w:val="MemoHeading"/>
            </w:pPr>
            <w:r>
              <w:t>Office of Commission Clerk (</w:t>
            </w:r>
            <w:r w:rsidR="004E69B5">
              <w:t>Teitzman</w:t>
            </w:r>
            <w:r>
              <w:t>)</w:t>
            </w:r>
          </w:p>
        </w:tc>
      </w:tr>
      <w:tr w:rsidR="007C0528" w14:paraId="1FECAFDC" w14:textId="77777777">
        <w:tc>
          <w:tcPr>
            <w:tcW w:w="1254" w:type="dxa"/>
            <w:tcBorders>
              <w:top w:val="nil"/>
              <w:left w:val="nil"/>
              <w:bottom w:val="nil"/>
              <w:right w:val="nil"/>
            </w:tcBorders>
            <w:shd w:val="clear" w:color="auto" w:fill="auto"/>
            <w:tcMar>
              <w:top w:w="288" w:type="dxa"/>
              <w:right w:w="0" w:type="dxa"/>
            </w:tcMar>
          </w:tcPr>
          <w:p w14:paraId="6F758C44"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0B930A23" w14:textId="77777777" w:rsidR="00891522" w:rsidRDefault="00891522">
            <w:pPr>
              <w:pStyle w:val="MemoHeading"/>
            </w:pPr>
            <w:bookmarkStart w:id="1" w:name="From"/>
            <w:r>
              <w:t>Division of Engineering (Watts, Doehling, Ramos)</w:t>
            </w:r>
          </w:p>
          <w:p w14:paraId="22F896E4" w14:textId="77777777" w:rsidR="00891522" w:rsidRDefault="00891522">
            <w:pPr>
              <w:pStyle w:val="MemoHeading"/>
            </w:pPr>
            <w:r>
              <w:t>Division of Accounting and Finance (Blocker, Norris)</w:t>
            </w:r>
          </w:p>
          <w:p w14:paraId="57DEF869" w14:textId="77777777" w:rsidR="007C0528" w:rsidRDefault="00891522">
            <w:pPr>
              <w:pStyle w:val="MemoHeading"/>
            </w:pPr>
            <w:r>
              <w:t>Office of the General Counsel (Schrader)</w:t>
            </w:r>
            <w:bookmarkEnd w:id="1"/>
          </w:p>
        </w:tc>
      </w:tr>
      <w:tr w:rsidR="007C0528" w14:paraId="66E15697" w14:textId="77777777">
        <w:tc>
          <w:tcPr>
            <w:tcW w:w="1254" w:type="dxa"/>
            <w:tcBorders>
              <w:top w:val="nil"/>
              <w:left w:val="nil"/>
              <w:bottom w:val="nil"/>
              <w:right w:val="nil"/>
            </w:tcBorders>
            <w:shd w:val="clear" w:color="auto" w:fill="auto"/>
            <w:tcMar>
              <w:top w:w="288" w:type="dxa"/>
              <w:right w:w="0" w:type="dxa"/>
            </w:tcMar>
          </w:tcPr>
          <w:p w14:paraId="56234AFC"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23008B00" w14:textId="77777777" w:rsidR="007C0528" w:rsidRDefault="00891522">
            <w:pPr>
              <w:pStyle w:val="MemoHeadingRe"/>
            </w:pPr>
            <w:bookmarkStart w:id="2" w:name="Re"/>
            <w:r>
              <w:t>Docket No. 20200155-WU – Application for certificate to operate water utility in Okaloosa County by Okaloosa Waterworks, Inc.</w:t>
            </w:r>
            <w:bookmarkEnd w:id="2"/>
          </w:p>
        </w:tc>
      </w:tr>
      <w:tr w:rsidR="007C0528" w14:paraId="503F89CA" w14:textId="77777777">
        <w:tc>
          <w:tcPr>
            <w:tcW w:w="1254" w:type="dxa"/>
            <w:tcBorders>
              <w:top w:val="nil"/>
              <w:left w:val="nil"/>
              <w:bottom w:val="nil"/>
              <w:right w:val="nil"/>
            </w:tcBorders>
            <w:shd w:val="clear" w:color="auto" w:fill="auto"/>
            <w:tcMar>
              <w:top w:w="288" w:type="dxa"/>
              <w:bottom w:w="0" w:type="dxa"/>
              <w:right w:w="0" w:type="dxa"/>
            </w:tcMar>
          </w:tcPr>
          <w:p w14:paraId="6DC3C5A8"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0A829FF7" w14:textId="298BBE04" w:rsidR="007C0528" w:rsidRDefault="00891522">
            <w:pPr>
              <w:pStyle w:val="MemoHeading"/>
            </w:pPr>
            <w:bookmarkStart w:id="3" w:name="AgendaDate"/>
            <w:r>
              <w:t>0</w:t>
            </w:r>
            <w:r w:rsidR="007774EE">
              <w:t>9</w:t>
            </w:r>
            <w:r>
              <w:t>/</w:t>
            </w:r>
            <w:r w:rsidR="008E1CCC">
              <w:t>0</w:t>
            </w:r>
            <w:r w:rsidR="007774EE">
              <w:t>1</w:t>
            </w:r>
            <w:r>
              <w:t>/20</w:t>
            </w:r>
            <w:bookmarkEnd w:id="3"/>
            <w:r w:rsidR="007C0528">
              <w:t xml:space="preserve"> – </w:t>
            </w:r>
            <w:bookmarkStart w:id="4" w:name="PermittedStatus"/>
            <w:r>
              <w:t>Regular Agenda – Rul</w:t>
            </w:r>
            <w:r w:rsidRPr="00891522">
              <w:t>e Waiver; Proposed Agency Action</w:t>
            </w:r>
            <w:r>
              <w:t xml:space="preserve"> - Interested Persons May Participate</w:t>
            </w:r>
            <w:bookmarkEnd w:id="4"/>
          </w:p>
        </w:tc>
      </w:tr>
      <w:tr w:rsidR="007C0528" w14:paraId="629430CF" w14:textId="77777777">
        <w:tc>
          <w:tcPr>
            <w:tcW w:w="3690" w:type="dxa"/>
            <w:gridSpan w:val="3"/>
            <w:tcBorders>
              <w:top w:val="nil"/>
              <w:left w:val="nil"/>
              <w:bottom w:val="nil"/>
              <w:right w:val="nil"/>
            </w:tcBorders>
            <w:shd w:val="clear" w:color="auto" w:fill="auto"/>
            <w:tcMar>
              <w:top w:w="288" w:type="dxa"/>
              <w:bottom w:w="0" w:type="dxa"/>
              <w:right w:w="0" w:type="dxa"/>
            </w:tcMar>
          </w:tcPr>
          <w:p w14:paraId="3095FA07"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04A5AAC0" w14:textId="77777777" w:rsidR="007C0528" w:rsidRDefault="007C0528">
            <w:pPr>
              <w:pStyle w:val="MemoHeading"/>
            </w:pPr>
            <w:bookmarkStart w:id="5" w:name="CommissionersAssigned"/>
            <w:bookmarkEnd w:id="5"/>
          </w:p>
        </w:tc>
      </w:tr>
      <w:tr w:rsidR="007C0528" w14:paraId="4FB6278C" w14:textId="77777777">
        <w:tc>
          <w:tcPr>
            <w:tcW w:w="3690" w:type="dxa"/>
            <w:gridSpan w:val="3"/>
            <w:tcBorders>
              <w:top w:val="nil"/>
              <w:left w:val="nil"/>
              <w:bottom w:val="nil"/>
              <w:right w:val="nil"/>
            </w:tcBorders>
            <w:shd w:val="clear" w:color="auto" w:fill="auto"/>
            <w:tcMar>
              <w:top w:w="288" w:type="dxa"/>
              <w:bottom w:w="0" w:type="dxa"/>
              <w:right w:w="0" w:type="dxa"/>
            </w:tcMar>
          </w:tcPr>
          <w:p w14:paraId="6A2163B7"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1DFB609D" w14:textId="77777777" w:rsidR="007C0528" w:rsidRDefault="00DF1712">
            <w:pPr>
              <w:pStyle w:val="MemoHeading"/>
            </w:pPr>
            <w:bookmarkStart w:id="6" w:name="PrehearingOfficer"/>
            <w:r>
              <w:t>Brown</w:t>
            </w:r>
            <w:bookmarkEnd w:id="6"/>
          </w:p>
        </w:tc>
      </w:tr>
      <w:tr w:rsidR="007C0528" w14:paraId="65499B70"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1A180EC3"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27FB0DB5" w14:textId="152E995C" w:rsidR="007C0528" w:rsidRDefault="00887332">
            <w:pPr>
              <w:pStyle w:val="MemoHeading"/>
            </w:pPr>
            <w:r>
              <w:t>1</w:t>
            </w:r>
            <w:r w:rsidR="00E1335B">
              <w:t>0</w:t>
            </w:r>
            <w:r w:rsidR="00A60C39">
              <w:t>/</w:t>
            </w:r>
            <w:r w:rsidR="00E1335B">
              <w:t>12</w:t>
            </w:r>
            <w:r w:rsidR="00A60C39">
              <w:t>/2</w:t>
            </w:r>
            <w:r w:rsidR="00387EBB">
              <w:t xml:space="preserve">020 </w:t>
            </w:r>
            <w:r w:rsidR="00A60C39">
              <w:t>(90-Day Rule Waiver Statutory Deadline)</w:t>
            </w:r>
          </w:p>
        </w:tc>
      </w:tr>
      <w:tr w:rsidR="007C0528" w14:paraId="3C4FA9EA"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53DD0ADA"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61F62E00" w14:textId="77777777" w:rsidR="007C0528" w:rsidRDefault="00891522">
            <w:pPr>
              <w:pStyle w:val="MemoHeading"/>
            </w:pPr>
            <w:bookmarkStart w:id="8" w:name="SpecialInstructions"/>
            <w:r>
              <w:t>None</w:t>
            </w:r>
            <w:bookmarkEnd w:id="8"/>
          </w:p>
        </w:tc>
      </w:tr>
    </w:tbl>
    <w:p w14:paraId="57364FC5" w14:textId="77777777" w:rsidR="007C0528" w:rsidRDefault="007C0528">
      <w:pPr>
        <w:pStyle w:val="BodyText"/>
      </w:pPr>
    </w:p>
    <w:p w14:paraId="599F29A2" w14:textId="77777777" w:rsidR="007C0528" w:rsidRPr="007962C8" w:rsidRDefault="007C0528">
      <w:pPr>
        <w:pStyle w:val="RecommendationMajorSectionHeading"/>
      </w:pPr>
      <w:bookmarkStart w:id="9" w:name="RecToC"/>
      <w:bookmarkEnd w:id="9"/>
      <w:r>
        <w:t xml:space="preserve"> </w:t>
      </w:r>
      <w:bookmarkStart w:id="10" w:name="CaseBackground"/>
      <w:r w:rsidRPr="007962C8">
        <w:t>Case Background</w:t>
      </w:r>
      <w:r w:rsidRPr="007962C8">
        <w:fldChar w:fldCharType="begin"/>
      </w:r>
      <w:r w:rsidRPr="007962C8">
        <w:instrText xml:space="preserve"> TC  "</w:instrText>
      </w:r>
      <w:r w:rsidRPr="007962C8">
        <w:tab/>
      </w:r>
      <w:bookmarkStart w:id="11" w:name="_Toc94516455"/>
      <w:r w:rsidRPr="007962C8">
        <w:instrText>Case Background</w:instrText>
      </w:r>
      <w:bookmarkEnd w:id="11"/>
      <w:r w:rsidRPr="007962C8">
        <w:instrText xml:space="preserve">" \l 1 </w:instrText>
      </w:r>
      <w:r w:rsidRPr="007962C8">
        <w:fldChar w:fldCharType="end"/>
      </w:r>
    </w:p>
    <w:bookmarkEnd w:id="10"/>
    <w:p w14:paraId="712D02A2" w14:textId="695F59CD" w:rsidR="00A60C39" w:rsidRPr="007962C8" w:rsidRDefault="00A60C39" w:rsidP="00A60C39">
      <w:pPr>
        <w:pStyle w:val="BodyText"/>
      </w:pPr>
      <w:r w:rsidRPr="007962C8">
        <w:t xml:space="preserve">On </w:t>
      </w:r>
      <w:r w:rsidR="007962C8">
        <w:t xml:space="preserve">June 10, 2020, Okaloosa </w:t>
      </w:r>
      <w:r w:rsidR="00263A25">
        <w:t>Waterworks, Inc.</w:t>
      </w:r>
      <w:r w:rsidRPr="007962C8">
        <w:t xml:space="preserve"> (</w:t>
      </w:r>
      <w:r w:rsidR="00263A25">
        <w:t>Okaloosa</w:t>
      </w:r>
      <w:r w:rsidRPr="007962C8">
        <w:t>) filed a Petition for Variance or Waiver of Rule 25-30.120, Florida Administrative Code (F.A.C.)</w:t>
      </w:r>
      <w:r w:rsidR="00746CC8">
        <w:t xml:space="preserve"> (</w:t>
      </w:r>
      <w:r w:rsidR="007B2F44">
        <w:t>Waiver</w:t>
      </w:r>
      <w:r w:rsidR="008E76FF">
        <w:t xml:space="preserve"> </w:t>
      </w:r>
      <w:r w:rsidR="00746CC8">
        <w:t>Petition)</w:t>
      </w:r>
      <w:r w:rsidRPr="007962C8">
        <w:t>. Rule 25-30.120, F.A.C., states</w:t>
      </w:r>
      <w:r w:rsidR="00E94B47">
        <w:t>, in part,</w:t>
      </w:r>
      <w:r w:rsidRPr="007962C8">
        <w:t xml:space="preserve"> that a utility is obligated to remit regulatory assessment fees </w:t>
      </w:r>
      <w:r w:rsidR="00646211">
        <w:t xml:space="preserve">(RAFs) </w:t>
      </w:r>
      <w:r w:rsidRPr="007962C8">
        <w:t xml:space="preserve">for any year in which it is subject to the Florida Public Service Commission’s (Commission) jurisdiction on or before December 31 of that year. The waiver is sought in connection with </w:t>
      </w:r>
      <w:r w:rsidR="00263A25">
        <w:t>Okaloosa’s</w:t>
      </w:r>
      <w:r w:rsidRPr="007962C8">
        <w:t xml:space="preserve"> </w:t>
      </w:r>
      <w:r w:rsidR="008E65F8">
        <w:t>a</w:t>
      </w:r>
      <w:r w:rsidRPr="007962C8">
        <w:t xml:space="preserve">pplication </w:t>
      </w:r>
      <w:r w:rsidR="00251C6B">
        <w:t>for</w:t>
      </w:r>
      <w:r w:rsidRPr="007962C8">
        <w:t xml:space="preserve"> </w:t>
      </w:r>
      <w:r w:rsidR="009722FB">
        <w:t>a</w:t>
      </w:r>
      <w:r w:rsidR="004D2DF6">
        <w:t xml:space="preserve">n </w:t>
      </w:r>
      <w:r w:rsidR="00FF3DA1">
        <w:t>o</w:t>
      </w:r>
      <w:r w:rsidR="004D2DF6">
        <w:t xml:space="preserve">riginal </w:t>
      </w:r>
      <w:r w:rsidR="00FF3DA1">
        <w:t>wa</w:t>
      </w:r>
      <w:r w:rsidR="004D2DF6">
        <w:t xml:space="preserve">ter </w:t>
      </w:r>
      <w:r w:rsidR="008E65F8">
        <w:t>c</w:t>
      </w:r>
      <w:r w:rsidR="004D2DF6">
        <w:t>ertificate</w:t>
      </w:r>
      <w:r w:rsidR="00251C6B">
        <w:rPr>
          <w:rStyle w:val="FootnoteReference"/>
        </w:rPr>
        <w:footnoteReference w:id="1"/>
      </w:r>
      <w:r w:rsidR="004D2DF6">
        <w:t xml:space="preserve"> </w:t>
      </w:r>
      <w:r w:rsidR="00251C6B">
        <w:t xml:space="preserve">and a </w:t>
      </w:r>
      <w:r w:rsidRPr="007962C8">
        <w:t>pass through increase of regulatory assessment fe</w:t>
      </w:r>
      <w:r w:rsidR="000C40A8">
        <w:t>e</w:t>
      </w:r>
      <w:r w:rsidRPr="007962C8">
        <w:t>s (</w:t>
      </w:r>
      <w:r w:rsidR="00296FDF">
        <w:t xml:space="preserve">Certificate </w:t>
      </w:r>
      <w:r w:rsidR="001E5625">
        <w:t>and Pass T</w:t>
      </w:r>
      <w:r w:rsidR="00941D2C">
        <w:t xml:space="preserve">hrough </w:t>
      </w:r>
      <w:r w:rsidRPr="007962C8">
        <w:t xml:space="preserve">Application) </w:t>
      </w:r>
      <w:r w:rsidR="00DA4C3A">
        <w:t xml:space="preserve">also filed </w:t>
      </w:r>
      <w:r w:rsidRPr="007962C8">
        <w:t>in th</w:t>
      </w:r>
      <w:r w:rsidR="00F40E3D">
        <w:t>is</w:t>
      </w:r>
      <w:r w:rsidRPr="007962C8">
        <w:t xml:space="preserve"> docket. </w:t>
      </w:r>
    </w:p>
    <w:p w14:paraId="66CAF67D" w14:textId="427935A2" w:rsidR="00A60C39" w:rsidRPr="001F6200" w:rsidRDefault="003C67D1" w:rsidP="00A60C39">
      <w:pPr>
        <w:pStyle w:val="BodyText"/>
      </w:pPr>
      <w:r>
        <w:t>The utility was previously owned by the Blackman Community Water System (Blackman)</w:t>
      </w:r>
      <w:r w:rsidR="001E38C1">
        <w:t xml:space="preserve">, </w:t>
      </w:r>
      <w:r>
        <w:t xml:space="preserve">a not-for-profit corporation </w:t>
      </w:r>
      <w:r w:rsidR="00754B38">
        <w:t xml:space="preserve">providing service solely to its members, </w:t>
      </w:r>
      <w:r>
        <w:t xml:space="preserve">originally formed in </w:t>
      </w:r>
      <w:r w:rsidR="00130ACE">
        <w:lastRenderedPageBreak/>
        <w:t>December</w:t>
      </w:r>
      <w:r>
        <w:t xml:space="preserve"> 2004.</w:t>
      </w:r>
      <w:r w:rsidR="00754B38">
        <w:rPr>
          <w:rStyle w:val="FootnoteReference"/>
        </w:rPr>
        <w:footnoteReference w:id="2"/>
      </w:r>
      <w:r>
        <w:t xml:space="preserve"> </w:t>
      </w:r>
      <w:r w:rsidR="00E27543">
        <w:t>U.</w:t>
      </w:r>
      <w:r w:rsidR="00FD6FA7">
        <w:t>S. Water</w:t>
      </w:r>
      <w:r w:rsidR="00AB56C4">
        <w:t xml:space="preserve"> Services Corporation</w:t>
      </w:r>
      <w:r w:rsidR="00A57943">
        <w:t xml:space="preserve"> (U.S. Water)</w:t>
      </w:r>
      <w:r w:rsidR="00FD6FA7">
        <w:t xml:space="preserve"> acquired the utility </w:t>
      </w:r>
      <w:r>
        <w:t xml:space="preserve">via public </w:t>
      </w:r>
      <w:r w:rsidR="00665246">
        <w:t>auction</w:t>
      </w:r>
      <w:r>
        <w:t xml:space="preserve"> </w:t>
      </w:r>
      <w:r w:rsidR="00A57943">
        <w:t>on February 12, 2020</w:t>
      </w:r>
      <w:r w:rsidR="00A60C39" w:rsidRPr="001F6200">
        <w:t>.</w:t>
      </w:r>
      <w:r w:rsidR="00A57943">
        <w:t xml:space="preserve"> U.S. Water subsequently </w:t>
      </w:r>
      <w:r w:rsidR="002F56F3">
        <w:t xml:space="preserve">transferred ownership of the utility to Okaloosa, </w:t>
      </w:r>
      <w:r w:rsidR="00202A2E">
        <w:t xml:space="preserve">which was </w:t>
      </w:r>
      <w:r w:rsidR="003049B1">
        <w:t>incorporated under the laws of Florida on February 13, 2020.</w:t>
      </w:r>
      <w:r w:rsidR="002D1174">
        <w:t xml:space="preserve"> </w:t>
      </w:r>
    </w:p>
    <w:p w14:paraId="135EFA25" w14:textId="2CC010D1" w:rsidR="00A60C39" w:rsidRPr="00B96052" w:rsidRDefault="009D79BA" w:rsidP="003A11F5">
      <w:pPr>
        <w:pStyle w:val="BodyText"/>
      </w:pPr>
      <w:r w:rsidRPr="00E32B0D">
        <w:t>Okaloosa</w:t>
      </w:r>
      <w:r w:rsidR="00A60C39" w:rsidRPr="00E32B0D">
        <w:t xml:space="preserve"> provides water service to approximately </w:t>
      </w:r>
      <w:r w:rsidR="00EB0979" w:rsidRPr="00E32B0D">
        <w:t>228 residential</w:t>
      </w:r>
      <w:r w:rsidR="00E32B0D">
        <w:t xml:space="preserve"> </w:t>
      </w:r>
      <w:r w:rsidR="00EB0979">
        <w:t>customers consisting of single</w:t>
      </w:r>
      <w:r w:rsidR="00665246">
        <w:t>-</w:t>
      </w:r>
      <w:r w:rsidR="00EB0979">
        <w:t>family residential homes and 9 general service customers</w:t>
      </w:r>
      <w:r w:rsidR="00E32B0D">
        <w:t xml:space="preserve"> in </w:t>
      </w:r>
      <w:r w:rsidR="00286F57">
        <w:t xml:space="preserve">northern </w:t>
      </w:r>
      <w:r w:rsidR="00E32B0D">
        <w:t>Okaloosa County</w:t>
      </w:r>
      <w:r w:rsidR="00286F57">
        <w:t>, near Baker, Florida</w:t>
      </w:r>
      <w:r w:rsidR="00E32B0D">
        <w:t>.</w:t>
      </w:r>
      <w:r w:rsidR="00B96052">
        <w:rPr>
          <w:color w:val="FF0000"/>
        </w:rPr>
        <w:t xml:space="preserve"> </w:t>
      </w:r>
      <w:r w:rsidR="00B96052">
        <w:t>All of the customers are water only</w:t>
      </w:r>
      <w:r w:rsidR="0022360A">
        <w:t>,</w:t>
      </w:r>
      <w:r w:rsidR="00B96052">
        <w:t xml:space="preserve"> </w:t>
      </w:r>
      <w:r w:rsidR="00286F57">
        <w:t>and have</w:t>
      </w:r>
      <w:r w:rsidR="00B96052">
        <w:t xml:space="preserve"> 5/8</w:t>
      </w:r>
      <w:r w:rsidR="004A4BA0">
        <w:t>”</w:t>
      </w:r>
      <w:r w:rsidR="00B96052">
        <w:t xml:space="preserve"> x ¾" meters.</w:t>
      </w:r>
      <w:r w:rsidR="00135BE4">
        <w:t xml:space="preserve"> According to </w:t>
      </w:r>
      <w:r w:rsidR="003A11F5">
        <w:t xml:space="preserve">Okaloosa, </w:t>
      </w:r>
      <w:r w:rsidR="00AE414E">
        <w:t>Blackman</w:t>
      </w:r>
      <w:r w:rsidR="00394452">
        <w:t>’s Board of Directors</w:t>
      </w:r>
      <w:r w:rsidR="003A11F5">
        <w:t xml:space="preserve"> established </w:t>
      </w:r>
      <w:r w:rsidR="00394452">
        <w:t>the utility’s current rates and charges on</w:t>
      </w:r>
      <w:r w:rsidR="003A11F5">
        <w:t xml:space="preserve"> August 8, 2016. Okaloosa </w:t>
      </w:r>
      <w:r w:rsidR="00394452">
        <w:t xml:space="preserve">states that it </w:t>
      </w:r>
      <w:r w:rsidR="003A11F5">
        <w:t>has been charging the</w:t>
      </w:r>
      <w:r w:rsidR="00A66404">
        <w:t>se</w:t>
      </w:r>
      <w:r w:rsidR="003A11F5">
        <w:t xml:space="preserve"> same rates and charges</w:t>
      </w:r>
      <w:r w:rsidR="00B14DA9">
        <w:t xml:space="preserve"> as Blackman</w:t>
      </w:r>
      <w:r w:rsidR="003A11F5">
        <w:t xml:space="preserve"> since </w:t>
      </w:r>
      <w:r w:rsidR="00527AF2">
        <w:t>its acquisition of the utility</w:t>
      </w:r>
      <w:r w:rsidR="003A11F5">
        <w:t>.</w:t>
      </w:r>
    </w:p>
    <w:p w14:paraId="3DAF2406" w14:textId="2CAA6F91" w:rsidR="00A60C39" w:rsidRDefault="00A60C39" w:rsidP="00A60C39">
      <w:pPr>
        <w:pStyle w:val="BodyText"/>
      </w:pPr>
      <w:r w:rsidRPr="00B40CB8">
        <w:t xml:space="preserve">Pursuant to Section 120.542(5), Florida Statutes (F.S.), </w:t>
      </w:r>
      <w:r w:rsidR="004A4BA0">
        <w:t>staff</w:t>
      </w:r>
      <w:r w:rsidR="00D06B45" w:rsidRPr="00B40CB8">
        <w:t xml:space="preserve"> published </w:t>
      </w:r>
      <w:r w:rsidRPr="00B40CB8">
        <w:t xml:space="preserve">notice of </w:t>
      </w:r>
      <w:r w:rsidR="00B0442E">
        <w:t>Okaloosa’s</w:t>
      </w:r>
      <w:r w:rsidRPr="00B40CB8">
        <w:t xml:space="preserve"> </w:t>
      </w:r>
      <w:r w:rsidR="007B2F44">
        <w:t>Waiver</w:t>
      </w:r>
      <w:r w:rsidR="00C0478C">
        <w:t xml:space="preserve"> Petition</w:t>
      </w:r>
      <w:r w:rsidRPr="00B40CB8">
        <w:t xml:space="preserve"> in the Florida Administrative Register on </w:t>
      </w:r>
      <w:r w:rsidR="00C43AAF" w:rsidRPr="00B40CB8">
        <w:t>June 15</w:t>
      </w:r>
      <w:r w:rsidRPr="00B40CB8">
        <w:t>, 20</w:t>
      </w:r>
      <w:r w:rsidR="00C43AAF" w:rsidRPr="00B40CB8">
        <w:t>20</w:t>
      </w:r>
      <w:r w:rsidRPr="00B40CB8">
        <w:t xml:space="preserve">. In accordance with Rule 28-104.003(1), F.A.C., interested persons </w:t>
      </w:r>
      <w:r w:rsidR="00AF62CA">
        <w:t>have</w:t>
      </w:r>
      <w:r w:rsidRPr="00B40CB8">
        <w:t xml:space="preserve"> 14 days after the publication of the notice to submit written comments. </w:t>
      </w:r>
      <w:r w:rsidR="00B40CB8">
        <w:t>The Commission has not received any written</w:t>
      </w:r>
      <w:r w:rsidRPr="00B40CB8">
        <w:t xml:space="preserve"> comments </w:t>
      </w:r>
      <w:r w:rsidR="00B40CB8">
        <w:t xml:space="preserve">pertaining to the </w:t>
      </w:r>
      <w:r w:rsidR="00C0478C">
        <w:t>Wa</w:t>
      </w:r>
      <w:r w:rsidR="007B2F44">
        <w:t>i</w:t>
      </w:r>
      <w:r w:rsidR="00C0478C">
        <w:t>ver Petition</w:t>
      </w:r>
      <w:r w:rsidRPr="00B40CB8">
        <w:t xml:space="preserve">, and the time for such comments </w:t>
      </w:r>
      <w:r w:rsidR="00B40CB8">
        <w:t xml:space="preserve">has </w:t>
      </w:r>
      <w:r w:rsidRPr="00B40CB8">
        <w:t xml:space="preserve">expired. </w:t>
      </w:r>
    </w:p>
    <w:p w14:paraId="596A3A1E" w14:textId="54759118" w:rsidR="00EB5BE3" w:rsidRPr="00B40CB8" w:rsidRDefault="00870FC1" w:rsidP="00560EAB">
      <w:pPr>
        <w:pStyle w:val="BodyText"/>
      </w:pPr>
      <w:r>
        <w:t xml:space="preserve">On </w:t>
      </w:r>
      <w:r w:rsidR="007A40E7">
        <w:t>July 9, 2020, a</w:t>
      </w:r>
      <w:r w:rsidR="00904A26">
        <w:t>fter an initial review</w:t>
      </w:r>
      <w:r w:rsidR="00B14DA9">
        <w:t xml:space="preserve"> of</w:t>
      </w:r>
      <w:r w:rsidR="00560EAB">
        <w:t xml:space="preserve"> the </w:t>
      </w:r>
      <w:r w:rsidR="007B2F44">
        <w:t>Waiver</w:t>
      </w:r>
      <w:r w:rsidR="00C0478C">
        <w:t xml:space="preserve"> Petition</w:t>
      </w:r>
      <w:r w:rsidR="00904A26">
        <w:t xml:space="preserve">, </w:t>
      </w:r>
      <w:r w:rsidR="005A44D2">
        <w:t xml:space="preserve">staff sent Okaloosa a request for additional information related </w:t>
      </w:r>
      <w:r w:rsidR="00560EAB">
        <w:t xml:space="preserve">to its request for </w:t>
      </w:r>
      <w:r w:rsidR="00740608">
        <w:t>rule variance or waiver</w:t>
      </w:r>
      <w:r w:rsidR="00CD4E8B">
        <w:t>, pursuant to Section 120.54(</w:t>
      </w:r>
      <w:r w:rsidR="00B31C34">
        <w:t>7</w:t>
      </w:r>
      <w:r w:rsidR="00CD4E8B">
        <w:t>), F.S</w:t>
      </w:r>
      <w:r w:rsidR="0033769B">
        <w:t>.</w:t>
      </w:r>
      <w:r w:rsidR="00C745EA">
        <w:t xml:space="preserve">  </w:t>
      </w:r>
      <w:r w:rsidR="0010091A">
        <w:t xml:space="preserve">Okaloosa responded with this additional information on </w:t>
      </w:r>
      <w:r w:rsidR="00EC4E3B">
        <w:t>July 13, 2020.</w:t>
      </w:r>
      <w:r w:rsidR="00BC7523">
        <w:rPr>
          <w:rStyle w:val="FootnoteReference"/>
        </w:rPr>
        <w:footnoteReference w:id="3"/>
      </w:r>
    </w:p>
    <w:p w14:paraId="0305D812" w14:textId="51F82AD4" w:rsidR="00A60C39" w:rsidRDefault="00A60C39" w:rsidP="00A60C39">
      <w:pPr>
        <w:pStyle w:val="BodyText"/>
      </w:pPr>
      <w:r w:rsidRPr="00A334EA">
        <w:t xml:space="preserve">This recommendation addresses </w:t>
      </w:r>
      <w:r w:rsidR="001474CE" w:rsidRPr="00A334EA">
        <w:t xml:space="preserve">Okaloosa’s </w:t>
      </w:r>
      <w:r w:rsidR="007B2F44">
        <w:t>Waiver</w:t>
      </w:r>
      <w:r w:rsidR="00C0478C">
        <w:t xml:space="preserve"> Petition</w:t>
      </w:r>
      <w:r w:rsidR="001D76EF">
        <w:t>.</w:t>
      </w:r>
      <w:r w:rsidRPr="00A334EA">
        <w:t xml:space="preserve"> </w:t>
      </w:r>
      <w:r w:rsidR="001D76EF">
        <w:t>I</w:t>
      </w:r>
      <w:r w:rsidRPr="00A334EA">
        <w:t xml:space="preserve">ssues relating to </w:t>
      </w:r>
      <w:r w:rsidR="001474CE" w:rsidRPr="00A334EA">
        <w:t>Okaloosa</w:t>
      </w:r>
      <w:r w:rsidRPr="00A334EA">
        <w:t xml:space="preserve">’s </w:t>
      </w:r>
      <w:r w:rsidR="00941D2C">
        <w:t xml:space="preserve">Certificate and Pass Through </w:t>
      </w:r>
      <w:r w:rsidR="00941D2C" w:rsidRPr="007962C8">
        <w:t xml:space="preserve">Application </w:t>
      </w:r>
      <w:r w:rsidRPr="00A334EA">
        <w:t xml:space="preserve">will be addressed in a subsequent </w:t>
      </w:r>
      <w:r w:rsidR="00FA0C60">
        <w:t xml:space="preserve">staff </w:t>
      </w:r>
      <w:r w:rsidR="00B14DA9">
        <w:t>r</w:t>
      </w:r>
      <w:r w:rsidRPr="00A334EA">
        <w:t xml:space="preserve">ecommendation. The Commission has jurisdiction </w:t>
      </w:r>
      <w:r w:rsidR="00B14DA9">
        <w:t>over</w:t>
      </w:r>
      <w:r w:rsidRPr="00A334EA">
        <w:t xml:space="preserve"> this matter pursuant to Sections 367.071 and 120.542, F.S.</w:t>
      </w:r>
      <w:r>
        <w:t xml:space="preserve"> </w:t>
      </w:r>
    </w:p>
    <w:p w14:paraId="123ECE82" w14:textId="77777777"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14:paraId="0E850BE7" w14:textId="77777777" w:rsidR="007C0528" w:rsidRDefault="007C0528">
      <w:pPr>
        <w:pStyle w:val="RecommendationMajorSectionHeading"/>
      </w:pPr>
      <w:bookmarkStart w:id="14" w:name="DiscussionOfIssues"/>
      <w:r>
        <w:lastRenderedPageBreak/>
        <w:t>Discussion of Issues</w:t>
      </w:r>
    </w:p>
    <w:bookmarkEnd w:id="14"/>
    <w:p w14:paraId="212649A7" w14:textId="4EC22DD8" w:rsidR="00A60C39" w:rsidRPr="00C16650" w:rsidRDefault="00A60C39">
      <w:pPr>
        <w:pStyle w:val="IssueHeading"/>
        <w:rPr>
          <w:vanish/>
          <w:specVanish/>
        </w:rPr>
      </w:pPr>
      <w:r w:rsidRPr="00C16650">
        <w:t xml:space="preserve">Issue </w:t>
      </w:r>
      <w:r w:rsidR="00EE325D">
        <w:rPr>
          <w:noProof/>
        </w:rPr>
        <w:fldChar w:fldCharType="begin"/>
      </w:r>
      <w:r w:rsidR="00EE325D">
        <w:rPr>
          <w:noProof/>
        </w:rPr>
        <w:instrText xml:space="preserve"> SEQ Issue \* MERGEFORMAT </w:instrText>
      </w:r>
      <w:r w:rsidR="00EE325D">
        <w:rPr>
          <w:noProof/>
        </w:rPr>
        <w:fldChar w:fldCharType="separate"/>
      </w:r>
      <w:r w:rsidR="00797420">
        <w:rPr>
          <w:noProof/>
        </w:rPr>
        <w:t>1</w:t>
      </w:r>
      <w:r w:rsidR="00EE325D">
        <w:rPr>
          <w:noProof/>
        </w:rPr>
        <w:fldChar w:fldCharType="end"/>
      </w:r>
      <w:r w:rsidRPr="00C16650">
        <w:t>:</w:t>
      </w:r>
      <w:r w:rsidRPr="00C16650">
        <w:fldChar w:fldCharType="begin"/>
      </w:r>
      <w:r w:rsidRPr="00C16650">
        <w:instrText xml:space="preserve"> TC "</w:instrText>
      </w:r>
      <w:r w:rsidRPr="00C16650">
        <w:fldChar w:fldCharType="begin"/>
      </w:r>
      <w:r w:rsidRPr="00C16650">
        <w:instrText xml:space="preserve"> SEQ issue \c </w:instrText>
      </w:r>
      <w:r w:rsidRPr="00C16650">
        <w:fldChar w:fldCharType="separate"/>
      </w:r>
      <w:r w:rsidR="00797420">
        <w:rPr>
          <w:noProof/>
        </w:rPr>
        <w:instrText>1</w:instrText>
      </w:r>
      <w:r w:rsidRPr="00C16650">
        <w:fldChar w:fldCharType="end"/>
      </w:r>
      <w:r w:rsidRPr="00C16650">
        <w:tab/>
        <w:instrText xml:space="preserve">" \l 1 </w:instrText>
      </w:r>
      <w:r w:rsidRPr="00C16650">
        <w:fldChar w:fldCharType="end"/>
      </w:r>
      <w:r w:rsidRPr="00C16650">
        <w:t> </w:t>
      </w:r>
    </w:p>
    <w:p w14:paraId="54E45000" w14:textId="57798935" w:rsidR="00A60C39" w:rsidRDefault="00A60C39" w:rsidP="00A60C39">
      <w:pPr>
        <w:pStyle w:val="BodyText"/>
      </w:pPr>
      <w:r w:rsidRPr="00C16650">
        <w:t xml:space="preserve">Should the Commission approve </w:t>
      </w:r>
      <w:r w:rsidR="00C16650" w:rsidRPr="00C16650">
        <w:t>Okaloosa’</w:t>
      </w:r>
      <w:r w:rsidRPr="00C16650">
        <w:t>s request for waiver or variance of Rule 25-30.120, F.A.C.?</w:t>
      </w:r>
    </w:p>
    <w:p w14:paraId="55DE0304" w14:textId="77777777" w:rsidR="00A60C39" w:rsidRPr="004E7E66" w:rsidRDefault="00A60C39" w:rsidP="00A60C39">
      <w:pPr>
        <w:pStyle w:val="IssueHeading"/>
        <w:rPr>
          <w:vanish/>
          <w:specVanish/>
        </w:rPr>
      </w:pPr>
      <w:r w:rsidRPr="004E7E66">
        <w:t>Recommendation: </w:t>
      </w:r>
    </w:p>
    <w:p w14:paraId="41268353" w14:textId="3DAFE8B2" w:rsidR="00A60C39" w:rsidRPr="004E7E66" w:rsidRDefault="00A60C39">
      <w:pPr>
        <w:pStyle w:val="BodyText"/>
      </w:pPr>
      <w:r w:rsidRPr="004E7E66">
        <w:t xml:space="preserve">  Yes, </w:t>
      </w:r>
      <w:r w:rsidR="000A63B0">
        <w:t>Okaloosa</w:t>
      </w:r>
      <w:r w:rsidRPr="004E7E66">
        <w:t xml:space="preserve"> has demonstrated that the purpose of the </w:t>
      </w:r>
      <w:r w:rsidR="007B513B">
        <w:t>underlying</w:t>
      </w:r>
      <w:r w:rsidR="0064661E">
        <w:t xml:space="preserve"> statutes of</w:t>
      </w:r>
      <w:r w:rsidR="007B513B">
        <w:t xml:space="preserve"> Rule 25-30.120, F.A.C.</w:t>
      </w:r>
      <w:r w:rsidR="00AB1BD8">
        <w:t>,</w:t>
      </w:r>
      <w:r w:rsidRPr="004E7E66">
        <w:t xml:space="preserve"> will be</w:t>
      </w:r>
      <w:r w:rsidR="007B513B">
        <w:t>,</w:t>
      </w:r>
      <w:r w:rsidRPr="004E7E66">
        <w:t xml:space="preserve"> or has been</w:t>
      </w:r>
      <w:r w:rsidR="007B513B">
        <w:t>,</w:t>
      </w:r>
      <w:r w:rsidRPr="004E7E66">
        <w:t xml:space="preserve"> achieved by other means, and that</w:t>
      </w:r>
      <w:r w:rsidR="0040240C">
        <w:t xml:space="preserve"> the</w:t>
      </w:r>
      <w:r w:rsidRPr="004E7E66">
        <w:t xml:space="preserve"> strict application of the rule would place a substantial hardship on </w:t>
      </w:r>
      <w:r w:rsidR="001553F3">
        <w:t>Okaloosa</w:t>
      </w:r>
      <w:r w:rsidRPr="004E7E66">
        <w:t xml:space="preserve">. </w:t>
      </w:r>
      <w:r w:rsidR="00D972B9">
        <w:rPr>
          <w:color w:val="000000"/>
        </w:rPr>
        <w:t>Therefore, staff recommends that the Commission approve Okaloosa’s Waiver Petition, and temporarily waive the requirements of Rule 25-30.120, F.A.C., until such time as 1) the Commission establishes approved rates for Okaloosa and Commission staff administratively approves a pass through of RAFs pursuant to Section 367.081(4)(b), F.S., or 2) within three months of the Commission’s vote regarding Okaloosa’s Waiver Petition, whichever occurs first.</w:t>
      </w:r>
      <w:r w:rsidRPr="004E7E66">
        <w:t xml:space="preserve"> (</w:t>
      </w:r>
      <w:r w:rsidR="00C16650" w:rsidRPr="004E7E66">
        <w:t>Schrader</w:t>
      </w:r>
      <w:r w:rsidRPr="004E7E66">
        <w:t xml:space="preserve">) </w:t>
      </w:r>
    </w:p>
    <w:p w14:paraId="7D88DCF1" w14:textId="77777777" w:rsidR="00A60C39" w:rsidRPr="0060222D" w:rsidRDefault="00A60C39">
      <w:pPr>
        <w:pStyle w:val="IssueSubsectionHeading"/>
        <w:rPr>
          <w:vanish/>
          <w:specVanish/>
        </w:rPr>
      </w:pPr>
      <w:r w:rsidRPr="0060222D">
        <w:t>Staff Analysis: </w:t>
      </w:r>
    </w:p>
    <w:p w14:paraId="368E6527" w14:textId="65A0B07E" w:rsidR="007133F1" w:rsidRPr="007E5CDE" w:rsidRDefault="00A60C39" w:rsidP="00A60C39">
      <w:pPr>
        <w:pStyle w:val="BodyText"/>
      </w:pPr>
      <w:r w:rsidRPr="0060222D">
        <w:t>  </w:t>
      </w:r>
      <w:r w:rsidR="00092412" w:rsidRPr="0060222D">
        <w:t>As stated above, Okaloosa</w:t>
      </w:r>
      <w:r w:rsidRPr="0060222D">
        <w:t xml:space="preserve"> filed a </w:t>
      </w:r>
      <w:r w:rsidR="007B2F44">
        <w:t>Waiver</w:t>
      </w:r>
      <w:r w:rsidR="008A43DD">
        <w:t xml:space="preserve"> Petition</w:t>
      </w:r>
      <w:r w:rsidRPr="0060222D">
        <w:t xml:space="preserve"> seeking a waiver or variance of a requirement of Rule 25-30.120, F.A.C</w:t>
      </w:r>
      <w:r w:rsidR="00B83238">
        <w:t>.</w:t>
      </w:r>
      <w:r w:rsidRPr="0060222D">
        <w:t xml:space="preserve"> </w:t>
      </w:r>
      <w:r w:rsidR="00ED589E">
        <w:t xml:space="preserve">The rule </w:t>
      </w:r>
      <w:r w:rsidRPr="0060222D">
        <w:t xml:space="preserve">requires that </w:t>
      </w:r>
      <w:r w:rsidR="001633C5">
        <w:t xml:space="preserve">a </w:t>
      </w:r>
      <w:r w:rsidR="00024570">
        <w:t>utilit</w:t>
      </w:r>
      <w:r w:rsidR="001633C5">
        <w:t>y</w:t>
      </w:r>
      <w:r w:rsidR="00024570">
        <w:t xml:space="preserve"> pay </w:t>
      </w:r>
      <w:r w:rsidRPr="0060222D">
        <w:t>RAFs for a</w:t>
      </w:r>
      <w:r w:rsidR="00BA156D">
        <w:t xml:space="preserve"> given</w:t>
      </w:r>
      <w:r w:rsidRPr="0060222D">
        <w:t xml:space="preserve"> year </w:t>
      </w:r>
      <w:r w:rsidR="00BA156D">
        <w:t>if</w:t>
      </w:r>
      <w:r w:rsidR="00020459">
        <w:t xml:space="preserve"> </w:t>
      </w:r>
      <w:r w:rsidR="00BA156D">
        <w:t>the</w:t>
      </w:r>
      <w:r w:rsidR="00B260C9">
        <w:t xml:space="preserve"> utility</w:t>
      </w:r>
      <w:r w:rsidRPr="0060222D">
        <w:t xml:space="preserve"> is subject to the Commission’s jurisdiction as of December 31 of that year</w:t>
      </w:r>
      <w:r w:rsidR="00886FCB">
        <w:t xml:space="preserve"> or </w:t>
      </w:r>
      <w:r w:rsidR="00FF4F41">
        <w:t>is</w:t>
      </w:r>
      <w:r w:rsidR="00886FCB">
        <w:t xml:space="preserve"> </w:t>
      </w:r>
      <w:r w:rsidR="002D4F4E">
        <w:t xml:space="preserve">subject to such jurisdiction during </w:t>
      </w:r>
      <w:r w:rsidR="00886FCB">
        <w:t>any part of that year</w:t>
      </w:r>
      <w:r w:rsidRPr="0060222D">
        <w:t xml:space="preserve">. </w:t>
      </w:r>
      <w:r w:rsidR="00B260C9">
        <w:t>Okaloosa</w:t>
      </w:r>
      <w:r w:rsidR="00E63D57">
        <w:t xml:space="preserve">’s </w:t>
      </w:r>
      <w:r w:rsidR="007B2F44">
        <w:t>Waiver</w:t>
      </w:r>
      <w:r w:rsidR="008A43DD">
        <w:t xml:space="preserve"> Petition</w:t>
      </w:r>
      <w:r w:rsidRPr="0060222D">
        <w:t xml:space="preserve"> </w:t>
      </w:r>
      <w:r w:rsidR="000B7755">
        <w:t>seeks a temporary</w:t>
      </w:r>
      <w:r w:rsidR="005D50BD" w:rsidRPr="0060222D">
        <w:t xml:space="preserve"> </w:t>
      </w:r>
      <w:r w:rsidRPr="0060222D">
        <w:t xml:space="preserve">waiver or </w:t>
      </w:r>
      <w:r w:rsidR="005D50BD" w:rsidRPr="0060222D">
        <w:t xml:space="preserve">the </w:t>
      </w:r>
      <w:r w:rsidRPr="0060222D">
        <w:t xml:space="preserve">variance of </w:t>
      </w:r>
      <w:r w:rsidR="008A7091">
        <w:t>this</w:t>
      </w:r>
      <w:r w:rsidR="007E5CDE">
        <w:t xml:space="preserve"> RAF</w:t>
      </w:r>
      <w:r w:rsidR="008A7091">
        <w:t xml:space="preserve"> payment obligation </w:t>
      </w:r>
      <w:r w:rsidRPr="0060222D">
        <w:t xml:space="preserve">until such time as </w:t>
      </w:r>
      <w:r w:rsidR="00AF415C">
        <w:t>Okaloosa</w:t>
      </w:r>
      <w:r w:rsidRPr="0060222D">
        <w:t xml:space="preserve"> is authorized to increase its rates pursuant to Section 367.081(4)(b), F.S</w:t>
      </w:r>
      <w:r w:rsidR="00FB226C">
        <w:t xml:space="preserve">. That section </w:t>
      </w:r>
      <w:r w:rsidR="00FB226C" w:rsidRPr="00FB226C">
        <w:t xml:space="preserve">allows water and wastewater utilities to automatically revise rates, with verified notice to the Commission 45 days prior to implementing such revision, when the utility is subject to changes to certain specified costs—including RAFs.  </w:t>
      </w:r>
      <w:r w:rsidR="00AB3E7A">
        <w:rPr>
          <w:noProof/>
          <w:color w:val="000000"/>
        </w:rPr>
        <w:t>T</w:t>
      </w:r>
      <w:r w:rsidR="00E35E64">
        <w:rPr>
          <w:noProof/>
          <w:color w:val="000000"/>
        </w:rPr>
        <w:t>he</w:t>
      </w:r>
      <w:r w:rsidRPr="0060222D">
        <w:rPr>
          <w:noProof/>
          <w:color w:val="000000"/>
        </w:rPr>
        <w:t xml:space="preserve"> effect of </w:t>
      </w:r>
      <w:r w:rsidR="00AB3E7A">
        <w:rPr>
          <w:noProof/>
          <w:color w:val="000000"/>
        </w:rPr>
        <w:t>appro</w:t>
      </w:r>
      <w:r w:rsidR="00E63D57">
        <w:rPr>
          <w:noProof/>
          <w:color w:val="000000"/>
        </w:rPr>
        <w:t xml:space="preserve">ving </w:t>
      </w:r>
      <w:r w:rsidR="007133F1">
        <w:rPr>
          <w:noProof/>
          <w:color w:val="000000"/>
        </w:rPr>
        <w:t>this</w:t>
      </w:r>
      <w:r w:rsidR="00E63D57">
        <w:rPr>
          <w:noProof/>
          <w:color w:val="000000"/>
        </w:rPr>
        <w:t xml:space="preserve"> </w:t>
      </w:r>
      <w:r w:rsidR="007B2F44">
        <w:t>Waiver</w:t>
      </w:r>
      <w:r w:rsidR="000F6B04">
        <w:t xml:space="preserve"> Petition</w:t>
      </w:r>
      <w:r w:rsidRPr="0060222D">
        <w:rPr>
          <w:noProof/>
          <w:color w:val="000000"/>
        </w:rPr>
        <w:t xml:space="preserve"> would be to permanently waive any RAFs that would have been otherwise due</w:t>
      </w:r>
      <w:r w:rsidR="00AF415C">
        <w:rPr>
          <w:noProof/>
          <w:color w:val="000000"/>
        </w:rPr>
        <w:t xml:space="preserve"> from Okaloosa</w:t>
      </w:r>
      <w:r w:rsidRPr="0060222D">
        <w:rPr>
          <w:noProof/>
          <w:color w:val="000000"/>
        </w:rPr>
        <w:t xml:space="preserve"> </w:t>
      </w:r>
      <w:r w:rsidR="00FE6E29">
        <w:rPr>
          <w:noProof/>
          <w:color w:val="000000"/>
        </w:rPr>
        <w:t xml:space="preserve">to the Commission </w:t>
      </w:r>
      <w:r w:rsidRPr="0060222D">
        <w:rPr>
          <w:noProof/>
          <w:color w:val="000000"/>
        </w:rPr>
        <w:t xml:space="preserve">for </w:t>
      </w:r>
      <w:r w:rsidR="00952E9A">
        <w:rPr>
          <w:noProof/>
          <w:color w:val="000000"/>
        </w:rPr>
        <w:t>the months it has owned and operated the utility</w:t>
      </w:r>
      <w:r w:rsidR="00E75E9A">
        <w:rPr>
          <w:noProof/>
          <w:color w:val="000000"/>
        </w:rPr>
        <w:t>,</w:t>
      </w:r>
      <w:r w:rsidRPr="0060222D">
        <w:rPr>
          <w:noProof/>
          <w:color w:val="000000"/>
        </w:rPr>
        <w:t xml:space="preserve"> until the </w:t>
      </w:r>
      <w:r w:rsidR="00952E9A">
        <w:rPr>
          <w:noProof/>
          <w:color w:val="000000"/>
        </w:rPr>
        <w:t xml:space="preserve">date </w:t>
      </w:r>
      <w:r w:rsidR="00DD250D">
        <w:rPr>
          <w:noProof/>
          <w:color w:val="000000"/>
        </w:rPr>
        <w:t xml:space="preserve">Okaloosa’s </w:t>
      </w:r>
      <w:r w:rsidR="00D55D6F">
        <w:t xml:space="preserve">Certificate and Pass Through </w:t>
      </w:r>
      <w:r w:rsidR="00D55D6F" w:rsidRPr="007962C8">
        <w:t>Application</w:t>
      </w:r>
      <w:r w:rsidR="002055B3">
        <w:t xml:space="preserve"> is approved</w:t>
      </w:r>
      <w:r w:rsidRPr="0060222D">
        <w:rPr>
          <w:noProof/>
          <w:color w:val="000000"/>
        </w:rPr>
        <w:t xml:space="preserve">. </w:t>
      </w:r>
    </w:p>
    <w:p w14:paraId="05106436" w14:textId="3275B86E" w:rsidR="00A60C39" w:rsidRDefault="00A60C39" w:rsidP="00A60C39">
      <w:pPr>
        <w:autoSpaceDE w:val="0"/>
        <w:autoSpaceDN w:val="0"/>
        <w:adjustRightInd w:val="0"/>
        <w:jc w:val="both"/>
      </w:pPr>
      <w:r w:rsidRPr="00312F6E">
        <w:t xml:space="preserve">Section 120.542(2), F.S., authorizes the Commission to grant waivers or variances from </w:t>
      </w:r>
      <w:r w:rsidR="002763AB">
        <w:t>its</w:t>
      </w:r>
      <w:r w:rsidRPr="00312F6E">
        <w:t xml:space="preserve"> rules whe</w:t>
      </w:r>
      <w:r w:rsidR="002763AB">
        <w:t>n</w:t>
      </w:r>
      <w:r w:rsidRPr="00312F6E">
        <w:t xml:space="preserve"> the petitioner subject to the rule has demonstrated that </w:t>
      </w:r>
      <w:r w:rsidR="00200467" w:rsidRPr="00312F6E">
        <w:t xml:space="preserve">1) </w:t>
      </w:r>
      <w:r w:rsidRPr="00312F6E">
        <w:t xml:space="preserve">the purpose of the underlying statute will be or has been achieved by other means, and </w:t>
      </w:r>
      <w:r w:rsidR="00200467" w:rsidRPr="00312F6E">
        <w:t>2)</w:t>
      </w:r>
      <w:r w:rsidRPr="00312F6E">
        <w:t xml:space="preserve"> a strict application of the rule would cause the applicant substantial hardship or would violate principles of fairness. “Substantial hardship,” as defined </w:t>
      </w:r>
      <w:r w:rsidR="002A4168" w:rsidRPr="00312F6E">
        <w:t>in Se</w:t>
      </w:r>
      <w:r w:rsidR="00E01F6E" w:rsidRPr="00312F6E">
        <w:t>ction 120.542, F.S.</w:t>
      </w:r>
      <w:r w:rsidRPr="00312F6E">
        <w:t xml:space="preserve">, means </w:t>
      </w:r>
      <w:r w:rsidR="00EC4773" w:rsidRPr="00312F6E">
        <w:t xml:space="preserve">that the petitioner has </w:t>
      </w:r>
      <w:r w:rsidRPr="00312F6E">
        <w:t xml:space="preserve">demonstrated economic, technological, legal, or other hardship. A violation of “principles of fairness” occurs when the </w:t>
      </w:r>
      <w:r w:rsidR="00B57E3B" w:rsidRPr="00312F6E">
        <w:t>an agency’s literal application of a rule would</w:t>
      </w:r>
      <w:r w:rsidRPr="00312F6E">
        <w:t xml:space="preserve"> affect a particular person in a manner significantly different from the way it</w:t>
      </w:r>
      <w:r w:rsidR="00C9005D" w:rsidRPr="00312F6E">
        <w:t xml:space="preserve"> would</w:t>
      </w:r>
      <w:r w:rsidRPr="00312F6E">
        <w:t xml:space="preserve"> affect other </w:t>
      </w:r>
      <w:r w:rsidR="00C9005D" w:rsidRPr="00312F6E">
        <w:t xml:space="preserve">persons who are </w:t>
      </w:r>
      <w:r w:rsidRPr="00312F6E">
        <w:t xml:space="preserve">similarly situated </w:t>
      </w:r>
      <w:r w:rsidR="00312F6E" w:rsidRPr="00312F6E">
        <w:t>and</w:t>
      </w:r>
      <w:r w:rsidRPr="00312F6E">
        <w:t xml:space="preserve"> subject to th</w:t>
      </w:r>
      <w:r w:rsidR="000D63E1">
        <w:t>at</w:t>
      </w:r>
      <w:r w:rsidRPr="00312F6E">
        <w:t xml:space="preserve"> rule.</w:t>
      </w:r>
    </w:p>
    <w:p w14:paraId="4BABF001" w14:textId="030C3641" w:rsidR="00FB2E8A" w:rsidRDefault="00FB2E8A" w:rsidP="00A60C39">
      <w:pPr>
        <w:autoSpaceDE w:val="0"/>
        <w:autoSpaceDN w:val="0"/>
        <w:adjustRightInd w:val="0"/>
        <w:jc w:val="both"/>
      </w:pPr>
    </w:p>
    <w:p w14:paraId="69C51314" w14:textId="27F94DFB" w:rsidR="00B83CE0" w:rsidRDefault="00FB2E8A" w:rsidP="00B83CE0">
      <w:pPr>
        <w:autoSpaceDE w:val="0"/>
        <w:autoSpaceDN w:val="0"/>
        <w:adjustRightInd w:val="0"/>
        <w:jc w:val="both"/>
      </w:pPr>
      <w:r>
        <w:t xml:space="preserve">As stated in Okaloosa’s </w:t>
      </w:r>
      <w:r w:rsidR="007B2F44">
        <w:t>Waiver</w:t>
      </w:r>
      <w:r w:rsidR="000F6B04">
        <w:t xml:space="preserve"> Petition</w:t>
      </w:r>
      <w:r w:rsidR="000408F7">
        <w:t>, Blackman</w:t>
      </w:r>
      <w:r w:rsidR="00624A9E">
        <w:t xml:space="preserve"> </w:t>
      </w:r>
      <w:r w:rsidR="00CB24D6">
        <w:t xml:space="preserve">was </w:t>
      </w:r>
      <w:r w:rsidR="00DD1F16">
        <w:t>founded as a</w:t>
      </w:r>
      <w:r w:rsidR="00952E9A">
        <w:t>n</w:t>
      </w:r>
      <w:r w:rsidR="00DD1F16">
        <w:t xml:space="preserve"> </w:t>
      </w:r>
      <w:r w:rsidR="00952E9A">
        <w:t xml:space="preserve">exempt </w:t>
      </w:r>
      <w:r w:rsidR="006A3B95">
        <w:t>cooperat</w:t>
      </w:r>
      <w:r w:rsidR="00E168BE">
        <w:t>ive</w:t>
      </w:r>
      <w:r w:rsidR="006A3B95">
        <w:t xml:space="preserve"> and </w:t>
      </w:r>
      <w:r w:rsidR="000408F7">
        <w:t>was not subject to the Commission’s jurisdiction</w:t>
      </w:r>
      <w:r w:rsidR="00DD1F16">
        <w:t xml:space="preserve"> until being acquired by U.S. Water</w:t>
      </w:r>
      <w:r w:rsidR="00122E4D">
        <w:t xml:space="preserve"> and subsequently transferred to Okaloosa</w:t>
      </w:r>
      <w:r w:rsidR="000408F7">
        <w:t>.  Th</w:t>
      </w:r>
      <w:r w:rsidR="00AF496D">
        <w:t>us</w:t>
      </w:r>
      <w:r w:rsidR="00DD1F16">
        <w:t xml:space="preserve">, </w:t>
      </w:r>
      <w:r w:rsidR="005B6F84">
        <w:t>the cost of RAFs w</w:t>
      </w:r>
      <w:r w:rsidR="0076662E">
        <w:t>as</w:t>
      </w:r>
      <w:r w:rsidR="005B6F84">
        <w:t xml:space="preserve"> not </w:t>
      </w:r>
      <w:r w:rsidR="002D2635">
        <w:t>accounted for in</w:t>
      </w:r>
      <w:r w:rsidR="005B6F84">
        <w:t xml:space="preserve"> </w:t>
      </w:r>
      <w:r w:rsidR="00BF6993">
        <w:t>Blackman’s</w:t>
      </w:r>
      <w:r w:rsidR="005B6F84">
        <w:t xml:space="preserve"> rates.</w:t>
      </w:r>
    </w:p>
    <w:p w14:paraId="1A961CD5" w14:textId="77777777" w:rsidR="00B83CE0" w:rsidRDefault="00B83CE0" w:rsidP="00B83CE0">
      <w:pPr>
        <w:autoSpaceDE w:val="0"/>
        <w:autoSpaceDN w:val="0"/>
        <w:adjustRightInd w:val="0"/>
        <w:jc w:val="both"/>
      </w:pPr>
    </w:p>
    <w:p w14:paraId="35AC1B3C" w14:textId="75E28E1A" w:rsidR="00A60C39" w:rsidRPr="008379F3" w:rsidRDefault="00E94B47" w:rsidP="00A60C39">
      <w:pPr>
        <w:shd w:val="clear" w:color="auto" w:fill="FFFFFF"/>
        <w:jc w:val="both"/>
      </w:pPr>
      <w:r>
        <w:t>The particular provision of Rule 25-30.120, F.A.C.,</w:t>
      </w:r>
      <w:r w:rsidR="00422127">
        <w:t xml:space="preserve"> for which Okaloosa</w:t>
      </w:r>
      <w:r>
        <w:t xml:space="preserve"> is seeking a waiver or variance from is the obligation, under subsection (2)</w:t>
      </w:r>
      <w:r w:rsidR="00307D54">
        <w:t xml:space="preserve">, </w:t>
      </w:r>
      <w:r w:rsidR="00FF05BC">
        <w:t>that</w:t>
      </w:r>
      <w:r>
        <w:t xml:space="preserve"> requires all utilities under the Commission’s jurisdiction during a particular</w:t>
      </w:r>
      <w:r w:rsidR="00307D54">
        <w:t xml:space="preserve"> calendar</w:t>
      </w:r>
      <w:r>
        <w:t xml:space="preserve"> year pay</w:t>
      </w:r>
      <w:r w:rsidR="00D45619">
        <w:t xml:space="preserve"> to</w:t>
      </w:r>
      <w:r>
        <w:t xml:space="preserve"> RAFs for that year. </w:t>
      </w:r>
      <w:r w:rsidR="00A60C39" w:rsidRPr="008379F3">
        <w:t xml:space="preserve">The </w:t>
      </w:r>
      <w:r w:rsidR="00A60C39" w:rsidRPr="008379F3">
        <w:lastRenderedPageBreak/>
        <w:t>underlying statutory provision</w:t>
      </w:r>
      <w:r w:rsidR="00307D54">
        <w:t>s</w:t>
      </w:r>
      <w:r w:rsidR="00A60C39" w:rsidRPr="008379F3">
        <w:t xml:space="preserve"> pertaining to </w:t>
      </w:r>
      <w:r w:rsidR="00307D54">
        <w:t xml:space="preserve">the payment of </w:t>
      </w:r>
      <w:r w:rsidR="00A60C39" w:rsidRPr="008379F3">
        <w:t xml:space="preserve">RAFs and Rule 25-30.120, F.A.C., are </w:t>
      </w:r>
      <w:r w:rsidR="00A66E96" w:rsidRPr="008379F3">
        <w:t>Sections 367.145</w:t>
      </w:r>
      <w:r w:rsidR="0064702C" w:rsidRPr="008379F3">
        <w:t xml:space="preserve"> and 350.113, F.S. Of note, Subs</w:t>
      </w:r>
      <w:r w:rsidR="00A60C39" w:rsidRPr="008379F3">
        <w:t>ections 367.145(1) and (3), F.S., state that:</w:t>
      </w:r>
    </w:p>
    <w:p w14:paraId="269D9EC5" w14:textId="77777777" w:rsidR="00387EBB" w:rsidRPr="008379F3" w:rsidRDefault="00387EBB" w:rsidP="00A60C39">
      <w:pPr>
        <w:shd w:val="clear" w:color="auto" w:fill="FFFFFF"/>
        <w:jc w:val="both"/>
      </w:pPr>
    </w:p>
    <w:p w14:paraId="07E0BA78" w14:textId="77777777" w:rsidR="00A60C39" w:rsidRPr="008379F3" w:rsidRDefault="00A60C39" w:rsidP="00A60C39">
      <w:pPr>
        <w:shd w:val="clear" w:color="auto" w:fill="FFFFFF"/>
        <w:ind w:left="720" w:right="720"/>
        <w:jc w:val="both"/>
        <w:rPr>
          <w:shd w:val="clear" w:color="auto" w:fill="FFFFFF"/>
        </w:rPr>
      </w:pPr>
      <w:r w:rsidRPr="008379F3">
        <w:rPr>
          <w:shd w:val="clear" w:color="auto" w:fill="FFFFFF"/>
        </w:rPr>
        <w:t>(1)</w:t>
      </w:r>
      <w:r w:rsidRPr="008379F3">
        <w:rPr>
          <w:shd w:val="clear" w:color="auto" w:fill="FFFFFF"/>
        </w:rPr>
        <w:t> </w:t>
      </w:r>
      <w:r w:rsidRPr="008379F3">
        <w:rPr>
          <w:shd w:val="clear" w:color="auto" w:fill="FFFFFF"/>
        </w:rPr>
        <w:t>The commission shall set by rule a regulatory assessment fee that each utility must pay in accordance with s. </w:t>
      </w:r>
      <w:hyperlink r:id="rId12" w:history="1">
        <w:r w:rsidRPr="008379F3">
          <w:rPr>
            <w:shd w:val="clear" w:color="auto" w:fill="FFFFFF"/>
          </w:rPr>
          <w:t>350.113</w:t>
        </w:r>
      </w:hyperlink>
      <w:r w:rsidRPr="008379F3">
        <w:rPr>
          <w:shd w:val="clear" w:color="auto" w:fill="FFFFFF"/>
        </w:rPr>
        <w:t>(3);</w:t>
      </w:r>
    </w:p>
    <w:p w14:paraId="535E4B55" w14:textId="77777777" w:rsidR="00A60C39" w:rsidRPr="008379F3" w:rsidRDefault="00A60C39" w:rsidP="00A60C39">
      <w:pPr>
        <w:shd w:val="clear" w:color="auto" w:fill="FFFFFF"/>
        <w:ind w:left="720" w:right="720"/>
        <w:jc w:val="both"/>
        <w:rPr>
          <w:rStyle w:val="text"/>
          <w:shd w:val="clear" w:color="auto" w:fill="FFFFFF"/>
        </w:rPr>
      </w:pPr>
      <w:r w:rsidRPr="008379F3">
        <w:rPr>
          <w:rStyle w:val="text"/>
          <w:shd w:val="clear" w:color="auto" w:fill="FFFFFF"/>
        </w:rPr>
        <w:t xml:space="preserve"> . . . . </w:t>
      </w:r>
    </w:p>
    <w:p w14:paraId="637CEF7E" w14:textId="499C226B" w:rsidR="00A60C39" w:rsidRPr="008379F3" w:rsidRDefault="00A60C39" w:rsidP="00A60C39">
      <w:pPr>
        <w:shd w:val="clear" w:color="auto" w:fill="FFFFFF"/>
        <w:ind w:left="720" w:right="720"/>
        <w:jc w:val="both"/>
        <w:rPr>
          <w:rStyle w:val="text"/>
          <w:shd w:val="clear" w:color="auto" w:fill="FFFFFF"/>
        </w:rPr>
      </w:pPr>
      <w:r w:rsidRPr="008379F3">
        <w:rPr>
          <w:rStyle w:val="text"/>
          <w:shd w:val="clear" w:color="auto" w:fill="FFFFFF"/>
        </w:rPr>
        <w:t>(3) Fees collected by the commission pursuant to this section may only be used to cover the cost of regulating water and wastewater systems. Fees collected by the commission pursuant to chapters 364 and 366 may not be used to pay the cost of regulating water and wastewater systems.</w:t>
      </w:r>
    </w:p>
    <w:p w14:paraId="08B42750" w14:textId="75E0E0BF" w:rsidR="00884251" w:rsidRPr="008379F3" w:rsidRDefault="00884251" w:rsidP="00884251">
      <w:pPr>
        <w:shd w:val="clear" w:color="auto" w:fill="FFFFFF"/>
        <w:ind w:right="720"/>
        <w:jc w:val="both"/>
        <w:rPr>
          <w:rStyle w:val="text"/>
          <w:shd w:val="clear" w:color="auto" w:fill="FFFFFF"/>
        </w:rPr>
      </w:pPr>
    </w:p>
    <w:p w14:paraId="4F1B06C8" w14:textId="77BF8A42" w:rsidR="00884251" w:rsidRPr="00387EBB" w:rsidRDefault="00672628" w:rsidP="00300622">
      <w:pPr>
        <w:shd w:val="clear" w:color="auto" w:fill="FFFFFF"/>
        <w:jc w:val="both"/>
        <w:rPr>
          <w:rStyle w:val="text"/>
          <w:highlight w:val="yellow"/>
          <w:shd w:val="clear" w:color="auto" w:fill="FFFFFF"/>
        </w:rPr>
      </w:pPr>
      <w:r w:rsidRPr="008379F3">
        <w:rPr>
          <w:rStyle w:val="text"/>
          <w:shd w:val="clear" w:color="auto" w:fill="FFFFFF"/>
        </w:rPr>
        <w:t xml:space="preserve">Section </w:t>
      </w:r>
      <w:r w:rsidR="00B83F75" w:rsidRPr="008379F3">
        <w:rPr>
          <w:rStyle w:val="text"/>
          <w:shd w:val="clear" w:color="auto" w:fill="FFFFFF"/>
        </w:rPr>
        <w:t>350.</w:t>
      </w:r>
      <w:r w:rsidR="00F36E67" w:rsidRPr="008379F3">
        <w:rPr>
          <w:rStyle w:val="text"/>
          <w:shd w:val="clear" w:color="auto" w:fill="FFFFFF"/>
        </w:rPr>
        <w:t>113</w:t>
      </w:r>
      <w:r w:rsidR="00727276" w:rsidRPr="008379F3">
        <w:rPr>
          <w:rStyle w:val="text"/>
          <w:shd w:val="clear" w:color="auto" w:fill="FFFFFF"/>
        </w:rPr>
        <w:t>, F.S.</w:t>
      </w:r>
      <w:r w:rsidR="00F36E67" w:rsidRPr="008379F3">
        <w:rPr>
          <w:rStyle w:val="text"/>
          <w:shd w:val="clear" w:color="auto" w:fill="FFFFFF"/>
        </w:rPr>
        <w:t>, specifies the purposes and management of the Commission</w:t>
      </w:r>
      <w:r w:rsidR="00950736" w:rsidRPr="008379F3">
        <w:rPr>
          <w:rStyle w:val="text"/>
          <w:shd w:val="clear" w:color="auto" w:fill="FFFFFF"/>
        </w:rPr>
        <w:t>’s Florida Public Service Regulatory Trust Fund</w:t>
      </w:r>
      <w:r w:rsidR="00300622" w:rsidRPr="008379F3">
        <w:rPr>
          <w:rStyle w:val="text"/>
          <w:shd w:val="clear" w:color="auto" w:fill="FFFFFF"/>
        </w:rPr>
        <w:t>, which is</w:t>
      </w:r>
      <w:r w:rsidR="005C55B5" w:rsidRPr="008379F3">
        <w:rPr>
          <w:rStyle w:val="text"/>
          <w:shd w:val="clear" w:color="auto" w:fill="FFFFFF"/>
        </w:rPr>
        <w:t xml:space="preserve"> </w:t>
      </w:r>
      <w:r w:rsidR="00F02A70" w:rsidRPr="008379F3">
        <w:rPr>
          <w:rStyle w:val="text"/>
          <w:shd w:val="clear" w:color="auto" w:fill="FFFFFF"/>
        </w:rPr>
        <w:t xml:space="preserve">where RAFs are deposited. </w:t>
      </w:r>
      <w:r w:rsidR="00096F8A">
        <w:rPr>
          <w:rStyle w:val="text"/>
          <w:shd w:val="clear" w:color="auto" w:fill="FFFFFF"/>
        </w:rPr>
        <w:t>Of specific relevance</w:t>
      </w:r>
      <w:r w:rsidR="00BA2899" w:rsidRPr="008379F3">
        <w:rPr>
          <w:rStyle w:val="text"/>
          <w:shd w:val="clear" w:color="auto" w:fill="FFFFFF"/>
        </w:rPr>
        <w:t xml:space="preserve"> </w:t>
      </w:r>
      <w:r w:rsidR="00625A4E" w:rsidRPr="008379F3">
        <w:rPr>
          <w:rStyle w:val="text"/>
          <w:shd w:val="clear" w:color="auto" w:fill="FFFFFF"/>
        </w:rPr>
        <w:t xml:space="preserve">here, </w:t>
      </w:r>
      <w:r w:rsidR="00E469C2" w:rsidRPr="008379F3">
        <w:rPr>
          <w:rStyle w:val="text"/>
          <w:shd w:val="clear" w:color="auto" w:fill="FFFFFF"/>
        </w:rPr>
        <w:t>350.113</w:t>
      </w:r>
      <w:r w:rsidR="00625A4E" w:rsidRPr="008379F3">
        <w:rPr>
          <w:rStyle w:val="text"/>
          <w:shd w:val="clear" w:color="auto" w:fill="FFFFFF"/>
        </w:rPr>
        <w:t>(3)</w:t>
      </w:r>
      <w:r w:rsidR="00E469C2" w:rsidRPr="008379F3">
        <w:rPr>
          <w:rStyle w:val="text"/>
          <w:shd w:val="clear" w:color="auto" w:fill="FFFFFF"/>
        </w:rPr>
        <w:t>, F.S., states</w:t>
      </w:r>
      <w:r w:rsidR="00625A4E" w:rsidRPr="008379F3">
        <w:rPr>
          <w:rStyle w:val="text"/>
          <w:shd w:val="clear" w:color="auto" w:fill="FFFFFF"/>
        </w:rPr>
        <w:t>, in part,</w:t>
      </w:r>
      <w:r w:rsidR="00E469C2" w:rsidRPr="008379F3">
        <w:rPr>
          <w:rStyle w:val="text"/>
          <w:shd w:val="clear" w:color="auto" w:fill="FFFFFF"/>
        </w:rPr>
        <w:t xml:space="preserve"> that </w:t>
      </w:r>
      <w:r w:rsidR="00952FC4" w:rsidRPr="008379F3">
        <w:rPr>
          <w:rStyle w:val="text"/>
          <w:shd w:val="clear" w:color="auto" w:fill="FFFFFF"/>
        </w:rPr>
        <w:t xml:space="preserve">RAFs </w:t>
      </w:r>
      <w:r w:rsidR="00697B7E" w:rsidRPr="008379F3">
        <w:rPr>
          <w:rStyle w:val="text"/>
          <w:shd w:val="clear" w:color="auto" w:fill="FFFFFF"/>
        </w:rPr>
        <w:t>“to the extent</w:t>
      </w:r>
      <w:r w:rsidR="00697B7E" w:rsidRPr="00697B7E">
        <w:rPr>
          <w:rStyle w:val="text"/>
          <w:shd w:val="clear" w:color="auto" w:fill="FFFFFF"/>
        </w:rPr>
        <w:t xml:space="preserve"> practicable, be related to the cost of regulating</w:t>
      </w:r>
      <w:r w:rsidR="005A1392">
        <w:rPr>
          <w:rStyle w:val="text"/>
          <w:shd w:val="clear" w:color="auto" w:fill="FFFFFF"/>
        </w:rPr>
        <w:t xml:space="preserve">” each type of </w:t>
      </w:r>
      <w:r w:rsidR="00374C6D">
        <w:rPr>
          <w:rStyle w:val="text"/>
          <w:shd w:val="clear" w:color="auto" w:fill="FFFFFF"/>
        </w:rPr>
        <w:t>regulated utility</w:t>
      </w:r>
      <w:r w:rsidR="005A1392">
        <w:rPr>
          <w:rStyle w:val="text"/>
          <w:shd w:val="clear" w:color="auto" w:fill="FFFFFF"/>
        </w:rPr>
        <w:t>.</w:t>
      </w:r>
    </w:p>
    <w:p w14:paraId="3EAD3ED2" w14:textId="77777777" w:rsidR="006368F4" w:rsidRDefault="006368F4" w:rsidP="00A60C39">
      <w:pPr>
        <w:autoSpaceDE w:val="0"/>
        <w:autoSpaceDN w:val="0"/>
        <w:adjustRightInd w:val="0"/>
        <w:jc w:val="both"/>
      </w:pPr>
    </w:p>
    <w:p w14:paraId="57877CBB" w14:textId="7173B0DF" w:rsidR="00A60C39" w:rsidRPr="00CD19B9" w:rsidRDefault="00881200" w:rsidP="00A60C39">
      <w:pPr>
        <w:autoSpaceDE w:val="0"/>
        <w:autoSpaceDN w:val="0"/>
        <w:adjustRightInd w:val="0"/>
        <w:jc w:val="both"/>
      </w:pPr>
      <w:r>
        <w:t xml:space="preserve">Sections 367.145 and 350.113, </w:t>
      </w:r>
      <w:r w:rsidR="00FF5C70">
        <w:t xml:space="preserve">F.S., </w:t>
      </w:r>
      <w:r w:rsidR="00F66F0B">
        <w:t>convey</w:t>
      </w:r>
      <w:r w:rsidR="00761F14">
        <w:t xml:space="preserve"> </w:t>
      </w:r>
      <w:r w:rsidR="00F66F0B">
        <w:t>that the</w:t>
      </w:r>
      <w:r w:rsidR="006368F4">
        <w:t xml:space="preserve"> purpose of assessing RAFs is to </w:t>
      </w:r>
      <w:r w:rsidR="00FD1319">
        <w:t>fun</w:t>
      </w:r>
      <w:r w:rsidR="000B37CF">
        <w:t>d</w:t>
      </w:r>
      <w:r w:rsidR="006368F4">
        <w:t xml:space="preserve"> the cost of </w:t>
      </w:r>
      <w:r w:rsidR="00B4653A">
        <w:t xml:space="preserve">the Commission’s regulation of </w:t>
      </w:r>
      <w:r w:rsidR="006368F4">
        <w:t>utilit</w:t>
      </w:r>
      <w:r w:rsidR="00B4653A">
        <w:t>ies</w:t>
      </w:r>
      <w:r w:rsidR="006368F4">
        <w:t xml:space="preserve">. </w:t>
      </w:r>
      <w:r w:rsidR="00A937BA" w:rsidRPr="00CD19B9">
        <w:t>Central to Okaloosa’s argument is that</w:t>
      </w:r>
      <w:r w:rsidR="00A60C39" w:rsidRPr="00CD19B9">
        <w:t xml:space="preserve"> RAFs are not included in </w:t>
      </w:r>
      <w:r w:rsidR="00D0048B">
        <w:t>it</w:t>
      </w:r>
      <w:r w:rsidR="00FE4B7C" w:rsidRPr="00CD19B9">
        <w:t>s</w:t>
      </w:r>
      <w:r w:rsidR="00A60C39" w:rsidRPr="00CD19B9">
        <w:t xml:space="preserve"> current rates</w:t>
      </w:r>
      <w:r w:rsidR="00F01B56" w:rsidRPr="00CD19B9">
        <w:t xml:space="preserve"> due to those rates being established by Blackm</w:t>
      </w:r>
      <w:r w:rsidR="00FE4B7C" w:rsidRPr="00CD19B9">
        <w:t>an</w:t>
      </w:r>
      <w:r w:rsidR="00600C26" w:rsidRPr="00CD19B9">
        <w:t xml:space="preserve">’s Board in 2016, </w:t>
      </w:r>
      <w:r w:rsidR="00614245">
        <w:t xml:space="preserve">which is </w:t>
      </w:r>
      <w:r w:rsidR="00600C26" w:rsidRPr="00CD19B9">
        <w:t xml:space="preserve">prior to the utility </w:t>
      </w:r>
      <w:r w:rsidR="00A336F8" w:rsidRPr="00CD19B9">
        <w:t>becoming</w:t>
      </w:r>
      <w:r w:rsidR="00600C26" w:rsidRPr="00CD19B9">
        <w:t xml:space="preserve"> subject to the Commission’s jurisdiction</w:t>
      </w:r>
      <w:r w:rsidR="00A336F8" w:rsidRPr="00CD19B9">
        <w:t xml:space="preserve"> in </w:t>
      </w:r>
      <w:r w:rsidR="00BE75E3" w:rsidRPr="00CD19B9">
        <w:t>February</w:t>
      </w:r>
      <w:r w:rsidR="00733D09" w:rsidRPr="00CD19B9">
        <w:t xml:space="preserve"> </w:t>
      </w:r>
      <w:r w:rsidR="00A336F8" w:rsidRPr="00CD19B9">
        <w:t>2020</w:t>
      </w:r>
      <w:r w:rsidR="00A60C39" w:rsidRPr="00CD19B9">
        <w:t xml:space="preserve">. </w:t>
      </w:r>
      <w:r w:rsidR="000D2AE7">
        <w:t xml:space="preserve">Regulated utilities can request that the cost of RAFs be included in their rates </w:t>
      </w:r>
      <w:r w:rsidR="00011BDD">
        <w:t>utilizing</w:t>
      </w:r>
      <w:r w:rsidR="000D2AE7">
        <w:t xml:space="preserve"> the pass through provisions in Section 367.081(4)(b), F.S. T</w:t>
      </w:r>
      <w:r w:rsidR="00513594" w:rsidRPr="00CD19B9">
        <w:t xml:space="preserve">he Commission has previously </w:t>
      </w:r>
      <w:r w:rsidR="00FF5C70">
        <w:t>stated</w:t>
      </w:r>
      <w:r w:rsidR="000D2AE7">
        <w:t xml:space="preserve"> that</w:t>
      </w:r>
      <w:r w:rsidR="00513594" w:rsidRPr="00CD19B9">
        <w:t xml:space="preserve"> p</w:t>
      </w:r>
      <w:r w:rsidR="00A60C39" w:rsidRPr="00CD19B9">
        <w:t>ass through items cannot be approved without</w:t>
      </w:r>
      <w:r w:rsidR="009C6548" w:rsidRPr="00CD19B9">
        <w:t xml:space="preserve"> the utility </w:t>
      </w:r>
      <w:r w:rsidR="000D2AE7">
        <w:t xml:space="preserve">first </w:t>
      </w:r>
      <w:r w:rsidR="009C6548" w:rsidRPr="00CD19B9">
        <w:t>having</w:t>
      </w:r>
      <w:r w:rsidR="00A60C39" w:rsidRPr="00CD19B9">
        <w:t xml:space="preserve"> “approved rates” </w:t>
      </w:r>
      <w:r w:rsidR="009C6548" w:rsidRPr="00CD19B9">
        <w:t xml:space="preserve">established </w:t>
      </w:r>
      <w:r w:rsidR="00A60C39" w:rsidRPr="00CD19B9">
        <w:t>by the Commission.</w:t>
      </w:r>
      <w:r w:rsidR="004E70EA">
        <w:rPr>
          <w:rStyle w:val="FootnoteReference"/>
        </w:rPr>
        <w:footnoteReference w:id="4"/>
      </w:r>
      <w:r w:rsidR="00A60C39" w:rsidRPr="00CD19B9">
        <w:t xml:space="preserve"> The</w:t>
      </w:r>
      <w:r w:rsidR="006667FB" w:rsidRPr="00CD19B9">
        <w:t>refore, as Okaloosa notes,</w:t>
      </w:r>
      <w:r w:rsidR="00A60C39" w:rsidRPr="00CD19B9">
        <w:t xml:space="preserve"> a pass through of </w:t>
      </w:r>
      <w:r w:rsidR="001E710F" w:rsidRPr="00CD19B9">
        <w:t>RAFs</w:t>
      </w:r>
      <w:r w:rsidR="00A60C39" w:rsidRPr="00CD19B9">
        <w:t xml:space="preserve"> is not permissible until such time as </w:t>
      </w:r>
      <w:r w:rsidR="0051470D" w:rsidRPr="00CD19B9">
        <w:t>it</w:t>
      </w:r>
      <w:r w:rsidR="00A60C39" w:rsidRPr="00CD19B9">
        <w:t xml:space="preserve"> receives its </w:t>
      </w:r>
      <w:r w:rsidR="00DB6AEE" w:rsidRPr="00CD19B9">
        <w:t>water c</w:t>
      </w:r>
      <w:r w:rsidR="00A60C39" w:rsidRPr="00CD19B9">
        <w:t xml:space="preserve">ertificate and </w:t>
      </w:r>
      <w:r w:rsidR="00DB6AEE" w:rsidRPr="00CD19B9">
        <w:t>the Commission establishes</w:t>
      </w:r>
      <w:r w:rsidR="00251C3F" w:rsidRPr="00CD19B9">
        <w:t xml:space="preserve"> approved rates</w:t>
      </w:r>
      <w:r w:rsidR="003C1297" w:rsidRPr="00CD19B9">
        <w:t xml:space="preserve"> for Okaloosa</w:t>
      </w:r>
      <w:r w:rsidR="00A60C39" w:rsidRPr="00CD19B9">
        <w:t xml:space="preserve">. For that reason, </w:t>
      </w:r>
      <w:r w:rsidR="0051470D" w:rsidRPr="00CD19B9">
        <w:t>Okaloosa</w:t>
      </w:r>
      <w:r w:rsidR="00A60C39" w:rsidRPr="00CD19B9">
        <w:t xml:space="preserve"> argues it is placed at an unfair financial disadvantage due to its inability to collect </w:t>
      </w:r>
      <w:r w:rsidR="0051470D" w:rsidRPr="00CD19B9">
        <w:t>RAFs</w:t>
      </w:r>
      <w:r w:rsidR="00A60C39" w:rsidRPr="00CD19B9">
        <w:t xml:space="preserve"> in its </w:t>
      </w:r>
      <w:r w:rsidR="0051470D" w:rsidRPr="00CD19B9">
        <w:t xml:space="preserve">current </w:t>
      </w:r>
      <w:r w:rsidR="00A60C39" w:rsidRPr="00CD19B9">
        <w:t xml:space="preserve">rates. </w:t>
      </w:r>
    </w:p>
    <w:p w14:paraId="03C8EDF3" w14:textId="77777777" w:rsidR="00387EBB" w:rsidRPr="00387EBB" w:rsidRDefault="00387EBB" w:rsidP="00A60C39">
      <w:pPr>
        <w:autoSpaceDE w:val="0"/>
        <w:autoSpaceDN w:val="0"/>
        <w:adjustRightInd w:val="0"/>
        <w:jc w:val="both"/>
        <w:rPr>
          <w:highlight w:val="yellow"/>
        </w:rPr>
      </w:pPr>
    </w:p>
    <w:p w14:paraId="4E5D38DA" w14:textId="7C44D9E0" w:rsidR="00A60C39" w:rsidRPr="00CD19B9" w:rsidRDefault="009A4286" w:rsidP="00A60C39">
      <w:pPr>
        <w:pStyle w:val="BodyText"/>
      </w:pPr>
      <w:r w:rsidRPr="00CD19B9">
        <w:t>Okaloosa</w:t>
      </w:r>
      <w:r w:rsidR="00A60C39" w:rsidRPr="00CD19B9">
        <w:t xml:space="preserve"> contends that </w:t>
      </w:r>
      <w:r w:rsidRPr="00CD19B9">
        <w:t>the Commission has incurred</w:t>
      </w:r>
      <w:r w:rsidR="00A60C39" w:rsidRPr="00CD19B9">
        <w:t xml:space="preserve"> minimal to no costs of regulating </w:t>
      </w:r>
      <w:r w:rsidRPr="00CD19B9">
        <w:t>the utility</w:t>
      </w:r>
      <w:r w:rsidR="00A60C39" w:rsidRPr="00CD19B9">
        <w:t xml:space="preserve"> under Chapter 367, F.S., absent the review of </w:t>
      </w:r>
      <w:r w:rsidR="006D6465">
        <w:t>Okaloosa’s</w:t>
      </w:r>
      <w:r w:rsidR="00A60C39" w:rsidRPr="00CD19B9">
        <w:t xml:space="preserve"> </w:t>
      </w:r>
      <w:r w:rsidR="00D55D6F">
        <w:t xml:space="preserve">Certificate and Pass Through </w:t>
      </w:r>
      <w:r w:rsidR="00D55D6F" w:rsidRPr="007962C8">
        <w:t>Application</w:t>
      </w:r>
      <w:r w:rsidRPr="00CD19B9">
        <w:t xml:space="preserve"> in this docket</w:t>
      </w:r>
      <w:r w:rsidR="00A60C39" w:rsidRPr="00CD19B9">
        <w:t xml:space="preserve">. </w:t>
      </w:r>
      <w:r w:rsidR="00CD19B9" w:rsidRPr="00CD19B9">
        <w:t>Okaloosa</w:t>
      </w:r>
      <w:r w:rsidR="00A60C39" w:rsidRPr="00CD19B9">
        <w:t xml:space="preserve"> also notes that it has paid the applicable filing fee of $1,</w:t>
      </w:r>
      <w:r w:rsidR="00A81E65">
        <w:t>5</w:t>
      </w:r>
      <w:r w:rsidR="00A60C39" w:rsidRPr="00CD19B9">
        <w:t xml:space="preserve">00 as required by Section 367.145(2), F.S., and Rule 25-30.020, F.A.C., for the processing of its filing. </w:t>
      </w:r>
      <w:r w:rsidR="003820BB">
        <w:t xml:space="preserve">Additionally, </w:t>
      </w:r>
      <w:r w:rsidR="00C879FC">
        <w:t xml:space="preserve">as </w:t>
      </w:r>
      <w:r w:rsidR="00654DB6">
        <w:t>Okaloosa points out in its July</w:t>
      </w:r>
      <w:r w:rsidR="00447812">
        <w:t xml:space="preserve"> 13, 2020 response to staff,</w:t>
      </w:r>
      <w:r w:rsidR="00BC7523">
        <w:rPr>
          <w:rStyle w:val="FootnoteReference"/>
        </w:rPr>
        <w:footnoteReference w:id="5"/>
      </w:r>
      <w:r w:rsidR="00447812">
        <w:t xml:space="preserve"> the </w:t>
      </w:r>
      <w:r w:rsidR="003820BB">
        <w:t>Commission has previously granted a waiver of RAFs for</w:t>
      </w:r>
      <w:r w:rsidR="00447812">
        <w:t xml:space="preserve"> </w:t>
      </w:r>
      <w:r w:rsidR="00524B4E">
        <w:t xml:space="preserve">water </w:t>
      </w:r>
      <w:r w:rsidR="00447812">
        <w:t>utilities in similar situations</w:t>
      </w:r>
      <w:r w:rsidR="00FF5C70">
        <w:t>.</w:t>
      </w:r>
      <w:r w:rsidR="00FB226C">
        <w:rPr>
          <w:rStyle w:val="FootnoteReference"/>
        </w:rPr>
        <w:footnoteReference w:id="6"/>
      </w:r>
      <w:r w:rsidR="00E94B47">
        <w:t xml:space="preserve"> </w:t>
      </w:r>
    </w:p>
    <w:p w14:paraId="695AD829" w14:textId="5F77BCAD" w:rsidR="00A60C39" w:rsidRPr="002F3184" w:rsidRDefault="00A60C39" w:rsidP="00A60C39">
      <w:pPr>
        <w:autoSpaceDE w:val="0"/>
        <w:autoSpaceDN w:val="0"/>
        <w:adjustRightInd w:val="0"/>
        <w:jc w:val="both"/>
      </w:pPr>
      <w:r w:rsidRPr="002F3184">
        <w:lastRenderedPageBreak/>
        <w:t xml:space="preserve">Based on the foregoing analysis and the information provided within </w:t>
      </w:r>
      <w:r w:rsidR="00330A1D" w:rsidRPr="002F3184">
        <w:t xml:space="preserve">Okaloosa’s </w:t>
      </w:r>
      <w:r w:rsidR="007B2F44">
        <w:t>Waiver</w:t>
      </w:r>
      <w:r w:rsidR="000F6B04">
        <w:t xml:space="preserve"> Petition</w:t>
      </w:r>
      <w:r w:rsidRPr="002F3184">
        <w:t xml:space="preserve">, staff believes that </w:t>
      </w:r>
      <w:r w:rsidR="00330A1D" w:rsidRPr="002F3184">
        <w:t>Okaloosa</w:t>
      </w:r>
      <w:r w:rsidRPr="002F3184">
        <w:t xml:space="preserve"> has met the requirements of Section 120.542, F.S.</w:t>
      </w:r>
      <w:r w:rsidR="00FF5C70">
        <w:t>,</w:t>
      </w:r>
      <w:r w:rsidR="00844D71" w:rsidRPr="002F3184">
        <w:t xml:space="preserve"> in regard to temporarily waiving the requirements</w:t>
      </w:r>
      <w:r w:rsidR="00341D77" w:rsidRPr="002F3184">
        <w:t xml:space="preserve"> of Rule 25-30.120, F.A.C. Okaloosa</w:t>
      </w:r>
      <w:r w:rsidRPr="002F3184">
        <w:t xml:space="preserve"> has demonstrated that the purpose of the of the </w:t>
      </w:r>
      <w:r w:rsidR="00D245E5" w:rsidRPr="002F3184">
        <w:t xml:space="preserve">statutes underlying Rule 25-30.120, F.A.C. </w:t>
      </w:r>
      <w:r w:rsidRPr="002F3184">
        <w:t>will be</w:t>
      </w:r>
      <w:r w:rsidR="00D245E5" w:rsidRPr="002F3184">
        <w:t>,</w:t>
      </w:r>
      <w:r w:rsidRPr="002F3184">
        <w:t xml:space="preserve"> or has been</w:t>
      </w:r>
      <w:r w:rsidR="00D245E5" w:rsidRPr="002F3184">
        <w:t>,</w:t>
      </w:r>
      <w:r w:rsidRPr="002F3184">
        <w:t xml:space="preserve"> achieved by other means</w:t>
      </w:r>
      <w:r w:rsidR="00FF5C70">
        <w:t>,</w:t>
      </w:r>
      <w:r w:rsidR="003D0E9F" w:rsidRPr="002F3184">
        <w:t xml:space="preserve"> because</w:t>
      </w:r>
      <w:r w:rsidRPr="002F3184">
        <w:t xml:space="preserve"> minimal </w:t>
      </w:r>
      <w:r w:rsidR="00B32F05" w:rsidRPr="002F3184">
        <w:t xml:space="preserve">Commission </w:t>
      </w:r>
      <w:r w:rsidRPr="002F3184">
        <w:t xml:space="preserve">regulation </w:t>
      </w:r>
      <w:r w:rsidR="003D0E9F" w:rsidRPr="002F3184">
        <w:t xml:space="preserve">of </w:t>
      </w:r>
      <w:r w:rsidR="00B32F05" w:rsidRPr="002F3184">
        <w:t>the utility has</w:t>
      </w:r>
      <w:r w:rsidRPr="002F3184">
        <w:t xml:space="preserve"> </w:t>
      </w:r>
      <w:r w:rsidR="00B32F05" w:rsidRPr="002F3184">
        <w:t xml:space="preserve">been </w:t>
      </w:r>
      <w:r w:rsidRPr="002F3184">
        <w:t xml:space="preserve">required </w:t>
      </w:r>
      <w:r w:rsidR="00B32F05" w:rsidRPr="002F3184">
        <w:t>to</w:t>
      </w:r>
      <w:r w:rsidRPr="002F3184">
        <w:t xml:space="preserve"> this point. Further, </w:t>
      </w:r>
      <w:r w:rsidR="00186F97" w:rsidRPr="002F3184">
        <w:t xml:space="preserve">staff believes </w:t>
      </w:r>
      <w:r w:rsidRPr="002F3184">
        <w:t>the strict application of Rule 25-30.120, F.A.C., would place a substantial hardship o</w:t>
      </w:r>
      <w:r w:rsidR="00862B27" w:rsidRPr="002F3184">
        <w:t>n Okaloosa</w:t>
      </w:r>
      <w:r w:rsidRPr="002F3184">
        <w:t xml:space="preserve"> by requiring </w:t>
      </w:r>
      <w:r w:rsidR="00862B27" w:rsidRPr="002F3184">
        <w:t>it</w:t>
      </w:r>
      <w:r w:rsidRPr="002F3184">
        <w:t xml:space="preserve"> to pay regulatory expenses for which it is not</w:t>
      </w:r>
      <w:r w:rsidR="00862B27" w:rsidRPr="002F3184">
        <w:t xml:space="preserve"> currently</w:t>
      </w:r>
      <w:r w:rsidRPr="002F3184">
        <w:t xml:space="preserve"> compensated through rates. </w:t>
      </w:r>
      <w:r w:rsidR="00FF09CB" w:rsidRPr="00FF09CB">
        <w:t>Therefore, staff recommends that the Commission approve Okaloosa’s Waiver Petition, and temporarily waive the requirements of Rule 25-30.120, F.A.C., until such time as 1) the Commission establishes approved rates for Okaloosa and Commission staff administratively approves a pass through of RAFs pursuant to Section 367.081(4)(b), F.S., or 2) within three months of the Commission’s vote regarding Okaloosa’s Waiver Petition, whichever occurs first.</w:t>
      </w:r>
    </w:p>
    <w:p w14:paraId="5D239C59" w14:textId="28C6FD5B" w:rsidR="00A60C39" w:rsidRPr="000F34A1" w:rsidRDefault="00A60C39">
      <w:pPr>
        <w:pStyle w:val="IssueHeading"/>
        <w:rPr>
          <w:vanish/>
          <w:specVanish/>
        </w:rPr>
      </w:pPr>
      <w:r w:rsidRPr="00387EBB">
        <w:rPr>
          <w:b w:val="0"/>
          <w:i w:val="0"/>
          <w:highlight w:val="yellow"/>
        </w:rPr>
        <w:br w:type="page"/>
      </w:r>
      <w:r w:rsidRPr="000F34A1">
        <w:lastRenderedPageBreak/>
        <w:t xml:space="preserve">Issue </w:t>
      </w:r>
      <w:r w:rsidR="00EE325D">
        <w:rPr>
          <w:noProof/>
        </w:rPr>
        <w:fldChar w:fldCharType="begin"/>
      </w:r>
      <w:r w:rsidR="00EE325D">
        <w:rPr>
          <w:noProof/>
        </w:rPr>
        <w:instrText xml:space="preserve"> SEQ Issue \* MERGEFORMAT </w:instrText>
      </w:r>
      <w:r w:rsidR="00EE325D">
        <w:rPr>
          <w:noProof/>
        </w:rPr>
        <w:fldChar w:fldCharType="separate"/>
      </w:r>
      <w:r w:rsidR="00797420">
        <w:rPr>
          <w:noProof/>
        </w:rPr>
        <w:t>2</w:t>
      </w:r>
      <w:r w:rsidR="00EE325D">
        <w:rPr>
          <w:noProof/>
        </w:rPr>
        <w:fldChar w:fldCharType="end"/>
      </w:r>
      <w:r w:rsidRPr="000F34A1">
        <w:t>:</w:t>
      </w:r>
      <w:r w:rsidRPr="000F34A1">
        <w:fldChar w:fldCharType="begin"/>
      </w:r>
      <w:r w:rsidRPr="000F34A1">
        <w:instrText xml:space="preserve"> TC "</w:instrText>
      </w:r>
      <w:r w:rsidRPr="000F34A1">
        <w:fldChar w:fldCharType="begin"/>
      </w:r>
      <w:r w:rsidRPr="000F34A1">
        <w:instrText xml:space="preserve"> SEQ issue \c </w:instrText>
      </w:r>
      <w:r w:rsidRPr="000F34A1">
        <w:fldChar w:fldCharType="separate"/>
      </w:r>
      <w:r w:rsidR="00797420">
        <w:rPr>
          <w:noProof/>
        </w:rPr>
        <w:instrText>2</w:instrText>
      </w:r>
      <w:r w:rsidRPr="000F34A1">
        <w:fldChar w:fldCharType="end"/>
      </w:r>
      <w:r w:rsidRPr="000F34A1">
        <w:tab/>
        <w:instrText xml:space="preserve">" \l 1 </w:instrText>
      </w:r>
      <w:r w:rsidRPr="000F34A1">
        <w:fldChar w:fldCharType="end"/>
      </w:r>
      <w:r w:rsidRPr="000F34A1">
        <w:t> </w:t>
      </w:r>
    </w:p>
    <w:p w14:paraId="3A31DB0C" w14:textId="77777777" w:rsidR="00A60C39" w:rsidRPr="000F34A1" w:rsidRDefault="00A60C39">
      <w:pPr>
        <w:pStyle w:val="BodyText"/>
      </w:pPr>
      <w:r w:rsidRPr="000F34A1">
        <w:t> Should this docket be closed?</w:t>
      </w:r>
    </w:p>
    <w:p w14:paraId="25AD3799" w14:textId="77777777" w:rsidR="00A60C39" w:rsidRPr="000F34A1" w:rsidRDefault="00A60C39">
      <w:pPr>
        <w:pStyle w:val="IssueSubsectionHeading"/>
        <w:rPr>
          <w:vanish/>
          <w:specVanish/>
        </w:rPr>
      </w:pPr>
      <w:r w:rsidRPr="000F34A1">
        <w:t>Recommendation: </w:t>
      </w:r>
    </w:p>
    <w:p w14:paraId="013AB311" w14:textId="7AE03086" w:rsidR="00A60C39" w:rsidRPr="000F34A1" w:rsidRDefault="00A60C39">
      <w:pPr>
        <w:pStyle w:val="BodyText"/>
      </w:pPr>
      <w:r w:rsidRPr="000F34A1">
        <w:t xml:space="preserve">  This docket should remain open pending the Commission’s final decision regarding </w:t>
      </w:r>
      <w:r w:rsidR="003E47E1" w:rsidRPr="000F34A1">
        <w:t>Okaloosa’s Certificate and Pass Through Application</w:t>
      </w:r>
      <w:r w:rsidRPr="000F34A1">
        <w:t>. If no person whose substantial interests are affected by the proposed agency action for the rule waiver files a protest within 21 days of the issuance of the order, a consummating order should be issued. (</w:t>
      </w:r>
      <w:r w:rsidR="00424E94">
        <w:t>Schrader</w:t>
      </w:r>
      <w:r w:rsidRPr="000F34A1">
        <w:t xml:space="preserve">) </w:t>
      </w:r>
    </w:p>
    <w:p w14:paraId="43F4356B" w14:textId="77777777" w:rsidR="00A60C39" w:rsidRPr="000F34A1" w:rsidRDefault="00A60C39">
      <w:pPr>
        <w:pStyle w:val="IssueSubsectionHeading"/>
        <w:rPr>
          <w:vanish/>
          <w:specVanish/>
        </w:rPr>
      </w:pPr>
      <w:r w:rsidRPr="000F34A1">
        <w:t>Staff Analysis: </w:t>
      </w:r>
    </w:p>
    <w:p w14:paraId="0AB22417" w14:textId="0AA9349A" w:rsidR="00A60C39" w:rsidRDefault="00A60C39">
      <w:pPr>
        <w:pStyle w:val="BodyText"/>
      </w:pPr>
      <w:r w:rsidRPr="000F34A1">
        <w:t xml:space="preserve">  This docket should remain open pending the Commission’s final decision regarding </w:t>
      </w:r>
      <w:r w:rsidR="000F34A1" w:rsidRPr="000F34A1">
        <w:t>Okaloosa’s Certificate and Pass Through Application</w:t>
      </w:r>
      <w:r w:rsidRPr="000F34A1">
        <w:t>. If no person whose substantial interests are affected by the proposed agency action for the rule waiver files a protest within 21 days of the issuance of the order, a consummating order should be issued.</w:t>
      </w:r>
    </w:p>
    <w:p w14:paraId="6F1F399B" w14:textId="77777777" w:rsidR="00E06484" w:rsidRDefault="00E06484" w:rsidP="00E275D8">
      <w:pPr>
        <w:pStyle w:val="BodyText"/>
      </w:pPr>
    </w:p>
    <w:sectPr w:rsidR="00E06484" w:rsidSect="0068481F">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CF478" w14:textId="77777777" w:rsidR="00F34623" w:rsidRDefault="00F34623">
      <w:r>
        <w:separator/>
      </w:r>
    </w:p>
  </w:endnote>
  <w:endnote w:type="continuationSeparator" w:id="0">
    <w:p w14:paraId="258D6B0A" w14:textId="77777777" w:rsidR="00F34623" w:rsidRDefault="00F3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85944" w14:textId="17E77BD9"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11BDD">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A9BB3" w14:textId="77777777"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8636B" w14:textId="77777777" w:rsidR="00F34623" w:rsidRDefault="00F34623">
      <w:r>
        <w:separator/>
      </w:r>
    </w:p>
  </w:footnote>
  <w:footnote w:type="continuationSeparator" w:id="0">
    <w:p w14:paraId="17DA3036" w14:textId="77777777" w:rsidR="00F34623" w:rsidRDefault="00F34623">
      <w:r>
        <w:continuationSeparator/>
      </w:r>
    </w:p>
  </w:footnote>
  <w:footnote w:id="1">
    <w:p w14:paraId="0A9FC649" w14:textId="2598F63B" w:rsidR="00251C6B" w:rsidRDefault="00251C6B">
      <w:pPr>
        <w:pStyle w:val="FootnoteText"/>
      </w:pPr>
      <w:r>
        <w:rPr>
          <w:rStyle w:val="FootnoteReference"/>
        </w:rPr>
        <w:footnoteRef/>
      </w:r>
      <w:r>
        <w:t xml:space="preserve"> Okaloosa is an existing utility currently charging for service.</w:t>
      </w:r>
    </w:p>
  </w:footnote>
  <w:footnote w:id="2">
    <w:p w14:paraId="3F0B67C3" w14:textId="347FF894" w:rsidR="00754B38" w:rsidRDefault="00754B38">
      <w:pPr>
        <w:pStyle w:val="FootnoteText"/>
      </w:pPr>
      <w:r>
        <w:rPr>
          <w:rStyle w:val="FootnoteReference"/>
        </w:rPr>
        <w:footnoteRef/>
      </w:r>
      <w:r>
        <w:t xml:space="preserve"> Pursuant to Section 367.022(7), F.S., nonprofit </w:t>
      </w:r>
      <w:r w:rsidRPr="00754B38">
        <w:t>corporations, associations, or cooperatives providing service solely to members who own and control such nonprofit corporations, associations, or cooperatives</w:t>
      </w:r>
      <w:r>
        <w:t xml:space="preserve"> are exempt from Commission regulation</w:t>
      </w:r>
      <w:r w:rsidRPr="00754B38">
        <w:t>.</w:t>
      </w:r>
    </w:p>
  </w:footnote>
  <w:footnote w:id="3">
    <w:p w14:paraId="6589C8E5" w14:textId="5F8E2637" w:rsidR="00BC7523" w:rsidRDefault="00BC7523">
      <w:pPr>
        <w:pStyle w:val="FootnoteText"/>
      </w:pPr>
      <w:r>
        <w:rPr>
          <w:rStyle w:val="FootnoteReference"/>
        </w:rPr>
        <w:footnoteRef/>
      </w:r>
      <w:r>
        <w:t xml:space="preserve"> Document No. </w:t>
      </w:r>
      <w:r w:rsidRPr="00BC7523">
        <w:t>03739-2020</w:t>
      </w:r>
      <w:r>
        <w:t>.</w:t>
      </w:r>
    </w:p>
  </w:footnote>
  <w:footnote w:id="4">
    <w:p w14:paraId="442166E6" w14:textId="3E944498" w:rsidR="004E70EA" w:rsidRPr="00190001" w:rsidRDefault="004E70EA" w:rsidP="00190001">
      <w:pPr>
        <w:pStyle w:val="FootnoteText"/>
        <w:rPr>
          <w:u w:val="single"/>
        </w:rPr>
      </w:pPr>
      <w:r>
        <w:rPr>
          <w:rStyle w:val="FootnoteReference"/>
        </w:rPr>
        <w:footnoteRef/>
      </w:r>
      <w:r>
        <w:t xml:space="preserve"> Order No. PSC-2018-0075-PAA-WU, issued February 12, 2018, in Docket No. 20170155-WU, </w:t>
      </w:r>
      <w:r>
        <w:rPr>
          <w:u w:val="single"/>
        </w:rPr>
        <w:t>In re: Application for grandfather water certificate in Leon County and application for pass through increase of regulatory assessment fees, by Seminole Waterworks, Inc.</w:t>
      </w:r>
      <w:r>
        <w:t xml:space="preserve">; and </w:t>
      </w:r>
      <w:r w:rsidR="008912FB" w:rsidRPr="008912FB">
        <w:t>PSC-2018-0441-PAA-WU</w:t>
      </w:r>
      <w:r w:rsidR="008912FB">
        <w:t xml:space="preserve">, issued </w:t>
      </w:r>
      <w:r w:rsidR="00E70839">
        <w:t>August 29, 2018, in Docket No. 20170253</w:t>
      </w:r>
      <w:r w:rsidR="002B12E4">
        <w:t>-</w:t>
      </w:r>
      <w:r w:rsidR="00E70839">
        <w:t>WU</w:t>
      </w:r>
      <w:r w:rsidR="00190001">
        <w:t xml:space="preserve">, </w:t>
      </w:r>
      <w:r w:rsidR="00190001" w:rsidRPr="00190001">
        <w:rPr>
          <w:u w:val="single"/>
        </w:rPr>
        <w:t>In re: Application for grandfather water certificate in Leon County by Lake Talquin Water Company, Inc.</w:t>
      </w:r>
    </w:p>
  </w:footnote>
  <w:footnote w:id="5">
    <w:p w14:paraId="276B4A2A" w14:textId="443B4E63" w:rsidR="00BC7523" w:rsidRDefault="00BC7523">
      <w:pPr>
        <w:pStyle w:val="FootnoteText"/>
      </w:pPr>
      <w:r>
        <w:rPr>
          <w:rStyle w:val="FootnoteReference"/>
        </w:rPr>
        <w:footnoteRef/>
      </w:r>
      <w:r>
        <w:t xml:space="preserve"> Document No. </w:t>
      </w:r>
      <w:r w:rsidRPr="00BC7523">
        <w:t>03739-2020</w:t>
      </w:r>
      <w:r>
        <w:t>.</w:t>
      </w:r>
    </w:p>
  </w:footnote>
  <w:footnote w:id="6">
    <w:p w14:paraId="45B7C500" w14:textId="4BD5A28B" w:rsidR="00FB226C" w:rsidRPr="00190001" w:rsidRDefault="00FB226C" w:rsidP="00FB226C">
      <w:pPr>
        <w:pStyle w:val="FootnoteText"/>
        <w:rPr>
          <w:u w:val="single"/>
        </w:rPr>
      </w:pPr>
      <w:r>
        <w:rPr>
          <w:rStyle w:val="FootnoteReference"/>
        </w:rPr>
        <w:footnoteRef/>
      </w:r>
      <w:r>
        <w:t xml:space="preserve"> Order No. PSC-2018-0075-PAA-WU, issued February 12, 2018, in Docket No. 20170155-WU, </w:t>
      </w:r>
      <w:r>
        <w:rPr>
          <w:u w:val="single"/>
        </w:rPr>
        <w:t>In re: Application for grandfather water certificate in Leon County and application for pass through increase of regulatory assessment fees, by Seminole Waterworks, Inc.</w:t>
      </w:r>
      <w:r>
        <w:t xml:space="preserve">; and </w:t>
      </w:r>
      <w:r w:rsidRPr="008912FB">
        <w:t>PSC-2018-0441-PAA-WU</w:t>
      </w:r>
      <w:r>
        <w:t>, issued August 29, 2018, in Docket No. 20170253</w:t>
      </w:r>
      <w:r w:rsidR="002B12E4">
        <w:t>-</w:t>
      </w:r>
      <w:r>
        <w:t xml:space="preserve">WU, </w:t>
      </w:r>
      <w:r w:rsidRPr="00190001">
        <w:rPr>
          <w:u w:val="single"/>
        </w:rPr>
        <w:t>In re: Application for grandfather water certificate in Leon County by Lake Talquin</w:t>
      </w:r>
      <w:bookmarkStart w:id="15" w:name="_GoBack"/>
      <w:bookmarkEnd w:id="15"/>
      <w:r w:rsidRPr="00190001">
        <w:rPr>
          <w:u w:val="single"/>
        </w:rPr>
        <w:t xml:space="preserve"> Water Company, Inc.</w:t>
      </w:r>
    </w:p>
    <w:p w14:paraId="78675A49" w14:textId="7D1264F3" w:rsidR="00FB226C" w:rsidRDefault="00FB226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8C6AA" w14:textId="77777777" w:rsidR="00BC402E" w:rsidRDefault="00891522"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20200155-WU</w:t>
    </w:r>
    <w:bookmarkEnd w:id="13"/>
  </w:p>
  <w:p w14:paraId="01BA1432" w14:textId="59B7D53D" w:rsidR="00BC402E" w:rsidRDefault="00BC402E">
    <w:pPr>
      <w:pStyle w:val="Header"/>
    </w:pPr>
    <w:r>
      <w:t xml:space="preserve">Date: </w:t>
    </w:r>
    <w:r w:rsidR="00911050">
      <w:fldChar w:fldCharType="begin"/>
    </w:r>
    <w:r w:rsidR="00911050">
      <w:instrText xml:space="preserve"> REF FilingDate </w:instrText>
    </w:r>
    <w:r w:rsidR="00911050">
      <w:fldChar w:fldCharType="separate"/>
    </w:r>
    <w:r w:rsidR="00797420">
      <w:t>August 20, 2020</w:t>
    </w:r>
    <w:r w:rsidR="0091105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D124C" w14:textId="3F807EDC"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797420">
      <w:t>Docket No.</w:t>
    </w:r>
    <w:r>
      <w:fldChar w:fldCharType="end"/>
    </w:r>
    <w:r>
      <w:t xml:space="preserve"> </w:t>
    </w:r>
    <w:r>
      <w:fldChar w:fldCharType="begin"/>
    </w:r>
    <w:r>
      <w:instrText xml:space="preserve"> REF DocketList</w:instrText>
    </w:r>
    <w:r>
      <w:fldChar w:fldCharType="separate"/>
    </w:r>
    <w:r w:rsidR="00797420">
      <w:t>20200155-WU</w:t>
    </w:r>
    <w:r>
      <w:fldChar w:fldCharType="end"/>
    </w:r>
    <w:r>
      <w:tab/>
      <w:t xml:space="preserve">Issue </w:t>
    </w:r>
    <w:r w:rsidR="00EE325D">
      <w:rPr>
        <w:noProof/>
      </w:rPr>
      <w:fldChar w:fldCharType="begin"/>
    </w:r>
    <w:r w:rsidR="00EE325D">
      <w:rPr>
        <w:noProof/>
      </w:rPr>
      <w:instrText xml:space="preserve"> Seq Issue \c \* Arabic </w:instrText>
    </w:r>
    <w:r w:rsidR="00EE325D">
      <w:rPr>
        <w:noProof/>
      </w:rPr>
      <w:fldChar w:fldCharType="separate"/>
    </w:r>
    <w:r w:rsidR="00011BDD">
      <w:rPr>
        <w:noProof/>
      </w:rPr>
      <w:t>1</w:t>
    </w:r>
    <w:r w:rsidR="00EE325D">
      <w:rPr>
        <w:noProof/>
      </w:rPr>
      <w:fldChar w:fldCharType="end"/>
    </w:r>
  </w:p>
  <w:p w14:paraId="0A53A6C9" w14:textId="358C2014" w:rsidR="00BC402E" w:rsidRDefault="00BC402E">
    <w:pPr>
      <w:pStyle w:val="Header"/>
    </w:pPr>
    <w:r>
      <w:t xml:space="preserve">Date: </w:t>
    </w:r>
    <w:r w:rsidR="00911050">
      <w:fldChar w:fldCharType="begin"/>
    </w:r>
    <w:r w:rsidR="00911050">
      <w:instrText xml:space="preserve"> REF FilingDate </w:instrText>
    </w:r>
    <w:r w:rsidR="00911050">
      <w:fldChar w:fldCharType="separate"/>
    </w:r>
    <w:r w:rsidR="00797420">
      <w:t>August 20, 2020</w:t>
    </w:r>
    <w:r w:rsidR="00911050">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CB4D7" w14:textId="77777777"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91522"/>
    <w:rsid w:val="00003DC0"/>
    <w:rsid w:val="000043D5"/>
    <w:rsid w:val="00005326"/>
    <w:rsid w:val="00006170"/>
    <w:rsid w:val="00006F81"/>
    <w:rsid w:val="00010E37"/>
    <w:rsid w:val="00011BDD"/>
    <w:rsid w:val="000133A4"/>
    <w:rsid w:val="000164B6"/>
    <w:rsid w:val="000172DA"/>
    <w:rsid w:val="00020459"/>
    <w:rsid w:val="00024570"/>
    <w:rsid w:val="000247C5"/>
    <w:rsid w:val="000277C2"/>
    <w:rsid w:val="00035B48"/>
    <w:rsid w:val="00036CE2"/>
    <w:rsid w:val="000408F7"/>
    <w:rsid w:val="000437FE"/>
    <w:rsid w:val="000513BE"/>
    <w:rsid w:val="00065A06"/>
    <w:rsid w:val="000666F3"/>
    <w:rsid w:val="00066992"/>
    <w:rsid w:val="00070DCB"/>
    <w:rsid w:val="00072CCA"/>
    <w:rsid w:val="00073120"/>
    <w:rsid w:val="000764D0"/>
    <w:rsid w:val="000828D3"/>
    <w:rsid w:val="00092412"/>
    <w:rsid w:val="00096F8A"/>
    <w:rsid w:val="000A2B57"/>
    <w:rsid w:val="000A418B"/>
    <w:rsid w:val="000A63B0"/>
    <w:rsid w:val="000B37CF"/>
    <w:rsid w:val="000B7755"/>
    <w:rsid w:val="000C40A8"/>
    <w:rsid w:val="000C4431"/>
    <w:rsid w:val="000D1C06"/>
    <w:rsid w:val="000D2AE7"/>
    <w:rsid w:val="000D4319"/>
    <w:rsid w:val="000D63E1"/>
    <w:rsid w:val="000F34A1"/>
    <w:rsid w:val="000F374A"/>
    <w:rsid w:val="000F6B04"/>
    <w:rsid w:val="00100333"/>
    <w:rsid w:val="0010091A"/>
    <w:rsid w:val="0010091E"/>
    <w:rsid w:val="001063E7"/>
    <w:rsid w:val="001076AF"/>
    <w:rsid w:val="00114977"/>
    <w:rsid w:val="00117C8C"/>
    <w:rsid w:val="00121544"/>
    <w:rsid w:val="00122E4D"/>
    <w:rsid w:val="00124C38"/>
    <w:rsid w:val="00124E2E"/>
    <w:rsid w:val="00125ED4"/>
    <w:rsid w:val="001305E9"/>
    <w:rsid w:val="001307AF"/>
    <w:rsid w:val="00130ACE"/>
    <w:rsid w:val="00135687"/>
    <w:rsid w:val="0013575C"/>
    <w:rsid w:val="00135BE4"/>
    <w:rsid w:val="001474CE"/>
    <w:rsid w:val="0015506E"/>
    <w:rsid w:val="001553F3"/>
    <w:rsid w:val="00163031"/>
    <w:rsid w:val="001633C5"/>
    <w:rsid w:val="00171A90"/>
    <w:rsid w:val="00175C83"/>
    <w:rsid w:val="00180254"/>
    <w:rsid w:val="00186739"/>
    <w:rsid w:val="00186F97"/>
    <w:rsid w:val="00190001"/>
    <w:rsid w:val="00191E1F"/>
    <w:rsid w:val="00192943"/>
    <w:rsid w:val="00196FE2"/>
    <w:rsid w:val="001A325C"/>
    <w:rsid w:val="001A7406"/>
    <w:rsid w:val="001B4FEE"/>
    <w:rsid w:val="001B51C5"/>
    <w:rsid w:val="001B67C4"/>
    <w:rsid w:val="001B6F3F"/>
    <w:rsid w:val="001C4407"/>
    <w:rsid w:val="001C52B5"/>
    <w:rsid w:val="001D0D3E"/>
    <w:rsid w:val="001D76EF"/>
    <w:rsid w:val="001E1642"/>
    <w:rsid w:val="001E38C1"/>
    <w:rsid w:val="001E5625"/>
    <w:rsid w:val="001E710F"/>
    <w:rsid w:val="001F2245"/>
    <w:rsid w:val="001F2C63"/>
    <w:rsid w:val="001F399F"/>
    <w:rsid w:val="001F3F05"/>
    <w:rsid w:val="001F48C7"/>
    <w:rsid w:val="001F6200"/>
    <w:rsid w:val="001F6DA1"/>
    <w:rsid w:val="001F71E0"/>
    <w:rsid w:val="001F740B"/>
    <w:rsid w:val="00200467"/>
    <w:rsid w:val="00202A2E"/>
    <w:rsid w:val="00203735"/>
    <w:rsid w:val="002044E6"/>
    <w:rsid w:val="002055B3"/>
    <w:rsid w:val="00205C82"/>
    <w:rsid w:val="00205DC2"/>
    <w:rsid w:val="0021038B"/>
    <w:rsid w:val="00212B17"/>
    <w:rsid w:val="002163B6"/>
    <w:rsid w:val="00216A0F"/>
    <w:rsid w:val="00220732"/>
    <w:rsid w:val="00221D32"/>
    <w:rsid w:val="0022360A"/>
    <w:rsid w:val="00225C3F"/>
    <w:rsid w:val="00251C3F"/>
    <w:rsid w:val="00251C6B"/>
    <w:rsid w:val="00263A25"/>
    <w:rsid w:val="00263D44"/>
    <w:rsid w:val="002702AD"/>
    <w:rsid w:val="002763AB"/>
    <w:rsid w:val="00282589"/>
    <w:rsid w:val="00286F57"/>
    <w:rsid w:val="00292D82"/>
    <w:rsid w:val="002963CB"/>
    <w:rsid w:val="00296D4C"/>
    <w:rsid w:val="00296FDF"/>
    <w:rsid w:val="002A4168"/>
    <w:rsid w:val="002B12E4"/>
    <w:rsid w:val="002B4A01"/>
    <w:rsid w:val="002D1174"/>
    <w:rsid w:val="002D18C2"/>
    <w:rsid w:val="002D226D"/>
    <w:rsid w:val="002D2635"/>
    <w:rsid w:val="002D4F4E"/>
    <w:rsid w:val="002D52C1"/>
    <w:rsid w:val="002D690C"/>
    <w:rsid w:val="002F3184"/>
    <w:rsid w:val="002F56F3"/>
    <w:rsid w:val="002F6030"/>
    <w:rsid w:val="00300622"/>
    <w:rsid w:val="003037E1"/>
    <w:rsid w:val="003049B1"/>
    <w:rsid w:val="00307D54"/>
    <w:rsid w:val="00307E51"/>
    <w:rsid w:val="003103EC"/>
    <w:rsid w:val="00312F6E"/>
    <w:rsid w:val="003144EF"/>
    <w:rsid w:val="00317F3E"/>
    <w:rsid w:val="00322F74"/>
    <w:rsid w:val="00330A1D"/>
    <w:rsid w:val="0033769B"/>
    <w:rsid w:val="00340073"/>
    <w:rsid w:val="00341D77"/>
    <w:rsid w:val="00345432"/>
    <w:rsid w:val="003509CF"/>
    <w:rsid w:val="003632FD"/>
    <w:rsid w:val="00363F70"/>
    <w:rsid w:val="00372805"/>
    <w:rsid w:val="00373180"/>
    <w:rsid w:val="003742E2"/>
    <w:rsid w:val="00374C6D"/>
    <w:rsid w:val="00375AB9"/>
    <w:rsid w:val="003820BB"/>
    <w:rsid w:val="003821A0"/>
    <w:rsid w:val="00385B04"/>
    <w:rsid w:val="003864CF"/>
    <w:rsid w:val="0038730B"/>
    <w:rsid w:val="00387EBB"/>
    <w:rsid w:val="00394452"/>
    <w:rsid w:val="003948AE"/>
    <w:rsid w:val="003A11F5"/>
    <w:rsid w:val="003A22A6"/>
    <w:rsid w:val="003A5494"/>
    <w:rsid w:val="003B2510"/>
    <w:rsid w:val="003C1297"/>
    <w:rsid w:val="003C152C"/>
    <w:rsid w:val="003C2CC4"/>
    <w:rsid w:val="003C3710"/>
    <w:rsid w:val="003C67D1"/>
    <w:rsid w:val="003D0E9F"/>
    <w:rsid w:val="003E0EFC"/>
    <w:rsid w:val="003E47E1"/>
    <w:rsid w:val="003E4A2B"/>
    <w:rsid w:val="003E76C2"/>
    <w:rsid w:val="003F1679"/>
    <w:rsid w:val="003F21EB"/>
    <w:rsid w:val="003F4A35"/>
    <w:rsid w:val="003F7FDD"/>
    <w:rsid w:val="0040240C"/>
    <w:rsid w:val="00402481"/>
    <w:rsid w:val="004027F5"/>
    <w:rsid w:val="004042B4"/>
    <w:rsid w:val="00410DC4"/>
    <w:rsid w:val="00412DAE"/>
    <w:rsid w:val="00415F99"/>
    <w:rsid w:val="0042071F"/>
    <w:rsid w:val="00422127"/>
    <w:rsid w:val="004242E6"/>
    <w:rsid w:val="00424E94"/>
    <w:rsid w:val="00426906"/>
    <w:rsid w:val="00431598"/>
    <w:rsid w:val="004319AD"/>
    <w:rsid w:val="0043253C"/>
    <w:rsid w:val="004350CF"/>
    <w:rsid w:val="004426B8"/>
    <w:rsid w:val="00444432"/>
    <w:rsid w:val="00447812"/>
    <w:rsid w:val="004514C3"/>
    <w:rsid w:val="00471860"/>
    <w:rsid w:val="00477026"/>
    <w:rsid w:val="004841B5"/>
    <w:rsid w:val="00496A87"/>
    <w:rsid w:val="004A2D02"/>
    <w:rsid w:val="004A4BA0"/>
    <w:rsid w:val="004A744D"/>
    <w:rsid w:val="004B60BD"/>
    <w:rsid w:val="004C3150"/>
    <w:rsid w:val="004C3641"/>
    <w:rsid w:val="004C4390"/>
    <w:rsid w:val="004C4AF7"/>
    <w:rsid w:val="004D2881"/>
    <w:rsid w:val="004D2DF6"/>
    <w:rsid w:val="004D385F"/>
    <w:rsid w:val="004D5B39"/>
    <w:rsid w:val="004E330D"/>
    <w:rsid w:val="004E5147"/>
    <w:rsid w:val="004E69B5"/>
    <w:rsid w:val="004E70EA"/>
    <w:rsid w:val="004E7E66"/>
    <w:rsid w:val="004F5C43"/>
    <w:rsid w:val="00503B12"/>
    <w:rsid w:val="0050652D"/>
    <w:rsid w:val="00506C03"/>
    <w:rsid w:val="00511A11"/>
    <w:rsid w:val="00513594"/>
    <w:rsid w:val="0051470D"/>
    <w:rsid w:val="00516496"/>
    <w:rsid w:val="00523B11"/>
    <w:rsid w:val="00524B4E"/>
    <w:rsid w:val="0052572A"/>
    <w:rsid w:val="00527AF2"/>
    <w:rsid w:val="00532DFB"/>
    <w:rsid w:val="00543CB3"/>
    <w:rsid w:val="005442E4"/>
    <w:rsid w:val="0055464A"/>
    <w:rsid w:val="0055529B"/>
    <w:rsid w:val="00555755"/>
    <w:rsid w:val="00560EAB"/>
    <w:rsid w:val="00560FF0"/>
    <w:rsid w:val="005614BD"/>
    <w:rsid w:val="0057154F"/>
    <w:rsid w:val="00580F69"/>
    <w:rsid w:val="00581CA3"/>
    <w:rsid w:val="00587A44"/>
    <w:rsid w:val="00597730"/>
    <w:rsid w:val="005977EC"/>
    <w:rsid w:val="00597DE7"/>
    <w:rsid w:val="005A1392"/>
    <w:rsid w:val="005A44D2"/>
    <w:rsid w:val="005A4AA2"/>
    <w:rsid w:val="005A51C8"/>
    <w:rsid w:val="005B34B6"/>
    <w:rsid w:val="005B6C8F"/>
    <w:rsid w:val="005B6EC3"/>
    <w:rsid w:val="005B6F84"/>
    <w:rsid w:val="005C55B5"/>
    <w:rsid w:val="005C7F29"/>
    <w:rsid w:val="005D0F74"/>
    <w:rsid w:val="005D2E7D"/>
    <w:rsid w:val="005D4A8F"/>
    <w:rsid w:val="005D50BD"/>
    <w:rsid w:val="005D561B"/>
    <w:rsid w:val="005D5ECF"/>
    <w:rsid w:val="005E2F0D"/>
    <w:rsid w:val="005F468D"/>
    <w:rsid w:val="005F69A3"/>
    <w:rsid w:val="00600C26"/>
    <w:rsid w:val="0060222D"/>
    <w:rsid w:val="00604CC7"/>
    <w:rsid w:val="00605D2F"/>
    <w:rsid w:val="0061359B"/>
    <w:rsid w:val="00614245"/>
    <w:rsid w:val="00615423"/>
    <w:rsid w:val="006165B2"/>
    <w:rsid w:val="00617276"/>
    <w:rsid w:val="00624A9E"/>
    <w:rsid w:val="0062527B"/>
    <w:rsid w:val="00625A4E"/>
    <w:rsid w:val="00625D97"/>
    <w:rsid w:val="00625F1C"/>
    <w:rsid w:val="006279E1"/>
    <w:rsid w:val="00630CEB"/>
    <w:rsid w:val="006321C3"/>
    <w:rsid w:val="00632264"/>
    <w:rsid w:val="006368F4"/>
    <w:rsid w:val="00646211"/>
    <w:rsid w:val="0064661E"/>
    <w:rsid w:val="0064702C"/>
    <w:rsid w:val="006470BC"/>
    <w:rsid w:val="00654DB6"/>
    <w:rsid w:val="006554D3"/>
    <w:rsid w:val="00665246"/>
    <w:rsid w:val="006667FB"/>
    <w:rsid w:val="00667036"/>
    <w:rsid w:val="00672628"/>
    <w:rsid w:val="00673BDB"/>
    <w:rsid w:val="00674341"/>
    <w:rsid w:val="00674B71"/>
    <w:rsid w:val="006771B8"/>
    <w:rsid w:val="006843B6"/>
    <w:rsid w:val="0068481F"/>
    <w:rsid w:val="00696708"/>
    <w:rsid w:val="00696F5D"/>
    <w:rsid w:val="00697249"/>
    <w:rsid w:val="00697B7E"/>
    <w:rsid w:val="006A3B95"/>
    <w:rsid w:val="006A61F6"/>
    <w:rsid w:val="006B33AD"/>
    <w:rsid w:val="006B3947"/>
    <w:rsid w:val="006B4293"/>
    <w:rsid w:val="006B4366"/>
    <w:rsid w:val="006B624F"/>
    <w:rsid w:val="006B6BD3"/>
    <w:rsid w:val="006C0C95"/>
    <w:rsid w:val="006C31E3"/>
    <w:rsid w:val="006C598B"/>
    <w:rsid w:val="006D18D3"/>
    <w:rsid w:val="006D6465"/>
    <w:rsid w:val="006E08CB"/>
    <w:rsid w:val="006E598D"/>
    <w:rsid w:val="006F577B"/>
    <w:rsid w:val="0070437D"/>
    <w:rsid w:val="00704CF1"/>
    <w:rsid w:val="00705B04"/>
    <w:rsid w:val="007133F1"/>
    <w:rsid w:val="00724992"/>
    <w:rsid w:val="00727276"/>
    <w:rsid w:val="00733D09"/>
    <w:rsid w:val="00734820"/>
    <w:rsid w:val="007349DC"/>
    <w:rsid w:val="00740608"/>
    <w:rsid w:val="0074365E"/>
    <w:rsid w:val="00744B55"/>
    <w:rsid w:val="00746CC8"/>
    <w:rsid w:val="007515FD"/>
    <w:rsid w:val="00754B38"/>
    <w:rsid w:val="00760D80"/>
    <w:rsid w:val="00761F14"/>
    <w:rsid w:val="007641D7"/>
    <w:rsid w:val="0076662E"/>
    <w:rsid w:val="007774EE"/>
    <w:rsid w:val="00780C09"/>
    <w:rsid w:val="00780DDF"/>
    <w:rsid w:val="007834E9"/>
    <w:rsid w:val="00787DBC"/>
    <w:rsid w:val="0079019A"/>
    <w:rsid w:val="00792935"/>
    <w:rsid w:val="007962C8"/>
    <w:rsid w:val="00797420"/>
    <w:rsid w:val="007A04A1"/>
    <w:rsid w:val="007A1840"/>
    <w:rsid w:val="007A3985"/>
    <w:rsid w:val="007A40E7"/>
    <w:rsid w:val="007B2F44"/>
    <w:rsid w:val="007B513B"/>
    <w:rsid w:val="007C0528"/>
    <w:rsid w:val="007C3D38"/>
    <w:rsid w:val="007C79CD"/>
    <w:rsid w:val="007D0F35"/>
    <w:rsid w:val="007D3800"/>
    <w:rsid w:val="007D4FEB"/>
    <w:rsid w:val="007D6146"/>
    <w:rsid w:val="007E0CE7"/>
    <w:rsid w:val="007E5CDE"/>
    <w:rsid w:val="007F1193"/>
    <w:rsid w:val="007F3187"/>
    <w:rsid w:val="007F417F"/>
    <w:rsid w:val="007F7644"/>
    <w:rsid w:val="008042BD"/>
    <w:rsid w:val="00816624"/>
    <w:rsid w:val="00822427"/>
    <w:rsid w:val="00822562"/>
    <w:rsid w:val="00823663"/>
    <w:rsid w:val="00826B80"/>
    <w:rsid w:val="00827BA7"/>
    <w:rsid w:val="00832DDC"/>
    <w:rsid w:val="008379F3"/>
    <w:rsid w:val="00844D71"/>
    <w:rsid w:val="00850BAC"/>
    <w:rsid w:val="00854A3E"/>
    <w:rsid w:val="00855D08"/>
    <w:rsid w:val="00862B27"/>
    <w:rsid w:val="0086709F"/>
    <w:rsid w:val="00870FC1"/>
    <w:rsid w:val="00874344"/>
    <w:rsid w:val="00881200"/>
    <w:rsid w:val="00882155"/>
    <w:rsid w:val="0088233B"/>
    <w:rsid w:val="00884251"/>
    <w:rsid w:val="00884286"/>
    <w:rsid w:val="0088599E"/>
    <w:rsid w:val="00886C37"/>
    <w:rsid w:val="00886FCB"/>
    <w:rsid w:val="00887332"/>
    <w:rsid w:val="008912FB"/>
    <w:rsid w:val="00891522"/>
    <w:rsid w:val="00892D99"/>
    <w:rsid w:val="00893315"/>
    <w:rsid w:val="008A43DD"/>
    <w:rsid w:val="008A7091"/>
    <w:rsid w:val="008B228E"/>
    <w:rsid w:val="008B62AE"/>
    <w:rsid w:val="008C04B5"/>
    <w:rsid w:val="008C085A"/>
    <w:rsid w:val="008C14FA"/>
    <w:rsid w:val="008C7B0B"/>
    <w:rsid w:val="008D0E48"/>
    <w:rsid w:val="008D4057"/>
    <w:rsid w:val="008E1CCC"/>
    <w:rsid w:val="008E1F19"/>
    <w:rsid w:val="008E202F"/>
    <w:rsid w:val="008E65F8"/>
    <w:rsid w:val="008E76FF"/>
    <w:rsid w:val="008F2262"/>
    <w:rsid w:val="008F4D2B"/>
    <w:rsid w:val="008F7736"/>
    <w:rsid w:val="0090019E"/>
    <w:rsid w:val="00901086"/>
    <w:rsid w:val="00901C8A"/>
    <w:rsid w:val="00904A26"/>
    <w:rsid w:val="00905886"/>
    <w:rsid w:val="009070D6"/>
    <w:rsid w:val="009076C6"/>
    <w:rsid w:val="0091019E"/>
    <w:rsid w:val="009106F1"/>
    <w:rsid w:val="00912404"/>
    <w:rsid w:val="009145D6"/>
    <w:rsid w:val="00920E64"/>
    <w:rsid w:val="00922002"/>
    <w:rsid w:val="00924020"/>
    <w:rsid w:val="00925621"/>
    <w:rsid w:val="009271A7"/>
    <w:rsid w:val="0092788B"/>
    <w:rsid w:val="0093658B"/>
    <w:rsid w:val="00941D2C"/>
    <w:rsid w:val="009429FF"/>
    <w:rsid w:val="00945BD6"/>
    <w:rsid w:val="009479FB"/>
    <w:rsid w:val="00950736"/>
    <w:rsid w:val="00951C45"/>
    <w:rsid w:val="00952E9A"/>
    <w:rsid w:val="00952FC4"/>
    <w:rsid w:val="009656F2"/>
    <w:rsid w:val="00966A08"/>
    <w:rsid w:val="00967E37"/>
    <w:rsid w:val="00971207"/>
    <w:rsid w:val="009722FB"/>
    <w:rsid w:val="00975CB4"/>
    <w:rsid w:val="009863B0"/>
    <w:rsid w:val="00987DE1"/>
    <w:rsid w:val="00990571"/>
    <w:rsid w:val="0099673A"/>
    <w:rsid w:val="009A3330"/>
    <w:rsid w:val="009A4286"/>
    <w:rsid w:val="009A7C96"/>
    <w:rsid w:val="009C3DB9"/>
    <w:rsid w:val="009C6183"/>
    <w:rsid w:val="009C6548"/>
    <w:rsid w:val="009D46E5"/>
    <w:rsid w:val="009D568A"/>
    <w:rsid w:val="009D5E6B"/>
    <w:rsid w:val="009D6626"/>
    <w:rsid w:val="009D79BA"/>
    <w:rsid w:val="009F04EC"/>
    <w:rsid w:val="009F2A7C"/>
    <w:rsid w:val="009F3B36"/>
    <w:rsid w:val="00A019B9"/>
    <w:rsid w:val="00A12508"/>
    <w:rsid w:val="00A1282B"/>
    <w:rsid w:val="00A13A27"/>
    <w:rsid w:val="00A169DE"/>
    <w:rsid w:val="00A175B6"/>
    <w:rsid w:val="00A21835"/>
    <w:rsid w:val="00A2374B"/>
    <w:rsid w:val="00A27D6E"/>
    <w:rsid w:val="00A328EC"/>
    <w:rsid w:val="00A334EA"/>
    <w:rsid w:val="00A336F8"/>
    <w:rsid w:val="00A33A51"/>
    <w:rsid w:val="00A41CA6"/>
    <w:rsid w:val="00A47927"/>
    <w:rsid w:val="00A47FFC"/>
    <w:rsid w:val="00A5442F"/>
    <w:rsid w:val="00A54FF9"/>
    <w:rsid w:val="00A56765"/>
    <w:rsid w:val="00A57943"/>
    <w:rsid w:val="00A60C39"/>
    <w:rsid w:val="00A66404"/>
    <w:rsid w:val="00A66E96"/>
    <w:rsid w:val="00A675AC"/>
    <w:rsid w:val="00A747C5"/>
    <w:rsid w:val="00A7581F"/>
    <w:rsid w:val="00A81696"/>
    <w:rsid w:val="00A81E65"/>
    <w:rsid w:val="00A92FB1"/>
    <w:rsid w:val="00A937BA"/>
    <w:rsid w:val="00A95A0C"/>
    <w:rsid w:val="00AA2765"/>
    <w:rsid w:val="00AA372C"/>
    <w:rsid w:val="00AA77B5"/>
    <w:rsid w:val="00AB1BD8"/>
    <w:rsid w:val="00AB3E7A"/>
    <w:rsid w:val="00AB56C4"/>
    <w:rsid w:val="00AB6C5D"/>
    <w:rsid w:val="00AC3401"/>
    <w:rsid w:val="00AC51A7"/>
    <w:rsid w:val="00AD38C7"/>
    <w:rsid w:val="00AD444B"/>
    <w:rsid w:val="00AD5614"/>
    <w:rsid w:val="00AD6C78"/>
    <w:rsid w:val="00AE2905"/>
    <w:rsid w:val="00AE2EAB"/>
    <w:rsid w:val="00AE414E"/>
    <w:rsid w:val="00AF415C"/>
    <w:rsid w:val="00AF496D"/>
    <w:rsid w:val="00AF5F89"/>
    <w:rsid w:val="00AF62CA"/>
    <w:rsid w:val="00AF73CB"/>
    <w:rsid w:val="00B002D6"/>
    <w:rsid w:val="00B03379"/>
    <w:rsid w:val="00B0442E"/>
    <w:rsid w:val="00B05B51"/>
    <w:rsid w:val="00B14DA9"/>
    <w:rsid w:val="00B14E5A"/>
    <w:rsid w:val="00B15370"/>
    <w:rsid w:val="00B16DA4"/>
    <w:rsid w:val="00B17BEB"/>
    <w:rsid w:val="00B21A3C"/>
    <w:rsid w:val="00B223C0"/>
    <w:rsid w:val="00B234ED"/>
    <w:rsid w:val="00B249B2"/>
    <w:rsid w:val="00B25CA3"/>
    <w:rsid w:val="00B260C9"/>
    <w:rsid w:val="00B2765A"/>
    <w:rsid w:val="00B3109A"/>
    <w:rsid w:val="00B31C34"/>
    <w:rsid w:val="00B31EC6"/>
    <w:rsid w:val="00B32F05"/>
    <w:rsid w:val="00B40CB8"/>
    <w:rsid w:val="00B4653A"/>
    <w:rsid w:val="00B516ED"/>
    <w:rsid w:val="00B53F38"/>
    <w:rsid w:val="00B55003"/>
    <w:rsid w:val="00B57A6A"/>
    <w:rsid w:val="00B57E3B"/>
    <w:rsid w:val="00B61F7C"/>
    <w:rsid w:val="00B67110"/>
    <w:rsid w:val="00B760F1"/>
    <w:rsid w:val="00B7669E"/>
    <w:rsid w:val="00B77DA1"/>
    <w:rsid w:val="00B809D3"/>
    <w:rsid w:val="00B822A0"/>
    <w:rsid w:val="00B83238"/>
    <w:rsid w:val="00B83CE0"/>
    <w:rsid w:val="00B83F75"/>
    <w:rsid w:val="00B858AE"/>
    <w:rsid w:val="00B85964"/>
    <w:rsid w:val="00B86147"/>
    <w:rsid w:val="00B96052"/>
    <w:rsid w:val="00B96250"/>
    <w:rsid w:val="00BA0D55"/>
    <w:rsid w:val="00BA156D"/>
    <w:rsid w:val="00BA2899"/>
    <w:rsid w:val="00BA37B3"/>
    <w:rsid w:val="00BA445B"/>
    <w:rsid w:val="00BA4CC6"/>
    <w:rsid w:val="00BA5814"/>
    <w:rsid w:val="00BB3493"/>
    <w:rsid w:val="00BB5FCD"/>
    <w:rsid w:val="00BB7468"/>
    <w:rsid w:val="00BC188A"/>
    <w:rsid w:val="00BC402E"/>
    <w:rsid w:val="00BC7523"/>
    <w:rsid w:val="00BD0F48"/>
    <w:rsid w:val="00BE6DDB"/>
    <w:rsid w:val="00BE75E3"/>
    <w:rsid w:val="00BE79CA"/>
    <w:rsid w:val="00BF5010"/>
    <w:rsid w:val="00BF5468"/>
    <w:rsid w:val="00BF68CE"/>
    <w:rsid w:val="00BF6993"/>
    <w:rsid w:val="00C03D5F"/>
    <w:rsid w:val="00C0478C"/>
    <w:rsid w:val="00C05BCE"/>
    <w:rsid w:val="00C0722C"/>
    <w:rsid w:val="00C13791"/>
    <w:rsid w:val="00C16650"/>
    <w:rsid w:val="00C239A6"/>
    <w:rsid w:val="00C31BB3"/>
    <w:rsid w:val="00C36977"/>
    <w:rsid w:val="00C43AAF"/>
    <w:rsid w:val="00C467DA"/>
    <w:rsid w:val="00C477D9"/>
    <w:rsid w:val="00C54E7B"/>
    <w:rsid w:val="00C60BA3"/>
    <w:rsid w:val="00C6146D"/>
    <w:rsid w:val="00C61BCD"/>
    <w:rsid w:val="00C623F7"/>
    <w:rsid w:val="00C62A81"/>
    <w:rsid w:val="00C745EA"/>
    <w:rsid w:val="00C75BC5"/>
    <w:rsid w:val="00C81670"/>
    <w:rsid w:val="00C81773"/>
    <w:rsid w:val="00C81CCD"/>
    <w:rsid w:val="00C81E60"/>
    <w:rsid w:val="00C82861"/>
    <w:rsid w:val="00C86896"/>
    <w:rsid w:val="00C879FC"/>
    <w:rsid w:val="00C9005D"/>
    <w:rsid w:val="00C907A8"/>
    <w:rsid w:val="00C93211"/>
    <w:rsid w:val="00C942EC"/>
    <w:rsid w:val="00C96047"/>
    <w:rsid w:val="00C979D0"/>
    <w:rsid w:val="00CA0818"/>
    <w:rsid w:val="00CA1148"/>
    <w:rsid w:val="00CA15C8"/>
    <w:rsid w:val="00CA2C8F"/>
    <w:rsid w:val="00CA30DA"/>
    <w:rsid w:val="00CA3A24"/>
    <w:rsid w:val="00CB1777"/>
    <w:rsid w:val="00CB24D6"/>
    <w:rsid w:val="00CB33E9"/>
    <w:rsid w:val="00CC10A9"/>
    <w:rsid w:val="00CC313B"/>
    <w:rsid w:val="00CD19B9"/>
    <w:rsid w:val="00CD4E8B"/>
    <w:rsid w:val="00CE2BF8"/>
    <w:rsid w:val="00CE484E"/>
    <w:rsid w:val="00CE656F"/>
    <w:rsid w:val="00CF0DA8"/>
    <w:rsid w:val="00CF182A"/>
    <w:rsid w:val="00CF2E25"/>
    <w:rsid w:val="00CF4453"/>
    <w:rsid w:val="00CF5D94"/>
    <w:rsid w:val="00CF7E0F"/>
    <w:rsid w:val="00D0048B"/>
    <w:rsid w:val="00D034D7"/>
    <w:rsid w:val="00D04BE4"/>
    <w:rsid w:val="00D06B45"/>
    <w:rsid w:val="00D06FC7"/>
    <w:rsid w:val="00D12565"/>
    <w:rsid w:val="00D135D6"/>
    <w:rsid w:val="00D14127"/>
    <w:rsid w:val="00D2205A"/>
    <w:rsid w:val="00D245E5"/>
    <w:rsid w:val="00D25403"/>
    <w:rsid w:val="00D33B6E"/>
    <w:rsid w:val="00D45619"/>
    <w:rsid w:val="00D539CF"/>
    <w:rsid w:val="00D55D6F"/>
    <w:rsid w:val="00D60B16"/>
    <w:rsid w:val="00D60F02"/>
    <w:rsid w:val="00D66E49"/>
    <w:rsid w:val="00D70D71"/>
    <w:rsid w:val="00D72F74"/>
    <w:rsid w:val="00D7505E"/>
    <w:rsid w:val="00D81563"/>
    <w:rsid w:val="00D83934"/>
    <w:rsid w:val="00D85907"/>
    <w:rsid w:val="00D9073E"/>
    <w:rsid w:val="00D9221D"/>
    <w:rsid w:val="00D9500B"/>
    <w:rsid w:val="00D958DF"/>
    <w:rsid w:val="00D96DA1"/>
    <w:rsid w:val="00D972B9"/>
    <w:rsid w:val="00DA4C3A"/>
    <w:rsid w:val="00DA51E7"/>
    <w:rsid w:val="00DB0260"/>
    <w:rsid w:val="00DB0590"/>
    <w:rsid w:val="00DB1C78"/>
    <w:rsid w:val="00DB6AEE"/>
    <w:rsid w:val="00DB7D96"/>
    <w:rsid w:val="00DC23FE"/>
    <w:rsid w:val="00DC59E6"/>
    <w:rsid w:val="00DD150B"/>
    <w:rsid w:val="00DD1F16"/>
    <w:rsid w:val="00DD250D"/>
    <w:rsid w:val="00DD458E"/>
    <w:rsid w:val="00DD5025"/>
    <w:rsid w:val="00DE5CB7"/>
    <w:rsid w:val="00DF1510"/>
    <w:rsid w:val="00DF1712"/>
    <w:rsid w:val="00E01E3B"/>
    <w:rsid w:val="00E01F6E"/>
    <w:rsid w:val="00E02F1F"/>
    <w:rsid w:val="00E06484"/>
    <w:rsid w:val="00E1335B"/>
    <w:rsid w:val="00E168BE"/>
    <w:rsid w:val="00E20A7D"/>
    <w:rsid w:val="00E23388"/>
    <w:rsid w:val="00E27543"/>
    <w:rsid w:val="00E275D8"/>
    <w:rsid w:val="00E30F6A"/>
    <w:rsid w:val="00E3117C"/>
    <w:rsid w:val="00E32B0D"/>
    <w:rsid w:val="00E35E64"/>
    <w:rsid w:val="00E375CA"/>
    <w:rsid w:val="00E469C2"/>
    <w:rsid w:val="00E51876"/>
    <w:rsid w:val="00E5364F"/>
    <w:rsid w:val="00E567E8"/>
    <w:rsid w:val="00E60DC5"/>
    <w:rsid w:val="00E63D57"/>
    <w:rsid w:val="00E64679"/>
    <w:rsid w:val="00E65EBC"/>
    <w:rsid w:val="00E677FE"/>
    <w:rsid w:val="00E70839"/>
    <w:rsid w:val="00E73432"/>
    <w:rsid w:val="00E75E9A"/>
    <w:rsid w:val="00E76705"/>
    <w:rsid w:val="00E77B0C"/>
    <w:rsid w:val="00E77FB8"/>
    <w:rsid w:val="00E82F46"/>
    <w:rsid w:val="00E838B0"/>
    <w:rsid w:val="00E86A7C"/>
    <w:rsid w:val="00E878E1"/>
    <w:rsid w:val="00E87F2C"/>
    <w:rsid w:val="00E94B47"/>
    <w:rsid w:val="00E95278"/>
    <w:rsid w:val="00EA2273"/>
    <w:rsid w:val="00EA7C3C"/>
    <w:rsid w:val="00EB0979"/>
    <w:rsid w:val="00EB2DB3"/>
    <w:rsid w:val="00EB5BE3"/>
    <w:rsid w:val="00EC3FBB"/>
    <w:rsid w:val="00EC4773"/>
    <w:rsid w:val="00EC4E3B"/>
    <w:rsid w:val="00EC6B7A"/>
    <w:rsid w:val="00ED3A87"/>
    <w:rsid w:val="00ED589E"/>
    <w:rsid w:val="00ED5B67"/>
    <w:rsid w:val="00EE325D"/>
    <w:rsid w:val="00EE3BF6"/>
    <w:rsid w:val="00EF06CD"/>
    <w:rsid w:val="00EF264C"/>
    <w:rsid w:val="00EF3FEE"/>
    <w:rsid w:val="00F01B56"/>
    <w:rsid w:val="00F02A70"/>
    <w:rsid w:val="00F04B59"/>
    <w:rsid w:val="00F11741"/>
    <w:rsid w:val="00F12B1C"/>
    <w:rsid w:val="00F13CF8"/>
    <w:rsid w:val="00F14445"/>
    <w:rsid w:val="00F15855"/>
    <w:rsid w:val="00F17113"/>
    <w:rsid w:val="00F200B2"/>
    <w:rsid w:val="00F227DC"/>
    <w:rsid w:val="00F32978"/>
    <w:rsid w:val="00F34623"/>
    <w:rsid w:val="00F36871"/>
    <w:rsid w:val="00F36E67"/>
    <w:rsid w:val="00F40E3D"/>
    <w:rsid w:val="00F41A92"/>
    <w:rsid w:val="00F45CB2"/>
    <w:rsid w:val="00F544C0"/>
    <w:rsid w:val="00F55332"/>
    <w:rsid w:val="00F6504A"/>
    <w:rsid w:val="00F65519"/>
    <w:rsid w:val="00F66F0B"/>
    <w:rsid w:val="00F713C0"/>
    <w:rsid w:val="00F75DDC"/>
    <w:rsid w:val="00F7792F"/>
    <w:rsid w:val="00F842AA"/>
    <w:rsid w:val="00F8476F"/>
    <w:rsid w:val="00F853E1"/>
    <w:rsid w:val="00F85604"/>
    <w:rsid w:val="00F94B7A"/>
    <w:rsid w:val="00F95EDD"/>
    <w:rsid w:val="00FA0C60"/>
    <w:rsid w:val="00FA17AC"/>
    <w:rsid w:val="00FA32DE"/>
    <w:rsid w:val="00FA3382"/>
    <w:rsid w:val="00FA59CD"/>
    <w:rsid w:val="00FB1740"/>
    <w:rsid w:val="00FB226C"/>
    <w:rsid w:val="00FB2E8A"/>
    <w:rsid w:val="00FB5343"/>
    <w:rsid w:val="00FC5469"/>
    <w:rsid w:val="00FC6D7D"/>
    <w:rsid w:val="00FD1319"/>
    <w:rsid w:val="00FD16B0"/>
    <w:rsid w:val="00FD4FED"/>
    <w:rsid w:val="00FD5DF9"/>
    <w:rsid w:val="00FD6FA7"/>
    <w:rsid w:val="00FE0577"/>
    <w:rsid w:val="00FE4B7C"/>
    <w:rsid w:val="00FE59EC"/>
    <w:rsid w:val="00FE5B67"/>
    <w:rsid w:val="00FE60D6"/>
    <w:rsid w:val="00FE6E29"/>
    <w:rsid w:val="00FE7E7A"/>
    <w:rsid w:val="00FF05BC"/>
    <w:rsid w:val="00FF09CB"/>
    <w:rsid w:val="00FF3DA1"/>
    <w:rsid w:val="00FF4F41"/>
    <w:rsid w:val="00FF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D26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text">
    <w:name w:val="text"/>
    <w:basedOn w:val="DefaultParagraphFont"/>
    <w:rsid w:val="00A60C39"/>
  </w:style>
  <w:style w:type="character" w:styleId="FootnoteReference">
    <w:name w:val="footnote reference"/>
    <w:basedOn w:val="DefaultParagraphFont"/>
    <w:rsid w:val="00A60C39"/>
    <w:rPr>
      <w:vertAlign w:val="superscript"/>
    </w:rPr>
  </w:style>
  <w:style w:type="character" w:styleId="CommentReference">
    <w:name w:val="annotation reference"/>
    <w:basedOn w:val="DefaultParagraphFont"/>
    <w:semiHidden/>
    <w:unhideWhenUsed/>
    <w:rsid w:val="002F56F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text">
    <w:name w:val="text"/>
    <w:basedOn w:val="DefaultParagraphFont"/>
    <w:rsid w:val="00A60C39"/>
  </w:style>
  <w:style w:type="character" w:styleId="FootnoteReference">
    <w:name w:val="footnote reference"/>
    <w:basedOn w:val="DefaultParagraphFont"/>
    <w:rsid w:val="00A60C39"/>
    <w:rPr>
      <w:vertAlign w:val="superscript"/>
    </w:rPr>
  </w:style>
  <w:style w:type="character" w:styleId="CommentReference">
    <w:name w:val="annotation reference"/>
    <w:basedOn w:val="DefaultParagraphFont"/>
    <w:semiHidden/>
    <w:unhideWhenUsed/>
    <w:rsid w:val="002F56F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g.state.fl.us/Statutes/index.cfm?App_mode=Display_Statute&amp;Search_String=&amp;URL=0300-0399/0350/Sections/0350.113.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69FD4-9603-426F-906B-5A0751328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6</Pages>
  <Words>1677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Lisa Smith</dc:creator>
  <cp:lastModifiedBy>Lisa Smith</cp:lastModifiedBy>
  <cp:revision>2</cp:revision>
  <cp:lastPrinted>2020-08-19T15:15:00Z</cp:lastPrinted>
  <dcterms:created xsi:type="dcterms:W3CDTF">2020-08-20T14:58:00Z</dcterms:created>
  <dcterms:modified xsi:type="dcterms:W3CDTF">2020-08-20T14:58:00Z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20200155-WU</vt:lpwstr>
  </property>
  <property fmtid="{D5CDD505-2E9C-101B-9397-08002B2CF9AE}" pid="3" name="MasterDocument">
    <vt:bool>false</vt:bool>
  </property>
</Properties>
</file>