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6235E">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56235E" w:rsidRDefault="0056235E">
      <w:pPr>
        <w:pStyle w:val="PScCenterCaps"/>
        <w:rPr>
          <w:lang w:val="en-US"/>
        </w:rPr>
      </w:pPr>
      <w:r w:rsidRPr="0056235E">
        <w:rPr>
          <w:lang w:val="en-US"/>
        </w:rPr>
        <w:t>Duke Energy Florida, LLC</w:t>
      </w:r>
    </w:p>
    <w:p w:rsidR="0056235E" w:rsidRDefault="0056235E">
      <w:pPr>
        <w:pStyle w:val="PScCenterCaps"/>
        <w:rPr>
          <w:lang w:val="en-US"/>
        </w:rPr>
      </w:pPr>
      <w:r w:rsidRPr="0056235E">
        <w:rPr>
          <w:lang w:val="en-US"/>
        </w:rPr>
        <w:t>Florida Public Utilities Company</w:t>
      </w:r>
    </w:p>
    <w:p w:rsidR="0056235E" w:rsidRDefault="0056235E">
      <w:pPr>
        <w:pStyle w:val="PScCenterCaps"/>
        <w:rPr>
          <w:lang w:val="en-US"/>
        </w:rPr>
      </w:pPr>
      <w:r w:rsidRPr="0056235E">
        <w:rPr>
          <w:lang w:val="en-US"/>
        </w:rPr>
        <w:t>Florida Power &amp; Light Company</w:t>
      </w:r>
    </w:p>
    <w:p w:rsidR="0056235E" w:rsidRDefault="0056235E">
      <w:pPr>
        <w:pStyle w:val="PScCenterCaps"/>
        <w:rPr>
          <w:lang w:val="en-US"/>
        </w:rPr>
      </w:pPr>
      <w:r w:rsidRPr="0056235E">
        <w:rPr>
          <w:lang w:val="en-US"/>
        </w:rPr>
        <w:t>Tampa Electric Company</w:t>
      </w:r>
    </w:p>
    <w:p w:rsidR="0056235E" w:rsidRDefault="0056235E">
      <w:pPr>
        <w:pStyle w:val="PScCenterCaps"/>
        <w:rPr>
          <w:lang w:val="en-US"/>
        </w:rPr>
      </w:pPr>
      <w:r w:rsidRPr="0056235E">
        <w:rPr>
          <w:lang w:val="en-US"/>
        </w:rPr>
        <w:t>Gulf Power Company</w:t>
      </w:r>
    </w:p>
    <w:p w:rsidR="00731A65" w:rsidRPr="00C60ABF" w:rsidRDefault="00731A65" w:rsidP="00731A65">
      <w:pPr>
        <w:pStyle w:val="PScCenterCaps"/>
        <w:rPr>
          <w:lang w:val="en-US"/>
        </w:rPr>
      </w:pPr>
      <w:r w:rsidRPr="00C60ABF">
        <w:rPr>
          <w:lang w:val="en-US"/>
        </w:rPr>
        <w:t>Office of public counsel</w:t>
      </w:r>
    </w:p>
    <w:p w:rsidR="00731A65" w:rsidRPr="00C60ABF" w:rsidRDefault="00731A65" w:rsidP="00731A65">
      <w:pPr>
        <w:pStyle w:val="PScCenterCaps"/>
        <w:rPr>
          <w:lang w:val="en-US"/>
        </w:rPr>
      </w:pPr>
      <w:r w:rsidRPr="00C60ABF">
        <w:rPr>
          <w:lang w:val="en-US"/>
        </w:rPr>
        <w:t>florida industrial power users group</w:t>
      </w:r>
    </w:p>
    <w:p w:rsidR="00731A65" w:rsidRPr="00C60ABF" w:rsidRDefault="00E12E05">
      <w:pPr>
        <w:pStyle w:val="PScCenterCaps"/>
        <w:rPr>
          <w:lang w:val="en-US"/>
        </w:rPr>
      </w:pPr>
      <w:r w:rsidRPr="00C60ABF">
        <w:rPr>
          <w:lang w:val="en-US"/>
        </w:rPr>
        <w:t xml:space="preserve">WHITE </w:t>
      </w:r>
      <w:r w:rsidR="006C7611" w:rsidRPr="00C60ABF">
        <w:rPr>
          <w:lang w:val="en-US"/>
        </w:rPr>
        <w:t>SPRINGS AGRICULTURAL CHEMICALS, INC</w:t>
      </w:r>
    </w:p>
    <w:p w:rsidR="006C7611" w:rsidRDefault="006C7611">
      <w:pPr>
        <w:pStyle w:val="PScCenterCaps"/>
        <w:rPr>
          <w:lang w:val="en-US"/>
        </w:rPr>
      </w:pPr>
      <w:r w:rsidRPr="00C60ABF">
        <w:rPr>
          <w:lang w:val="en-US"/>
        </w:rPr>
        <w:t>WALMART, INC.</w:t>
      </w:r>
    </w:p>
    <w:p w:rsidR="0056235E" w:rsidRDefault="0056235E">
      <w:pPr>
        <w:pStyle w:val="PScCenterCaps"/>
        <w:rPr>
          <w:lang w:val="en-US"/>
        </w:rPr>
      </w:pPr>
    </w:p>
    <w:p w:rsidR="0056235E"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56235E" w:rsidRDefault="0056235E">
      <w:pPr>
        <w:pStyle w:val="PScCenterCaps"/>
        <w:rPr>
          <w:lang w:val="en-US"/>
        </w:rPr>
      </w:pPr>
      <w:r>
        <w:rPr>
          <w:lang w:val="en-US"/>
        </w:rPr>
        <w:t>DOCKET NO. 20200069-EI</w:t>
      </w:r>
    </w:p>
    <w:p w:rsidR="0056235E" w:rsidRDefault="0056235E">
      <w:pPr>
        <w:pStyle w:val="PScCenterCaps"/>
        <w:rPr>
          <w:lang w:val="en-US"/>
        </w:rPr>
      </w:pPr>
    </w:p>
    <w:p w:rsidR="0056235E" w:rsidRDefault="0056235E">
      <w:pPr>
        <w:pStyle w:val="PScCenterCaps"/>
        <w:rPr>
          <w:lang w:val="en-US"/>
        </w:rPr>
      </w:pPr>
      <w:r>
        <w:rPr>
          <w:lang w:val="en-US"/>
        </w:rPr>
        <w:t>Review of 2020-2029 Storm Protection Plan pursuant to Rule 25-6.030, F.A.C., Duke Energy Florida, LLC</w:t>
      </w:r>
    </w:p>
    <w:p w:rsidR="0056235E" w:rsidRDefault="0056235E">
      <w:pPr>
        <w:pStyle w:val="PScCenterCaps"/>
        <w:rPr>
          <w:lang w:val="en-US"/>
        </w:rPr>
      </w:pPr>
    </w:p>
    <w:p w:rsidR="0056235E" w:rsidRDefault="0056235E">
      <w:pPr>
        <w:pStyle w:val="PScCenterCaps"/>
        <w:rPr>
          <w:lang w:val="en-US"/>
        </w:rPr>
      </w:pPr>
      <w:r>
        <w:rPr>
          <w:lang w:val="en-US"/>
        </w:rPr>
        <w:t>DOCKET NO. 20200092-EI</w:t>
      </w:r>
    </w:p>
    <w:p w:rsidR="0056235E" w:rsidRDefault="0056235E">
      <w:pPr>
        <w:pStyle w:val="PScCenterCaps"/>
        <w:rPr>
          <w:lang w:val="en-US"/>
        </w:rPr>
      </w:pPr>
    </w:p>
    <w:p w:rsidR="0056235E" w:rsidRDefault="0056235E">
      <w:pPr>
        <w:pStyle w:val="PScCenterCaps"/>
        <w:rPr>
          <w:lang w:val="en-US"/>
        </w:rPr>
      </w:pPr>
      <w:r>
        <w:rPr>
          <w:lang w:val="en-US"/>
        </w:rPr>
        <w:t>Storm protection plan cost recovery clause.</w:t>
      </w:r>
    </w:p>
    <w:p w:rsidR="0056235E" w:rsidRDefault="0056235E">
      <w:pPr>
        <w:pStyle w:val="PScCenterCaps"/>
        <w:rPr>
          <w:lang w:val="en-US"/>
        </w:rPr>
      </w:pPr>
    </w:p>
    <w:p w:rsidR="006B03A1" w:rsidRDefault="006B03A1">
      <w:pPr>
        <w:pStyle w:val="PScCenterCaps"/>
        <w:rPr>
          <w:lang w:val="en-US"/>
        </w:rPr>
      </w:pPr>
    </w:p>
    <w:p w:rsidR="006B03A1" w:rsidRPr="0053556A" w:rsidRDefault="006B03A1">
      <w:pPr>
        <w:pStyle w:val="PSCCenter"/>
      </w:pPr>
      <w:r>
        <w:t xml:space="preserve">ISSUED: </w:t>
      </w:r>
      <w:bookmarkStart w:id="0" w:name="issueDate"/>
      <w:bookmarkEnd w:id="0"/>
      <w:r w:rsidR="0053556A">
        <w:rPr>
          <w:u w:val="single"/>
        </w:rPr>
        <w:t>August 21, 2020</w:t>
      </w:r>
    </w:p>
    <w:p w:rsidR="006B03A1" w:rsidRPr="001B4991" w:rsidRDefault="006B03A1">
      <w:pPr>
        <w:rPr>
          <w:rStyle w:val="PSCUnderline"/>
        </w:rPr>
      </w:pPr>
    </w:p>
    <w:p w:rsidR="006B03A1" w:rsidRPr="001B4991" w:rsidRDefault="006B03A1"/>
    <w:p w:rsidR="0056235E" w:rsidRPr="001B4991" w:rsidRDefault="0056235E" w:rsidP="0056235E">
      <w:pPr>
        <w:jc w:val="both"/>
      </w:pPr>
      <w:r w:rsidRPr="001B4991">
        <w:t>NOTICE IS HEREBY GIVEN</w:t>
      </w:r>
      <w:r w:rsidR="00EE725D" w:rsidRPr="00EE725D">
        <w:rPr>
          <w:bCs/>
        </w:rPr>
        <w:t xml:space="preserve"> </w:t>
      </w:r>
      <w:r w:rsidR="00EE725D" w:rsidRPr="00A63C6D">
        <w:rPr>
          <w:bCs/>
        </w:rPr>
        <w:t>that the Florida Public Service Commission will hol</w:t>
      </w:r>
      <w:r w:rsidR="00EE725D">
        <w:rPr>
          <w:bCs/>
        </w:rPr>
        <w:t>d a public hearing in the above-</w:t>
      </w:r>
      <w:r w:rsidR="00EE725D" w:rsidRPr="00A63C6D">
        <w:rPr>
          <w:bCs/>
        </w:rPr>
        <w:t>referenced docket</w:t>
      </w:r>
      <w:r w:rsidR="00EE725D">
        <w:rPr>
          <w:bCs/>
        </w:rPr>
        <w:t>s</w:t>
      </w:r>
      <w:r w:rsidR="00EE725D" w:rsidRPr="00A63C6D">
        <w:rPr>
          <w:bCs/>
        </w:rPr>
        <w:t xml:space="preserve"> </w:t>
      </w:r>
      <w:r w:rsidR="00EE725D">
        <w:rPr>
          <w:bCs/>
        </w:rPr>
        <w:t>at the following time and place</w:t>
      </w:r>
      <w:r w:rsidRPr="001B4991">
        <w:t>:</w:t>
      </w:r>
    </w:p>
    <w:p w:rsidR="0056235E" w:rsidRPr="001B4991" w:rsidRDefault="0056235E" w:rsidP="0056235E">
      <w:pPr>
        <w:jc w:val="both"/>
      </w:pPr>
    </w:p>
    <w:p w:rsidR="004A6531" w:rsidRDefault="0056235E" w:rsidP="00632CEF">
      <w:pPr>
        <w:jc w:val="both"/>
      </w:pPr>
      <w:r w:rsidRPr="001B4991">
        <w:tab/>
      </w:r>
      <w:r w:rsidRPr="001B4991">
        <w:tab/>
      </w:r>
      <w:r w:rsidR="00AC51B3" w:rsidRPr="001B4991">
        <w:t>Tuesday, September 1</w:t>
      </w:r>
      <w:r w:rsidR="004A6531" w:rsidRPr="001B4991">
        <w:t>, 2020</w:t>
      </w:r>
    </w:p>
    <w:p w:rsidR="0056235E" w:rsidRPr="0056235E" w:rsidRDefault="0056235E" w:rsidP="0056235E">
      <w:pPr>
        <w:jc w:val="both"/>
      </w:pPr>
      <w:r w:rsidRPr="0056235E">
        <w:tab/>
      </w:r>
      <w:r w:rsidRPr="0056235E">
        <w:tab/>
        <w:t>Hearing Room 148, Betty Easley Conference Center</w:t>
      </w:r>
    </w:p>
    <w:p w:rsidR="0056235E" w:rsidRPr="0056235E" w:rsidRDefault="0056235E" w:rsidP="0056235E">
      <w:pPr>
        <w:jc w:val="both"/>
      </w:pPr>
      <w:r w:rsidRPr="0056235E">
        <w:tab/>
      </w:r>
      <w:r w:rsidRPr="0056235E">
        <w:tab/>
        <w:t>4075 Esplanade Way</w:t>
      </w:r>
    </w:p>
    <w:p w:rsidR="0056235E" w:rsidRDefault="0056235E" w:rsidP="0056235E">
      <w:pPr>
        <w:jc w:val="both"/>
      </w:pPr>
      <w:r w:rsidRPr="0056235E">
        <w:tab/>
      </w:r>
      <w:r w:rsidRPr="0056235E">
        <w:tab/>
        <w:t>Tallahassee, Florida</w:t>
      </w:r>
    </w:p>
    <w:p w:rsidR="00632CEF" w:rsidRPr="00632CEF" w:rsidRDefault="00632CEF" w:rsidP="00632CEF">
      <w:pPr>
        <w:jc w:val="both"/>
      </w:pPr>
      <w:r>
        <w:tab/>
      </w:r>
      <w:r>
        <w:tab/>
        <w:t>S</w:t>
      </w:r>
      <w:r w:rsidRPr="001B4991">
        <w:t>tarting immediately after the</w:t>
      </w:r>
      <w:r>
        <w:t xml:space="preserve"> </w:t>
      </w:r>
      <w:r w:rsidRPr="004A6531">
        <w:t>Commission’s Agenda</w:t>
      </w:r>
    </w:p>
    <w:p w:rsidR="00632CEF" w:rsidRPr="00632CEF" w:rsidRDefault="00632CEF" w:rsidP="00632CEF">
      <w:pPr>
        <w:ind w:left="1440"/>
        <w:jc w:val="both"/>
        <w:rPr>
          <w:bCs/>
        </w:rPr>
      </w:pPr>
      <w:r>
        <w:rPr>
          <w:bCs/>
        </w:rPr>
        <w:t xml:space="preserve">Conference, which is </w:t>
      </w:r>
      <w:r w:rsidRPr="009A3B83">
        <w:rPr>
          <w:bCs/>
        </w:rPr>
        <w:t>scheduled to commence at 9:30 a.m.</w:t>
      </w:r>
    </w:p>
    <w:p w:rsidR="00632CEF" w:rsidRPr="0056235E" w:rsidRDefault="00632CEF" w:rsidP="0056235E">
      <w:pPr>
        <w:jc w:val="both"/>
      </w:pPr>
    </w:p>
    <w:p w:rsidR="0056235E" w:rsidRPr="008309BA" w:rsidRDefault="0056235E" w:rsidP="0056235E">
      <w:pPr>
        <w:jc w:val="both"/>
        <w:rPr>
          <w:u w:val="single"/>
        </w:rPr>
      </w:pPr>
      <w:r w:rsidRPr="008309BA">
        <w:rPr>
          <w:u w:val="single"/>
        </w:rPr>
        <w:lastRenderedPageBreak/>
        <w:t>PURPOSE AND PROCEDURE</w:t>
      </w:r>
    </w:p>
    <w:p w:rsidR="0056235E" w:rsidRDefault="0056235E" w:rsidP="0056235E">
      <w:pPr>
        <w:jc w:val="both"/>
      </w:pPr>
    </w:p>
    <w:p w:rsidR="0056235E" w:rsidRDefault="0056235E" w:rsidP="0056235E">
      <w:pPr>
        <w:jc w:val="both"/>
      </w:pPr>
      <w:r>
        <w:t>The purpose of this hearing is to consider the</w:t>
      </w:r>
      <w:r w:rsidR="001B4991" w:rsidRPr="001B4991">
        <w:t xml:space="preserve"> Joint Motion for Expedited Approval of Settlement Agreement, filed July 20, 2020</w:t>
      </w:r>
      <w:r w:rsidR="001B4991" w:rsidRPr="001B4991">
        <w:rPr>
          <w:b/>
        </w:rPr>
        <w:t>,</w:t>
      </w:r>
      <w:r w:rsidR="001B4991" w:rsidRPr="001B4991">
        <w:t xml:space="preserve"> in Docket No. 20200069-EI, and Joint Motion for Approval of Settlement Agreement and Attached Stipulation and Settlement Agreement, filed August 10, 2020, in Docket No. 20200092-EI,</w:t>
      </w:r>
      <w:r>
        <w:t xml:space="preserve"> and any </w:t>
      </w:r>
      <w:r w:rsidR="00632CEF">
        <w:t xml:space="preserve">related </w:t>
      </w:r>
      <w:r>
        <w:t xml:space="preserve">motions or other matters that may be pending at the time of the hearing. </w:t>
      </w:r>
      <w:r w:rsidR="00C87D25">
        <w:rPr>
          <w:bCs/>
        </w:rPr>
        <w:t xml:space="preserve">Only issues relating to the </w:t>
      </w:r>
      <w:r w:rsidR="00687319">
        <w:rPr>
          <w:bCs/>
        </w:rPr>
        <w:t>Settlement Agreements will be considered at the September 1, 2020 hearing.</w:t>
      </w:r>
      <w:r>
        <w:t xml:space="preserve"> The Commission may rule on any such motions from the bench or may take the matters under advisement.</w:t>
      </w:r>
    </w:p>
    <w:p w:rsidR="0056235E" w:rsidRDefault="0056235E" w:rsidP="0056235E">
      <w:pPr>
        <w:jc w:val="both"/>
      </w:pPr>
    </w:p>
    <w:p w:rsidR="0056235E" w:rsidRDefault="0056235E" w:rsidP="0056235E">
      <w:pPr>
        <w:jc w:val="both"/>
      </w:pPr>
      <w:r>
        <w:t>At the hearing, all parties shall be given the opportunity to present testimony and other evidence on the issues</w:t>
      </w:r>
      <w:r w:rsidR="001B4991">
        <w:t>.</w:t>
      </w:r>
      <w:r>
        <w:t xml:space="preserve">  All witnesses shall be subject to cross-examination at the conclusion of their testimony.</w:t>
      </w:r>
    </w:p>
    <w:p w:rsidR="0056235E" w:rsidRDefault="0056235E" w:rsidP="0056235E">
      <w:pPr>
        <w:jc w:val="both"/>
      </w:pPr>
    </w:p>
    <w:p w:rsidR="00D220A5" w:rsidRDefault="00EE725D" w:rsidP="00EE725D">
      <w:pPr>
        <w:jc w:val="both"/>
      </w:pPr>
      <w:r>
        <w:t>S</w:t>
      </w:r>
      <w:r w:rsidR="00D220A5">
        <w:t>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D220A5" w:rsidRDefault="00D220A5" w:rsidP="00D220A5">
      <w:pPr>
        <w:widowControl w:val="0"/>
        <w:autoSpaceDE w:val="0"/>
        <w:autoSpaceDN w:val="0"/>
        <w:adjustRightInd w:val="0"/>
        <w:jc w:val="both"/>
      </w:pPr>
    </w:p>
    <w:p w:rsidR="00086F81" w:rsidRDefault="00D220A5" w:rsidP="00EE725D">
      <w:pPr>
        <w:jc w:val="both"/>
      </w:pPr>
      <w:r>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EE725D" w:rsidRDefault="00EE725D" w:rsidP="00EE725D">
      <w:pPr>
        <w:jc w:val="both"/>
      </w:pPr>
    </w:p>
    <w:p w:rsidR="00C15456" w:rsidRDefault="00EE725D" w:rsidP="00EE725D">
      <w:pPr>
        <w:widowControl w:val="0"/>
        <w:autoSpaceDE w:val="0"/>
        <w:autoSpaceDN w:val="0"/>
        <w:adjustRightInd w:val="0"/>
        <w:jc w:val="both"/>
      </w:pPr>
      <w:r>
        <w:t xml:space="preserve">Members of the public who are not parties to the settlement agreement shall have an opportunity to present sworn testimony at the hearing regarding the </w:t>
      </w:r>
      <w:r w:rsidR="003A33D1">
        <w:t>settlements</w:t>
      </w:r>
      <w:r>
        <w:t>. Because the Commission is operating under a state of emergency due to COVID-19, any member of the public who wishes to offer testimony must do so remotely by telephone or by written comment. Any written comments must be filed in the docket file no later than 12:00 p.m. on August 27, 2020. To participate telephonically, members of the public must contact the Office of General Counsel at (850) 413-6199 by noon on August 27, 2020. By providing public testimony, a person does not become a party to the proceeding.  To become an official party of record, you must file a Petition for Intervention at least twenty days before the final hearing, pursuant to the requirements contained in Rule 28-106.205, Florida Administrative Code. All witnesses shall be subject to cross-examination at the conclusion of their testimony.</w:t>
      </w:r>
      <w:r w:rsidR="00C15456" w:rsidDel="00C15456">
        <w:t xml:space="preserve"> </w:t>
      </w:r>
    </w:p>
    <w:p w:rsidR="00EE725D" w:rsidRDefault="00EE725D" w:rsidP="00EE725D">
      <w:pPr>
        <w:widowControl w:val="0"/>
        <w:autoSpaceDE w:val="0"/>
        <w:autoSpaceDN w:val="0"/>
        <w:adjustRightInd w:val="0"/>
        <w:jc w:val="both"/>
      </w:pPr>
    </w:p>
    <w:p w:rsidR="00086F81" w:rsidRPr="008309BA" w:rsidRDefault="00086F81" w:rsidP="00086F81">
      <w:pPr>
        <w:jc w:val="both"/>
        <w:rPr>
          <w:u w:val="single"/>
        </w:rPr>
      </w:pPr>
      <w:r w:rsidRPr="008309BA">
        <w:rPr>
          <w:u w:val="single"/>
        </w:rPr>
        <w:lastRenderedPageBreak/>
        <w:t>JURISDICTION</w:t>
      </w:r>
    </w:p>
    <w:p w:rsidR="00086F81" w:rsidRDefault="00086F81" w:rsidP="00086F81">
      <w:pPr>
        <w:jc w:val="both"/>
      </w:pPr>
    </w:p>
    <w:p w:rsidR="00EE725D" w:rsidRDefault="00EE725D" w:rsidP="00EE725D">
      <w:pPr>
        <w:widowControl w:val="0"/>
        <w:autoSpaceDE w:val="0"/>
        <w:autoSpaceDN w:val="0"/>
        <w:adjustRightInd w:val="0"/>
        <w:jc w:val="both"/>
        <w:rPr>
          <w:bCs/>
        </w:rPr>
      </w:pPr>
      <w:r w:rsidRPr="00A63C6D">
        <w:rPr>
          <w:bCs/>
        </w:rPr>
        <w:t xml:space="preserve">This </w:t>
      </w:r>
      <w:r>
        <w:rPr>
          <w:bCs/>
        </w:rPr>
        <w:t>hearing</w:t>
      </w:r>
      <w:r w:rsidRPr="00A63C6D">
        <w:rPr>
          <w:bCs/>
        </w:rPr>
        <w:t xml:space="preserve"> will be governed by Chapter</w:t>
      </w:r>
      <w:r w:rsidR="00632CEF">
        <w:rPr>
          <w:bCs/>
        </w:rPr>
        <w:t xml:space="preserve">s 120 and </w:t>
      </w:r>
      <w:r>
        <w:rPr>
          <w:bCs/>
        </w:rPr>
        <w:t>366</w:t>
      </w:r>
      <w:r w:rsidRPr="00A63C6D">
        <w:rPr>
          <w:bCs/>
        </w:rPr>
        <w:t>, Florida Statutes, and Rules</w:t>
      </w:r>
      <w:r>
        <w:rPr>
          <w:bCs/>
        </w:rPr>
        <w:t xml:space="preserve"> 25-22</w:t>
      </w:r>
      <w:r w:rsidRPr="00A63C6D">
        <w:rPr>
          <w:bCs/>
        </w:rPr>
        <w:t xml:space="preserve"> </w:t>
      </w:r>
      <w:r w:rsidRPr="004B0D0B">
        <w:rPr>
          <w:bCs/>
        </w:rPr>
        <w:t>and 28-106</w:t>
      </w:r>
      <w:r w:rsidRPr="00A63C6D">
        <w:rPr>
          <w:bCs/>
        </w:rPr>
        <w:t>, Florida Administrative Code.</w:t>
      </w:r>
      <w:r>
        <w:rPr>
          <w:bCs/>
        </w:rPr>
        <w:t xml:space="preserve"> </w:t>
      </w:r>
    </w:p>
    <w:p w:rsidR="00C87D25" w:rsidRDefault="00C87D25" w:rsidP="00EE725D">
      <w:pPr>
        <w:widowControl w:val="0"/>
        <w:autoSpaceDE w:val="0"/>
        <w:autoSpaceDN w:val="0"/>
        <w:adjustRightInd w:val="0"/>
        <w:jc w:val="both"/>
        <w:rPr>
          <w:bCs/>
        </w:rPr>
      </w:pPr>
    </w:p>
    <w:p w:rsidR="00D220A5" w:rsidRPr="00DA5F7E" w:rsidRDefault="00D220A5" w:rsidP="00D220A5">
      <w:pPr>
        <w:widowControl w:val="0"/>
        <w:autoSpaceDE w:val="0"/>
        <w:autoSpaceDN w:val="0"/>
        <w:adjustRightInd w:val="0"/>
        <w:jc w:val="both"/>
        <w:rPr>
          <w:noProof/>
          <w:u w:val="single"/>
        </w:rPr>
      </w:pPr>
      <w:r w:rsidRPr="00DA5F7E">
        <w:rPr>
          <w:noProof/>
          <w:u w:val="single"/>
        </w:rPr>
        <w:t>SPECIAL COVID -19</w:t>
      </w:r>
      <w:r>
        <w:rPr>
          <w:noProof/>
          <w:u w:val="single"/>
        </w:rPr>
        <w:t xml:space="preserve"> CONSIDERATIONS</w:t>
      </w:r>
    </w:p>
    <w:p w:rsidR="00D220A5" w:rsidRPr="00DA5F7E" w:rsidRDefault="00D220A5" w:rsidP="00D220A5">
      <w:pPr>
        <w:widowControl w:val="0"/>
        <w:autoSpaceDE w:val="0"/>
        <w:autoSpaceDN w:val="0"/>
        <w:adjustRightInd w:val="0"/>
        <w:jc w:val="both"/>
        <w:rPr>
          <w:noProof/>
          <w:u w:val="single"/>
        </w:rPr>
      </w:pPr>
    </w:p>
    <w:p w:rsidR="00D220A5" w:rsidRPr="00D220A5" w:rsidRDefault="00D220A5" w:rsidP="00D220A5">
      <w:pPr>
        <w:jc w:val="both"/>
        <w:rPr>
          <w:bCs/>
        </w:rPr>
      </w:pPr>
      <w:r>
        <w:rPr>
          <w:noProof/>
        </w:rPr>
        <w:t xml:space="preserve">Because the Governor of the State of Florida has declared a state of emergency due to the COVID-19 Pandemic, the Commission must limit the manner in which the public may participate or view the the prehearing and hearing.  As always, the public may view a live stream of the hearing online using the link available at </w:t>
      </w:r>
      <w:hyperlink r:id="rId7" w:history="1">
        <w:r w:rsidRPr="00AE08A6">
          <w:rPr>
            <w:rStyle w:val="Hyperlink"/>
            <w:noProof/>
          </w:rPr>
          <w:t>http://www.floridapsc.com/Conferences/AudioVideoEventCoverage</w:t>
        </w:r>
      </w:hyperlink>
      <w:r>
        <w:rPr>
          <w:noProof/>
        </w:rPr>
        <w:t xml:space="preserve">. </w:t>
      </w:r>
      <w:r>
        <w:t>Upon completion of the hearing, the archived video will also be available.</w:t>
      </w:r>
      <w:r>
        <w:rPr>
          <w:noProof/>
        </w:rPr>
        <w:t xml:space="preserve"> Due to these extraordinary circumstances, however, no member of the public may attend in person. </w:t>
      </w:r>
    </w:p>
    <w:p w:rsidR="00D220A5" w:rsidRPr="00E70ECD" w:rsidRDefault="00D220A5" w:rsidP="0056235E">
      <w:pPr>
        <w:jc w:val="both"/>
        <w:rPr>
          <w:u w:val="single"/>
        </w:rPr>
      </w:pPr>
    </w:p>
    <w:p w:rsidR="008144A2" w:rsidRDefault="008144A2" w:rsidP="0056235E">
      <w:pPr>
        <w:jc w:val="both"/>
      </w:pPr>
      <w:r>
        <w:rPr>
          <w:u w:val="single"/>
        </w:rPr>
        <w:t>AMERICANS WITH DISABILITIES ACT</w:t>
      </w:r>
    </w:p>
    <w:p w:rsidR="008144A2" w:rsidRDefault="008144A2" w:rsidP="0056235E">
      <w:pPr>
        <w:jc w:val="both"/>
      </w:pPr>
    </w:p>
    <w:p w:rsidR="008144A2" w:rsidRDefault="008144A2" w:rsidP="00EE725D">
      <w:pPr>
        <w:jc w:val="both"/>
        <w:rPr>
          <w:noProof/>
        </w:rPr>
      </w:pP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w:t>
      </w:r>
    </w:p>
    <w:p w:rsidR="008144A2" w:rsidRPr="008144A2" w:rsidRDefault="008144A2" w:rsidP="0056235E">
      <w:pPr>
        <w:jc w:val="both"/>
      </w:pPr>
    </w:p>
    <w:p w:rsidR="0056235E" w:rsidRDefault="0056235E" w:rsidP="0056235E">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56235E" w:rsidRDefault="0056235E" w:rsidP="0056235E">
      <w:pPr>
        <w:jc w:val="both"/>
      </w:pPr>
    </w:p>
    <w:p w:rsidR="0056235E" w:rsidRDefault="0056235E" w:rsidP="005F31F0">
      <w:pPr>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56235E" w:rsidRPr="009E7293" w:rsidRDefault="0056235E" w:rsidP="0056235E">
      <w:pPr>
        <w:jc w:val="both"/>
      </w:pPr>
    </w:p>
    <w:p w:rsidR="006B03A1" w:rsidRDefault="006B03A1" w:rsidP="0053556A">
      <w:pPr>
        <w:pStyle w:val="NoticeBody"/>
        <w:keepNext/>
      </w:pPr>
      <w:bookmarkStart w:id="1" w:name="VisualAids"/>
      <w:bookmarkEnd w:id="1"/>
      <w:r>
        <w:lastRenderedPageBreak/>
        <w:tab/>
        <w:t xml:space="preserve">By DIRECTION of the Florida Public Service Commission this </w:t>
      </w:r>
      <w:bookmarkStart w:id="2" w:name="replaceDate"/>
      <w:bookmarkEnd w:id="2"/>
      <w:r w:rsidR="0053556A">
        <w:rPr>
          <w:u w:val="single"/>
        </w:rPr>
        <w:t>21st</w:t>
      </w:r>
      <w:r w:rsidR="0053556A">
        <w:t xml:space="preserve"> day of </w:t>
      </w:r>
      <w:r w:rsidR="0053556A">
        <w:rPr>
          <w:u w:val="single"/>
        </w:rPr>
        <w:t>August</w:t>
      </w:r>
      <w:r w:rsidR="0053556A">
        <w:t xml:space="preserve">, </w:t>
      </w:r>
      <w:r w:rsidR="0053556A">
        <w:rPr>
          <w:u w:val="single"/>
        </w:rPr>
        <w:t>2020</w:t>
      </w:r>
      <w:r w:rsidR="0053556A">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369DF"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6235E">
      <w:pPr>
        <w:keepNext/>
      </w:pPr>
      <w:r>
        <w:t>SPS</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35E" w:rsidRDefault="0056235E">
      <w:r>
        <w:separator/>
      </w:r>
    </w:p>
  </w:endnote>
  <w:endnote w:type="continuationSeparator" w:id="0">
    <w:p w:rsidR="0056235E" w:rsidRDefault="0056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35E" w:rsidRDefault="0056235E">
      <w:r>
        <w:separator/>
      </w:r>
    </w:p>
  </w:footnote>
  <w:footnote w:type="continuationSeparator" w:id="0">
    <w:p w:rsidR="0056235E" w:rsidRDefault="00562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6235E">
    <w:pPr>
      <w:pStyle w:val="Header"/>
    </w:pPr>
    <w:bookmarkStart w:id="5" w:name="headerNotice"/>
    <w:bookmarkEnd w:id="5"/>
    <w:r>
      <w:t>NOTICE OF HEARING</w:t>
    </w:r>
  </w:p>
  <w:p w:rsidR="006B03A1" w:rsidRDefault="0056235E">
    <w:pPr>
      <w:pStyle w:val="Header"/>
    </w:pPr>
    <w:bookmarkStart w:id="6" w:name="headerDocket"/>
    <w:bookmarkEnd w:id="6"/>
    <w:r>
      <w:t>DOCKET NOS. 20200069-EI, 20200092-EI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69DF">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069-EI, 20200092-EI"/>
  </w:docVars>
  <w:rsids>
    <w:rsidRoot w:val="0056235E"/>
    <w:rsid w:val="000005F5"/>
    <w:rsid w:val="00086F81"/>
    <w:rsid w:val="000E7426"/>
    <w:rsid w:val="001B4991"/>
    <w:rsid w:val="001C6592"/>
    <w:rsid w:val="0028226A"/>
    <w:rsid w:val="002F2D50"/>
    <w:rsid w:val="003369DF"/>
    <w:rsid w:val="003578AE"/>
    <w:rsid w:val="003868F1"/>
    <w:rsid w:val="003A33D1"/>
    <w:rsid w:val="003A580E"/>
    <w:rsid w:val="003C5D75"/>
    <w:rsid w:val="00402C12"/>
    <w:rsid w:val="00474BD2"/>
    <w:rsid w:val="00487D2C"/>
    <w:rsid w:val="00491225"/>
    <w:rsid w:val="004A6531"/>
    <w:rsid w:val="004B0EC4"/>
    <w:rsid w:val="0053556A"/>
    <w:rsid w:val="0055171A"/>
    <w:rsid w:val="00556769"/>
    <w:rsid w:val="0056235E"/>
    <w:rsid w:val="005B4EAE"/>
    <w:rsid w:val="005F31F0"/>
    <w:rsid w:val="00632CEF"/>
    <w:rsid w:val="00682E0C"/>
    <w:rsid w:val="00687319"/>
    <w:rsid w:val="006A2C0D"/>
    <w:rsid w:val="006B03A1"/>
    <w:rsid w:val="006B1A40"/>
    <w:rsid w:val="006C4CCF"/>
    <w:rsid w:val="006C7611"/>
    <w:rsid w:val="006D4E59"/>
    <w:rsid w:val="006E162C"/>
    <w:rsid w:val="00724359"/>
    <w:rsid w:val="00731A65"/>
    <w:rsid w:val="00751C05"/>
    <w:rsid w:val="007A70DC"/>
    <w:rsid w:val="008144A2"/>
    <w:rsid w:val="008343EA"/>
    <w:rsid w:val="00844DA4"/>
    <w:rsid w:val="008955A0"/>
    <w:rsid w:val="008C3030"/>
    <w:rsid w:val="008D2E61"/>
    <w:rsid w:val="008F31CD"/>
    <w:rsid w:val="009140FA"/>
    <w:rsid w:val="009D519D"/>
    <w:rsid w:val="009F17AE"/>
    <w:rsid w:val="00A07A62"/>
    <w:rsid w:val="00A2098A"/>
    <w:rsid w:val="00AC51B3"/>
    <w:rsid w:val="00B25C10"/>
    <w:rsid w:val="00B50416"/>
    <w:rsid w:val="00BD27DC"/>
    <w:rsid w:val="00C15456"/>
    <w:rsid w:val="00C60ABF"/>
    <w:rsid w:val="00C87D25"/>
    <w:rsid w:val="00CB2FAF"/>
    <w:rsid w:val="00CE61EA"/>
    <w:rsid w:val="00CE69DE"/>
    <w:rsid w:val="00D220A5"/>
    <w:rsid w:val="00D97879"/>
    <w:rsid w:val="00E12E05"/>
    <w:rsid w:val="00E2761B"/>
    <w:rsid w:val="00E620B2"/>
    <w:rsid w:val="00EE725D"/>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56235E"/>
    <w:rPr>
      <w:b/>
      <w:bCs/>
    </w:rPr>
  </w:style>
  <w:style w:type="character" w:styleId="CommentReference">
    <w:name w:val="annotation reference"/>
    <w:basedOn w:val="DefaultParagraphFont"/>
    <w:rsid w:val="009140FA"/>
    <w:rPr>
      <w:sz w:val="16"/>
      <w:szCs w:val="16"/>
    </w:rPr>
  </w:style>
  <w:style w:type="paragraph" w:styleId="CommentText">
    <w:name w:val="annotation text"/>
    <w:basedOn w:val="Normal"/>
    <w:link w:val="CommentTextChar"/>
    <w:rsid w:val="009140FA"/>
    <w:rPr>
      <w:sz w:val="20"/>
      <w:szCs w:val="20"/>
    </w:rPr>
  </w:style>
  <w:style w:type="character" w:customStyle="1" w:styleId="CommentTextChar">
    <w:name w:val="Comment Text Char"/>
    <w:basedOn w:val="DefaultParagraphFont"/>
    <w:link w:val="CommentText"/>
    <w:rsid w:val="009140FA"/>
  </w:style>
  <w:style w:type="paragraph" w:styleId="CommentSubject">
    <w:name w:val="annotation subject"/>
    <w:basedOn w:val="CommentText"/>
    <w:next w:val="CommentText"/>
    <w:link w:val="CommentSubjectChar"/>
    <w:rsid w:val="009140FA"/>
    <w:rPr>
      <w:b/>
      <w:bCs/>
    </w:rPr>
  </w:style>
  <w:style w:type="character" w:customStyle="1" w:styleId="CommentSubjectChar">
    <w:name w:val="Comment Subject Char"/>
    <w:basedOn w:val="CommentTextChar"/>
    <w:link w:val="CommentSubject"/>
    <w:rsid w:val="00914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2020-08-21T19:34:00Z</dcterms:created>
  <dcterms:modified xsi:type="dcterms:W3CDTF">2020-08-21T20:29:00Z</dcterms:modified>
</cp:coreProperties>
</file>