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2848" w:rsidP="00BC2848">
      <w:pPr>
        <w:pStyle w:val="OrderHeading"/>
      </w:pPr>
      <w:r>
        <w:t>BEFORE THE FLORIDA PUBLIC SERVICE COMMISSION</w:t>
      </w:r>
    </w:p>
    <w:p w:rsidR="00BC2848" w:rsidRDefault="00BC2848" w:rsidP="00BC2848">
      <w:pPr>
        <w:pStyle w:val="OrderBody"/>
      </w:pPr>
    </w:p>
    <w:p w:rsidR="00BC2848" w:rsidRDefault="00BC2848" w:rsidP="00BC28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2848" w:rsidRPr="00C63FCF" w:rsidTr="00C63FCF">
        <w:trPr>
          <w:trHeight w:val="828"/>
        </w:trPr>
        <w:tc>
          <w:tcPr>
            <w:tcW w:w="4788" w:type="dxa"/>
            <w:tcBorders>
              <w:bottom w:val="single" w:sz="8" w:space="0" w:color="auto"/>
              <w:right w:val="double" w:sz="6" w:space="0" w:color="auto"/>
            </w:tcBorders>
            <w:shd w:val="clear" w:color="auto" w:fill="auto"/>
          </w:tcPr>
          <w:p w:rsidR="00BC2848" w:rsidRDefault="00BC2848"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BC2848" w:rsidRDefault="00BC2848" w:rsidP="00BC2848">
            <w:pPr>
              <w:pStyle w:val="OrderBody"/>
            </w:pPr>
            <w:r>
              <w:t xml:space="preserve">DOCKET NO. </w:t>
            </w:r>
            <w:bookmarkStart w:id="1" w:name="SSDocketNo"/>
            <w:bookmarkEnd w:id="1"/>
            <w:r>
              <w:t>20200092-EI</w:t>
            </w:r>
          </w:p>
          <w:p w:rsidR="00BC2848" w:rsidRDefault="00BC2848" w:rsidP="00C63FCF">
            <w:pPr>
              <w:pStyle w:val="OrderBody"/>
              <w:tabs>
                <w:tab w:val="center" w:pos="4320"/>
                <w:tab w:val="right" w:pos="8640"/>
              </w:tabs>
              <w:jc w:val="left"/>
            </w:pPr>
            <w:r>
              <w:t xml:space="preserve">ORDER NO. </w:t>
            </w:r>
            <w:bookmarkStart w:id="2" w:name="OrderNo0304"/>
            <w:r w:rsidR="007143DE">
              <w:t>PSC-2020-0304-PCO-EI</w:t>
            </w:r>
            <w:bookmarkEnd w:id="2"/>
          </w:p>
          <w:p w:rsidR="00BC2848" w:rsidRDefault="00BC2848" w:rsidP="00C63FCF">
            <w:pPr>
              <w:pStyle w:val="OrderBody"/>
              <w:tabs>
                <w:tab w:val="center" w:pos="4320"/>
                <w:tab w:val="right" w:pos="8640"/>
              </w:tabs>
              <w:jc w:val="left"/>
            </w:pPr>
            <w:r>
              <w:t xml:space="preserve">ISSUED: </w:t>
            </w:r>
            <w:r w:rsidR="007143DE">
              <w:t>September 4, 2020</w:t>
            </w:r>
          </w:p>
        </w:tc>
      </w:tr>
    </w:tbl>
    <w:p w:rsidR="00BC2848" w:rsidRDefault="00BC2848" w:rsidP="00BC2848"/>
    <w:p w:rsidR="00BC2848" w:rsidRDefault="00BC2848" w:rsidP="00BC2848"/>
    <w:p w:rsidR="00CB5276" w:rsidRDefault="00BC2848" w:rsidP="00BC2848">
      <w:pPr>
        <w:pStyle w:val="CenterUnderline"/>
      </w:pPr>
      <w:bookmarkStart w:id="3" w:name="Commissioners"/>
      <w:bookmarkEnd w:id="3"/>
      <w:r>
        <w:t>SECOND ORDER</w:t>
      </w:r>
      <w:bookmarkStart w:id="4" w:name="OrderTitle"/>
      <w:r>
        <w:t xml:space="preserve"> MODIFYING ORDER ESTABLISHING PROCEDURE </w:t>
      </w:r>
      <w:bookmarkEnd w:id="4"/>
    </w:p>
    <w:p w:rsidR="00BC2848" w:rsidRDefault="00BC2848" w:rsidP="00BC2848">
      <w:pPr>
        <w:pStyle w:val="OrderBody"/>
      </w:pPr>
    </w:p>
    <w:p w:rsidR="00991EF2" w:rsidRDefault="00BC2848" w:rsidP="00991EF2">
      <w:pPr>
        <w:jc w:val="both"/>
      </w:pPr>
      <w:bookmarkStart w:id="5" w:name="OrderText"/>
      <w:bookmarkEnd w:id="5"/>
      <w:r w:rsidRPr="00BC2848">
        <w:tab/>
        <w:t xml:space="preserve">Order </w:t>
      </w:r>
      <w:r w:rsidR="00E71035">
        <w:t xml:space="preserve">Establishing Procedure </w:t>
      </w:r>
      <w:r w:rsidRPr="00BC2848">
        <w:t>No.</w:t>
      </w:r>
      <w:r w:rsidR="00985A9B" w:rsidRPr="00985A9B">
        <w:t xml:space="preserve"> PSC-2020-0170-PCO-E</w:t>
      </w:r>
      <w:r w:rsidR="00985A9B">
        <w:t>I</w:t>
      </w:r>
      <w:r w:rsidR="00DA7F57">
        <w:t xml:space="preserve"> (Procedural Order)</w:t>
      </w:r>
      <w:r w:rsidR="00991EF2">
        <w:t>,</w:t>
      </w:r>
      <w:r w:rsidR="00DA7F57">
        <w:t xml:space="preserve"> issued on </w:t>
      </w:r>
      <w:r w:rsidR="00985A9B" w:rsidRPr="00985A9B">
        <w:t>May 29, 2020</w:t>
      </w:r>
      <w:r w:rsidR="00991EF2">
        <w:t>,</w:t>
      </w:r>
      <w:r w:rsidR="00985A9B">
        <w:t xml:space="preserve"> </w:t>
      </w:r>
      <w:r w:rsidRPr="00BC2848">
        <w:t xml:space="preserve">established hearing procedures to govern this </w:t>
      </w:r>
      <w:r w:rsidR="00E71035">
        <w:t>d</w:t>
      </w:r>
      <w:r w:rsidRPr="00BC2848">
        <w:t>ocket, including controlling dates.</w:t>
      </w:r>
      <w:r w:rsidR="00D67134">
        <w:t xml:space="preserve"> Order No. PSC</w:t>
      </w:r>
      <w:r w:rsidR="00991EF2">
        <w:t xml:space="preserve">-2020-0242-PCO-EI (Modifying Order), issued on July 17, 2020, modified several controlling dates in the Procedural Order and affirmed it </w:t>
      </w:r>
      <w:r w:rsidR="00E71035">
        <w:t xml:space="preserve">in </w:t>
      </w:r>
      <w:r w:rsidR="00991EF2">
        <w:t>all other respects.</w:t>
      </w:r>
      <w:r w:rsidR="00991EF2" w:rsidRPr="00991EF2">
        <w:t xml:space="preserve"> </w:t>
      </w:r>
      <w:r w:rsidR="00991EF2" w:rsidRPr="00BC2848">
        <w:t>At this time</w:t>
      </w:r>
      <w:r w:rsidR="00991EF2">
        <w:t xml:space="preserve"> and for the reasons set forth below</w:t>
      </w:r>
      <w:r w:rsidR="00991EF2" w:rsidRPr="00BC2848">
        <w:t xml:space="preserve">, it is necessary to modify the Procedural Order </w:t>
      </w:r>
      <w:r w:rsidR="00991EF2">
        <w:t xml:space="preserve">and Modifying Order </w:t>
      </w:r>
      <w:r w:rsidR="00991EF2" w:rsidRPr="00BC2848">
        <w:t xml:space="preserve">to </w:t>
      </w:r>
      <w:r w:rsidR="00991EF2">
        <w:t xml:space="preserve">suspend </w:t>
      </w:r>
      <w:r w:rsidR="00991EF2" w:rsidRPr="00BC2848">
        <w:t>controlling dates and discovery response t</w:t>
      </w:r>
      <w:r w:rsidR="000B156A">
        <w:t xml:space="preserve">imes and </w:t>
      </w:r>
      <w:r w:rsidR="006816B2">
        <w:t xml:space="preserve">abate pretrial </w:t>
      </w:r>
      <w:r w:rsidR="00CC410E">
        <w:t>activities</w:t>
      </w:r>
      <w:r w:rsidR="006816B2">
        <w:t xml:space="preserve"> to </w:t>
      </w:r>
      <w:r w:rsidR="000B156A">
        <w:t>allow for Commission consideration of two pending settlement agreements.</w:t>
      </w:r>
    </w:p>
    <w:p w:rsidR="00991EF2" w:rsidRDefault="00991EF2" w:rsidP="00BC2848">
      <w:pPr>
        <w:jc w:val="both"/>
      </w:pPr>
    </w:p>
    <w:p w:rsidR="000B156A" w:rsidRDefault="00991EF2" w:rsidP="00BC2848">
      <w:pPr>
        <w:jc w:val="both"/>
      </w:pPr>
      <w:r>
        <w:tab/>
        <w:t>On August 10, 2020, Duke Energy Florida, LLC (Duke), the Office of Public Counsel (OPC), and White Springs Agricultural Chemicals Inc. d/b/a PCS Phosphate – White Springs</w:t>
      </w:r>
      <w:r w:rsidRPr="00EB5771">
        <w:t xml:space="preserve"> (</w:t>
      </w:r>
      <w:r>
        <w:t>PCS Phosphate</w:t>
      </w:r>
      <w:r w:rsidRPr="00EB5771">
        <w:t>)</w:t>
      </w:r>
      <w:r>
        <w:t>, filed a Joint Motion</w:t>
      </w:r>
      <w:r w:rsidR="00C938D6">
        <w:t xml:space="preserve"> for</w:t>
      </w:r>
      <w:r>
        <w:t xml:space="preserve"> Approval of Settlement Agreement</w:t>
      </w:r>
      <w:r w:rsidR="00C938D6">
        <w:t xml:space="preserve"> (Duke Settlement). </w:t>
      </w:r>
      <w:r w:rsidR="000B156A">
        <w:t>All parties either support or take no position with respect to the Duke Agreement except Walmart, Inc. (Walmart). If approved by the Commission, the Duke Settlement wo</w:t>
      </w:r>
      <w:r w:rsidR="00320E3C">
        <w:t xml:space="preserve">uld resolve all issues in this </w:t>
      </w:r>
      <w:r w:rsidR="00E71035">
        <w:t>d</w:t>
      </w:r>
      <w:r w:rsidR="000B156A">
        <w:t>ocket relating to Duke.</w:t>
      </w:r>
    </w:p>
    <w:p w:rsidR="000B156A" w:rsidRDefault="000B156A" w:rsidP="00BC2848">
      <w:pPr>
        <w:jc w:val="both"/>
      </w:pPr>
    </w:p>
    <w:p w:rsidR="00991EF2" w:rsidRDefault="006816B2" w:rsidP="000B156A">
      <w:pPr>
        <w:ind w:firstLine="720"/>
        <w:jc w:val="both"/>
      </w:pPr>
      <w:r>
        <w:t>Pursuant to notice, the</w:t>
      </w:r>
      <w:r w:rsidR="00C938D6">
        <w:t xml:space="preserve"> Commission conducted a public hearing on the Duke Settlement </w:t>
      </w:r>
      <w:r w:rsidR="000B156A">
        <w:t>o</w:t>
      </w:r>
      <w:r w:rsidR="00C938D6">
        <w:t>n September 1, 2020.</w:t>
      </w:r>
      <w:r w:rsidR="00C938D6" w:rsidRPr="00C938D6">
        <w:t xml:space="preserve"> </w:t>
      </w:r>
      <w:r w:rsidR="000B156A">
        <w:t>Walmart</w:t>
      </w:r>
      <w:r w:rsidR="00C938D6">
        <w:t xml:space="preserve"> presented argument and evidence in opposition to the Duke Settlement at that hearing and requested the opportunity to submit a post-hearing brief.</w:t>
      </w:r>
    </w:p>
    <w:p w:rsidR="00C938D6" w:rsidRDefault="00C938D6" w:rsidP="00BC2848">
      <w:pPr>
        <w:jc w:val="both"/>
      </w:pPr>
    </w:p>
    <w:p w:rsidR="00C938D6" w:rsidRDefault="00C938D6" w:rsidP="00BC2848">
      <w:pPr>
        <w:jc w:val="both"/>
      </w:pPr>
      <w:r>
        <w:tab/>
        <w:t>On Au</w:t>
      </w:r>
      <w:r w:rsidR="00320E3C">
        <w:t>gust 27, 2020, Florida Power &amp;</w:t>
      </w:r>
      <w:r>
        <w:t xml:space="preserve"> Light Company (FPL), Gulf Power Company (Gulf), OPC, and Walmart filed a Joint Motion for Expedited Approval of a Stipulation and Settlement</w:t>
      </w:r>
      <w:r w:rsidR="000B156A">
        <w:t xml:space="preserve"> Agreement (FPL/Gulf Agreement). No party opposes the FPL/Gulf Agre</w:t>
      </w:r>
      <w:r w:rsidR="006816B2">
        <w:t>ement which, if approved by the</w:t>
      </w:r>
      <w:r w:rsidR="000B156A">
        <w:t xml:space="preserve"> Commission, wo</w:t>
      </w:r>
      <w:r w:rsidR="00320E3C">
        <w:t>uld resolve all issues in this D</w:t>
      </w:r>
      <w:r w:rsidR="000B156A">
        <w:t>ocket relating to FPL and Gulf.</w:t>
      </w:r>
    </w:p>
    <w:p w:rsidR="000B156A" w:rsidRDefault="000B156A" w:rsidP="00BC2848">
      <w:pPr>
        <w:jc w:val="both"/>
      </w:pPr>
    </w:p>
    <w:p w:rsidR="00FA13D6" w:rsidRDefault="000B156A" w:rsidP="00083990">
      <w:pPr>
        <w:jc w:val="both"/>
      </w:pPr>
      <w:r>
        <w:tab/>
        <w:t xml:space="preserve">This docket is currently scheduled for hearing to commence October 13, </w:t>
      </w:r>
      <w:r w:rsidR="009455A2">
        <w:t xml:space="preserve">2020, with </w:t>
      </w:r>
      <w:r>
        <w:t xml:space="preserve">discovery and </w:t>
      </w:r>
      <w:r w:rsidR="009455A2">
        <w:t>numerous</w:t>
      </w:r>
      <w:r>
        <w:t xml:space="preserve"> pretrial activities scheduled to occur by the controlling dates established in the Procedural and Modifying Orders.</w:t>
      </w:r>
      <w:r w:rsidR="009455A2">
        <w:t xml:space="preserve"> </w:t>
      </w:r>
      <w:r w:rsidR="00083990">
        <w:rPr>
          <w:sz w:val="23"/>
          <w:szCs w:val="23"/>
        </w:rPr>
        <w:t xml:space="preserve">Commission approval of either of the pending Agreements would </w:t>
      </w:r>
      <w:r w:rsidR="00083990" w:rsidRPr="00083990">
        <w:rPr>
          <w:sz w:val="23"/>
          <w:szCs w:val="23"/>
        </w:rPr>
        <w:t xml:space="preserve">resolve </w:t>
      </w:r>
      <w:r w:rsidR="00083990">
        <w:rPr>
          <w:sz w:val="23"/>
          <w:szCs w:val="23"/>
        </w:rPr>
        <w:t xml:space="preserve">the issues to be tried in this docket </w:t>
      </w:r>
      <w:r w:rsidR="00083990" w:rsidRPr="00083990">
        <w:rPr>
          <w:sz w:val="23"/>
          <w:szCs w:val="23"/>
        </w:rPr>
        <w:t>among the Agreement signatories and thereby limit the scope of the hearing</w:t>
      </w:r>
      <w:r w:rsidR="00083990">
        <w:rPr>
          <w:sz w:val="23"/>
          <w:szCs w:val="23"/>
        </w:rPr>
        <w:t xml:space="preserve">. Commission approval of both </w:t>
      </w:r>
      <w:r w:rsidR="00083990" w:rsidRPr="00083990">
        <w:rPr>
          <w:sz w:val="23"/>
          <w:szCs w:val="23"/>
        </w:rPr>
        <w:t xml:space="preserve">Agreements </w:t>
      </w:r>
      <w:r w:rsidR="00083990">
        <w:rPr>
          <w:sz w:val="23"/>
          <w:szCs w:val="23"/>
        </w:rPr>
        <w:t>would resolve all pending issues</w:t>
      </w:r>
      <w:r w:rsidR="00083990" w:rsidRPr="00083990">
        <w:rPr>
          <w:sz w:val="23"/>
          <w:szCs w:val="23"/>
        </w:rPr>
        <w:t xml:space="preserve"> and eliminate the need for a hearing</w:t>
      </w:r>
      <w:r w:rsidR="00083990">
        <w:rPr>
          <w:sz w:val="23"/>
          <w:szCs w:val="23"/>
        </w:rPr>
        <w:t xml:space="preserve">.  </w:t>
      </w:r>
      <w:r w:rsidR="00FA13D6">
        <w:t>Only in the case of the Commission not approving either Settlement – one of which is unopposed – would this docket go to</w:t>
      </w:r>
      <w:r w:rsidR="00E71035">
        <w:t xml:space="preserve"> an evidentiary</w:t>
      </w:r>
      <w:r w:rsidR="00FA13D6">
        <w:t xml:space="preserve"> hearing with the </w:t>
      </w:r>
      <w:r w:rsidR="006816B2">
        <w:t xml:space="preserve">current assembly </w:t>
      </w:r>
      <w:r w:rsidR="00FA13D6">
        <w:t>of parties and issues.</w:t>
      </w:r>
    </w:p>
    <w:p w:rsidR="00FA13D6" w:rsidRDefault="00FA13D6" w:rsidP="00BC2848">
      <w:pPr>
        <w:jc w:val="both"/>
      </w:pPr>
    </w:p>
    <w:p w:rsidR="006816B2" w:rsidRDefault="00E71035" w:rsidP="00FA13D6">
      <w:pPr>
        <w:ind w:firstLine="720"/>
        <w:jc w:val="both"/>
      </w:pPr>
      <w:r>
        <w:t>Under these circumstances, t</w:t>
      </w:r>
      <w:r w:rsidR="009455A2">
        <w:t xml:space="preserve">he resources and time </w:t>
      </w:r>
      <w:r w:rsidR="006816B2">
        <w:t>of the parties and the</w:t>
      </w:r>
      <w:r w:rsidR="009455A2">
        <w:t xml:space="preserve"> Commission would </w:t>
      </w:r>
      <w:r w:rsidR="006816B2">
        <w:t>be</w:t>
      </w:r>
      <w:r w:rsidR="009455A2">
        <w:t xml:space="preserve"> best served by suspending </w:t>
      </w:r>
      <w:r>
        <w:t xml:space="preserve">the currently-scheduled </w:t>
      </w:r>
      <w:r w:rsidR="006816B2">
        <w:t xml:space="preserve">controlling dates and </w:t>
      </w:r>
      <w:r w:rsidR="009455A2">
        <w:t xml:space="preserve">pretrial </w:t>
      </w:r>
      <w:r w:rsidR="009455A2">
        <w:lastRenderedPageBreak/>
        <w:t xml:space="preserve">activities pending Commission consideration and </w:t>
      </w:r>
      <w:r w:rsidR="00CC410E">
        <w:t>disposition</w:t>
      </w:r>
      <w:r w:rsidR="009455A2">
        <w:t xml:space="preserve"> of the Duke </w:t>
      </w:r>
      <w:r w:rsidR="006816B2">
        <w:t xml:space="preserve">and FPL/Gulf Settlements. The following </w:t>
      </w:r>
      <w:r w:rsidR="00A54B91">
        <w:t xml:space="preserve">modifications to procedure </w:t>
      </w:r>
      <w:r w:rsidR="00320E3C">
        <w:t>will allow this orderly disposition</w:t>
      </w:r>
      <w:r w:rsidR="00A54B91">
        <w:t>:</w:t>
      </w:r>
    </w:p>
    <w:p w:rsidR="006816B2" w:rsidRDefault="006816B2" w:rsidP="00FA13D6">
      <w:pPr>
        <w:ind w:firstLine="720"/>
        <w:jc w:val="both"/>
      </w:pPr>
    </w:p>
    <w:p w:rsidR="006816B2" w:rsidRDefault="006816B2" w:rsidP="006816B2">
      <w:pPr>
        <w:pStyle w:val="ListParagraph"/>
        <w:numPr>
          <w:ilvl w:val="0"/>
          <w:numId w:val="1"/>
        </w:numPr>
        <w:jc w:val="both"/>
      </w:pPr>
      <w:r>
        <w:t>A</w:t>
      </w:r>
      <w:r w:rsidR="00FA13D6">
        <w:t>ll Controlling Dates estab</w:t>
      </w:r>
      <w:r w:rsidR="000501E1">
        <w:t xml:space="preserve">lished in Section VIII of the </w:t>
      </w:r>
      <w:r w:rsidR="00FA13D6">
        <w:t>Order</w:t>
      </w:r>
      <w:r w:rsidR="000501E1">
        <w:t xml:space="preserve"> Establishing Procedure</w:t>
      </w:r>
      <w:r w:rsidR="00FA13D6">
        <w:t xml:space="preserve"> and the</w:t>
      </w:r>
      <w:r>
        <w:t xml:space="preserve"> Modifying Order are suspended;</w:t>
      </w:r>
    </w:p>
    <w:p w:rsidR="006816B2" w:rsidRDefault="006816B2" w:rsidP="006816B2">
      <w:pPr>
        <w:pStyle w:val="ListParagraph"/>
        <w:ind w:left="1815"/>
        <w:jc w:val="both"/>
      </w:pPr>
    </w:p>
    <w:p w:rsidR="006816B2" w:rsidRDefault="00FA13D6" w:rsidP="006816B2">
      <w:pPr>
        <w:pStyle w:val="ListParagraph"/>
        <w:numPr>
          <w:ilvl w:val="0"/>
          <w:numId w:val="1"/>
        </w:numPr>
        <w:jc w:val="both"/>
      </w:pPr>
      <w:r>
        <w:t>All pretrial activities in this docket shall be abated pending Commission consideration of the Duke Agreement and the FPL/Gulf Agreement on October 6, 2020</w:t>
      </w:r>
      <w:r w:rsidR="006816B2">
        <w:t>; and</w:t>
      </w:r>
    </w:p>
    <w:p w:rsidR="006816B2" w:rsidRDefault="006816B2" w:rsidP="006816B2">
      <w:pPr>
        <w:pStyle w:val="ListParagraph"/>
      </w:pPr>
    </w:p>
    <w:p w:rsidR="000B156A" w:rsidRDefault="006816B2" w:rsidP="006816B2">
      <w:pPr>
        <w:pStyle w:val="ListParagraph"/>
        <w:numPr>
          <w:ilvl w:val="0"/>
          <w:numId w:val="1"/>
        </w:numPr>
        <w:jc w:val="both"/>
      </w:pPr>
      <w:r>
        <w:t>Any party desiring to file a post-hearing brief with respect to Commission approval of the Duke Settlement Agreement must do so no later than September 11, 2020.</w:t>
      </w:r>
    </w:p>
    <w:p w:rsidR="00991EF2" w:rsidRDefault="00991EF2" w:rsidP="00BC2848">
      <w:pPr>
        <w:jc w:val="both"/>
      </w:pPr>
    </w:p>
    <w:p w:rsidR="00E71035" w:rsidRDefault="00E71035" w:rsidP="00BC2848">
      <w:pPr>
        <w:jc w:val="both"/>
      </w:pPr>
      <w:r>
        <w:t>Should either settlement not be approved, a subsequent order will issue establishing new controlling dates for this docket.</w:t>
      </w:r>
    </w:p>
    <w:p w:rsidR="00991EF2" w:rsidRPr="00BC2848" w:rsidRDefault="00991EF2" w:rsidP="00BC2848">
      <w:pPr>
        <w:jc w:val="both"/>
      </w:pPr>
    </w:p>
    <w:p w:rsidR="00BC2848" w:rsidRPr="00BC2848" w:rsidRDefault="00BC2848" w:rsidP="00BC2848">
      <w:pPr>
        <w:jc w:val="both"/>
      </w:pPr>
      <w:r w:rsidRPr="00BC2848">
        <w:tab/>
        <w:t>Based on the foregoing, it is</w:t>
      </w:r>
    </w:p>
    <w:p w:rsidR="00BC2848" w:rsidRPr="00BC2848" w:rsidRDefault="00BC2848" w:rsidP="00BC2848">
      <w:pPr>
        <w:jc w:val="both"/>
      </w:pPr>
    </w:p>
    <w:p w:rsidR="00BC2848" w:rsidRPr="00BC2848" w:rsidRDefault="00BC2848" w:rsidP="00BC2848">
      <w:pPr>
        <w:jc w:val="both"/>
      </w:pPr>
      <w:r w:rsidRPr="00BC2848">
        <w:tab/>
        <w:t xml:space="preserve">ORDERED by Commissioner </w:t>
      </w:r>
      <w:r>
        <w:t>Andrew Giles Fay</w:t>
      </w:r>
      <w:r w:rsidRPr="00BC2848">
        <w:t>, as Prehearing Officer, that Order No</w:t>
      </w:r>
      <w:r w:rsidR="00D4383E">
        <w:t>s</w:t>
      </w:r>
      <w:r w:rsidRPr="00BC2848">
        <w:t xml:space="preserve">. </w:t>
      </w:r>
      <w:r w:rsidR="00985A9B" w:rsidRPr="00985A9B">
        <w:t xml:space="preserve">PSC-2020-0170-PCO-EI </w:t>
      </w:r>
      <w:r w:rsidR="00FA13D6">
        <w:t>and PSC-2020-0242-PCO-EI are</w:t>
      </w:r>
      <w:r w:rsidRPr="00BC2848">
        <w:t xml:space="preserve"> modified as set forth in the body of this order.  It is further </w:t>
      </w:r>
    </w:p>
    <w:p w:rsidR="00BC2848" w:rsidRPr="00BC2848" w:rsidRDefault="00BC2848" w:rsidP="00BC2848">
      <w:pPr>
        <w:jc w:val="both"/>
      </w:pPr>
    </w:p>
    <w:p w:rsidR="00BC2848" w:rsidRDefault="00BC2848" w:rsidP="00BC2848">
      <w:pPr>
        <w:jc w:val="both"/>
      </w:pPr>
      <w:r w:rsidRPr="00BC2848">
        <w:tab/>
        <w:t>ORDERED that Order No</w:t>
      </w:r>
      <w:r w:rsidR="00D4383E">
        <w:t>s</w:t>
      </w:r>
      <w:r w:rsidRPr="00BC2848">
        <w:t xml:space="preserve">. </w:t>
      </w:r>
      <w:r w:rsidR="00985A9B" w:rsidRPr="00985A9B">
        <w:t>PSC-2020-0170-PCO-EI</w:t>
      </w:r>
      <w:r w:rsidR="00D4383E">
        <w:t xml:space="preserve"> and PSC-2020-0242-PCO-EI</w:t>
      </w:r>
      <w:r w:rsidR="00D4383E" w:rsidRPr="00BC2848">
        <w:t xml:space="preserve"> </w:t>
      </w:r>
      <w:r w:rsidR="00D4383E">
        <w:t>are affir</w:t>
      </w:r>
      <w:r w:rsidRPr="00BC2848">
        <w:t>med in all other respects.</w:t>
      </w:r>
    </w:p>
    <w:p w:rsidR="00A54B91" w:rsidRPr="00BC2848" w:rsidRDefault="00A54B91" w:rsidP="00BC2848">
      <w:pPr>
        <w:jc w:val="both"/>
      </w:pPr>
    </w:p>
    <w:p w:rsidR="00BC2848" w:rsidRDefault="00BC2848" w:rsidP="00BC2848">
      <w:pPr>
        <w:keepNext/>
        <w:keepLines/>
        <w:jc w:val="both"/>
      </w:pPr>
      <w:r w:rsidRPr="00BC2848">
        <w:tab/>
        <w:t xml:space="preserve">By ORDER of Commissioner Andrew Giles Fay, as Prehearing Officer, this </w:t>
      </w:r>
      <w:bookmarkStart w:id="6" w:name="replaceDate"/>
      <w:bookmarkEnd w:id="6"/>
      <w:r w:rsidR="007143DE">
        <w:rPr>
          <w:u w:val="single"/>
        </w:rPr>
        <w:t>4th</w:t>
      </w:r>
      <w:r w:rsidR="007143DE">
        <w:t xml:space="preserve"> day of </w:t>
      </w:r>
      <w:r w:rsidR="007143DE">
        <w:rPr>
          <w:u w:val="single"/>
        </w:rPr>
        <w:t>September</w:t>
      </w:r>
      <w:r w:rsidR="007143DE">
        <w:t xml:space="preserve">, </w:t>
      </w:r>
      <w:r w:rsidR="007143DE">
        <w:rPr>
          <w:u w:val="single"/>
        </w:rPr>
        <w:t>2020</w:t>
      </w:r>
      <w:r w:rsidR="007143DE">
        <w:t>.</w:t>
      </w:r>
    </w:p>
    <w:p w:rsidR="007143DE" w:rsidRPr="007143DE" w:rsidRDefault="007143DE" w:rsidP="00BC2848">
      <w:pPr>
        <w:keepNext/>
        <w:keepLines/>
        <w:jc w:val="both"/>
      </w:pPr>
    </w:p>
    <w:p w:rsidR="00BC2848" w:rsidRPr="00BC2848" w:rsidRDefault="00BC2848" w:rsidP="00BC2848">
      <w:pPr>
        <w:keepNext/>
        <w:keepLines/>
        <w:jc w:val="both"/>
      </w:pPr>
    </w:p>
    <w:p w:rsidR="00BC2848" w:rsidRPr="00BC2848" w:rsidRDefault="00BC2848" w:rsidP="00BC284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C2848" w:rsidRPr="00BC2848" w:rsidTr="00BC2848">
        <w:tc>
          <w:tcPr>
            <w:tcW w:w="720" w:type="dxa"/>
            <w:shd w:val="clear" w:color="auto" w:fill="auto"/>
          </w:tcPr>
          <w:p w:rsidR="00BC2848" w:rsidRPr="00BC2848" w:rsidRDefault="00BC2848" w:rsidP="00BC2848">
            <w:pPr>
              <w:keepNext/>
              <w:keepLines/>
              <w:jc w:val="both"/>
            </w:pPr>
            <w:bookmarkStart w:id="7" w:name="bkmrkSignature" w:colFirst="0" w:colLast="0"/>
          </w:p>
        </w:tc>
        <w:tc>
          <w:tcPr>
            <w:tcW w:w="4320" w:type="dxa"/>
            <w:tcBorders>
              <w:bottom w:val="single" w:sz="4" w:space="0" w:color="auto"/>
            </w:tcBorders>
            <w:shd w:val="clear" w:color="auto" w:fill="auto"/>
          </w:tcPr>
          <w:p w:rsidR="00BC2848" w:rsidRPr="00BC2848" w:rsidRDefault="007143DE" w:rsidP="00BC2848">
            <w:pPr>
              <w:keepNext/>
              <w:keepLines/>
              <w:jc w:val="both"/>
            </w:pPr>
            <w:r>
              <w:t>/s/ Andrew Giles Fay</w:t>
            </w:r>
            <w:bookmarkStart w:id="8" w:name="_GoBack"/>
            <w:bookmarkEnd w:id="8"/>
          </w:p>
        </w:tc>
      </w:tr>
      <w:bookmarkEnd w:id="7"/>
      <w:tr w:rsidR="00BC2848" w:rsidRPr="00BC2848" w:rsidTr="00BC2848">
        <w:tc>
          <w:tcPr>
            <w:tcW w:w="720" w:type="dxa"/>
            <w:shd w:val="clear" w:color="auto" w:fill="auto"/>
          </w:tcPr>
          <w:p w:rsidR="00BC2848" w:rsidRPr="00BC2848" w:rsidRDefault="00BC2848" w:rsidP="00BC2848">
            <w:pPr>
              <w:keepNext/>
              <w:keepLines/>
              <w:jc w:val="both"/>
            </w:pPr>
          </w:p>
        </w:tc>
        <w:tc>
          <w:tcPr>
            <w:tcW w:w="4320" w:type="dxa"/>
            <w:tcBorders>
              <w:top w:val="single" w:sz="4" w:space="0" w:color="auto"/>
            </w:tcBorders>
            <w:shd w:val="clear" w:color="auto" w:fill="auto"/>
          </w:tcPr>
          <w:p w:rsidR="00BC2848" w:rsidRPr="00BC2848" w:rsidRDefault="00BC2848" w:rsidP="00BC2848">
            <w:pPr>
              <w:keepNext/>
              <w:keepLines/>
              <w:jc w:val="both"/>
            </w:pPr>
            <w:r w:rsidRPr="00BC2848">
              <w:t>ANDREW GILES FAY</w:t>
            </w:r>
          </w:p>
          <w:p w:rsidR="00BC2848" w:rsidRPr="00BC2848" w:rsidRDefault="00BC2848" w:rsidP="00BC2848">
            <w:pPr>
              <w:keepNext/>
              <w:keepLines/>
              <w:jc w:val="both"/>
            </w:pPr>
            <w:r w:rsidRPr="00BC2848">
              <w:t>Commissioner and Prehearing Officer</w:t>
            </w:r>
          </w:p>
        </w:tc>
      </w:tr>
    </w:tbl>
    <w:p w:rsidR="00BC2848" w:rsidRPr="00BC2848" w:rsidRDefault="00BC2848" w:rsidP="00BC2848">
      <w:pPr>
        <w:pStyle w:val="OrderSigInfo"/>
        <w:keepNext/>
        <w:keepLines/>
      </w:pPr>
      <w:r w:rsidRPr="00BC2848">
        <w:t>Florida Public Service Commission</w:t>
      </w:r>
    </w:p>
    <w:p w:rsidR="00BC2848" w:rsidRPr="00BC2848" w:rsidRDefault="00BC2848" w:rsidP="00BC2848">
      <w:pPr>
        <w:pStyle w:val="OrderSigInfo"/>
        <w:keepNext/>
        <w:keepLines/>
      </w:pPr>
      <w:r w:rsidRPr="00BC2848">
        <w:t>2540 Shumard Oak Boulevard</w:t>
      </w:r>
    </w:p>
    <w:p w:rsidR="00BC2848" w:rsidRPr="00BC2848" w:rsidRDefault="00BC2848" w:rsidP="00BC2848">
      <w:pPr>
        <w:pStyle w:val="OrderSigInfo"/>
        <w:keepNext/>
        <w:keepLines/>
      </w:pPr>
      <w:r w:rsidRPr="00BC2848">
        <w:t>Tallahassee, Florida 32399</w:t>
      </w:r>
    </w:p>
    <w:p w:rsidR="00BC2848" w:rsidRPr="00BC2848" w:rsidRDefault="00BC2848" w:rsidP="00BC2848">
      <w:pPr>
        <w:pStyle w:val="OrderSigInfo"/>
        <w:keepNext/>
        <w:keepLines/>
      </w:pPr>
      <w:r w:rsidRPr="00BC2848">
        <w:t>(850) 413</w:t>
      </w:r>
      <w:r w:rsidRPr="00BC2848">
        <w:noBreakHyphen/>
        <w:t>6770</w:t>
      </w:r>
    </w:p>
    <w:p w:rsidR="00BC2848" w:rsidRPr="00BC2848" w:rsidRDefault="00BC2848" w:rsidP="00BC2848">
      <w:pPr>
        <w:pStyle w:val="OrderSigInfo"/>
        <w:keepNext/>
        <w:keepLines/>
      </w:pPr>
      <w:r w:rsidRPr="00BC2848">
        <w:t>www.floridapsc.com</w:t>
      </w:r>
    </w:p>
    <w:p w:rsidR="00BC2848" w:rsidRPr="00BC2848" w:rsidRDefault="00BC2848" w:rsidP="00BC2848">
      <w:pPr>
        <w:pStyle w:val="OrderSigInfo"/>
        <w:keepNext/>
        <w:keepLines/>
      </w:pPr>
    </w:p>
    <w:p w:rsidR="00BC2848" w:rsidRPr="00BC2848" w:rsidRDefault="00BC2848" w:rsidP="00BC2848">
      <w:pPr>
        <w:pStyle w:val="OrderSigInfo"/>
        <w:keepNext/>
        <w:keepLines/>
      </w:pPr>
      <w:r w:rsidRPr="00BC2848">
        <w:t>Copies furnished:  A copy of this document is provided to the parties of record at the time of issuance and, if applicable, interested persons.</w:t>
      </w:r>
    </w:p>
    <w:p w:rsidR="00BC2848" w:rsidRPr="00BC2848" w:rsidRDefault="00BC2848" w:rsidP="00BC2848">
      <w:pPr>
        <w:pStyle w:val="OrderBody"/>
        <w:keepNext/>
        <w:keepLines/>
      </w:pPr>
    </w:p>
    <w:p w:rsidR="00BC2848" w:rsidRPr="00BC2848" w:rsidRDefault="00BC2848" w:rsidP="00BC2848">
      <w:pPr>
        <w:keepNext/>
        <w:keepLines/>
        <w:jc w:val="both"/>
      </w:pPr>
    </w:p>
    <w:p w:rsidR="00BC2848" w:rsidRPr="00BC2848" w:rsidRDefault="00BC2848" w:rsidP="00BC2848">
      <w:pPr>
        <w:keepNext/>
        <w:keepLines/>
        <w:jc w:val="both"/>
      </w:pPr>
      <w:r>
        <w:t>SPS</w:t>
      </w:r>
    </w:p>
    <w:p w:rsidR="00BC2848" w:rsidRPr="00BC2848" w:rsidRDefault="00BC2848" w:rsidP="00BC2848">
      <w:pPr>
        <w:jc w:val="both"/>
      </w:pPr>
    </w:p>
    <w:p w:rsidR="00BC2848" w:rsidRPr="00BC2848" w:rsidRDefault="00BC2848" w:rsidP="00BC2848">
      <w:pPr>
        <w:jc w:val="both"/>
      </w:pPr>
    </w:p>
    <w:p w:rsidR="00BC2848" w:rsidRPr="00BC2848" w:rsidRDefault="00BC2848" w:rsidP="00BC2848">
      <w:pPr>
        <w:jc w:val="center"/>
        <w:rPr>
          <w:u w:val="single"/>
        </w:rPr>
      </w:pPr>
      <w:r w:rsidRPr="00BC2848">
        <w:rPr>
          <w:u w:val="single"/>
        </w:rPr>
        <w:t>NOTICE OF FURTHER PROCEEDINGS OR JUDICIAL REVIEW</w:t>
      </w:r>
    </w:p>
    <w:p w:rsidR="00BC2848" w:rsidRPr="00BC2848" w:rsidRDefault="00BC2848" w:rsidP="00BC2848">
      <w:pPr>
        <w:jc w:val="center"/>
      </w:pPr>
    </w:p>
    <w:p w:rsidR="00BC2848" w:rsidRPr="00BC2848" w:rsidRDefault="00BC2848" w:rsidP="00BC2848">
      <w:pPr>
        <w:jc w:val="both"/>
      </w:pPr>
      <w:r w:rsidRPr="00BC2848">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2848" w:rsidRPr="00BC2848" w:rsidRDefault="00BC2848" w:rsidP="00BC2848">
      <w:pPr>
        <w:jc w:val="both"/>
      </w:pPr>
    </w:p>
    <w:p w:rsidR="00BC2848" w:rsidRPr="00BC2848" w:rsidRDefault="00BC2848" w:rsidP="00BC2848">
      <w:pPr>
        <w:jc w:val="both"/>
      </w:pPr>
      <w:r w:rsidRPr="00BC2848">
        <w:tab/>
        <w:t>Mediation may be available on a case-by-case basis.  If mediation is conducted, it does not affect a substantially interested person's right to a hearing.</w:t>
      </w:r>
    </w:p>
    <w:p w:rsidR="00BC2848" w:rsidRPr="00BC2848" w:rsidRDefault="00BC2848" w:rsidP="00BC2848">
      <w:pPr>
        <w:jc w:val="both"/>
      </w:pPr>
    </w:p>
    <w:p w:rsidR="00D57E57" w:rsidRDefault="00BC2848" w:rsidP="00BC2848">
      <w:pPr>
        <w:jc w:val="both"/>
      </w:pPr>
      <w:r w:rsidRPr="00BC2848">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848" w:rsidRDefault="00BC2848">
      <w:r>
        <w:separator/>
      </w:r>
    </w:p>
  </w:endnote>
  <w:endnote w:type="continuationSeparator" w:id="0">
    <w:p w:rsidR="00BC2848" w:rsidRDefault="00BC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848" w:rsidRDefault="00BC2848">
      <w:r>
        <w:separator/>
      </w:r>
    </w:p>
  </w:footnote>
  <w:footnote w:type="continuationSeparator" w:id="0">
    <w:p w:rsidR="00BC2848" w:rsidRDefault="00BC2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4 ">
      <w:r w:rsidR="007143DE">
        <w:t>PSC-2020-0304-PCO-EI</w:t>
      </w:r>
    </w:fldSimple>
  </w:p>
  <w:p w:rsidR="00FA6EFD" w:rsidRDefault="00BC2848">
    <w:pPr>
      <w:pStyle w:val="OrderHeader"/>
    </w:pPr>
    <w:bookmarkStart w:id="9" w:name="HeaderDocketNo"/>
    <w:bookmarkEnd w:id="9"/>
    <w:r>
      <w:t>DOCKET NO. 20200092-EI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143DE">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E76C9"/>
    <w:multiLevelType w:val="hybridMultilevel"/>
    <w:tmpl w:val="1C7647AE"/>
    <w:lvl w:ilvl="0" w:tplc="D0E69484">
      <w:start w:val="1"/>
      <w:numFmt w:val="decimal"/>
      <w:lvlText w:val="(%1)"/>
      <w:lvlJc w:val="left"/>
      <w:pPr>
        <w:ind w:left="1815" w:hanging="10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BC2848"/>
    <w:rsid w:val="000022B8"/>
    <w:rsid w:val="00025C9D"/>
    <w:rsid w:val="0003433F"/>
    <w:rsid w:val="00035A8C"/>
    <w:rsid w:val="00036BDD"/>
    <w:rsid w:val="000501E1"/>
    <w:rsid w:val="00053AB9"/>
    <w:rsid w:val="00056229"/>
    <w:rsid w:val="00057AF1"/>
    <w:rsid w:val="00065FC2"/>
    <w:rsid w:val="00067685"/>
    <w:rsid w:val="00067B07"/>
    <w:rsid w:val="000730D7"/>
    <w:rsid w:val="00073ACE"/>
    <w:rsid w:val="00076E6B"/>
    <w:rsid w:val="00081AE4"/>
    <w:rsid w:val="0008247D"/>
    <w:rsid w:val="00083990"/>
    <w:rsid w:val="00090AFC"/>
    <w:rsid w:val="00096507"/>
    <w:rsid w:val="000B156A"/>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344A"/>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01EB5"/>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0E3C"/>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816B2"/>
    <w:rsid w:val="00693483"/>
    <w:rsid w:val="006A0BF3"/>
    <w:rsid w:val="006B0036"/>
    <w:rsid w:val="006B0DA6"/>
    <w:rsid w:val="006C2ED9"/>
    <w:rsid w:val="006C547E"/>
    <w:rsid w:val="006D2B51"/>
    <w:rsid w:val="006D5575"/>
    <w:rsid w:val="006D7191"/>
    <w:rsid w:val="006E42BE"/>
    <w:rsid w:val="006E5D4D"/>
    <w:rsid w:val="006E6D16"/>
    <w:rsid w:val="00703F2A"/>
    <w:rsid w:val="00704C5D"/>
    <w:rsid w:val="007072BC"/>
    <w:rsid w:val="00707CC9"/>
    <w:rsid w:val="007143DE"/>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55A2"/>
    <w:rsid w:val="00964A38"/>
    <w:rsid w:val="00966A9D"/>
    <w:rsid w:val="0096742B"/>
    <w:rsid w:val="009718C5"/>
    <w:rsid w:val="00985A9B"/>
    <w:rsid w:val="00991EF2"/>
    <w:rsid w:val="009924CF"/>
    <w:rsid w:val="00994100"/>
    <w:rsid w:val="009A6B17"/>
    <w:rsid w:val="009D4C29"/>
    <w:rsid w:val="009F6AD2"/>
    <w:rsid w:val="00A00D8D"/>
    <w:rsid w:val="00A01BB6"/>
    <w:rsid w:val="00A4303C"/>
    <w:rsid w:val="00A46CAF"/>
    <w:rsid w:val="00A470FD"/>
    <w:rsid w:val="00A50B5E"/>
    <w:rsid w:val="00A54B91"/>
    <w:rsid w:val="00A62DAB"/>
    <w:rsid w:val="00A6757A"/>
    <w:rsid w:val="00A726A6"/>
    <w:rsid w:val="00A74842"/>
    <w:rsid w:val="00A9663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477F"/>
    <w:rsid w:val="00B67A43"/>
    <w:rsid w:val="00B71D1F"/>
    <w:rsid w:val="00B72CFF"/>
    <w:rsid w:val="00B73DE6"/>
    <w:rsid w:val="00B761CD"/>
    <w:rsid w:val="00B86EF0"/>
    <w:rsid w:val="00B96969"/>
    <w:rsid w:val="00B97900"/>
    <w:rsid w:val="00BA1229"/>
    <w:rsid w:val="00BA44A8"/>
    <w:rsid w:val="00BA49C5"/>
    <w:rsid w:val="00BC2848"/>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38D6"/>
    <w:rsid w:val="00CA71FF"/>
    <w:rsid w:val="00CB5276"/>
    <w:rsid w:val="00CB5BFC"/>
    <w:rsid w:val="00CB68D7"/>
    <w:rsid w:val="00CB785B"/>
    <w:rsid w:val="00CC410E"/>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383E"/>
    <w:rsid w:val="00D46FAA"/>
    <w:rsid w:val="00D47A40"/>
    <w:rsid w:val="00D51D33"/>
    <w:rsid w:val="00D57BB2"/>
    <w:rsid w:val="00D57E57"/>
    <w:rsid w:val="00D67134"/>
    <w:rsid w:val="00D70752"/>
    <w:rsid w:val="00D80E2D"/>
    <w:rsid w:val="00D84D5E"/>
    <w:rsid w:val="00D8560E"/>
    <w:rsid w:val="00D8758F"/>
    <w:rsid w:val="00DA4EDD"/>
    <w:rsid w:val="00DA6B78"/>
    <w:rsid w:val="00DA7F57"/>
    <w:rsid w:val="00DC1D94"/>
    <w:rsid w:val="00DC42CF"/>
    <w:rsid w:val="00DE057F"/>
    <w:rsid w:val="00DE2082"/>
    <w:rsid w:val="00DE2289"/>
    <w:rsid w:val="00DF09A7"/>
    <w:rsid w:val="00DF2B51"/>
    <w:rsid w:val="00E001D6"/>
    <w:rsid w:val="00E03A76"/>
    <w:rsid w:val="00E04410"/>
    <w:rsid w:val="00E05A2B"/>
    <w:rsid w:val="00E07484"/>
    <w:rsid w:val="00E11351"/>
    <w:rsid w:val="00E4225C"/>
    <w:rsid w:val="00E44879"/>
    <w:rsid w:val="00E71035"/>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64A8"/>
    <w:rsid w:val="00F37E07"/>
    <w:rsid w:val="00F4182A"/>
    <w:rsid w:val="00F54380"/>
    <w:rsid w:val="00F54B47"/>
    <w:rsid w:val="00F61247"/>
    <w:rsid w:val="00F63191"/>
    <w:rsid w:val="00F6702E"/>
    <w:rsid w:val="00F70E84"/>
    <w:rsid w:val="00FA092B"/>
    <w:rsid w:val="00FA13D6"/>
    <w:rsid w:val="00FA4F6C"/>
    <w:rsid w:val="00FA6EFD"/>
    <w:rsid w:val="00FB3791"/>
    <w:rsid w:val="00FB6780"/>
    <w:rsid w:val="00FB74EA"/>
    <w:rsid w:val="00FD2C9E"/>
    <w:rsid w:val="00FD4786"/>
    <w:rsid w:val="00FD616C"/>
    <w:rsid w:val="00FE0BC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816B2"/>
    <w:pPr>
      <w:ind w:left="720"/>
      <w:contextualSpacing/>
    </w:pPr>
  </w:style>
  <w:style w:type="paragraph" w:styleId="BalloonText">
    <w:name w:val="Balloon Text"/>
    <w:basedOn w:val="Normal"/>
    <w:link w:val="BalloonTextChar"/>
    <w:semiHidden/>
    <w:unhideWhenUsed/>
    <w:rsid w:val="00F364A8"/>
    <w:rPr>
      <w:rFonts w:ascii="Tahoma" w:hAnsi="Tahoma" w:cs="Tahoma"/>
      <w:sz w:val="16"/>
      <w:szCs w:val="16"/>
    </w:rPr>
  </w:style>
  <w:style w:type="character" w:customStyle="1" w:styleId="BalloonTextChar">
    <w:name w:val="Balloon Text Char"/>
    <w:basedOn w:val="DefaultParagraphFont"/>
    <w:link w:val="BalloonText"/>
    <w:semiHidden/>
    <w:rsid w:val="00F36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200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2020-09-04T17:15:00Z</dcterms:created>
  <dcterms:modified xsi:type="dcterms:W3CDTF">2020-09-04T19:06:00Z</dcterms:modified>
</cp:coreProperties>
</file>