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57659B">
      <w:pPr>
        <w:pStyle w:val="PScCenterCaps"/>
        <w:rPr>
          <w:lang w:val="en-US"/>
        </w:rPr>
      </w:pPr>
      <w:r w:rsidRPr="0057659B">
        <w:rPr>
          <w:u w:val="single"/>
          <w:lang w:val="en-US"/>
        </w:rPr>
        <w:t>NOTICE OF DEVELOPMENT OF RULEMAKING</w:t>
      </w:r>
      <w:r w:rsidR="00A7399B">
        <w:rPr>
          <w:u w:val="single"/>
          <w:lang w:val="en-US"/>
        </w:rPr>
        <w:t xml:space="preserve"> and workshop</w:t>
      </w:r>
    </w:p>
    <w:p w:rsidR="0057659B" w:rsidRDefault="0057659B">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57659B">
      <w:pPr>
        <w:pStyle w:val="PScCenterCaps"/>
        <w:rPr>
          <w:lang w:val="en-US"/>
        </w:rPr>
      </w:pPr>
      <w:r>
        <w:rPr>
          <w:lang w:val="en-US"/>
        </w:rPr>
        <w:t>ALL ELECTRIC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7659B" w:rsidRDefault="0057659B">
      <w:pPr>
        <w:pStyle w:val="PScCenterCaps"/>
        <w:rPr>
          <w:lang w:val="en-US"/>
        </w:rPr>
      </w:pPr>
      <w:r>
        <w:rPr>
          <w:lang w:val="en-US"/>
        </w:rPr>
        <w:t>DOCKET NO. 20200181-EU</w:t>
      </w:r>
    </w:p>
    <w:p w:rsidR="0057659B" w:rsidRDefault="0057659B">
      <w:pPr>
        <w:pStyle w:val="PScCenterCaps"/>
        <w:rPr>
          <w:lang w:val="en-US"/>
        </w:rPr>
      </w:pPr>
    </w:p>
    <w:p w:rsidR="007D1075" w:rsidRDefault="0057659B">
      <w:pPr>
        <w:pStyle w:val="PScCenterCaps"/>
        <w:rPr>
          <w:lang w:val="en-US"/>
        </w:rPr>
      </w:pPr>
      <w:r>
        <w:rPr>
          <w:lang w:val="en-US"/>
        </w:rPr>
        <w:t xml:space="preserve">Proposed amendment of Rule 25-17.0021, F.A.C., </w:t>
      </w:r>
    </w:p>
    <w:p w:rsidR="0057659B" w:rsidRDefault="0057659B">
      <w:pPr>
        <w:pStyle w:val="PScCenterCaps"/>
        <w:rPr>
          <w:lang w:val="en-US"/>
        </w:rPr>
      </w:pPr>
      <w:r>
        <w:rPr>
          <w:lang w:val="en-US"/>
        </w:rPr>
        <w:t>Goals for Electric Utilities.</w:t>
      </w:r>
    </w:p>
    <w:p w:rsidR="0057659B" w:rsidRDefault="0057659B">
      <w:pPr>
        <w:pStyle w:val="PScCenterCaps"/>
        <w:rPr>
          <w:lang w:val="en-US"/>
        </w:rPr>
      </w:pPr>
    </w:p>
    <w:p w:rsidR="006B03A1" w:rsidRDefault="006B03A1">
      <w:pPr>
        <w:pStyle w:val="PScCenterCaps"/>
        <w:rPr>
          <w:lang w:val="en-US"/>
        </w:rPr>
      </w:pPr>
    </w:p>
    <w:p w:rsidR="006B03A1" w:rsidRPr="00C02DED" w:rsidRDefault="006B03A1">
      <w:pPr>
        <w:pStyle w:val="PSCCenter"/>
      </w:pPr>
      <w:r>
        <w:t xml:space="preserve">ISSUED: </w:t>
      </w:r>
      <w:bookmarkStart w:id="0" w:name="issueDate"/>
      <w:bookmarkEnd w:id="0"/>
      <w:r w:rsidR="00C02DED">
        <w:rPr>
          <w:u w:val="single"/>
        </w:rPr>
        <w:t>December 15, 2020</w:t>
      </w:r>
    </w:p>
    <w:p w:rsidR="006B03A1" w:rsidRDefault="006B03A1">
      <w:pPr>
        <w:rPr>
          <w:rStyle w:val="PSCUnderline"/>
        </w:rPr>
      </w:pPr>
    </w:p>
    <w:p w:rsidR="0057659B" w:rsidRPr="0057659B" w:rsidRDefault="0057659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57659B">
        <w:t>NOTICE is hereby given pursuant to Section 120.54, Florida Statutes, that the Florida Public Service Commission staff has initiated rulemaking to amend Rule 25-17.0021, Florida Administrative Code, to add clarity and specificity to the rule language concerning demand-side management goals, plans, and programs for electric utilities and to update the rule to improve administrative efficiency.</w:t>
      </w:r>
    </w:p>
    <w:p w:rsidR="0057659B" w:rsidRPr="0057659B" w:rsidRDefault="0057659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57659B" w:rsidRPr="0057659B" w:rsidRDefault="00A7399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t xml:space="preserve">The </w:t>
      </w:r>
      <w:r w:rsidR="0057659B" w:rsidRPr="0057659B">
        <w:t>Notice of Development of Rulemaking appeared in th</w:t>
      </w:r>
      <w:r w:rsidR="00B03FA0">
        <w:t xml:space="preserve">e November 24, 2020 </w:t>
      </w:r>
      <w:r w:rsidR="0057659B" w:rsidRPr="0057659B">
        <w:t>edition of the Florida Administrative Register.</w:t>
      </w:r>
      <w:r w:rsidR="007D1075">
        <w:t xml:space="preserve"> </w:t>
      </w:r>
      <w:r w:rsidR="0057659B" w:rsidRPr="0057659B">
        <w:t>A staff rule development workshop will be held at the following time:</w:t>
      </w:r>
    </w:p>
    <w:p w:rsidR="0057659B" w:rsidRPr="0057659B" w:rsidRDefault="00B03FA0" w:rsidP="007D107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January 14</w:t>
      </w:r>
      <w:r w:rsidR="0057659B" w:rsidRPr="0057659B">
        <w:t>, 2021</w:t>
      </w:r>
      <w:r>
        <w:t>, at 1:00 p</w:t>
      </w:r>
      <w:r w:rsidR="0057659B" w:rsidRPr="0057659B">
        <w:t>.m.</w:t>
      </w:r>
    </w:p>
    <w:p w:rsidR="0057659B" w:rsidRDefault="007D1075" w:rsidP="007D107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 xml:space="preserve">Call-in Number: </w:t>
      </w:r>
      <w:r w:rsidRPr="007D1075">
        <w:t>1-866-899-4679</w:t>
      </w:r>
    </w:p>
    <w:p w:rsidR="007D1075" w:rsidRPr="0057659B" w:rsidRDefault="007D1075" w:rsidP="007D1075">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center"/>
      </w:pPr>
      <w:r>
        <w:t xml:space="preserve">Conference Code: </w:t>
      </w:r>
      <w:r w:rsidRPr="007D1075">
        <w:t>658-171-845</w:t>
      </w:r>
    </w:p>
    <w:p w:rsidR="0057659B" w:rsidRPr="0057659B" w:rsidRDefault="0057659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B03FA0" w:rsidRDefault="00B03FA0"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B03FA0">
        <w:t>All public participation in the workshop will be by telephone. To participate in the workshop by telephone, persons may call</w:t>
      </w:r>
      <w:r>
        <w:t xml:space="preserve"> the call-in number listed above and, when</w:t>
      </w:r>
      <w:r w:rsidRPr="00B03FA0">
        <w:t xml:space="preserve"> prompted, enter in the </w:t>
      </w:r>
      <w:r>
        <w:t>above conference code</w:t>
      </w:r>
      <w:r w:rsidRPr="00B03FA0">
        <w:t>. The workshop will be available to view via livestream on the Commission’s website at http://www.floridapsc.com/Conferences/AudioVideoEventCoverage. One or more Commissioners may be in attendance and participate in this workshop</w:t>
      </w:r>
      <w:r>
        <w:t>.</w:t>
      </w:r>
    </w:p>
    <w:p w:rsidR="00D86C6B" w:rsidRDefault="00D86C6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p>
    <w:p w:rsidR="0057659B" w:rsidRPr="0057659B" w:rsidRDefault="0057659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ind w:firstLine="720"/>
        <w:jc w:val="both"/>
      </w:pPr>
      <w:r w:rsidRPr="0057659B">
        <w:t>The draft rule and the agenda for the workshop are attached.</w:t>
      </w:r>
      <w:r w:rsidR="00B03FA0">
        <w:t xml:space="preserve"> In addition, the workshop materials will be available on the Commission’s website</w:t>
      </w:r>
      <w:r w:rsidR="00B03FA0" w:rsidRPr="00B03FA0">
        <w:t>, www.floridapsc.com, under the Rule Development tab</w:t>
      </w:r>
      <w:r w:rsidR="004C1431">
        <w:t xml:space="preserve">. </w:t>
      </w:r>
      <w:r w:rsidRPr="0057659B">
        <w:t>The person to be contacted regarding the r</w:t>
      </w:r>
      <w:r>
        <w:t>ule development is Margo DuVal</w:t>
      </w:r>
      <w:r w:rsidR="002B7D7F">
        <w:t xml:space="preserve"> </w:t>
      </w:r>
      <w:r>
        <w:t xml:space="preserve">at </w:t>
      </w:r>
      <w:r w:rsidRPr="00B3217B">
        <w:t>mduval@psc.state.fl.us</w:t>
      </w:r>
      <w:r>
        <w:t xml:space="preserve"> or (850) 413-6076</w:t>
      </w:r>
      <w:r w:rsidR="004C1431">
        <w:t xml:space="preserve">. </w:t>
      </w:r>
    </w:p>
    <w:p w:rsidR="0057659B" w:rsidRPr="0057659B" w:rsidRDefault="0057659B" w:rsidP="0057659B">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57659B" w:rsidP="00075C8A">
      <w:pPr>
        <w:ind w:firstLine="720"/>
        <w:jc w:val="both"/>
      </w:pPr>
      <w:r w:rsidRPr="0057659B">
        <w:lastRenderedPageBreak/>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w:t>
      </w:r>
      <w:r w:rsidR="006C1EDD">
        <w:t>0 Voice or 1-800-955-8771 TDD).</w:t>
      </w:r>
      <w:r w:rsidRPr="0057659B">
        <w:t xml:space="preserve"> </w:t>
      </w:r>
    </w:p>
    <w:p w:rsidR="00075C8A" w:rsidRDefault="00075C8A" w:rsidP="00075C8A">
      <w:pPr>
        <w:ind w:firstLine="720"/>
        <w:jc w:val="both"/>
      </w:pPr>
    </w:p>
    <w:p w:rsidR="0057659B" w:rsidRDefault="00B3217B">
      <w:pPr>
        <w:pStyle w:val="NoticeBody"/>
      </w:pPr>
      <w:r>
        <w:tab/>
        <w:t>If a named storm or other disaster requires cancellation of the workshop, Commission staff will attempt to give timely notice to the public. Notice of cancellation will also be provided on the Commission’s website (</w:t>
      </w:r>
      <w:r w:rsidR="006C1EDD" w:rsidRPr="00B03FA0">
        <w:t>www.floridapsc.com</w:t>
      </w:r>
      <w:r>
        <w:t>) under the Hot Topics link found on the home page. Cancellation can also be confirmed by calling the Office of the General Counsel at 850-413-6199.</w:t>
      </w:r>
    </w:p>
    <w:p w:rsidR="00F237E8" w:rsidRDefault="00F237E8">
      <w:pPr>
        <w:pStyle w:val="NoticeBody"/>
      </w:pPr>
    </w:p>
    <w:p w:rsidR="006B03A1" w:rsidRDefault="006B03A1" w:rsidP="00C02DED">
      <w:pPr>
        <w:pStyle w:val="NoticeBody"/>
        <w:keepNext/>
      </w:pPr>
      <w:r>
        <w:tab/>
        <w:t xml:space="preserve">By DIRECTION of the Florida Public Service Commission this </w:t>
      </w:r>
      <w:bookmarkStart w:id="1" w:name="replaceDate"/>
      <w:bookmarkEnd w:id="1"/>
      <w:r w:rsidR="00C02DED">
        <w:rPr>
          <w:u w:val="single"/>
        </w:rPr>
        <w:t>15th</w:t>
      </w:r>
      <w:r w:rsidR="00C02DED">
        <w:t xml:space="preserve"> day of </w:t>
      </w:r>
      <w:r w:rsidR="00C02DED">
        <w:rPr>
          <w:u w:val="single"/>
        </w:rPr>
        <w:t>December</w:t>
      </w:r>
      <w:r w:rsidR="00C02DED">
        <w:t xml:space="preserve">, </w:t>
      </w:r>
      <w:r w:rsidR="00C02DED">
        <w:rPr>
          <w:u w:val="single"/>
        </w:rPr>
        <w:t>2020</w:t>
      </w:r>
      <w:r w:rsidR="00C02DED">
        <w:t>.</w:t>
      </w:r>
      <w:r>
        <w:rPr>
          <w:u w:val="single"/>
        </w:rPr>
        <w:t>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D212E8"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26DBD" w:rsidRDefault="0057659B">
      <w:pPr>
        <w:keepNext/>
      </w:pPr>
      <w:r>
        <w:t>M</w:t>
      </w:r>
      <w:r w:rsidR="007D1075">
        <w:t>A</w:t>
      </w:r>
      <w:r>
        <w:t>D</w:t>
      </w:r>
      <w:r w:rsidR="006B03A1">
        <w:t xml:space="preserve">  </w:t>
      </w:r>
    </w:p>
    <w:p w:rsidR="00E81445" w:rsidRDefault="00E81445"/>
    <w:p w:rsidR="00E81445" w:rsidRDefault="00E81445" w:rsidP="00E81445">
      <w:pPr>
        <w:sectPr w:rsidR="00E81445" w:rsidSect="00F237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800" w:left="1440" w:header="1440" w:footer="720" w:gutter="0"/>
          <w:cols w:space="720"/>
          <w:titlePg/>
          <w:docGrid w:linePitch="360"/>
        </w:sectPr>
      </w:pPr>
    </w:p>
    <w:p w:rsidR="00E81445" w:rsidRPr="001C6AFE" w:rsidRDefault="00E81445" w:rsidP="00AA78E3">
      <w:pPr>
        <w:pStyle w:val="Rule"/>
        <w:tabs>
          <w:tab w:val="clear" w:pos="720"/>
          <w:tab w:val="left" w:pos="360"/>
        </w:tabs>
        <w:rPr>
          <w:b/>
        </w:rPr>
      </w:pPr>
      <w:r>
        <w:rPr>
          <w:b/>
        </w:rPr>
        <w:tab/>
      </w:r>
      <w:r w:rsidRPr="001C6AFE">
        <w:rPr>
          <w:b/>
        </w:rPr>
        <w:t xml:space="preserve">25-17.0021 </w:t>
      </w:r>
      <w:r w:rsidRPr="00C51F31">
        <w:rPr>
          <w:b/>
          <w:u w:val="single"/>
        </w:rPr>
        <w:t>Demand-Side Management</w:t>
      </w:r>
      <w:r>
        <w:rPr>
          <w:b/>
        </w:rPr>
        <w:t xml:space="preserve"> </w:t>
      </w:r>
      <w:r w:rsidRPr="001C6AFE">
        <w:rPr>
          <w:b/>
        </w:rPr>
        <w:t>Goals</w:t>
      </w:r>
      <w:r w:rsidRPr="00C51F31">
        <w:rPr>
          <w:b/>
          <w:u w:val="single"/>
        </w:rPr>
        <w:t>, Plans, and Programs</w:t>
      </w:r>
      <w:r w:rsidRPr="001C6AFE">
        <w:rPr>
          <w:b/>
        </w:rPr>
        <w:t xml:space="preserve"> for Electric Utilities.</w:t>
      </w:r>
    </w:p>
    <w:p w:rsidR="00E81445" w:rsidRPr="001C6AFE" w:rsidRDefault="00E81445" w:rsidP="00AA78E3">
      <w:pPr>
        <w:pStyle w:val="Rule"/>
        <w:tabs>
          <w:tab w:val="clear" w:pos="720"/>
          <w:tab w:val="left" w:pos="360"/>
        </w:tabs>
      </w:pPr>
      <w:r>
        <w:tab/>
      </w:r>
      <w:r w:rsidRPr="00ED673C">
        <w:t xml:space="preserve">(1) The Commission </w:t>
      </w:r>
      <w:r w:rsidRPr="00E07A5C">
        <w:rPr>
          <w:u w:val="single"/>
        </w:rPr>
        <w:t>will initiate a proceeding at least once every five years to</w:t>
      </w:r>
      <w:r w:rsidRPr="007D14E5">
        <w:t xml:space="preserve"> </w:t>
      </w:r>
      <w:r w:rsidRPr="007D14E5">
        <w:rPr>
          <w:strike/>
        </w:rPr>
        <w:t>shall</w:t>
      </w:r>
      <w:r w:rsidRPr="00ED673C">
        <w:t xml:space="preserve"> establish</w:t>
      </w:r>
      <w:r w:rsidRPr="00E07A5C">
        <w:t xml:space="preserve"> </w:t>
      </w:r>
      <w:r w:rsidRPr="00E07A5C">
        <w:rPr>
          <w:strike/>
        </w:rPr>
        <w:t>numerical</w:t>
      </w:r>
      <w:r w:rsidRPr="00ED673C">
        <w:t xml:space="preserve"> goals for each affected electric utility, as defined by Section 366.82(1)</w:t>
      </w:r>
      <w:r w:rsidRPr="00ED673C">
        <w:rPr>
          <w:u w:val="single"/>
        </w:rPr>
        <w:t>(a)</w:t>
      </w:r>
      <w:r w:rsidRPr="00ED673C">
        <w:t>, F.S.</w:t>
      </w:r>
      <w:r w:rsidRPr="007D14E5">
        <w:rPr>
          <w:strike/>
        </w:rPr>
        <w:t>, to reduce the growth rates of weather-sensitive peak demand, to reduce and control the growth rates of electric consumption, and to increase the conservation of expensive resources, such as petroleum fuels.</w:t>
      </w:r>
      <w:r w:rsidRPr="00ED673C">
        <w:t xml:space="preserve"> </w:t>
      </w:r>
      <w:r w:rsidRPr="00E07A5C">
        <w:rPr>
          <w:u w:val="single"/>
        </w:rPr>
        <w:t>The Commission will set</w:t>
      </w:r>
      <w:r w:rsidRPr="00E07A5C">
        <w:t xml:space="preserve"> </w:t>
      </w:r>
      <w:r w:rsidRPr="00E07A5C">
        <w:rPr>
          <w:strike/>
        </w:rPr>
        <w:t>O</w:t>
      </w:r>
      <w:r w:rsidRPr="00E07A5C">
        <w:rPr>
          <w:u w:val="single"/>
        </w:rPr>
        <w:t>o</w:t>
      </w:r>
      <w:r w:rsidRPr="00ED673C">
        <w:t xml:space="preserve">verall Residential </w:t>
      </w:r>
      <w:r>
        <w:rPr>
          <w:u w:val="single"/>
        </w:rPr>
        <w:t>kilowatt</w:t>
      </w:r>
      <w:r>
        <w:t xml:space="preserve"> </w:t>
      </w:r>
      <w:r>
        <w:rPr>
          <w:u w:val="single"/>
        </w:rPr>
        <w:t>(</w:t>
      </w:r>
      <w:r w:rsidRPr="00ED673C">
        <w:t>KW</w:t>
      </w:r>
      <w:r>
        <w:rPr>
          <w:u w:val="single"/>
        </w:rPr>
        <w:t>)</w:t>
      </w:r>
      <w:r w:rsidRPr="00ED673C">
        <w:t xml:space="preserve"> and </w:t>
      </w:r>
      <w:r>
        <w:rPr>
          <w:u w:val="single"/>
        </w:rPr>
        <w:t>kilowatt-hour</w:t>
      </w:r>
      <w:r>
        <w:t xml:space="preserve"> </w:t>
      </w:r>
      <w:r>
        <w:rPr>
          <w:u w:val="single"/>
        </w:rPr>
        <w:t>(</w:t>
      </w:r>
      <w:r w:rsidRPr="00ED673C">
        <w:t>KWH</w:t>
      </w:r>
      <w:r>
        <w:rPr>
          <w:u w:val="single"/>
        </w:rPr>
        <w:t>)</w:t>
      </w:r>
      <w:r w:rsidRPr="00ED673C">
        <w:t xml:space="preserve"> goals and overall Commercial/Industrial KW and KWH goals </w:t>
      </w:r>
      <w:r w:rsidRPr="00E07A5C">
        <w:rPr>
          <w:strike/>
        </w:rPr>
        <w:t>shall be set by the Commission</w:t>
      </w:r>
      <w:r w:rsidRPr="00ED673C">
        <w:t xml:space="preserve"> for each year over a ten-year period. The</w:t>
      </w:r>
      <w:r>
        <w:t xml:space="preserve"> </w:t>
      </w:r>
      <w:r w:rsidRPr="00E07A5C">
        <w:rPr>
          <w:u w:val="single"/>
        </w:rPr>
        <w:t>Commission will establish</w:t>
      </w:r>
      <w:r>
        <w:t xml:space="preserve"> goals </w:t>
      </w:r>
      <w:r w:rsidRPr="00E07A5C">
        <w:rPr>
          <w:strike/>
        </w:rPr>
        <w:t>shall be</w:t>
      </w:r>
      <w:r>
        <w:t xml:space="preserve"> based on </w:t>
      </w:r>
      <w:r w:rsidRPr="00E07A5C">
        <w:rPr>
          <w:u w:val="single"/>
        </w:rPr>
        <w:t>an assessment of the technical potential of available measures, and</w:t>
      </w:r>
      <w:r>
        <w:t xml:space="preserve"> </w:t>
      </w:r>
      <w:r w:rsidRPr="00ED673C">
        <w:t xml:space="preserve"> an estimate of the total cost</w:t>
      </w:r>
      <w:r w:rsidRPr="00ED673C">
        <w:rPr>
          <w:u w:val="single"/>
        </w:rPr>
        <w:t>-</w:t>
      </w:r>
      <w:r w:rsidRPr="00ED673C">
        <w:t xml:space="preserve">effective </w:t>
      </w:r>
      <w:r>
        <w:rPr>
          <w:u w:val="single"/>
        </w:rPr>
        <w:t>KW</w:t>
      </w:r>
      <w:r>
        <w:t xml:space="preserve"> </w:t>
      </w:r>
      <w:r w:rsidRPr="00826F43">
        <w:rPr>
          <w:strike/>
        </w:rPr>
        <w:t>kilowatt</w:t>
      </w:r>
      <w:r w:rsidRPr="00ED673C">
        <w:t xml:space="preserve"> and </w:t>
      </w:r>
      <w:r>
        <w:rPr>
          <w:u w:val="single"/>
        </w:rPr>
        <w:t>KWH</w:t>
      </w:r>
      <w:r>
        <w:t xml:space="preserve"> </w:t>
      </w:r>
      <w:r w:rsidRPr="00826F43">
        <w:rPr>
          <w:strike/>
        </w:rPr>
        <w:t>kilowatt-hour</w:t>
      </w:r>
      <w:r w:rsidRPr="00ED673C">
        <w:t xml:space="preserve"> savings reasonably achievable through demand-side management </w:t>
      </w:r>
      <w:r w:rsidRPr="00ED673C">
        <w:rPr>
          <w:u w:val="single"/>
        </w:rPr>
        <w:t>programs</w:t>
      </w:r>
      <w:r w:rsidRPr="00ED673C">
        <w:t xml:space="preserve"> in each utility’s service area over a ten-year period.</w:t>
      </w:r>
      <w:r>
        <w:t xml:space="preserve"> </w:t>
      </w:r>
    </w:p>
    <w:p w:rsidR="00E81445" w:rsidRPr="001C6AFE" w:rsidRDefault="00E81445" w:rsidP="00AA78E3">
      <w:pPr>
        <w:pStyle w:val="Rule"/>
        <w:tabs>
          <w:tab w:val="clear" w:pos="720"/>
          <w:tab w:val="left" w:pos="360"/>
        </w:tabs>
      </w:pPr>
      <w:r>
        <w:tab/>
      </w:r>
      <w:r w:rsidRPr="001C6AFE">
        <w:t xml:space="preserve">(2) </w:t>
      </w:r>
      <w:r w:rsidRPr="00E07A5C">
        <w:rPr>
          <w:u w:val="single"/>
        </w:rPr>
        <w:t>Pursuant to an order establishing procedure in the proceeding to establish goals, each utility</w:t>
      </w:r>
      <w:r w:rsidRPr="00E07A5C">
        <w:t xml:space="preserve"> </w:t>
      </w:r>
      <w:r w:rsidRPr="00E07A5C">
        <w:rPr>
          <w:strike/>
        </w:rPr>
        <w:t>The Commission</w:t>
      </w:r>
      <w:r w:rsidRPr="00E07A5C">
        <w:t xml:space="preserve"> </w:t>
      </w:r>
      <w:r w:rsidRPr="00E07A5C">
        <w:rPr>
          <w:u w:val="single"/>
        </w:rPr>
        <w:t>must</w:t>
      </w:r>
      <w:r w:rsidRPr="00E07A5C">
        <w:t xml:space="preserve"> </w:t>
      </w:r>
      <w:r w:rsidRPr="00E07A5C">
        <w:rPr>
          <w:strike/>
        </w:rPr>
        <w:t>shall</w:t>
      </w:r>
      <w:r w:rsidRPr="00E07A5C">
        <w:t xml:space="preserve"> </w:t>
      </w:r>
      <w:r w:rsidRPr="00E07A5C">
        <w:rPr>
          <w:u w:val="single"/>
        </w:rPr>
        <w:t>file</w:t>
      </w:r>
      <w:r w:rsidRPr="00E07A5C">
        <w:t xml:space="preserve"> </w:t>
      </w:r>
      <w:r w:rsidRPr="00E07A5C">
        <w:rPr>
          <w:strike/>
        </w:rPr>
        <w:t>set</w:t>
      </w:r>
      <w:r w:rsidRPr="00E07A5C">
        <w:t xml:space="preserve"> </w:t>
      </w:r>
      <w:r w:rsidRPr="00E07A5C">
        <w:rPr>
          <w:u w:val="single"/>
        </w:rPr>
        <w:t>a technical potential study, proposed demand-side management</w:t>
      </w:r>
      <w:r w:rsidRPr="00E07A5C">
        <w:t xml:space="preserve"> goals</w:t>
      </w:r>
      <w:r w:rsidRPr="00E07A5C">
        <w:rPr>
          <w:u w:val="single"/>
        </w:rPr>
        <w:t>, plans, and programs</w:t>
      </w:r>
      <w:r w:rsidRPr="00E07A5C">
        <w:t xml:space="preserve"> for </w:t>
      </w:r>
      <w:r w:rsidRPr="00E07A5C">
        <w:rPr>
          <w:u w:val="single"/>
        </w:rPr>
        <w:t>Commission approval.</w:t>
      </w:r>
      <w:r w:rsidRPr="00E07A5C">
        <w:t xml:space="preserve"> </w:t>
      </w:r>
      <w:r w:rsidRPr="00E07A5C">
        <w:rPr>
          <w:strike/>
        </w:rPr>
        <w:t>each utility at least once every five years. The Commission on its own motion or petition by a substantially affected person or a utility may initiate a proceeding to review and, if appropriate, modify the goals. All modifications of the approved goals, plans and programs shall only be on a prospective basis.</w:t>
      </w:r>
      <w:r w:rsidRPr="00E07A5C">
        <w:rPr>
          <w:u w:val="single"/>
        </w:rPr>
        <w:t xml:space="preserve"> Each utility’s filing must describe how the technical potential study was used to develop the utility’s proposed goals and programs, including the identification of</w:t>
      </w:r>
      <w:r>
        <w:rPr>
          <w:u w:val="single"/>
        </w:rPr>
        <w:t xml:space="preserve"> measures that were excluded from</w:t>
      </w:r>
      <w:r w:rsidRPr="00E07A5C">
        <w:rPr>
          <w:u w:val="single"/>
        </w:rPr>
        <w:t xml:space="preserve"> program consideration.</w:t>
      </w:r>
    </w:p>
    <w:p w:rsidR="00E81445" w:rsidRDefault="00E81445" w:rsidP="00AA78E3">
      <w:pPr>
        <w:pStyle w:val="Rule"/>
        <w:tabs>
          <w:tab w:val="clear" w:pos="720"/>
          <w:tab w:val="left" w:pos="360"/>
        </w:tabs>
      </w:pPr>
      <w:r>
        <w:tab/>
      </w:r>
      <w:r w:rsidRPr="001C6AFE">
        <w:t>(3) In a proceeding to establish or modify</w:t>
      </w:r>
      <w:r w:rsidRPr="00F4493B">
        <w:rPr>
          <w:u w:val="single"/>
        </w:rPr>
        <w:t xml:space="preserve"> </w:t>
      </w:r>
      <w:r w:rsidRPr="00C51F31">
        <w:rPr>
          <w:u w:val="single"/>
        </w:rPr>
        <w:t>demand-side management</w:t>
      </w:r>
      <w:r w:rsidRPr="001C6AFE">
        <w:t xml:space="preserve"> goals, each utility shall prop</w:t>
      </w:r>
      <w:r>
        <w:t>ose numerical goals for the ten</w:t>
      </w:r>
      <w:r>
        <w:rPr>
          <w:u w:val="single"/>
        </w:rPr>
        <w:t>-</w:t>
      </w:r>
      <w:r w:rsidRPr="001C6AFE">
        <w:t xml:space="preserve">year period </w:t>
      </w:r>
      <w:r w:rsidRPr="00815860">
        <w:rPr>
          <w:strike/>
        </w:rPr>
        <w:t>and provide ten year projections</w:t>
      </w:r>
      <w:r w:rsidRPr="00F4493B">
        <w:rPr>
          <w:u w:val="single"/>
        </w:rPr>
        <w:t>.</w:t>
      </w:r>
      <w:r w:rsidRPr="00F4493B">
        <w:rPr>
          <w:strike/>
        </w:rPr>
        <w:t>,</w:t>
      </w:r>
      <w:r>
        <w:t xml:space="preserve"> </w:t>
      </w:r>
      <w:r w:rsidRPr="00F4493B">
        <w:rPr>
          <w:u w:val="single"/>
        </w:rPr>
        <w:t xml:space="preserve">Such </w:t>
      </w:r>
      <w:r>
        <w:rPr>
          <w:u w:val="single"/>
        </w:rPr>
        <w:t xml:space="preserve">goal </w:t>
      </w:r>
      <w:r w:rsidRPr="00F4493B">
        <w:rPr>
          <w:u w:val="single"/>
        </w:rPr>
        <w:t xml:space="preserve">projections </w:t>
      </w:r>
      <w:r w:rsidRPr="007D14E5">
        <w:rPr>
          <w:u w:val="single"/>
        </w:rPr>
        <w:t>must</w:t>
      </w:r>
      <w:r w:rsidRPr="00F4493B">
        <w:rPr>
          <w:u w:val="single"/>
        </w:rPr>
        <w:t xml:space="preserve"> be</w:t>
      </w:r>
      <w:r w:rsidRPr="001C6AFE">
        <w:t xml:space="preserve"> based upon the utility’s most recent planning process, of the total, cost-effective, winter and summer peak demand (KW) and annual energy (KWH) savings reasonably achievable in the residential and commercial/industrial classes through </w:t>
      </w:r>
      <w:r w:rsidRPr="003E4F88">
        <w:rPr>
          <w:u w:val="single"/>
        </w:rPr>
        <w:t>the utility’s proposed</w:t>
      </w:r>
      <w:r>
        <w:t xml:space="preserve"> </w:t>
      </w:r>
      <w:r w:rsidRPr="001C6AFE">
        <w:t>demand-side management</w:t>
      </w:r>
      <w:r>
        <w:t xml:space="preserve"> </w:t>
      </w:r>
      <w:r w:rsidRPr="003E4F88">
        <w:rPr>
          <w:u w:val="single"/>
        </w:rPr>
        <w:t>programs</w:t>
      </w:r>
      <w:r w:rsidRPr="001C6AFE">
        <w:t xml:space="preserve">. </w:t>
      </w:r>
      <w:r w:rsidRPr="00393CD2">
        <w:rPr>
          <w:strike/>
        </w:rPr>
        <w:t>Each utility’s projection shall reflect consideration of overlapping measures, rebound effects, free riders, interactions with building codes and appliance efficiency standards, and the utility’s latest monitoring and evaluation of conservation programs and measures.</w:t>
      </w:r>
      <w:r w:rsidRPr="001C6AFE">
        <w:t xml:space="preserve"> </w:t>
      </w:r>
    </w:p>
    <w:p w:rsidR="00E81445" w:rsidRPr="001C6AFE" w:rsidRDefault="00E81445" w:rsidP="00AA78E3">
      <w:pPr>
        <w:pStyle w:val="Rule"/>
        <w:tabs>
          <w:tab w:val="clear" w:pos="720"/>
          <w:tab w:val="left" w:pos="360"/>
        </w:tabs>
      </w:pPr>
      <w:r>
        <w:tab/>
      </w:r>
      <w:r w:rsidRPr="00393CD2">
        <w:rPr>
          <w:u w:val="single"/>
        </w:rPr>
        <w:t>(a)</w:t>
      </w:r>
      <w:r>
        <w:t xml:space="preserve"> </w:t>
      </w:r>
      <w:r w:rsidRPr="001C6AFE">
        <w:t xml:space="preserve">Each utility’s </w:t>
      </w:r>
      <w:r>
        <w:rPr>
          <w:u w:val="single"/>
        </w:rPr>
        <w:t>goal</w:t>
      </w:r>
      <w:r>
        <w:t xml:space="preserve"> </w:t>
      </w:r>
      <w:r w:rsidRPr="001C6AFE">
        <w:t xml:space="preserve">projections </w:t>
      </w:r>
      <w:r w:rsidRPr="007D14E5">
        <w:rPr>
          <w:u w:val="single"/>
        </w:rPr>
        <w:t>must</w:t>
      </w:r>
      <w:r w:rsidRPr="007D14E5">
        <w:t xml:space="preserve"> </w:t>
      </w:r>
      <w:r w:rsidRPr="007D14E5">
        <w:rPr>
          <w:strike/>
        </w:rPr>
        <w:t>shall</w:t>
      </w:r>
      <w:r w:rsidRPr="001C6AFE">
        <w:t xml:space="preserve"> be based upon</w:t>
      </w:r>
      <w:r>
        <w:t xml:space="preserve"> </w:t>
      </w:r>
      <w:r w:rsidRPr="007D14E5">
        <w:rPr>
          <w:u w:val="single"/>
        </w:rPr>
        <w:t>the full technical potential</w:t>
      </w:r>
      <w:r>
        <w:rPr>
          <w:u w:val="single"/>
        </w:rPr>
        <w:t xml:space="preserve"> </w:t>
      </w:r>
      <w:r w:rsidRPr="00393CD2">
        <w:rPr>
          <w:u w:val="single"/>
        </w:rPr>
        <w:t>of all available demand-side conservation and energy efficiency measures associated with each of</w:t>
      </w:r>
      <w:r>
        <w:t xml:space="preserve"> </w:t>
      </w:r>
      <w:r w:rsidRPr="00393CD2">
        <w:rPr>
          <w:strike/>
        </w:rPr>
        <w:t>an assessment of, at a minimum,</w:t>
      </w:r>
      <w:r w:rsidRPr="001905C8">
        <w:t xml:space="preserve"> the</w:t>
      </w:r>
      <w:r w:rsidRPr="001C6AFE">
        <w:t xml:space="preserve"> following market segments and major end-use categories.</w:t>
      </w:r>
    </w:p>
    <w:p w:rsidR="00E81445" w:rsidRPr="001C6AFE" w:rsidRDefault="00E81445" w:rsidP="00AA78E3">
      <w:pPr>
        <w:pStyle w:val="Rule"/>
        <w:tabs>
          <w:tab w:val="clear" w:pos="720"/>
          <w:tab w:val="left" w:pos="360"/>
        </w:tabs>
      </w:pPr>
      <w:r w:rsidRPr="001C6AFE">
        <w:t>Residential Market Segment:</w:t>
      </w:r>
    </w:p>
    <w:p w:rsidR="00E81445" w:rsidRPr="001C6AFE" w:rsidRDefault="00E81445" w:rsidP="00AA78E3">
      <w:pPr>
        <w:pStyle w:val="Rule"/>
        <w:tabs>
          <w:tab w:val="clear" w:pos="720"/>
          <w:tab w:val="left" w:pos="360"/>
        </w:tabs>
      </w:pPr>
      <w:r w:rsidRPr="001C6AFE">
        <w:t>(Existing Homes and New Construction should be separately evaluated) Major End-Use Category</w:t>
      </w:r>
    </w:p>
    <w:p w:rsidR="00E81445" w:rsidRPr="001C6AFE" w:rsidRDefault="00E81445" w:rsidP="00AA78E3">
      <w:pPr>
        <w:pStyle w:val="Rule"/>
        <w:tabs>
          <w:tab w:val="clear" w:pos="720"/>
          <w:tab w:val="left" w:pos="360"/>
        </w:tabs>
      </w:pPr>
      <w:r>
        <w:tab/>
      </w:r>
      <w:r>
        <w:rPr>
          <w:u w:val="single"/>
        </w:rPr>
        <w:t>1.</w:t>
      </w:r>
      <w:r w:rsidRPr="00903449">
        <w:rPr>
          <w:strike/>
        </w:rPr>
        <w:t>(a)</w:t>
      </w:r>
      <w:r w:rsidRPr="001C6AFE">
        <w:t xml:space="preserve"> Building-Envelope Efficiencies.</w:t>
      </w:r>
    </w:p>
    <w:p w:rsidR="00E81445" w:rsidRPr="001C6AFE" w:rsidRDefault="00E81445" w:rsidP="00AA78E3">
      <w:pPr>
        <w:pStyle w:val="Rule"/>
        <w:tabs>
          <w:tab w:val="clear" w:pos="720"/>
          <w:tab w:val="left" w:pos="360"/>
        </w:tabs>
      </w:pPr>
      <w:r>
        <w:tab/>
      </w:r>
      <w:r>
        <w:rPr>
          <w:u w:val="single"/>
        </w:rPr>
        <w:t>2.</w:t>
      </w:r>
      <w:r w:rsidRPr="00903449">
        <w:rPr>
          <w:strike/>
        </w:rPr>
        <w:t>(b)</w:t>
      </w:r>
      <w:r w:rsidRPr="001C6AFE">
        <w:t xml:space="preserve"> Cooling and Heating Efficiencies.</w:t>
      </w:r>
    </w:p>
    <w:p w:rsidR="00E81445" w:rsidRDefault="00E81445" w:rsidP="00AA78E3">
      <w:pPr>
        <w:pStyle w:val="Rule"/>
        <w:tabs>
          <w:tab w:val="clear" w:pos="720"/>
          <w:tab w:val="left" w:pos="360"/>
        </w:tabs>
      </w:pPr>
      <w:r>
        <w:tab/>
      </w:r>
      <w:r>
        <w:rPr>
          <w:u w:val="single"/>
        </w:rPr>
        <w:t>3.</w:t>
      </w:r>
      <w:r w:rsidRPr="00903449">
        <w:rPr>
          <w:strike/>
        </w:rPr>
        <w:t>(c)</w:t>
      </w:r>
      <w:r w:rsidRPr="001C6AFE">
        <w:t xml:space="preserve"> Water Heating Systems.</w:t>
      </w:r>
    </w:p>
    <w:p w:rsidR="00E81445" w:rsidRPr="00903449" w:rsidRDefault="00E81445" w:rsidP="00AA78E3">
      <w:pPr>
        <w:pStyle w:val="Rule"/>
        <w:tabs>
          <w:tab w:val="clear" w:pos="720"/>
          <w:tab w:val="left" w:pos="360"/>
        </w:tabs>
        <w:rPr>
          <w:u w:val="single"/>
        </w:rPr>
      </w:pPr>
      <w:r>
        <w:tab/>
      </w:r>
      <w:r>
        <w:rPr>
          <w:u w:val="single"/>
        </w:rPr>
        <w:t xml:space="preserve">4. </w:t>
      </w:r>
      <w:r w:rsidRPr="00903449">
        <w:rPr>
          <w:u w:val="single"/>
        </w:rPr>
        <w:t>Lighting Efficiencies</w:t>
      </w:r>
      <w:r>
        <w:rPr>
          <w:u w:val="single"/>
        </w:rPr>
        <w:t>.</w:t>
      </w:r>
    </w:p>
    <w:p w:rsidR="00E81445" w:rsidRPr="001C6AFE" w:rsidRDefault="00E81445" w:rsidP="00AA78E3">
      <w:pPr>
        <w:pStyle w:val="Rule"/>
        <w:tabs>
          <w:tab w:val="clear" w:pos="720"/>
          <w:tab w:val="left" w:pos="360"/>
        </w:tabs>
      </w:pPr>
      <w:r>
        <w:tab/>
      </w:r>
      <w:r>
        <w:rPr>
          <w:u w:val="single"/>
        </w:rPr>
        <w:t>5.</w:t>
      </w:r>
      <w:r w:rsidRPr="00903449">
        <w:rPr>
          <w:strike/>
        </w:rPr>
        <w:t>(d)</w:t>
      </w:r>
      <w:r w:rsidRPr="001C6AFE">
        <w:t xml:space="preserve"> Appliance Efficiencies.</w:t>
      </w:r>
    </w:p>
    <w:p w:rsidR="00E81445" w:rsidRPr="001C6AFE" w:rsidRDefault="00E81445" w:rsidP="00AA78E3">
      <w:pPr>
        <w:pStyle w:val="Rule"/>
        <w:tabs>
          <w:tab w:val="clear" w:pos="720"/>
          <w:tab w:val="left" w:pos="360"/>
        </w:tabs>
      </w:pPr>
      <w:r>
        <w:tab/>
      </w:r>
      <w:r>
        <w:rPr>
          <w:u w:val="single"/>
        </w:rPr>
        <w:t>6.</w:t>
      </w:r>
      <w:r w:rsidRPr="00903449">
        <w:rPr>
          <w:strike/>
        </w:rPr>
        <w:t>(e)</w:t>
      </w:r>
      <w:r w:rsidRPr="001C6AFE">
        <w:t xml:space="preserve"> Peak</w:t>
      </w:r>
      <w:r w:rsidRPr="00903449">
        <w:rPr>
          <w:u w:val="single"/>
        </w:rPr>
        <w:t xml:space="preserve"> L</w:t>
      </w:r>
      <w:r w:rsidRPr="00903449">
        <w:rPr>
          <w:strike/>
        </w:rPr>
        <w:t>l</w:t>
      </w:r>
      <w:r w:rsidRPr="001C6AFE">
        <w:t>oad Shaving.</w:t>
      </w:r>
    </w:p>
    <w:p w:rsidR="00E81445" w:rsidRPr="001C6AFE" w:rsidRDefault="00E81445" w:rsidP="00AA78E3">
      <w:pPr>
        <w:pStyle w:val="Rule"/>
        <w:tabs>
          <w:tab w:val="clear" w:pos="720"/>
          <w:tab w:val="left" w:pos="360"/>
        </w:tabs>
      </w:pPr>
      <w:r>
        <w:tab/>
      </w:r>
      <w:r>
        <w:rPr>
          <w:u w:val="single"/>
        </w:rPr>
        <w:t>7.</w:t>
      </w:r>
      <w:r w:rsidRPr="00903449">
        <w:rPr>
          <w:strike/>
        </w:rPr>
        <w:t>(f)</w:t>
      </w:r>
      <w:r w:rsidRPr="001C6AFE">
        <w:t xml:space="preserve"> Solar Energy and Renewable Energy Sources.</w:t>
      </w:r>
    </w:p>
    <w:p w:rsidR="00E81445" w:rsidRPr="001C6AFE" w:rsidRDefault="00E81445" w:rsidP="00AA78E3">
      <w:pPr>
        <w:pStyle w:val="Rule"/>
        <w:tabs>
          <w:tab w:val="clear" w:pos="720"/>
          <w:tab w:val="left" w:pos="360"/>
        </w:tabs>
      </w:pPr>
      <w:r>
        <w:tab/>
      </w:r>
      <w:r>
        <w:rPr>
          <w:u w:val="single"/>
        </w:rPr>
        <w:t>8.</w:t>
      </w:r>
      <w:r w:rsidRPr="00903449">
        <w:rPr>
          <w:strike/>
        </w:rPr>
        <w:t>(g)</w:t>
      </w:r>
      <w:r w:rsidRPr="001C6AFE">
        <w:t xml:space="preserve"> Renewable/Natural gas substitutes for electricity.</w:t>
      </w:r>
    </w:p>
    <w:p w:rsidR="00E81445" w:rsidRPr="001C6AFE" w:rsidRDefault="00E81445" w:rsidP="00AA78E3">
      <w:pPr>
        <w:pStyle w:val="Rule"/>
        <w:tabs>
          <w:tab w:val="clear" w:pos="720"/>
          <w:tab w:val="left" w:pos="360"/>
        </w:tabs>
      </w:pPr>
      <w:r>
        <w:tab/>
      </w:r>
      <w:r>
        <w:rPr>
          <w:u w:val="single"/>
        </w:rPr>
        <w:t>9.</w:t>
      </w:r>
      <w:r w:rsidRPr="00903449">
        <w:rPr>
          <w:strike/>
        </w:rPr>
        <w:t>(h)</w:t>
      </w:r>
      <w:r w:rsidRPr="001C6AFE">
        <w:t xml:space="preserve"> Other.</w:t>
      </w:r>
    </w:p>
    <w:p w:rsidR="00E81445" w:rsidRPr="001C6AFE" w:rsidRDefault="00E81445" w:rsidP="00AA78E3">
      <w:pPr>
        <w:pStyle w:val="Rule"/>
        <w:tabs>
          <w:tab w:val="clear" w:pos="720"/>
          <w:tab w:val="left" w:pos="360"/>
        </w:tabs>
      </w:pPr>
      <w:r w:rsidRPr="001C6AFE">
        <w:t xml:space="preserve">Commercial/Industrial Market Segment: </w:t>
      </w:r>
    </w:p>
    <w:p w:rsidR="00E81445" w:rsidRPr="001C6AFE" w:rsidRDefault="00E81445" w:rsidP="00AA78E3">
      <w:pPr>
        <w:pStyle w:val="Rule"/>
        <w:tabs>
          <w:tab w:val="clear" w:pos="720"/>
          <w:tab w:val="left" w:pos="360"/>
        </w:tabs>
      </w:pPr>
      <w:r w:rsidRPr="001C6AFE">
        <w:t>(Existing Facilities and New Construction should be separately evaluated) Major End-Use Category</w:t>
      </w:r>
    </w:p>
    <w:p w:rsidR="00E81445" w:rsidRPr="001C6AFE" w:rsidRDefault="00E81445" w:rsidP="00AA78E3">
      <w:pPr>
        <w:pStyle w:val="Rule"/>
        <w:tabs>
          <w:tab w:val="clear" w:pos="720"/>
          <w:tab w:val="left" w:pos="360"/>
        </w:tabs>
      </w:pPr>
      <w:r>
        <w:tab/>
      </w:r>
      <w:r>
        <w:rPr>
          <w:u w:val="single"/>
        </w:rPr>
        <w:t>10.</w:t>
      </w:r>
      <w:r w:rsidRPr="00903449">
        <w:rPr>
          <w:strike/>
        </w:rPr>
        <w:t>(i)</w:t>
      </w:r>
      <w:r w:rsidRPr="001C6AFE">
        <w:t xml:space="preserve"> Building Envelope Efficiencies.</w:t>
      </w:r>
    </w:p>
    <w:p w:rsidR="00E81445" w:rsidRPr="001C6AFE" w:rsidRDefault="00E81445" w:rsidP="00AA78E3">
      <w:pPr>
        <w:pStyle w:val="Rule"/>
        <w:tabs>
          <w:tab w:val="clear" w:pos="720"/>
          <w:tab w:val="left" w:pos="360"/>
        </w:tabs>
      </w:pPr>
      <w:r>
        <w:tab/>
      </w:r>
      <w:r>
        <w:rPr>
          <w:u w:val="single"/>
        </w:rPr>
        <w:t>11.</w:t>
      </w:r>
      <w:r w:rsidRPr="00903449">
        <w:rPr>
          <w:strike/>
        </w:rPr>
        <w:t>(j)</w:t>
      </w:r>
      <w:r w:rsidRPr="001C6AFE">
        <w:t xml:space="preserve"> HVAC Systems.</w:t>
      </w:r>
    </w:p>
    <w:p w:rsidR="00E81445" w:rsidRPr="001C6AFE" w:rsidRDefault="00E81445" w:rsidP="000F55A4">
      <w:pPr>
        <w:pStyle w:val="Rule"/>
        <w:shd w:val="clear" w:color="auto" w:fill="FFFFFF" w:themeFill="background1"/>
        <w:tabs>
          <w:tab w:val="clear" w:pos="720"/>
          <w:tab w:val="left" w:pos="360"/>
        </w:tabs>
      </w:pPr>
      <w:r>
        <w:tab/>
      </w:r>
      <w:r>
        <w:rPr>
          <w:u w:val="single"/>
        </w:rPr>
        <w:t>12.</w:t>
      </w:r>
      <w:r w:rsidRPr="000F55A4">
        <w:rPr>
          <w:strike/>
        </w:rPr>
        <w:t>(k)</w:t>
      </w:r>
      <w:r w:rsidRPr="000F55A4">
        <w:t xml:space="preserve"> Lighting Efficiencies.</w:t>
      </w:r>
    </w:p>
    <w:p w:rsidR="00E81445" w:rsidRPr="001C6AFE" w:rsidRDefault="00E81445" w:rsidP="00AA78E3">
      <w:pPr>
        <w:pStyle w:val="Rule"/>
        <w:tabs>
          <w:tab w:val="clear" w:pos="720"/>
          <w:tab w:val="left" w:pos="360"/>
        </w:tabs>
      </w:pPr>
      <w:r>
        <w:tab/>
      </w:r>
      <w:r>
        <w:rPr>
          <w:u w:val="single"/>
        </w:rPr>
        <w:t>13.</w:t>
      </w:r>
      <w:r w:rsidRPr="000F55A4">
        <w:rPr>
          <w:strike/>
        </w:rPr>
        <w:t>(l)</w:t>
      </w:r>
      <w:r w:rsidRPr="001C6AFE">
        <w:t xml:space="preserve"> Appliance Efficiencies.</w:t>
      </w:r>
    </w:p>
    <w:p w:rsidR="00E81445" w:rsidRPr="001C6AFE" w:rsidRDefault="00E81445" w:rsidP="00AA78E3">
      <w:pPr>
        <w:pStyle w:val="Rule"/>
        <w:tabs>
          <w:tab w:val="clear" w:pos="720"/>
          <w:tab w:val="left" w:pos="360"/>
        </w:tabs>
      </w:pPr>
      <w:r>
        <w:tab/>
      </w:r>
      <w:r>
        <w:rPr>
          <w:u w:val="single"/>
        </w:rPr>
        <w:t>14.</w:t>
      </w:r>
      <w:r w:rsidRPr="000F55A4">
        <w:rPr>
          <w:strike/>
        </w:rPr>
        <w:t>(m)</w:t>
      </w:r>
      <w:r w:rsidRPr="001C6AFE">
        <w:t xml:space="preserve"> Power Equipment/Motor Efficiency.</w:t>
      </w:r>
    </w:p>
    <w:p w:rsidR="00E81445" w:rsidRPr="001C6AFE" w:rsidRDefault="00E81445" w:rsidP="00AA78E3">
      <w:pPr>
        <w:pStyle w:val="Rule"/>
        <w:tabs>
          <w:tab w:val="clear" w:pos="720"/>
          <w:tab w:val="left" w:pos="360"/>
        </w:tabs>
      </w:pPr>
      <w:r>
        <w:tab/>
      </w:r>
      <w:r>
        <w:rPr>
          <w:u w:val="single"/>
        </w:rPr>
        <w:t>15.</w:t>
      </w:r>
      <w:r w:rsidRPr="000F55A4">
        <w:rPr>
          <w:strike/>
        </w:rPr>
        <w:t>(n)</w:t>
      </w:r>
      <w:r w:rsidRPr="001C6AFE">
        <w:t xml:space="preserve"> Peak Load Shaving.</w:t>
      </w:r>
    </w:p>
    <w:p w:rsidR="00E81445" w:rsidRPr="001C6AFE" w:rsidRDefault="00E81445" w:rsidP="00AA78E3">
      <w:pPr>
        <w:pStyle w:val="Rule"/>
        <w:tabs>
          <w:tab w:val="clear" w:pos="720"/>
          <w:tab w:val="left" w:pos="360"/>
        </w:tabs>
      </w:pPr>
      <w:r>
        <w:tab/>
      </w:r>
      <w:r>
        <w:rPr>
          <w:u w:val="single"/>
        </w:rPr>
        <w:t>16.</w:t>
      </w:r>
      <w:r w:rsidRPr="000F55A4">
        <w:rPr>
          <w:strike/>
        </w:rPr>
        <w:t>(o)</w:t>
      </w:r>
      <w:r w:rsidRPr="001C6AFE">
        <w:t xml:space="preserve"> Water Heating.</w:t>
      </w:r>
    </w:p>
    <w:p w:rsidR="00E81445" w:rsidRPr="001C6AFE" w:rsidRDefault="00E81445" w:rsidP="00AA78E3">
      <w:pPr>
        <w:pStyle w:val="Rule"/>
        <w:tabs>
          <w:tab w:val="clear" w:pos="720"/>
          <w:tab w:val="left" w:pos="360"/>
        </w:tabs>
      </w:pPr>
      <w:r>
        <w:tab/>
      </w:r>
      <w:r>
        <w:rPr>
          <w:u w:val="single"/>
        </w:rPr>
        <w:t>17.</w:t>
      </w:r>
      <w:r w:rsidRPr="000F55A4">
        <w:rPr>
          <w:strike/>
        </w:rPr>
        <w:t>(p)</w:t>
      </w:r>
      <w:r w:rsidRPr="001C6AFE">
        <w:t xml:space="preserve"> Refrigeration Equipment.</w:t>
      </w:r>
    </w:p>
    <w:p w:rsidR="00E81445" w:rsidRDefault="00E81445" w:rsidP="00AA78E3">
      <w:pPr>
        <w:pStyle w:val="Rule"/>
        <w:tabs>
          <w:tab w:val="clear" w:pos="720"/>
          <w:tab w:val="left" w:pos="360"/>
        </w:tabs>
      </w:pPr>
      <w:r>
        <w:tab/>
      </w:r>
      <w:r>
        <w:rPr>
          <w:u w:val="single"/>
        </w:rPr>
        <w:t>18.</w:t>
      </w:r>
      <w:r w:rsidRPr="009C61F5">
        <w:rPr>
          <w:strike/>
        </w:rPr>
        <w:t>(q)</w:t>
      </w:r>
      <w:r>
        <w:t xml:space="preserve"> Freezing Equipment.</w:t>
      </w:r>
    </w:p>
    <w:p w:rsidR="00E81445" w:rsidRPr="001C6AFE" w:rsidRDefault="00E81445" w:rsidP="00AA78E3">
      <w:pPr>
        <w:pStyle w:val="Rule"/>
        <w:tabs>
          <w:tab w:val="clear" w:pos="720"/>
          <w:tab w:val="left" w:pos="360"/>
        </w:tabs>
      </w:pPr>
      <w:r>
        <w:tab/>
      </w:r>
      <w:r>
        <w:rPr>
          <w:u w:val="single"/>
        </w:rPr>
        <w:t>19.</w:t>
      </w:r>
      <w:r w:rsidRPr="009C61F5">
        <w:rPr>
          <w:strike/>
        </w:rPr>
        <w:t>(r)</w:t>
      </w:r>
      <w:r w:rsidRPr="001C6AFE">
        <w:t xml:space="preserve"> Solar Energy and Renewable Energy Sources.</w:t>
      </w:r>
    </w:p>
    <w:p w:rsidR="00E81445" w:rsidRPr="001C6AFE" w:rsidRDefault="00E81445" w:rsidP="00AA78E3">
      <w:pPr>
        <w:pStyle w:val="Rule"/>
        <w:tabs>
          <w:tab w:val="clear" w:pos="720"/>
          <w:tab w:val="left" w:pos="360"/>
        </w:tabs>
      </w:pPr>
      <w:r>
        <w:tab/>
      </w:r>
      <w:r>
        <w:rPr>
          <w:u w:val="single"/>
        </w:rPr>
        <w:t>20.</w:t>
      </w:r>
      <w:r w:rsidRPr="009C61F5">
        <w:rPr>
          <w:strike/>
        </w:rPr>
        <w:t>(s)</w:t>
      </w:r>
      <w:r w:rsidRPr="001C6AFE">
        <w:t xml:space="preserve"> Renewable/Natural Gas substitutes for electricity.</w:t>
      </w:r>
    </w:p>
    <w:p w:rsidR="00E81445" w:rsidRPr="001C6AFE" w:rsidRDefault="00E81445" w:rsidP="00AA78E3">
      <w:pPr>
        <w:pStyle w:val="Rule"/>
        <w:tabs>
          <w:tab w:val="clear" w:pos="720"/>
          <w:tab w:val="left" w:pos="360"/>
        </w:tabs>
      </w:pPr>
      <w:r>
        <w:tab/>
      </w:r>
      <w:r>
        <w:rPr>
          <w:u w:val="single"/>
        </w:rPr>
        <w:t>21.</w:t>
      </w:r>
      <w:r w:rsidRPr="009C61F5">
        <w:rPr>
          <w:strike/>
        </w:rPr>
        <w:t>(t)</w:t>
      </w:r>
      <w:r w:rsidRPr="001C6AFE">
        <w:t xml:space="preserve"> High Thermal Efficient Self Service Cogeneration.</w:t>
      </w:r>
    </w:p>
    <w:p w:rsidR="00E81445" w:rsidRDefault="00E81445" w:rsidP="00AA78E3">
      <w:pPr>
        <w:pStyle w:val="Rule"/>
        <w:tabs>
          <w:tab w:val="clear" w:pos="720"/>
          <w:tab w:val="left" w:pos="360"/>
        </w:tabs>
      </w:pPr>
      <w:r>
        <w:tab/>
      </w:r>
      <w:r>
        <w:rPr>
          <w:u w:val="single"/>
        </w:rPr>
        <w:t>22.</w:t>
      </w:r>
      <w:r w:rsidRPr="009C61F5">
        <w:rPr>
          <w:strike/>
        </w:rPr>
        <w:t>(u)</w:t>
      </w:r>
      <w:r w:rsidRPr="001C6AFE">
        <w:t xml:space="preserve"> O</w:t>
      </w:r>
      <w:r>
        <w:t>t</w:t>
      </w:r>
      <w:r w:rsidRPr="001C6AFE">
        <w:t>her.</w:t>
      </w:r>
    </w:p>
    <w:p w:rsidR="00E81445" w:rsidRDefault="00E81445" w:rsidP="00AA78E3">
      <w:pPr>
        <w:pStyle w:val="Rule"/>
        <w:tabs>
          <w:tab w:val="clear" w:pos="720"/>
          <w:tab w:val="left" w:pos="360"/>
        </w:tabs>
        <w:rPr>
          <w:u w:val="single"/>
        </w:rPr>
      </w:pPr>
      <w:r>
        <w:tab/>
      </w:r>
      <w:r w:rsidRPr="009C61F5">
        <w:rPr>
          <w:u w:val="single"/>
        </w:rPr>
        <w:t>(b) Each</w:t>
      </w:r>
      <w:r>
        <w:rPr>
          <w:u w:val="single"/>
        </w:rPr>
        <w:t xml:space="preserve"> utility’s go</w:t>
      </w:r>
      <w:r w:rsidRPr="009C61F5">
        <w:rPr>
          <w:u w:val="single"/>
        </w:rPr>
        <w:t xml:space="preserve">al projections </w:t>
      </w:r>
      <w:r w:rsidRPr="007D14E5">
        <w:rPr>
          <w:u w:val="single"/>
        </w:rPr>
        <w:t>must</w:t>
      </w:r>
      <w:r w:rsidRPr="009C61F5">
        <w:rPr>
          <w:u w:val="single"/>
        </w:rPr>
        <w:t xml:space="preserve"> reflect the savings from proposed</w:t>
      </w:r>
      <w:r>
        <w:rPr>
          <w:u w:val="single"/>
        </w:rPr>
        <w:t xml:space="preserve"> demand-side management programs with consideration of overlapping measures, rebound effects, free riders, interactions with building codes and appliance efficiency standards, and the utility’s latest monitoring and evaluation of conservation programs and measures. The following information </w:t>
      </w:r>
      <w:r w:rsidRPr="007D14E5">
        <w:rPr>
          <w:u w:val="single"/>
        </w:rPr>
        <w:t>must</w:t>
      </w:r>
      <w:r>
        <w:rPr>
          <w:u w:val="single"/>
        </w:rPr>
        <w:t xml:space="preserve"> be </w:t>
      </w:r>
      <w:r w:rsidRPr="00FB365E">
        <w:rPr>
          <w:u w:val="single"/>
        </w:rPr>
        <w:t>filed</w:t>
      </w:r>
      <w:r>
        <w:rPr>
          <w:u w:val="single"/>
        </w:rPr>
        <w:t xml:space="preserve"> for each proposed demand-side management program included in the utility’s goal projections for a ten-year projected horizon period:</w:t>
      </w:r>
    </w:p>
    <w:p w:rsidR="00E81445" w:rsidRDefault="00E81445" w:rsidP="00AA78E3">
      <w:pPr>
        <w:pStyle w:val="Rule"/>
        <w:tabs>
          <w:tab w:val="clear" w:pos="720"/>
          <w:tab w:val="left" w:pos="360"/>
        </w:tabs>
        <w:rPr>
          <w:u w:val="single"/>
        </w:rPr>
      </w:pPr>
      <w:r w:rsidRPr="000D4E00">
        <w:tab/>
      </w:r>
      <w:r>
        <w:rPr>
          <w:u w:val="single"/>
        </w:rPr>
        <w:t>1.</w:t>
      </w:r>
      <w:r w:rsidRPr="000D4E00">
        <w:rPr>
          <w:u w:val="single"/>
        </w:rPr>
        <w:t xml:space="preserve"> The program name;</w:t>
      </w:r>
    </w:p>
    <w:p w:rsidR="00E81445" w:rsidRDefault="00E81445" w:rsidP="00FC7F49">
      <w:pPr>
        <w:pStyle w:val="Rule"/>
        <w:tabs>
          <w:tab w:val="clear" w:pos="720"/>
          <w:tab w:val="left" w:pos="360"/>
        </w:tabs>
        <w:rPr>
          <w:u w:val="single"/>
        </w:rPr>
      </w:pPr>
      <w:r w:rsidRPr="000D4E00">
        <w:tab/>
      </w:r>
      <w:r>
        <w:rPr>
          <w:u w:val="single"/>
        </w:rPr>
        <w:t>2. The program start date;</w:t>
      </w:r>
    </w:p>
    <w:p w:rsidR="00E81445" w:rsidRDefault="00E81445" w:rsidP="00FC7F49">
      <w:pPr>
        <w:pStyle w:val="Rule"/>
        <w:tabs>
          <w:tab w:val="clear" w:pos="720"/>
          <w:tab w:val="left" w:pos="360"/>
        </w:tabs>
        <w:rPr>
          <w:u w:val="single"/>
        </w:rPr>
      </w:pPr>
      <w:r w:rsidRPr="00FC7F49">
        <w:tab/>
      </w:r>
      <w:r>
        <w:rPr>
          <w:u w:val="single"/>
        </w:rPr>
        <w:t xml:space="preserve">3. The total number of customers or appropriate unit of measure in each class of customer </w:t>
      </w:r>
      <w:r w:rsidR="00075C8A">
        <w:rPr>
          <w:u w:val="single"/>
        </w:rPr>
        <w:t xml:space="preserve">(i.e., </w:t>
      </w:r>
      <w:r>
        <w:rPr>
          <w:u w:val="single"/>
        </w:rPr>
        <w:t xml:space="preserve"> residential, commercial, industrial, etc.) for each year in the planning horizon;</w:t>
      </w:r>
    </w:p>
    <w:p w:rsidR="00E81445" w:rsidRDefault="00E81445" w:rsidP="00FC7F49">
      <w:pPr>
        <w:pStyle w:val="Rule"/>
        <w:tabs>
          <w:tab w:val="clear" w:pos="720"/>
          <w:tab w:val="left" w:pos="360"/>
        </w:tabs>
        <w:rPr>
          <w:u w:val="single"/>
        </w:rPr>
      </w:pPr>
      <w:r w:rsidRPr="00FC7F49">
        <w:tab/>
      </w:r>
      <w:r>
        <w:rPr>
          <w:u w:val="single"/>
        </w:rPr>
        <w:t>4. The total number of eligible customers or appropriate unit of measure in each class of customers (i.e., residential, commercial, industrial, etc.) for each year in the planning horizon;</w:t>
      </w:r>
    </w:p>
    <w:p w:rsidR="00E81445" w:rsidRDefault="00E81445" w:rsidP="00FC7F49">
      <w:pPr>
        <w:pStyle w:val="Rule"/>
        <w:tabs>
          <w:tab w:val="clear" w:pos="720"/>
          <w:tab w:val="left" w:pos="360"/>
        </w:tabs>
        <w:rPr>
          <w:u w:val="single"/>
        </w:rPr>
      </w:pPr>
      <w:r w:rsidRPr="00FC7F49">
        <w:tab/>
      </w:r>
      <w:r>
        <w:rPr>
          <w:u w:val="single"/>
        </w:rPr>
        <w:t>5. An estimate of the annual number of customers or appropriate unit of measure in each class projected to participate in the program, including a description of how the estimate was derived;</w:t>
      </w:r>
    </w:p>
    <w:p w:rsidR="00E81445" w:rsidRDefault="00E81445" w:rsidP="00FC7F49">
      <w:pPr>
        <w:pStyle w:val="Rule"/>
        <w:tabs>
          <w:tab w:val="clear" w:pos="720"/>
          <w:tab w:val="left" w:pos="360"/>
        </w:tabs>
        <w:rPr>
          <w:u w:val="single"/>
        </w:rPr>
      </w:pPr>
      <w:r w:rsidRPr="00FC7F49">
        <w:tab/>
      </w:r>
      <w:r>
        <w:rPr>
          <w:u w:val="single"/>
        </w:rPr>
        <w:t>6. The cumulative penetration levels of the program by year calculated as the percentage of projected cumulative participating customers or appropriate unit of measure by year to the total customers eligible to participate in the program;</w:t>
      </w:r>
    </w:p>
    <w:p w:rsidR="00E81445" w:rsidRDefault="00E81445" w:rsidP="00FC7F49">
      <w:pPr>
        <w:pStyle w:val="Rule"/>
        <w:tabs>
          <w:tab w:val="clear" w:pos="720"/>
          <w:tab w:val="left" w:pos="360"/>
        </w:tabs>
        <w:rPr>
          <w:u w:val="single"/>
        </w:rPr>
      </w:pPr>
      <w:r w:rsidRPr="00FC7F49">
        <w:tab/>
      </w:r>
      <w:r>
        <w:rPr>
          <w:u w:val="single"/>
        </w:rPr>
        <w:t xml:space="preserve">7.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 </w:t>
      </w:r>
      <w:r w:rsidRPr="007D14E5">
        <w:rPr>
          <w:u w:val="single"/>
        </w:rPr>
        <w:t>must</w:t>
      </w:r>
      <w:r>
        <w:rPr>
          <w:u w:val="single"/>
        </w:rPr>
        <w:t xml:space="preserve"> be included, including a list of measures within the program;</w:t>
      </w:r>
    </w:p>
    <w:p w:rsidR="00E81445" w:rsidRDefault="00E81445" w:rsidP="00FC7F49">
      <w:pPr>
        <w:pStyle w:val="Rule"/>
        <w:tabs>
          <w:tab w:val="clear" w:pos="720"/>
          <w:tab w:val="left" w:pos="360"/>
        </w:tabs>
        <w:rPr>
          <w:u w:val="single"/>
        </w:rPr>
      </w:pPr>
      <w:r w:rsidRPr="00FC7F49">
        <w:tab/>
      </w:r>
      <w:r>
        <w:rPr>
          <w:u w:val="single"/>
        </w:rPr>
        <w:t>8. A methodology for measuring actual KW and KWH savings achieved from each program, including a description of research design, instrumentation, use of control groups, and other details sufficient to ensure that the results are valid;</w:t>
      </w:r>
    </w:p>
    <w:p w:rsidR="00E81445" w:rsidRDefault="00E81445" w:rsidP="00AA78E3">
      <w:pPr>
        <w:pStyle w:val="Rule"/>
        <w:tabs>
          <w:tab w:val="clear" w:pos="720"/>
          <w:tab w:val="left" w:pos="360"/>
        </w:tabs>
        <w:rPr>
          <w:u w:val="single"/>
        </w:rPr>
      </w:pPr>
      <w:r w:rsidRPr="00D505AB">
        <w:tab/>
      </w:r>
      <w:r>
        <w:rPr>
          <w:u w:val="single"/>
        </w:rPr>
        <w:t>9.</w:t>
      </w:r>
      <w:r w:rsidRPr="00AC50B9">
        <w:rPr>
          <w:u w:val="single"/>
        </w:rPr>
        <w:t xml:space="preserve"> An estimate of the cost-effectiveness of the program using the cost-effectiveness tests</w:t>
      </w:r>
      <w:r>
        <w:rPr>
          <w:u w:val="single"/>
        </w:rPr>
        <w:t xml:space="preserve"> required pursuant to Rule 25-17.008, F.A.C.;</w:t>
      </w:r>
    </w:p>
    <w:p w:rsidR="00E81445" w:rsidRDefault="00E81445" w:rsidP="00AA78E3">
      <w:pPr>
        <w:pStyle w:val="Rule"/>
        <w:tabs>
          <w:tab w:val="clear" w:pos="720"/>
          <w:tab w:val="left" w:pos="360"/>
        </w:tabs>
        <w:rPr>
          <w:u w:val="single"/>
        </w:rPr>
      </w:pPr>
      <w:r w:rsidRPr="00D505AB">
        <w:tab/>
      </w:r>
      <w:r>
        <w:rPr>
          <w:u w:val="single"/>
        </w:rPr>
        <w:t>10. An estimate of the annual amount to be recovered through the energy conservation cost recovery clause for each year in the planning horizon;</w:t>
      </w:r>
    </w:p>
    <w:p w:rsidR="00E81445" w:rsidRPr="00F82E4E" w:rsidRDefault="00E81445" w:rsidP="00AA78E3">
      <w:pPr>
        <w:pStyle w:val="Rule"/>
        <w:tabs>
          <w:tab w:val="clear" w:pos="720"/>
          <w:tab w:val="left" w:pos="360"/>
        </w:tabs>
        <w:rPr>
          <w:u w:val="single"/>
        </w:rPr>
      </w:pPr>
      <w:r>
        <w:tab/>
      </w:r>
      <w:r>
        <w:rPr>
          <w:u w:val="single"/>
        </w:rPr>
        <w:t>11. Any other relevant information the utility wants</w:t>
      </w:r>
      <w:r w:rsidRPr="00F82E4E">
        <w:rPr>
          <w:u w:val="single"/>
        </w:rPr>
        <w:t xml:space="preserve"> the Commission to consider</w:t>
      </w:r>
      <w:r>
        <w:rPr>
          <w:u w:val="single"/>
        </w:rPr>
        <w:t>.</w:t>
      </w:r>
    </w:p>
    <w:p w:rsidR="00E81445" w:rsidRPr="005A5DBF" w:rsidRDefault="00E81445" w:rsidP="00AA78E3">
      <w:pPr>
        <w:pStyle w:val="Rule"/>
        <w:tabs>
          <w:tab w:val="clear" w:pos="720"/>
          <w:tab w:val="left" w:pos="360"/>
        </w:tabs>
        <w:rPr>
          <w:highlight w:val="yellow"/>
        </w:rPr>
      </w:pPr>
      <w:r>
        <w:tab/>
      </w:r>
      <w:r w:rsidRPr="005A5DBF">
        <w:t>(4)  Within 90 days of a final order establishing or modifying goals</w:t>
      </w:r>
      <w:r>
        <w:t xml:space="preserve">, </w:t>
      </w:r>
      <w:r w:rsidRPr="007D14E5">
        <w:rPr>
          <w:u w:val="single"/>
        </w:rPr>
        <w:t>each utility must file its finalized demand-side management plan that includes the proposed programs used to develop the goals, along with program administrative standards that include a statement of the policies and procedures detailing the operation and administration of each program. The filing must include the information required in subparagraphs (3)(b)1. through (3)(b)11. of this Rule for each program in the plan.</w:t>
      </w:r>
      <w:r>
        <w:t xml:space="preserve"> </w:t>
      </w:r>
      <w:r w:rsidRPr="00AC50B9">
        <w:rPr>
          <w:strike/>
        </w:rPr>
        <w:t>or such longer period as approved by the Commission, each utility shall submit for Commission approval a demand side management plan designed to meet the utility’s approved goals. The following information shall be submitted for each program in the plan for a ten-year projected horizon period:</w:t>
      </w:r>
    </w:p>
    <w:p w:rsidR="00E81445" w:rsidRPr="00AC50B9" w:rsidRDefault="00E81445" w:rsidP="00AA78E3">
      <w:pPr>
        <w:pStyle w:val="Rule"/>
        <w:tabs>
          <w:tab w:val="clear" w:pos="720"/>
          <w:tab w:val="left" w:pos="360"/>
        </w:tabs>
        <w:rPr>
          <w:strike/>
        </w:rPr>
      </w:pPr>
      <w:r w:rsidRPr="00AC50B9">
        <w:tab/>
      </w:r>
      <w:r w:rsidRPr="00AC50B9">
        <w:rPr>
          <w:strike/>
        </w:rPr>
        <w:t xml:space="preserve"> (a) The program name;</w:t>
      </w:r>
    </w:p>
    <w:p w:rsidR="00E81445" w:rsidRPr="00AC50B9" w:rsidRDefault="00E81445" w:rsidP="00AA78E3">
      <w:pPr>
        <w:pStyle w:val="Rule"/>
        <w:tabs>
          <w:tab w:val="clear" w:pos="720"/>
          <w:tab w:val="left" w:pos="360"/>
        </w:tabs>
        <w:rPr>
          <w:strike/>
        </w:rPr>
      </w:pPr>
      <w:r w:rsidRPr="00AC50B9">
        <w:tab/>
      </w:r>
      <w:r w:rsidRPr="00AC50B9">
        <w:rPr>
          <w:strike/>
        </w:rPr>
        <w:t>(b) The program start date;</w:t>
      </w:r>
    </w:p>
    <w:p w:rsidR="00E81445" w:rsidRPr="00AC50B9" w:rsidRDefault="00E81445" w:rsidP="00AA78E3">
      <w:pPr>
        <w:pStyle w:val="Rule"/>
        <w:tabs>
          <w:tab w:val="clear" w:pos="720"/>
          <w:tab w:val="left" w:pos="360"/>
        </w:tabs>
        <w:rPr>
          <w:strike/>
        </w:rPr>
      </w:pPr>
      <w:r w:rsidRPr="00AC50B9">
        <w:tab/>
      </w:r>
      <w:r w:rsidRPr="00AC50B9">
        <w:rPr>
          <w:strike/>
        </w:rPr>
        <w:t>(c) A statement of the policies and procedures detailing the operation and administration of the program;</w:t>
      </w:r>
    </w:p>
    <w:p w:rsidR="00E81445" w:rsidRPr="00AC50B9" w:rsidRDefault="00E81445" w:rsidP="00AA78E3">
      <w:pPr>
        <w:pStyle w:val="Rule"/>
        <w:tabs>
          <w:tab w:val="clear" w:pos="720"/>
          <w:tab w:val="left" w:pos="360"/>
        </w:tabs>
        <w:rPr>
          <w:strike/>
        </w:rPr>
      </w:pPr>
      <w:r w:rsidRPr="00AC50B9">
        <w:tab/>
        <w:t>(</w:t>
      </w:r>
      <w:r w:rsidRPr="00AC50B9">
        <w:rPr>
          <w:strike/>
        </w:rPr>
        <w:t>d) The total number of customers or appropriate unit of measure in each class of customer (i.e. residential, commercial, industrial, etc.) for each year in the planning horizon;</w:t>
      </w:r>
    </w:p>
    <w:p w:rsidR="00E81445" w:rsidRPr="00AC50B9" w:rsidRDefault="00E81445" w:rsidP="00AA78E3">
      <w:pPr>
        <w:pStyle w:val="Rule"/>
        <w:tabs>
          <w:tab w:val="clear" w:pos="720"/>
          <w:tab w:val="left" w:pos="360"/>
        </w:tabs>
        <w:rPr>
          <w:strike/>
        </w:rPr>
      </w:pPr>
      <w:r w:rsidRPr="00AC50B9">
        <w:tab/>
      </w:r>
      <w:r w:rsidRPr="00AC50B9">
        <w:rPr>
          <w:strike/>
        </w:rPr>
        <w:t>(e) The total number of eligible customers or appropriate unit of measure in each class of customers (i.e., residential, commercial, industrial, etc.) for each year in the planning horizon;</w:t>
      </w:r>
    </w:p>
    <w:p w:rsidR="00E81445" w:rsidRPr="00AC50B9" w:rsidRDefault="00E81445" w:rsidP="00AA78E3">
      <w:pPr>
        <w:pStyle w:val="Rule"/>
        <w:tabs>
          <w:tab w:val="clear" w:pos="720"/>
          <w:tab w:val="left" w:pos="360"/>
        </w:tabs>
        <w:rPr>
          <w:strike/>
        </w:rPr>
      </w:pPr>
      <w:r w:rsidRPr="00AC50B9">
        <w:tab/>
      </w:r>
      <w:r w:rsidRPr="00AC50B9">
        <w:rPr>
          <w:strike/>
        </w:rPr>
        <w:t>(f) An estimate of the annual number of customers or appropriate unit of measure in each class projected to participate in the program, including a description of how the estimate was derived;</w:t>
      </w:r>
    </w:p>
    <w:p w:rsidR="00E81445" w:rsidRPr="00AC50B9" w:rsidRDefault="00E81445" w:rsidP="00AA78E3">
      <w:pPr>
        <w:pStyle w:val="Rule"/>
        <w:tabs>
          <w:tab w:val="clear" w:pos="720"/>
          <w:tab w:val="left" w:pos="360"/>
        </w:tabs>
        <w:rPr>
          <w:strike/>
        </w:rPr>
      </w:pPr>
      <w:r w:rsidRPr="00AC50B9">
        <w:tab/>
      </w:r>
      <w:r w:rsidRPr="00AC50B9">
        <w:rPr>
          <w:strike/>
        </w:rPr>
        <w:t>(g) The cumulative penetration levels of the program by year calculated as the percentage of projected cumulative participating customers or appropriate unit of measure by year to the total customers eligible to participate in the program;</w:t>
      </w:r>
    </w:p>
    <w:p w:rsidR="00E81445" w:rsidRPr="00AC50B9" w:rsidRDefault="00E81445" w:rsidP="00AA78E3">
      <w:pPr>
        <w:pStyle w:val="Rule"/>
        <w:tabs>
          <w:tab w:val="clear" w:pos="720"/>
          <w:tab w:val="left" w:pos="360"/>
        </w:tabs>
        <w:rPr>
          <w:strike/>
        </w:rPr>
      </w:pPr>
      <w:r w:rsidRPr="00AC50B9">
        <w:tab/>
      </w:r>
      <w:r w:rsidRPr="00AC50B9">
        <w:rPr>
          <w:strike/>
        </w:rPr>
        <w:t>(h)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 will be included;</w:t>
      </w:r>
    </w:p>
    <w:p w:rsidR="00E81445" w:rsidRPr="00AC50B9" w:rsidRDefault="00E81445" w:rsidP="00AA78E3">
      <w:pPr>
        <w:pStyle w:val="Rule"/>
        <w:tabs>
          <w:tab w:val="clear" w:pos="720"/>
          <w:tab w:val="left" w:pos="360"/>
        </w:tabs>
        <w:rPr>
          <w:strike/>
        </w:rPr>
      </w:pPr>
      <w:r w:rsidRPr="00AC50B9">
        <w:tab/>
      </w:r>
      <w:r w:rsidRPr="00AC50B9">
        <w:rPr>
          <w:strike/>
        </w:rPr>
        <w:t>(i) A methodology for measuring actual kilowatt and kilowatt-hour savings achieved from each program, including a description of research design, instrumentation, use of control groups, and other details sufficient to ensure that results are valid;</w:t>
      </w:r>
    </w:p>
    <w:p w:rsidR="00E81445" w:rsidRDefault="00E81445" w:rsidP="00AA78E3">
      <w:pPr>
        <w:pStyle w:val="Rule"/>
        <w:tabs>
          <w:tab w:val="clear" w:pos="720"/>
          <w:tab w:val="left" w:pos="360"/>
        </w:tabs>
        <w:rPr>
          <w:strike/>
        </w:rPr>
      </w:pPr>
      <w:r w:rsidRPr="00AC50B9">
        <w:tab/>
      </w:r>
      <w:r w:rsidRPr="00AC50B9">
        <w:rPr>
          <w:strike/>
        </w:rPr>
        <w:t>(j) An estimate of the cost-effectiveness of the program using the cost-effectiveness tests required pursuant to Rule 25-17.008, F.A.C. If the Commission finds that a utility’s conservation plan has not met or will not meet its goals, the Commission may require the utility to modify its proposed programs or adopt additional programs and submit its plans for approval.</w:t>
      </w:r>
    </w:p>
    <w:p w:rsidR="00E81445" w:rsidRPr="00F42754" w:rsidRDefault="00E81445" w:rsidP="00AA78E3">
      <w:pPr>
        <w:pStyle w:val="Rule"/>
        <w:tabs>
          <w:tab w:val="clear" w:pos="720"/>
          <w:tab w:val="left" w:pos="360"/>
        </w:tabs>
        <w:rPr>
          <w:u w:val="single"/>
        </w:rPr>
      </w:pPr>
      <w:r>
        <w:tab/>
      </w:r>
      <w:r w:rsidRPr="00E07A5C">
        <w:rPr>
          <w:u w:val="single"/>
        </w:rPr>
        <w:t>(5) The Commission on its own motion or petition by a substantially affected person or a utility may initiate a proceeding to review and, if appropriate, modify the goals. All modifications of the approved goals, plans, and programs must be on a prospective basis.</w:t>
      </w:r>
    </w:p>
    <w:p w:rsidR="00E81445" w:rsidRPr="001C6AFE" w:rsidRDefault="00E81445" w:rsidP="00AA78E3">
      <w:pPr>
        <w:pStyle w:val="Rule"/>
        <w:tabs>
          <w:tab w:val="clear" w:pos="720"/>
          <w:tab w:val="left" w:pos="360"/>
        </w:tabs>
      </w:pPr>
      <w:r>
        <w:tab/>
      </w:r>
      <w:r w:rsidRPr="00E07A5C">
        <w:rPr>
          <w:u w:val="single"/>
        </w:rPr>
        <w:t>(6)</w:t>
      </w:r>
      <w:r>
        <w:t xml:space="preserve"> </w:t>
      </w:r>
      <w:r w:rsidRPr="00F42754">
        <w:rPr>
          <w:strike/>
        </w:rPr>
        <w:t>(5)</w:t>
      </w:r>
      <w:r w:rsidRPr="001C6AFE">
        <w:t xml:space="preserve"> Each utility shall submit an annual report no later than March 1 </w:t>
      </w:r>
      <w:r w:rsidRPr="007D14E5">
        <w:rPr>
          <w:strike/>
        </w:rPr>
        <w:t>of each year</w:t>
      </w:r>
      <w:r>
        <w:t xml:space="preserve"> summarizing its demand</w:t>
      </w:r>
      <w:r>
        <w:rPr>
          <w:u w:val="single"/>
        </w:rPr>
        <w:t>-</w:t>
      </w:r>
      <w:r w:rsidRPr="001C6AFE">
        <w:t xml:space="preserve">side management plan and the total actual achieved </w:t>
      </w:r>
      <w:r>
        <w:t>results for its approved demand</w:t>
      </w:r>
      <w:r>
        <w:rPr>
          <w:u w:val="single"/>
        </w:rPr>
        <w:t>-</w:t>
      </w:r>
      <w:r w:rsidRPr="001C6AFE">
        <w:t>side management plan in the preceding calendar year. The report shall contain</w:t>
      </w:r>
      <w:r w:rsidRPr="007D14E5">
        <w:rPr>
          <w:strike/>
        </w:rPr>
        <w:t>, at a minimum,</w:t>
      </w:r>
      <w:r w:rsidRPr="001C6AFE">
        <w:t xml:space="preserve"> a comparison of the achieved KW and KWH reductions with the established Residential and Commercial/Industrial goals, and the following information for each approved program:</w:t>
      </w:r>
    </w:p>
    <w:p w:rsidR="00E81445" w:rsidRPr="001C6AFE" w:rsidRDefault="00E81445" w:rsidP="00AA78E3">
      <w:pPr>
        <w:pStyle w:val="Rule"/>
        <w:tabs>
          <w:tab w:val="clear" w:pos="720"/>
          <w:tab w:val="left" w:pos="360"/>
        </w:tabs>
      </w:pPr>
      <w:r>
        <w:tab/>
      </w:r>
      <w:r w:rsidRPr="001C6AFE">
        <w:t>(a) The name of the utility;</w:t>
      </w:r>
    </w:p>
    <w:p w:rsidR="00E81445" w:rsidRPr="001C6AFE" w:rsidRDefault="00E81445" w:rsidP="00AA78E3">
      <w:pPr>
        <w:pStyle w:val="Rule"/>
        <w:tabs>
          <w:tab w:val="clear" w:pos="720"/>
          <w:tab w:val="left" w:pos="360"/>
        </w:tabs>
      </w:pPr>
      <w:r>
        <w:tab/>
      </w:r>
      <w:r w:rsidRPr="001C6AFE">
        <w:t>(b) The name of the program and program start date;</w:t>
      </w:r>
    </w:p>
    <w:p w:rsidR="00E81445" w:rsidRPr="001C6AFE" w:rsidRDefault="00E81445" w:rsidP="00AA78E3">
      <w:pPr>
        <w:pStyle w:val="Rule"/>
        <w:tabs>
          <w:tab w:val="clear" w:pos="720"/>
          <w:tab w:val="left" w:pos="360"/>
        </w:tabs>
      </w:pPr>
      <w:r>
        <w:tab/>
      </w:r>
      <w:r w:rsidRPr="001C6AFE">
        <w:t>(c) The calendar year the report covers;</w:t>
      </w:r>
    </w:p>
    <w:p w:rsidR="00E81445" w:rsidRPr="001C6AFE" w:rsidRDefault="00E81445" w:rsidP="00AA78E3">
      <w:pPr>
        <w:pStyle w:val="Rule"/>
        <w:tabs>
          <w:tab w:val="clear" w:pos="720"/>
          <w:tab w:val="left" w:pos="360"/>
        </w:tabs>
      </w:pPr>
      <w:r>
        <w:tab/>
      </w:r>
      <w:r w:rsidRPr="001C6AFE">
        <w:t xml:space="preserve">(d) </w:t>
      </w:r>
      <w:r w:rsidRPr="007D14E5">
        <w:rPr>
          <w:u w:val="single"/>
        </w:rPr>
        <w:t>The</w:t>
      </w:r>
      <w:r>
        <w:t xml:space="preserve"> t</w:t>
      </w:r>
      <w:r w:rsidRPr="001C6AFE">
        <w:t xml:space="preserve">otal number of customers or </w:t>
      </w:r>
      <w:r w:rsidRPr="007D14E5">
        <w:rPr>
          <w:u w:val="single"/>
        </w:rPr>
        <w:t>other</w:t>
      </w:r>
      <w:r w:rsidRPr="001905C8">
        <w:t xml:space="preserve"> appropriate </w:t>
      </w:r>
      <w:r w:rsidRPr="001905C8">
        <w:rPr>
          <w:u w:val="single"/>
        </w:rPr>
        <w:t>units</w:t>
      </w:r>
      <w:r w:rsidR="001905C8">
        <w:t xml:space="preserve"> </w:t>
      </w:r>
      <w:r w:rsidR="001905C8">
        <w:rPr>
          <w:strike/>
        </w:rPr>
        <w:t>unit</w:t>
      </w:r>
      <w:r w:rsidRPr="001C6AFE">
        <w:t xml:space="preserve"> of measure by customer class for each </w:t>
      </w:r>
      <w:r w:rsidRPr="007D14E5">
        <w:rPr>
          <w:u w:val="single"/>
        </w:rPr>
        <w:t>calendar</w:t>
      </w:r>
      <w:r>
        <w:t xml:space="preserve"> </w:t>
      </w:r>
      <w:r w:rsidRPr="001C6AFE">
        <w:t>year of the planning horizon;</w:t>
      </w:r>
    </w:p>
    <w:p w:rsidR="00E81445" w:rsidRPr="001C6AFE" w:rsidRDefault="00E81445" w:rsidP="00AA78E3">
      <w:pPr>
        <w:pStyle w:val="Rule"/>
        <w:tabs>
          <w:tab w:val="clear" w:pos="720"/>
          <w:tab w:val="left" w:pos="360"/>
        </w:tabs>
      </w:pPr>
      <w:r>
        <w:tab/>
        <w:t xml:space="preserve">(e) </w:t>
      </w:r>
      <w:r w:rsidRPr="007D14E5">
        <w:rPr>
          <w:u w:val="single"/>
        </w:rPr>
        <w:t>The</w:t>
      </w:r>
      <w:r>
        <w:t xml:space="preserve"> t</w:t>
      </w:r>
      <w:r w:rsidRPr="001C6AFE">
        <w:t xml:space="preserve">otal number of customers or appropriate unit of measure eligible to participate in the program for each </w:t>
      </w:r>
      <w:r w:rsidRPr="007D14E5">
        <w:rPr>
          <w:u w:val="single"/>
        </w:rPr>
        <w:t>calendar</w:t>
      </w:r>
      <w:r>
        <w:t xml:space="preserve"> </w:t>
      </w:r>
      <w:r w:rsidRPr="001C6AFE">
        <w:t>year of the planning horizon;</w:t>
      </w:r>
    </w:p>
    <w:p w:rsidR="00E81445" w:rsidRPr="001C6AFE" w:rsidRDefault="00E81445" w:rsidP="00AA78E3">
      <w:pPr>
        <w:pStyle w:val="Rule"/>
        <w:tabs>
          <w:tab w:val="clear" w:pos="720"/>
          <w:tab w:val="left" w:pos="360"/>
        </w:tabs>
      </w:pPr>
      <w:r>
        <w:tab/>
      </w:r>
      <w:r w:rsidRPr="001C6AFE">
        <w:t xml:space="preserve">(f) </w:t>
      </w:r>
      <w:r w:rsidRPr="007D14E5">
        <w:rPr>
          <w:u w:val="single"/>
        </w:rPr>
        <w:t>The</w:t>
      </w:r>
      <w:r>
        <w:t xml:space="preserve"> t</w:t>
      </w:r>
      <w:r w:rsidRPr="001C6AFE">
        <w:t>otal number of customers or appropriate unit of measure projected to participate in the program for each</w:t>
      </w:r>
      <w:r>
        <w:t xml:space="preserve"> </w:t>
      </w:r>
      <w:r w:rsidRPr="007D14E5">
        <w:rPr>
          <w:u w:val="single"/>
        </w:rPr>
        <w:t>calendar</w:t>
      </w:r>
      <w:r w:rsidRPr="001C6AFE">
        <w:t xml:space="preserve"> year of the planning horizon;</w:t>
      </w:r>
    </w:p>
    <w:p w:rsidR="00E81445" w:rsidRPr="001C6AFE" w:rsidRDefault="00E81445" w:rsidP="00AA78E3">
      <w:pPr>
        <w:pStyle w:val="Rule"/>
        <w:tabs>
          <w:tab w:val="clear" w:pos="720"/>
          <w:tab w:val="left" w:pos="360"/>
        </w:tabs>
      </w:pPr>
      <w:r>
        <w:tab/>
      </w:r>
      <w:r w:rsidRPr="001C6AFE">
        <w:t>(g) The potential cumulative penetration level of the program to date calculated as the percentage of projected participating customers to date to the total eligible customers in the class;</w:t>
      </w:r>
    </w:p>
    <w:p w:rsidR="00E81445" w:rsidRPr="001C6AFE" w:rsidRDefault="00E81445" w:rsidP="00AA78E3">
      <w:pPr>
        <w:pStyle w:val="Rule"/>
        <w:tabs>
          <w:tab w:val="clear" w:pos="720"/>
          <w:tab w:val="left" w:pos="360"/>
        </w:tabs>
      </w:pPr>
      <w:r>
        <w:tab/>
      </w:r>
      <w:r w:rsidRPr="001C6AFE">
        <w:t>(h) The actual number of program participants and</w:t>
      </w:r>
      <w:r>
        <w:t xml:space="preserve"> </w:t>
      </w:r>
      <w:r w:rsidRPr="007D14E5">
        <w:rPr>
          <w:u w:val="single"/>
        </w:rPr>
        <w:t>the</w:t>
      </w:r>
      <w:r w:rsidRPr="001C6AFE">
        <w:t xml:space="preserve"> current cumulative number of program participants;</w:t>
      </w:r>
    </w:p>
    <w:p w:rsidR="00E81445" w:rsidRPr="001C6AFE" w:rsidRDefault="00E81445" w:rsidP="00AA78E3">
      <w:pPr>
        <w:pStyle w:val="Rule"/>
        <w:tabs>
          <w:tab w:val="clear" w:pos="720"/>
          <w:tab w:val="left" w:pos="360"/>
        </w:tabs>
      </w:pPr>
      <w:r>
        <w:tab/>
      </w:r>
      <w:r w:rsidRPr="001C6AFE">
        <w:t>(i) The actual cumulative penetration level of the program calculated as the percentage of actual cumulative participating customers to the number of eligible customers in the class;</w:t>
      </w:r>
    </w:p>
    <w:p w:rsidR="00E81445" w:rsidRPr="001C6AFE" w:rsidRDefault="00E81445" w:rsidP="00AA78E3">
      <w:pPr>
        <w:pStyle w:val="Rule"/>
        <w:tabs>
          <w:tab w:val="clear" w:pos="720"/>
          <w:tab w:val="left" w:pos="360"/>
        </w:tabs>
      </w:pPr>
      <w:r>
        <w:tab/>
      </w:r>
      <w:r w:rsidRPr="001C6AFE">
        <w:t>(j) A comparison of the actual cumulative penetration level of the program to the potential cumulative penetration level of the program;</w:t>
      </w:r>
    </w:p>
    <w:p w:rsidR="00E81445" w:rsidRPr="001C6AFE" w:rsidRDefault="00E81445" w:rsidP="00AA78E3">
      <w:pPr>
        <w:pStyle w:val="Rule"/>
        <w:tabs>
          <w:tab w:val="clear" w:pos="720"/>
          <w:tab w:val="left" w:pos="360"/>
        </w:tabs>
      </w:pPr>
      <w:r>
        <w:tab/>
      </w:r>
      <w:r w:rsidRPr="005A5DBF">
        <w:t xml:space="preserve">(k) A justification for variances larger than 15% </w:t>
      </w:r>
      <w:r w:rsidRPr="007D14E5">
        <w:rPr>
          <w:u w:val="single"/>
        </w:rPr>
        <w:t>from</w:t>
      </w:r>
      <w:r w:rsidRPr="007D14E5">
        <w:t xml:space="preserve"> </w:t>
      </w:r>
      <w:r w:rsidRPr="007D14E5">
        <w:rPr>
          <w:strike/>
        </w:rPr>
        <w:t>for</w:t>
      </w:r>
      <w:r w:rsidRPr="007D14E5">
        <w:t xml:space="preserve"> </w:t>
      </w:r>
      <w:r w:rsidRPr="005A5DBF">
        <w:t>the annual goals established by the Commission;</w:t>
      </w:r>
    </w:p>
    <w:p w:rsidR="00E81445" w:rsidRPr="001C6AFE" w:rsidRDefault="00E81445" w:rsidP="00AA78E3">
      <w:pPr>
        <w:pStyle w:val="Rule"/>
        <w:tabs>
          <w:tab w:val="clear" w:pos="720"/>
          <w:tab w:val="left" w:pos="360"/>
        </w:tabs>
      </w:pPr>
      <w:r>
        <w:tab/>
      </w:r>
      <w:r w:rsidRPr="001C6AFE">
        <w:t>(l)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E81445" w:rsidRPr="001C6AFE" w:rsidRDefault="00E81445" w:rsidP="00AA78E3">
      <w:pPr>
        <w:pStyle w:val="Rule"/>
        <w:tabs>
          <w:tab w:val="clear" w:pos="720"/>
          <w:tab w:val="left" w:pos="360"/>
        </w:tabs>
      </w:pPr>
      <w:r>
        <w:tab/>
      </w:r>
      <w:r w:rsidRPr="001C6AFE">
        <w:t>(m) The per installation cost and the total program cost of the utility;</w:t>
      </w:r>
    </w:p>
    <w:p w:rsidR="00E81445" w:rsidRPr="005A5DBF" w:rsidRDefault="00E81445" w:rsidP="00AA78E3">
      <w:pPr>
        <w:pStyle w:val="Rule"/>
        <w:tabs>
          <w:tab w:val="clear" w:pos="720"/>
          <w:tab w:val="left" w:pos="360"/>
        </w:tabs>
      </w:pPr>
      <w:r>
        <w:tab/>
      </w:r>
      <w:r w:rsidRPr="005A5DBF">
        <w:t>(n) The net benefits for measures installed during the reporting period, annualized over the life of the program, as calculated by the following formula:</w:t>
      </w:r>
    </w:p>
    <w:p w:rsidR="00E81445" w:rsidRPr="001C6AFE" w:rsidRDefault="00E81445" w:rsidP="00AA78E3">
      <w:pPr>
        <w:pStyle w:val="Rule"/>
        <w:tabs>
          <w:tab w:val="clear" w:pos="720"/>
          <w:tab w:val="left" w:pos="360"/>
        </w:tabs>
      </w:pPr>
      <w:r w:rsidRPr="005A5DBF">
        <w:t>annual benefits = B</w:t>
      </w:r>
      <w:r w:rsidRPr="005A5DBF">
        <w:rPr>
          <w:vertAlign w:val="subscript"/>
        </w:rPr>
        <w:t>npv</w:t>
      </w:r>
      <w:r w:rsidRPr="005A5DBF">
        <w:t xml:space="preserve"> × d/[1 - (1+d)</w:t>
      </w:r>
      <w:r w:rsidRPr="005A5DBF">
        <w:rPr>
          <w:vertAlign w:val="superscript"/>
        </w:rPr>
        <w:t>-n</w:t>
      </w:r>
      <w:r w:rsidRPr="005A5DBF">
        <w:t xml:space="preserve"> ]</w:t>
      </w:r>
    </w:p>
    <w:p w:rsidR="00E81445" w:rsidRPr="001C6AFE" w:rsidRDefault="00E81445" w:rsidP="00AA78E3">
      <w:pPr>
        <w:pStyle w:val="Rule"/>
        <w:tabs>
          <w:tab w:val="clear" w:pos="720"/>
          <w:tab w:val="left" w:pos="360"/>
        </w:tabs>
      </w:pPr>
      <w:r w:rsidRPr="001C6AFE">
        <w:t>where</w:t>
      </w:r>
    </w:p>
    <w:tbl>
      <w:tblPr>
        <w:tblW w:w="9630" w:type="dxa"/>
        <w:tblLayout w:type="fixed"/>
        <w:tblCellMar>
          <w:left w:w="0" w:type="dxa"/>
          <w:right w:w="0" w:type="dxa"/>
        </w:tblCellMar>
        <w:tblLook w:val="04A0" w:firstRow="1" w:lastRow="0" w:firstColumn="1" w:lastColumn="0" w:noHBand="0" w:noVBand="1"/>
      </w:tblPr>
      <w:tblGrid>
        <w:gridCol w:w="532"/>
        <w:gridCol w:w="188"/>
        <w:gridCol w:w="8910"/>
      </w:tblGrid>
      <w:tr w:rsidR="00E81445" w:rsidRPr="001C6AFE" w:rsidTr="00CB4E08">
        <w:tc>
          <w:tcPr>
            <w:tcW w:w="532" w:type="dxa"/>
            <w:hideMark/>
          </w:tcPr>
          <w:p w:rsidR="00E81445" w:rsidRPr="001C6AFE" w:rsidRDefault="00E81445" w:rsidP="00AA78E3">
            <w:pPr>
              <w:pStyle w:val="Rule"/>
              <w:tabs>
                <w:tab w:val="clear" w:pos="720"/>
                <w:tab w:val="left" w:pos="360"/>
              </w:tabs>
            </w:pPr>
            <w:r w:rsidRPr="001C6AFE">
              <w:t>B</w:t>
            </w:r>
            <w:r w:rsidRPr="001C6AFE">
              <w:rPr>
                <w:vertAlign w:val="subscript"/>
              </w:rPr>
              <w:t>npv</w:t>
            </w:r>
          </w:p>
        </w:tc>
        <w:tc>
          <w:tcPr>
            <w:tcW w:w="188" w:type="dxa"/>
            <w:hideMark/>
          </w:tcPr>
          <w:p w:rsidR="00E81445" w:rsidRPr="001C6AFE" w:rsidRDefault="00E81445" w:rsidP="00AA78E3">
            <w:pPr>
              <w:pStyle w:val="Rule"/>
              <w:tabs>
                <w:tab w:val="clear" w:pos="720"/>
                <w:tab w:val="left" w:pos="360"/>
              </w:tabs>
            </w:pPr>
            <w:r w:rsidRPr="001C6AFE">
              <w:t>=</w:t>
            </w:r>
          </w:p>
        </w:tc>
        <w:tc>
          <w:tcPr>
            <w:tcW w:w="8910" w:type="dxa"/>
            <w:hideMark/>
          </w:tcPr>
          <w:p w:rsidR="00E81445" w:rsidRPr="001C6AFE" w:rsidRDefault="00E81445" w:rsidP="00AA78E3">
            <w:pPr>
              <w:pStyle w:val="Rule"/>
              <w:tabs>
                <w:tab w:val="clear" w:pos="720"/>
                <w:tab w:val="left" w:pos="360"/>
              </w:tabs>
            </w:pPr>
            <w:r w:rsidRPr="001C6AFE">
              <w:t>cumulative present value of the net benefits over the life of the program for measures installed during the reporting period.</w:t>
            </w:r>
          </w:p>
        </w:tc>
      </w:tr>
      <w:tr w:rsidR="00E81445" w:rsidRPr="001C6AFE" w:rsidTr="00CB4E08">
        <w:tc>
          <w:tcPr>
            <w:tcW w:w="532" w:type="dxa"/>
            <w:hideMark/>
          </w:tcPr>
          <w:p w:rsidR="00E81445" w:rsidRPr="001C6AFE" w:rsidRDefault="00E81445" w:rsidP="00AA78E3">
            <w:pPr>
              <w:pStyle w:val="Rule"/>
              <w:tabs>
                <w:tab w:val="clear" w:pos="720"/>
                <w:tab w:val="left" w:pos="360"/>
              </w:tabs>
            </w:pPr>
            <w:r w:rsidRPr="001C6AFE">
              <w:t>d</w:t>
            </w:r>
          </w:p>
        </w:tc>
        <w:tc>
          <w:tcPr>
            <w:tcW w:w="188" w:type="dxa"/>
            <w:hideMark/>
          </w:tcPr>
          <w:p w:rsidR="00E81445" w:rsidRPr="001C6AFE" w:rsidRDefault="00E81445" w:rsidP="00AA78E3">
            <w:pPr>
              <w:pStyle w:val="Rule"/>
              <w:tabs>
                <w:tab w:val="clear" w:pos="720"/>
                <w:tab w:val="left" w:pos="360"/>
              </w:tabs>
            </w:pPr>
            <w:r w:rsidRPr="001C6AFE">
              <w:t>=</w:t>
            </w:r>
          </w:p>
        </w:tc>
        <w:tc>
          <w:tcPr>
            <w:tcW w:w="8910" w:type="dxa"/>
            <w:hideMark/>
          </w:tcPr>
          <w:p w:rsidR="00E81445" w:rsidRPr="001C6AFE" w:rsidRDefault="00E81445" w:rsidP="00AA78E3">
            <w:pPr>
              <w:pStyle w:val="Rule"/>
              <w:tabs>
                <w:tab w:val="clear" w:pos="720"/>
                <w:tab w:val="left" w:pos="360"/>
              </w:tabs>
            </w:pPr>
            <w:r w:rsidRPr="001C6AFE">
              <w:t>discount rate (utility’s after tax cost of capital).</w:t>
            </w:r>
          </w:p>
        </w:tc>
      </w:tr>
      <w:tr w:rsidR="00E81445" w:rsidRPr="001C6AFE" w:rsidTr="00CB4E08">
        <w:tc>
          <w:tcPr>
            <w:tcW w:w="532" w:type="dxa"/>
            <w:hideMark/>
          </w:tcPr>
          <w:p w:rsidR="00E81445" w:rsidRPr="001C6AFE" w:rsidRDefault="00E81445" w:rsidP="00AA78E3">
            <w:pPr>
              <w:pStyle w:val="Rule"/>
              <w:tabs>
                <w:tab w:val="clear" w:pos="720"/>
                <w:tab w:val="left" w:pos="360"/>
              </w:tabs>
            </w:pPr>
            <w:r w:rsidRPr="001C6AFE">
              <w:t>n</w:t>
            </w:r>
          </w:p>
        </w:tc>
        <w:tc>
          <w:tcPr>
            <w:tcW w:w="188" w:type="dxa"/>
            <w:hideMark/>
          </w:tcPr>
          <w:p w:rsidR="00E81445" w:rsidRPr="001C6AFE" w:rsidRDefault="00E81445" w:rsidP="00AA78E3">
            <w:pPr>
              <w:pStyle w:val="Rule"/>
              <w:tabs>
                <w:tab w:val="clear" w:pos="720"/>
                <w:tab w:val="left" w:pos="360"/>
              </w:tabs>
            </w:pPr>
            <w:r w:rsidRPr="001C6AFE">
              <w:t>=</w:t>
            </w:r>
          </w:p>
        </w:tc>
        <w:tc>
          <w:tcPr>
            <w:tcW w:w="8910" w:type="dxa"/>
            <w:hideMark/>
          </w:tcPr>
          <w:p w:rsidR="00E81445" w:rsidRPr="001C6AFE" w:rsidRDefault="00E81445" w:rsidP="00653C7D">
            <w:pPr>
              <w:pStyle w:val="Rule"/>
              <w:tabs>
                <w:tab w:val="clear" w:pos="720"/>
                <w:tab w:val="left" w:pos="360"/>
              </w:tabs>
            </w:pPr>
            <w:r w:rsidRPr="001C6AFE">
              <w:t xml:space="preserve">life of the program. </w:t>
            </w:r>
          </w:p>
        </w:tc>
      </w:tr>
    </w:tbl>
    <w:p w:rsidR="00E81445" w:rsidRPr="00932BE9" w:rsidRDefault="00E81445" w:rsidP="00AA78E3">
      <w:pPr>
        <w:pStyle w:val="Rule"/>
        <w:tabs>
          <w:tab w:val="clear" w:pos="720"/>
          <w:tab w:val="left" w:pos="360"/>
        </w:tabs>
        <w:rPr>
          <w:u w:val="single"/>
        </w:rPr>
      </w:pPr>
      <w:r>
        <w:rPr>
          <w:i/>
        </w:rPr>
        <w:tab/>
      </w:r>
      <w:r w:rsidRPr="00932BE9">
        <w:rPr>
          <w:u w:val="single"/>
        </w:rPr>
        <w:t>(o) Any other relevant information the utility wants the Commission to consider.</w:t>
      </w:r>
    </w:p>
    <w:p w:rsidR="00E81445" w:rsidRPr="001C6AFE" w:rsidRDefault="00E81445" w:rsidP="00AA78E3">
      <w:pPr>
        <w:pStyle w:val="Rule"/>
        <w:tabs>
          <w:tab w:val="clear" w:pos="720"/>
          <w:tab w:val="left" w:pos="360"/>
        </w:tabs>
        <w:rPr>
          <w:i/>
        </w:rPr>
      </w:pPr>
      <w:r w:rsidRPr="001C6AFE">
        <w:rPr>
          <w:i/>
        </w:rPr>
        <w:t>Rulemaking Authority 366.05(1), 366.82(1)-(4) FS. Law Implemented 366.82(1)-(4) FS. History–New 4-30-93</w:t>
      </w:r>
      <w:r w:rsidRPr="00AA78E3">
        <w:rPr>
          <w:i/>
          <w:u w:val="single"/>
        </w:rPr>
        <w:t>, Amended______________.</w:t>
      </w:r>
    </w:p>
    <w:p w:rsidR="00E81445" w:rsidRDefault="00E81445">
      <w:pPr>
        <w:pStyle w:val="Rule"/>
      </w:pPr>
    </w:p>
    <w:p w:rsidR="00E81445" w:rsidRDefault="00E81445" w:rsidP="00E81445">
      <w:pPr>
        <w:sectPr w:rsidR="00E81445" w:rsidSect="00621490">
          <w:headerReference w:type="default"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E81445" w:rsidRDefault="00E81445" w:rsidP="00E81445"/>
    <w:p w:rsidR="00E81445" w:rsidRDefault="00E81445" w:rsidP="00E81445"/>
    <w:p w:rsidR="00E81445" w:rsidRPr="00626DBD" w:rsidRDefault="00075C8A" w:rsidP="00E81445">
      <w:pPr>
        <w:widowControl w:val="0"/>
        <w:autoSpaceDE w:val="0"/>
        <w:autoSpaceDN w:val="0"/>
        <w:adjustRightInd w:val="0"/>
        <w:jc w:val="center"/>
        <w:rPr>
          <w:color w:val="000000"/>
        </w:rPr>
      </w:pPr>
      <w:r>
        <w:rPr>
          <w:color w:val="000000"/>
        </w:rPr>
        <w:t>WORKSHOP A</w:t>
      </w:r>
      <w:r w:rsidR="00E81445" w:rsidRPr="00626DBD">
        <w:rPr>
          <w:color w:val="000000"/>
        </w:rPr>
        <w:t>GENDA</w:t>
      </w:r>
    </w:p>
    <w:p w:rsidR="00E81445" w:rsidRPr="00626DBD" w:rsidRDefault="00E81445" w:rsidP="00E81445">
      <w:pPr>
        <w:widowControl w:val="0"/>
        <w:autoSpaceDE w:val="0"/>
        <w:autoSpaceDN w:val="0"/>
        <w:adjustRightInd w:val="0"/>
        <w:jc w:val="center"/>
        <w:rPr>
          <w:color w:val="000000"/>
        </w:rPr>
      </w:pPr>
    </w:p>
    <w:p w:rsidR="00E81445" w:rsidRPr="00626DBD" w:rsidRDefault="00E81445" w:rsidP="00E81445">
      <w:pPr>
        <w:widowControl w:val="0"/>
        <w:autoSpaceDE w:val="0"/>
        <w:autoSpaceDN w:val="0"/>
        <w:adjustRightInd w:val="0"/>
        <w:jc w:val="center"/>
      </w:pPr>
    </w:p>
    <w:p w:rsidR="00075C8A" w:rsidRDefault="00075C8A" w:rsidP="00E81445">
      <w:pPr>
        <w:rPr>
          <w:rFonts w:eastAsiaTheme="minorHAnsi"/>
        </w:rPr>
      </w:pPr>
    </w:p>
    <w:p w:rsidR="00E81445" w:rsidRPr="00626DBD" w:rsidRDefault="00E81445" w:rsidP="00E81445">
      <w:pPr>
        <w:rPr>
          <w:rFonts w:eastAsiaTheme="minorHAnsi"/>
        </w:rPr>
      </w:pPr>
      <w:r w:rsidRPr="00626DBD">
        <w:rPr>
          <w:rFonts w:eastAsiaTheme="minorHAnsi"/>
        </w:rPr>
        <w:t>1. Staff Welcome</w:t>
      </w:r>
    </w:p>
    <w:p w:rsidR="00E81445" w:rsidRPr="00626DBD" w:rsidRDefault="00E81445" w:rsidP="00E81445">
      <w:pPr>
        <w:rPr>
          <w:rFonts w:eastAsiaTheme="minorHAnsi"/>
        </w:rPr>
      </w:pPr>
    </w:p>
    <w:p w:rsidR="00E81445" w:rsidRPr="00626DBD" w:rsidRDefault="00E81445" w:rsidP="00E81445">
      <w:pPr>
        <w:ind w:left="270" w:hanging="270"/>
        <w:rPr>
          <w:rFonts w:eastAsiaTheme="minorHAnsi"/>
        </w:rPr>
      </w:pPr>
      <w:r w:rsidRPr="00626DBD">
        <w:rPr>
          <w:rFonts w:eastAsiaTheme="minorHAnsi"/>
        </w:rPr>
        <w:t>2. Staff overview and stakeholder comments on draft Rule 25-17.0021, F.A.C.</w:t>
      </w:r>
      <w:r>
        <w:rPr>
          <w:rFonts w:eastAsiaTheme="minorHAnsi"/>
        </w:rPr>
        <w:t>, Goals for Electric Utilities</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 xml:space="preserve">3. </w:t>
      </w:r>
      <w:r>
        <w:rPr>
          <w:rFonts w:eastAsiaTheme="minorHAnsi"/>
        </w:rPr>
        <w:t>Any closing comments, if needed</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4.</w:t>
      </w:r>
      <w:r w:rsidR="00075C8A">
        <w:rPr>
          <w:rFonts w:eastAsiaTheme="minorHAnsi"/>
        </w:rPr>
        <w:t xml:space="preserve"> Discussion of </w:t>
      </w:r>
      <w:r w:rsidRPr="00626DBD">
        <w:rPr>
          <w:rFonts w:eastAsiaTheme="minorHAnsi"/>
        </w:rPr>
        <w:t xml:space="preserve"> next steps</w:t>
      </w:r>
    </w:p>
    <w:p w:rsidR="00E81445" w:rsidRPr="00626DBD" w:rsidRDefault="00E81445" w:rsidP="00E81445">
      <w:pPr>
        <w:rPr>
          <w:rFonts w:eastAsiaTheme="minorHAnsi"/>
        </w:rPr>
      </w:pPr>
    </w:p>
    <w:p w:rsidR="00E81445" w:rsidRDefault="00E81445" w:rsidP="00E81445">
      <w:pPr>
        <w:keepNext/>
        <w:rPr>
          <w:rFonts w:eastAsiaTheme="minorHAnsi"/>
        </w:rPr>
      </w:pPr>
      <w:r w:rsidRPr="00626DBD">
        <w:rPr>
          <w:rFonts w:eastAsiaTheme="minorHAnsi"/>
        </w:rPr>
        <w:t>5. Adjourn</w:t>
      </w:r>
      <w:r>
        <w:rPr>
          <w:rFonts w:eastAsiaTheme="minorHAnsi"/>
        </w:rPr>
        <w:t>ment</w:t>
      </w:r>
    </w:p>
    <w:p w:rsidR="00E81445" w:rsidRDefault="00E81445" w:rsidP="00E81445"/>
    <w:p w:rsidR="00872234" w:rsidRDefault="00872234" w:rsidP="00872234">
      <w:pPr>
        <w:sectPr w:rsidR="00872234" w:rsidSect="00E81445">
          <w:headerReference w:type="default" r:id="rId17"/>
          <w:footerReference w:type="default" r:id="rId18"/>
          <w:pgSz w:w="12240" w:h="15840" w:code="1"/>
          <w:pgMar w:top="1440" w:right="1440" w:bottom="1800" w:left="1440" w:header="360" w:footer="360" w:gutter="0"/>
          <w:cols w:space="720"/>
          <w:docGrid w:linePitch="360"/>
        </w:sectPr>
      </w:pPr>
    </w:p>
    <w:p w:rsidR="00872234" w:rsidRDefault="00872234" w:rsidP="00872234"/>
    <w:sectPr w:rsidR="00872234" w:rsidSect="0087223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9B" w:rsidRDefault="0057659B">
      <w:r>
        <w:separator/>
      </w:r>
    </w:p>
  </w:endnote>
  <w:endnote w:type="continuationSeparator" w:id="0">
    <w:p w:rsidR="0057659B" w:rsidRDefault="0057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E81445">
    <w:pPr>
      <w:pStyle w:val="Footer"/>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E81445">
    <w:pPr>
      <w:pStyle w:val="Footer"/>
    </w:pPr>
    <w:r>
      <w:t xml:space="preserve">CODING: Words </w:t>
    </w:r>
    <w:r>
      <w:rPr>
        <w:u w:val="single"/>
      </w:rPr>
      <w:t>underlined</w:t>
    </w:r>
    <w:r>
      <w:t xml:space="preserve"> are additions; words in struck through type are deletions from existing law.</w:t>
    </w:r>
  </w:p>
  <w:p w:rsidR="00FF1497" w:rsidRDefault="00E81445">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9B" w:rsidRDefault="0057659B">
      <w:r>
        <w:separator/>
      </w:r>
    </w:p>
  </w:footnote>
  <w:footnote w:type="continuationSeparator" w:id="0">
    <w:p w:rsidR="0057659B" w:rsidRDefault="0057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7659B">
    <w:pPr>
      <w:pStyle w:val="Header"/>
    </w:pPr>
    <w:r>
      <w:t>NOTICE</w:t>
    </w:r>
    <w:r w:rsidR="007D1075">
      <w:t xml:space="preserve"> OF DEVELOPMENT OF RULEMAKING</w:t>
    </w:r>
    <w:r w:rsidR="00A7399B">
      <w:t xml:space="preserve"> AND WORKSHOP</w:t>
    </w:r>
  </w:p>
  <w:p w:rsidR="006B03A1" w:rsidRDefault="0057659B">
    <w:pPr>
      <w:pStyle w:val="Header"/>
    </w:pPr>
    <w:bookmarkStart w:id="4" w:name="headerDocket"/>
    <w:bookmarkEnd w:id="4"/>
    <w:r>
      <w:t>DOCKET NO. 20200181-EU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12E8">
      <w:rPr>
        <w:rStyle w:val="PageNumber"/>
        <w:noProof/>
      </w:rPr>
      <w:t>2</w:t>
    </w:r>
    <w:r>
      <w:rPr>
        <w:rStyle w:val="PageNumber"/>
      </w:rPr>
      <w:fldChar w:fldCharType="end"/>
    </w:r>
  </w:p>
  <w:p w:rsidR="006B03A1" w:rsidRDefault="006B03A1">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Header"/>
    </w:pPr>
    <w:bookmarkStart w:id="5" w:name="headerNotice"/>
    <w:bookmarkEnd w:id="5"/>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ind w:left="-990"/>
    </w:pPr>
    <w:r>
      <w:t>NOTICE OF DEVELOPMENT OF RULEMAKING AND WORKSHOP</w:t>
    </w:r>
  </w:p>
  <w:p w:rsidR="00E81445" w:rsidRDefault="00E81445" w:rsidP="00E81445">
    <w:pPr>
      <w:pStyle w:val="Header"/>
      <w:ind w:left="-990"/>
    </w:pPr>
    <w:r>
      <w:t>DOCKET NO. 20200181-EU</w:t>
    </w:r>
  </w:p>
  <w:p w:rsidR="00FF1497" w:rsidRPr="00D17070" w:rsidRDefault="00E81445" w:rsidP="00D17070">
    <w:pPr>
      <w:pStyle w:val="Header"/>
      <w:ind w:left="-990"/>
    </w:pPr>
    <w:r>
      <w:t xml:space="preserve">PAGE </w:t>
    </w:r>
    <w:r>
      <w:rPr>
        <w:rStyle w:val="PageNumber"/>
      </w:rPr>
      <w:fldChar w:fldCharType="begin"/>
    </w:r>
    <w:r>
      <w:rPr>
        <w:rStyle w:val="PageNumber"/>
      </w:rPr>
      <w:instrText xml:space="preserve"> PAGE </w:instrText>
    </w:r>
    <w:r>
      <w:rPr>
        <w:rStyle w:val="PageNumber"/>
      </w:rPr>
      <w:fldChar w:fldCharType="separate"/>
    </w:r>
    <w:r w:rsidR="00D212E8">
      <w:rPr>
        <w:rStyle w:val="PageNumber"/>
        <w:noProof/>
      </w:rPr>
      <w:t>3</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44552031" wp14:editId="10C0DC5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2975"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51D25FC1" wp14:editId="0EB06102">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D25FC1" id="_x0000_t202" coordsize="21600,21600" o:spt="202" path="m,l,21600r21600,l21600,xe">
              <v:stroke joinstyle="miter"/>
              <v:path gradientshapeok="t" o:connecttype="rect"/>
            </v:shapetype>
            <v:shape id="LineNumbers" o:spid="_x0000_s1026" type="#_x0000_t202" style="position:absolute;left:0;text-align:left;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tabs>
        <w:tab w:val="left" w:pos="3770"/>
      </w:tabs>
    </w:pPr>
    <w:r>
      <w:rPr>
        <w:noProof/>
      </w:rPr>
      <mc:AlternateContent>
        <mc:Choice Requires="wps">
          <w:drawing>
            <wp:anchor distT="0" distB="0" distL="114300" distR="114300" simplePos="0" relativeHeight="251663360" behindDoc="0" locked="0" layoutInCell="1" allowOverlap="1" wp14:anchorId="6F8BB536" wp14:editId="5DB3BDD8">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92DFD"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386F098" wp14:editId="7AC8CAFC">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386F098"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pPr>
    <w:r>
      <w:t>NOTICE OF DEVELOPMENT OF RULEMAKING AND WORKSHOP</w:t>
    </w:r>
  </w:p>
  <w:p w:rsidR="00E81445" w:rsidRDefault="00E81445" w:rsidP="00E81445">
    <w:pPr>
      <w:pStyle w:val="Header"/>
    </w:pPr>
    <w:r>
      <w:t>DOCKET NO. 20200181-EU</w:t>
    </w:r>
  </w:p>
  <w:p w:rsidR="00E81445" w:rsidRDefault="00E81445" w:rsidP="00E8144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12E8">
      <w:rPr>
        <w:rStyle w:val="PageNumber"/>
        <w:noProof/>
      </w:rPr>
      <w:t>11</w:t>
    </w:r>
    <w:r>
      <w:rPr>
        <w:rStyle w:val="PageNumber"/>
      </w:rPr>
      <w:fldChar w:fldCharType="end"/>
    </w:r>
  </w:p>
  <w:p w:rsidR="00E81445" w:rsidRPr="00E81445" w:rsidRDefault="00E81445" w:rsidP="00E8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81-EU"/>
  </w:docVars>
  <w:rsids>
    <w:rsidRoot w:val="0057659B"/>
    <w:rsid w:val="000005F5"/>
    <w:rsid w:val="00010D53"/>
    <w:rsid w:val="00075C8A"/>
    <w:rsid w:val="000E7426"/>
    <w:rsid w:val="001905C8"/>
    <w:rsid w:val="001C6592"/>
    <w:rsid w:val="00257BC5"/>
    <w:rsid w:val="0028226A"/>
    <w:rsid w:val="002B7D7F"/>
    <w:rsid w:val="002F2D50"/>
    <w:rsid w:val="003578AE"/>
    <w:rsid w:val="0036047D"/>
    <w:rsid w:val="003868F1"/>
    <w:rsid w:val="003A580E"/>
    <w:rsid w:val="003C5D75"/>
    <w:rsid w:val="00402C12"/>
    <w:rsid w:val="00474BD2"/>
    <w:rsid w:val="00487D2C"/>
    <w:rsid w:val="00491225"/>
    <w:rsid w:val="004B0EC4"/>
    <w:rsid w:val="004C1431"/>
    <w:rsid w:val="0055171A"/>
    <w:rsid w:val="00556769"/>
    <w:rsid w:val="00560CC4"/>
    <w:rsid w:val="0057659B"/>
    <w:rsid w:val="00626DBD"/>
    <w:rsid w:val="00682E0C"/>
    <w:rsid w:val="006A2C0D"/>
    <w:rsid w:val="006B03A1"/>
    <w:rsid w:val="006C1EDD"/>
    <w:rsid w:val="006D4E59"/>
    <w:rsid w:val="006E162C"/>
    <w:rsid w:val="00724359"/>
    <w:rsid w:val="00751C05"/>
    <w:rsid w:val="007A70DC"/>
    <w:rsid w:val="007D1075"/>
    <w:rsid w:val="008343EA"/>
    <w:rsid w:val="00844DA4"/>
    <w:rsid w:val="00872234"/>
    <w:rsid w:val="00875E5A"/>
    <w:rsid w:val="008955A0"/>
    <w:rsid w:val="008C3030"/>
    <w:rsid w:val="008F31CD"/>
    <w:rsid w:val="00A07A62"/>
    <w:rsid w:val="00A2098A"/>
    <w:rsid w:val="00A7399B"/>
    <w:rsid w:val="00B03FA0"/>
    <w:rsid w:val="00B25C10"/>
    <w:rsid w:val="00B3217B"/>
    <w:rsid w:val="00B50416"/>
    <w:rsid w:val="00BA5385"/>
    <w:rsid w:val="00BD27DC"/>
    <w:rsid w:val="00C02DED"/>
    <w:rsid w:val="00CE69DE"/>
    <w:rsid w:val="00D17070"/>
    <w:rsid w:val="00D212E8"/>
    <w:rsid w:val="00D74DBF"/>
    <w:rsid w:val="00D86C6B"/>
    <w:rsid w:val="00D97879"/>
    <w:rsid w:val="00E057DB"/>
    <w:rsid w:val="00E2761B"/>
    <w:rsid w:val="00E81445"/>
    <w:rsid w:val="00E81850"/>
    <w:rsid w:val="00E9687D"/>
    <w:rsid w:val="00F15079"/>
    <w:rsid w:val="00F237E8"/>
    <w:rsid w:val="00F526B0"/>
    <w:rsid w:val="00F66448"/>
    <w:rsid w:val="00F6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tabs>
        <w:tab w:val="num" w:pos="360"/>
      </w:tabs>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rsid w:val="00B3217B"/>
    <w:rPr>
      <w:color w:val="800080" w:themeColor="followedHyperlink"/>
      <w:u w:val="single"/>
    </w:rPr>
  </w:style>
  <w:style w:type="paragraph" w:customStyle="1" w:styleId="Rule">
    <w:name w:val="Rule"/>
    <w:link w:val="RuleChar"/>
    <w:qFormat/>
    <w:rsid w:val="00E81445"/>
    <w:pPr>
      <w:widowControl w:val="0"/>
      <w:tabs>
        <w:tab w:val="left" w:pos="720"/>
      </w:tabs>
      <w:spacing w:line="536" w:lineRule="exact"/>
    </w:pPr>
    <w:rPr>
      <w:sz w:val="24"/>
      <w:szCs w:val="24"/>
    </w:rPr>
  </w:style>
  <w:style w:type="character" w:customStyle="1" w:styleId="RuleChar">
    <w:name w:val="Rule Char"/>
    <w:link w:val="Rule"/>
    <w:rsid w:val="00E81445"/>
    <w:rPr>
      <w:sz w:val="24"/>
      <w:szCs w:val="24"/>
    </w:rPr>
  </w:style>
  <w:style w:type="paragraph" w:customStyle="1" w:styleId="RuleHeader">
    <w:name w:val="Rule Header"/>
    <w:basedOn w:val="Rule"/>
    <w:rsid w:val="00E8144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11</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2020-12-15T14:33:00Z</dcterms:created>
  <dcterms:modified xsi:type="dcterms:W3CDTF">2020-12-15T18:15:00Z</dcterms:modified>
</cp:coreProperties>
</file>