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5206C" w:rsidP="00D5206C">
      <w:pPr>
        <w:pStyle w:val="OrderHeading"/>
      </w:pPr>
      <w:r>
        <w:t>BEFORE THE FLORIDA PUBLIC SERVICE COMMISSION</w:t>
      </w:r>
    </w:p>
    <w:p w:rsidR="00D5206C" w:rsidRDefault="00D5206C" w:rsidP="00D5206C">
      <w:pPr>
        <w:pStyle w:val="OrderBody"/>
      </w:pPr>
    </w:p>
    <w:p w:rsidR="00D5206C" w:rsidRDefault="00D5206C" w:rsidP="00D5206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5206C" w:rsidRPr="00C63FCF" w:rsidTr="00C63FCF">
        <w:trPr>
          <w:trHeight w:val="828"/>
        </w:trPr>
        <w:tc>
          <w:tcPr>
            <w:tcW w:w="4788" w:type="dxa"/>
            <w:tcBorders>
              <w:bottom w:val="single" w:sz="8" w:space="0" w:color="auto"/>
              <w:right w:val="double" w:sz="6" w:space="0" w:color="auto"/>
            </w:tcBorders>
            <w:shd w:val="clear" w:color="auto" w:fill="auto"/>
          </w:tcPr>
          <w:p w:rsidR="00D5206C" w:rsidRDefault="00D5206C"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D5206C" w:rsidRDefault="00D5206C" w:rsidP="00D5206C">
            <w:pPr>
              <w:pStyle w:val="OrderBody"/>
            </w:pPr>
            <w:r>
              <w:t xml:space="preserve">DOCKET NO. </w:t>
            </w:r>
            <w:bookmarkStart w:id="1" w:name="SSDocketNo"/>
            <w:bookmarkEnd w:id="1"/>
            <w:r>
              <w:t>20210002-EG</w:t>
            </w:r>
          </w:p>
          <w:p w:rsidR="00D5206C" w:rsidRDefault="00D5206C" w:rsidP="00C63FCF">
            <w:pPr>
              <w:pStyle w:val="OrderBody"/>
              <w:tabs>
                <w:tab w:val="center" w:pos="4320"/>
                <w:tab w:val="right" w:pos="8640"/>
              </w:tabs>
              <w:jc w:val="left"/>
            </w:pPr>
            <w:r>
              <w:t xml:space="preserve">ORDER NO. </w:t>
            </w:r>
            <w:bookmarkStart w:id="2" w:name="OrderNo0075"/>
            <w:r w:rsidR="00C341D2">
              <w:t>PSC-2021-0075-PCO-EG</w:t>
            </w:r>
            <w:bookmarkEnd w:id="2"/>
          </w:p>
          <w:p w:rsidR="00D5206C" w:rsidRDefault="00D5206C" w:rsidP="00C63FCF">
            <w:pPr>
              <w:pStyle w:val="OrderBody"/>
              <w:tabs>
                <w:tab w:val="center" w:pos="4320"/>
                <w:tab w:val="right" w:pos="8640"/>
              </w:tabs>
              <w:jc w:val="left"/>
            </w:pPr>
            <w:r>
              <w:t xml:space="preserve">ISSUED: </w:t>
            </w:r>
            <w:r w:rsidR="00C341D2">
              <w:t>February 10, 2021</w:t>
            </w:r>
          </w:p>
        </w:tc>
      </w:tr>
    </w:tbl>
    <w:p w:rsidR="00D5206C" w:rsidRDefault="00D5206C" w:rsidP="00D5206C"/>
    <w:p w:rsidR="00D5206C" w:rsidRDefault="00D5206C" w:rsidP="00D5206C"/>
    <w:p w:rsidR="00CB5276" w:rsidRDefault="00D5206C" w:rsidP="00D5206C">
      <w:pPr>
        <w:pStyle w:val="CenterUnderline"/>
      </w:pPr>
      <w:bookmarkStart w:id="3" w:name="Commissioners"/>
      <w:bookmarkEnd w:id="3"/>
      <w:r>
        <w:t>ORDER</w:t>
      </w:r>
      <w:bookmarkStart w:id="4" w:name="OrderTitle"/>
      <w:r>
        <w:t xml:space="preserve"> ESTABLISHING PROCEDURE</w:t>
      </w:r>
      <w:r w:rsidR="00421BA6">
        <w:t xml:space="preserve"> </w:t>
      </w:r>
      <w:bookmarkEnd w:id="4"/>
    </w:p>
    <w:p w:rsidR="00D5206C" w:rsidRDefault="00D5206C" w:rsidP="00D5206C">
      <w:pPr>
        <w:pStyle w:val="CenterUnderline"/>
      </w:pPr>
    </w:p>
    <w:p w:rsidR="00D5206C" w:rsidRDefault="00D5206C" w:rsidP="00D5206C">
      <w:pPr>
        <w:pStyle w:val="OrderBody"/>
      </w:pPr>
    </w:p>
    <w:p w:rsidR="00D5206C" w:rsidRPr="00D5206C" w:rsidRDefault="00D5206C"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D5206C">
        <w:rPr>
          <w:b/>
          <w:bCs/>
        </w:rPr>
        <w:t>I.</w:t>
      </w:r>
      <w:r w:rsidRPr="00D5206C">
        <w:rPr>
          <w:b/>
          <w:bCs/>
        </w:rPr>
        <w:tab/>
      </w:r>
      <w:r w:rsidRPr="00D5206C">
        <w:rPr>
          <w:b/>
          <w:bCs/>
          <w:u w:val="single"/>
        </w:rPr>
        <w:t>Case Background</w:t>
      </w:r>
    </w:p>
    <w:p w:rsidR="00D5206C" w:rsidRDefault="00D5206C"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5206C" w:rsidRPr="00D5206C" w:rsidRDefault="00D5206C" w:rsidP="00335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r>
      <w:r>
        <w:t>The Energy Conservation Cost Recovery (ECCR) Clause allows public utilities to seek recovery of costs for energy conservation programs on an annual basis, pursuant to Sections 366.80-366.83, Florida Statutes (F.S.), and Chapter 25-17.015, Florida Administrative Code (F.A.C.).  As part of the Florida Public Service Commission’s (Commission’s) continuing energy conservation cost recovery proceeding, the Commission has set a hearing in its continuing ECCR docket for</w:t>
      </w:r>
      <w:r w:rsidR="0018506B">
        <w:t xml:space="preserve"> November 2 – 4, 2021.</w:t>
      </w:r>
      <w:r>
        <w:t xml:space="preserve"> This Order sets forth the procedural requirements for all parties to this docket.  The Commission has jurisdiction to approve conservation cost recovery, pursuant to Sections 366.80-366.83, F.S.</w:t>
      </w:r>
    </w:p>
    <w:p w:rsidR="00D5206C" w:rsidRPr="00D5206C" w:rsidRDefault="00D5206C"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270BA" w:rsidRDefault="00D5206C" w:rsidP="00E270BA">
      <w:pPr>
        <w:jc w:val="both"/>
      </w:pPr>
      <w:r w:rsidRPr="00D5206C">
        <w:tab/>
        <w:t xml:space="preserve">This Order is issued pursuant to the authority granted by Rule 28-106.211, </w:t>
      </w:r>
      <w:r w:rsidR="00C40DC3">
        <w:t>F.A.C.</w:t>
      </w:r>
      <w:r w:rsidRPr="00D5206C">
        <w:t>, which provides that the presiding officer before whom a case is pending may issue any orders necessary to effectuate discovery, prevent delay, and promote the just, speedy, and inexpensive determination of all aspects of the case.</w:t>
      </w:r>
      <w:r w:rsidR="00E270BA" w:rsidRPr="00E270BA">
        <w:t xml:space="preserve"> </w:t>
      </w:r>
      <w:r w:rsidR="00E270BA">
        <w:t>Due to COVID-19, participation in the hearing for this docket may be handled remotely in accordance with Chapter 28-109, F.A.C. Modifications to procedures governing parties to this docket may be made by subsequent procedural order due to COVID-19.</w:t>
      </w:r>
    </w:p>
    <w:p w:rsidR="00D5206C" w:rsidRPr="00D5206C" w:rsidRDefault="00D5206C"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D5206C">
        <w:tab/>
      </w:r>
    </w:p>
    <w:p w:rsidR="00D5206C" w:rsidRPr="00D5206C" w:rsidRDefault="00D5206C"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rPr>
          <w:b/>
          <w:bCs/>
        </w:rPr>
        <w:t>II.</w:t>
      </w:r>
      <w:r w:rsidRPr="00D5206C">
        <w:rPr>
          <w:b/>
          <w:bCs/>
        </w:rPr>
        <w:tab/>
      </w:r>
      <w:r w:rsidRPr="00D5206C">
        <w:rPr>
          <w:b/>
          <w:bCs/>
          <w:u w:val="single"/>
        </w:rPr>
        <w:t>General Filing Procedures</w:t>
      </w:r>
    </w:p>
    <w:p w:rsidR="00D5206C" w:rsidRPr="00D5206C" w:rsidRDefault="00D5206C"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7" w:history="1">
        <w:r w:rsidRPr="00D5206C">
          <w:rPr>
            <w:color w:val="0000FF"/>
            <w:u w:val="single"/>
          </w:rPr>
          <w:t>www.floridapsc.com</w:t>
        </w:r>
      </w:hyperlink>
      <w:r w:rsidRPr="00D5206C">
        <w:t>.  If filing via mail, hand delivery, or courier service, the filing should be addressed to:</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 xml:space="preserve">Office of Commission Clerk </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Florida Public Service Commission</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2540 Shumard Oak Boulevard</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Tallahassee, Florida  32399-0850</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F0FA3" w:rsidRPr="00D5206C" w:rsidRDefault="00D5206C" w:rsidP="00E270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 xml:space="preserve">The Commission strongly encourages electronic filing, which is available from the Commission’s Home Page under the Clerk’s Office menu and Electronic Filing web form.  The </w:t>
      </w:r>
      <w:r w:rsidRPr="00D5206C">
        <w:lastRenderedPageBreak/>
        <w:t>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r w:rsidR="00DF0FA3">
        <w:t xml:space="preserve"> </w:t>
      </w:r>
    </w:p>
    <w:p w:rsidR="00C147B8" w:rsidRDefault="00C147B8" w:rsidP="00C147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rPr>
          <w:b/>
        </w:rPr>
        <w:t>I</w:t>
      </w:r>
      <w:r w:rsidR="00F224A9">
        <w:rPr>
          <w:b/>
        </w:rPr>
        <w:t>II</w:t>
      </w:r>
      <w:r w:rsidRPr="00D5206C">
        <w:rPr>
          <w:b/>
        </w:rPr>
        <w:t>.</w:t>
      </w:r>
      <w:r w:rsidRPr="00D5206C">
        <w:rPr>
          <w:b/>
        </w:rPr>
        <w:tab/>
      </w:r>
      <w:r w:rsidRPr="00D5206C">
        <w:rPr>
          <w:b/>
          <w:u w:val="single"/>
        </w:rPr>
        <w:t>Tentative List of Issues</w:t>
      </w:r>
    </w:p>
    <w:p w:rsidR="00D5206C" w:rsidRPr="00D5206C" w:rsidRDefault="00D5206C"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D5206C" w:rsidRPr="00D5206C" w:rsidRDefault="00D5206C"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D5206C" w:rsidRPr="00D5206C" w:rsidRDefault="00D5206C"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D5206C" w:rsidRPr="00D5206C" w:rsidRDefault="00F224A9"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D5206C" w:rsidRPr="00D5206C">
        <w:rPr>
          <w:b/>
        </w:rPr>
        <w:t>V.</w:t>
      </w:r>
      <w:r w:rsidR="00D5206C" w:rsidRPr="00D5206C">
        <w:rPr>
          <w:b/>
        </w:rPr>
        <w:tab/>
      </w:r>
      <w:r w:rsidR="00D5206C" w:rsidRPr="00D5206C">
        <w:rPr>
          <w:b/>
          <w:u w:val="single"/>
        </w:rPr>
        <w:t>Prefiled Testimony and Exhibits</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 xml:space="preserve">Each party shall file all testimony and exhibits that it intends to sponsor, pursuant to the schedule set forth in Section </w:t>
      </w:r>
      <w:r w:rsidR="00F224A9">
        <w:t>I</w:t>
      </w:r>
      <w:r>
        <w:t>X</w:t>
      </w:r>
      <w:r w:rsidRPr="00D5206C">
        <w:t xml:space="preserve"> of this Order.  Testimony and exhibits may be filed electronically.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D5206C" w:rsidRPr="00D5206C" w:rsidRDefault="00D5206C" w:rsidP="00D52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D5206C" w:rsidRPr="00D5206C" w:rsidRDefault="00D5206C" w:rsidP="00D52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ab/>
        <w:t>Each exhibit sponsored by a witness in support of his or her prefiled testimony shall be:</w:t>
      </w:r>
    </w:p>
    <w:p w:rsidR="00D5206C" w:rsidRPr="00D5206C" w:rsidRDefault="00D5206C" w:rsidP="00D52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5206C" w:rsidRPr="00D5206C" w:rsidRDefault="00D5206C" w:rsidP="00D5206C">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Attached to that witness’ testimony when filed;</w:t>
      </w:r>
    </w:p>
    <w:p w:rsidR="00D5206C" w:rsidRPr="00D5206C" w:rsidRDefault="00D5206C" w:rsidP="00D5206C">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If filing paper copies, on three-holed paper, unbound, and without tabs;</w:t>
      </w:r>
    </w:p>
    <w:p w:rsidR="00D5206C" w:rsidRPr="00D5206C" w:rsidRDefault="00D5206C" w:rsidP="00D5206C">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Sequentially numbered beginning with 1 (any exhibits attached to subsequently filed testimony of the same witness shall continue the sequential numbering system);</w:t>
      </w:r>
    </w:p>
    <w:p w:rsidR="00D5206C" w:rsidRPr="00D5206C" w:rsidRDefault="00D5206C" w:rsidP="00D5206C">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Identified in the upper right-hand corner of each page by the docket number, a brief title, and the witness’ initials followed by the exhibit’s number; and</w:t>
      </w:r>
    </w:p>
    <w:p w:rsidR="00D5206C" w:rsidRPr="00D5206C" w:rsidRDefault="00D5206C" w:rsidP="00D5206C">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Paginated by showing in the upper right-hand corner of each page the page number followed by the total number of pages in the exhibit.</w:t>
      </w:r>
    </w:p>
    <w:p w:rsidR="00D5206C" w:rsidRPr="00D5206C" w:rsidRDefault="00D5206C" w:rsidP="00D52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5206C" w:rsidRPr="00D5206C" w:rsidRDefault="00D5206C" w:rsidP="00D52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ab/>
        <w:t>An example of the information to appear in the upper right-hand corner of the exhibit is as follows:</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5206C">
        <w:tab/>
      </w:r>
      <w:r w:rsidRPr="00D5206C">
        <w:tab/>
        <w:t>Docket No. 20012345-EI</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5206C">
        <w:tab/>
      </w:r>
      <w:r w:rsidRPr="00D5206C">
        <w:tab/>
        <w:t>Foreign Coal Shipments to Port of Tampa</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5206C">
        <w:lastRenderedPageBreak/>
        <w:tab/>
      </w:r>
      <w:r w:rsidRPr="00D5206C">
        <w:tab/>
        <w:t>Exhibit BLW-1, Page 1 of 2</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After an opportunity for opposing parties to object to introduction of the exhibits and to cross-examine the witness sponsoring them, exhibits may be offered into evidence at the hearing.</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rPr>
          <w:b/>
        </w:rPr>
        <w:t>V.</w:t>
      </w:r>
      <w:r w:rsidRPr="00D5206C">
        <w:rPr>
          <w:b/>
        </w:rPr>
        <w:tab/>
      </w:r>
      <w:r w:rsidRPr="00D5206C">
        <w:rPr>
          <w:b/>
          <w:u w:val="single"/>
        </w:rPr>
        <w:t>Discovery Procedures</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A.</w:t>
      </w:r>
      <w:r w:rsidRPr="00D5206C">
        <w:tab/>
      </w:r>
      <w:r w:rsidRPr="00D5206C">
        <w:rPr>
          <w:u w:val="single"/>
        </w:rPr>
        <w:t>General Requirements</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Discovery shall be conducted in accordance with the provisions of Chapter 120, Florida Statutes (F.S.), and th</w:t>
      </w:r>
      <w:r w:rsidR="00335A9D">
        <w:t>e relevant provisions of Chapter 366, F.S.,</w:t>
      </w:r>
      <w:r w:rsidRPr="00D5206C">
        <w:t xml:space="preserve"> Rules 25-22, 25-40, and 28-106, F.A.C., and the Florida Rules of Civil Procedure (as applicable), as modified herein or as may be subsequently modified by the Prehearing Officer.</w:t>
      </w:r>
    </w:p>
    <w:p w:rsidR="00D5206C" w:rsidRPr="00D5206C" w:rsidRDefault="00D5206C" w:rsidP="00D5206C">
      <w:pPr>
        <w:jc w:val="both"/>
        <w:rPr>
          <w:rFonts w:cs="Courier New"/>
        </w:rPr>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Unless subsequently modified by the Prehearing Officer, the following shall apply:</w:t>
      </w:r>
    </w:p>
    <w:p w:rsidR="00273E6E" w:rsidRDefault="00273E6E" w:rsidP="0027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jc w:val="both"/>
      </w:pPr>
    </w:p>
    <w:p w:rsidR="00D5206C" w:rsidRPr="00273E6E" w:rsidRDefault="00D5206C" w:rsidP="00273E6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Discovery shall be com</w:t>
      </w:r>
      <w:r w:rsidRPr="00CC3920">
        <w:t>pleted by</w:t>
      </w:r>
      <w:r w:rsidR="00273E6E" w:rsidRPr="00CC3920">
        <w:t xml:space="preserve"> </w:t>
      </w:r>
      <w:r w:rsidR="00CC3920" w:rsidRPr="00CC3920">
        <w:t>October 15</w:t>
      </w:r>
      <w:r w:rsidR="00273E6E" w:rsidRPr="00CC3920">
        <w:t>, 2021.</w:t>
      </w:r>
      <w:r w:rsidRPr="00D5206C">
        <w:t xml:space="preserve"> </w:t>
      </w:r>
    </w:p>
    <w:p w:rsidR="00D5206C" w:rsidRPr="00D5206C" w:rsidRDefault="00D5206C" w:rsidP="00D5206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D5206C" w:rsidRPr="00D5206C" w:rsidRDefault="00D5206C" w:rsidP="00D5206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Each electronic discovery response shall be given a separate electronic file name that is no longer than 60 characters.</w:t>
      </w:r>
    </w:p>
    <w:p w:rsidR="00D5206C" w:rsidRPr="00D5206C" w:rsidRDefault="00D5206C" w:rsidP="00D5206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Sets of interrogatories, requests for admissions, requests for production of documents, or other forms of discovery shall be numbered sequentially in order to facilitate identification.</w:t>
      </w:r>
    </w:p>
    <w:p w:rsidR="00D5206C" w:rsidRPr="00D5206C" w:rsidRDefault="00D5206C" w:rsidP="00D5206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Within each set, discovery requests shall be numbered sequentially, and any discovery requests in subsequent sets shall continue the sequential numbering system.</w:t>
      </w:r>
    </w:p>
    <w:p w:rsidR="00440E28" w:rsidRPr="007B28CD" w:rsidRDefault="00440E28" w:rsidP="00440E2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For discovery requests made prio</w:t>
      </w:r>
      <w:r>
        <w:t>r to the filing of the utilities’</w:t>
      </w:r>
      <w:r w:rsidRPr="007B28CD">
        <w:t xml:space="preserve"> rebuttal testimony, discovery responses shall be served within </w:t>
      </w:r>
      <w:r w:rsidRPr="00E1180A">
        <w:t>30 days</w:t>
      </w:r>
      <w:r w:rsidRPr="007B28CD">
        <w:t xml:space="preserve"> (inclusive of mailing) of receipt of the discovery request.  For discovery </w:t>
      </w:r>
      <w:r w:rsidRPr="00FE3FA3">
        <w:t>requests</w:t>
      </w:r>
      <w:r w:rsidRPr="007B28CD">
        <w:t xml:space="preserve"> related to matters addressed in the </w:t>
      </w:r>
      <w:r>
        <w:t>utilities’</w:t>
      </w:r>
      <w:r w:rsidRPr="007B28CD">
        <w:t xml:space="preserve"> rebuttal testimony, discovery responses shall be served within</w:t>
      </w:r>
      <w:r w:rsidRPr="007B28CD">
        <w:rPr>
          <w:b/>
        </w:rPr>
        <w:t xml:space="preserve"> </w:t>
      </w:r>
      <w:r w:rsidRPr="00E1180A">
        <w:t>10 days</w:t>
      </w:r>
      <w:r w:rsidRPr="007B28CD">
        <w:t xml:space="preserve"> of receipt of the discovery request.</w:t>
      </w:r>
    </w:p>
    <w:p w:rsidR="00D5206C" w:rsidRPr="00D5206C" w:rsidRDefault="00D5206C" w:rsidP="00D5206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D5206C" w:rsidRPr="00D5206C" w:rsidRDefault="00D5206C" w:rsidP="00D5206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D5206C">
        <w:t>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w:t>
      </w:r>
    </w:p>
    <w:p w:rsidR="00D5206C" w:rsidRPr="00D5206C" w:rsidRDefault="00D5206C" w:rsidP="00D5206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lastRenderedPageBreak/>
        <w:t>Parties shall file in the Commission Clerk’s Office a notice of service of any interrogatories or requests for production of documents propounded and associated responses in this docket, giving the date of service and the name of the party to wh</w:t>
      </w:r>
      <w:r>
        <w:t>om the discovery was directed.</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Unless subsequently modified by the Prehearing Officer, the following shall apply:</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spacing w:line="2" w:lineRule="exact"/>
        <w:jc w:val="both"/>
      </w:pPr>
    </w:p>
    <w:p w:rsidR="00D5206C" w:rsidRPr="00D5206C" w:rsidRDefault="00D5206C" w:rsidP="00D5206C">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Interrogatories, including a</w:t>
      </w:r>
      <w:r w:rsidR="00440E28">
        <w:t>ll su</w:t>
      </w:r>
      <w:r w:rsidR="00075E27">
        <w:t>bparts, shall be limited to 200.</w:t>
      </w:r>
    </w:p>
    <w:p w:rsidR="00D5206C" w:rsidRPr="00D5206C" w:rsidRDefault="00D5206C" w:rsidP="00D5206C">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Requests for production of documents, including all</w:t>
      </w:r>
      <w:r w:rsidR="00440E28">
        <w:t xml:space="preserve"> su</w:t>
      </w:r>
      <w:r w:rsidR="00075E27">
        <w:t>bparts, shall be limited to 200.</w:t>
      </w:r>
    </w:p>
    <w:p w:rsidR="00D5206C" w:rsidRPr="00D5206C" w:rsidRDefault="00D5206C" w:rsidP="00D5206C">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Requests for admissions, including all sub</w:t>
      </w:r>
      <w:r w:rsidR="00440E28">
        <w:t>parts, shall be limited to 100.</w:t>
      </w:r>
    </w:p>
    <w:p w:rsidR="00D5206C" w:rsidRPr="00D5206C" w:rsidRDefault="00D5206C" w:rsidP="00D52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5206C" w:rsidRPr="00D5206C" w:rsidRDefault="00D5206C" w:rsidP="00D5206C">
      <w:pPr>
        <w:ind w:firstLine="720"/>
        <w:jc w:val="both"/>
        <w:rPr>
          <w:rFonts w:cs="Courier New"/>
        </w:rPr>
      </w:pPr>
      <w:r w:rsidRPr="00D5206C">
        <w:rPr>
          <w:rFonts w:cs="Courier New"/>
        </w:rPr>
        <w:t>When a discovery request is served and the respondent intends to seek clarification of any portion of the discovery request, the respondent shall request such clarification within</w:t>
      </w:r>
      <w:r w:rsidR="00440E28">
        <w:rPr>
          <w:rFonts w:cs="Courier New"/>
        </w:rPr>
        <w:t xml:space="preserve"> 10</w:t>
      </w:r>
      <w:r w:rsidRPr="00D5206C">
        <w:rPr>
          <w:rFonts w:cs="Courier New"/>
        </w:rPr>
        <w:t xml:space="preserve"> days of service of the discovery request.  </w:t>
      </w:r>
      <w:r w:rsidR="00440E28" w:rsidRPr="00A2032B">
        <w:rPr>
          <w:rFonts w:cs="Courier New"/>
        </w:rPr>
        <w:t>For discovery requests served after the date for rebuttal testimony, such clarification must be requested within 5</w:t>
      </w:r>
      <w:r w:rsidR="00440E28" w:rsidRPr="00A2032B">
        <w:rPr>
          <w:rFonts w:cs="Courier New"/>
          <w:b/>
          <w:i/>
        </w:rPr>
        <w:t xml:space="preserve"> </w:t>
      </w:r>
      <w:r w:rsidR="00440E28" w:rsidRPr="00A2032B">
        <w:rPr>
          <w:rFonts w:cs="Courier New"/>
        </w:rPr>
        <w:t xml:space="preserve">days. </w:t>
      </w:r>
      <w:r w:rsidRPr="00D5206C">
        <w:rPr>
          <w:rFonts w:cs="Courier New"/>
        </w:rPr>
        <w:t>This procedure is intended to reduce delay in resolving discovery disputes.</w:t>
      </w:r>
    </w:p>
    <w:p w:rsidR="00D5206C" w:rsidRPr="00D5206C" w:rsidRDefault="00D5206C" w:rsidP="00D52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5206C" w:rsidRPr="00D5206C" w:rsidRDefault="00D5206C" w:rsidP="00D52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ab/>
        <w:t>B.</w:t>
      </w:r>
      <w:r w:rsidRPr="00D5206C">
        <w:tab/>
      </w:r>
      <w:r w:rsidRPr="00D5206C">
        <w:rPr>
          <w:u w:val="single"/>
        </w:rPr>
        <w:t>Confidential Information Provided Pursuant to Discovery</w:t>
      </w:r>
      <w:r w:rsidRPr="00D5206C">
        <w:tab/>
      </w:r>
    </w:p>
    <w:p w:rsidR="00D5206C" w:rsidRPr="00D5206C" w:rsidRDefault="00D5206C" w:rsidP="00D52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Any information provided to the Commission staff pursuant to a discovery request by the staff or any other person and for which proprietary confidential business information status is requested pursuant to Sect</w:t>
      </w:r>
      <w:r w:rsidR="00E1499C">
        <w:t>ion 366.093,</w:t>
      </w:r>
      <w:r w:rsidRPr="00D5206C">
        <w:t xml:space="preserve"> F.S., and Rule 25-22.006, F.A.C., shall be treated by the Commission as confidential.  The information shall be exempt from S</w:t>
      </w:r>
      <w:r w:rsidR="002B485D">
        <w:t>ubs</w:t>
      </w:r>
      <w:r w:rsidRPr="00D5206C">
        <w:t>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w:t>
      </w:r>
      <w:r w:rsidR="00E1499C">
        <w:t>iod set forth in Section 366.093</w:t>
      </w:r>
      <w:r w:rsidRPr="00D5206C">
        <w:t>, F.S.  The Commission may determine that continued possession of the information is necessary for the Commission to conduct its business.</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w:t>
      </w:r>
      <w:r w:rsidR="002B485D">
        <w:t>ubs</w:t>
      </w:r>
      <w:r w:rsidRPr="00D5206C">
        <w:t>ection 119.07(1), F.S.</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lastRenderedPageBreak/>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5206C">
        <w:rPr>
          <w:b/>
          <w:bCs/>
        </w:rPr>
        <w:t>VI.</w:t>
      </w:r>
      <w:r w:rsidRPr="00D5206C">
        <w:tab/>
      </w:r>
      <w:r w:rsidRPr="00D5206C">
        <w:rPr>
          <w:b/>
          <w:bCs/>
          <w:u w:val="single"/>
        </w:rPr>
        <w:t>Prehearing Procedures</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5206C">
        <w:tab/>
        <w:t>A.</w:t>
      </w:r>
      <w:r w:rsidRPr="00D5206C">
        <w:tab/>
      </w:r>
      <w:r w:rsidRPr="00D5206C">
        <w:rPr>
          <w:u w:val="single"/>
        </w:rPr>
        <w:t>Prehearing Statements</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D5206C">
        <w:tab/>
        <w:t xml:space="preserve">All parties in this docket and the Commission staff shall file a Prehearing Statement pursuant to the schedule set forth in Section </w:t>
      </w:r>
      <w:r w:rsidR="00F224A9">
        <w:t>I</w:t>
      </w:r>
      <w:r>
        <w:t>X</w:t>
      </w:r>
      <w:r w:rsidRPr="00D5206C">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Each party’s Prehearing Statement shall set forth the following information in the sequence listed below:</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147B8"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5206C">
        <w:t>(1)</w:t>
      </w:r>
      <w:r w:rsidRPr="00D5206C">
        <w:tab/>
        <w:t>The name of all known witnesses whose testimony has been prefiled or who may be called by the party, along with subject matter of each such witness’ testimony and the corresponding issue numbers in the following format:</w:t>
      </w:r>
    </w:p>
    <w:p w:rsidR="00C147B8" w:rsidRPr="00D5206C" w:rsidRDefault="00C147B8"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5206C">
        <w:t>All Known Witnesses:</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D5206C" w:rsidRPr="00D5206C" w:rsidTr="00B14A52">
        <w:tc>
          <w:tcPr>
            <w:tcW w:w="3060" w:type="dxa"/>
            <w:shd w:val="clear" w:color="auto" w:fill="auto"/>
          </w:tcPr>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5206C">
              <w:rPr>
                <w:b/>
              </w:rPr>
              <w:t>Witness</w:t>
            </w:r>
          </w:p>
        </w:tc>
        <w:tc>
          <w:tcPr>
            <w:tcW w:w="2919" w:type="dxa"/>
            <w:shd w:val="clear" w:color="auto" w:fill="auto"/>
          </w:tcPr>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5206C">
              <w:rPr>
                <w:b/>
              </w:rPr>
              <w:t>Subject Matter</w:t>
            </w:r>
          </w:p>
        </w:tc>
        <w:tc>
          <w:tcPr>
            <w:tcW w:w="2571" w:type="dxa"/>
            <w:shd w:val="clear" w:color="auto" w:fill="auto"/>
          </w:tcPr>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5206C">
              <w:rPr>
                <w:b/>
              </w:rPr>
              <w:t>Issue #</w:t>
            </w:r>
          </w:p>
        </w:tc>
      </w:tr>
      <w:tr w:rsidR="00D5206C" w:rsidRPr="00D5206C" w:rsidTr="00B14A52">
        <w:tc>
          <w:tcPr>
            <w:tcW w:w="3060" w:type="dxa"/>
            <w:shd w:val="clear" w:color="auto" w:fill="auto"/>
          </w:tcPr>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5206C">
              <w:t xml:space="preserve">       </w:t>
            </w:r>
            <w:r w:rsidRPr="00D5206C">
              <w:rPr>
                <w:b/>
              </w:rPr>
              <w:t xml:space="preserve"> Direct</w:t>
            </w:r>
          </w:p>
        </w:tc>
        <w:tc>
          <w:tcPr>
            <w:tcW w:w="2919" w:type="dxa"/>
            <w:shd w:val="clear" w:color="auto" w:fill="auto"/>
          </w:tcPr>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5206C" w:rsidRPr="00D5206C" w:rsidTr="00B14A52">
        <w:tc>
          <w:tcPr>
            <w:tcW w:w="3060" w:type="dxa"/>
            <w:shd w:val="clear" w:color="auto" w:fill="auto"/>
          </w:tcPr>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5206C">
              <w:t>John Smith</w:t>
            </w:r>
          </w:p>
        </w:tc>
        <w:tc>
          <w:tcPr>
            <w:tcW w:w="2919" w:type="dxa"/>
            <w:shd w:val="clear" w:color="auto" w:fill="auto"/>
          </w:tcPr>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5206C">
              <w:t xml:space="preserve">Subject . . . </w:t>
            </w:r>
          </w:p>
        </w:tc>
        <w:tc>
          <w:tcPr>
            <w:tcW w:w="2571" w:type="dxa"/>
            <w:shd w:val="clear" w:color="auto" w:fill="auto"/>
          </w:tcPr>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5206C">
              <w:t>1, 3-5</w:t>
            </w:r>
          </w:p>
        </w:tc>
      </w:tr>
    </w:tbl>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5206C">
        <w:t>(2)</w:t>
      </w:r>
      <w:r w:rsidRPr="00D5206C">
        <w:tab/>
        <w:t>A description of all prefiled exhibits and other exhibits that may be used by the party in presenting its direct case (including individual components of a composite exhibit) and the witness sponsoring each in the following format:</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5206C">
        <w:t>All Known Exhibits:</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D5206C" w:rsidRPr="00D5206C" w:rsidTr="00B14A52">
        <w:tc>
          <w:tcPr>
            <w:tcW w:w="974" w:type="dxa"/>
            <w:shd w:val="clear" w:color="auto" w:fill="auto"/>
          </w:tcPr>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5206C">
              <w:rPr>
                <w:b/>
              </w:rPr>
              <w:t>Witness</w:t>
            </w:r>
          </w:p>
        </w:tc>
        <w:tc>
          <w:tcPr>
            <w:tcW w:w="2086" w:type="dxa"/>
            <w:tcBorders>
              <w:bottom w:val="single" w:sz="4" w:space="0" w:color="auto"/>
            </w:tcBorders>
            <w:shd w:val="clear" w:color="auto" w:fill="auto"/>
          </w:tcPr>
          <w:p w:rsidR="00D5206C" w:rsidRPr="00D5206C" w:rsidRDefault="00D5206C" w:rsidP="00D5206C">
            <w:pPr>
              <w:rPr>
                <w:b/>
              </w:rPr>
            </w:pPr>
            <w:r w:rsidRPr="00D5206C">
              <w:rPr>
                <w:b/>
              </w:rPr>
              <w:t>Proffered By</w:t>
            </w:r>
          </w:p>
        </w:tc>
        <w:tc>
          <w:tcPr>
            <w:tcW w:w="1505" w:type="dxa"/>
            <w:shd w:val="clear" w:color="auto" w:fill="auto"/>
          </w:tcPr>
          <w:p w:rsidR="00D5206C" w:rsidRPr="00D5206C" w:rsidRDefault="00D5206C" w:rsidP="00D5206C">
            <w:pPr>
              <w:rPr>
                <w:b/>
              </w:rPr>
            </w:pPr>
            <w:r w:rsidRPr="00D5206C">
              <w:rPr>
                <w:b/>
              </w:rPr>
              <w:t>Exhibit No.</w:t>
            </w:r>
          </w:p>
        </w:tc>
        <w:tc>
          <w:tcPr>
            <w:tcW w:w="2123" w:type="dxa"/>
            <w:shd w:val="clear" w:color="auto" w:fill="auto"/>
          </w:tcPr>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5206C">
              <w:rPr>
                <w:b/>
              </w:rPr>
              <w:t>Description</w:t>
            </w:r>
          </w:p>
        </w:tc>
        <w:tc>
          <w:tcPr>
            <w:tcW w:w="1862" w:type="dxa"/>
            <w:shd w:val="clear" w:color="auto" w:fill="auto"/>
          </w:tcPr>
          <w:p w:rsidR="00D5206C" w:rsidRPr="00D5206C" w:rsidRDefault="00D5206C" w:rsidP="00D5206C">
            <w:pPr>
              <w:rPr>
                <w:b/>
              </w:rPr>
            </w:pPr>
            <w:r w:rsidRPr="00D5206C">
              <w:rPr>
                <w:b/>
              </w:rPr>
              <w:t>Issue  #</w:t>
            </w:r>
          </w:p>
        </w:tc>
      </w:tr>
      <w:tr w:rsidR="00D5206C" w:rsidRPr="00D5206C" w:rsidTr="00B14A52">
        <w:tc>
          <w:tcPr>
            <w:tcW w:w="974" w:type="dxa"/>
            <w:shd w:val="clear" w:color="auto" w:fill="auto"/>
          </w:tcPr>
          <w:p w:rsidR="00D5206C" w:rsidRPr="00D5206C" w:rsidRDefault="00D5206C" w:rsidP="00D5206C">
            <w:pPr>
              <w:jc w:val="center"/>
              <w:rPr>
                <w:b/>
              </w:rPr>
            </w:pPr>
            <w:r w:rsidRPr="00D5206C">
              <w:rPr>
                <w:b/>
              </w:rPr>
              <w:t>Direct</w:t>
            </w:r>
          </w:p>
        </w:tc>
        <w:tc>
          <w:tcPr>
            <w:tcW w:w="2086" w:type="dxa"/>
            <w:tcBorders>
              <w:top w:val="single" w:sz="4" w:space="0" w:color="auto"/>
            </w:tcBorders>
            <w:shd w:val="clear" w:color="auto" w:fill="auto"/>
          </w:tcPr>
          <w:p w:rsidR="00D5206C" w:rsidRPr="00D5206C" w:rsidRDefault="00D5206C" w:rsidP="00D5206C"/>
        </w:tc>
        <w:tc>
          <w:tcPr>
            <w:tcW w:w="1505" w:type="dxa"/>
            <w:shd w:val="clear" w:color="auto" w:fill="auto"/>
          </w:tcPr>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5206C" w:rsidRPr="00D5206C" w:rsidTr="00B14A52">
        <w:tc>
          <w:tcPr>
            <w:tcW w:w="974" w:type="dxa"/>
            <w:shd w:val="clear" w:color="auto" w:fill="auto"/>
          </w:tcPr>
          <w:p w:rsidR="00D5206C" w:rsidRPr="00D5206C" w:rsidRDefault="00D5206C" w:rsidP="00D5206C">
            <w:r w:rsidRPr="00D5206C">
              <w:t>John Smith</w:t>
            </w:r>
          </w:p>
        </w:tc>
        <w:tc>
          <w:tcPr>
            <w:tcW w:w="2086" w:type="dxa"/>
            <w:shd w:val="clear" w:color="auto" w:fill="auto"/>
          </w:tcPr>
          <w:p w:rsidR="00D5206C" w:rsidRPr="00D5206C" w:rsidRDefault="00D5206C" w:rsidP="00D5206C">
            <w:r w:rsidRPr="00D5206C">
              <w:t>Party/Utility Name</w:t>
            </w:r>
          </w:p>
        </w:tc>
        <w:tc>
          <w:tcPr>
            <w:tcW w:w="1505" w:type="dxa"/>
            <w:shd w:val="clear" w:color="auto" w:fill="auto"/>
          </w:tcPr>
          <w:p w:rsidR="00D5206C" w:rsidRPr="00D5206C" w:rsidRDefault="00D5206C" w:rsidP="00D5206C">
            <w:r w:rsidRPr="00D5206C">
              <w:t>ABC-1</w:t>
            </w:r>
          </w:p>
        </w:tc>
        <w:tc>
          <w:tcPr>
            <w:tcW w:w="2123" w:type="dxa"/>
            <w:shd w:val="clear" w:color="auto" w:fill="auto"/>
          </w:tcPr>
          <w:p w:rsidR="00D5206C" w:rsidRPr="00D5206C" w:rsidRDefault="00D5206C" w:rsidP="00D5206C">
            <w:r w:rsidRPr="00D5206C">
              <w:t>Title ......</w:t>
            </w:r>
          </w:p>
        </w:tc>
        <w:tc>
          <w:tcPr>
            <w:tcW w:w="1862" w:type="dxa"/>
            <w:shd w:val="clear" w:color="auto" w:fill="auto"/>
          </w:tcPr>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5206C">
              <w:t>1, 3-5</w:t>
            </w:r>
          </w:p>
        </w:tc>
      </w:tr>
    </w:tbl>
    <w:p w:rsid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D5D6C" w:rsidRPr="00D5206C" w:rsidRDefault="008D5D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D5206C">
        <w:lastRenderedPageBreak/>
        <w:t>(3)</w:t>
      </w:r>
      <w:r w:rsidRPr="00D5206C">
        <w:tab/>
        <w:t>A statement of the party’s basic position in the proceeding;</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5206C">
        <w:t>(4)</w:t>
      </w:r>
      <w:r w:rsidRPr="00D5206C">
        <w:tab/>
        <w:t>A statement of each question of fact, question of law, and policy question that the party considers at issue, along wit</w:t>
      </w:r>
      <w:r w:rsidR="001C1C87">
        <w:t xml:space="preserve">h the party’s position on each </w:t>
      </w:r>
      <w:r w:rsidRPr="00D5206C">
        <w:t>issue, and, where applicable, the names of the party's witness(es) who will address each issue.  Parties who wish to maintain “no position at this time” on any particular issue or issues should refer to the requirements of subsection C, below;</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5206C">
        <w:t>(5)</w:t>
      </w:r>
      <w:r w:rsidRPr="00D5206C">
        <w:tab/>
        <w:t>A statement of issues to which the parties have stipulated;</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5206C">
        <w:t>(6)</w:t>
      </w:r>
      <w:r w:rsidRPr="00D5206C">
        <w:tab/>
        <w:t>A statement of all pending motions or other matters the party seeks action upon;</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5206C">
        <w:t>(7)</w:t>
      </w:r>
      <w:r w:rsidRPr="00D5206C">
        <w:tab/>
        <w:t>A statement identifying the party’s pending requests or claims for confidentiality;</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5206C">
        <w:t>(8)</w:t>
      </w:r>
      <w:r w:rsidRPr="00D5206C">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D5206C" w:rsidRPr="00D5206C" w:rsidRDefault="00D5206C" w:rsidP="00D5206C">
      <w:pPr>
        <w:spacing w:line="2" w:lineRule="exact"/>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5206C">
        <w:t>(9)</w:t>
      </w:r>
      <w:r w:rsidRPr="00D5206C">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5206C">
        <w:t>(10)</w:t>
      </w:r>
      <w:r w:rsidRPr="00D5206C">
        <w:tab/>
        <w:t>A statement as to any requirement set forth in this order that cannot be complied with, and the reasons therefore.</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5206C">
        <w:tab/>
        <w:t>B.</w:t>
      </w:r>
      <w:r w:rsidRPr="00D5206C">
        <w:tab/>
      </w:r>
      <w:r w:rsidRPr="00D5206C">
        <w:rPr>
          <w:u w:val="single"/>
        </w:rPr>
        <w:t>Attendance at Prehearing Conference</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Pursuant to Rule 28-106.209, F.A.C., a Prehearing Conference will be held</w:t>
      </w:r>
      <w:r w:rsidR="00041C5C">
        <w:rPr>
          <w:b/>
          <w:i/>
        </w:rPr>
        <w:t xml:space="preserve"> </w:t>
      </w:r>
      <w:r w:rsidR="00041C5C" w:rsidRPr="00041C5C">
        <w:t>on</w:t>
      </w:r>
      <w:r w:rsidR="00041C5C">
        <w:rPr>
          <w:b/>
        </w:rPr>
        <w:t xml:space="preserve"> </w:t>
      </w:r>
      <w:r w:rsidR="00041C5C" w:rsidRPr="00CC3920">
        <w:t>October 19, 2021</w:t>
      </w:r>
      <w:r w:rsidRPr="00CC3920">
        <w:t>, at the Betty Easley Conference Center, 4075 Esplanade Way, Tallahassee</w:t>
      </w:r>
      <w:r w:rsidRPr="00D5206C">
        <w:t>, Florida.</w:t>
      </w:r>
      <w:r w:rsidR="008D5D6C">
        <w:t xml:space="preserve"> </w:t>
      </w:r>
      <w:r w:rsidRPr="00D5206C">
        <w:t>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C.</w:t>
      </w:r>
      <w:r w:rsidRPr="00D5206C">
        <w:tab/>
      </w:r>
      <w:r w:rsidRPr="00D5206C">
        <w:rPr>
          <w:u w:val="single"/>
        </w:rPr>
        <w:t>Waiver of Issues</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spacing w:line="2" w:lineRule="exact"/>
        <w:jc w:val="both"/>
      </w:pPr>
    </w:p>
    <w:p w:rsidR="00D5206C" w:rsidRPr="00D5206C" w:rsidRDefault="00D5206C" w:rsidP="00D5206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Whether the party was unable to identify the issue because of the complexity of the matter;</w:t>
      </w:r>
    </w:p>
    <w:p w:rsidR="00D5206C" w:rsidRPr="00D5206C" w:rsidRDefault="00D5206C" w:rsidP="00D5206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Whether discovery or other prehearing procedures were not adequate to fully develop the issue;</w:t>
      </w:r>
    </w:p>
    <w:p w:rsidR="00D5206C" w:rsidRPr="00D5206C" w:rsidRDefault="00D5206C" w:rsidP="00D5206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 xml:space="preserve">Whether due diligence was exercised to obtain facts touching on the issue; </w:t>
      </w:r>
    </w:p>
    <w:p w:rsidR="00D5206C" w:rsidRPr="00D5206C" w:rsidRDefault="00D5206C" w:rsidP="00D5206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Whether information obtained subsequent to the Prehearing Conference was not previously available to enable the party to identify the issue; and</w:t>
      </w:r>
    </w:p>
    <w:p w:rsidR="00D5206C" w:rsidRPr="00D5206C" w:rsidRDefault="00D5206C" w:rsidP="00D5206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Whether introduction of the issue would not be to the prejudice or surprise of any party.</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E2E40"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5206C" w:rsidRPr="00D5206C">
        <w:t>Specific reference shall be made to the information received and how it enabled the party to identify the issue.</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rPr>
          <w:u w:val="single"/>
        </w:rPr>
        <w:t>Motions to Strike Prefiled Testimony and Exhibits</w:t>
      </w:r>
    </w:p>
    <w:p w:rsidR="00D5206C" w:rsidRPr="00D5206C" w:rsidRDefault="00D5206C"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Default="00D5206C" w:rsidP="00A26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995E74" w:rsidRPr="00D5206C" w:rsidRDefault="00995E74" w:rsidP="00A26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rPr>
          <w:u w:val="single"/>
        </w:rPr>
        <w:t>Demonstrative Exhibits</w:t>
      </w:r>
    </w:p>
    <w:p w:rsidR="00D5206C" w:rsidRPr="00D5206C" w:rsidRDefault="00D5206C"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Default="00D5206C"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If a party wishes to use a demonstrative exhibit or other demonstrative tools at hearing, such materials must be identified by the time of the Prehearing Conference.</w:t>
      </w:r>
    </w:p>
    <w:p w:rsidR="00A851A4" w:rsidRDefault="00A851A4"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851A4" w:rsidRDefault="00A851A4"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851A4" w:rsidRDefault="00A851A4"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D5206C">
        <w:lastRenderedPageBreak/>
        <w:tab/>
        <w:t>F.</w:t>
      </w:r>
      <w:r w:rsidRPr="00D5206C">
        <w:tab/>
      </w:r>
      <w:r w:rsidRPr="00D5206C">
        <w:rPr>
          <w:u w:val="single"/>
        </w:rPr>
        <w:t>Official Recognition</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 xml:space="preserve">Parties seeking official recognition of materials pursuant to </w:t>
      </w:r>
      <w:r w:rsidR="008D5D6C">
        <w:t>Paragraph</w:t>
      </w:r>
      <w:r w:rsidRPr="00D5206C">
        <w:t xml:space="preserve"> 120.569(2)(i), F.S., shall notify all other parties and Commission </w:t>
      </w:r>
      <w:r w:rsidR="00D54E6D">
        <w:t xml:space="preserve">staff in writing no later than </w:t>
      </w:r>
      <w:r w:rsidRPr="00D54E6D">
        <w:t>two business days</w:t>
      </w:r>
      <w:r w:rsidRPr="00D5206C">
        <w:t xml:space="preserve"> prior to the first scheduled hearing date.  Such notification shall identify all materials for which the party seeks official recognition, and such materials shall be provided along with the notification.</w:t>
      </w:r>
    </w:p>
    <w:p w:rsidR="00D5206C" w:rsidRPr="00D5206C" w:rsidRDefault="00D5206C" w:rsidP="00D5206C"/>
    <w:p w:rsidR="00D5206C" w:rsidRPr="00D5206C" w:rsidRDefault="00D5206C" w:rsidP="00D52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D5206C">
        <w:tab/>
        <w:t>G.</w:t>
      </w:r>
      <w:r w:rsidRPr="00D5206C">
        <w:tab/>
      </w:r>
      <w:r w:rsidRPr="00D5206C">
        <w:rPr>
          <w:u w:val="single"/>
        </w:rPr>
        <w:t>Use of Depositions at Hearing</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jc w:val="both"/>
      </w:pPr>
      <w:r w:rsidRPr="00D5206C">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0635AE" w:rsidRPr="000635AE">
        <w:t>IX</w:t>
      </w:r>
      <w:r w:rsidRPr="00D5206C">
        <w:t xml:space="preserve"> of this Order.  The Notice shall include the following information for each deposition:</w:t>
      </w:r>
    </w:p>
    <w:p w:rsidR="00D5206C" w:rsidRPr="00D5206C" w:rsidRDefault="00D5206C" w:rsidP="00D5206C">
      <w:pPr>
        <w:ind w:left="1080"/>
        <w:contextualSpacing/>
        <w:jc w:val="both"/>
      </w:pPr>
    </w:p>
    <w:p w:rsidR="00D5206C" w:rsidRPr="00D5206C" w:rsidRDefault="00D5206C" w:rsidP="00D5206C">
      <w:pPr>
        <w:numPr>
          <w:ilvl w:val="0"/>
          <w:numId w:val="8"/>
        </w:numPr>
        <w:contextualSpacing/>
        <w:jc w:val="both"/>
      </w:pPr>
      <w:r w:rsidRPr="00D5206C">
        <w:t>Name of witness deposed;</w:t>
      </w:r>
    </w:p>
    <w:p w:rsidR="00D5206C" w:rsidRPr="00D5206C" w:rsidRDefault="00D5206C" w:rsidP="00D5206C">
      <w:pPr>
        <w:numPr>
          <w:ilvl w:val="0"/>
          <w:numId w:val="8"/>
        </w:numPr>
        <w:contextualSpacing/>
        <w:jc w:val="both"/>
      </w:pPr>
      <w:r w:rsidRPr="00D5206C">
        <w:t>Date deposition was taken; and</w:t>
      </w:r>
    </w:p>
    <w:p w:rsidR="00D83D8F" w:rsidRDefault="00D5206C" w:rsidP="00D83D8F">
      <w:pPr>
        <w:numPr>
          <w:ilvl w:val="0"/>
          <w:numId w:val="8"/>
        </w:numPr>
        <w:contextualSpacing/>
        <w:jc w:val="both"/>
      </w:pPr>
      <w:r w:rsidRPr="00D5206C">
        <w:t>Page and line numbers of each deposition the party seeks to introduce,</w:t>
      </w:r>
      <w:r w:rsidR="00D83D8F">
        <w:t xml:space="preserve"> when available.</w:t>
      </w:r>
    </w:p>
    <w:p w:rsidR="00D5206C" w:rsidRPr="00D5206C" w:rsidRDefault="00D83D8F" w:rsidP="00D83D8F">
      <w:pPr>
        <w:ind w:left="1080"/>
        <w:contextualSpacing/>
        <w:jc w:val="both"/>
      </w:pPr>
      <w:r w:rsidRPr="00D5206C">
        <w:t xml:space="preserve"> </w:t>
      </w:r>
    </w:p>
    <w:p w:rsidR="007F5AB2" w:rsidRDefault="00D5206C" w:rsidP="00921DB0">
      <w:pPr>
        <w:ind w:firstLine="720"/>
        <w:jc w:val="both"/>
      </w:pPr>
      <w:r w:rsidRPr="00D5206C">
        <w:t>Objection(s) to the entry into the record of a deposition or portion thereof at hearing for purposes other than impeachment must be made in writing within three days of filing a Notice of Intent to use Deposition for resolution by the Prehearing Officer.</w:t>
      </w:r>
    </w:p>
    <w:p w:rsidR="007F5AB2" w:rsidRPr="00D5206C" w:rsidRDefault="007F5AB2" w:rsidP="00921DB0">
      <w:pPr>
        <w:ind w:firstLine="720"/>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rPr>
          <w:b/>
          <w:bCs/>
        </w:rPr>
        <w:t>VII.</w:t>
      </w:r>
      <w:r w:rsidRPr="00D5206C">
        <w:rPr>
          <w:b/>
          <w:bCs/>
        </w:rPr>
        <w:tab/>
      </w:r>
      <w:r w:rsidRPr="00D5206C">
        <w:rPr>
          <w:b/>
          <w:bCs/>
          <w:u w:val="single"/>
        </w:rPr>
        <w:t>Hearing Procedures</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A.</w:t>
      </w:r>
      <w:r w:rsidRPr="00D5206C">
        <w:tab/>
      </w:r>
      <w:r w:rsidRPr="00D5206C">
        <w:rPr>
          <w:u w:val="single"/>
        </w:rPr>
        <w:t>Attendance at Hearing</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 xml:space="preserve">Likewise, all witnesses are expected to be present at the hearing unless excused by the Presiding Officer upon the staff attorney’s confirmation prior to the hearing date of the following: </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spacing w:line="2" w:lineRule="exact"/>
        <w:jc w:val="both"/>
      </w:pPr>
    </w:p>
    <w:p w:rsidR="00D5206C" w:rsidRPr="00D5206C" w:rsidRDefault="00D5206C" w:rsidP="00D5206C">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All parties agree that the witness will not be needed for cross examination.</w:t>
      </w:r>
    </w:p>
    <w:p w:rsidR="00D5206C" w:rsidRPr="00D5206C" w:rsidRDefault="00D5206C" w:rsidP="00D5206C">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All Commissioners assigned to the panel do not have questions for the witness.</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In the event a witness is excused in this manner, his or her testimony may be entered into the record as though read following the Commission’s approval of the proposed stipulation of that witness’s testimony.</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lastRenderedPageBreak/>
        <w:tab/>
        <w:t>B.</w:t>
      </w:r>
      <w:r w:rsidRPr="00D5206C">
        <w:tab/>
      </w:r>
      <w:r w:rsidRPr="00D5206C">
        <w:rPr>
          <w:u w:val="single"/>
        </w:rPr>
        <w:t>Cross-Examination</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The parties shall avoid duplicative or repetitious cross-examination.  Further, friendly cross-examination will not be allowed.</w:t>
      </w:r>
      <w:r w:rsidR="00995E74">
        <w:t xml:space="preserve"> </w:t>
      </w:r>
      <w:r w:rsidRPr="00D5206C">
        <w:t xml:space="preserve">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D5206C">
        <w:tab/>
        <w:t>C.</w:t>
      </w:r>
      <w:r w:rsidRPr="00D5206C">
        <w:tab/>
      </w:r>
      <w:r w:rsidRPr="00D5206C">
        <w:rPr>
          <w:u w:val="single"/>
        </w:rPr>
        <w:t>Use of Confidential Information at Hearing</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It is the policy of this Commission that all Commission hearings be open to the public at all times. The Commission also recognizes its obligation pursuant to Section</w:t>
      </w:r>
      <w:r w:rsidR="00D83D8F">
        <w:t xml:space="preserve"> 366.093</w:t>
      </w:r>
      <w:r w:rsidRPr="00D5206C">
        <w:t>, F.S., to protect proprietary confidential business information from disclosure outside the proceeding.  Therefore, any party wishing to use at the hearing any proprietary confidential business information, as that term is defined in Section</w:t>
      </w:r>
      <w:r w:rsidR="008B24FC">
        <w:t xml:space="preserve"> 366.093</w:t>
      </w:r>
      <w:r w:rsidRPr="00D5206C">
        <w:t>, F.S., shall adhere to the following:</w:t>
      </w:r>
    </w:p>
    <w:p w:rsidR="00E270BA" w:rsidRDefault="00E270BA" w:rsidP="00E270BA"/>
    <w:p w:rsidR="00E270BA" w:rsidRDefault="00E270BA" w:rsidP="00995E74">
      <w:pPr>
        <w:ind w:left="720"/>
        <w:jc w:val="both"/>
      </w:pPr>
      <w:r>
        <w:t>(1)</w:t>
      </w:r>
      <w:r>
        <w:tab/>
        <w:t>When a party wishes to use confidential information in a hearing conducted remotely that has not been filed as prefiled testimony or prefiled exhibits, parties must provide an electronic copy of this material to the Commission Clerk marked as confidential in accord with the provisions of Section VII.D.  Any party wishing to examine confidential material that is not subject to an order granting confidentiality shall be provided access to this material subject to execution of an appropriate protective agreement with the owner of the material.</w:t>
      </w:r>
    </w:p>
    <w:p w:rsidR="00E270BA" w:rsidRDefault="00E270BA" w:rsidP="00995E74">
      <w:pPr>
        <w:jc w:val="both"/>
      </w:pPr>
      <w:r>
        <w:tab/>
      </w:r>
    </w:p>
    <w:p w:rsidR="00E270BA" w:rsidRDefault="00E270BA" w:rsidP="00995E74">
      <w:pPr>
        <w:ind w:left="720"/>
        <w:jc w:val="both"/>
      </w:pPr>
      <w:r>
        <w:t>(2)</w:t>
      </w:r>
      <w:r>
        <w:tab/>
        <w:t>Counsel and witnesses are cautioned to avoid verbalizing confidential information in such a way that would compromise confidentiality.  Therefore, confidential information should be presented by written exhibit when reasonably possible.</w:t>
      </w:r>
    </w:p>
    <w:p w:rsidR="00E270BA" w:rsidRDefault="00E270BA" w:rsidP="00995E74">
      <w:pPr>
        <w:jc w:val="both"/>
      </w:pPr>
      <w:r>
        <w:tab/>
      </w:r>
      <w:r>
        <w:tab/>
      </w:r>
    </w:p>
    <w:p w:rsidR="00995E74" w:rsidRDefault="00E270BA" w:rsidP="00995E74">
      <w:pPr>
        <w:jc w:val="both"/>
      </w:pPr>
      <w:r>
        <w:tab/>
        <w:t>If a confidential exhibit has been admitted into evidence, the copy electronically provided to the Clerk’s office shall be retained in the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995E74" w:rsidRDefault="00995E74" w:rsidP="00E270BA"/>
    <w:p w:rsidR="00995E74" w:rsidRDefault="00995E74" w:rsidP="00995E74">
      <w:pPr>
        <w:rPr>
          <w:u w:val="single"/>
        </w:rPr>
      </w:pPr>
      <w:r>
        <w:tab/>
        <w:t>D</w:t>
      </w:r>
      <w:r w:rsidRPr="00D5206C">
        <w:t>.</w:t>
      </w:r>
      <w:r w:rsidRPr="00D5206C">
        <w:tab/>
      </w:r>
      <w:r>
        <w:rPr>
          <w:u w:val="single"/>
        </w:rPr>
        <w:t xml:space="preserve">Cross-Examination Exhibits </w:t>
      </w:r>
    </w:p>
    <w:p w:rsidR="00995E74" w:rsidRDefault="00995E74" w:rsidP="00995E74"/>
    <w:p w:rsidR="00995E74" w:rsidRDefault="00995E74" w:rsidP="00995E74">
      <w:pPr>
        <w:jc w:val="both"/>
      </w:pPr>
      <w:r>
        <w:tab/>
        <w:t xml:space="preserve">An electronic copy of all potential cross-examination exhibits, including impeachment exhibits, must be provided to the Clerk’s Office no later than the close of business on October </w:t>
      </w:r>
      <w:r>
        <w:lastRenderedPageBreak/>
        <w:t>25, 2021. A Notice of Intent, consistent with the requirements of Section 366.093, F.S., and Rule 25-22.006, F.A.C., must be provided with any confidential exhibits.</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D5206C" w:rsidRPr="00D5206C" w:rsidRDefault="00F224A9"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D5206C" w:rsidRPr="00D5206C">
        <w:rPr>
          <w:b/>
          <w:bCs/>
        </w:rPr>
        <w:t>.</w:t>
      </w:r>
      <w:r w:rsidR="00D5206C" w:rsidRPr="00D5206C">
        <w:rPr>
          <w:b/>
          <w:bCs/>
        </w:rPr>
        <w:tab/>
      </w:r>
      <w:r w:rsidR="00D5206C" w:rsidRPr="00D5206C">
        <w:rPr>
          <w:b/>
          <w:bCs/>
          <w:u w:val="single"/>
        </w:rPr>
        <w:t>Post-Hearing Procedures</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 xml:space="preserve">If the Commission (or assigned panel) does not render a bench decision at the hearing, it may allow each party to file a post-hearing statement of issues and positions pursuant to the schedule set forth in Section </w:t>
      </w:r>
      <w:r w:rsidR="00F224A9">
        <w:t>I</w:t>
      </w:r>
      <w:r w:rsidR="00D8620B">
        <w:t>X</w:t>
      </w:r>
      <w:r w:rsidRPr="00D5206C">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r>
      <w:r w:rsidR="00655EE7">
        <w:t>Further, p</w:t>
      </w:r>
      <w:r w:rsidR="008B24FC">
        <w:t>ursuan</w:t>
      </w:r>
      <w:r w:rsidRPr="00D5206C">
        <w:t>t to Rule 28-106.215, F.A.C., a party’s proposed findings of fact and conclusions of law, if any, statement of issues and positions, and brief, sh</w:t>
      </w:r>
      <w:r w:rsidR="008B24FC">
        <w:t>all together total no more than 40</w:t>
      </w:r>
      <w:r w:rsidRPr="00D5206C">
        <w:t xml:space="preserve"> pages and shall be filed at the same time, unless modified by the Presiding Officer. </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r>
    </w:p>
    <w:p w:rsidR="00D5206C" w:rsidRPr="00D5206C" w:rsidRDefault="00F224A9"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D5206C" w:rsidRPr="00D5206C">
        <w:rPr>
          <w:b/>
          <w:bCs/>
        </w:rPr>
        <w:t>X.</w:t>
      </w:r>
      <w:r w:rsidR="00D5206C" w:rsidRPr="00D5206C">
        <w:rPr>
          <w:b/>
          <w:bCs/>
        </w:rPr>
        <w:tab/>
      </w:r>
      <w:r w:rsidR="00D5206C" w:rsidRPr="00D5206C">
        <w:rPr>
          <w:b/>
          <w:bCs/>
          <w:u w:val="single"/>
        </w:rPr>
        <w:t>Controlling Dates</w:t>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5D6C" w:rsidRDefault="00D5206C" w:rsidP="007F12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The following dates have been established to govern the key activities of this case</w:t>
      </w:r>
    </w:p>
    <w:p w:rsidR="007F12C2" w:rsidRPr="007F12C2" w:rsidRDefault="007F12C2" w:rsidP="007F12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7F12C2" w:rsidRPr="007F12C2" w:rsidTr="00E24571">
        <w:trPr>
          <w:cantSplit/>
        </w:trPr>
        <w:tc>
          <w:tcPr>
            <w:tcW w:w="720" w:type="dxa"/>
            <w:tcBorders>
              <w:top w:val="nil"/>
              <w:left w:val="nil"/>
              <w:bottom w:val="nil"/>
              <w:right w:val="nil"/>
            </w:tcBorders>
          </w:tcPr>
          <w:p w:rsidR="007F12C2" w:rsidRPr="007F12C2" w:rsidRDefault="007F12C2" w:rsidP="007F12C2">
            <w:pPr>
              <w:numPr>
                <w:ilvl w:val="12"/>
                <w:numId w:val="0"/>
              </w:numPr>
              <w:tabs>
                <w:tab w:val="left" w:pos="0"/>
              </w:tabs>
              <w:spacing w:before="120" w:after="57" w:line="276" w:lineRule="auto"/>
              <w:jc w:val="both"/>
              <w:rPr>
                <w:rFonts w:eastAsiaTheme="minorHAnsi" w:cstheme="minorBidi"/>
                <w:szCs w:val="22"/>
              </w:rPr>
            </w:pPr>
            <w:r w:rsidRPr="007F12C2">
              <w:rPr>
                <w:rFonts w:eastAsiaTheme="minorHAnsi" w:cstheme="minorBidi"/>
                <w:szCs w:val="22"/>
              </w:rPr>
              <w:t>(1)</w:t>
            </w:r>
          </w:p>
        </w:tc>
        <w:tc>
          <w:tcPr>
            <w:tcW w:w="5220" w:type="dxa"/>
            <w:tcBorders>
              <w:top w:val="nil"/>
              <w:left w:val="nil"/>
              <w:bottom w:val="nil"/>
              <w:right w:val="nil"/>
            </w:tcBorders>
          </w:tcPr>
          <w:p w:rsidR="007F12C2" w:rsidRPr="008D5D6C" w:rsidRDefault="008D5D6C" w:rsidP="007F12C2">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Pr>
                <w:rFonts w:eastAsiaTheme="minorHAnsi" w:cstheme="minorBidi"/>
                <w:szCs w:val="22"/>
              </w:rPr>
              <w:t>Utilities’</w:t>
            </w:r>
            <w:r w:rsidR="007F12C2" w:rsidRPr="008D5D6C">
              <w:rPr>
                <w:rFonts w:eastAsiaTheme="minorHAnsi" w:cstheme="minorBidi"/>
                <w:b/>
                <w:i/>
                <w:szCs w:val="22"/>
              </w:rPr>
              <w:t xml:space="preserve"> </w:t>
            </w:r>
            <w:r>
              <w:rPr>
                <w:rFonts w:eastAsiaTheme="minorHAnsi" w:cstheme="minorBidi"/>
                <w:szCs w:val="22"/>
              </w:rPr>
              <w:t>Testimony and E</w:t>
            </w:r>
            <w:r w:rsidR="007F12C2" w:rsidRPr="008D5D6C">
              <w:rPr>
                <w:rFonts w:eastAsiaTheme="minorHAnsi" w:cstheme="minorBidi"/>
                <w:szCs w:val="22"/>
              </w:rPr>
              <w:t>xhibits</w:t>
            </w:r>
          </w:p>
        </w:tc>
        <w:tc>
          <w:tcPr>
            <w:tcW w:w="3420" w:type="dxa"/>
            <w:tcBorders>
              <w:top w:val="nil"/>
              <w:left w:val="nil"/>
              <w:bottom w:val="nil"/>
              <w:right w:val="nil"/>
            </w:tcBorders>
          </w:tcPr>
          <w:p w:rsidR="007F12C2" w:rsidRPr="008D5D6C" w:rsidRDefault="007F12C2" w:rsidP="00CC3920">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8D5D6C">
              <w:rPr>
                <w:rFonts w:eastAsiaTheme="minorHAnsi" w:cstheme="minorBidi"/>
                <w:szCs w:val="22"/>
              </w:rPr>
              <w:t>May 3, 2021</w:t>
            </w:r>
          </w:p>
        </w:tc>
      </w:tr>
      <w:tr w:rsidR="007F12C2" w:rsidRPr="007F12C2" w:rsidTr="00E24571">
        <w:trPr>
          <w:cantSplit/>
        </w:trPr>
        <w:tc>
          <w:tcPr>
            <w:tcW w:w="720" w:type="dxa"/>
            <w:tcBorders>
              <w:top w:val="nil"/>
              <w:left w:val="nil"/>
              <w:bottom w:val="nil"/>
              <w:right w:val="nil"/>
            </w:tcBorders>
          </w:tcPr>
          <w:p w:rsidR="007F12C2" w:rsidRPr="007F12C2" w:rsidRDefault="007F12C2" w:rsidP="007F12C2">
            <w:pPr>
              <w:numPr>
                <w:ilvl w:val="12"/>
                <w:numId w:val="0"/>
              </w:numPr>
              <w:tabs>
                <w:tab w:val="left" w:pos="0"/>
              </w:tabs>
              <w:spacing w:before="120" w:after="57" w:line="276" w:lineRule="auto"/>
              <w:jc w:val="both"/>
              <w:rPr>
                <w:rFonts w:eastAsiaTheme="minorHAnsi" w:cstheme="minorBidi"/>
                <w:szCs w:val="22"/>
              </w:rPr>
            </w:pPr>
            <w:r w:rsidRPr="007F12C2">
              <w:rPr>
                <w:rFonts w:eastAsiaTheme="minorHAnsi" w:cstheme="minorBidi"/>
                <w:szCs w:val="22"/>
              </w:rPr>
              <w:t>(2)</w:t>
            </w:r>
          </w:p>
        </w:tc>
        <w:tc>
          <w:tcPr>
            <w:tcW w:w="5220" w:type="dxa"/>
            <w:tcBorders>
              <w:top w:val="nil"/>
              <w:left w:val="nil"/>
              <w:bottom w:val="nil"/>
              <w:right w:val="nil"/>
            </w:tcBorders>
          </w:tcPr>
          <w:p w:rsidR="007F12C2" w:rsidRPr="008D5D6C" w:rsidRDefault="007F12C2" w:rsidP="007F12C2">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8D5D6C">
              <w:rPr>
                <w:rFonts w:eastAsiaTheme="minorHAnsi" w:cstheme="minorBidi"/>
                <w:szCs w:val="22"/>
              </w:rPr>
              <w:t xml:space="preserve">Utilities’ Actual/Estimated True-Up and </w:t>
            </w:r>
          </w:p>
          <w:p w:rsidR="007F12C2" w:rsidRPr="008D5D6C" w:rsidRDefault="007F12C2" w:rsidP="007F12C2">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8D5D6C">
              <w:rPr>
                <w:rFonts w:eastAsiaTheme="minorHAnsi" w:cstheme="minorBidi"/>
                <w:szCs w:val="22"/>
              </w:rPr>
              <w:t>Projection Testimony and Exhibits</w:t>
            </w:r>
          </w:p>
        </w:tc>
        <w:tc>
          <w:tcPr>
            <w:tcW w:w="3420" w:type="dxa"/>
            <w:tcBorders>
              <w:top w:val="nil"/>
              <w:left w:val="nil"/>
              <w:bottom w:val="nil"/>
              <w:right w:val="nil"/>
            </w:tcBorders>
          </w:tcPr>
          <w:p w:rsidR="007F12C2" w:rsidRPr="008D5D6C" w:rsidRDefault="007F12C2" w:rsidP="00CC3920">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trike/>
                <w:szCs w:val="22"/>
              </w:rPr>
            </w:pPr>
            <w:r w:rsidRPr="008D5D6C">
              <w:rPr>
                <w:rFonts w:eastAsiaTheme="minorHAnsi" w:cstheme="minorBidi"/>
                <w:szCs w:val="22"/>
              </w:rPr>
              <w:t>August 6, 2021</w:t>
            </w:r>
          </w:p>
        </w:tc>
      </w:tr>
      <w:tr w:rsidR="008D5D6C" w:rsidRPr="007F12C2" w:rsidTr="00CC3920">
        <w:trPr>
          <w:cantSplit/>
        </w:trPr>
        <w:tc>
          <w:tcPr>
            <w:tcW w:w="720" w:type="dxa"/>
            <w:tcBorders>
              <w:top w:val="nil"/>
              <w:left w:val="nil"/>
              <w:bottom w:val="nil"/>
              <w:right w:val="nil"/>
            </w:tcBorders>
          </w:tcPr>
          <w:p w:rsidR="008D5D6C" w:rsidRPr="007F12C2" w:rsidRDefault="008D5D6C" w:rsidP="007F12C2">
            <w:pPr>
              <w:numPr>
                <w:ilvl w:val="12"/>
                <w:numId w:val="0"/>
              </w:numPr>
              <w:tabs>
                <w:tab w:val="left" w:pos="0"/>
              </w:tabs>
              <w:spacing w:before="120" w:after="57" w:line="276" w:lineRule="auto"/>
              <w:jc w:val="both"/>
              <w:rPr>
                <w:rFonts w:eastAsiaTheme="minorHAnsi" w:cstheme="minorBidi"/>
                <w:szCs w:val="22"/>
              </w:rPr>
            </w:pPr>
            <w:r>
              <w:rPr>
                <w:rFonts w:eastAsiaTheme="minorHAnsi" w:cstheme="minorBidi"/>
                <w:szCs w:val="22"/>
              </w:rPr>
              <w:t>(3)</w:t>
            </w:r>
          </w:p>
        </w:tc>
        <w:tc>
          <w:tcPr>
            <w:tcW w:w="5220" w:type="dxa"/>
            <w:tcBorders>
              <w:top w:val="nil"/>
              <w:left w:val="nil"/>
              <w:bottom w:val="nil"/>
              <w:right w:val="nil"/>
            </w:tcBorders>
            <w:shd w:val="clear" w:color="auto" w:fill="auto"/>
          </w:tcPr>
          <w:p w:rsidR="008D5D6C" w:rsidRPr="00CC3920" w:rsidRDefault="008D5D6C" w:rsidP="007F12C2">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Pr>
                <w:rFonts w:eastAsiaTheme="minorHAnsi" w:cstheme="minorBidi"/>
                <w:szCs w:val="22"/>
              </w:rPr>
              <w:t>Preliminary List of Issues and Positions</w:t>
            </w:r>
          </w:p>
        </w:tc>
        <w:tc>
          <w:tcPr>
            <w:tcW w:w="3420" w:type="dxa"/>
            <w:tcBorders>
              <w:top w:val="nil"/>
              <w:left w:val="nil"/>
              <w:bottom w:val="nil"/>
              <w:right w:val="nil"/>
            </w:tcBorders>
            <w:shd w:val="clear" w:color="auto" w:fill="auto"/>
          </w:tcPr>
          <w:p w:rsidR="008D5D6C" w:rsidRPr="008D5D6C" w:rsidRDefault="008D5D6C" w:rsidP="007F12C2">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8D5D6C">
              <w:rPr>
                <w:rFonts w:eastAsiaTheme="minorHAnsi" w:cstheme="minorBidi"/>
                <w:szCs w:val="22"/>
              </w:rPr>
              <w:t>August 27, 2021</w:t>
            </w:r>
          </w:p>
        </w:tc>
      </w:tr>
      <w:tr w:rsidR="007F12C2" w:rsidRPr="007F12C2" w:rsidTr="00CC3920">
        <w:trPr>
          <w:cantSplit/>
        </w:trPr>
        <w:tc>
          <w:tcPr>
            <w:tcW w:w="720" w:type="dxa"/>
            <w:tcBorders>
              <w:top w:val="nil"/>
              <w:left w:val="nil"/>
              <w:bottom w:val="nil"/>
              <w:right w:val="nil"/>
            </w:tcBorders>
          </w:tcPr>
          <w:p w:rsidR="007F12C2" w:rsidRPr="007F12C2" w:rsidRDefault="008D5D6C" w:rsidP="007F12C2">
            <w:pPr>
              <w:numPr>
                <w:ilvl w:val="12"/>
                <w:numId w:val="0"/>
              </w:numPr>
              <w:tabs>
                <w:tab w:val="left" w:pos="0"/>
              </w:tabs>
              <w:spacing w:before="120" w:after="57" w:line="276" w:lineRule="auto"/>
              <w:jc w:val="both"/>
              <w:rPr>
                <w:rFonts w:eastAsiaTheme="minorHAnsi" w:cstheme="minorBidi"/>
                <w:szCs w:val="22"/>
              </w:rPr>
            </w:pPr>
            <w:r>
              <w:rPr>
                <w:rFonts w:eastAsiaTheme="minorHAnsi" w:cstheme="minorBidi"/>
                <w:szCs w:val="22"/>
              </w:rPr>
              <w:t>(4</w:t>
            </w:r>
            <w:r w:rsidR="007F12C2" w:rsidRPr="007F12C2">
              <w:rPr>
                <w:rFonts w:eastAsiaTheme="minorHAnsi" w:cstheme="minorBidi"/>
                <w:szCs w:val="22"/>
              </w:rPr>
              <w:t>)</w:t>
            </w:r>
          </w:p>
        </w:tc>
        <w:tc>
          <w:tcPr>
            <w:tcW w:w="5220" w:type="dxa"/>
            <w:tcBorders>
              <w:top w:val="nil"/>
              <w:left w:val="nil"/>
              <w:bottom w:val="nil"/>
              <w:right w:val="nil"/>
            </w:tcBorders>
            <w:shd w:val="clear" w:color="auto" w:fill="auto"/>
          </w:tcPr>
          <w:p w:rsidR="007F12C2" w:rsidRPr="00CC3920" w:rsidRDefault="008D5D6C" w:rsidP="007F12C2">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Pr>
                <w:rFonts w:eastAsiaTheme="minorHAnsi" w:cstheme="minorBidi"/>
                <w:szCs w:val="22"/>
              </w:rPr>
              <w:t>Intervenors’ Testimony and E</w:t>
            </w:r>
            <w:r w:rsidR="007F12C2" w:rsidRPr="00CC3920">
              <w:rPr>
                <w:rFonts w:eastAsiaTheme="minorHAnsi" w:cstheme="minorBidi"/>
                <w:szCs w:val="22"/>
              </w:rPr>
              <w:t xml:space="preserve">xhibits, if any </w:t>
            </w:r>
          </w:p>
        </w:tc>
        <w:tc>
          <w:tcPr>
            <w:tcW w:w="3420" w:type="dxa"/>
            <w:tcBorders>
              <w:top w:val="nil"/>
              <w:left w:val="nil"/>
              <w:bottom w:val="nil"/>
              <w:right w:val="nil"/>
            </w:tcBorders>
            <w:shd w:val="clear" w:color="auto" w:fill="auto"/>
          </w:tcPr>
          <w:p w:rsidR="007F12C2" w:rsidRPr="008D5D6C" w:rsidRDefault="007F12C2" w:rsidP="007F12C2">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trike/>
                <w:szCs w:val="22"/>
              </w:rPr>
            </w:pPr>
            <w:r w:rsidRPr="008D5D6C">
              <w:rPr>
                <w:rFonts w:eastAsiaTheme="minorHAnsi" w:cstheme="minorBidi"/>
                <w:szCs w:val="22"/>
              </w:rPr>
              <w:t>September 7, 2021</w:t>
            </w:r>
          </w:p>
        </w:tc>
      </w:tr>
      <w:tr w:rsidR="007F12C2" w:rsidRPr="007F12C2" w:rsidTr="00E24571">
        <w:trPr>
          <w:cantSplit/>
        </w:trPr>
        <w:tc>
          <w:tcPr>
            <w:tcW w:w="720" w:type="dxa"/>
            <w:tcBorders>
              <w:top w:val="nil"/>
              <w:left w:val="nil"/>
              <w:bottom w:val="nil"/>
              <w:right w:val="nil"/>
            </w:tcBorders>
          </w:tcPr>
          <w:p w:rsidR="007F12C2" w:rsidRPr="007F12C2" w:rsidRDefault="008D5D6C" w:rsidP="007F12C2">
            <w:pPr>
              <w:numPr>
                <w:ilvl w:val="12"/>
                <w:numId w:val="0"/>
              </w:numPr>
              <w:tabs>
                <w:tab w:val="left" w:pos="0"/>
              </w:tabs>
              <w:spacing w:before="120" w:after="57" w:line="276" w:lineRule="auto"/>
              <w:jc w:val="both"/>
              <w:rPr>
                <w:rFonts w:eastAsiaTheme="minorHAnsi" w:cstheme="minorBidi"/>
                <w:szCs w:val="22"/>
              </w:rPr>
            </w:pPr>
            <w:r>
              <w:rPr>
                <w:rFonts w:eastAsiaTheme="minorHAnsi" w:cstheme="minorBidi"/>
                <w:szCs w:val="22"/>
              </w:rPr>
              <w:t>(5</w:t>
            </w:r>
            <w:r w:rsidR="007F12C2" w:rsidRPr="007F12C2">
              <w:rPr>
                <w:rFonts w:eastAsiaTheme="minorHAnsi" w:cstheme="minorBidi"/>
                <w:szCs w:val="22"/>
              </w:rPr>
              <w:t>)</w:t>
            </w:r>
          </w:p>
        </w:tc>
        <w:tc>
          <w:tcPr>
            <w:tcW w:w="5220" w:type="dxa"/>
            <w:tcBorders>
              <w:top w:val="nil"/>
              <w:left w:val="nil"/>
              <w:bottom w:val="nil"/>
              <w:right w:val="nil"/>
            </w:tcBorders>
          </w:tcPr>
          <w:p w:rsidR="007F12C2" w:rsidRPr="00CC3920" w:rsidRDefault="008D5D6C" w:rsidP="007F12C2">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Pr>
                <w:rFonts w:eastAsiaTheme="minorHAnsi" w:cstheme="minorBidi"/>
                <w:szCs w:val="22"/>
              </w:rPr>
              <w:t>Staff’s Testimony and E</w:t>
            </w:r>
            <w:r w:rsidR="007F12C2" w:rsidRPr="00CC3920">
              <w:rPr>
                <w:rFonts w:eastAsiaTheme="minorHAnsi" w:cstheme="minorBidi"/>
                <w:szCs w:val="22"/>
              </w:rPr>
              <w:t>xhibits, if any</w:t>
            </w:r>
          </w:p>
        </w:tc>
        <w:tc>
          <w:tcPr>
            <w:tcW w:w="3420" w:type="dxa"/>
            <w:tcBorders>
              <w:top w:val="nil"/>
              <w:left w:val="nil"/>
              <w:bottom w:val="nil"/>
              <w:right w:val="nil"/>
            </w:tcBorders>
          </w:tcPr>
          <w:p w:rsidR="007F12C2" w:rsidRPr="008D5D6C" w:rsidRDefault="007F12C2" w:rsidP="007F12C2">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trike/>
                <w:szCs w:val="22"/>
              </w:rPr>
            </w:pPr>
            <w:r w:rsidRPr="008D5D6C">
              <w:rPr>
                <w:rFonts w:eastAsiaTheme="minorHAnsi" w:cstheme="minorBidi"/>
                <w:szCs w:val="22"/>
              </w:rPr>
              <w:t>September 13, 2021</w:t>
            </w:r>
          </w:p>
        </w:tc>
      </w:tr>
      <w:tr w:rsidR="007F12C2" w:rsidRPr="007F12C2" w:rsidTr="00E24571">
        <w:trPr>
          <w:cantSplit/>
        </w:trPr>
        <w:tc>
          <w:tcPr>
            <w:tcW w:w="720" w:type="dxa"/>
            <w:tcBorders>
              <w:top w:val="nil"/>
              <w:left w:val="nil"/>
              <w:bottom w:val="nil"/>
              <w:right w:val="nil"/>
            </w:tcBorders>
          </w:tcPr>
          <w:p w:rsidR="007F12C2" w:rsidRPr="007F12C2" w:rsidRDefault="008D5D6C" w:rsidP="007F12C2">
            <w:pPr>
              <w:numPr>
                <w:ilvl w:val="12"/>
                <w:numId w:val="0"/>
              </w:numPr>
              <w:tabs>
                <w:tab w:val="left" w:pos="0"/>
              </w:tabs>
              <w:spacing w:before="120" w:after="57" w:line="276" w:lineRule="auto"/>
              <w:jc w:val="both"/>
              <w:rPr>
                <w:rFonts w:eastAsiaTheme="minorHAnsi" w:cstheme="minorBidi"/>
                <w:szCs w:val="22"/>
              </w:rPr>
            </w:pPr>
            <w:r>
              <w:rPr>
                <w:rFonts w:eastAsiaTheme="minorHAnsi" w:cstheme="minorBidi"/>
                <w:szCs w:val="22"/>
              </w:rPr>
              <w:t>(6</w:t>
            </w:r>
            <w:r w:rsidR="007F12C2" w:rsidRPr="007F12C2">
              <w:rPr>
                <w:rFonts w:eastAsiaTheme="minorHAnsi" w:cstheme="minorBidi"/>
                <w:szCs w:val="22"/>
              </w:rPr>
              <w:t>)</w:t>
            </w:r>
          </w:p>
        </w:tc>
        <w:tc>
          <w:tcPr>
            <w:tcW w:w="5220" w:type="dxa"/>
            <w:tcBorders>
              <w:top w:val="nil"/>
              <w:left w:val="nil"/>
              <w:bottom w:val="nil"/>
              <w:right w:val="nil"/>
            </w:tcBorders>
          </w:tcPr>
          <w:p w:rsidR="007F12C2" w:rsidRPr="00CC3920" w:rsidRDefault="008D5D6C" w:rsidP="007F12C2">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Pr>
                <w:rFonts w:eastAsiaTheme="minorHAnsi" w:cstheme="minorBidi"/>
                <w:szCs w:val="22"/>
              </w:rPr>
              <w:t>Rebuttal Testimony and E</w:t>
            </w:r>
            <w:r w:rsidR="007F12C2" w:rsidRPr="00CC3920">
              <w:rPr>
                <w:rFonts w:eastAsiaTheme="minorHAnsi" w:cstheme="minorBidi"/>
                <w:szCs w:val="22"/>
              </w:rPr>
              <w:t xml:space="preserve">xhibits, if any </w:t>
            </w:r>
          </w:p>
        </w:tc>
        <w:tc>
          <w:tcPr>
            <w:tcW w:w="3420" w:type="dxa"/>
            <w:tcBorders>
              <w:top w:val="nil"/>
              <w:left w:val="nil"/>
              <w:bottom w:val="nil"/>
              <w:right w:val="nil"/>
            </w:tcBorders>
          </w:tcPr>
          <w:p w:rsidR="007F12C2" w:rsidRPr="008D5D6C" w:rsidRDefault="007F12C2" w:rsidP="007F12C2">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8D5D6C">
              <w:rPr>
                <w:rFonts w:eastAsiaTheme="minorHAnsi" w:cstheme="minorBidi"/>
                <w:szCs w:val="22"/>
              </w:rPr>
              <w:t>September 24, 2021</w:t>
            </w:r>
          </w:p>
        </w:tc>
      </w:tr>
      <w:tr w:rsidR="007F12C2" w:rsidRPr="007F12C2" w:rsidTr="00E24571">
        <w:trPr>
          <w:cantSplit/>
        </w:trPr>
        <w:tc>
          <w:tcPr>
            <w:tcW w:w="720" w:type="dxa"/>
            <w:tcBorders>
              <w:top w:val="nil"/>
              <w:left w:val="nil"/>
              <w:bottom w:val="nil"/>
              <w:right w:val="nil"/>
            </w:tcBorders>
          </w:tcPr>
          <w:p w:rsidR="007F12C2" w:rsidRPr="007F12C2" w:rsidRDefault="008D5D6C" w:rsidP="007F12C2">
            <w:pPr>
              <w:numPr>
                <w:ilvl w:val="12"/>
                <w:numId w:val="0"/>
              </w:numPr>
              <w:tabs>
                <w:tab w:val="left" w:pos="0"/>
              </w:tabs>
              <w:spacing w:before="120" w:after="57" w:line="276" w:lineRule="auto"/>
              <w:jc w:val="both"/>
              <w:rPr>
                <w:rFonts w:eastAsiaTheme="minorHAnsi" w:cstheme="minorBidi"/>
                <w:szCs w:val="22"/>
              </w:rPr>
            </w:pPr>
            <w:r>
              <w:rPr>
                <w:rFonts w:eastAsiaTheme="minorHAnsi" w:cstheme="minorBidi"/>
                <w:szCs w:val="22"/>
              </w:rPr>
              <w:t>(7</w:t>
            </w:r>
            <w:r w:rsidR="007F12C2" w:rsidRPr="007F12C2">
              <w:rPr>
                <w:rFonts w:eastAsiaTheme="minorHAnsi" w:cstheme="minorBidi"/>
                <w:szCs w:val="22"/>
              </w:rPr>
              <w:t>)</w:t>
            </w:r>
          </w:p>
        </w:tc>
        <w:tc>
          <w:tcPr>
            <w:tcW w:w="5220" w:type="dxa"/>
            <w:tcBorders>
              <w:top w:val="nil"/>
              <w:left w:val="nil"/>
              <w:bottom w:val="nil"/>
              <w:right w:val="nil"/>
            </w:tcBorders>
          </w:tcPr>
          <w:p w:rsidR="007F12C2" w:rsidRPr="007F12C2" w:rsidRDefault="007F12C2" w:rsidP="007F12C2">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highlight w:val="yellow"/>
              </w:rPr>
            </w:pPr>
            <w:r w:rsidRPr="00213AA5">
              <w:rPr>
                <w:rFonts w:eastAsiaTheme="minorHAnsi" w:cstheme="minorBidi"/>
                <w:szCs w:val="22"/>
              </w:rPr>
              <w:t>Prehearing Statements</w:t>
            </w:r>
          </w:p>
        </w:tc>
        <w:tc>
          <w:tcPr>
            <w:tcW w:w="3420" w:type="dxa"/>
            <w:tcBorders>
              <w:top w:val="nil"/>
              <w:left w:val="nil"/>
              <w:bottom w:val="nil"/>
              <w:right w:val="nil"/>
            </w:tcBorders>
          </w:tcPr>
          <w:p w:rsidR="007F12C2" w:rsidRPr="008D5D6C" w:rsidRDefault="008D5D6C" w:rsidP="007F12C2">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highlight w:val="yellow"/>
              </w:rPr>
            </w:pPr>
            <w:r w:rsidRPr="008D5D6C">
              <w:rPr>
                <w:rFonts w:eastAsiaTheme="minorHAnsi" w:cstheme="minorBidi"/>
                <w:szCs w:val="22"/>
              </w:rPr>
              <w:t xml:space="preserve">October 7, </w:t>
            </w:r>
            <w:r w:rsidR="007F12C2" w:rsidRPr="008D5D6C">
              <w:rPr>
                <w:rFonts w:eastAsiaTheme="minorHAnsi" w:cstheme="minorBidi"/>
                <w:szCs w:val="22"/>
              </w:rPr>
              <w:t>2021</w:t>
            </w:r>
          </w:p>
        </w:tc>
      </w:tr>
      <w:tr w:rsidR="007F12C2" w:rsidRPr="007F12C2" w:rsidTr="00E24571">
        <w:trPr>
          <w:cantSplit/>
        </w:trPr>
        <w:tc>
          <w:tcPr>
            <w:tcW w:w="720" w:type="dxa"/>
            <w:tcBorders>
              <w:top w:val="nil"/>
              <w:left w:val="nil"/>
              <w:bottom w:val="nil"/>
              <w:right w:val="nil"/>
            </w:tcBorders>
          </w:tcPr>
          <w:p w:rsidR="007F12C2" w:rsidRPr="007F12C2" w:rsidRDefault="008D5D6C" w:rsidP="007F12C2">
            <w:pPr>
              <w:numPr>
                <w:ilvl w:val="12"/>
                <w:numId w:val="0"/>
              </w:numPr>
              <w:tabs>
                <w:tab w:val="left" w:pos="0"/>
              </w:tabs>
              <w:spacing w:before="120" w:after="57" w:line="276" w:lineRule="auto"/>
              <w:jc w:val="both"/>
              <w:rPr>
                <w:rFonts w:eastAsiaTheme="minorHAnsi" w:cstheme="minorBidi"/>
                <w:szCs w:val="22"/>
              </w:rPr>
            </w:pPr>
            <w:r>
              <w:rPr>
                <w:rFonts w:eastAsiaTheme="minorHAnsi" w:cstheme="minorBidi"/>
                <w:szCs w:val="22"/>
              </w:rPr>
              <w:t>(8</w:t>
            </w:r>
            <w:r w:rsidR="007F12C2" w:rsidRPr="007F12C2">
              <w:rPr>
                <w:rFonts w:eastAsiaTheme="minorHAnsi" w:cstheme="minorBidi"/>
                <w:szCs w:val="22"/>
              </w:rPr>
              <w:t>)</w:t>
            </w:r>
          </w:p>
        </w:tc>
        <w:tc>
          <w:tcPr>
            <w:tcW w:w="5220" w:type="dxa"/>
            <w:tcBorders>
              <w:top w:val="nil"/>
              <w:left w:val="nil"/>
              <w:bottom w:val="nil"/>
              <w:right w:val="nil"/>
            </w:tcBorders>
          </w:tcPr>
          <w:p w:rsidR="007F12C2" w:rsidRPr="00CC3920" w:rsidRDefault="007F12C2" w:rsidP="007F12C2">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CC3920">
              <w:rPr>
                <w:rFonts w:eastAsiaTheme="minorHAnsi" w:cstheme="minorBidi"/>
                <w:szCs w:val="22"/>
              </w:rPr>
              <w:t xml:space="preserve">Discovery Deadline </w:t>
            </w:r>
          </w:p>
        </w:tc>
        <w:tc>
          <w:tcPr>
            <w:tcW w:w="3420" w:type="dxa"/>
            <w:tcBorders>
              <w:top w:val="nil"/>
              <w:left w:val="nil"/>
              <w:bottom w:val="nil"/>
              <w:right w:val="nil"/>
            </w:tcBorders>
          </w:tcPr>
          <w:p w:rsidR="007F12C2" w:rsidRPr="008D5D6C" w:rsidRDefault="00CC3920" w:rsidP="007F12C2">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8D5D6C">
              <w:rPr>
                <w:rFonts w:eastAsiaTheme="minorHAnsi" w:cstheme="minorBidi"/>
                <w:szCs w:val="22"/>
              </w:rPr>
              <w:t xml:space="preserve">October 15, </w:t>
            </w:r>
            <w:r w:rsidR="007F12C2" w:rsidRPr="008D5D6C">
              <w:rPr>
                <w:rFonts w:eastAsiaTheme="minorHAnsi" w:cstheme="minorBidi"/>
                <w:szCs w:val="22"/>
              </w:rPr>
              <w:t>2021</w:t>
            </w:r>
          </w:p>
        </w:tc>
      </w:tr>
      <w:tr w:rsidR="007F12C2" w:rsidRPr="007F12C2" w:rsidTr="00E24571">
        <w:trPr>
          <w:cantSplit/>
        </w:trPr>
        <w:tc>
          <w:tcPr>
            <w:tcW w:w="720" w:type="dxa"/>
            <w:tcBorders>
              <w:top w:val="nil"/>
              <w:left w:val="nil"/>
              <w:bottom w:val="nil"/>
              <w:right w:val="nil"/>
            </w:tcBorders>
          </w:tcPr>
          <w:p w:rsidR="007F12C2" w:rsidRPr="00CC3920" w:rsidRDefault="008D5D6C" w:rsidP="007F12C2">
            <w:pPr>
              <w:numPr>
                <w:ilvl w:val="12"/>
                <w:numId w:val="0"/>
              </w:numPr>
              <w:tabs>
                <w:tab w:val="left" w:pos="0"/>
              </w:tabs>
              <w:spacing w:before="120" w:after="57" w:line="276" w:lineRule="auto"/>
              <w:jc w:val="both"/>
              <w:rPr>
                <w:rFonts w:eastAsiaTheme="minorHAnsi" w:cstheme="minorBidi"/>
                <w:szCs w:val="22"/>
              </w:rPr>
            </w:pPr>
            <w:r>
              <w:rPr>
                <w:rFonts w:eastAsiaTheme="minorHAnsi" w:cstheme="minorBidi"/>
                <w:szCs w:val="22"/>
              </w:rPr>
              <w:t>(9</w:t>
            </w:r>
            <w:r w:rsidR="007F12C2" w:rsidRPr="00CC3920">
              <w:rPr>
                <w:rFonts w:eastAsiaTheme="minorHAnsi" w:cstheme="minorBidi"/>
                <w:szCs w:val="22"/>
              </w:rPr>
              <w:t>)</w:t>
            </w:r>
          </w:p>
        </w:tc>
        <w:tc>
          <w:tcPr>
            <w:tcW w:w="5220" w:type="dxa"/>
            <w:tcBorders>
              <w:top w:val="nil"/>
              <w:left w:val="nil"/>
              <w:bottom w:val="nil"/>
              <w:right w:val="nil"/>
            </w:tcBorders>
          </w:tcPr>
          <w:p w:rsidR="007F12C2" w:rsidRPr="008D5D6C" w:rsidRDefault="007F12C2" w:rsidP="007F12C2">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8D5D6C">
              <w:rPr>
                <w:rFonts w:eastAsiaTheme="minorHAnsi" w:cstheme="minorBidi"/>
                <w:szCs w:val="22"/>
              </w:rPr>
              <w:t>Prehearing Conference</w:t>
            </w:r>
          </w:p>
        </w:tc>
        <w:tc>
          <w:tcPr>
            <w:tcW w:w="3420" w:type="dxa"/>
            <w:tcBorders>
              <w:top w:val="nil"/>
              <w:left w:val="nil"/>
              <w:bottom w:val="nil"/>
              <w:right w:val="nil"/>
            </w:tcBorders>
          </w:tcPr>
          <w:p w:rsidR="007F12C2" w:rsidRPr="008D5D6C" w:rsidRDefault="00CC3920" w:rsidP="007F12C2">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8D5D6C">
              <w:rPr>
                <w:rFonts w:eastAsiaTheme="minorHAnsi" w:cstheme="minorBidi"/>
                <w:szCs w:val="22"/>
              </w:rPr>
              <w:t xml:space="preserve">October 19, </w:t>
            </w:r>
            <w:r w:rsidR="007F12C2" w:rsidRPr="008D5D6C">
              <w:rPr>
                <w:rFonts w:eastAsiaTheme="minorHAnsi" w:cstheme="minorBidi"/>
                <w:szCs w:val="22"/>
              </w:rPr>
              <w:t>2021</w:t>
            </w:r>
          </w:p>
        </w:tc>
      </w:tr>
      <w:tr w:rsidR="00995E74" w:rsidRPr="007F12C2" w:rsidTr="00E24571">
        <w:trPr>
          <w:cantSplit/>
          <w:trHeight w:val="454"/>
        </w:trPr>
        <w:tc>
          <w:tcPr>
            <w:tcW w:w="720" w:type="dxa"/>
            <w:tcBorders>
              <w:top w:val="nil"/>
              <w:left w:val="nil"/>
              <w:bottom w:val="nil"/>
              <w:right w:val="nil"/>
            </w:tcBorders>
          </w:tcPr>
          <w:p w:rsidR="00995E74" w:rsidRDefault="00995E74" w:rsidP="007F12C2">
            <w:pPr>
              <w:numPr>
                <w:ilvl w:val="12"/>
                <w:numId w:val="0"/>
              </w:numPr>
              <w:tabs>
                <w:tab w:val="left" w:pos="0"/>
              </w:tabs>
              <w:spacing w:before="120" w:after="57" w:line="276" w:lineRule="auto"/>
              <w:jc w:val="both"/>
              <w:rPr>
                <w:rFonts w:eastAsiaTheme="minorHAnsi" w:cstheme="minorBidi"/>
                <w:szCs w:val="22"/>
              </w:rPr>
            </w:pPr>
            <w:r>
              <w:rPr>
                <w:rFonts w:eastAsiaTheme="minorHAnsi" w:cstheme="minorBidi"/>
                <w:szCs w:val="22"/>
              </w:rPr>
              <w:t>(10)</w:t>
            </w:r>
          </w:p>
        </w:tc>
        <w:tc>
          <w:tcPr>
            <w:tcW w:w="5220" w:type="dxa"/>
            <w:tcBorders>
              <w:top w:val="nil"/>
              <w:left w:val="nil"/>
              <w:bottom w:val="nil"/>
              <w:right w:val="nil"/>
            </w:tcBorders>
          </w:tcPr>
          <w:p w:rsidR="00995E74" w:rsidRPr="00CC3920" w:rsidRDefault="00995E74" w:rsidP="007F12C2">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Pr>
                <w:rFonts w:eastAsiaTheme="minorHAnsi" w:cstheme="minorBidi"/>
                <w:szCs w:val="22"/>
              </w:rPr>
              <w:t>Cross-Examination Exhibits</w:t>
            </w:r>
          </w:p>
        </w:tc>
        <w:tc>
          <w:tcPr>
            <w:tcW w:w="3420" w:type="dxa"/>
            <w:tcBorders>
              <w:top w:val="nil"/>
              <w:left w:val="nil"/>
              <w:bottom w:val="nil"/>
              <w:right w:val="nil"/>
            </w:tcBorders>
          </w:tcPr>
          <w:p w:rsidR="00995E74" w:rsidRDefault="00995E74" w:rsidP="007F12C2">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Pr>
                <w:rFonts w:eastAsiaTheme="minorHAnsi" w:cstheme="minorBidi"/>
                <w:szCs w:val="22"/>
              </w:rPr>
              <w:t>October 25, 2021</w:t>
            </w:r>
          </w:p>
        </w:tc>
      </w:tr>
      <w:tr w:rsidR="007F12C2" w:rsidRPr="007F12C2" w:rsidTr="00E24571">
        <w:trPr>
          <w:cantSplit/>
          <w:trHeight w:val="454"/>
        </w:trPr>
        <w:tc>
          <w:tcPr>
            <w:tcW w:w="720" w:type="dxa"/>
            <w:tcBorders>
              <w:top w:val="nil"/>
              <w:left w:val="nil"/>
              <w:bottom w:val="nil"/>
              <w:right w:val="nil"/>
            </w:tcBorders>
          </w:tcPr>
          <w:p w:rsidR="007F12C2" w:rsidRPr="007F12C2" w:rsidRDefault="008D5D6C" w:rsidP="007F12C2">
            <w:pPr>
              <w:numPr>
                <w:ilvl w:val="12"/>
                <w:numId w:val="0"/>
              </w:numPr>
              <w:tabs>
                <w:tab w:val="left" w:pos="0"/>
              </w:tabs>
              <w:spacing w:before="120" w:after="57" w:line="276" w:lineRule="auto"/>
              <w:jc w:val="both"/>
              <w:rPr>
                <w:rFonts w:eastAsiaTheme="minorHAnsi" w:cstheme="minorBidi"/>
                <w:szCs w:val="22"/>
              </w:rPr>
            </w:pPr>
            <w:r>
              <w:rPr>
                <w:rFonts w:eastAsiaTheme="minorHAnsi" w:cstheme="minorBidi"/>
                <w:szCs w:val="22"/>
              </w:rPr>
              <w:t>(</w:t>
            </w:r>
            <w:r w:rsidR="00995E74">
              <w:rPr>
                <w:rFonts w:eastAsiaTheme="minorHAnsi" w:cstheme="minorBidi"/>
                <w:szCs w:val="22"/>
              </w:rPr>
              <w:t>11</w:t>
            </w:r>
            <w:r w:rsidR="007F12C2" w:rsidRPr="007F12C2">
              <w:rPr>
                <w:rFonts w:eastAsiaTheme="minorHAnsi" w:cstheme="minorBidi"/>
                <w:szCs w:val="22"/>
              </w:rPr>
              <w:t>)</w:t>
            </w:r>
          </w:p>
        </w:tc>
        <w:tc>
          <w:tcPr>
            <w:tcW w:w="5220" w:type="dxa"/>
            <w:tcBorders>
              <w:top w:val="nil"/>
              <w:left w:val="nil"/>
              <w:bottom w:val="nil"/>
              <w:right w:val="nil"/>
            </w:tcBorders>
          </w:tcPr>
          <w:p w:rsidR="007F12C2" w:rsidRPr="00CC3920" w:rsidRDefault="007F12C2" w:rsidP="007F12C2">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CC3920">
              <w:rPr>
                <w:rFonts w:eastAsiaTheme="minorHAnsi" w:cstheme="minorBidi"/>
                <w:szCs w:val="22"/>
              </w:rPr>
              <w:t>Hearing</w:t>
            </w:r>
          </w:p>
        </w:tc>
        <w:tc>
          <w:tcPr>
            <w:tcW w:w="3420" w:type="dxa"/>
            <w:tcBorders>
              <w:top w:val="nil"/>
              <w:left w:val="nil"/>
              <w:bottom w:val="nil"/>
              <w:right w:val="nil"/>
            </w:tcBorders>
          </w:tcPr>
          <w:p w:rsidR="007F12C2" w:rsidRPr="008D5D6C" w:rsidRDefault="00D85647" w:rsidP="007F12C2">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Pr>
                <w:rFonts w:eastAsiaTheme="minorHAnsi" w:cstheme="minorBidi"/>
                <w:szCs w:val="22"/>
              </w:rPr>
              <w:t xml:space="preserve">November </w:t>
            </w:r>
            <w:r w:rsidR="007F12C2" w:rsidRPr="008D5D6C">
              <w:rPr>
                <w:rFonts w:eastAsiaTheme="minorHAnsi" w:cstheme="minorBidi"/>
                <w:szCs w:val="22"/>
              </w:rPr>
              <w:t>2-4, 2021</w:t>
            </w:r>
          </w:p>
        </w:tc>
      </w:tr>
      <w:tr w:rsidR="007F12C2" w:rsidRPr="007F12C2" w:rsidTr="00E24571">
        <w:trPr>
          <w:cantSplit/>
        </w:trPr>
        <w:tc>
          <w:tcPr>
            <w:tcW w:w="720" w:type="dxa"/>
            <w:tcBorders>
              <w:top w:val="nil"/>
              <w:left w:val="nil"/>
              <w:bottom w:val="nil"/>
              <w:right w:val="nil"/>
            </w:tcBorders>
          </w:tcPr>
          <w:p w:rsidR="007F12C2" w:rsidRPr="007F12C2" w:rsidRDefault="00995E74" w:rsidP="007F12C2">
            <w:pPr>
              <w:numPr>
                <w:ilvl w:val="12"/>
                <w:numId w:val="0"/>
              </w:numPr>
              <w:tabs>
                <w:tab w:val="left" w:pos="0"/>
              </w:tabs>
              <w:spacing w:before="120" w:after="57" w:line="276" w:lineRule="auto"/>
              <w:jc w:val="both"/>
              <w:rPr>
                <w:rFonts w:eastAsiaTheme="minorHAnsi" w:cstheme="minorBidi"/>
                <w:szCs w:val="22"/>
              </w:rPr>
            </w:pPr>
            <w:r>
              <w:rPr>
                <w:rFonts w:eastAsiaTheme="minorHAnsi" w:cstheme="minorBidi"/>
                <w:szCs w:val="22"/>
              </w:rPr>
              <w:lastRenderedPageBreak/>
              <w:t>(12</w:t>
            </w:r>
            <w:r w:rsidR="007F12C2" w:rsidRPr="007F12C2">
              <w:rPr>
                <w:rFonts w:eastAsiaTheme="minorHAnsi" w:cstheme="minorBidi"/>
                <w:szCs w:val="22"/>
              </w:rPr>
              <w:t>)</w:t>
            </w:r>
          </w:p>
        </w:tc>
        <w:tc>
          <w:tcPr>
            <w:tcW w:w="5220" w:type="dxa"/>
            <w:tcBorders>
              <w:top w:val="nil"/>
              <w:left w:val="nil"/>
              <w:bottom w:val="nil"/>
              <w:right w:val="nil"/>
            </w:tcBorders>
          </w:tcPr>
          <w:p w:rsidR="007F12C2" w:rsidRPr="003066DC" w:rsidRDefault="007F12C2" w:rsidP="007F12C2">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3066DC">
              <w:rPr>
                <w:rFonts w:eastAsiaTheme="minorHAnsi" w:cstheme="minorBidi"/>
                <w:szCs w:val="22"/>
              </w:rPr>
              <w:t>Briefs</w:t>
            </w:r>
          </w:p>
        </w:tc>
        <w:tc>
          <w:tcPr>
            <w:tcW w:w="3420" w:type="dxa"/>
            <w:tcBorders>
              <w:top w:val="nil"/>
              <w:left w:val="nil"/>
              <w:bottom w:val="nil"/>
              <w:right w:val="nil"/>
            </w:tcBorders>
          </w:tcPr>
          <w:p w:rsidR="007F12C2" w:rsidRPr="008D5D6C" w:rsidRDefault="00CC3920" w:rsidP="007F12C2">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8D5D6C">
              <w:rPr>
                <w:rFonts w:eastAsiaTheme="minorHAnsi" w:cstheme="minorBidi"/>
                <w:szCs w:val="22"/>
              </w:rPr>
              <w:t xml:space="preserve">November 9, </w:t>
            </w:r>
            <w:r w:rsidR="007F12C2" w:rsidRPr="008D5D6C">
              <w:rPr>
                <w:rFonts w:eastAsiaTheme="minorHAnsi" w:cstheme="minorBidi"/>
                <w:szCs w:val="22"/>
              </w:rPr>
              <w:t>2021</w:t>
            </w:r>
          </w:p>
        </w:tc>
      </w:tr>
    </w:tbl>
    <w:p w:rsidR="00A851A4"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r>
    </w:p>
    <w:p w:rsidR="00D5206C" w:rsidRPr="00D5206C" w:rsidRDefault="00A851A4"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5206C" w:rsidRPr="00D5206C">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00D5206C" w:rsidRPr="00D5206C">
        <w:tab/>
      </w: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Based upon the foregoing, it is</w:t>
      </w:r>
    </w:p>
    <w:p w:rsidR="00D5206C" w:rsidRPr="00D5206C" w:rsidRDefault="00D5206C" w:rsidP="00EA47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06C" w:rsidRPr="00D5206C" w:rsidRDefault="00D5206C" w:rsidP="00EA47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206C">
        <w:tab/>
        <w:t xml:space="preserve">ORDERED by Commissioner </w:t>
      </w:r>
      <w:r w:rsidR="00D8620B">
        <w:t>Andrew Giles Fay</w:t>
      </w:r>
      <w:r w:rsidRPr="00D5206C">
        <w:t>, as Prehearing Officer, that the provisions of this Order shall govern this proceeding unless modified by the Commission.</w:t>
      </w:r>
    </w:p>
    <w:p w:rsidR="00D5206C" w:rsidRDefault="00D5206C" w:rsidP="00D52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8620B" w:rsidRDefault="00D8620B" w:rsidP="00D8620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By ORDER of Commissioner Andrew Giles Fay, as Prehearing Officer, this </w:t>
      </w:r>
      <w:bookmarkStart w:id="6" w:name="replaceDate"/>
      <w:bookmarkEnd w:id="6"/>
      <w:r w:rsidR="00C341D2">
        <w:rPr>
          <w:u w:val="single"/>
        </w:rPr>
        <w:t>10th</w:t>
      </w:r>
      <w:r w:rsidR="00C341D2">
        <w:t xml:space="preserve"> day of </w:t>
      </w:r>
      <w:r w:rsidR="00C341D2">
        <w:rPr>
          <w:u w:val="single"/>
        </w:rPr>
        <w:t>February</w:t>
      </w:r>
      <w:r w:rsidR="00C341D2">
        <w:t xml:space="preserve">, </w:t>
      </w:r>
      <w:r w:rsidR="00C341D2">
        <w:rPr>
          <w:u w:val="single"/>
        </w:rPr>
        <w:t>2021</w:t>
      </w:r>
      <w:r w:rsidR="00C341D2">
        <w:t>.</w:t>
      </w:r>
    </w:p>
    <w:p w:rsidR="00C341D2" w:rsidRPr="00C341D2" w:rsidRDefault="00C341D2" w:rsidP="00D8620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8620B" w:rsidRDefault="00D8620B" w:rsidP="00D8620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8620B" w:rsidRDefault="00D8620B" w:rsidP="00D8620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D8620B" w:rsidTr="00D8620B">
        <w:tc>
          <w:tcPr>
            <w:tcW w:w="720" w:type="dxa"/>
            <w:shd w:val="clear" w:color="auto" w:fill="auto"/>
          </w:tcPr>
          <w:p w:rsidR="00D8620B" w:rsidRDefault="00D8620B" w:rsidP="00D8620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D8620B" w:rsidRDefault="00C341D2" w:rsidP="00D8620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41D2">
              <w:rPr>
                <w:noProof/>
              </w:rPr>
              <w:drawing>
                <wp:inline distT="0" distB="0" distL="0" distR="0">
                  <wp:extent cx="2345497" cy="542084"/>
                  <wp:effectExtent l="0" t="0" r="0" b="0"/>
                  <wp:docPr id="1" name="Picture 1" descr="I:\GCORDERS\Comm Sig\F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Fa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6113" cy="560716"/>
                          </a:xfrm>
                          <a:prstGeom prst="rect">
                            <a:avLst/>
                          </a:prstGeom>
                          <a:noFill/>
                          <a:ln>
                            <a:noFill/>
                          </a:ln>
                        </pic:spPr>
                      </pic:pic>
                    </a:graphicData>
                  </a:graphic>
                </wp:inline>
              </w:drawing>
            </w:r>
          </w:p>
        </w:tc>
      </w:tr>
      <w:bookmarkEnd w:id="7"/>
      <w:tr w:rsidR="00D8620B" w:rsidTr="00D8620B">
        <w:tc>
          <w:tcPr>
            <w:tcW w:w="720" w:type="dxa"/>
            <w:shd w:val="clear" w:color="auto" w:fill="auto"/>
          </w:tcPr>
          <w:p w:rsidR="00D8620B" w:rsidRDefault="00D8620B" w:rsidP="00D8620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D8620B" w:rsidRDefault="00D8620B" w:rsidP="00D8620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ANDREW GILES FAY</w:t>
            </w:r>
          </w:p>
          <w:p w:rsidR="00D8620B" w:rsidRDefault="00D8620B" w:rsidP="00D8620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D8620B" w:rsidRDefault="00D8620B" w:rsidP="00D8620B">
      <w:pPr>
        <w:pStyle w:val="OrderSigInfo"/>
        <w:keepNext/>
        <w:keepLines/>
      </w:pPr>
      <w:r>
        <w:t>Florida Public Service Commission</w:t>
      </w:r>
    </w:p>
    <w:p w:rsidR="00D8620B" w:rsidRDefault="00D8620B" w:rsidP="00D8620B">
      <w:pPr>
        <w:pStyle w:val="OrderSigInfo"/>
        <w:keepNext/>
        <w:keepLines/>
      </w:pPr>
      <w:r>
        <w:t>2540 Shumard Oak Boulevard</w:t>
      </w:r>
    </w:p>
    <w:p w:rsidR="00D8620B" w:rsidRDefault="00D8620B" w:rsidP="00D8620B">
      <w:pPr>
        <w:pStyle w:val="OrderSigInfo"/>
        <w:keepNext/>
        <w:keepLines/>
      </w:pPr>
      <w:r>
        <w:t>Tallahassee, Florida 32399</w:t>
      </w:r>
    </w:p>
    <w:p w:rsidR="00D8620B" w:rsidRDefault="00D8620B" w:rsidP="00D8620B">
      <w:pPr>
        <w:pStyle w:val="OrderSigInfo"/>
        <w:keepNext/>
        <w:keepLines/>
      </w:pPr>
      <w:r>
        <w:t>(850) 413</w:t>
      </w:r>
      <w:r>
        <w:noBreakHyphen/>
        <w:t>6770</w:t>
      </w:r>
    </w:p>
    <w:p w:rsidR="00D8620B" w:rsidRDefault="00D8620B" w:rsidP="00D8620B">
      <w:pPr>
        <w:pStyle w:val="OrderSigInfo"/>
        <w:keepNext/>
        <w:keepLines/>
      </w:pPr>
      <w:r>
        <w:t>www.floridapsc.com</w:t>
      </w:r>
    </w:p>
    <w:p w:rsidR="00D8620B" w:rsidRDefault="00D8620B" w:rsidP="00D8620B">
      <w:pPr>
        <w:pStyle w:val="OrderSigInfo"/>
        <w:keepNext/>
        <w:keepLines/>
      </w:pPr>
    </w:p>
    <w:p w:rsidR="00D8620B" w:rsidRDefault="00D8620B" w:rsidP="00D8620B">
      <w:pPr>
        <w:pStyle w:val="OrderSigInfo"/>
        <w:keepNext/>
        <w:keepLines/>
      </w:pPr>
      <w:r>
        <w:t>Copies furnished:  A copy of this document is provided to the parties of record at the time of issuance and, if applicable, interested persons.</w:t>
      </w:r>
    </w:p>
    <w:p w:rsidR="00D8620B" w:rsidRDefault="00D8620B" w:rsidP="00D8620B">
      <w:pPr>
        <w:pStyle w:val="OrderBody"/>
        <w:keepNext/>
        <w:keepLines/>
      </w:pPr>
    </w:p>
    <w:p w:rsidR="00D8620B" w:rsidRDefault="00D8620B" w:rsidP="00D8620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8620B" w:rsidRDefault="00D8620B" w:rsidP="00D8620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AJW</w:t>
      </w:r>
    </w:p>
    <w:p w:rsidR="00D8620B" w:rsidRDefault="00D8620B" w:rsidP="00D8620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8620B" w:rsidRDefault="00D8620B" w:rsidP="00D8620B">
      <w:pPr>
        <w:pStyle w:val="CenterUnderline"/>
      </w:pPr>
      <w:r>
        <w:t>NOTICE OF FURTHER PROCEEDINGS OR JUDICIAL REVIEW</w:t>
      </w:r>
    </w:p>
    <w:p w:rsidR="00D8620B" w:rsidRDefault="00D8620B" w:rsidP="00D8620B">
      <w:pPr>
        <w:pStyle w:val="CenterUnderline"/>
      </w:pPr>
    </w:p>
    <w:p w:rsidR="00D8620B" w:rsidRDefault="00D8620B" w:rsidP="00D8620B">
      <w:pPr>
        <w:pStyle w:val="OrderBody"/>
      </w:pPr>
      <w:r>
        <w:tab/>
        <w:t>The Florida Public Service Commission is required by S</w:t>
      </w:r>
      <w:r w:rsidR="00655EE7">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8620B" w:rsidRDefault="00D8620B" w:rsidP="00D8620B">
      <w:pPr>
        <w:pStyle w:val="OrderBody"/>
      </w:pPr>
    </w:p>
    <w:p w:rsidR="00D8620B" w:rsidRDefault="00D8620B" w:rsidP="00D8620B">
      <w:pPr>
        <w:pStyle w:val="OrderBody"/>
      </w:pPr>
      <w:r>
        <w:lastRenderedPageBreak/>
        <w:tab/>
        <w:t>Mediation may be available on a case-by-case basis.  If mediation is conducted, it does not affect a substantially interested person's right to a hearing.</w:t>
      </w:r>
    </w:p>
    <w:p w:rsidR="00D8620B" w:rsidRDefault="00D8620B" w:rsidP="00D8620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8620B" w:rsidRDefault="00D8620B" w:rsidP="00D8620B">
      <w:pPr>
        <w:pStyle w:val="OrderBody"/>
        <w:sectPr w:rsidR="00D8620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rsidR="00D8620B" w:rsidRDefault="00D8620B" w:rsidP="00D8620B">
      <w:pPr>
        <w:pStyle w:val="OrderBody"/>
      </w:pPr>
    </w:p>
    <w:p w:rsidR="00D8620B" w:rsidRPr="00764C5A" w:rsidRDefault="00D8620B" w:rsidP="00D8620B">
      <w:pPr>
        <w:pStyle w:val="OrderBody"/>
        <w:jc w:val="center"/>
      </w:pPr>
      <w:r w:rsidRPr="00764C5A">
        <w:t>TENTATIVE LIST OF ISSUES</w:t>
      </w:r>
    </w:p>
    <w:p w:rsidR="00D8620B" w:rsidRPr="00764C5A" w:rsidRDefault="00D8620B" w:rsidP="00D8620B">
      <w:pPr>
        <w:pStyle w:val="OrderBody"/>
      </w:pPr>
    </w:p>
    <w:p w:rsidR="00D8620B" w:rsidRPr="00764C5A" w:rsidRDefault="00D8620B" w:rsidP="00D8620B">
      <w:pPr>
        <w:pStyle w:val="OrderBody"/>
      </w:pPr>
      <w:r w:rsidRPr="00764C5A">
        <w:t>GENERIC CONSERVATION COST RECOVERY ISSUES</w:t>
      </w:r>
    </w:p>
    <w:p w:rsidR="00D8620B" w:rsidRPr="00764C5A" w:rsidRDefault="00D8620B" w:rsidP="00D8620B">
      <w:pPr>
        <w:pStyle w:val="OrderBody"/>
      </w:pPr>
    </w:p>
    <w:p w:rsidR="00D8620B" w:rsidRPr="00764C5A" w:rsidRDefault="00D8620B" w:rsidP="00D8620B">
      <w:pPr>
        <w:pStyle w:val="OrderBody"/>
        <w:ind w:left="1440" w:hanging="1440"/>
      </w:pPr>
      <w:r w:rsidRPr="00764C5A">
        <w:t>ISSUE 1:</w:t>
      </w:r>
      <w:r w:rsidRPr="00764C5A">
        <w:tab/>
        <w:t>What are the final conservation cost recovery adjustment true-up amounts for the         period January 20</w:t>
      </w:r>
      <w:r>
        <w:t>20</w:t>
      </w:r>
      <w:r w:rsidRPr="00764C5A">
        <w:t xml:space="preserve"> through December 20</w:t>
      </w:r>
      <w:r>
        <w:t>20</w:t>
      </w:r>
      <w:r w:rsidRPr="00764C5A">
        <w:t>?</w:t>
      </w:r>
    </w:p>
    <w:p w:rsidR="00D8620B" w:rsidRPr="00764C5A" w:rsidRDefault="00D8620B" w:rsidP="00D8620B">
      <w:pPr>
        <w:pStyle w:val="OrderBody"/>
      </w:pPr>
    </w:p>
    <w:p w:rsidR="00D8620B" w:rsidRPr="00764C5A" w:rsidRDefault="00D8620B" w:rsidP="00D8620B">
      <w:pPr>
        <w:pStyle w:val="OrderBody"/>
        <w:ind w:left="1440" w:hanging="1440"/>
      </w:pPr>
      <w:r w:rsidRPr="00764C5A">
        <w:t>ISSUE 2:</w:t>
      </w:r>
      <w:r w:rsidRPr="00764C5A">
        <w:tab/>
        <w:t>What are the appropriate conservation adjustment actual/estimated true-up amounts for the period January 202</w:t>
      </w:r>
      <w:r>
        <w:t>1</w:t>
      </w:r>
      <w:r w:rsidRPr="00764C5A">
        <w:t xml:space="preserve"> through December 202</w:t>
      </w:r>
      <w:r>
        <w:t>1</w:t>
      </w:r>
      <w:r w:rsidRPr="00764C5A">
        <w:t>?</w:t>
      </w:r>
    </w:p>
    <w:p w:rsidR="00D8620B" w:rsidRPr="00764C5A" w:rsidRDefault="00D8620B" w:rsidP="00D8620B">
      <w:pPr>
        <w:pStyle w:val="OrderBody"/>
      </w:pPr>
    </w:p>
    <w:p w:rsidR="00D8620B" w:rsidRPr="00764C5A" w:rsidRDefault="00D8620B" w:rsidP="00D8620B">
      <w:pPr>
        <w:pStyle w:val="OrderBody"/>
        <w:ind w:left="1440" w:hanging="1440"/>
      </w:pPr>
      <w:r w:rsidRPr="00A50BC1">
        <w:t>ISSUE 3:</w:t>
      </w:r>
      <w:r w:rsidRPr="00A50BC1">
        <w:tab/>
        <w:t xml:space="preserve">What are the appropriate total conservation adjustment true-up amounts to be collected/refunded </w:t>
      </w:r>
      <w:r w:rsidR="00A50BC1" w:rsidRPr="00A50BC1">
        <w:t xml:space="preserve">in the period </w:t>
      </w:r>
      <w:r w:rsidRPr="00A50BC1">
        <w:t>January 202</w:t>
      </w:r>
      <w:r w:rsidR="00A50BC1" w:rsidRPr="00A50BC1">
        <w:t>2</w:t>
      </w:r>
      <w:r w:rsidRPr="00A50BC1">
        <w:t xml:space="preserve"> through December 202</w:t>
      </w:r>
      <w:r w:rsidR="00A50BC1" w:rsidRPr="00A50BC1">
        <w:t>2</w:t>
      </w:r>
      <w:r w:rsidRPr="00A50BC1">
        <w:t>?</w:t>
      </w:r>
    </w:p>
    <w:p w:rsidR="00D8620B" w:rsidRPr="00764C5A" w:rsidRDefault="00D8620B" w:rsidP="00D8620B">
      <w:pPr>
        <w:pStyle w:val="OrderBody"/>
      </w:pPr>
    </w:p>
    <w:p w:rsidR="00D8620B" w:rsidRPr="00764C5A" w:rsidRDefault="00D8620B" w:rsidP="00D8620B">
      <w:pPr>
        <w:pStyle w:val="OrderBody"/>
        <w:ind w:left="1440" w:hanging="1440"/>
      </w:pPr>
      <w:r w:rsidRPr="00764C5A">
        <w:t xml:space="preserve">ISSUE 4: </w:t>
      </w:r>
      <w:r w:rsidRPr="00764C5A">
        <w:tab/>
        <w:t>What are the total conservation cost recovery amounts to be collected during the period January 202</w:t>
      </w:r>
      <w:r>
        <w:t>2</w:t>
      </w:r>
      <w:r w:rsidRPr="00764C5A">
        <w:t xml:space="preserve"> through December 202</w:t>
      </w:r>
      <w:r w:rsidR="008D5D6C">
        <w:t>2</w:t>
      </w:r>
      <w:r w:rsidRPr="00764C5A">
        <w:t>?</w:t>
      </w:r>
    </w:p>
    <w:p w:rsidR="00D8620B" w:rsidRPr="00764C5A" w:rsidRDefault="00D8620B" w:rsidP="00D8620B">
      <w:pPr>
        <w:pStyle w:val="OrderBody"/>
      </w:pPr>
    </w:p>
    <w:p w:rsidR="00D8620B" w:rsidRPr="00764C5A" w:rsidRDefault="00D8620B" w:rsidP="00D8620B">
      <w:pPr>
        <w:pStyle w:val="OrderBody"/>
        <w:ind w:left="1440" w:hanging="1440"/>
      </w:pPr>
      <w:r w:rsidRPr="00764C5A">
        <w:t xml:space="preserve">ISSUE 5: </w:t>
      </w:r>
      <w:r w:rsidRPr="00764C5A">
        <w:tab/>
        <w:t>What are the conservation cost recovery factors for the period January 202</w:t>
      </w:r>
      <w:r>
        <w:t>2</w:t>
      </w:r>
      <w:r w:rsidRPr="00764C5A">
        <w:t xml:space="preserve"> through December 202</w:t>
      </w:r>
      <w:r>
        <w:t>2</w:t>
      </w:r>
      <w:r w:rsidRPr="00764C5A">
        <w:t>?</w:t>
      </w:r>
    </w:p>
    <w:p w:rsidR="00D8620B" w:rsidRPr="00764C5A" w:rsidRDefault="00D8620B" w:rsidP="00D8620B">
      <w:pPr>
        <w:pStyle w:val="OrderBody"/>
      </w:pPr>
    </w:p>
    <w:p w:rsidR="00D8620B" w:rsidRPr="00764C5A" w:rsidRDefault="00D8620B" w:rsidP="00D8620B">
      <w:pPr>
        <w:pStyle w:val="OrderBody"/>
        <w:ind w:left="1440" w:hanging="1440"/>
      </w:pPr>
      <w:r w:rsidRPr="00764C5A">
        <w:t xml:space="preserve">ISSUE 6:  </w:t>
      </w:r>
      <w:r w:rsidRPr="00764C5A">
        <w:tab/>
        <w:t>What should be the effective date of the new conservation cost recovery factors for billing purposes?</w:t>
      </w:r>
    </w:p>
    <w:p w:rsidR="00D8620B" w:rsidRPr="00764C5A" w:rsidRDefault="00D8620B" w:rsidP="00D8620B">
      <w:pPr>
        <w:pStyle w:val="OrderBody"/>
      </w:pPr>
    </w:p>
    <w:p w:rsidR="00D8620B" w:rsidRPr="00764C5A" w:rsidRDefault="00D8620B" w:rsidP="00D8620B">
      <w:pPr>
        <w:pStyle w:val="OrderBody"/>
        <w:ind w:left="1440" w:hanging="1440"/>
      </w:pPr>
      <w:r w:rsidRPr="00764C5A">
        <w:t xml:space="preserve">ISSUE 7: </w:t>
      </w:r>
      <w:r w:rsidRPr="00764C5A">
        <w:tab/>
        <w:t>Should the Commission approve revised tariffs reflecting the energy conservation cost recovery amounts and energy conservation cost recovery factors determined to be appropriate in this proceeding?</w:t>
      </w:r>
    </w:p>
    <w:p w:rsidR="00D8620B" w:rsidRPr="0030059C" w:rsidRDefault="00D8620B" w:rsidP="00D8620B">
      <w:pPr>
        <w:pStyle w:val="OrderBody"/>
        <w:rPr>
          <w:highlight w:val="yellow"/>
        </w:rPr>
      </w:pPr>
    </w:p>
    <w:p w:rsidR="00D8620B" w:rsidRPr="00764C5A" w:rsidRDefault="00921DB0" w:rsidP="00D8620B">
      <w:pPr>
        <w:pStyle w:val="OrderBody"/>
      </w:pPr>
      <w:r>
        <w:t>COMPANY-</w:t>
      </w:r>
      <w:r w:rsidR="00D8620B" w:rsidRPr="00764C5A">
        <w:t>SPECIFIC CONSERVATION COST RECOVERY ISSUES</w:t>
      </w:r>
    </w:p>
    <w:p w:rsidR="00D8620B" w:rsidRPr="00764C5A" w:rsidRDefault="00D8620B" w:rsidP="00D8620B">
      <w:pPr>
        <w:pStyle w:val="OrderBody"/>
      </w:pPr>
    </w:p>
    <w:p w:rsidR="00D8620B" w:rsidRPr="00764C5A" w:rsidRDefault="00D8620B" w:rsidP="00D8620B">
      <w:pPr>
        <w:pStyle w:val="OrderBody"/>
      </w:pPr>
      <w:r w:rsidRPr="00764C5A">
        <w:rPr>
          <w:u w:val="single"/>
        </w:rPr>
        <w:t>Tampa Electric Company</w:t>
      </w:r>
    </w:p>
    <w:p w:rsidR="00D8620B" w:rsidRPr="00764C5A" w:rsidRDefault="00D8620B" w:rsidP="00D8620B">
      <w:pPr>
        <w:pStyle w:val="OrderBody"/>
      </w:pPr>
    </w:p>
    <w:p w:rsidR="00D8620B" w:rsidRPr="00764C5A" w:rsidRDefault="00D8620B" w:rsidP="00D8620B">
      <w:pPr>
        <w:pStyle w:val="OrderBody"/>
        <w:ind w:left="1440" w:hanging="1440"/>
      </w:pPr>
      <w:r w:rsidRPr="00764C5A">
        <w:t>ISSUE 8:</w:t>
      </w:r>
      <w:r w:rsidRPr="00764C5A">
        <w:tab/>
        <w:t>What is the Contracted Credit Value for the GSLM-2 and GSLM-3 rate riders for Tampa Electric Company for the period January 202</w:t>
      </w:r>
      <w:r>
        <w:t>2</w:t>
      </w:r>
      <w:r w:rsidRPr="00764C5A">
        <w:t xml:space="preserve"> through December 202</w:t>
      </w:r>
      <w:r>
        <w:t>2</w:t>
      </w:r>
      <w:r w:rsidRPr="00764C5A">
        <w:t xml:space="preserve">? </w:t>
      </w:r>
    </w:p>
    <w:p w:rsidR="00D8620B" w:rsidRPr="00764C5A" w:rsidRDefault="00D8620B" w:rsidP="00D8620B">
      <w:pPr>
        <w:pStyle w:val="OrderBody"/>
      </w:pPr>
    </w:p>
    <w:p w:rsidR="00D8620B" w:rsidRPr="00764C5A" w:rsidRDefault="00D8620B" w:rsidP="00D8620B">
      <w:pPr>
        <w:pStyle w:val="OrderBody"/>
        <w:ind w:left="1440" w:hanging="1440"/>
      </w:pPr>
      <w:r w:rsidRPr="00764C5A">
        <w:t>ISSUE 9:</w:t>
      </w:r>
      <w:r w:rsidRPr="00764C5A">
        <w:tab/>
        <w:t>What are the residential Price Responsive Load Management (RSVP -1) rate tiers for Tampa Electric Company for the period January 202</w:t>
      </w:r>
      <w:r>
        <w:t>2</w:t>
      </w:r>
      <w:r w:rsidRPr="00764C5A">
        <w:t xml:space="preserve"> through December 202</w:t>
      </w:r>
      <w:r>
        <w:t>2</w:t>
      </w:r>
      <w:r w:rsidRPr="00764C5A">
        <w:t>?</w:t>
      </w:r>
    </w:p>
    <w:p w:rsidR="00D8620B" w:rsidRPr="00764C5A" w:rsidRDefault="00D8620B" w:rsidP="00D8620B">
      <w:pPr>
        <w:pStyle w:val="OrderBody"/>
      </w:pPr>
    </w:p>
    <w:p w:rsidR="00D8620B" w:rsidRPr="00764C5A" w:rsidRDefault="00D8620B" w:rsidP="00D8620B">
      <w:pPr>
        <w:pStyle w:val="OrderBody"/>
      </w:pPr>
      <w:r w:rsidRPr="00764C5A">
        <w:t>CLOSE THE DOCKET ISSUE</w:t>
      </w:r>
    </w:p>
    <w:p w:rsidR="00D8620B" w:rsidRPr="00764C5A" w:rsidRDefault="00D8620B" w:rsidP="00D8620B">
      <w:pPr>
        <w:pStyle w:val="OrderBody"/>
      </w:pPr>
    </w:p>
    <w:p w:rsidR="00D8620B" w:rsidRDefault="00D8620B" w:rsidP="00D8620B">
      <w:pPr>
        <w:pStyle w:val="OrderBody"/>
      </w:pPr>
      <w:r w:rsidRPr="00764C5A">
        <w:t xml:space="preserve">ISSUE 10:  </w:t>
      </w:r>
      <w:r w:rsidRPr="00764C5A">
        <w:tab/>
        <w:t>Should this docket be closed?</w:t>
      </w:r>
    </w:p>
    <w:sectPr w:rsidR="00D8620B">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06C" w:rsidRDefault="00D5206C">
      <w:r>
        <w:separator/>
      </w:r>
    </w:p>
  </w:endnote>
  <w:endnote w:type="continuationSeparator" w:id="0">
    <w:p w:rsidR="00D5206C" w:rsidRDefault="00D5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E2D" w:rsidRDefault="00E82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E2D" w:rsidRDefault="00E82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9F17AC" w:rsidRDefault="009F17A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06C" w:rsidRDefault="00D5206C">
      <w:r>
        <w:separator/>
      </w:r>
    </w:p>
  </w:footnote>
  <w:footnote w:type="continuationSeparator" w:id="0">
    <w:p w:rsidR="00D5206C" w:rsidRDefault="00D52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E2D" w:rsidRDefault="00E82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82E2D">
      <w:fldChar w:fldCharType="begin"/>
    </w:r>
    <w:r w:rsidR="00E82E2D">
      <w:instrText xml:space="preserve"> REF OrderNo0075 </w:instrText>
    </w:r>
    <w:r w:rsidR="00E82E2D">
      <w:fldChar w:fldCharType="separate"/>
    </w:r>
    <w:r w:rsidR="00C341D2">
      <w:t>PSC-2021-0075-PCO-EG</w:t>
    </w:r>
    <w:r w:rsidR="00E82E2D">
      <w:fldChar w:fldCharType="end"/>
    </w:r>
  </w:p>
  <w:p w:rsidR="00FA6EFD" w:rsidRDefault="00D5206C">
    <w:pPr>
      <w:pStyle w:val="OrderHeader"/>
    </w:pPr>
    <w:bookmarkStart w:id="8" w:name="HeaderDocketNo"/>
    <w:bookmarkEnd w:id="8"/>
    <w:r>
      <w:t>DOCKET NO. 20210002-EG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2E2D">
      <w:rPr>
        <w:rStyle w:val="PageNumber"/>
        <w:noProof/>
      </w:rPr>
      <w:t>12</w:t>
    </w:r>
    <w:r>
      <w:rPr>
        <w:rStyle w:val="PageNumber"/>
      </w:rPr>
      <w:fldChar w:fldCharType="end"/>
    </w:r>
  </w:p>
  <w:p w:rsidR="009F17AC" w:rsidRDefault="009F17A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E2D" w:rsidRDefault="00E82E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20B" w:rsidRDefault="00D8620B" w:rsidP="00D8620B">
    <w:pPr>
      <w:pStyle w:val="OrderHeader"/>
      <w:tabs>
        <w:tab w:val="left" w:pos="7200"/>
      </w:tabs>
    </w:pPr>
    <w:r>
      <w:t xml:space="preserve">ORDER NO. </w:t>
    </w:r>
    <w:r w:rsidR="00E82E2D">
      <w:fldChar w:fldCharType="begin"/>
    </w:r>
    <w:r w:rsidR="00E82E2D">
      <w:instrText xml:space="preserve"> REF OrderNo0075 </w:instrText>
    </w:r>
    <w:r w:rsidR="00E82E2D">
      <w:fldChar w:fldCharType="separate"/>
    </w:r>
    <w:r w:rsidR="00E82E2D">
      <w:t>PSC-2021-0075-PCO-EG</w:t>
    </w:r>
    <w:r w:rsidR="00E82E2D">
      <w:fldChar w:fldCharType="end"/>
    </w:r>
    <w:bookmarkStart w:id="9" w:name="_GoBack"/>
    <w:bookmarkEnd w:id="9"/>
    <w:r>
      <w:tab/>
    </w:r>
    <w:r>
      <w:tab/>
      <w:t>Appendix A</w:t>
    </w:r>
  </w:p>
  <w:p w:rsidR="00D8620B" w:rsidRDefault="00D8620B" w:rsidP="00D8620B">
    <w:pPr>
      <w:pStyle w:val="OrderHeader"/>
    </w:pPr>
    <w:r>
      <w:t>DOCKET NO. 20210002-EG</w:t>
    </w:r>
  </w:p>
  <w:p w:rsidR="00D8620B" w:rsidRDefault="00D8620B" w:rsidP="00D8620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2E2D">
      <w:rPr>
        <w:rStyle w:val="PageNumber"/>
        <w:noProof/>
      </w:rPr>
      <w:t>13</w:t>
    </w:r>
    <w:r>
      <w:rPr>
        <w:rStyle w:val="PageNumber"/>
      </w:rPr>
      <w:fldChar w:fldCharType="end"/>
    </w:r>
  </w:p>
  <w:p w:rsidR="00D8620B" w:rsidRDefault="00D86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2-EG"/>
  </w:docVars>
  <w:rsids>
    <w:rsidRoot w:val="00D5206C"/>
    <w:rsid w:val="000022B8"/>
    <w:rsid w:val="00011251"/>
    <w:rsid w:val="00025C9D"/>
    <w:rsid w:val="0003433F"/>
    <w:rsid w:val="00035A8C"/>
    <w:rsid w:val="00036BDD"/>
    <w:rsid w:val="00041C5C"/>
    <w:rsid w:val="00053AB9"/>
    <w:rsid w:val="00056229"/>
    <w:rsid w:val="00057AF1"/>
    <w:rsid w:val="000635AE"/>
    <w:rsid w:val="00065FC2"/>
    <w:rsid w:val="00067685"/>
    <w:rsid w:val="00067B07"/>
    <w:rsid w:val="000730D7"/>
    <w:rsid w:val="00075E27"/>
    <w:rsid w:val="00076E6B"/>
    <w:rsid w:val="00081AE4"/>
    <w:rsid w:val="0008247D"/>
    <w:rsid w:val="00090AFC"/>
    <w:rsid w:val="00096507"/>
    <w:rsid w:val="000A188E"/>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4695D"/>
    <w:rsid w:val="001513DE"/>
    <w:rsid w:val="00154A71"/>
    <w:rsid w:val="001655D4"/>
    <w:rsid w:val="0018506B"/>
    <w:rsid w:val="00187E32"/>
    <w:rsid w:val="00194A97"/>
    <w:rsid w:val="00194E81"/>
    <w:rsid w:val="001A15E7"/>
    <w:rsid w:val="001A2E1F"/>
    <w:rsid w:val="001A33C9"/>
    <w:rsid w:val="001A58F3"/>
    <w:rsid w:val="001B034E"/>
    <w:rsid w:val="001C1C87"/>
    <w:rsid w:val="001C2847"/>
    <w:rsid w:val="001C3BB5"/>
    <w:rsid w:val="001C3F8C"/>
    <w:rsid w:val="001C6097"/>
    <w:rsid w:val="001C7126"/>
    <w:rsid w:val="001D008A"/>
    <w:rsid w:val="001E0152"/>
    <w:rsid w:val="001E0FF5"/>
    <w:rsid w:val="001E5410"/>
    <w:rsid w:val="001F36B0"/>
    <w:rsid w:val="001F4CA3"/>
    <w:rsid w:val="002002ED"/>
    <w:rsid w:val="00213AA5"/>
    <w:rsid w:val="002170E5"/>
    <w:rsid w:val="00220D57"/>
    <w:rsid w:val="0022721A"/>
    <w:rsid w:val="00230BB9"/>
    <w:rsid w:val="00241CEF"/>
    <w:rsid w:val="0025124E"/>
    <w:rsid w:val="00252B30"/>
    <w:rsid w:val="002613E4"/>
    <w:rsid w:val="00262C43"/>
    <w:rsid w:val="0026544B"/>
    <w:rsid w:val="00273E6E"/>
    <w:rsid w:val="00276CDC"/>
    <w:rsid w:val="00277655"/>
    <w:rsid w:val="002824B7"/>
    <w:rsid w:val="00282AC4"/>
    <w:rsid w:val="00293DC9"/>
    <w:rsid w:val="002A11AC"/>
    <w:rsid w:val="002A6F30"/>
    <w:rsid w:val="002B3111"/>
    <w:rsid w:val="002B485D"/>
    <w:rsid w:val="002C118E"/>
    <w:rsid w:val="002C2096"/>
    <w:rsid w:val="002C7908"/>
    <w:rsid w:val="002D391B"/>
    <w:rsid w:val="002D4B1F"/>
    <w:rsid w:val="002D7D15"/>
    <w:rsid w:val="002E1B2E"/>
    <w:rsid w:val="002E27EB"/>
    <w:rsid w:val="002F2A9D"/>
    <w:rsid w:val="002F31C2"/>
    <w:rsid w:val="002F775C"/>
    <w:rsid w:val="002F7BF6"/>
    <w:rsid w:val="00303FDE"/>
    <w:rsid w:val="003066DC"/>
    <w:rsid w:val="00313C5B"/>
    <w:rsid w:val="003140E8"/>
    <w:rsid w:val="003231C7"/>
    <w:rsid w:val="00323839"/>
    <w:rsid w:val="003270C4"/>
    <w:rsid w:val="00331ED0"/>
    <w:rsid w:val="00332B0A"/>
    <w:rsid w:val="00333A41"/>
    <w:rsid w:val="00335A9D"/>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1BA6"/>
    <w:rsid w:val="004247F5"/>
    <w:rsid w:val="0042527B"/>
    <w:rsid w:val="00427EAC"/>
    <w:rsid w:val="00440E28"/>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6DB7"/>
    <w:rsid w:val="004D72BC"/>
    <w:rsid w:val="004E469D"/>
    <w:rsid w:val="004E7F4F"/>
    <w:rsid w:val="004F1767"/>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550D9"/>
    <w:rsid w:val="00655EE7"/>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6956"/>
    <w:rsid w:val="007C7134"/>
    <w:rsid w:val="007D3D20"/>
    <w:rsid w:val="007D742E"/>
    <w:rsid w:val="007E3AFD"/>
    <w:rsid w:val="007F12C2"/>
    <w:rsid w:val="007F5AB2"/>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86AB5"/>
    <w:rsid w:val="008919EF"/>
    <w:rsid w:val="00892B20"/>
    <w:rsid w:val="008931BC"/>
    <w:rsid w:val="0089695B"/>
    <w:rsid w:val="008A12EC"/>
    <w:rsid w:val="008B19A6"/>
    <w:rsid w:val="008B24FC"/>
    <w:rsid w:val="008B4EFB"/>
    <w:rsid w:val="008C21C8"/>
    <w:rsid w:val="008C6375"/>
    <w:rsid w:val="008C6A5B"/>
    <w:rsid w:val="008D498D"/>
    <w:rsid w:val="008D5D6C"/>
    <w:rsid w:val="008D6D36"/>
    <w:rsid w:val="008E0693"/>
    <w:rsid w:val="008E26A5"/>
    <w:rsid w:val="008E42D2"/>
    <w:rsid w:val="008E6328"/>
    <w:rsid w:val="008F578F"/>
    <w:rsid w:val="009040EE"/>
    <w:rsid w:val="009057FD"/>
    <w:rsid w:val="00906FBA"/>
    <w:rsid w:val="009163E8"/>
    <w:rsid w:val="00921BD3"/>
    <w:rsid w:val="00921DB0"/>
    <w:rsid w:val="009228C7"/>
    <w:rsid w:val="00922A7F"/>
    <w:rsid w:val="00923A5E"/>
    <w:rsid w:val="00924FE7"/>
    <w:rsid w:val="00926E27"/>
    <w:rsid w:val="00931C8C"/>
    <w:rsid w:val="00943D21"/>
    <w:rsid w:val="0094504B"/>
    <w:rsid w:val="00957B3C"/>
    <w:rsid w:val="00964A38"/>
    <w:rsid w:val="00966A9D"/>
    <w:rsid w:val="0096742B"/>
    <w:rsid w:val="009718C5"/>
    <w:rsid w:val="009918D0"/>
    <w:rsid w:val="009924CF"/>
    <w:rsid w:val="00994100"/>
    <w:rsid w:val="00995E74"/>
    <w:rsid w:val="009A6B17"/>
    <w:rsid w:val="009B23B6"/>
    <w:rsid w:val="009D4C29"/>
    <w:rsid w:val="009F17AC"/>
    <w:rsid w:val="009F6AD2"/>
    <w:rsid w:val="009F7C1B"/>
    <w:rsid w:val="00A00D8D"/>
    <w:rsid w:val="00A01BB6"/>
    <w:rsid w:val="00A22B28"/>
    <w:rsid w:val="00A26BAD"/>
    <w:rsid w:val="00A4303C"/>
    <w:rsid w:val="00A46CAF"/>
    <w:rsid w:val="00A470FD"/>
    <w:rsid w:val="00A50B5E"/>
    <w:rsid w:val="00A50BC1"/>
    <w:rsid w:val="00A515E4"/>
    <w:rsid w:val="00A62DAB"/>
    <w:rsid w:val="00A6757A"/>
    <w:rsid w:val="00A67EC1"/>
    <w:rsid w:val="00A726A6"/>
    <w:rsid w:val="00A74842"/>
    <w:rsid w:val="00A851A4"/>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47B8"/>
    <w:rsid w:val="00C151A6"/>
    <w:rsid w:val="00C24098"/>
    <w:rsid w:val="00C30A4E"/>
    <w:rsid w:val="00C341D2"/>
    <w:rsid w:val="00C40DC3"/>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3920"/>
    <w:rsid w:val="00CC7E68"/>
    <w:rsid w:val="00CD7132"/>
    <w:rsid w:val="00CD72F9"/>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206C"/>
    <w:rsid w:val="00D54E6D"/>
    <w:rsid w:val="00D57BB2"/>
    <w:rsid w:val="00D57E57"/>
    <w:rsid w:val="00D70752"/>
    <w:rsid w:val="00D80E2D"/>
    <w:rsid w:val="00D83D8F"/>
    <w:rsid w:val="00D84D5E"/>
    <w:rsid w:val="00D8560E"/>
    <w:rsid w:val="00D85647"/>
    <w:rsid w:val="00D8620B"/>
    <w:rsid w:val="00D8758F"/>
    <w:rsid w:val="00DA4EDD"/>
    <w:rsid w:val="00DA6B78"/>
    <w:rsid w:val="00DC1D94"/>
    <w:rsid w:val="00DC42CF"/>
    <w:rsid w:val="00DE057F"/>
    <w:rsid w:val="00DE2082"/>
    <w:rsid w:val="00DE2289"/>
    <w:rsid w:val="00DE2E40"/>
    <w:rsid w:val="00DF09A7"/>
    <w:rsid w:val="00DF0FA3"/>
    <w:rsid w:val="00DF2B51"/>
    <w:rsid w:val="00E001D6"/>
    <w:rsid w:val="00E03A76"/>
    <w:rsid w:val="00E04410"/>
    <w:rsid w:val="00E07484"/>
    <w:rsid w:val="00E11351"/>
    <w:rsid w:val="00E1499C"/>
    <w:rsid w:val="00E270BA"/>
    <w:rsid w:val="00E4225C"/>
    <w:rsid w:val="00E44879"/>
    <w:rsid w:val="00E72914"/>
    <w:rsid w:val="00E75AE0"/>
    <w:rsid w:val="00E82E2D"/>
    <w:rsid w:val="00E83C1F"/>
    <w:rsid w:val="00E85684"/>
    <w:rsid w:val="00E8794B"/>
    <w:rsid w:val="00E909D6"/>
    <w:rsid w:val="00E97656"/>
    <w:rsid w:val="00EA172C"/>
    <w:rsid w:val="00EA259B"/>
    <w:rsid w:val="00EA35A3"/>
    <w:rsid w:val="00EA3E6A"/>
    <w:rsid w:val="00EA472A"/>
    <w:rsid w:val="00EB18EF"/>
    <w:rsid w:val="00EB7951"/>
    <w:rsid w:val="00ED6A79"/>
    <w:rsid w:val="00EE17DF"/>
    <w:rsid w:val="00EF1482"/>
    <w:rsid w:val="00EF4621"/>
    <w:rsid w:val="00EF4D52"/>
    <w:rsid w:val="00EF6312"/>
    <w:rsid w:val="00F038B0"/>
    <w:rsid w:val="00F05F34"/>
    <w:rsid w:val="00F224A9"/>
    <w:rsid w:val="00F22B27"/>
    <w:rsid w:val="00F234A7"/>
    <w:rsid w:val="00F277B6"/>
    <w:rsid w:val="00F27DA5"/>
    <w:rsid w:val="00F36B99"/>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273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826676979">
      <w:bodyDiv w:val="1"/>
      <w:marLeft w:val="0"/>
      <w:marRight w:val="0"/>
      <w:marTop w:val="0"/>
      <w:marBottom w:val="0"/>
      <w:divBdr>
        <w:top w:val="none" w:sz="0" w:space="0" w:color="auto"/>
        <w:left w:val="none" w:sz="0" w:space="0" w:color="auto"/>
        <w:bottom w:val="none" w:sz="0" w:space="0" w:color="auto"/>
        <w:right w:val="none" w:sz="0" w:space="0" w:color="auto"/>
      </w:divBdr>
    </w:div>
    <w:div w:id="1868717810">
      <w:bodyDiv w:val="1"/>
      <w:marLeft w:val="0"/>
      <w:marRight w:val="0"/>
      <w:marTop w:val="0"/>
      <w:marBottom w:val="0"/>
      <w:divBdr>
        <w:top w:val="none" w:sz="0" w:space="0" w:color="auto"/>
        <w:left w:val="none" w:sz="0" w:space="0" w:color="auto"/>
        <w:bottom w:val="none" w:sz="0" w:space="0" w:color="auto"/>
        <w:right w:val="none" w:sz="0" w:space="0" w:color="auto"/>
      </w:divBdr>
    </w:div>
    <w:div w:id="206401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13</Pages>
  <Words>4318</Words>
  <Characters>24613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2021-02-09T21:14:00Z</dcterms:created>
  <dcterms:modified xsi:type="dcterms:W3CDTF">2021-02-10T14:09:00Z</dcterms:modified>
</cp:coreProperties>
</file>