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DC3B0" w14:textId="77777777" w:rsidR="002F1360" w:rsidRDefault="002F1360" w:rsidP="002F1360">
      <w:pPr>
        <w:pStyle w:val="OrderHeading"/>
      </w:pPr>
      <w:r>
        <w:t>BEFORE THE FLORIDA PUBLIC SERVICE COMMISSION</w:t>
      </w:r>
    </w:p>
    <w:p w14:paraId="7578E577" w14:textId="14395BFA" w:rsidR="00855213" w:rsidRDefault="00855213" w:rsidP="002F1360">
      <w:pPr>
        <w:pStyle w:val="OrderBody"/>
      </w:pPr>
    </w:p>
    <w:p w14:paraId="778A3087" w14:textId="77777777" w:rsidR="009106A4" w:rsidRDefault="009106A4" w:rsidP="002F1360">
      <w:pPr>
        <w:pStyle w:val="OrderBody"/>
      </w:pPr>
    </w:p>
    <w:tbl>
      <w:tblPr>
        <w:tblW w:w="0" w:type="auto"/>
        <w:tblBorders>
          <w:insideV w:val="double" w:sz="4" w:space="0" w:color="auto"/>
        </w:tblBorders>
        <w:tblLook w:val="01E0" w:firstRow="1" w:lastRow="1" w:firstColumn="1" w:lastColumn="1" w:noHBand="0" w:noVBand="0"/>
      </w:tblPr>
      <w:tblGrid>
        <w:gridCol w:w="4681"/>
        <w:gridCol w:w="4679"/>
      </w:tblGrid>
      <w:tr w:rsidR="002F1360" w:rsidRPr="00C63FCF" w14:paraId="7E219162" w14:textId="77777777" w:rsidTr="009106A4">
        <w:trPr>
          <w:trHeight w:val="828"/>
        </w:trPr>
        <w:tc>
          <w:tcPr>
            <w:tcW w:w="4679" w:type="dxa"/>
            <w:tcBorders>
              <w:bottom w:val="nil"/>
              <w:right w:val="double" w:sz="6" w:space="0" w:color="auto"/>
            </w:tcBorders>
            <w:shd w:val="clear" w:color="auto" w:fill="auto"/>
          </w:tcPr>
          <w:p w14:paraId="25108CFB" w14:textId="77777777" w:rsidR="002F1360" w:rsidRDefault="002F1360" w:rsidP="006E06B6">
            <w:pPr>
              <w:pStyle w:val="OrderBody"/>
              <w:tabs>
                <w:tab w:val="center" w:pos="4320"/>
                <w:tab w:val="right" w:pos="8640"/>
              </w:tabs>
              <w:jc w:val="left"/>
            </w:pPr>
            <w:r>
              <w:t xml:space="preserve">In re: </w:t>
            </w:r>
            <w:bookmarkStart w:id="0" w:name="SSInRe"/>
            <w:bookmarkEnd w:id="0"/>
            <w:r>
              <w:t>Petition for approval of a regulatory asset to record costs incurred due to COVID-19, by Gulf Power Company.</w:t>
            </w:r>
          </w:p>
          <w:p w14:paraId="3A07FEB7" w14:textId="6E3C9442" w:rsidR="009106A4" w:rsidRDefault="009106A4" w:rsidP="006E06B6">
            <w:pPr>
              <w:pStyle w:val="OrderBody"/>
              <w:tabs>
                <w:tab w:val="center" w:pos="4320"/>
                <w:tab w:val="right" w:pos="8640"/>
              </w:tabs>
              <w:jc w:val="left"/>
            </w:pPr>
          </w:p>
        </w:tc>
        <w:tc>
          <w:tcPr>
            <w:tcW w:w="4681" w:type="dxa"/>
            <w:tcBorders>
              <w:left w:val="double" w:sz="6" w:space="0" w:color="auto"/>
            </w:tcBorders>
            <w:shd w:val="clear" w:color="auto" w:fill="auto"/>
          </w:tcPr>
          <w:p w14:paraId="5FC38F51" w14:textId="77777777" w:rsidR="002F1360" w:rsidRDefault="002F1360" w:rsidP="006E06B6">
            <w:pPr>
              <w:pStyle w:val="OrderBody"/>
            </w:pPr>
            <w:r>
              <w:t xml:space="preserve">DOCKET NO. </w:t>
            </w:r>
            <w:bookmarkStart w:id="1" w:name="SSDocketNo"/>
            <w:bookmarkEnd w:id="1"/>
            <w:r>
              <w:t>20200151-EI</w:t>
            </w:r>
          </w:p>
          <w:p w14:paraId="6B24CEE2" w14:textId="2FC15890" w:rsidR="002F1360" w:rsidRDefault="002F1360" w:rsidP="0079154E">
            <w:pPr>
              <w:pStyle w:val="OrderBody"/>
              <w:tabs>
                <w:tab w:val="center" w:pos="4320"/>
                <w:tab w:val="right" w:pos="8640"/>
              </w:tabs>
              <w:jc w:val="left"/>
            </w:pPr>
            <w:r>
              <w:t xml:space="preserve"> </w:t>
            </w:r>
          </w:p>
        </w:tc>
      </w:tr>
      <w:tr w:rsidR="00787CCC" w:rsidRPr="00C63FCF" w14:paraId="5F4A46C6" w14:textId="77777777" w:rsidTr="009106A4">
        <w:trPr>
          <w:trHeight w:val="828"/>
        </w:trPr>
        <w:tc>
          <w:tcPr>
            <w:tcW w:w="4679" w:type="dxa"/>
            <w:tcBorders>
              <w:top w:val="nil"/>
              <w:bottom w:val="nil"/>
              <w:right w:val="double" w:sz="6" w:space="0" w:color="auto"/>
            </w:tcBorders>
            <w:shd w:val="clear" w:color="auto" w:fill="auto"/>
          </w:tcPr>
          <w:p w14:paraId="2321CC6E" w14:textId="77777777" w:rsidR="00787CCC" w:rsidRDefault="00787CCC" w:rsidP="006E06B6">
            <w:pPr>
              <w:pStyle w:val="OrderBody"/>
              <w:tabs>
                <w:tab w:val="center" w:pos="4320"/>
                <w:tab w:val="right" w:pos="8640"/>
              </w:tabs>
              <w:jc w:val="left"/>
            </w:pPr>
            <w:r>
              <w:t>In re: Petition for approval of a regulatory asset to record costs incurred due to COVID-19, by Utilities, Inc. of Florida.</w:t>
            </w:r>
          </w:p>
          <w:p w14:paraId="535BFC65" w14:textId="6CBCD41A" w:rsidR="009106A4" w:rsidRDefault="009106A4" w:rsidP="006E06B6">
            <w:pPr>
              <w:pStyle w:val="OrderBody"/>
              <w:tabs>
                <w:tab w:val="center" w:pos="4320"/>
                <w:tab w:val="right" w:pos="8640"/>
              </w:tabs>
              <w:jc w:val="left"/>
            </w:pPr>
          </w:p>
        </w:tc>
        <w:tc>
          <w:tcPr>
            <w:tcW w:w="4681" w:type="dxa"/>
            <w:tcBorders>
              <w:left w:val="double" w:sz="6" w:space="0" w:color="auto"/>
            </w:tcBorders>
            <w:shd w:val="clear" w:color="auto" w:fill="auto"/>
          </w:tcPr>
          <w:p w14:paraId="0AEE9486" w14:textId="77777777" w:rsidR="00787CCC" w:rsidRDefault="00787CCC" w:rsidP="006E06B6">
            <w:pPr>
              <w:pStyle w:val="OrderBody"/>
            </w:pPr>
            <w:r>
              <w:t>DOCKET NO. 20200189-WS</w:t>
            </w:r>
          </w:p>
          <w:p w14:paraId="77645628" w14:textId="57FCF66A" w:rsidR="00787CCC" w:rsidRDefault="00787CCC" w:rsidP="006E06B6">
            <w:pPr>
              <w:pStyle w:val="OrderBody"/>
              <w:tabs>
                <w:tab w:val="center" w:pos="4320"/>
                <w:tab w:val="right" w:pos="8640"/>
              </w:tabs>
              <w:jc w:val="left"/>
            </w:pPr>
            <w:r>
              <w:t xml:space="preserve"> </w:t>
            </w:r>
          </w:p>
        </w:tc>
      </w:tr>
      <w:tr w:rsidR="00597674" w:rsidRPr="00C63FCF" w14:paraId="530E70AD" w14:textId="77777777" w:rsidTr="009106A4">
        <w:trPr>
          <w:trHeight w:val="828"/>
        </w:trPr>
        <w:tc>
          <w:tcPr>
            <w:tcW w:w="4683" w:type="dxa"/>
            <w:tcBorders>
              <w:top w:val="nil"/>
              <w:bottom w:val="single" w:sz="8" w:space="0" w:color="auto"/>
              <w:right w:val="double" w:sz="6" w:space="0" w:color="auto"/>
            </w:tcBorders>
            <w:shd w:val="clear" w:color="auto" w:fill="auto"/>
          </w:tcPr>
          <w:p w14:paraId="393FB056" w14:textId="77777777" w:rsidR="00597674" w:rsidRDefault="00597674" w:rsidP="006E06B6">
            <w:pPr>
              <w:pStyle w:val="OrderBody"/>
              <w:tabs>
                <w:tab w:val="center" w:pos="4320"/>
                <w:tab w:val="right" w:pos="8640"/>
              </w:tabs>
              <w:jc w:val="left"/>
            </w:pPr>
            <w:r>
              <w:t>In re: Petition for approval of regulatory assets to record costs incurred due to COVID-19, by Florida Public Utilities Company, Florida Public Utilities Company - Indiantown Division, Florida Public Utilities Company - Fort Meade, Florida Division of Chesapeake Utilities Corporation.</w:t>
            </w:r>
          </w:p>
        </w:tc>
        <w:tc>
          <w:tcPr>
            <w:tcW w:w="4677" w:type="dxa"/>
            <w:tcBorders>
              <w:left w:val="double" w:sz="6" w:space="0" w:color="auto"/>
            </w:tcBorders>
            <w:shd w:val="clear" w:color="auto" w:fill="auto"/>
          </w:tcPr>
          <w:p w14:paraId="5B5C93D4" w14:textId="77777777" w:rsidR="00597674" w:rsidRDefault="00597674" w:rsidP="006E06B6">
            <w:pPr>
              <w:pStyle w:val="OrderBody"/>
            </w:pPr>
            <w:r>
              <w:t>DOCKET NO. 20200194-PU</w:t>
            </w:r>
          </w:p>
          <w:p w14:paraId="09A01BE3" w14:textId="60310D4C" w:rsidR="00597674" w:rsidRDefault="00597674" w:rsidP="006E06B6">
            <w:pPr>
              <w:pStyle w:val="OrderBody"/>
              <w:tabs>
                <w:tab w:val="center" w:pos="4320"/>
                <w:tab w:val="right" w:pos="8640"/>
              </w:tabs>
              <w:jc w:val="left"/>
            </w:pPr>
            <w:r>
              <w:t xml:space="preserve">ORDER NO. </w:t>
            </w:r>
            <w:bookmarkStart w:id="2" w:name="OrderNo0104"/>
            <w:r w:rsidR="0079154E">
              <w:t>PSC-2021-0104-PCO-PU</w:t>
            </w:r>
            <w:bookmarkEnd w:id="2"/>
          </w:p>
          <w:p w14:paraId="5E5A8E35" w14:textId="2495CFD9" w:rsidR="00597674" w:rsidRDefault="00597674" w:rsidP="006E06B6">
            <w:pPr>
              <w:pStyle w:val="OrderBody"/>
              <w:tabs>
                <w:tab w:val="center" w:pos="4320"/>
                <w:tab w:val="right" w:pos="8640"/>
              </w:tabs>
              <w:jc w:val="left"/>
            </w:pPr>
            <w:r>
              <w:t xml:space="preserve">ISSUED: </w:t>
            </w:r>
            <w:r w:rsidR="0079154E">
              <w:t>March 12, 2021</w:t>
            </w:r>
          </w:p>
        </w:tc>
      </w:tr>
    </w:tbl>
    <w:p w14:paraId="6C058C7D" w14:textId="317CBD9B" w:rsidR="00534B18" w:rsidRDefault="00534B18" w:rsidP="00597674">
      <w:pPr>
        <w:pStyle w:val="CenterUnderline"/>
        <w:jc w:val="left"/>
      </w:pPr>
    </w:p>
    <w:p w14:paraId="1982A386" w14:textId="77777777" w:rsidR="009106A4" w:rsidRDefault="009106A4" w:rsidP="00597674">
      <w:pPr>
        <w:pStyle w:val="CenterUnderline"/>
        <w:jc w:val="left"/>
      </w:pPr>
    </w:p>
    <w:p w14:paraId="2BEB89FA" w14:textId="77777777" w:rsidR="00DA2CE6" w:rsidRDefault="00FF5331" w:rsidP="00FF5331">
      <w:pPr>
        <w:pStyle w:val="CenterUnderline"/>
      </w:pPr>
      <w:r>
        <w:t>ORDER</w:t>
      </w:r>
      <w:bookmarkStart w:id="3" w:name="OrderTitle"/>
      <w:r>
        <w:t xml:space="preserve"> </w:t>
      </w:r>
      <w:r w:rsidRPr="00FF5331">
        <w:t>ESTABLISHING PROCEDURE</w:t>
      </w:r>
      <w:r w:rsidR="00DA2CE6">
        <w:t xml:space="preserve"> AND CONSOLIDATING DOCKET</w:t>
      </w:r>
    </w:p>
    <w:p w14:paraId="06190B53" w14:textId="77777777" w:rsidR="00CB5276" w:rsidRDefault="004347D6" w:rsidP="00FF5331">
      <w:pPr>
        <w:pStyle w:val="CenterUnderline"/>
      </w:pPr>
      <w:r>
        <w:t>NOS. 20200151-EI, 20200189-WS</w:t>
      </w:r>
      <w:r w:rsidR="00DA2CE6">
        <w:t>, AND 20200194-PU FOR HEARING</w:t>
      </w:r>
      <w:r w:rsidR="00FF5331">
        <w:t xml:space="preserve"> </w:t>
      </w:r>
      <w:bookmarkEnd w:id="3"/>
    </w:p>
    <w:p w14:paraId="09D417EB" w14:textId="77777777" w:rsidR="00FF5331" w:rsidRDefault="00FF5331" w:rsidP="00FF5331">
      <w:pPr>
        <w:pStyle w:val="OrderBody"/>
      </w:pPr>
    </w:p>
    <w:p w14:paraId="28A63EA8" w14:textId="77777777" w:rsidR="00FF5331" w:rsidRPr="00FF5331"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4" w:name="OrderText"/>
      <w:bookmarkEnd w:id="4"/>
      <w:r w:rsidRPr="00FF5331">
        <w:rPr>
          <w:b/>
          <w:bCs/>
        </w:rPr>
        <w:t>I.</w:t>
      </w:r>
      <w:r w:rsidRPr="00FF5331">
        <w:rPr>
          <w:b/>
          <w:bCs/>
        </w:rPr>
        <w:tab/>
      </w:r>
      <w:r w:rsidRPr="00FF5331">
        <w:rPr>
          <w:b/>
          <w:bCs/>
          <w:u w:val="single"/>
        </w:rPr>
        <w:t>Case Background</w:t>
      </w:r>
    </w:p>
    <w:p w14:paraId="0CBE73EC" w14:textId="77777777" w:rsidR="00FF5331" w:rsidRPr="00FF5331"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171E3C1" w14:textId="77777777" w:rsidR="004972F7" w:rsidRDefault="004972F7" w:rsidP="004972F7">
      <w:pPr>
        <w:ind w:firstLine="720"/>
        <w:jc w:val="both"/>
      </w:pPr>
      <w:r w:rsidRPr="008A0852">
        <w:t>On May 22, 2020, Gulf Power Company (Gulf) filed a petition for approval to establish a regulatory asset to record costs incurred due to Coron</w:t>
      </w:r>
      <w:r>
        <w:t>avirus Disease 2019 (COVID-19), and</w:t>
      </w:r>
      <w:r w:rsidRPr="008A0852">
        <w:t xml:space="preserve"> </w:t>
      </w:r>
      <w:r>
        <w:t xml:space="preserve">therein </w:t>
      </w:r>
      <w:r w:rsidRPr="008A0852">
        <w:t>requested deferral of incremental bad debt expense and safety-related costs attributable to COVID-19.</w:t>
      </w:r>
      <w:r>
        <w:t xml:space="preserve"> On October 27, 2020, the Commission </w:t>
      </w:r>
      <w:r w:rsidR="00ED7E9A">
        <w:t>issued</w:t>
      </w:r>
      <w:r w:rsidRPr="00B23F86">
        <w:t xml:space="preserve"> </w:t>
      </w:r>
      <w:r>
        <w:t>PAA Order PSC-2020-0406-PAA-EI, approving Gulf’s request. On November 17, 2020, the Office of Public Counsel (OPC) filed a Petition Protesting a Proposed Agency Action and requested an administrative hearing on the</w:t>
      </w:r>
      <w:r w:rsidR="000E165C">
        <w:t xml:space="preserve"> proposed action</w:t>
      </w:r>
      <w:r>
        <w:t>.</w:t>
      </w:r>
    </w:p>
    <w:p w14:paraId="093B0D60" w14:textId="77777777" w:rsidR="004972F7" w:rsidRDefault="004972F7" w:rsidP="004972F7">
      <w:pPr>
        <w:ind w:firstLine="720"/>
        <w:jc w:val="both"/>
      </w:pPr>
    </w:p>
    <w:p w14:paraId="397CE070" w14:textId="77777777" w:rsidR="004972F7" w:rsidRDefault="004972F7" w:rsidP="004972F7">
      <w:pPr>
        <w:ind w:firstLine="720"/>
        <w:jc w:val="both"/>
      </w:pPr>
      <w:r w:rsidRPr="00B84447">
        <w:t>On August 3, 2020, Utilities</w:t>
      </w:r>
      <w:r>
        <w:t xml:space="preserve"> Inc. of Florida (UIF</w:t>
      </w:r>
      <w:r w:rsidRPr="00B84447">
        <w:t>) filed a petition for approval to establish a regulatory asset to record costs incurred due to COVID-19</w:t>
      </w:r>
      <w:r>
        <w:t>, and therein</w:t>
      </w:r>
      <w:r w:rsidRPr="00B84447">
        <w:t xml:space="preserve"> requested deferral of incremental bad debt expense, assorted operating expenses, and safety-related costs attributable to COVID-19.</w:t>
      </w:r>
      <w:r>
        <w:t xml:space="preserve"> On October 26, 2020, the Commission </w:t>
      </w:r>
      <w:r w:rsidR="00ED7E9A">
        <w:t>issued</w:t>
      </w:r>
      <w:r w:rsidRPr="002D0AC0">
        <w:t xml:space="preserve"> </w:t>
      </w:r>
      <w:r>
        <w:t xml:space="preserve">PAA Order PSC-2020-0403-PAA-WS, approving UIF’s request. On November 16, 2020, OPC filed a Petition Protesting a Proposed Agency Action and requested an administrative hearing on the </w:t>
      </w:r>
      <w:r w:rsidR="000E165C">
        <w:t>proposed action</w:t>
      </w:r>
      <w:r>
        <w:t>.</w:t>
      </w:r>
    </w:p>
    <w:p w14:paraId="06BAEF63" w14:textId="77777777" w:rsidR="004972F7" w:rsidRDefault="004972F7" w:rsidP="00CF0857">
      <w:pPr>
        <w:autoSpaceDE w:val="0"/>
        <w:autoSpaceDN w:val="0"/>
        <w:adjustRightInd w:val="0"/>
        <w:ind w:firstLine="720"/>
        <w:jc w:val="both"/>
      </w:pPr>
    </w:p>
    <w:p w14:paraId="4C7E57B8" w14:textId="77777777" w:rsidR="00CF0857" w:rsidRDefault="000C5520" w:rsidP="006B2A42">
      <w:pPr>
        <w:ind w:firstLine="720"/>
        <w:jc w:val="both"/>
      </w:pPr>
      <w:r w:rsidRPr="00916925">
        <w:t>On August 11, 2020, Florida Public Utilities Company, Florida Public Utilities Company – Indiantown Division, Florida Public Utilities Company – Fort Meade, and Florida Public Utilities Company – Electric Division, as well as the Florida Division of Chesapeake Utilities Corporation (</w:t>
      </w:r>
      <w:r>
        <w:t>collectively FPUC/</w:t>
      </w:r>
      <w:r w:rsidRPr="00916925">
        <w:t xml:space="preserve">CFG) filed a petition for approval to establish regulatory assets for each entity listed above to record costs incurred due to </w:t>
      </w:r>
      <w:r>
        <w:t>COVID-19</w:t>
      </w:r>
      <w:r w:rsidRPr="00916925">
        <w:t>.</w:t>
      </w:r>
      <w:r>
        <w:t xml:space="preserve"> FPUC/CFG</w:t>
      </w:r>
      <w:r w:rsidRPr="00916925">
        <w:t xml:space="preserve"> requested deferral of incremental bad debt expense, incremental operating expenses, and safety-related costs </w:t>
      </w:r>
      <w:r w:rsidRPr="00916925">
        <w:lastRenderedPageBreak/>
        <w:t>attributable to COVID-19.</w:t>
      </w:r>
      <w:r>
        <w:t xml:space="preserve"> On October 26, 2020, the Commission </w:t>
      </w:r>
      <w:r w:rsidR="00A8617A">
        <w:t>issued</w:t>
      </w:r>
      <w:r>
        <w:t xml:space="preserve"> PAA Order PSC-2020-0404-PAA-PU, approving the request of FPUC/CFG. On November 16, 2020, OPC filed a Petition Protesting a Proposed Agency Action and requested an administrative hearing on the</w:t>
      </w:r>
      <w:r w:rsidR="006F0113">
        <w:t xml:space="preserve"> proposed action</w:t>
      </w:r>
      <w:r>
        <w:t>.</w:t>
      </w:r>
    </w:p>
    <w:p w14:paraId="25F814DF" w14:textId="77777777" w:rsidR="004972F7" w:rsidRDefault="004972F7" w:rsidP="004972F7">
      <w:pPr>
        <w:autoSpaceDE w:val="0"/>
        <w:autoSpaceDN w:val="0"/>
        <w:adjustRightInd w:val="0"/>
        <w:ind w:firstLine="720"/>
        <w:jc w:val="both"/>
      </w:pPr>
    </w:p>
    <w:p w14:paraId="39457F7C" w14:textId="77777777" w:rsidR="00FF5331"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r w:rsidR="000459BC">
        <w:t xml:space="preserve"> Due to COVID-19, participation in this hearing and docket may be handled remotely in accordance with Chapter 28-109, F.A.C. Modifications to procedures governing parties to this docket may be made by subsequent procedural order.</w:t>
      </w:r>
    </w:p>
    <w:p w14:paraId="3A389509" w14:textId="77777777" w:rsidR="00780153" w:rsidRDefault="00780153"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7BA3DB5" w14:textId="77777777" w:rsidR="00780153" w:rsidRDefault="00780153"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80153">
        <w:rPr>
          <w:b/>
        </w:rPr>
        <w:t>II.</w:t>
      </w:r>
      <w:r>
        <w:rPr>
          <w:b/>
        </w:rPr>
        <w:tab/>
      </w:r>
      <w:r>
        <w:rPr>
          <w:b/>
          <w:u w:val="single"/>
        </w:rPr>
        <w:t>Consolidation of Dockets</w:t>
      </w:r>
    </w:p>
    <w:p w14:paraId="2EDE0E83" w14:textId="77777777" w:rsidR="001B0343" w:rsidRDefault="001B0343" w:rsidP="00780153">
      <w:pPr>
        <w:jc w:val="both"/>
      </w:pPr>
    </w:p>
    <w:p w14:paraId="17DF958D" w14:textId="77777777" w:rsidR="00780153" w:rsidRDefault="00780153" w:rsidP="001B0343">
      <w:pPr>
        <w:autoSpaceDE w:val="0"/>
        <w:autoSpaceDN w:val="0"/>
        <w:adjustRightInd w:val="0"/>
        <w:jc w:val="both"/>
      </w:pPr>
      <w:r>
        <w:tab/>
      </w:r>
      <w:r w:rsidR="001B0343" w:rsidRPr="001B0343">
        <w:t xml:space="preserve">Pursuant to Rule 28-106.108, F.A.C., matters may be consolidated when separate proceedings involve similar issues of law or fact, or identical parties, and it appears that consolidation would promote the just, speedy, and inexpensive resolution of the proceedings, and that consolidation would not unduly prejudice the rights of a party. </w:t>
      </w:r>
      <w:r w:rsidR="00F636A0">
        <w:t>As briefly described above, t</w:t>
      </w:r>
      <w:r>
        <w:t>he request from each utility is essentially the same</w:t>
      </w:r>
      <w:r w:rsidR="00A8617A">
        <w:t>:</w:t>
      </w:r>
      <w:r>
        <w:t xml:space="preserve"> approval to establish a regulatory asset to record costs attributable to COVID-19.</w:t>
      </w:r>
      <w:r w:rsidR="001B0340">
        <w:t xml:space="preserve"> The </w:t>
      </w:r>
      <w:r w:rsidR="006F0113">
        <w:t xml:space="preserve">Proposed Agency Action (PAA) </w:t>
      </w:r>
      <w:r w:rsidR="001B0340">
        <w:t>Orders approving the requests do not differ significantly.</w:t>
      </w:r>
    </w:p>
    <w:p w14:paraId="77791384" w14:textId="77777777" w:rsidR="00780153" w:rsidRDefault="00780153" w:rsidP="00780153">
      <w:pPr>
        <w:tabs>
          <w:tab w:val="left" w:pos="0"/>
        </w:tabs>
        <w:contextualSpacing/>
        <w:jc w:val="both"/>
      </w:pPr>
    </w:p>
    <w:p w14:paraId="32AB90E0" w14:textId="63BBE17F" w:rsidR="00780153" w:rsidRDefault="00780153" w:rsidP="00713D79">
      <w:pPr>
        <w:autoSpaceDE w:val="0"/>
        <w:autoSpaceDN w:val="0"/>
        <w:adjustRightInd w:val="0"/>
        <w:jc w:val="both"/>
      </w:pPr>
      <w:r>
        <w:tab/>
        <w:t xml:space="preserve">The Petitions filed by OPC </w:t>
      </w:r>
      <w:r w:rsidR="000A513F">
        <w:t>requesting hearings</w:t>
      </w:r>
      <w:r w:rsidR="001B0340">
        <w:t xml:space="preserve"> contain</w:t>
      </w:r>
      <w:r w:rsidR="00D31F51">
        <w:t xml:space="preserve"> very similar</w:t>
      </w:r>
      <w:r w:rsidR="001B0340">
        <w:t xml:space="preserve"> allegations</w:t>
      </w:r>
      <w:r w:rsidR="000A513F">
        <w:t xml:space="preserve"> and raise issues the resolution of which will apply to all utilities</w:t>
      </w:r>
      <w:r w:rsidR="00D31F51">
        <w:t xml:space="preserve">. </w:t>
      </w:r>
      <w:r w:rsidR="00A42EB1">
        <w:t>For example, t</w:t>
      </w:r>
      <w:r w:rsidR="00D31F51">
        <w:t xml:space="preserve">he Petitions </w:t>
      </w:r>
      <w:r>
        <w:t xml:space="preserve">raise identical issues of law regarding the applicability and appropriate interpretation of Accounting Standards Codification Section 980-340-25-1. </w:t>
      </w:r>
      <w:r w:rsidR="00A42EB1">
        <w:t>Other issues</w:t>
      </w:r>
      <w:r>
        <w:t xml:space="preserve"> raised by OPC regarding whether a utility that is operating within its authorized range of return on equity </w:t>
      </w:r>
      <w:r w:rsidR="001C5362">
        <w:t xml:space="preserve">versus </w:t>
      </w:r>
      <w:r>
        <w:t>one that is earning below the range</w:t>
      </w:r>
      <w:r w:rsidR="00D97C8C">
        <w:t xml:space="preserve"> is eligible for regulatory asset treatment</w:t>
      </w:r>
      <w:r>
        <w:t xml:space="preserve">, and whether lost revenue should be an eligible cost for inclusion in the regulatory asset, </w:t>
      </w:r>
      <w:r w:rsidR="00A8617A">
        <w:t>are likely to apply</w:t>
      </w:r>
      <w:r>
        <w:t xml:space="preserve"> across all three docket</w:t>
      </w:r>
      <w:r w:rsidR="00D31F51">
        <w:t>s. Additionally, OPC raises</w:t>
      </w:r>
      <w:r>
        <w:t xml:space="preserve"> similar mixed questions of law and fact regarding the type of costs that should be considered eligible for inclusion in the regulatory asset and the appropriate term of that asset (</w:t>
      </w:r>
      <w:r>
        <w:rPr>
          <w:i/>
        </w:rPr>
        <w:t>i</w:t>
      </w:r>
      <w:r w:rsidR="00A8617A">
        <w:rPr>
          <w:i/>
        </w:rPr>
        <w:t>.</w:t>
      </w:r>
      <w:r>
        <w:rPr>
          <w:i/>
        </w:rPr>
        <w:t>e</w:t>
      </w:r>
      <w:r w:rsidR="00A8617A">
        <w:rPr>
          <w:i/>
        </w:rPr>
        <w:t>.</w:t>
      </w:r>
      <w:r>
        <w:t>, beginning and ending dates for recording costs) in all three dockets. Presentation of the facts from all utilities and a response from OPC on these common issues</w:t>
      </w:r>
      <w:r w:rsidR="00100360">
        <w:t xml:space="preserve"> affecting all utilities</w:t>
      </w:r>
      <w:r>
        <w:t xml:space="preserve"> at</w:t>
      </w:r>
      <w:r w:rsidRPr="00FD030D">
        <w:t xml:space="preserve"> one hearing will be the most efficient use of time and resources, and will promote the just resolution of the dockets.</w:t>
      </w:r>
      <w:r w:rsidR="00FD030D" w:rsidRPr="00FD030D">
        <w:t xml:space="preserve"> To hold separate hearings for each of these dockets would cause unnecessary duplication of time and resources.</w:t>
      </w:r>
      <w:r w:rsidR="00D31F51">
        <w:t xml:space="preserve"> Additionally, t</w:t>
      </w:r>
      <w:r w:rsidRPr="00FD030D">
        <w:t xml:space="preserve">he creation of a full record </w:t>
      </w:r>
      <w:r w:rsidR="00FD030D">
        <w:t>with joint participation by all parties at one final hearing</w:t>
      </w:r>
      <w:r w:rsidR="000673D0">
        <w:t xml:space="preserve"> can help</w:t>
      </w:r>
      <w:r w:rsidRPr="00FD030D">
        <w:t xml:space="preserve"> ensure that no party is </w:t>
      </w:r>
      <w:r w:rsidR="00361590">
        <w:t xml:space="preserve">unduly </w:t>
      </w:r>
      <w:r w:rsidRPr="00FD030D">
        <w:t>prejudiced by the consolidation of these dockets.</w:t>
      </w:r>
      <w:r>
        <w:rPr>
          <w:rStyle w:val="FootnoteReference"/>
        </w:rPr>
        <w:footnoteReference w:id="1"/>
      </w:r>
    </w:p>
    <w:p w14:paraId="7AE19F90" w14:textId="77777777" w:rsidR="00780153" w:rsidRPr="00780153" w:rsidRDefault="00780153" w:rsidP="00FD030D">
      <w:pPr>
        <w:tabs>
          <w:tab w:val="left" w:pos="0"/>
        </w:tabs>
        <w:contextualSpacing/>
        <w:jc w:val="both"/>
      </w:pPr>
    </w:p>
    <w:p w14:paraId="3CB34E60" w14:textId="77777777" w:rsidR="00D922DD" w:rsidRDefault="00780153" w:rsidP="007A5808">
      <w:pPr>
        <w:autoSpaceDE w:val="0"/>
        <w:autoSpaceDN w:val="0"/>
        <w:adjustRightInd w:val="0"/>
        <w:jc w:val="both"/>
      </w:pPr>
      <w:r w:rsidRPr="00780153">
        <w:tab/>
      </w:r>
      <w:r>
        <w:t xml:space="preserve">For these reasons, </w:t>
      </w:r>
      <w:r w:rsidRPr="00780153">
        <w:t>I find that consolidation promotes the just, speedy, and inexpensive resolution of the proceedings</w:t>
      </w:r>
      <w:r w:rsidR="00E344F9">
        <w:t xml:space="preserve"> is</w:t>
      </w:r>
      <w:r w:rsidRPr="00780153">
        <w:t xml:space="preserve"> in accordance with Rule 28-106.108, F.A.C., and will not unduly </w:t>
      </w:r>
      <w:r w:rsidRPr="00780153">
        <w:lastRenderedPageBreak/>
        <w:t>prejudice the rights of any party.</w:t>
      </w:r>
      <w:r>
        <w:t xml:space="preserve"> Accordingly, Dockets 20200151-</w:t>
      </w:r>
      <w:r w:rsidR="003D7451">
        <w:t xml:space="preserve">EI, 20200189-WU, and 20200194-PU are hereby consolidated for </w:t>
      </w:r>
      <w:r w:rsidR="007A5808">
        <w:t xml:space="preserve">final </w:t>
      </w:r>
      <w:r w:rsidR="003D7451">
        <w:t xml:space="preserve">hearing. </w:t>
      </w:r>
      <w:r w:rsidRPr="00780153">
        <w:t>All three do</w:t>
      </w:r>
      <w:r w:rsidRPr="00D31F51">
        <w:t>ckets shall remain open, and the consolidated cases will be governed by the procedures set forth below.</w:t>
      </w:r>
      <w:r w:rsidR="00D31F51" w:rsidRPr="00D31F51">
        <w:t xml:space="preserve"> These matters have been scheduled for</w:t>
      </w:r>
      <w:r w:rsidR="007A5808">
        <w:t xml:space="preserve"> final</w:t>
      </w:r>
      <w:r w:rsidR="00D31F51" w:rsidRPr="00D31F51">
        <w:t xml:space="preserve"> hearing</w:t>
      </w:r>
      <w:r w:rsidR="00D31F51">
        <w:t xml:space="preserve"> on June 16, 2021</w:t>
      </w:r>
      <w:r w:rsidR="00D31F51" w:rsidRPr="00D31F51">
        <w:t>.</w:t>
      </w:r>
    </w:p>
    <w:p w14:paraId="45D2847A" w14:textId="77777777" w:rsidR="007A5808" w:rsidRPr="00D31F51" w:rsidRDefault="007A5808" w:rsidP="007A5808">
      <w:pPr>
        <w:autoSpaceDE w:val="0"/>
        <w:autoSpaceDN w:val="0"/>
        <w:adjustRightInd w:val="0"/>
        <w:jc w:val="both"/>
      </w:pPr>
    </w:p>
    <w:p w14:paraId="383120BA" w14:textId="77777777" w:rsidR="00780153" w:rsidRPr="00780153" w:rsidRDefault="00D922DD" w:rsidP="00D922DD">
      <w:pPr>
        <w:autoSpaceDE w:val="0"/>
        <w:autoSpaceDN w:val="0"/>
        <w:adjustRightInd w:val="0"/>
        <w:ind w:firstLine="720"/>
        <w:jc w:val="both"/>
      </w:pPr>
      <w:r>
        <w:t>For these same reasons, Gulf’s Motion to Stay Proceeding and to Consolidate into Forthcoming Base Rate Proceeding is denied.</w:t>
      </w:r>
    </w:p>
    <w:p w14:paraId="4FC14255" w14:textId="77777777" w:rsidR="00FF5331" w:rsidRPr="00780153"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780153">
        <w:tab/>
      </w:r>
    </w:p>
    <w:p w14:paraId="441A8AA6" w14:textId="77777777" w:rsidR="00FF5331" w:rsidRPr="00FF5331"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rPr>
          <w:b/>
          <w:bCs/>
        </w:rPr>
        <w:t>I</w:t>
      </w:r>
      <w:r w:rsidR="006B2A42">
        <w:rPr>
          <w:b/>
          <w:bCs/>
        </w:rPr>
        <w:t>I</w:t>
      </w:r>
      <w:r w:rsidRPr="00FF5331">
        <w:rPr>
          <w:b/>
          <w:bCs/>
        </w:rPr>
        <w:t>I.</w:t>
      </w:r>
      <w:r w:rsidRPr="00FF5331">
        <w:rPr>
          <w:b/>
          <w:bCs/>
        </w:rPr>
        <w:tab/>
      </w:r>
      <w:r w:rsidRPr="00FF5331">
        <w:rPr>
          <w:b/>
          <w:bCs/>
          <w:u w:val="single"/>
        </w:rPr>
        <w:t>General Filing Procedures</w:t>
      </w:r>
    </w:p>
    <w:p w14:paraId="4945DEFE" w14:textId="77777777" w:rsidR="00FF5331" w:rsidRPr="00FF5331"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r>
    </w:p>
    <w:p w14:paraId="18888434" w14:textId="77777777" w:rsidR="00AD3FC8"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FF5331">
          <w:rPr>
            <w:color w:val="0000FF"/>
            <w:u w:val="single"/>
          </w:rPr>
          <w:t>www.floridapsc.com</w:t>
        </w:r>
      </w:hyperlink>
      <w:r w:rsidRPr="00FF5331">
        <w:t xml:space="preserve">.  If filing via mail, hand delivery, or courier service, the filing should </w:t>
      </w:r>
      <w:proofErr w:type="gramStart"/>
      <w:r w:rsidRPr="00FF5331">
        <w:t>be  addressed</w:t>
      </w:r>
      <w:proofErr w:type="gramEnd"/>
      <w:r w:rsidRPr="00FF5331">
        <w:t xml:space="preserve"> to:</w:t>
      </w:r>
    </w:p>
    <w:p w14:paraId="48446EC5"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5A5808"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Office of Commission Clerk </w:t>
      </w:r>
    </w:p>
    <w:p w14:paraId="18EFE3EE"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Florida Public Service Commission</w:t>
      </w:r>
    </w:p>
    <w:p w14:paraId="4607DDB4"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2540 Shumard Oak Boulevard</w:t>
      </w:r>
    </w:p>
    <w:p w14:paraId="36D11DBB"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Tallahassee, Florida  32399-0850</w:t>
      </w:r>
    </w:p>
    <w:p w14:paraId="0F6E5286"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608C04" w14:textId="77777777" w:rsidR="00FF5331" w:rsidRPr="00BF0FE9" w:rsidRDefault="00FF5331" w:rsidP="00BF0F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14:paraId="10E824D0" w14:textId="77777777" w:rsidR="00FF5331" w:rsidRPr="00FF5331"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34D8EB3F" w14:textId="77777777" w:rsidR="00FF5331" w:rsidRPr="00FF5331" w:rsidRDefault="00FD030D"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sidR="00FF5331" w:rsidRPr="00FF5331">
        <w:rPr>
          <w:b/>
        </w:rPr>
        <w:t>.</w:t>
      </w:r>
      <w:r w:rsidR="00FF5331" w:rsidRPr="00FF5331">
        <w:rPr>
          <w:b/>
        </w:rPr>
        <w:tab/>
      </w:r>
      <w:proofErr w:type="spellStart"/>
      <w:r w:rsidR="00FF5331" w:rsidRPr="00FF5331">
        <w:rPr>
          <w:b/>
          <w:u w:val="single"/>
        </w:rPr>
        <w:t>Prefiled</w:t>
      </w:r>
      <w:proofErr w:type="spellEnd"/>
      <w:r w:rsidR="00FF5331" w:rsidRPr="00FF5331">
        <w:rPr>
          <w:b/>
          <w:u w:val="single"/>
        </w:rPr>
        <w:t xml:space="preserve"> Testimony and Exhibits</w:t>
      </w:r>
    </w:p>
    <w:p w14:paraId="00C5A5C2"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74BD19"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Each party shall file all testimony and exhibits that it intends to sponsor, pursuant to the schedule set forth in Section</w:t>
      </w:r>
      <w:r w:rsidR="00FD030D">
        <w:t xml:space="preserve"> </w:t>
      </w:r>
      <w:r w:rsidR="00A70111">
        <w:t>I</w:t>
      </w:r>
      <w:r w:rsidR="00FD030D">
        <w:t>X</w:t>
      </w:r>
      <w:r w:rsidR="00A70111">
        <w:t xml:space="preserve"> </w:t>
      </w:r>
      <w:r w:rsidRPr="00FF5331">
        <w:t xml:space="preserve">of this Order.  Testimony and exhibits may be filed electronically.  If filing paper copies, an original and 15 copies of all testimony and exhibits shall be filed with the Office of Commission Clerk by 5:00 p.m. on the date due.  A copy of all </w:t>
      </w:r>
      <w:proofErr w:type="spellStart"/>
      <w:r w:rsidRPr="00FF5331">
        <w:t>prefiled</w:t>
      </w:r>
      <w:proofErr w:type="spellEnd"/>
      <w:r w:rsidRPr="00FF5331">
        <w:t xml:space="preserve"> testimony and exhibits shall be served electronically or by regular mail, overnight mail, or hand delivery to all other parties and staff no later than the date filed with the Commission.  Failure of a party to timely </w:t>
      </w:r>
      <w:proofErr w:type="spellStart"/>
      <w:r w:rsidRPr="00FF5331">
        <w:t>prefile</w:t>
      </w:r>
      <w:proofErr w:type="spellEnd"/>
      <w:r w:rsidRPr="00FF5331">
        <w:t xml:space="preserve"> exhibits and testimony from any witness in accordance with the foregoing requirements may bar admission of such exhibits and testimony. </w:t>
      </w:r>
    </w:p>
    <w:p w14:paraId="4E8735B5"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4244CF4"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FF5331">
        <w:t>unglossed</w:t>
      </w:r>
      <w:proofErr w:type="spellEnd"/>
      <w:r w:rsidRPr="00FF5331">
        <w:t>, three-holed paper and shall be unbound and without tabs.</w:t>
      </w:r>
    </w:p>
    <w:p w14:paraId="6FA8EB34" w14:textId="77777777" w:rsidR="00FF5331" w:rsidRPr="00FF5331" w:rsidRDefault="00FF5331" w:rsidP="00FF5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3E541D6E" w14:textId="77777777" w:rsidR="00FF5331" w:rsidRPr="00FF5331" w:rsidRDefault="00FF5331" w:rsidP="00FF5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ab/>
        <w:t xml:space="preserve">Each exhibit sponsored by a witness in support of his or her </w:t>
      </w:r>
      <w:proofErr w:type="spellStart"/>
      <w:r w:rsidRPr="00FF5331">
        <w:t>prefiled</w:t>
      </w:r>
      <w:proofErr w:type="spellEnd"/>
      <w:r w:rsidRPr="00FF5331">
        <w:t xml:space="preserve"> testimony shall be:</w:t>
      </w:r>
    </w:p>
    <w:p w14:paraId="3BF9E266" w14:textId="77777777" w:rsidR="00FF5331" w:rsidRPr="00FF5331" w:rsidRDefault="00FF5331" w:rsidP="00FF5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7C6F29EF" w14:textId="77777777" w:rsidR="00FF5331" w:rsidRPr="00FF5331" w:rsidRDefault="00FF5331" w:rsidP="00FF533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Attached to that witness’ testimony when filed;</w:t>
      </w:r>
    </w:p>
    <w:p w14:paraId="4FA8AF95" w14:textId="77777777" w:rsidR="00FF5331" w:rsidRPr="00FF5331" w:rsidRDefault="00FF5331" w:rsidP="00FF533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If filing paper copies, on three-holed paper, unbound, and without tabs;</w:t>
      </w:r>
    </w:p>
    <w:p w14:paraId="1564C76A" w14:textId="77777777" w:rsidR="00FF5331" w:rsidRPr="00FF5331" w:rsidRDefault="00FF5331" w:rsidP="00FF533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Sequentially numbered beginning with 1 (any exhibits attached to subsequently filed testimony of the same witness shall continue the sequential numbering system);</w:t>
      </w:r>
    </w:p>
    <w:p w14:paraId="5642F0A4" w14:textId="77777777" w:rsidR="00FF5331" w:rsidRPr="00FF5331" w:rsidRDefault="00FF5331" w:rsidP="00FF533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Identified in the upper right-hand corner of each page by the docket number, a brief title, and the witness’ initials followed by the exhibit’s number; and</w:t>
      </w:r>
    </w:p>
    <w:p w14:paraId="6116BA30" w14:textId="77777777" w:rsidR="00FF5331" w:rsidRPr="00FF5331" w:rsidRDefault="00FF5331" w:rsidP="00FF533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Paginated by showing in the upper right-hand corner of each page the page number followed by the total number of pages in the exhibit.</w:t>
      </w:r>
    </w:p>
    <w:p w14:paraId="3FF1B1E2" w14:textId="77777777" w:rsidR="00FF5331" w:rsidRPr="00FF5331" w:rsidRDefault="00FF5331" w:rsidP="00FF5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3641FAE7" w14:textId="77777777" w:rsidR="00FF5331" w:rsidRPr="00FF5331" w:rsidRDefault="00FF5331" w:rsidP="00FF5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ab/>
        <w:t>An example of the information to appear in the upper right-hand corner of the exhibit is as follows:</w:t>
      </w:r>
    </w:p>
    <w:p w14:paraId="1C43348E"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943EDBF"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F5331">
        <w:tab/>
      </w:r>
      <w:r w:rsidRPr="00FF5331">
        <w:tab/>
        <w:t>Docket No. 20012345-EI</w:t>
      </w:r>
    </w:p>
    <w:p w14:paraId="1E04A124"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F5331">
        <w:tab/>
      </w:r>
      <w:r w:rsidRPr="00FF5331">
        <w:tab/>
        <w:t>Foreign Coal Shipments to Port of Tampa</w:t>
      </w:r>
    </w:p>
    <w:p w14:paraId="32A69302"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F5331">
        <w:tab/>
      </w:r>
      <w:r w:rsidRPr="00FF5331">
        <w:tab/>
        <w:t>Exhibit BLW-1, Page 1 of 2</w:t>
      </w:r>
    </w:p>
    <w:p w14:paraId="3B627EA8"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CA1BF15"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After an opportunity for opposing parties to object to introduction of the exhibits and to cross-examine the witness sponsoring them, exhibits may be offered into evidence at the hearing.</w:t>
      </w:r>
    </w:p>
    <w:p w14:paraId="742C707A"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7E3EF14" w14:textId="77777777" w:rsidR="00FF5331" w:rsidRPr="00FF5331" w:rsidRDefault="00BF0FE9"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00FF5331" w:rsidRPr="00FF5331">
        <w:rPr>
          <w:b/>
        </w:rPr>
        <w:t>.</w:t>
      </w:r>
      <w:r w:rsidR="00FF5331" w:rsidRPr="00FF5331">
        <w:rPr>
          <w:b/>
        </w:rPr>
        <w:tab/>
      </w:r>
      <w:r w:rsidR="00FF5331" w:rsidRPr="00FF5331">
        <w:rPr>
          <w:b/>
          <w:u w:val="single"/>
        </w:rPr>
        <w:t>Discovery Procedures</w:t>
      </w:r>
    </w:p>
    <w:p w14:paraId="2E57CEB9"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9A25DBB"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A.</w:t>
      </w:r>
      <w:r w:rsidRPr="00FF5331">
        <w:tab/>
      </w:r>
      <w:r w:rsidRPr="00FF5331">
        <w:rPr>
          <w:u w:val="single"/>
        </w:rPr>
        <w:t>General Requirements</w:t>
      </w:r>
    </w:p>
    <w:p w14:paraId="64F2B68F"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E526DE1"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Discovery shall be conducted in accordance with the provisions of Chapter 120, Florida Statutes (F.S.), and the relevant provisions of Chapter</w:t>
      </w:r>
      <w:r w:rsidR="00E60E00">
        <w:t xml:space="preserve"> 366</w:t>
      </w:r>
      <w:r w:rsidR="00CC0915">
        <w:t xml:space="preserve"> or 367</w:t>
      </w:r>
      <w:r w:rsidR="00E60E00">
        <w:t xml:space="preserve">, F.S., </w:t>
      </w:r>
      <w:r w:rsidRPr="00FF5331">
        <w:t>Rules 25-22, 25-40, and 28-106, F.A.C., and the Florida Rules of Civil Procedure (as applicable), as modified herein or as may be subsequently modified by the Prehearing Officer.</w:t>
      </w:r>
    </w:p>
    <w:p w14:paraId="4B4E3A16" w14:textId="77777777" w:rsidR="00FF5331" w:rsidRPr="00FF5331" w:rsidRDefault="00FF5331" w:rsidP="00FF5331">
      <w:pPr>
        <w:jc w:val="both"/>
        <w:rPr>
          <w:rFonts w:cs="Courier New"/>
        </w:rPr>
      </w:pPr>
    </w:p>
    <w:p w14:paraId="131746AC"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Unless subsequently modified by the Prehearing Officer, the following shall apply:</w:t>
      </w:r>
    </w:p>
    <w:p w14:paraId="7EFEDE71"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2A88A77" w14:textId="77777777" w:rsidR="00FF5331" w:rsidRPr="00FF5331" w:rsidRDefault="00FF5331" w:rsidP="00FF5331">
      <w:pPr>
        <w:spacing w:line="2" w:lineRule="exact"/>
        <w:jc w:val="both"/>
      </w:pPr>
    </w:p>
    <w:p w14:paraId="66D4C2FB" w14:textId="77777777" w:rsidR="00CA64EB" w:rsidRPr="00CA64EB" w:rsidRDefault="00FF5331" w:rsidP="00FF533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Discovery shall be completed by</w:t>
      </w:r>
      <w:r w:rsidR="00F30003">
        <w:t xml:space="preserve"> June 1</w:t>
      </w:r>
      <w:r w:rsidR="00CA64EB">
        <w:t>, 2021.</w:t>
      </w:r>
    </w:p>
    <w:p w14:paraId="0B490987" w14:textId="77777777" w:rsidR="00FF5331" w:rsidRPr="00FF5331" w:rsidRDefault="00FF5331" w:rsidP="00FF533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14:paraId="0BFF3A91" w14:textId="77777777" w:rsidR="00FF5331" w:rsidRPr="00FF5331" w:rsidRDefault="00FF5331" w:rsidP="00FF533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Each electronic discovery response shall be given a separate electronic file name that is no longer than 60 characters.</w:t>
      </w:r>
    </w:p>
    <w:p w14:paraId="59767AD5" w14:textId="77777777" w:rsidR="00FF5331" w:rsidRPr="00FF5331" w:rsidRDefault="00FF5331" w:rsidP="00FF533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Sets of interrogatories, requests for admissions, requests for production of documents, or other forms of discovery shall be numbered sequentially in order to facilitate identification.</w:t>
      </w:r>
    </w:p>
    <w:p w14:paraId="31531306" w14:textId="77777777" w:rsidR="00FF5331" w:rsidRPr="00FF5331" w:rsidRDefault="00FF5331" w:rsidP="00FF533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lastRenderedPageBreak/>
        <w:t>Within each set, discovery requests shall be numbered sequentially, and any discovery requests in subsequent sets shall continue the sequential numbering system.</w:t>
      </w:r>
    </w:p>
    <w:p w14:paraId="5B0D9842" w14:textId="77777777" w:rsidR="00FF5331" w:rsidRPr="00FF5331" w:rsidRDefault="00FF5331" w:rsidP="00FF533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For discovery requests made prior to the filing of the utility’s rebuttal testimony, discovery re</w:t>
      </w:r>
      <w:r w:rsidR="00E10010">
        <w:t>sponses shall be served within 2</w:t>
      </w:r>
      <w:r w:rsidRPr="00FF5331">
        <w:t xml:space="preserve">0 days (inclusive of mailing) of receipt of the discovery request.  For discovery </w:t>
      </w:r>
      <w:r w:rsidRPr="00E10010">
        <w:t>requests</w:t>
      </w:r>
      <w:r w:rsidRPr="00FF5331">
        <w:t xml:space="preserve"> related to matters addressed in the utility’s rebuttal testimony, discovery responses shall be served within</w:t>
      </w:r>
      <w:r w:rsidRPr="00FF5331">
        <w:rPr>
          <w:b/>
        </w:rPr>
        <w:t xml:space="preserve"> </w:t>
      </w:r>
      <w:r w:rsidR="00E10010">
        <w:t xml:space="preserve">10 </w:t>
      </w:r>
      <w:r w:rsidRPr="00FF5331">
        <w:t>days of receipt of the discovery request.</w:t>
      </w:r>
    </w:p>
    <w:p w14:paraId="3396F5F7" w14:textId="77777777" w:rsidR="00FF5331" w:rsidRPr="00FF5331" w:rsidRDefault="00FF5331" w:rsidP="00FF533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 xml:space="preserve">Each page of every document produced pursuant to requests for production of documents shall be identified individually through the use of a Bates Stamp or other equivalent method of sequential identification.  Parties should </w:t>
      </w:r>
      <w:proofErr w:type="gramStart"/>
      <w:r w:rsidRPr="00FF5331">
        <w:t>number  produced</w:t>
      </w:r>
      <w:proofErr w:type="gramEnd"/>
      <w:r w:rsidRPr="00FF5331">
        <w:t xml:space="preserve"> documents in an unbroken sequence through the final hearing.</w:t>
      </w:r>
    </w:p>
    <w:p w14:paraId="4166E457" w14:textId="77777777" w:rsidR="00FF5331" w:rsidRPr="00FF5331" w:rsidRDefault="00FF5331" w:rsidP="00FF533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FF5331">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14:paraId="2352AEC1" w14:textId="77777777" w:rsidR="00FF5331" w:rsidRPr="00FF5331" w:rsidRDefault="00FF5331" w:rsidP="00FF533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14:paraId="3606F117"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5BC411"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Unless subsequently modified by the Prehearing Officer, the following shall apply:</w:t>
      </w:r>
    </w:p>
    <w:p w14:paraId="327D894F"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50959F8" w14:textId="77777777" w:rsidR="00FF5331" w:rsidRPr="00FF5331" w:rsidRDefault="00FF5331" w:rsidP="00FF5331">
      <w:pPr>
        <w:spacing w:line="2" w:lineRule="exact"/>
        <w:jc w:val="both"/>
      </w:pPr>
    </w:p>
    <w:p w14:paraId="22CD3066" w14:textId="77777777" w:rsidR="006B145A" w:rsidRPr="006B145A" w:rsidRDefault="00FF5331" w:rsidP="00FF533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Interrogatories, including all subparts, shall be limited to</w:t>
      </w:r>
      <w:r w:rsidR="006B145A">
        <w:rPr>
          <w:b/>
          <w:i/>
        </w:rPr>
        <w:t xml:space="preserve"> </w:t>
      </w:r>
      <w:r w:rsidR="004027E8">
        <w:t>3</w:t>
      </w:r>
      <w:r w:rsidR="006B145A" w:rsidRPr="006B145A">
        <w:t>00</w:t>
      </w:r>
      <w:r w:rsidR="006B145A">
        <w:rPr>
          <w:b/>
          <w:i/>
        </w:rPr>
        <w:t>.</w:t>
      </w:r>
    </w:p>
    <w:p w14:paraId="34C68076" w14:textId="77777777" w:rsidR="00FF5331" w:rsidRPr="00FF5331" w:rsidRDefault="00FF5331" w:rsidP="00FF533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 xml:space="preserve">Requests for production of documents, including all subparts, shall be limited </w:t>
      </w:r>
      <w:proofErr w:type="gramStart"/>
      <w:r w:rsidRPr="00FF5331">
        <w:t xml:space="preserve">to  </w:t>
      </w:r>
      <w:r w:rsidR="004027E8">
        <w:t>3</w:t>
      </w:r>
      <w:r w:rsidR="006B145A" w:rsidRPr="006B145A">
        <w:t>00</w:t>
      </w:r>
      <w:proofErr w:type="gramEnd"/>
      <w:r w:rsidRPr="00FF5331">
        <w:t>.</w:t>
      </w:r>
    </w:p>
    <w:p w14:paraId="3E3B0CAE" w14:textId="77777777" w:rsidR="00FF5331" w:rsidRPr="00FF5331" w:rsidRDefault="00FF5331" w:rsidP="00FF533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Requests for admissions, including all subparts, shall be limited to</w:t>
      </w:r>
      <w:r w:rsidR="006B145A">
        <w:t xml:space="preserve"> </w:t>
      </w:r>
      <w:r w:rsidR="006B145A" w:rsidRPr="006B145A">
        <w:t>100</w:t>
      </w:r>
      <w:r w:rsidRPr="00FF5331">
        <w:t>.</w:t>
      </w:r>
    </w:p>
    <w:p w14:paraId="7A623291" w14:textId="77777777" w:rsidR="00FF5331" w:rsidRPr="00FF5331" w:rsidRDefault="00FF5331" w:rsidP="00FF5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243AF032" w14:textId="77777777" w:rsidR="00FF5331" w:rsidRPr="00FF5331" w:rsidRDefault="00FF5331" w:rsidP="00FF5331">
      <w:pPr>
        <w:ind w:firstLine="720"/>
        <w:jc w:val="both"/>
        <w:rPr>
          <w:rFonts w:cs="Courier New"/>
        </w:rPr>
      </w:pPr>
      <w:r w:rsidRPr="00FF5331">
        <w:rPr>
          <w:rFonts w:cs="Courier New"/>
        </w:rPr>
        <w:t>When a discovery request is served and the respondent intends to seek clarification of any portion of the discovery request, the respondent shall request such clarification within</w:t>
      </w:r>
      <w:r w:rsidR="006B145A">
        <w:rPr>
          <w:rFonts w:cs="Courier New"/>
        </w:rPr>
        <w:t xml:space="preserve"> 10 </w:t>
      </w:r>
      <w:r w:rsidRPr="00FF5331">
        <w:rPr>
          <w:rFonts w:cs="Courier New"/>
        </w:rPr>
        <w:t xml:space="preserve">days of service of the discovery request.  </w:t>
      </w:r>
      <w:r w:rsidRPr="006B145A">
        <w:rPr>
          <w:rFonts w:cs="Courier New"/>
        </w:rPr>
        <w:t>For discovery requests served after the date for rebuttal testimony, such clarification must be requested within</w:t>
      </w:r>
      <w:r w:rsidR="006B145A">
        <w:rPr>
          <w:rFonts w:cs="Courier New"/>
        </w:rPr>
        <w:t xml:space="preserve"> </w:t>
      </w:r>
      <w:r w:rsidR="006B145A">
        <w:t xml:space="preserve">5 </w:t>
      </w:r>
      <w:r w:rsidRPr="006B145A">
        <w:rPr>
          <w:rFonts w:cs="Courier New"/>
        </w:rPr>
        <w:t>days.</w:t>
      </w:r>
      <w:r w:rsidRPr="00FF5331">
        <w:rPr>
          <w:rFonts w:cs="Courier New"/>
        </w:rPr>
        <w:t xml:space="preserve">  This procedure is intended to reduce delay in resolving discovery disputes.</w:t>
      </w:r>
    </w:p>
    <w:p w14:paraId="041D6A09" w14:textId="77777777" w:rsidR="00FF5331" w:rsidRPr="00FF5331" w:rsidRDefault="00FF5331" w:rsidP="00FF5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777993C3" w14:textId="77777777" w:rsidR="00FF5331" w:rsidRPr="00FF5331" w:rsidRDefault="00FF5331" w:rsidP="00FF5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ab/>
        <w:t>B.</w:t>
      </w:r>
      <w:r w:rsidRPr="00FF5331">
        <w:tab/>
      </w:r>
      <w:r w:rsidRPr="00FF5331">
        <w:rPr>
          <w:u w:val="single"/>
        </w:rPr>
        <w:t>Confidential Information Provided Pursuant to Discovery</w:t>
      </w:r>
      <w:r w:rsidRPr="00FF5331">
        <w:tab/>
      </w:r>
    </w:p>
    <w:p w14:paraId="0E269E66" w14:textId="77777777" w:rsidR="00FF5331" w:rsidRPr="00FF5331" w:rsidRDefault="00FF5331" w:rsidP="00FF5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7A975A96"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Any information provided to the Commission staff pursuant to a discovery request by the staff or any other person and for which proprietary confidential business information status is requested pursuant to </w:t>
      </w:r>
      <w:r w:rsidR="00B06886" w:rsidRPr="005A16E1">
        <w:t>Section</w:t>
      </w:r>
      <w:r w:rsidR="00B06886">
        <w:t xml:space="preserve"> 366.093</w:t>
      </w:r>
      <w:r w:rsidR="00D2690A">
        <w:t xml:space="preserve"> or 367.156</w:t>
      </w:r>
      <w:r w:rsidR="00B06886" w:rsidRPr="005A16E1">
        <w:t>, F.S., and Rule 25-22.006, F.A.C.,</w:t>
      </w:r>
      <w:r w:rsidR="002C244E">
        <w:t xml:space="preserve"> </w:t>
      </w:r>
      <w:r w:rsidRPr="00FF5331">
        <w:t xml:space="preserve">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w:t>
      </w:r>
      <w:r w:rsidRPr="00FF5331">
        <w:lastRenderedPageBreak/>
        <w:t>proceeding, it shall be returned to the person providing the information within the ti</w:t>
      </w:r>
      <w:r w:rsidR="00B06886">
        <w:t>me period set forth in Section 366.093</w:t>
      </w:r>
      <w:r w:rsidRPr="00FF5331">
        <w:t>, F.S.  The Commission may determine that continued possession of the information is necessary for the Commission to conduct its business.</w:t>
      </w:r>
    </w:p>
    <w:p w14:paraId="1B7B1ACA"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BF793E"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389B32C4"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4F74A9E"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0DF658D5"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EBA9728"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1745A0B7"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r>
    </w:p>
    <w:p w14:paraId="65335562" w14:textId="77777777" w:rsidR="00FF5331" w:rsidRPr="00FF5331" w:rsidRDefault="00BF0FE9"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D2690A">
        <w:rPr>
          <w:b/>
          <w:bCs/>
        </w:rPr>
        <w:t>I</w:t>
      </w:r>
      <w:r w:rsidR="00FF5331" w:rsidRPr="00FF5331">
        <w:rPr>
          <w:b/>
          <w:bCs/>
        </w:rPr>
        <w:t>.</w:t>
      </w:r>
      <w:r w:rsidR="00FF5331" w:rsidRPr="00FF5331">
        <w:tab/>
      </w:r>
      <w:r w:rsidR="00FF5331" w:rsidRPr="00FF5331">
        <w:rPr>
          <w:b/>
          <w:bCs/>
          <w:u w:val="single"/>
        </w:rPr>
        <w:t>Prehearing Procedures</w:t>
      </w:r>
    </w:p>
    <w:p w14:paraId="7D5F86AF"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4BEF1F7"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F5331">
        <w:tab/>
        <w:t>A.</w:t>
      </w:r>
      <w:r w:rsidRPr="00FF5331">
        <w:tab/>
      </w:r>
      <w:r w:rsidRPr="00FF5331">
        <w:rPr>
          <w:u w:val="single"/>
        </w:rPr>
        <w:t>Prehearing Statements</w:t>
      </w:r>
    </w:p>
    <w:p w14:paraId="3C557D74"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6BA941F"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F5331">
        <w:tab/>
        <w:t>All parties in this docket and the Commission staff shall file a Prehearing Statement pursuant to the schedule set forth in Section</w:t>
      </w:r>
      <w:r w:rsidR="00D2690A">
        <w:t xml:space="preserve"> </w:t>
      </w:r>
      <w:r w:rsidR="009B600F">
        <w:t>I</w:t>
      </w:r>
      <w:r w:rsidR="00D2690A">
        <w:t>X</w:t>
      </w:r>
      <w:r w:rsidR="009B600F">
        <w:t xml:space="preserve"> </w:t>
      </w:r>
      <w:r w:rsidRPr="00FF5331">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14:paraId="2ED13FF5"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8F538D"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Each party’s Prehearing Statement shall set forth the following information in the sequence listed below:</w:t>
      </w:r>
    </w:p>
    <w:p w14:paraId="11850EE2"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898B298"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(1)</w:t>
      </w:r>
      <w:r w:rsidRPr="00FF5331">
        <w:tab/>
        <w:t xml:space="preserve">The name of all known witnesses whose testimony has been </w:t>
      </w:r>
      <w:proofErr w:type="spellStart"/>
      <w:r w:rsidRPr="00FF5331">
        <w:t>prefiled</w:t>
      </w:r>
      <w:proofErr w:type="spellEnd"/>
      <w:r w:rsidRPr="00FF5331">
        <w:t xml:space="preserve"> or who may be called by the party, along with subject matter of each such witness’ testimony and the corresponding issue numbers in the following format:</w:t>
      </w:r>
    </w:p>
    <w:p w14:paraId="5508376D"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7433201"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All Known Witnesses:</w:t>
      </w:r>
    </w:p>
    <w:p w14:paraId="27E22F4D"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880"/>
        <w:gridCol w:w="2535"/>
      </w:tblGrid>
      <w:tr w:rsidR="00FF5331" w:rsidRPr="00FF5331" w14:paraId="322CE43E" w14:textId="77777777" w:rsidTr="00B62C93">
        <w:tc>
          <w:tcPr>
            <w:tcW w:w="3060" w:type="dxa"/>
            <w:shd w:val="clear" w:color="auto" w:fill="auto"/>
          </w:tcPr>
          <w:p w14:paraId="2B3D55C5"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F5331">
              <w:rPr>
                <w:b/>
              </w:rPr>
              <w:t>Witness</w:t>
            </w:r>
          </w:p>
        </w:tc>
        <w:tc>
          <w:tcPr>
            <w:tcW w:w="2919" w:type="dxa"/>
            <w:shd w:val="clear" w:color="auto" w:fill="auto"/>
          </w:tcPr>
          <w:p w14:paraId="6B103444"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F5331">
              <w:rPr>
                <w:b/>
              </w:rPr>
              <w:t>Subject Matter</w:t>
            </w:r>
          </w:p>
        </w:tc>
        <w:tc>
          <w:tcPr>
            <w:tcW w:w="2571" w:type="dxa"/>
            <w:shd w:val="clear" w:color="auto" w:fill="auto"/>
          </w:tcPr>
          <w:p w14:paraId="67B1FC67"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F5331">
              <w:rPr>
                <w:b/>
              </w:rPr>
              <w:t>Issue #</w:t>
            </w:r>
          </w:p>
        </w:tc>
      </w:tr>
      <w:tr w:rsidR="00FF5331" w:rsidRPr="00FF5331" w14:paraId="47A71940" w14:textId="77777777" w:rsidTr="00B62C93">
        <w:tc>
          <w:tcPr>
            <w:tcW w:w="3060" w:type="dxa"/>
            <w:shd w:val="clear" w:color="auto" w:fill="auto"/>
          </w:tcPr>
          <w:p w14:paraId="7F3CFCC8"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F5331">
              <w:t xml:space="preserve">       </w:t>
            </w:r>
            <w:r w:rsidRPr="00FF5331">
              <w:rPr>
                <w:b/>
              </w:rPr>
              <w:t xml:space="preserve"> Direct</w:t>
            </w:r>
          </w:p>
        </w:tc>
        <w:tc>
          <w:tcPr>
            <w:tcW w:w="2919" w:type="dxa"/>
            <w:shd w:val="clear" w:color="auto" w:fill="auto"/>
          </w:tcPr>
          <w:p w14:paraId="61BA71D3"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48AD9E84"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F5331" w:rsidRPr="00FF5331" w14:paraId="431E1D25" w14:textId="77777777" w:rsidTr="00B62C93">
        <w:tc>
          <w:tcPr>
            <w:tcW w:w="3060" w:type="dxa"/>
            <w:shd w:val="clear" w:color="auto" w:fill="auto"/>
          </w:tcPr>
          <w:p w14:paraId="70808A48"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F5331">
              <w:t>John Smith</w:t>
            </w:r>
          </w:p>
        </w:tc>
        <w:tc>
          <w:tcPr>
            <w:tcW w:w="2919" w:type="dxa"/>
            <w:shd w:val="clear" w:color="auto" w:fill="auto"/>
          </w:tcPr>
          <w:p w14:paraId="0E45EACA"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F5331">
              <w:t xml:space="preserve">Subject . . . </w:t>
            </w:r>
          </w:p>
        </w:tc>
        <w:tc>
          <w:tcPr>
            <w:tcW w:w="2571" w:type="dxa"/>
            <w:shd w:val="clear" w:color="auto" w:fill="auto"/>
          </w:tcPr>
          <w:p w14:paraId="2B4CF9F6"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F5331">
              <w:t>1, 3-5</w:t>
            </w:r>
          </w:p>
        </w:tc>
      </w:tr>
    </w:tbl>
    <w:p w14:paraId="7550F8EB"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E6A3F77"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lastRenderedPageBreak/>
        <w:t>(2)</w:t>
      </w:r>
      <w:r w:rsidRPr="00FF5331">
        <w:tab/>
        <w:t xml:space="preserve">A description of all </w:t>
      </w:r>
      <w:proofErr w:type="spellStart"/>
      <w:r w:rsidRPr="00FF5331">
        <w:t>prefiled</w:t>
      </w:r>
      <w:proofErr w:type="spellEnd"/>
      <w:r w:rsidRPr="00FF5331">
        <w:t xml:space="preserve"> exhibits and other exhibits that may be used by the party in presenting its direct case (including individual components of a composite exhibit) and the witness sponsoring each in the following format:</w:t>
      </w:r>
    </w:p>
    <w:p w14:paraId="0D1187E2"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4969FCC"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All Known Exhibits:</w:t>
      </w:r>
    </w:p>
    <w:p w14:paraId="517D45E0"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774"/>
        <w:gridCol w:w="1260"/>
        <w:gridCol w:w="2123"/>
        <w:gridCol w:w="1525"/>
      </w:tblGrid>
      <w:tr w:rsidR="00FF5331" w:rsidRPr="00FF5331" w14:paraId="46A50025" w14:textId="77777777" w:rsidTr="00B62C93">
        <w:tc>
          <w:tcPr>
            <w:tcW w:w="974" w:type="dxa"/>
            <w:shd w:val="clear" w:color="auto" w:fill="auto"/>
          </w:tcPr>
          <w:p w14:paraId="4DEE8A73"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F5331">
              <w:rPr>
                <w:b/>
              </w:rPr>
              <w:t>Witness</w:t>
            </w:r>
          </w:p>
        </w:tc>
        <w:tc>
          <w:tcPr>
            <w:tcW w:w="2086" w:type="dxa"/>
            <w:tcBorders>
              <w:bottom w:val="single" w:sz="4" w:space="0" w:color="auto"/>
            </w:tcBorders>
            <w:shd w:val="clear" w:color="auto" w:fill="auto"/>
          </w:tcPr>
          <w:p w14:paraId="53424314" w14:textId="77777777" w:rsidR="00FF5331" w:rsidRPr="00FF5331" w:rsidRDefault="00FF5331" w:rsidP="00FF5331">
            <w:pPr>
              <w:rPr>
                <w:b/>
              </w:rPr>
            </w:pPr>
            <w:r w:rsidRPr="00FF5331">
              <w:rPr>
                <w:b/>
              </w:rPr>
              <w:t>Proffered By</w:t>
            </w:r>
          </w:p>
        </w:tc>
        <w:tc>
          <w:tcPr>
            <w:tcW w:w="1505" w:type="dxa"/>
            <w:shd w:val="clear" w:color="auto" w:fill="auto"/>
          </w:tcPr>
          <w:p w14:paraId="30144649" w14:textId="77777777" w:rsidR="00FF5331" w:rsidRPr="00FF5331" w:rsidRDefault="00FF5331" w:rsidP="00FF5331">
            <w:pPr>
              <w:rPr>
                <w:b/>
              </w:rPr>
            </w:pPr>
            <w:r w:rsidRPr="00FF5331">
              <w:rPr>
                <w:b/>
              </w:rPr>
              <w:t>Exhibit No.</w:t>
            </w:r>
          </w:p>
        </w:tc>
        <w:tc>
          <w:tcPr>
            <w:tcW w:w="2123" w:type="dxa"/>
            <w:shd w:val="clear" w:color="auto" w:fill="auto"/>
          </w:tcPr>
          <w:p w14:paraId="14D92734"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F5331">
              <w:rPr>
                <w:b/>
              </w:rPr>
              <w:t>Description</w:t>
            </w:r>
          </w:p>
        </w:tc>
        <w:tc>
          <w:tcPr>
            <w:tcW w:w="1862" w:type="dxa"/>
            <w:shd w:val="clear" w:color="auto" w:fill="auto"/>
          </w:tcPr>
          <w:p w14:paraId="69C1B0B5" w14:textId="77777777" w:rsidR="00FF5331" w:rsidRPr="00FF5331" w:rsidRDefault="00FF5331" w:rsidP="00FF5331">
            <w:pPr>
              <w:rPr>
                <w:b/>
              </w:rPr>
            </w:pPr>
            <w:r w:rsidRPr="00FF5331">
              <w:rPr>
                <w:b/>
              </w:rPr>
              <w:t>Issue  #</w:t>
            </w:r>
          </w:p>
        </w:tc>
      </w:tr>
      <w:tr w:rsidR="00FF5331" w:rsidRPr="00FF5331" w14:paraId="315DB079" w14:textId="77777777" w:rsidTr="00B62C93">
        <w:tc>
          <w:tcPr>
            <w:tcW w:w="974" w:type="dxa"/>
            <w:shd w:val="clear" w:color="auto" w:fill="auto"/>
          </w:tcPr>
          <w:p w14:paraId="430376F7" w14:textId="77777777" w:rsidR="00FF5331" w:rsidRPr="00FF5331" w:rsidRDefault="00FF5331" w:rsidP="00FF5331">
            <w:pPr>
              <w:jc w:val="center"/>
              <w:rPr>
                <w:b/>
              </w:rPr>
            </w:pPr>
            <w:r w:rsidRPr="00FF5331">
              <w:rPr>
                <w:b/>
              </w:rPr>
              <w:t>Direct</w:t>
            </w:r>
          </w:p>
        </w:tc>
        <w:tc>
          <w:tcPr>
            <w:tcW w:w="2086" w:type="dxa"/>
            <w:tcBorders>
              <w:top w:val="single" w:sz="4" w:space="0" w:color="auto"/>
            </w:tcBorders>
            <w:shd w:val="clear" w:color="auto" w:fill="auto"/>
          </w:tcPr>
          <w:p w14:paraId="76F7AE4E" w14:textId="77777777" w:rsidR="00FF5331" w:rsidRPr="00FF5331" w:rsidRDefault="00FF5331" w:rsidP="00FF5331"/>
        </w:tc>
        <w:tc>
          <w:tcPr>
            <w:tcW w:w="1505" w:type="dxa"/>
            <w:shd w:val="clear" w:color="auto" w:fill="auto"/>
          </w:tcPr>
          <w:p w14:paraId="16E6D89B"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311065EF"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5D23616E"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F5331" w:rsidRPr="00FF5331" w14:paraId="0D237BA3" w14:textId="77777777" w:rsidTr="00B62C93">
        <w:tc>
          <w:tcPr>
            <w:tcW w:w="974" w:type="dxa"/>
            <w:shd w:val="clear" w:color="auto" w:fill="auto"/>
          </w:tcPr>
          <w:p w14:paraId="7247E0EE" w14:textId="77777777" w:rsidR="00FF5331" w:rsidRPr="00FF5331" w:rsidRDefault="00FF5331" w:rsidP="00FF5331">
            <w:r w:rsidRPr="00FF5331">
              <w:t>John Smith</w:t>
            </w:r>
          </w:p>
        </w:tc>
        <w:tc>
          <w:tcPr>
            <w:tcW w:w="2086" w:type="dxa"/>
            <w:shd w:val="clear" w:color="auto" w:fill="auto"/>
          </w:tcPr>
          <w:p w14:paraId="4A8CF588" w14:textId="77777777" w:rsidR="00FF5331" w:rsidRPr="00FF5331" w:rsidRDefault="00FF5331" w:rsidP="00FF5331">
            <w:r w:rsidRPr="00FF5331">
              <w:t>Party/Utility Name</w:t>
            </w:r>
          </w:p>
        </w:tc>
        <w:tc>
          <w:tcPr>
            <w:tcW w:w="1505" w:type="dxa"/>
            <w:shd w:val="clear" w:color="auto" w:fill="auto"/>
          </w:tcPr>
          <w:p w14:paraId="1CB451FA" w14:textId="77777777" w:rsidR="00FF5331" w:rsidRPr="00FF5331" w:rsidRDefault="00FF5331" w:rsidP="00FF5331">
            <w:r w:rsidRPr="00FF5331">
              <w:t>ABC-1</w:t>
            </w:r>
          </w:p>
        </w:tc>
        <w:tc>
          <w:tcPr>
            <w:tcW w:w="2123" w:type="dxa"/>
            <w:shd w:val="clear" w:color="auto" w:fill="auto"/>
          </w:tcPr>
          <w:p w14:paraId="4CB9A90E" w14:textId="77777777" w:rsidR="00FF5331" w:rsidRPr="00FF5331" w:rsidRDefault="00FF5331" w:rsidP="00FF5331">
            <w:proofErr w:type="gramStart"/>
            <w:r w:rsidRPr="00FF5331">
              <w:t>Title ......</w:t>
            </w:r>
            <w:proofErr w:type="gramEnd"/>
          </w:p>
        </w:tc>
        <w:tc>
          <w:tcPr>
            <w:tcW w:w="1862" w:type="dxa"/>
            <w:shd w:val="clear" w:color="auto" w:fill="auto"/>
          </w:tcPr>
          <w:p w14:paraId="099751A2"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F5331">
              <w:t>1, 3-5</w:t>
            </w:r>
          </w:p>
        </w:tc>
      </w:tr>
    </w:tbl>
    <w:p w14:paraId="254AD024"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21FCA32"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89CC730"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FF5331">
        <w:t>(3)</w:t>
      </w:r>
      <w:r w:rsidRPr="00FF5331">
        <w:tab/>
        <w:t>A statement of the party’s basic position in the proceeding;</w:t>
      </w:r>
    </w:p>
    <w:p w14:paraId="11927347"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(4)</w:t>
      </w:r>
      <w:r w:rsidRPr="00FF5331">
        <w:tab/>
        <w:t xml:space="preserve">A statement of each question of fact, question of law, and policy question that the party considers at issue, along with the party’s position on </w:t>
      </w:r>
      <w:proofErr w:type="gramStart"/>
      <w:r w:rsidRPr="00FF5331">
        <w:t>each  issue</w:t>
      </w:r>
      <w:proofErr w:type="gramEnd"/>
      <w:r w:rsidRPr="00FF5331">
        <w:t>, and, where applicable, the names of the party's witness(</w:t>
      </w:r>
      <w:proofErr w:type="spellStart"/>
      <w:r w:rsidRPr="00FF5331">
        <w:t>es</w:t>
      </w:r>
      <w:proofErr w:type="spellEnd"/>
      <w:r w:rsidRPr="00FF5331">
        <w:t>) who will address each issue.  Parties who wish to maintain “no position at this time” on any particular issue or issues should refer to the requirements of subsection C, below;</w:t>
      </w:r>
    </w:p>
    <w:p w14:paraId="3A5D216B"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(5)</w:t>
      </w:r>
      <w:r w:rsidRPr="00FF5331">
        <w:tab/>
        <w:t>A statement of issues to which the parties have stipulated;</w:t>
      </w:r>
    </w:p>
    <w:p w14:paraId="21D7C94F"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(6)</w:t>
      </w:r>
      <w:r w:rsidRPr="00FF5331">
        <w:tab/>
        <w:t>A statement of all pending motions or other matters the party seeks action upon;</w:t>
      </w:r>
    </w:p>
    <w:p w14:paraId="6E52A174"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(7)</w:t>
      </w:r>
      <w:r w:rsidRPr="00FF5331">
        <w:tab/>
        <w:t>A statement identifying the party’s pending requests or claims for confidentiality;</w:t>
      </w:r>
    </w:p>
    <w:p w14:paraId="7308E376"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(8)</w:t>
      </w:r>
      <w:r w:rsidRPr="00FF5331">
        <w:tab/>
        <w:t xml:space="preserve">Any objections to a witness’ qualifications as an expert.  The objection shall identify each witness the party wishes to </w:t>
      </w:r>
      <w:proofErr w:type="spellStart"/>
      <w:r w:rsidRPr="00FF5331">
        <w:t>voir</w:t>
      </w:r>
      <w:proofErr w:type="spellEnd"/>
      <w:r w:rsidRPr="00FF5331">
        <w:t xml:space="preserve"> dire as well as state with specificity the portions of that witness’s </w:t>
      </w:r>
      <w:proofErr w:type="spellStart"/>
      <w:r w:rsidRPr="00FF5331">
        <w:t>prefiled</w:t>
      </w:r>
      <w:proofErr w:type="spellEnd"/>
      <w:r w:rsidRPr="00FF5331">
        <w:t xml:space="preserve"> testimony, by page and line number, and/or exhibits, by page and line number, to which the party objects.  Failure to specifically identify the portions of the </w:t>
      </w:r>
      <w:proofErr w:type="spellStart"/>
      <w:r w:rsidRPr="00FF5331">
        <w:t>prefiled</w:t>
      </w:r>
      <w:proofErr w:type="spellEnd"/>
      <w:r w:rsidRPr="00FF5331">
        <w:t xml:space="preserve"> testimony or exhibits to which the party objects will result in restriction of a party’s ability to conduct </w:t>
      </w:r>
      <w:proofErr w:type="spellStart"/>
      <w:r w:rsidRPr="00FF5331">
        <w:t>voir</w:t>
      </w:r>
      <w:proofErr w:type="spellEnd"/>
      <w:r w:rsidRPr="00FF5331">
        <w:t xml:space="preserve"> dire absent a showing of good cause at the time the witness is offered for cross-examination at hearing;</w:t>
      </w:r>
    </w:p>
    <w:p w14:paraId="370B1DAE" w14:textId="77777777" w:rsidR="00FF5331" w:rsidRPr="00FF5331" w:rsidRDefault="00FF5331" w:rsidP="00FF5331">
      <w:pPr>
        <w:spacing w:line="2" w:lineRule="exact"/>
        <w:jc w:val="both"/>
      </w:pPr>
    </w:p>
    <w:p w14:paraId="407E60C5"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(9)</w:t>
      </w:r>
      <w:r w:rsidRPr="00FF5331">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14:paraId="4B53471F"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F5331">
        <w:t>(10)</w:t>
      </w:r>
      <w:r w:rsidRPr="00FF5331">
        <w:tab/>
        <w:t>A statement as to any requirement set forth in this order that cannot be complied with, and the reasons therefore.</w:t>
      </w:r>
    </w:p>
    <w:p w14:paraId="54DC5D22"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4EDB845"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4EC2FD84"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984919D"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F5331">
        <w:tab/>
        <w:t>B.</w:t>
      </w:r>
      <w:r w:rsidRPr="00FF5331">
        <w:tab/>
      </w:r>
      <w:r w:rsidRPr="00FF5331">
        <w:rPr>
          <w:u w:val="single"/>
        </w:rPr>
        <w:t>Attendance at Prehearing Conference</w:t>
      </w:r>
    </w:p>
    <w:p w14:paraId="5DD2F3A6"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0DA0951" w14:textId="77777777" w:rsidR="007D6CC9" w:rsidRDefault="007D6CC9" w:rsidP="007D6CC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5A16E1">
        <w:t>Pursuant to Rule 28-106.209, F.A.C., a Prehearing Conference will be held</w:t>
      </w:r>
      <w:r>
        <w:t xml:space="preserve"> June 2, 2021</w:t>
      </w:r>
      <w:r w:rsidRPr="005A16E1">
        <w:t>.</w:t>
      </w:r>
      <w:r w:rsidRPr="007350C6">
        <w:t xml:space="preserve"> </w:t>
      </w:r>
      <w:r>
        <w:t>The prehearing will be conducted remotely. The Commission will employ GoToMeeting as an audio and video platform, which will include a telephone number for audio-only participation.</w:t>
      </w:r>
    </w:p>
    <w:p w14:paraId="47A40C04" w14:textId="77777777" w:rsidR="007D6CC9" w:rsidRDefault="007D6CC9" w:rsidP="007D6CC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B6DDA01" w14:textId="77777777" w:rsidR="007D6CC9" w:rsidRDefault="007D6CC9" w:rsidP="007D6CC9">
      <w:pPr>
        <w:ind w:firstLine="720"/>
        <w:jc w:val="both"/>
      </w:pPr>
      <w:r>
        <w:t>A GoToMeeting invitation shall be provided to counsel for each party. It shall be the responsibility of counsel to provide their clients, client representatives, and witnesses with the invitation, which will allow them to access the proceeding, as necessary. Counsel for each party will also be provided the call-in number for audio participation.</w:t>
      </w:r>
    </w:p>
    <w:p w14:paraId="40515AE4" w14:textId="77777777" w:rsidR="007D6CC9"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r>
    </w:p>
    <w:p w14:paraId="0C18A07E" w14:textId="77777777" w:rsidR="00FF5331" w:rsidRPr="00FF5331" w:rsidRDefault="008574B9" w:rsidP="00A97D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F5331" w:rsidRPr="00FF5331">
        <w:t>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27D1B613"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42C880"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C.</w:t>
      </w:r>
      <w:r w:rsidRPr="00FF5331">
        <w:tab/>
      </w:r>
      <w:r w:rsidRPr="00FF5331">
        <w:rPr>
          <w:u w:val="single"/>
        </w:rPr>
        <w:t>Waiver of Issues</w:t>
      </w:r>
    </w:p>
    <w:p w14:paraId="2412A8EC"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AE73814"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135F4903"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80A160" w14:textId="77777777" w:rsidR="00FF5331" w:rsidRPr="00FF5331" w:rsidRDefault="00FF5331" w:rsidP="00FF5331">
      <w:pPr>
        <w:spacing w:line="2" w:lineRule="exact"/>
        <w:jc w:val="both"/>
      </w:pPr>
    </w:p>
    <w:p w14:paraId="66BBBCEF" w14:textId="77777777" w:rsidR="00FF5331" w:rsidRPr="00FF5331" w:rsidRDefault="00FF5331" w:rsidP="00FF533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Whether the party was unable to identify the issue because of the complexity of the matter;</w:t>
      </w:r>
    </w:p>
    <w:p w14:paraId="4B4C0D97" w14:textId="77777777" w:rsidR="00FF5331" w:rsidRPr="00FF5331" w:rsidRDefault="00FF5331" w:rsidP="00FF533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Whether discovery or other prehearing procedures were not adequate to fully develop the issue;</w:t>
      </w:r>
    </w:p>
    <w:p w14:paraId="3FB241DB" w14:textId="77777777" w:rsidR="00FF5331" w:rsidRPr="00FF5331" w:rsidRDefault="00FF5331" w:rsidP="00FF533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 xml:space="preserve">Whether due diligence was exercised to obtain facts touching on the issue; </w:t>
      </w:r>
    </w:p>
    <w:p w14:paraId="34954CE5" w14:textId="77777777" w:rsidR="00FF5331" w:rsidRPr="00FF5331" w:rsidRDefault="00FF5331" w:rsidP="00FF533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Whether information obtained subsequent to the Prehearing Conference was not previously available to enable the party to identify the issue; and</w:t>
      </w:r>
    </w:p>
    <w:p w14:paraId="5EB3BAF7" w14:textId="77777777" w:rsidR="00FF5331" w:rsidRPr="00FF5331" w:rsidRDefault="00FF5331" w:rsidP="00FF533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Whether introduction of the issue would not be to the prejudice or surprise of any party.</w:t>
      </w:r>
    </w:p>
    <w:p w14:paraId="30188467"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79C21C2"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Specific reference shall be made to the information received and how it enabled the party to identify the issue.</w:t>
      </w:r>
    </w:p>
    <w:p w14:paraId="7BC7EE1C"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0691D2"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w:t>
      </w:r>
      <w:r w:rsidRPr="00FF5331">
        <w:lastRenderedPageBreak/>
        <w:t>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5715039F"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38DEE6" w14:textId="77777777" w:rsidR="00FF5331" w:rsidRPr="00FF5331" w:rsidRDefault="00FF5331" w:rsidP="00FF5331">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rPr>
          <w:u w:val="single"/>
        </w:rPr>
        <w:t xml:space="preserve">Motions to Strike </w:t>
      </w:r>
      <w:proofErr w:type="spellStart"/>
      <w:r w:rsidRPr="00FF5331">
        <w:rPr>
          <w:u w:val="single"/>
        </w:rPr>
        <w:t>Prefiled</w:t>
      </w:r>
      <w:proofErr w:type="spellEnd"/>
      <w:r w:rsidRPr="00FF5331">
        <w:rPr>
          <w:u w:val="single"/>
        </w:rPr>
        <w:t xml:space="preserve"> Testimony and Exhibits</w:t>
      </w:r>
    </w:p>
    <w:p w14:paraId="0CCC0C3A" w14:textId="77777777" w:rsidR="00FF5331" w:rsidRPr="00FF5331"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AFDCB6A" w14:textId="77777777" w:rsidR="00FF5331" w:rsidRPr="00FF5331"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Motions to strike any portion of the </w:t>
      </w:r>
      <w:proofErr w:type="spellStart"/>
      <w:r w:rsidRPr="00FF5331">
        <w:t>prefiled</w:t>
      </w:r>
      <w:proofErr w:type="spellEnd"/>
      <w:r w:rsidRPr="00FF5331">
        <w:t xml:space="preserve"> testimony and related portions of exhibits of any witness shall be made in writing no later than the Prehearing Conference.  Motions to strike any portion of </w:t>
      </w:r>
      <w:proofErr w:type="spellStart"/>
      <w:r w:rsidRPr="00FF5331">
        <w:t>prefiled</w:t>
      </w:r>
      <w:proofErr w:type="spellEnd"/>
      <w:r w:rsidRPr="00FF5331">
        <w:t xml:space="preserve"> testimony and related portions of exhibits at hearing shall be considered untimely, absent good cause shown.</w:t>
      </w:r>
    </w:p>
    <w:p w14:paraId="457159C7"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88E10F2" w14:textId="77777777" w:rsidR="00FF5331" w:rsidRPr="00FF5331" w:rsidRDefault="00FF5331" w:rsidP="00FF5331">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rPr>
          <w:u w:val="single"/>
        </w:rPr>
        <w:t>Demonstrative Exhibits</w:t>
      </w:r>
    </w:p>
    <w:p w14:paraId="6D2CCBBC" w14:textId="77777777" w:rsidR="00FF5331" w:rsidRPr="00FF5331"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A90D17F" w14:textId="77777777" w:rsidR="00FF5331" w:rsidRPr="00FF5331"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If a party wishes to use a demonstrative exhibit or other demonstrative tools at hearing, such materials must be identified by the time of the Prehearing Conference.</w:t>
      </w:r>
    </w:p>
    <w:p w14:paraId="50C1EC0C" w14:textId="77777777" w:rsidR="00FF5331" w:rsidRPr="00FF5331"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A896C50"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F5331">
        <w:tab/>
        <w:t>F.</w:t>
      </w:r>
      <w:r w:rsidRPr="00FF5331">
        <w:tab/>
      </w:r>
      <w:r w:rsidRPr="00FF5331">
        <w:rPr>
          <w:u w:val="single"/>
        </w:rPr>
        <w:t>Official Recognition</w:t>
      </w:r>
    </w:p>
    <w:p w14:paraId="450D1EBD"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612529" w14:textId="77777777" w:rsidR="00FF5331" w:rsidRPr="00FF5331"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Parties seeking official recognition of materials pursuant to Section 120.569(2</w:t>
      </w:r>
      <w:proofErr w:type="gramStart"/>
      <w:r w:rsidRPr="00FF5331">
        <w:t>)(</w:t>
      </w:r>
      <w:proofErr w:type="spellStart"/>
      <w:proofErr w:type="gramEnd"/>
      <w:r w:rsidRPr="00FF5331">
        <w:t>i</w:t>
      </w:r>
      <w:proofErr w:type="spellEnd"/>
      <w:r w:rsidRPr="00FF5331">
        <w:t xml:space="preserve">), F.S., shall notify all other parties and Commission staff in writing no later than </w:t>
      </w:r>
      <w:r w:rsidRPr="00477A7D">
        <w:t>two business days</w:t>
      </w:r>
      <w:r w:rsidRPr="00FF5331">
        <w:t xml:space="preserve"> prior to the first scheduled hearing date.  Such notification shall identify all materials for which the party seeks official recognition, and such materials shall be provided along with the notification.</w:t>
      </w:r>
    </w:p>
    <w:p w14:paraId="60DB49F8" w14:textId="77777777" w:rsidR="00FF5331" w:rsidRPr="00FF5331" w:rsidRDefault="00FF5331" w:rsidP="00FF5331"/>
    <w:p w14:paraId="57B19226" w14:textId="77777777" w:rsidR="00FF5331" w:rsidRPr="00FF5331"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F5331">
        <w:tab/>
        <w:t>G.</w:t>
      </w:r>
      <w:r w:rsidRPr="00FF5331">
        <w:tab/>
      </w:r>
      <w:r w:rsidRPr="00FF5331">
        <w:rPr>
          <w:u w:val="single"/>
        </w:rPr>
        <w:t>Use of Depositions at Hearing</w:t>
      </w:r>
    </w:p>
    <w:p w14:paraId="52409A97"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776415" w14:textId="77777777" w:rsidR="00FF5331" w:rsidRPr="00FF5331" w:rsidRDefault="00FF5331" w:rsidP="00FF5331">
      <w:pPr>
        <w:jc w:val="both"/>
      </w:pPr>
      <w:r w:rsidRPr="00FF5331">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F23BDD">
        <w:t xml:space="preserve"> </w:t>
      </w:r>
      <w:proofErr w:type="gramStart"/>
      <w:r w:rsidR="00F23BDD">
        <w:t xml:space="preserve">VIII </w:t>
      </w:r>
      <w:r w:rsidRPr="00FF5331">
        <w:t xml:space="preserve"> of</w:t>
      </w:r>
      <w:proofErr w:type="gramEnd"/>
      <w:r w:rsidRPr="00FF5331">
        <w:t xml:space="preserve"> this Order.  The Notice shall include the following information for each deposition:</w:t>
      </w:r>
    </w:p>
    <w:p w14:paraId="66472935" w14:textId="77777777" w:rsidR="00FF5331" w:rsidRPr="00FF5331" w:rsidRDefault="00FF5331" w:rsidP="00FF5331">
      <w:pPr>
        <w:ind w:left="1080"/>
        <w:contextualSpacing/>
        <w:jc w:val="both"/>
      </w:pPr>
    </w:p>
    <w:p w14:paraId="5304BD34" w14:textId="77777777" w:rsidR="00FF5331" w:rsidRPr="00FF5331" w:rsidRDefault="00FF5331" w:rsidP="00FF5331">
      <w:pPr>
        <w:numPr>
          <w:ilvl w:val="0"/>
          <w:numId w:val="8"/>
        </w:numPr>
        <w:contextualSpacing/>
        <w:jc w:val="both"/>
      </w:pPr>
      <w:r w:rsidRPr="00FF5331">
        <w:t>Name of witness deposed;</w:t>
      </w:r>
    </w:p>
    <w:p w14:paraId="77DB63C1" w14:textId="77777777" w:rsidR="00FF5331" w:rsidRPr="00FF5331" w:rsidRDefault="00FF5331" w:rsidP="00FF5331">
      <w:pPr>
        <w:numPr>
          <w:ilvl w:val="0"/>
          <w:numId w:val="8"/>
        </w:numPr>
        <w:contextualSpacing/>
        <w:jc w:val="both"/>
      </w:pPr>
      <w:r w:rsidRPr="00FF5331">
        <w:t>Date deposition was taken; and</w:t>
      </w:r>
    </w:p>
    <w:p w14:paraId="368EEA96" w14:textId="77777777" w:rsidR="00FF5331" w:rsidRPr="00FF5331" w:rsidRDefault="00FF5331" w:rsidP="00FF5331">
      <w:pPr>
        <w:numPr>
          <w:ilvl w:val="0"/>
          <w:numId w:val="8"/>
        </w:numPr>
        <w:contextualSpacing/>
        <w:jc w:val="both"/>
      </w:pPr>
      <w:r w:rsidRPr="00FF5331">
        <w:t xml:space="preserve">Page and line numbers of each deposition the party seeks to introduce, </w:t>
      </w:r>
      <w:r w:rsidRPr="00412BE1">
        <w:t>when available.</w:t>
      </w:r>
      <w:r w:rsidRPr="00FF5331">
        <w:t xml:space="preserve"> </w:t>
      </w:r>
    </w:p>
    <w:p w14:paraId="23CA3F8E" w14:textId="77777777" w:rsidR="00FF5331" w:rsidRPr="00FF5331" w:rsidRDefault="00FF5331" w:rsidP="00FF5331"/>
    <w:p w14:paraId="20F4F3DE" w14:textId="77777777" w:rsidR="00FF5331" w:rsidRPr="00FF5331" w:rsidRDefault="00FF5331" w:rsidP="00FF5331">
      <w:pPr>
        <w:ind w:firstLine="720"/>
        <w:jc w:val="both"/>
      </w:pPr>
      <w:r w:rsidRPr="00FF5331">
        <w:t>Objection(s) to the entry into the record of a deposition or portion thereof at hearing for purposes other than impeachment must be made in writing within three days of filing a Notice of Intent to use Deposition for resolution by the Prehearing Officer.</w:t>
      </w:r>
    </w:p>
    <w:p w14:paraId="703C57D9" w14:textId="77777777" w:rsidR="00FF5331" w:rsidRPr="00FF5331" w:rsidRDefault="00FF5331" w:rsidP="00FF5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603159E" w14:textId="77777777" w:rsidR="00FF5331" w:rsidRPr="00FF5331" w:rsidRDefault="00BF0FE9"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00A25037">
        <w:rPr>
          <w:b/>
          <w:bCs/>
        </w:rPr>
        <w:t>I</w:t>
      </w:r>
      <w:r>
        <w:rPr>
          <w:b/>
          <w:bCs/>
        </w:rPr>
        <w:t>I</w:t>
      </w:r>
      <w:r w:rsidR="00FF5331" w:rsidRPr="00FF5331">
        <w:rPr>
          <w:b/>
          <w:bCs/>
        </w:rPr>
        <w:t>.</w:t>
      </w:r>
      <w:r w:rsidR="00FF5331" w:rsidRPr="00FF5331">
        <w:rPr>
          <w:b/>
          <w:bCs/>
        </w:rPr>
        <w:tab/>
      </w:r>
      <w:r w:rsidR="00FF5331" w:rsidRPr="00FF5331">
        <w:rPr>
          <w:b/>
          <w:bCs/>
          <w:u w:val="single"/>
        </w:rPr>
        <w:t>Hearing Procedures</w:t>
      </w:r>
    </w:p>
    <w:p w14:paraId="4F613CEB"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06ADA23"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A.</w:t>
      </w:r>
      <w:r w:rsidRPr="00FF5331">
        <w:tab/>
      </w:r>
      <w:r w:rsidRPr="00FF5331">
        <w:rPr>
          <w:u w:val="single"/>
        </w:rPr>
        <w:t>Attendance at Hearing</w:t>
      </w:r>
    </w:p>
    <w:p w14:paraId="7E3F5797"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F1024C1"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lastRenderedPageBreak/>
        <w:tab/>
        <w:t xml:space="preserve">Unless excused by the Presiding Officer for good cause shown, each party (or designated representative) shall personally appear at the </w:t>
      </w:r>
      <w:r w:rsidR="0011593D">
        <w:t xml:space="preserve">remote </w:t>
      </w:r>
      <w:r w:rsidRPr="00FF5331">
        <w:t xml:space="preserve">hearing.  Failure of a party, or that party’s representative, to appear shall constitute waiver of that party’s issues, and that party may be dismissed from the proceeding. </w:t>
      </w:r>
    </w:p>
    <w:p w14:paraId="095EE558"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9123A8"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Likewise, all witnesses are expected to be present at the </w:t>
      </w:r>
      <w:r w:rsidR="0011593D">
        <w:t xml:space="preserve">remote </w:t>
      </w:r>
      <w:r w:rsidRPr="00FF5331">
        <w:t xml:space="preserve">hearing unless excused by the Presiding Officer upon the staff attorney’s confirmation prior to the hearing date of the following: </w:t>
      </w:r>
    </w:p>
    <w:p w14:paraId="1311B0D6"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8B9BC30" w14:textId="77777777" w:rsidR="00FF5331" w:rsidRPr="00FF5331" w:rsidRDefault="00FF5331" w:rsidP="00FF5331">
      <w:pPr>
        <w:spacing w:line="2" w:lineRule="exact"/>
        <w:jc w:val="both"/>
      </w:pPr>
    </w:p>
    <w:p w14:paraId="78754AFC" w14:textId="77777777" w:rsidR="00FF5331" w:rsidRPr="00FF5331" w:rsidRDefault="00FF5331" w:rsidP="00FF5331">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All parties agree that the witness will not be needed for cross examination.</w:t>
      </w:r>
    </w:p>
    <w:p w14:paraId="46CAA5AD" w14:textId="77777777" w:rsidR="00FF5331" w:rsidRPr="00FF5331" w:rsidRDefault="00FF5331" w:rsidP="00FF5331">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F5331">
        <w:t>All Commissioners assigned to the panel do not have questions for the witness.</w:t>
      </w:r>
    </w:p>
    <w:p w14:paraId="6742A8B3"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4EC67B"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In the event a witness is excused in this manner, his or her testimony may be entered into the record as though read following the Commission’s approval of the proposed stipulation of that witness’s testimony.</w:t>
      </w:r>
    </w:p>
    <w:p w14:paraId="0020FBEF"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C6DA97D"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B.</w:t>
      </w:r>
      <w:r w:rsidRPr="00FF5331">
        <w:tab/>
      </w:r>
      <w:r w:rsidRPr="00FF5331">
        <w:rPr>
          <w:u w:val="single"/>
        </w:rPr>
        <w:t>Cross-Examination</w:t>
      </w:r>
    </w:p>
    <w:p w14:paraId="660BEA95"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333F56"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3311B044"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A3FB71"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55F1F69D"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E8ED9B3"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C.</w:t>
      </w:r>
      <w:r w:rsidRPr="00FF5331">
        <w:tab/>
      </w:r>
      <w:r w:rsidRPr="00FF5331">
        <w:rPr>
          <w:u w:val="single"/>
        </w:rPr>
        <w:t>Use of Confidential Information at Hearing</w:t>
      </w:r>
    </w:p>
    <w:p w14:paraId="09427AC0"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66BDF9B" w14:textId="77777777" w:rsidR="00EA396A" w:rsidRPr="005A16E1" w:rsidRDefault="00FF5331" w:rsidP="00EA39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r>
      <w:r w:rsidR="00EA396A" w:rsidRPr="005A16E1">
        <w:t>It is the policy of this Commission that all Commission hearings be open to the public at all times. The Commission also recognizes its obligation pursuant to Section</w:t>
      </w:r>
      <w:r w:rsidR="001F1007">
        <w:t>s</w:t>
      </w:r>
      <w:r w:rsidR="00EA396A">
        <w:t xml:space="preserve"> 366.093</w:t>
      </w:r>
      <w:r w:rsidR="001F1007">
        <w:t xml:space="preserve"> and 367.156</w:t>
      </w:r>
      <w:r w:rsidR="00EA396A" w:rsidRPr="005A16E1">
        <w:t>, F.S., to protect proprietary confidential business information from disclosure outside the proceeding. Therefore, any party wishing to use at the</w:t>
      </w:r>
      <w:r w:rsidR="00B54AF5">
        <w:t xml:space="preserve"> remote</w:t>
      </w:r>
      <w:r w:rsidR="00EA396A" w:rsidRPr="005A16E1">
        <w:t xml:space="preserve"> hearing any proprietary confidential business information, as that term is defined in Section</w:t>
      </w:r>
      <w:r w:rsidR="001F1007">
        <w:t>s</w:t>
      </w:r>
      <w:r w:rsidR="00EA396A">
        <w:t xml:space="preserve"> 366.093</w:t>
      </w:r>
      <w:r w:rsidR="001F1007">
        <w:t xml:space="preserve"> and 367.156</w:t>
      </w:r>
      <w:r w:rsidR="00EA396A" w:rsidRPr="005A16E1">
        <w:t>, F.S., shall adhere to the following:</w:t>
      </w:r>
    </w:p>
    <w:p w14:paraId="036E1E92" w14:textId="77777777" w:rsidR="00EA396A" w:rsidRPr="005A16E1" w:rsidRDefault="00EA396A" w:rsidP="00EA396A">
      <w:pPr>
        <w:spacing w:line="2" w:lineRule="exact"/>
        <w:jc w:val="both"/>
      </w:pPr>
    </w:p>
    <w:p w14:paraId="329771AD" w14:textId="77777777" w:rsidR="00EA396A" w:rsidRDefault="00EA396A" w:rsidP="00EA396A">
      <w:pPr>
        <w:jc w:val="both"/>
      </w:pPr>
    </w:p>
    <w:p w14:paraId="76F0BAE2" w14:textId="77777777" w:rsidR="00EA396A" w:rsidRPr="005A16E1" w:rsidRDefault="00EA396A" w:rsidP="00EA396A">
      <w:pPr>
        <w:pStyle w:val="Level2"/>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a party wishes to use confidential information in a hearing conducted remotely that has not been filed as </w:t>
      </w:r>
      <w:proofErr w:type="spellStart"/>
      <w:r>
        <w:t>prefiled</w:t>
      </w:r>
      <w:proofErr w:type="spellEnd"/>
      <w:r>
        <w:t xml:space="preserve"> testimony or </w:t>
      </w:r>
      <w:proofErr w:type="spellStart"/>
      <w:r>
        <w:t>prefiled</w:t>
      </w:r>
      <w:proofErr w:type="spellEnd"/>
      <w:r>
        <w:t xml:space="preserve"> exhibits, parties must provide an electronic copy of this material to the Commission Clerk marked as confidential in accord with the provisions set forth in </w:t>
      </w:r>
      <w:r w:rsidRPr="00826789">
        <w:t>Section IV.B.</w:t>
      </w:r>
      <w:r>
        <w:t xml:space="preserve"> Any party wishing to examine confidential material that is not subject to an order granting confidentiality shall be provided access to this material subject to execution of an appropriate protective agreement with the owner of the material.</w:t>
      </w:r>
    </w:p>
    <w:p w14:paraId="0C3E636B" w14:textId="77777777" w:rsidR="00EA396A" w:rsidRPr="005A16E1" w:rsidRDefault="00EA396A" w:rsidP="00EA39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78C853" w14:textId="77777777" w:rsidR="00EA396A" w:rsidRPr="005A16E1" w:rsidRDefault="00EA396A" w:rsidP="00EA396A">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5A16E1">
        <w:t>Counsel and witnesses are cautioned to avoid verbalizing confidential information in such a way that would compromise confidentiality. Therefore, confidential information should be presented by written exhibit when reasonably possible.</w:t>
      </w:r>
    </w:p>
    <w:p w14:paraId="44AA0ACB" w14:textId="77777777" w:rsidR="00EA396A" w:rsidRPr="005A16E1" w:rsidRDefault="00EA396A" w:rsidP="00EA39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A16E1">
        <w:tab/>
      </w:r>
    </w:p>
    <w:p w14:paraId="4A6CE423" w14:textId="77777777" w:rsidR="00FF5331" w:rsidRDefault="00EA396A" w:rsidP="00EA39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electronically provided to the Clerk’s office shall be retained in the Clerk’s confidential files.</w:t>
      </w:r>
      <w:r w:rsidRPr="005A16E1">
        <w:t xml:space="preserve">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w:t>
      </w:r>
      <w:proofErr w:type="gramStart"/>
      <w:r w:rsidRPr="005A16E1">
        <w:t>)(</w:t>
      </w:r>
      <w:proofErr w:type="gramEnd"/>
      <w:r w:rsidRPr="005A16E1">
        <w:t>b), F.A.C., if continued confidentiality of the information is to be maintained.</w:t>
      </w:r>
    </w:p>
    <w:p w14:paraId="4E78FD1D" w14:textId="77777777" w:rsidR="00E91212" w:rsidRDefault="00E91212" w:rsidP="00E912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29318AE" w14:textId="77777777" w:rsidR="00E91212" w:rsidRPr="006E020D" w:rsidRDefault="00E91212" w:rsidP="00E912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6E020D">
        <w:t>D.</w:t>
      </w:r>
      <w:r w:rsidRPr="006E020D">
        <w:tab/>
      </w:r>
      <w:r w:rsidRPr="006E020D">
        <w:rPr>
          <w:u w:val="single"/>
        </w:rPr>
        <w:t>Cross-Examination Exhibits</w:t>
      </w:r>
    </w:p>
    <w:p w14:paraId="30268834" w14:textId="77777777" w:rsidR="00E91212" w:rsidRPr="006E020D" w:rsidRDefault="00E91212" w:rsidP="00E912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44072F" w14:textId="77777777" w:rsidR="00E91212" w:rsidRDefault="00E91212" w:rsidP="00E91212">
      <w:pPr>
        <w:jc w:val="both"/>
      </w:pPr>
      <w:r>
        <w:rPr>
          <w:color w:val="000000"/>
        </w:rPr>
        <w:tab/>
      </w:r>
      <w:r w:rsidRPr="00A510AA">
        <w:rPr>
          <w:color w:val="000000"/>
        </w:rPr>
        <w:t>An electronic copy of all potential cross-examination exhibits, including impeachment exhibits, must be provided to the Clerk’s Office no later than the close of business on</w:t>
      </w:r>
      <w:r>
        <w:rPr>
          <w:color w:val="000000"/>
        </w:rPr>
        <w:t xml:space="preserve"> </w:t>
      </w:r>
      <w:r w:rsidR="0095344C">
        <w:rPr>
          <w:color w:val="000000"/>
        </w:rPr>
        <w:t>June 7</w:t>
      </w:r>
      <w:r>
        <w:rPr>
          <w:color w:val="000000"/>
        </w:rPr>
        <w:t>, 2021</w:t>
      </w:r>
      <w:r w:rsidRPr="00A510AA">
        <w:rPr>
          <w:color w:val="000000"/>
        </w:rPr>
        <w:t xml:space="preserve">. </w:t>
      </w:r>
      <w:r>
        <w:rPr>
          <w:color w:val="000000"/>
        </w:rPr>
        <w:t xml:space="preserve"> </w:t>
      </w:r>
      <w:r w:rsidRPr="00A510AA">
        <w:rPr>
          <w:color w:val="000000"/>
        </w:rPr>
        <w:t>A Notice of Intent,</w:t>
      </w:r>
      <w:r w:rsidRPr="0019406D">
        <w:rPr>
          <w:color w:val="000000"/>
        </w:rPr>
        <w:t> </w:t>
      </w:r>
      <w:r w:rsidRPr="00A510AA">
        <w:rPr>
          <w:color w:val="000000"/>
        </w:rPr>
        <w:t xml:space="preserve">consistent with the </w:t>
      </w:r>
      <w:r>
        <w:rPr>
          <w:color w:val="000000"/>
        </w:rPr>
        <w:t>requirements of Section 366.093 or 367.156</w:t>
      </w:r>
      <w:r w:rsidRPr="00A510AA">
        <w:rPr>
          <w:color w:val="000000"/>
        </w:rPr>
        <w:t>, F.S.</w:t>
      </w:r>
      <w:r>
        <w:rPr>
          <w:color w:val="000000"/>
        </w:rPr>
        <w:t>,</w:t>
      </w:r>
      <w:r w:rsidRPr="00A510AA">
        <w:rPr>
          <w:color w:val="000000"/>
        </w:rPr>
        <w:t xml:space="preserve"> and Rule 25-22.006, F.A.C., must be provided with any confidential exhibits.</w:t>
      </w:r>
    </w:p>
    <w:p w14:paraId="39D47D2D" w14:textId="77777777" w:rsidR="001B72E7" w:rsidRPr="00FF5331" w:rsidRDefault="001B72E7" w:rsidP="00EA39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7D2FECA" w14:textId="77777777" w:rsidR="00FF5331" w:rsidRPr="00FF5331" w:rsidRDefault="00BF0FE9"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A25037">
        <w:rPr>
          <w:b/>
          <w:bCs/>
        </w:rPr>
        <w:t>I</w:t>
      </w:r>
      <w:r>
        <w:rPr>
          <w:b/>
          <w:bCs/>
        </w:rPr>
        <w:t>I</w:t>
      </w:r>
      <w:r w:rsidR="00FF5331" w:rsidRPr="00FF5331">
        <w:rPr>
          <w:b/>
          <w:bCs/>
        </w:rPr>
        <w:t>.</w:t>
      </w:r>
      <w:r w:rsidR="00FF5331" w:rsidRPr="00FF5331">
        <w:rPr>
          <w:b/>
          <w:bCs/>
        </w:rPr>
        <w:tab/>
      </w:r>
      <w:r w:rsidR="00FF5331" w:rsidRPr="00FF5331">
        <w:rPr>
          <w:b/>
          <w:bCs/>
          <w:u w:val="single"/>
        </w:rPr>
        <w:t>Post-Hearing Procedures</w:t>
      </w:r>
    </w:p>
    <w:p w14:paraId="6485643F"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63AF0F"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If the Commission (or assigned panel) does not render a bench decision at the hearing, it may allow each party to file a post-hearing statement of issues and positions pursuant to the schedule set forth in Section</w:t>
      </w:r>
      <w:r w:rsidR="0043540A">
        <w:t xml:space="preserve"> VIII </w:t>
      </w:r>
      <w:r w:rsidRPr="00FF5331">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w:t>
      </w:r>
      <w:proofErr w:type="gramStart"/>
      <w:r w:rsidRPr="00FF5331">
        <w:t>., that</w:t>
      </w:r>
      <w:proofErr w:type="gramEnd"/>
      <w:r w:rsidRPr="00FF5331">
        <w:t xml:space="preserve"> party shall have waived all issues and may be dismissed from the proceeding.</w:t>
      </w:r>
    </w:p>
    <w:p w14:paraId="473FBB0D"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F7AB13" w14:textId="42814CBC" w:rsid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Further, pursuant to Rule 28-106.215, F.A.C., a party’s proposed findings of fact and conclusions of law, if any, statement of issues and positions, and brief, shall together total no more than</w:t>
      </w:r>
      <w:r w:rsidR="00351A9E">
        <w:t xml:space="preserve"> 4</w:t>
      </w:r>
      <w:r w:rsidR="00E1182C">
        <w:t xml:space="preserve">0 </w:t>
      </w:r>
      <w:r w:rsidRPr="00FF5331">
        <w:t xml:space="preserve">pages and shall be filed at the same time, unless modified by the Presiding Officer. </w:t>
      </w:r>
    </w:p>
    <w:p w14:paraId="7569AB6D" w14:textId="77777777" w:rsidR="004B6A12" w:rsidRPr="00FF5331" w:rsidRDefault="004B6A12"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26AF170" w14:textId="228E4997" w:rsidR="005D3D1E" w:rsidRPr="00FF5331" w:rsidRDefault="005D3D1E" w:rsidP="005D3D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sidRPr="00FF5331">
        <w:rPr>
          <w:b/>
          <w:bCs/>
        </w:rPr>
        <w:t>.</w:t>
      </w:r>
      <w:r w:rsidRPr="00FF5331">
        <w:rPr>
          <w:b/>
          <w:bCs/>
        </w:rPr>
        <w:tab/>
      </w:r>
      <w:r w:rsidRPr="00FF5331">
        <w:rPr>
          <w:b/>
          <w:bCs/>
          <w:u w:val="single"/>
        </w:rPr>
        <w:t>Controlling Dates</w:t>
      </w:r>
    </w:p>
    <w:p w14:paraId="7BBD2123" w14:textId="77777777" w:rsidR="005D3D1E" w:rsidRPr="00FF5331" w:rsidRDefault="005D3D1E" w:rsidP="005D3D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1AD388C" w14:textId="77777777" w:rsidR="005D3D1E" w:rsidRPr="00FF5331" w:rsidRDefault="005D3D1E" w:rsidP="005D3D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The following dates have been established to govern the key activities of this case:</w:t>
      </w:r>
    </w:p>
    <w:p w14:paraId="0D5F1E04" w14:textId="77777777" w:rsidR="005D3D1E" w:rsidRPr="00FF5331" w:rsidRDefault="005D3D1E" w:rsidP="005D3D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5D3D1E" w:rsidRPr="00FF5331" w14:paraId="7ABEED82" w14:textId="77777777" w:rsidTr="00E95C34">
        <w:trPr>
          <w:cantSplit/>
        </w:trPr>
        <w:tc>
          <w:tcPr>
            <w:tcW w:w="630" w:type="dxa"/>
            <w:tcBorders>
              <w:top w:val="nil"/>
              <w:left w:val="nil"/>
              <w:bottom w:val="nil"/>
              <w:right w:val="nil"/>
            </w:tcBorders>
          </w:tcPr>
          <w:p w14:paraId="150F3A0D" w14:textId="77777777" w:rsidR="005D3D1E" w:rsidRPr="00FF5331" w:rsidRDefault="005D3D1E" w:rsidP="00E95C34">
            <w:pPr>
              <w:numPr>
                <w:ilvl w:val="12"/>
                <w:numId w:val="0"/>
              </w:numPr>
              <w:tabs>
                <w:tab w:val="left" w:pos="0"/>
              </w:tabs>
              <w:spacing w:before="120" w:after="57"/>
              <w:jc w:val="both"/>
            </w:pPr>
            <w:r w:rsidRPr="00FF5331">
              <w:t>(1)</w:t>
            </w:r>
          </w:p>
        </w:tc>
        <w:tc>
          <w:tcPr>
            <w:tcW w:w="5310" w:type="dxa"/>
            <w:tcBorders>
              <w:top w:val="nil"/>
              <w:left w:val="nil"/>
              <w:bottom w:val="nil"/>
              <w:right w:val="nil"/>
            </w:tcBorders>
          </w:tcPr>
          <w:p w14:paraId="0432B9DA" w14:textId="77777777" w:rsidR="005D3D1E" w:rsidRPr="00FF5331" w:rsidRDefault="005D3D1E" w:rsidP="00E95C3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F5331">
              <w:t>Utility’s</w:t>
            </w:r>
            <w:r w:rsidRPr="00FF5331">
              <w:rPr>
                <w:b/>
                <w:i/>
              </w:rPr>
              <w:t xml:space="preserve"> </w:t>
            </w:r>
            <w:r w:rsidRPr="00FF5331">
              <w:t>testimony and exhibits</w:t>
            </w:r>
          </w:p>
        </w:tc>
        <w:tc>
          <w:tcPr>
            <w:tcW w:w="3420" w:type="dxa"/>
            <w:tcBorders>
              <w:top w:val="nil"/>
              <w:left w:val="nil"/>
              <w:bottom w:val="nil"/>
              <w:right w:val="nil"/>
            </w:tcBorders>
          </w:tcPr>
          <w:p w14:paraId="29108B5B" w14:textId="77777777" w:rsidR="005D3D1E" w:rsidRPr="00FF5331" w:rsidRDefault="005D3D1E" w:rsidP="00E95C34">
            <w:pPr>
              <w:numPr>
                <w:ilvl w:val="12"/>
                <w:numId w:val="0"/>
              </w:numPr>
              <w:tabs>
                <w:tab w:val="left" w:pos="0"/>
                <w:tab w:val="left" w:pos="720"/>
                <w:tab w:val="left" w:pos="1440"/>
                <w:tab w:val="left" w:pos="2160"/>
                <w:tab w:val="left" w:pos="2880"/>
              </w:tabs>
              <w:spacing w:before="120" w:after="57"/>
              <w:jc w:val="both"/>
            </w:pPr>
            <w:r>
              <w:t>April 2</w:t>
            </w:r>
          </w:p>
        </w:tc>
      </w:tr>
      <w:tr w:rsidR="005D3D1E" w:rsidRPr="00FF5331" w14:paraId="1144CC8F" w14:textId="77777777" w:rsidTr="00E95C34">
        <w:trPr>
          <w:cantSplit/>
        </w:trPr>
        <w:tc>
          <w:tcPr>
            <w:tcW w:w="630" w:type="dxa"/>
            <w:tcBorders>
              <w:top w:val="nil"/>
              <w:left w:val="nil"/>
              <w:bottom w:val="nil"/>
              <w:right w:val="nil"/>
            </w:tcBorders>
          </w:tcPr>
          <w:p w14:paraId="09AA9110" w14:textId="77777777" w:rsidR="005D3D1E" w:rsidRPr="00FF5331" w:rsidRDefault="005D3D1E" w:rsidP="00E95C34">
            <w:pPr>
              <w:numPr>
                <w:ilvl w:val="12"/>
                <w:numId w:val="0"/>
              </w:numPr>
              <w:tabs>
                <w:tab w:val="left" w:pos="0"/>
              </w:tabs>
              <w:spacing w:before="120" w:after="57"/>
              <w:jc w:val="both"/>
            </w:pPr>
            <w:r w:rsidRPr="00FF5331">
              <w:t>(2)</w:t>
            </w:r>
          </w:p>
        </w:tc>
        <w:tc>
          <w:tcPr>
            <w:tcW w:w="5310" w:type="dxa"/>
            <w:tcBorders>
              <w:top w:val="nil"/>
              <w:left w:val="nil"/>
              <w:bottom w:val="nil"/>
              <w:right w:val="nil"/>
            </w:tcBorders>
          </w:tcPr>
          <w:p w14:paraId="6F8BB79A" w14:textId="77777777" w:rsidR="005D3D1E" w:rsidRPr="00FF5331" w:rsidRDefault="005D3D1E" w:rsidP="00E95C3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proofErr w:type="spellStart"/>
            <w:r w:rsidRPr="00FF5331">
              <w:t>Intervenors</w:t>
            </w:r>
            <w:proofErr w:type="spellEnd"/>
            <w:r w:rsidRPr="00FF5331">
              <w:t>’ testimony and exhibits</w:t>
            </w:r>
          </w:p>
        </w:tc>
        <w:tc>
          <w:tcPr>
            <w:tcW w:w="3420" w:type="dxa"/>
            <w:tcBorders>
              <w:top w:val="nil"/>
              <w:left w:val="nil"/>
              <w:bottom w:val="nil"/>
              <w:right w:val="nil"/>
            </w:tcBorders>
          </w:tcPr>
          <w:p w14:paraId="5E0F6FE7" w14:textId="77777777" w:rsidR="005D3D1E" w:rsidRPr="00FF5331" w:rsidRDefault="005D3D1E" w:rsidP="00E95C34">
            <w:pPr>
              <w:numPr>
                <w:ilvl w:val="12"/>
                <w:numId w:val="0"/>
              </w:numPr>
              <w:tabs>
                <w:tab w:val="left" w:pos="0"/>
                <w:tab w:val="left" w:pos="720"/>
                <w:tab w:val="left" w:pos="1440"/>
                <w:tab w:val="left" w:pos="2160"/>
                <w:tab w:val="left" w:pos="2880"/>
              </w:tabs>
              <w:spacing w:before="120" w:after="57"/>
              <w:jc w:val="both"/>
            </w:pPr>
            <w:r>
              <w:t>April 30</w:t>
            </w:r>
          </w:p>
        </w:tc>
      </w:tr>
      <w:tr w:rsidR="005D3D1E" w:rsidRPr="00FF5331" w14:paraId="6F6615EF" w14:textId="77777777" w:rsidTr="00E95C34">
        <w:trPr>
          <w:cantSplit/>
        </w:trPr>
        <w:tc>
          <w:tcPr>
            <w:tcW w:w="630" w:type="dxa"/>
            <w:tcBorders>
              <w:top w:val="nil"/>
              <w:left w:val="nil"/>
              <w:bottom w:val="nil"/>
              <w:right w:val="nil"/>
            </w:tcBorders>
          </w:tcPr>
          <w:p w14:paraId="1768430C" w14:textId="77777777" w:rsidR="005D3D1E" w:rsidRPr="00FF5331" w:rsidRDefault="005D3D1E" w:rsidP="00E95C34">
            <w:pPr>
              <w:numPr>
                <w:ilvl w:val="12"/>
                <w:numId w:val="0"/>
              </w:numPr>
              <w:tabs>
                <w:tab w:val="left" w:pos="0"/>
              </w:tabs>
              <w:spacing w:before="120" w:after="57"/>
              <w:jc w:val="both"/>
            </w:pPr>
            <w:r w:rsidRPr="00FF5331">
              <w:t>(3)</w:t>
            </w:r>
          </w:p>
        </w:tc>
        <w:tc>
          <w:tcPr>
            <w:tcW w:w="5310" w:type="dxa"/>
            <w:tcBorders>
              <w:top w:val="nil"/>
              <w:left w:val="nil"/>
              <w:bottom w:val="nil"/>
              <w:right w:val="nil"/>
            </w:tcBorders>
          </w:tcPr>
          <w:p w14:paraId="15E0E693" w14:textId="77777777" w:rsidR="005D3D1E" w:rsidRPr="00FF5331" w:rsidRDefault="005D3D1E" w:rsidP="00E95C3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F5331">
              <w:t>Staff’s testimony and exhibits, if any</w:t>
            </w:r>
          </w:p>
        </w:tc>
        <w:tc>
          <w:tcPr>
            <w:tcW w:w="3420" w:type="dxa"/>
            <w:tcBorders>
              <w:top w:val="nil"/>
              <w:left w:val="nil"/>
              <w:bottom w:val="nil"/>
              <w:right w:val="nil"/>
            </w:tcBorders>
          </w:tcPr>
          <w:p w14:paraId="6FFA4641" w14:textId="77777777" w:rsidR="005D3D1E" w:rsidRPr="00FF5331" w:rsidRDefault="005D3D1E" w:rsidP="00E95C34">
            <w:pPr>
              <w:numPr>
                <w:ilvl w:val="12"/>
                <w:numId w:val="0"/>
              </w:numPr>
              <w:tabs>
                <w:tab w:val="left" w:pos="0"/>
                <w:tab w:val="left" w:pos="720"/>
                <w:tab w:val="left" w:pos="1440"/>
                <w:tab w:val="left" w:pos="2160"/>
                <w:tab w:val="left" w:pos="2880"/>
              </w:tabs>
              <w:spacing w:before="120" w:after="57"/>
              <w:jc w:val="both"/>
            </w:pPr>
            <w:r>
              <w:t>May 5</w:t>
            </w:r>
          </w:p>
        </w:tc>
      </w:tr>
      <w:tr w:rsidR="005D3D1E" w:rsidRPr="00FF5331" w14:paraId="0B1C3DAD" w14:textId="77777777" w:rsidTr="00E95C34">
        <w:trPr>
          <w:cantSplit/>
        </w:trPr>
        <w:tc>
          <w:tcPr>
            <w:tcW w:w="630" w:type="dxa"/>
            <w:tcBorders>
              <w:top w:val="nil"/>
              <w:left w:val="nil"/>
              <w:bottom w:val="nil"/>
              <w:right w:val="nil"/>
            </w:tcBorders>
          </w:tcPr>
          <w:p w14:paraId="3A646870" w14:textId="77777777" w:rsidR="005D3D1E" w:rsidRPr="00FF5331" w:rsidRDefault="005D3D1E" w:rsidP="00E95C34">
            <w:pPr>
              <w:numPr>
                <w:ilvl w:val="12"/>
                <w:numId w:val="0"/>
              </w:numPr>
              <w:tabs>
                <w:tab w:val="left" w:pos="0"/>
              </w:tabs>
              <w:spacing w:before="120" w:after="57"/>
              <w:jc w:val="both"/>
            </w:pPr>
            <w:r w:rsidRPr="00FF5331">
              <w:t>(4)</w:t>
            </w:r>
          </w:p>
        </w:tc>
        <w:tc>
          <w:tcPr>
            <w:tcW w:w="5310" w:type="dxa"/>
            <w:tcBorders>
              <w:top w:val="nil"/>
              <w:left w:val="nil"/>
              <w:bottom w:val="nil"/>
              <w:right w:val="nil"/>
            </w:tcBorders>
          </w:tcPr>
          <w:p w14:paraId="390758D8" w14:textId="77777777" w:rsidR="005D3D1E" w:rsidRPr="00FF5331" w:rsidRDefault="005D3D1E" w:rsidP="00E95C3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F5331">
              <w:t xml:space="preserve">Rebuttal testimony and exhibits </w:t>
            </w:r>
          </w:p>
        </w:tc>
        <w:tc>
          <w:tcPr>
            <w:tcW w:w="3420" w:type="dxa"/>
            <w:tcBorders>
              <w:top w:val="nil"/>
              <w:left w:val="nil"/>
              <w:bottom w:val="nil"/>
              <w:right w:val="nil"/>
            </w:tcBorders>
          </w:tcPr>
          <w:p w14:paraId="69E82D3C" w14:textId="77777777" w:rsidR="005D3D1E" w:rsidRPr="00FF5331" w:rsidRDefault="005D3D1E" w:rsidP="00E95C34">
            <w:pPr>
              <w:numPr>
                <w:ilvl w:val="12"/>
                <w:numId w:val="0"/>
              </w:numPr>
              <w:tabs>
                <w:tab w:val="left" w:pos="0"/>
                <w:tab w:val="left" w:pos="720"/>
                <w:tab w:val="left" w:pos="1440"/>
                <w:tab w:val="left" w:pos="2160"/>
                <w:tab w:val="left" w:pos="2880"/>
              </w:tabs>
              <w:spacing w:before="120" w:after="57"/>
              <w:jc w:val="both"/>
            </w:pPr>
            <w:r>
              <w:t>May 14</w:t>
            </w:r>
          </w:p>
        </w:tc>
      </w:tr>
      <w:tr w:rsidR="005D3D1E" w:rsidRPr="00FF5331" w14:paraId="391BFAFA" w14:textId="77777777" w:rsidTr="00E95C34">
        <w:trPr>
          <w:cantSplit/>
        </w:trPr>
        <w:tc>
          <w:tcPr>
            <w:tcW w:w="630" w:type="dxa"/>
            <w:tcBorders>
              <w:top w:val="nil"/>
              <w:left w:val="nil"/>
              <w:bottom w:val="nil"/>
              <w:right w:val="nil"/>
            </w:tcBorders>
          </w:tcPr>
          <w:p w14:paraId="5576D862" w14:textId="77777777" w:rsidR="005D3D1E" w:rsidRPr="00FF5331" w:rsidRDefault="005D3D1E" w:rsidP="00E95C34">
            <w:pPr>
              <w:numPr>
                <w:ilvl w:val="12"/>
                <w:numId w:val="0"/>
              </w:numPr>
              <w:tabs>
                <w:tab w:val="left" w:pos="0"/>
              </w:tabs>
              <w:spacing w:before="120" w:after="57"/>
              <w:jc w:val="both"/>
            </w:pPr>
            <w:r w:rsidRPr="00FF5331">
              <w:lastRenderedPageBreak/>
              <w:t>(5)</w:t>
            </w:r>
          </w:p>
        </w:tc>
        <w:tc>
          <w:tcPr>
            <w:tcW w:w="5310" w:type="dxa"/>
            <w:tcBorders>
              <w:top w:val="nil"/>
              <w:left w:val="nil"/>
              <w:bottom w:val="nil"/>
              <w:right w:val="nil"/>
            </w:tcBorders>
          </w:tcPr>
          <w:p w14:paraId="4B580CD4" w14:textId="77777777" w:rsidR="005D3D1E" w:rsidRPr="00FF5331" w:rsidRDefault="005D3D1E" w:rsidP="00E95C3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F5331">
              <w:t>Prehearing Statements</w:t>
            </w:r>
          </w:p>
        </w:tc>
        <w:tc>
          <w:tcPr>
            <w:tcW w:w="3420" w:type="dxa"/>
            <w:tcBorders>
              <w:top w:val="nil"/>
              <w:left w:val="nil"/>
              <w:bottom w:val="nil"/>
              <w:right w:val="nil"/>
            </w:tcBorders>
          </w:tcPr>
          <w:p w14:paraId="0BF10A12" w14:textId="77777777" w:rsidR="005D3D1E" w:rsidRPr="00FF5331" w:rsidRDefault="005D3D1E" w:rsidP="00E95C34">
            <w:pPr>
              <w:numPr>
                <w:ilvl w:val="12"/>
                <w:numId w:val="0"/>
              </w:numPr>
              <w:tabs>
                <w:tab w:val="left" w:pos="0"/>
                <w:tab w:val="left" w:pos="720"/>
                <w:tab w:val="left" w:pos="1440"/>
                <w:tab w:val="left" w:pos="2160"/>
                <w:tab w:val="left" w:pos="2880"/>
              </w:tabs>
              <w:spacing w:before="120" w:after="57"/>
              <w:jc w:val="both"/>
            </w:pPr>
            <w:r>
              <w:t>May 21</w:t>
            </w:r>
          </w:p>
        </w:tc>
      </w:tr>
      <w:tr w:rsidR="005D3D1E" w:rsidRPr="00FF5331" w14:paraId="689E1F4C" w14:textId="77777777" w:rsidTr="00E95C34">
        <w:trPr>
          <w:cantSplit/>
        </w:trPr>
        <w:tc>
          <w:tcPr>
            <w:tcW w:w="630" w:type="dxa"/>
            <w:tcBorders>
              <w:top w:val="nil"/>
              <w:left w:val="nil"/>
              <w:bottom w:val="nil"/>
              <w:right w:val="nil"/>
            </w:tcBorders>
          </w:tcPr>
          <w:p w14:paraId="017829A2" w14:textId="77777777" w:rsidR="005D3D1E" w:rsidRPr="00FF5331" w:rsidRDefault="005D3D1E" w:rsidP="00E95C34">
            <w:pPr>
              <w:numPr>
                <w:ilvl w:val="12"/>
                <w:numId w:val="0"/>
              </w:numPr>
              <w:tabs>
                <w:tab w:val="left" w:pos="0"/>
              </w:tabs>
              <w:spacing w:before="120" w:after="57"/>
              <w:jc w:val="both"/>
            </w:pPr>
            <w:r w:rsidRPr="00FF5331">
              <w:t>(6)</w:t>
            </w:r>
          </w:p>
        </w:tc>
        <w:tc>
          <w:tcPr>
            <w:tcW w:w="5310" w:type="dxa"/>
            <w:tcBorders>
              <w:top w:val="nil"/>
              <w:left w:val="nil"/>
              <w:bottom w:val="nil"/>
              <w:right w:val="nil"/>
            </w:tcBorders>
          </w:tcPr>
          <w:p w14:paraId="79E1D309" w14:textId="77777777" w:rsidR="005D3D1E" w:rsidRPr="00FF5331" w:rsidRDefault="005D3D1E" w:rsidP="00E95C3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14:paraId="676A0065" w14:textId="77777777" w:rsidR="005D3D1E" w:rsidRPr="00FF5331" w:rsidRDefault="005D3D1E" w:rsidP="00E95C34">
            <w:pPr>
              <w:numPr>
                <w:ilvl w:val="12"/>
                <w:numId w:val="0"/>
              </w:numPr>
              <w:tabs>
                <w:tab w:val="left" w:pos="0"/>
                <w:tab w:val="left" w:pos="720"/>
                <w:tab w:val="left" w:pos="1440"/>
                <w:tab w:val="left" w:pos="2160"/>
                <w:tab w:val="left" w:pos="2880"/>
              </w:tabs>
              <w:spacing w:before="120" w:after="57"/>
              <w:jc w:val="both"/>
            </w:pPr>
            <w:r>
              <w:t>June 1</w:t>
            </w:r>
          </w:p>
        </w:tc>
      </w:tr>
      <w:tr w:rsidR="005D3D1E" w:rsidRPr="00FF5331" w14:paraId="32708CF2" w14:textId="77777777" w:rsidTr="00E95C34">
        <w:trPr>
          <w:cantSplit/>
        </w:trPr>
        <w:tc>
          <w:tcPr>
            <w:tcW w:w="630" w:type="dxa"/>
            <w:tcBorders>
              <w:top w:val="nil"/>
              <w:left w:val="nil"/>
              <w:bottom w:val="nil"/>
              <w:right w:val="nil"/>
            </w:tcBorders>
          </w:tcPr>
          <w:p w14:paraId="15238313" w14:textId="77777777" w:rsidR="005D3D1E" w:rsidRPr="00FF5331" w:rsidRDefault="005D3D1E" w:rsidP="00E95C34">
            <w:pPr>
              <w:numPr>
                <w:ilvl w:val="12"/>
                <w:numId w:val="0"/>
              </w:numPr>
              <w:tabs>
                <w:tab w:val="left" w:pos="0"/>
              </w:tabs>
              <w:spacing w:before="120" w:after="57"/>
              <w:jc w:val="both"/>
            </w:pPr>
            <w:r w:rsidRPr="00FF5331">
              <w:t>(7)</w:t>
            </w:r>
          </w:p>
        </w:tc>
        <w:tc>
          <w:tcPr>
            <w:tcW w:w="5310" w:type="dxa"/>
            <w:tcBorders>
              <w:top w:val="nil"/>
              <w:left w:val="nil"/>
              <w:bottom w:val="nil"/>
              <w:right w:val="nil"/>
            </w:tcBorders>
          </w:tcPr>
          <w:p w14:paraId="0E6828ED" w14:textId="77777777" w:rsidR="005D3D1E" w:rsidRPr="00FF5331" w:rsidRDefault="005D3D1E" w:rsidP="00E95C3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14:paraId="4CF6C857" w14:textId="77777777" w:rsidR="005D3D1E" w:rsidRPr="00FF5331" w:rsidRDefault="005D3D1E" w:rsidP="00E95C34">
            <w:pPr>
              <w:numPr>
                <w:ilvl w:val="12"/>
                <w:numId w:val="0"/>
              </w:numPr>
              <w:tabs>
                <w:tab w:val="left" w:pos="0"/>
                <w:tab w:val="left" w:pos="720"/>
                <w:tab w:val="left" w:pos="1440"/>
                <w:tab w:val="left" w:pos="2160"/>
                <w:tab w:val="left" w:pos="2880"/>
              </w:tabs>
              <w:spacing w:before="120" w:after="57"/>
              <w:jc w:val="both"/>
            </w:pPr>
            <w:r>
              <w:t>June 2</w:t>
            </w:r>
          </w:p>
        </w:tc>
      </w:tr>
      <w:tr w:rsidR="005D3D1E" w:rsidRPr="00FF5331" w14:paraId="7221D825" w14:textId="77777777" w:rsidTr="00E95C34">
        <w:trPr>
          <w:cantSplit/>
        </w:trPr>
        <w:tc>
          <w:tcPr>
            <w:tcW w:w="630" w:type="dxa"/>
            <w:tcBorders>
              <w:top w:val="nil"/>
              <w:left w:val="nil"/>
              <w:bottom w:val="nil"/>
              <w:right w:val="nil"/>
            </w:tcBorders>
          </w:tcPr>
          <w:p w14:paraId="22DBE380" w14:textId="77777777" w:rsidR="005D3D1E" w:rsidRPr="00FF5331" w:rsidRDefault="005D3D1E" w:rsidP="00E95C34">
            <w:pPr>
              <w:numPr>
                <w:ilvl w:val="12"/>
                <w:numId w:val="0"/>
              </w:numPr>
              <w:tabs>
                <w:tab w:val="left" w:pos="0"/>
              </w:tabs>
              <w:spacing w:before="120" w:after="57"/>
              <w:jc w:val="both"/>
            </w:pPr>
            <w:r>
              <w:t>(8)</w:t>
            </w:r>
          </w:p>
        </w:tc>
        <w:tc>
          <w:tcPr>
            <w:tcW w:w="5310" w:type="dxa"/>
            <w:tcBorders>
              <w:top w:val="nil"/>
              <w:left w:val="nil"/>
              <w:bottom w:val="nil"/>
              <w:right w:val="nil"/>
            </w:tcBorders>
          </w:tcPr>
          <w:p w14:paraId="68B37931" w14:textId="77777777" w:rsidR="005D3D1E" w:rsidRDefault="005D3D1E" w:rsidP="00E95C3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C</w:t>
            </w:r>
            <w:r w:rsidRPr="00555327">
              <w:t>ross examination exhibits</w:t>
            </w:r>
          </w:p>
        </w:tc>
        <w:tc>
          <w:tcPr>
            <w:tcW w:w="3420" w:type="dxa"/>
            <w:tcBorders>
              <w:top w:val="nil"/>
              <w:left w:val="nil"/>
              <w:bottom w:val="nil"/>
              <w:right w:val="nil"/>
            </w:tcBorders>
          </w:tcPr>
          <w:p w14:paraId="483D48E2" w14:textId="77777777" w:rsidR="005D3D1E" w:rsidRDefault="005D3D1E" w:rsidP="00E95C34">
            <w:pPr>
              <w:numPr>
                <w:ilvl w:val="12"/>
                <w:numId w:val="0"/>
              </w:numPr>
              <w:tabs>
                <w:tab w:val="left" w:pos="0"/>
                <w:tab w:val="left" w:pos="720"/>
                <w:tab w:val="left" w:pos="1440"/>
                <w:tab w:val="left" w:pos="2160"/>
                <w:tab w:val="left" w:pos="2880"/>
              </w:tabs>
              <w:spacing w:before="120" w:after="57"/>
              <w:jc w:val="both"/>
            </w:pPr>
            <w:r>
              <w:t>June 7</w:t>
            </w:r>
          </w:p>
        </w:tc>
      </w:tr>
      <w:tr w:rsidR="005D3D1E" w:rsidRPr="00FF5331" w14:paraId="28EB6F02" w14:textId="77777777" w:rsidTr="00E95C34">
        <w:trPr>
          <w:cantSplit/>
          <w:trHeight w:val="454"/>
        </w:trPr>
        <w:tc>
          <w:tcPr>
            <w:tcW w:w="630" w:type="dxa"/>
            <w:tcBorders>
              <w:top w:val="nil"/>
              <w:left w:val="nil"/>
              <w:bottom w:val="nil"/>
              <w:right w:val="nil"/>
            </w:tcBorders>
          </w:tcPr>
          <w:p w14:paraId="176DFFAD" w14:textId="77777777" w:rsidR="005D3D1E" w:rsidRPr="00FF5331" w:rsidRDefault="005D3D1E" w:rsidP="00E95C34">
            <w:pPr>
              <w:numPr>
                <w:ilvl w:val="12"/>
                <w:numId w:val="0"/>
              </w:numPr>
              <w:tabs>
                <w:tab w:val="left" w:pos="0"/>
              </w:tabs>
              <w:spacing w:before="120" w:after="57"/>
              <w:jc w:val="both"/>
            </w:pPr>
            <w:r>
              <w:t>(9</w:t>
            </w:r>
            <w:r w:rsidRPr="00FF5331">
              <w:t>)</w:t>
            </w:r>
          </w:p>
        </w:tc>
        <w:tc>
          <w:tcPr>
            <w:tcW w:w="5310" w:type="dxa"/>
            <w:tcBorders>
              <w:top w:val="nil"/>
              <w:left w:val="nil"/>
              <w:bottom w:val="nil"/>
              <w:right w:val="nil"/>
            </w:tcBorders>
          </w:tcPr>
          <w:p w14:paraId="71F6499D" w14:textId="77777777" w:rsidR="005D3D1E" w:rsidRPr="00FF5331" w:rsidRDefault="005D3D1E" w:rsidP="00E95C3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F5331">
              <w:t>Hearing</w:t>
            </w:r>
          </w:p>
        </w:tc>
        <w:tc>
          <w:tcPr>
            <w:tcW w:w="3420" w:type="dxa"/>
            <w:tcBorders>
              <w:top w:val="nil"/>
              <w:left w:val="nil"/>
              <w:bottom w:val="nil"/>
              <w:right w:val="nil"/>
            </w:tcBorders>
          </w:tcPr>
          <w:p w14:paraId="10730DF7" w14:textId="77777777" w:rsidR="005D3D1E" w:rsidRPr="00FF5331" w:rsidRDefault="005D3D1E" w:rsidP="00E95C34">
            <w:pPr>
              <w:numPr>
                <w:ilvl w:val="12"/>
                <w:numId w:val="0"/>
              </w:numPr>
              <w:tabs>
                <w:tab w:val="left" w:pos="0"/>
                <w:tab w:val="left" w:pos="720"/>
                <w:tab w:val="left" w:pos="1440"/>
                <w:tab w:val="left" w:pos="2160"/>
                <w:tab w:val="left" w:pos="2880"/>
              </w:tabs>
              <w:spacing w:before="120" w:after="57"/>
              <w:jc w:val="both"/>
            </w:pPr>
            <w:r>
              <w:t>June 16</w:t>
            </w:r>
          </w:p>
        </w:tc>
      </w:tr>
      <w:tr w:rsidR="005D3D1E" w:rsidRPr="00FF5331" w14:paraId="71C5A6EE" w14:textId="77777777" w:rsidTr="00E95C34">
        <w:trPr>
          <w:cantSplit/>
        </w:trPr>
        <w:tc>
          <w:tcPr>
            <w:tcW w:w="630" w:type="dxa"/>
            <w:tcBorders>
              <w:top w:val="nil"/>
              <w:left w:val="nil"/>
              <w:bottom w:val="nil"/>
              <w:right w:val="nil"/>
            </w:tcBorders>
          </w:tcPr>
          <w:p w14:paraId="6B0E74FE" w14:textId="77777777" w:rsidR="005D3D1E" w:rsidRPr="00555327" w:rsidRDefault="005D3D1E" w:rsidP="00E95C34">
            <w:pPr>
              <w:numPr>
                <w:ilvl w:val="12"/>
                <w:numId w:val="0"/>
              </w:numPr>
              <w:tabs>
                <w:tab w:val="left" w:pos="0"/>
              </w:tabs>
              <w:spacing w:before="120" w:after="57"/>
              <w:jc w:val="both"/>
              <w:rPr>
                <w:sz w:val="22"/>
                <w:szCs w:val="22"/>
              </w:rPr>
            </w:pPr>
            <w:r w:rsidRPr="00555327">
              <w:rPr>
                <w:sz w:val="22"/>
                <w:szCs w:val="22"/>
              </w:rPr>
              <w:t>(10)</w:t>
            </w:r>
          </w:p>
        </w:tc>
        <w:tc>
          <w:tcPr>
            <w:tcW w:w="5310" w:type="dxa"/>
            <w:tcBorders>
              <w:top w:val="nil"/>
              <w:left w:val="nil"/>
              <w:bottom w:val="nil"/>
              <w:right w:val="nil"/>
            </w:tcBorders>
          </w:tcPr>
          <w:p w14:paraId="24AB293D" w14:textId="77777777" w:rsidR="005D3D1E" w:rsidRPr="00FF5331" w:rsidRDefault="005D3D1E" w:rsidP="00E95C3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F5331">
              <w:t>Briefs</w:t>
            </w:r>
          </w:p>
        </w:tc>
        <w:tc>
          <w:tcPr>
            <w:tcW w:w="3420" w:type="dxa"/>
            <w:tcBorders>
              <w:top w:val="nil"/>
              <w:left w:val="nil"/>
              <w:bottom w:val="nil"/>
              <w:right w:val="nil"/>
            </w:tcBorders>
          </w:tcPr>
          <w:p w14:paraId="5559D177" w14:textId="77777777" w:rsidR="005D3D1E" w:rsidRPr="00FF5331" w:rsidRDefault="005D3D1E" w:rsidP="00E95C34">
            <w:pPr>
              <w:numPr>
                <w:ilvl w:val="12"/>
                <w:numId w:val="0"/>
              </w:numPr>
              <w:tabs>
                <w:tab w:val="left" w:pos="0"/>
                <w:tab w:val="left" w:pos="720"/>
                <w:tab w:val="left" w:pos="1440"/>
                <w:tab w:val="left" w:pos="2160"/>
                <w:tab w:val="left" w:pos="2880"/>
              </w:tabs>
              <w:spacing w:before="120" w:after="57"/>
              <w:jc w:val="both"/>
            </w:pPr>
            <w:r>
              <w:t>July 9</w:t>
            </w:r>
          </w:p>
        </w:tc>
      </w:tr>
    </w:tbl>
    <w:p w14:paraId="46A1FD75" w14:textId="77777777" w:rsidR="005D3D1E" w:rsidRPr="00FF5331" w:rsidRDefault="005D3D1E" w:rsidP="005D3D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F855B3A" w14:textId="77777777" w:rsidR="008D78FE" w:rsidRDefault="008D78FE" w:rsidP="008D78FE"/>
    <w:p w14:paraId="4A09A539"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FF5331">
        <w:tab/>
      </w:r>
    </w:p>
    <w:p w14:paraId="6F145DC9"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B5EDF4D"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Based upon the foregoing, it is</w:t>
      </w:r>
    </w:p>
    <w:p w14:paraId="01A993C6"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196BDB6" w14:textId="77777777" w:rsidR="00FF5331" w:rsidRDefault="00FF5331" w:rsidP="004027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ab/>
        <w:t>ORDERED by Commissioner A</w:t>
      </w:r>
      <w:r w:rsidR="001B72E7">
        <w:t>ndrew Giles Fay</w:t>
      </w:r>
      <w:r w:rsidRPr="00FF5331">
        <w:t>, as Prehearing Officer, that the provisions of this Order shall govern this proceeding unless modified by the Commission.</w:t>
      </w:r>
      <w:r w:rsidR="00B42EDE">
        <w:t xml:space="preserve"> It is further</w:t>
      </w:r>
    </w:p>
    <w:p w14:paraId="6EF8E474" w14:textId="77777777" w:rsidR="00B42EDE" w:rsidRDefault="00B42EDE" w:rsidP="004027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D612CAD" w14:textId="77777777" w:rsidR="00B42EDE" w:rsidRPr="00FF5331" w:rsidRDefault="00B42EDE" w:rsidP="004027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that Gulf Power Company’s Motion to Stay Proceeding and to Consolidate into Forthcoming Base Rate Proceeding is denied as set out above.</w:t>
      </w:r>
    </w:p>
    <w:p w14:paraId="73FBD078" w14:textId="77777777" w:rsidR="00FF5331" w:rsidRPr="00FF5331" w:rsidRDefault="00FF5331" w:rsidP="00FF5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9287518" w14:textId="01978032" w:rsidR="00FF5331" w:rsidRDefault="00FF5331" w:rsidP="00FF533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lastRenderedPageBreak/>
        <w:tab/>
        <w:t xml:space="preserve">By </w:t>
      </w:r>
      <w:r w:rsidR="001B72E7">
        <w:t>ORDER of Commissioner Andrew Giles Fay</w:t>
      </w:r>
      <w:r w:rsidRPr="00FF5331">
        <w:t xml:space="preserve">, as Prehearing Officer, this </w:t>
      </w:r>
      <w:bookmarkStart w:id="5" w:name="replaceDate"/>
      <w:bookmarkEnd w:id="5"/>
      <w:r w:rsidR="00930050">
        <w:rPr>
          <w:u w:val="single"/>
        </w:rPr>
        <w:t>12th</w:t>
      </w:r>
      <w:r w:rsidR="00930050">
        <w:t xml:space="preserve"> day of </w:t>
      </w:r>
      <w:r w:rsidR="00930050">
        <w:rPr>
          <w:u w:val="single"/>
        </w:rPr>
        <w:t>March</w:t>
      </w:r>
      <w:r w:rsidR="00930050">
        <w:t xml:space="preserve">, </w:t>
      </w:r>
      <w:r w:rsidR="00930050">
        <w:rPr>
          <w:u w:val="single"/>
        </w:rPr>
        <w:t>2021</w:t>
      </w:r>
      <w:r w:rsidR="00930050">
        <w:t>.</w:t>
      </w:r>
    </w:p>
    <w:p w14:paraId="2C1DBADC" w14:textId="77777777" w:rsidR="00930050" w:rsidRPr="00930050" w:rsidRDefault="00930050" w:rsidP="00FF533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4212922" w14:textId="38687BD3" w:rsidR="00FF5331" w:rsidRPr="00FF5331" w:rsidRDefault="00FF5331" w:rsidP="00FF533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FF5331" w:rsidRPr="00FF5331" w14:paraId="43C3605F" w14:textId="77777777" w:rsidTr="00FF5331">
        <w:tc>
          <w:tcPr>
            <w:tcW w:w="720" w:type="dxa"/>
            <w:shd w:val="clear" w:color="auto" w:fill="auto"/>
          </w:tcPr>
          <w:p w14:paraId="7733D697" w14:textId="77777777" w:rsidR="00FF5331" w:rsidRPr="00FF5331" w:rsidRDefault="00FF5331" w:rsidP="00FF533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14:paraId="1ABC4583" w14:textId="24D1CB1D" w:rsidR="00FF5331" w:rsidRPr="00FF5331" w:rsidRDefault="00066C46" w:rsidP="00FF533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noProof/>
              </w:rPr>
              <w:t>/s/ Adam J. Teitzman</w:t>
            </w:r>
            <w:bookmarkStart w:id="7" w:name="_GoBack"/>
            <w:bookmarkEnd w:id="7"/>
          </w:p>
        </w:tc>
      </w:tr>
      <w:bookmarkEnd w:id="6"/>
      <w:tr w:rsidR="00FF5331" w:rsidRPr="00FF5331" w14:paraId="7BCB8988" w14:textId="77777777" w:rsidTr="00FF5331">
        <w:tc>
          <w:tcPr>
            <w:tcW w:w="720" w:type="dxa"/>
            <w:shd w:val="clear" w:color="auto" w:fill="auto"/>
          </w:tcPr>
          <w:p w14:paraId="3954F5AD" w14:textId="77777777" w:rsidR="00FF5331" w:rsidRPr="00FF5331" w:rsidRDefault="00FF5331" w:rsidP="00FF533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14:paraId="0B61CD89" w14:textId="77777777" w:rsidR="00FF5331" w:rsidRPr="00FF5331" w:rsidRDefault="00E47F72" w:rsidP="00FF533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ANDREW GILES FAY</w:t>
            </w:r>
          </w:p>
          <w:p w14:paraId="4216B286" w14:textId="77777777" w:rsidR="00FF5331" w:rsidRPr="00FF5331" w:rsidRDefault="00FF5331" w:rsidP="00FF533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F5331">
              <w:t>Commissioner and Prehearing Officer</w:t>
            </w:r>
          </w:p>
        </w:tc>
      </w:tr>
    </w:tbl>
    <w:p w14:paraId="4A6811DA" w14:textId="77777777" w:rsidR="00FF5331" w:rsidRPr="00FF5331" w:rsidRDefault="00FF5331" w:rsidP="00FF5331">
      <w:pPr>
        <w:pStyle w:val="OrderSigInfo"/>
        <w:keepNext/>
        <w:keepLines/>
      </w:pPr>
      <w:r w:rsidRPr="00FF5331">
        <w:t>Florida Public Service Commission</w:t>
      </w:r>
    </w:p>
    <w:p w14:paraId="1581C452" w14:textId="77777777" w:rsidR="00FF5331" w:rsidRPr="00FF5331" w:rsidRDefault="00FF5331" w:rsidP="00FF5331">
      <w:pPr>
        <w:pStyle w:val="OrderSigInfo"/>
        <w:keepNext/>
        <w:keepLines/>
      </w:pPr>
      <w:r w:rsidRPr="00FF5331">
        <w:t>2540 Shumard Oak Boulevard</w:t>
      </w:r>
    </w:p>
    <w:p w14:paraId="2E553563" w14:textId="77777777" w:rsidR="00FF5331" w:rsidRPr="00FF5331" w:rsidRDefault="00FF5331" w:rsidP="00FF5331">
      <w:pPr>
        <w:pStyle w:val="OrderSigInfo"/>
        <w:keepNext/>
        <w:keepLines/>
      </w:pPr>
      <w:r w:rsidRPr="00FF5331">
        <w:t>Tallahassee, Florida 32399</w:t>
      </w:r>
    </w:p>
    <w:p w14:paraId="15EDE844" w14:textId="77777777" w:rsidR="00FF5331" w:rsidRPr="00FF5331" w:rsidRDefault="00FF5331" w:rsidP="00FF5331">
      <w:pPr>
        <w:pStyle w:val="OrderSigInfo"/>
        <w:keepNext/>
        <w:keepLines/>
      </w:pPr>
      <w:r w:rsidRPr="00FF5331">
        <w:t>(850) 413</w:t>
      </w:r>
      <w:r w:rsidRPr="00FF5331">
        <w:noBreakHyphen/>
        <w:t>6770</w:t>
      </w:r>
    </w:p>
    <w:p w14:paraId="62F42F40" w14:textId="77777777" w:rsidR="00FF5331" w:rsidRDefault="00FF5331" w:rsidP="00FF5331">
      <w:pPr>
        <w:pStyle w:val="OrderSigInfo"/>
        <w:keepNext/>
        <w:keepLines/>
      </w:pPr>
      <w:r>
        <w:t>www.floridapsc.com</w:t>
      </w:r>
    </w:p>
    <w:p w14:paraId="4CC58D14" w14:textId="77777777" w:rsidR="00FF5331" w:rsidRDefault="00FF5331" w:rsidP="00FF5331">
      <w:pPr>
        <w:pStyle w:val="OrderSigInfo"/>
        <w:keepNext/>
        <w:keepLines/>
      </w:pPr>
    </w:p>
    <w:p w14:paraId="51C22882" w14:textId="77777777" w:rsidR="00FF5331" w:rsidRDefault="00FF5331" w:rsidP="00FF5331">
      <w:pPr>
        <w:pStyle w:val="OrderSigInfo"/>
        <w:keepNext/>
        <w:keepLines/>
      </w:pPr>
      <w:r>
        <w:t>Copies furnished:  A copy of this document is provided to the parties of record at the time of issuance and, if applicable, interested persons.</w:t>
      </w:r>
    </w:p>
    <w:p w14:paraId="2098E0D0" w14:textId="77777777" w:rsidR="00FF5331" w:rsidRDefault="00FF5331" w:rsidP="00FF5331">
      <w:pPr>
        <w:pStyle w:val="OrderBody"/>
        <w:keepNext/>
        <w:keepLines/>
      </w:pPr>
    </w:p>
    <w:p w14:paraId="23F56062" w14:textId="77777777" w:rsidR="00FF5331" w:rsidRDefault="00FF5331" w:rsidP="00FF533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14:paraId="177F5AC2" w14:textId="77777777" w:rsidR="00FF5331" w:rsidRDefault="00FF5331" w:rsidP="00FF533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Pr>
          <w:b/>
        </w:rPr>
        <w:t>SPS</w:t>
      </w:r>
    </w:p>
    <w:p w14:paraId="0BC97F13" w14:textId="77777777" w:rsidR="00FF5331" w:rsidRDefault="00FF5331" w:rsidP="00FF533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14:paraId="4C1CB107" w14:textId="77777777" w:rsidR="00FF5331" w:rsidRPr="00FF5331" w:rsidRDefault="00FF5331" w:rsidP="00FF533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C02B12" w14:textId="77777777" w:rsidR="00FF5331" w:rsidRDefault="00FF5331" w:rsidP="00FF5331">
      <w:pPr>
        <w:pStyle w:val="CenterUnderline"/>
      </w:pPr>
      <w:r>
        <w:t>NOTICE OF FURTHER PROCEEDINGS OR JUDICIAL REVIEW</w:t>
      </w:r>
    </w:p>
    <w:p w14:paraId="7E40F6A0" w14:textId="77777777" w:rsidR="00FF5331" w:rsidRDefault="00FF5331" w:rsidP="00FF5331">
      <w:pPr>
        <w:pStyle w:val="CenterUnderline"/>
        <w:rPr>
          <w:u w:val="none"/>
        </w:rPr>
      </w:pPr>
    </w:p>
    <w:p w14:paraId="1D4254F5" w14:textId="77777777" w:rsidR="00FF5331" w:rsidRDefault="00FF5331" w:rsidP="00FF53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4C20629" w14:textId="77777777" w:rsidR="00FF5331" w:rsidRDefault="00FF5331" w:rsidP="00FF5331">
      <w:pPr>
        <w:pStyle w:val="OrderBody"/>
      </w:pPr>
    </w:p>
    <w:p w14:paraId="72730D7C" w14:textId="77777777" w:rsidR="00FF5331" w:rsidRDefault="00FF5331" w:rsidP="00FF5331">
      <w:pPr>
        <w:pStyle w:val="OrderBody"/>
      </w:pPr>
      <w:r>
        <w:tab/>
        <w:t>Mediation may be available on a case-by-case basis.  If mediation is conducted, it does not affect a substantially interested person's right to a hearing.</w:t>
      </w:r>
    </w:p>
    <w:p w14:paraId="42D94FE6" w14:textId="77777777" w:rsidR="00FF5331" w:rsidRDefault="00FF5331" w:rsidP="00FF5331">
      <w:pPr>
        <w:pStyle w:val="OrderBody"/>
      </w:pPr>
    </w:p>
    <w:p w14:paraId="25DAFC27" w14:textId="77777777" w:rsidR="00FF5331" w:rsidRDefault="00FF5331" w:rsidP="00FF53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D083696" w14:textId="77777777" w:rsidR="00D57E57" w:rsidRDefault="00D57E57" w:rsidP="00FF5331">
      <w:pPr>
        <w:pStyle w:val="CenterUnderline"/>
      </w:pPr>
    </w:p>
    <w:sectPr w:rsidR="00D57E5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F4C92" w14:textId="77777777" w:rsidR="006C1C45" w:rsidRDefault="006C1C45">
      <w:r>
        <w:separator/>
      </w:r>
    </w:p>
  </w:endnote>
  <w:endnote w:type="continuationSeparator" w:id="0">
    <w:p w14:paraId="5A5C661E" w14:textId="77777777" w:rsidR="006C1C45" w:rsidRDefault="006C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8CD4A" w14:textId="77777777" w:rsidR="005012D6" w:rsidRDefault="00501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51554" w14:textId="77777777" w:rsidR="005012D6" w:rsidRDefault="005012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0C3FD" w14:textId="77777777" w:rsidR="00FA6EFD" w:rsidRDefault="00FA6EFD">
    <w:pPr>
      <w:pStyle w:val="Footer"/>
    </w:pPr>
  </w:p>
  <w:p w14:paraId="4C5BA74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B856F" w14:textId="77777777" w:rsidR="006C1C45" w:rsidRDefault="006C1C45">
      <w:r>
        <w:separator/>
      </w:r>
    </w:p>
  </w:footnote>
  <w:footnote w:type="continuationSeparator" w:id="0">
    <w:p w14:paraId="081BEAE2" w14:textId="77777777" w:rsidR="006C1C45" w:rsidRDefault="006C1C45">
      <w:r>
        <w:continuationSeparator/>
      </w:r>
    </w:p>
  </w:footnote>
  <w:footnote w:id="1">
    <w:p w14:paraId="17E59337" w14:textId="69CC7D57" w:rsidR="00780153" w:rsidRDefault="00780153" w:rsidP="00780153">
      <w:pPr>
        <w:pStyle w:val="FootnoteText"/>
      </w:pPr>
      <w:r>
        <w:rPr>
          <w:rStyle w:val="FootnoteReference"/>
        </w:rPr>
        <w:footnoteRef/>
      </w:r>
      <w:r>
        <w:t xml:space="preserve"> </w:t>
      </w:r>
      <w:r w:rsidR="00A3216D" w:rsidRPr="00780153">
        <w:t xml:space="preserve">On December 9, 2020, Gulf filed a Motion to Stay Proceeding and to Consolidate into Forthcoming Base </w:t>
      </w:r>
      <w:r w:rsidR="00A3216D">
        <w:t xml:space="preserve">Rate Proceeding. </w:t>
      </w:r>
      <w:r>
        <w:t>Gulf</w:t>
      </w:r>
      <w:r w:rsidR="00A3216D">
        <w:t xml:space="preserve"> subsequently filed a Notice of Withdrawal</w:t>
      </w:r>
      <w:r w:rsidR="00677A5E">
        <w:t xml:space="preserve"> of that Motion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13AB" w14:textId="77777777" w:rsidR="005012D6" w:rsidRDefault="00501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B896" w14:textId="7DFF3AA7" w:rsidR="00FA6EFD" w:rsidRDefault="00FA6EFD">
    <w:pPr>
      <w:pStyle w:val="OrderHeader"/>
    </w:pPr>
    <w:r>
      <w:t xml:space="preserve">ORDER NO. </w:t>
    </w:r>
    <w:fldSimple w:instr=" REF OrderNo0104 ">
      <w:r w:rsidR="00066C46">
        <w:t>PSC-2021-0104-PCO-PU</w:t>
      </w:r>
    </w:fldSimple>
  </w:p>
  <w:p w14:paraId="6E35340C" w14:textId="71F82850" w:rsidR="00FA6EFD" w:rsidRDefault="00FF5331">
    <w:pPr>
      <w:pStyle w:val="OrderHeader"/>
    </w:pPr>
    <w:bookmarkStart w:id="8" w:name="HeaderDocketNo"/>
    <w:bookmarkEnd w:id="8"/>
    <w:r>
      <w:t>DOCKET NO</w:t>
    </w:r>
    <w:r w:rsidR="00475A8E">
      <w:t>S. 20200151</w:t>
    </w:r>
    <w:r w:rsidR="005012D6">
      <w:t>-EI, 20200189-WS</w:t>
    </w:r>
    <w:r w:rsidR="00475A8E">
      <w:t>, &amp; 20200194-PU</w:t>
    </w:r>
  </w:p>
  <w:p w14:paraId="0A1A9D3C" w14:textId="2F56A36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6C46">
      <w:rPr>
        <w:rStyle w:val="PageNumber"/>
        <w:noProof/>
      </w:rPr>
      <w:t>12</w:t>
    </w:r>
    <w:r>
      <w:rPr>
        <w:rStyle w:val="PageNumber"/>
      </w:rPr>
      <w:fldChar w:fldCharType="end"/>
    </w:r>
  </w:p>
  <w:p w14:paraId="3A0EB76D" w14:textId="77777777"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69754" w14:textId="77777777" w:rsidR="005012D6" w:rsidRDefault="00501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00039-GU"/>
  </w:docVars>
  <w:rsids>
    <w:rsidRoot w:val="00FF5331"/>
    <w:rsid w:val="000022B8"/>
    <w:rsid w:val="00011251"/>
    <w:rsid w:val="00025C9D"/>
    <w:rsid w:val="000300F5"/>
    <w:rsid w:val="0003433F"/>
    <w:rsid w:val="00035A8C"/>
    <w:rsid w:val="00036BDD"/>
    <w:rsid w:val="000459BC"/>
    <w:rsid w:val="00053AB9"/>
    <w:rsid w:val="00056229"/>
    <w:rsid w:val="00057AF1"/>
    <w:rsid w:val="00065FC2"/>
    <w:rsid w:val="00066C46"/>
    <w:rsid w:val="000673D0"/>
    <w:rsid w:val="00067685"/>
    <w:rsid w:val="00067B07"/>
    <w:rsid w:val="000730D7"/>
    <w:rsid w:val="00076E6B"/>
    <w:rsid w:val="00081AE4"/>
    <w:rsid w:val="0008247D"/>
    <w:rsid w:val="00090AFC"/>
    <w:rsid w:val="00096507"/>
    <w:rsid w:val="000A513F"/>
    <w:rsid w:val="000B17CD"/>
    <w:rsid w:val="000B783E"/>
    <w:rsid w:val="000B7D81"/>
    <w:rsid w:val="000C1994"/>
    <w:rsid w:val="000C27D5"/>
    <w:rsid w:val="000C3464"/>
    <w:rsid w:val="000C5520"/>
    <w:rsid w:val="000C6926"/>
    <w:rsid w:val="000D02B8"/>
    <w:rsid w:val="000D06E8"/>
    <w:rsid w:val="000D78FB"/>
    <w:rsid w:val="000E050C"/>
    <w:rsid w:val="000E165C"/>
    <w:rsid w:val="000E20F0"/>
    <w:rsid w:val="000E344D"/>
    <w:rsid w:val="000E3F6D"/>
    <w:rsid w:val="000F359F"/>
    <w:rsid w:val="000F3B2C"/>
    <w:rsid w:val="000F3F6C"/>
    <w:rsid w:val="000F63EB"/>
    <w:rsid w:val="000F648A"/>
    <w:rsid w:val="000F7BE3"/>
    <w:rsid w:val="00100360"/>
    <w:rsid w:val="00104333"/>
    <w:rsid w:val="001052BA"/>
    <w:rsid w:val="001107B3"/>
    <w:rsid w:val="001114B1"/>
    <w:rsid w:val="001139D8"/>
    <w:rsid w:val="0011593D"/>
    <w:rsid w:val="00116AD3"/>
    <w:rsid w:val="00121957"/>
    <w:rsid w:val="0012387E"/>
    <w:rsid w:val="00126593"/>
    <w:rsid w:val="00136087"/>
    <w:rsid w:val="00137629"/>
    <w:rsid w:val="00142A96"/>
    <w:rsid w:val="0014732D"/>
    <w:rsid w:val="001479E8"/>
    <w:rsid w:val="001513DE"/>
    <w:rsid w:val="00154A71"/>
    <w:rsid w:val="001655D4"/>
    <w:rsid w:val="00170691"/>
    <w:rsid w:val="00187E32"/>
    <w:rsid w:val="00194A97"/>
    <w:rsid w:val="00194E81"/>
    <w:rsid w:val="001A15E7"/>
    <w:rsid w:val="001A33C9"/>
    <w:rsid w:val="001A58F3"/>
    <w:rsid w:val="001B0340"/>
    <w:rsid w:val="001B0343"/>
    <w:rsid w:val="001B034E"/>
    <w:rsid w:val="001B72E7"/>
    <w:rsid w:val="001C05F3"/>
    <w:rsid w:val="001C2847"/>
    <w:rsid w:val="001C3BB5"/>
    <w:rsid w:val="001C3F8C"/>
    <w:rsid w:val="001C5362"/>
    <w:rsid w:val="001C6097"/>
    <w:rsid w:val="001C7126"/>
    <w:rsid w:val="001D008A"/>
    <w:rsid w:val="001E0152"/>
    <w:rsid w:val="001E0FF5"/>
    <w:rsid w:val="001E358B"/>
    <w:rsid w:val="001F1007"/>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244E"/>
    <w:rsid w:val="002C7908"/>
    <w:rsid w:val="002D391B"/>
    <w:rsid w:val="002D4B1F"/>
    <w:rsid w:val="002D7D15"/>
    <w:rsid w:val="002E1B2E"/>
    <w:rsid w:val="002E27EB"/>
    <w:rsid w:val="002F1360"/>
    <w:rsid w:val="002F2A9D"/>
    <w:rsid w:val="002F31C2"/>
    <w:rsid w:val="002F7BF6"/>
    <w:rsid w:val="00303FDE"/>
    <w:rsid w:val="003058DD"/>
    <w:rsid w:val="00313C5B"/>
    <w:rsid w:val="003140E8"/>
    <w:rsid w:val="003231C7"/>
    <w:rsid w:val="00323839"/>
    <w:rsid w:val="00323CDE"/>
    <w:rsid w:val="00324179"/>
    <w:rsid w:val="003270C4"/>
    <w:rsid w:val="00331ED0"/>
    <w:rsid w:val="00332B0A"/>
    <w:rsid w:val="00333A41"/>
    <w:rsid w:val="00345434"/>
    <w:rsid w:val="00351A9E"/>
    <w:rsid w:val="0035495B"/>
    <w:rsid w:val="00355A93"/>
    <w:rsid w:val="00361522"/>
    <w:rsid w:val="00361590"/>
    <w:rsid w:val="0037196E"/>
    <w:rsid w:val="003744F5"/>
    <w:rsid w:val="003875A9"/>
    <w:rsid w:val="00387BDE"/>
    <w:rsid w:val="00390DD8"/>
    <w:rsid w:val="00394DC6"/>
    <w:rsid w:val="00397C3E"/>
    <w:rsid w:val="003B1A09"/>
    <w:rsid w:val="003C0431"/>
    <w:rsid w:val="003D3989"/>
    <w:rsid w:val="003D4CCA"/>
    <w:rsid w:val="003D52A6"/>
    <w:rsid w:val="003D6416"/>
    <w:rsid w:val="003D7451"/>
    <w:rsid w:val="003E1D48"/>
    <w:rsid w:val="003E711F"/>
    <w:rsid w:val="003F1D2B"/>
    <w:rsid w:val="004027E8"/>
    <w:rsid w:val="00411DF2"/>
    <w:rsid w:val="00411E8F"/>
    <w:rsid w:val="00412BE1"/>
    <w:rsid w:val="004247F5"/>
    <w:rsid w:val="0042527B"/>
    <w:rsid w:val="00427EAC"/>
    <w:rsid w:val="004347D6"/>
    <w:rsid w:val="0043540A"/>
    <w:rsid w:val="004431B4"/>
    <w:rsid w:val="0045537F"/>
    <w:rsid w:val="00457DC7"/>
    <w:rsid w:val="004640B3"/>
    <w:rsid w:val="00471DAC"/>
    <w:rsid w:val="00472BCC"/>
    <w:rsid w:val="00475A8E"/>
    <w:rsid w:val="00477A7D"/>
    <w:rsid w:val="004972F7"/>
    <w:rsid w:val="004A25CD"/>
    <w:rsid w:val="004A26CC"/>
    <w:rsid w:val="004B2108"/>
    <w:rsid w:val="004B3A2B"/>
    <w:rsid w:val="004B517F"/>
    <w:rsid w:val="004B6A12"/>
    <w:rsid w:val="004B70D3"/>
    <w:rsid w:val="004C2807"/>
    <w:rsid w:val="004C312D"/>
    <w:rsid w:val="004D2D1B"/>
    <w:rsid w:val="004D5067"/>
    <w:rsid w:val="004D6838"/>
    <w:rsid w:val="004D72BC"/>
    <w:rsid w:val="004E469D"/>
    <w:rsid w:val="004E7F4F"/>
    <w:rsid w:val="004F2DDE"/>
    <w:rsid w:val="004F5A55"/>
    <w:rsid w:val="004F7826"/>
    <w:rsid w:val="0050097F"/>
    <w:rsid w:val="005012D6"/>
    <w:rsid w:val="00514B1F"/>
    <w:rsid w:val="00523C5C"/>
    <w:rsid w:val="00525E93"/>
    <w:rsid w:val="0052671D"/>
    <w:rsid w:val="005300C0"/>
    <w:rsid w:val="00534B18"/>
    <w:rsid w:val="00540E6B"/>
    <w:rsid w:val="0055595D"/>
    <w:rsid w:val="00556A10"/>
    <w:rsid w:val="00557F50"/>
    <w:rsid w:val="00571D3D"/>
    <w:rsid w:val="0058264B"/>
    <w:rsid w:val="00586368"/>
    <w:rsid w:val="005868AA"/>
    <w:rsid w:val="00590845"/>
    <w:rsid w:val="005963C2"/>
    <w:rsid w:val="00597674"/>
    <w:rsid w:val="005A0D69"/>
    <w:rsid w:val="005A31F4"/>
    <w:rsid w:val="005A73EA"/>
    <w:rsid w:val="005A76C9"/>
    <w:rsid w:val="005B45F7"/>
    <w:rsid w:val="005B63EA"/>
    <w:rsid w:val="005B66CD"/>
    <w:rsid w:val="005C1A88"/>
    <w:rsid w:val="005C5033"/>
    <w:rsid w:val="005D3D1E"/>
    <w:rsid w:val="005E751B"/>
    <w:rsid w:val="005F3354"/>
    <w:rsid w:val="0060005E"/>
    <w:rsid w:val="0060095B"/>
    <w:rsid w:val="00601266"/>
    <w:rsid w:val="006030B4"/>
    <w:rsid w:val="00607E21"/>
    <w:rsid w:val="00610221"/>
    <w:rsid w:val="00610E73"/>
    <w:rsid w:val="006166B4"/>
    <w:rsid w:val="00616DF2"/>
    <w:rsid w:val="0062385D"/>
    <w:rsid w:val="0063168D"/>
    <w:rsid w:val="00635C79"/>
    <w:rsid w:val="0064308E"/>
    <w:rsid w:val="006455DF"/>
    <w:rsid w:val="00647025"/>
    <w:rsid w:val="0064730A"/>
    <w:rsid w:val="006531A4"/>
    <w:rsid w:val="00660774"/>
    <w:rsid w:val="0066389A"/>
    <w:rsid w:val="0066495C"/>
    <w:rsid w:val="00665CC7"/>
    <w:rsid w:val="006661D8"/>
    <w:rsid w:val="00672612"/>
    <w:rsid w:val="00677A5E"/>
    <w:rsid w:val="00677F18"/>
    <w:rsid w:val="00682B6C"/>
    <w:rsid w:val="00693057"/>
    <w:rsid w:val="00693483"/>
    <w:rsid w:val="006A0BF3"/>
    <w:rsid w:val="006A46CD"/>
    <w:rsid w:val="006B0036"/>
    <w:rsid w:val="006B0DA6"/>
    <w:rsid w:val="006B145A"/>
    <w:rsid w:val="006B2A42"/>
    <w:rsid w:val="006C1C45"/>
    <w:rsid w:val="006C338A"/>
    <w:rsid w:val="006C547E"/>
    <w:rsid w:val="006D2B51"/>
    <w:rsid w:val="006D5575"/>
    <w:rsid w:val="006D7191"/>
    <w:rsid w:val="006E258C"/>
    <w:rsid w:val="006E42BE"/>
    <w:rsid w:val="006E5D4D"/>
    <w:rsid w:val="006E6D16"/>
    <w:rsid w:val="006F0113"/>
    <w:rsid w:val="006F012E"/>
    <w:rsid w:val="00703CBA"/>
    <w:rsid w:val="00703F2A"/>
    <w:rsid w:val="00704C5D"/>
    <w:rsid w:val="007072BC"/>
    <w:rsid w:val="00713D79"/>
    <w:rsid w:val="00715275"/>
    <w:rsid w:val="00721B44"/>
    <w:rsid w:val="007232A2"/>
    <w:rsid w:val="00726366"/>
    <w:rsid w:val="00733B6B"/>
    <w:rsid w:val="00740808"/>
    <w:rsid w:val="007467C4"/>
    <w:rsid w:val="0076170F"/>
    <w:rsid w:val="0076669C"/>
    <w:rsid w:val="00766E46"/>
    <w:rsid w:val="00777727"/>
    <w:rsid w:val="00780153"/>
    <w:rsid w:val="007809FF"/>
    <w:rsid w:val="0078166A"/>
    <w:rsid w:val="00782B79"/>
    <w:rsid w:val="00783811"/>
    <w:rsid w:val="007865E9"/>
    <w:rsid w:val="00787CCC"/>
    <w:rsid w:val="0079154E"/>
    <w:rsid w:val="0079237D"/>
    <w:rsid w:val="00792383"/>
    <w:rsid w:val="007939B3"/>
    <w:rsid w:val="00794D5A"/>
    <w:rsid w:val="00794DD9"/>
    <w:rsid w:val="007A060F"/>
    <w:rsid w:val="007A06FC"/>
    <w:rsid w:val="007A5808"/>
    <w:rsid w:val="007B350E"/>
    <w:rsid w:val="007C0FBC"/>
    <w:rsid w:val="007C35B8"/>
    <w:rsid w:val="007C36E3"/>
    <w:rsid w:val="007C3796"/>
    <w:rsid w:val="007C7134"/>
    <w:rsid w:val="007D3D20"/>
    <w:rsid w:val="007D6CC9"/>
    <w:rsid w:val="007D742E"/>
    <w:rsid w:val="007E3AFD"/>
    <w:rsid w:val="007F3FDA"/>
    <w:rsid w:val="00801DAD"/>
    <w:rsid w:val="00803189"/>
    <w:rsid w:val="00804E7A"/>
    <w:rsid w:val="00805FBB"/>
    <w:rsid w:val="00814587"/>
    <w:rsid w:val="008169A4"/>
    <w:rsid w:val="008278FE"/>
    <w:rsid w:val="00832598"/>
    <w:rsid w:val="0083397E"/>
    <w:rsid w:val="0083534B"/>
    <w:rsid w:val="00842035"/>
    <w:rsid w:val="00842602"/>
    <w:rsid w:val="008449F0"/>
    <w:rsid w:val="00847B45"/>
    <w:rsid w:val="00855213"/>
    <w:rsid w:val="00856ED7"/>
    <w:rsid w:val="008574B9"/>
    <w:rsid w:val="00861B8B"/>
    <w:rsid w:val="00863A66"/>
    <w:rsid w:val="008703D7"/>
    <w:rsid w:val="00874429"/>
    <w:rsid w:val="00875D22"/>
    <w:rsid w:val="00883D9A"/>
    <w:rsid w:val="008919EF"/>
    <w:rsid w:val="00892B20"/>
    <w:rsid w:val="008931BC"/>
    <w:rsid w:val="00894117"/>
    <w:rsid w:val="00895BD6"/>
    <w:rsid w:val="0089695B"/>
    <w:rsid w:val="008A12EC"/>
    <w:rsid w:val="008B19A6"/>
    <w:rsid w:val="008B1DC5"/>
    <w:rsid w:val="008B3134"/>
    <w:rsid w:val="008B4EFB"/>
    <w:rsid w:val="008C21C8"/>
    <w:rsid w:val="008C6375"/>
    <w:rsid w:val="008C6A5B"/>
    <w:rsid w:val="008D498D"/>
    <w:rsid w:val="008D6D36"/>
    <w:rsid w:val="008D78FE"/>
    <w:rsid w:val="008E0693"/>
    <w:rsid w:val="008E26A5"/>
    <w:rsid w:val="008E42D2"/>
    <w:rsid w:val="008E6328"/>
    <w:rsid w:val="008F578F"/>
    <w:rsid w:val="009040EE"/>
    <w:rsid w:val="009057FD"/>
    <w:rsid w:val="00906FBA"/>
    <w:rsid w:val="009106A4"/>
    <w:rsid w:val="009163E8"/>
    <w:rsid w:val="00921BD3"/>
    <w:rsid w:val="009228C7"/>
    <w:rsid w:val="00922A7F"/>
    <w:rsid w:val="00923A5E"/>
    <w:rsid w:val="00924FE7"/>
    <w:rsid w:val="00926E27"/>
    <w:rsid w:val="00930050"/>
    <w:rsid w:val="00931C8C"/>
    <w:rsid w:val="00943D21"/>
    <w:rsid w:val="0094504B"/>
    <w:rsid w:val="0095344C"/>
    <w:rsid w:val="00960E95"/>
    <w:rsid w:val="00964A38"/>
    <w:rsid w:val="00966A9D"/>
    <w:rsid w:val="0096742B"/>
    <w:rsid w:val="009718C5"/>
    <w:rsid w:val="00973B88"/>
    <w:rsid w:val="009924CF"/>
    <w:rsid w:val="00994100"/>
    <w:rsid w:val="009A6B17"/>
    <w:rsid w:val="009B5DEC"/>
    <w:rsid w:val="009B600F"/>
    <w:rsid w:val="009D4C29"/>
    <w:rsid w:val="009F6AD2"/>
    <w:rsid w:val="009F7C1B"/>
    <w:rsid w:val="00A00D8D"/>
    <w:rsid w:val="00A01BB6"/>
    <w:rsid w:val="00A22B28"/>
    <w:rsid w:val="00A25037"/>
    <w:rsid w:val="00A3216D"/>
    <w:rsid w:val="00A42EB1"/>
    <w:rsid w:val="00A4303C"/>
    <w:rsid w:val="00A45635"/>
    <w:rsid w:val="00A46CAF"/>
    <w:rsid w:val="00A470FD"/>
    <w:rsid w:val="00A50B5E"/>
    <w:rsid w:val="00A62DAB"/>
    <w:rsid w:val="00A6757A"/>
    <w:rsid w:val="00A70111"/>
    <w:rsid w:val="00A726A6"/>
    <w:rsid w:val="00A74842"/>
    <w:rsid w:val="00A8617A"/>
    <w:rsid w:val="00A9515B"/>
    <w:rsid w:val="00A97535"/>
    <w:rsid w:val="00A97DD2"/>
    <w:rsid w:val="00AA1CF3"/>
    <w:rsid w:val="00AA2BAA"/>
    <w:rsid w:val="00AA6516"/>
    <w:rsid w:val="00AA73F1"/>
    <w:rsid w:val="00AB0E1A"/>
    <w:rsid w:val="00AB1A30"/>
    <w:rsid w:val="00AB3C36"/>
    <w:rsid w:val="00AB3D30"/>
    <w:rsid w:val="00AD10EB"/>
    <w:rsid w:val="00AD1ED3"/>
    <w:rsid w:val="00AD3FC8"/>
    <w:rsid w:val="00B019C1"/>
    <w:rsid w:val="00B02001"/>
    <w:rsid w:val="00B03C50"/>
    <w:rsid w:val="00B06886"/>
    <w:rsid w:val="00B0777D"/>
    <w:rsid w:val="00B11576"/>
    <w:rsid w:val="00B1195F"/>
    <w:rsid w:val="00B14D10"/>
    <w:rsid w:val="00B209C7"/>
    <w:rsid w:val="00B2159A"/>
    <w:rsid w:val="00B21FC2"/>
    <w:rsid w:val="00B3644F"/>
    <w:rsid w:val="00B4057A"/>
    <w:rsid w:val="00B40894"/>
    <w:rsid w:val="00B41039"/>
    <w:rsid w:val="00B42987"/>
    <w:rsid w:val="00B42EDE"/>
    <w:rsid w:val="00B444AE"/>
    <w:rsid w:val="00B45E75"/>
    <w:rsid w:val="00B50876"/>
    <w:rsid w:val="00B51074"/>
    <w:rsid w:val="00B54AF5"/>
    <w:rsid w:val="00B54DAA"/>
    <w:rsid w:val="00B552E0"/>
    <w:rsid w:val="00B55AB0"/>
    <w:rsid w:val="00B55EE5"/>
    <w:rsid w:val="00B67A43"/>
    <w:rsid w:val="00B71D1F"/>
    <w:rsid w:val="00B72CFF"/>
    <w:rsid w:val="00B73DE6"/>
    <w:rsid w:val="00B761CD"/>
    <w:rsid w:val="00B766A4"/>
    <w:rsid w:val="00B76B66"/>
    <w:rsid w:val="00B86EF0"/>
    <w:rsid w:val="00B96969"/>
    <w:rsid w:val="00B97900"/>
    <w:rsid w:val="00BA1229"/>
    <w:rsid w:val="00BA44A8"/>
    <w:rsid w:val="00BA49C5"/>
    <w:rsid w:val="00BB0182"/>
    <w:rsid w:val="00BC786E"/>
    <w:rsid w:val="00BD5AFC"/>
    <w:rsid w:val="00BD5C92"/>
    <w:rsid w:val="00BE50E6"/>
    <w:rsid w:val="00BE7A0C"/>
    <w:rsid w:val="00BF0FE9"/>
    <w:rsid w:val="00BF2928"/>
    <w:rsid w:val="00BF6691"/>
    <w:rsid w:val="00C028FC"/>
    <w:rsid w:val="00C0298F"/>
    <w:rsid w:val="00C037F2"/>
    <w:rsid w:val="00C0386D"/>
    <w:rsid w:val="00C042C6"/>
    <w:rsid w:val="00C065A1"/>
    <w:rsid w:val="00C10ED5"/>
    <w:rsid w:val="00C12574"/>
    <w:rsid w:val="00C151A6"/>
    <w:rsid w:val="00C24098"/>
    <w:rsid w:val="00C30A4E"/>
    <w:rsid w:val="00C411F3"/>
    <w:rsid w:val="00C44105"/>
    <w:rsid w:val="00C5513C"/>
    <w:rsid w:val="00C55A33"/>
    <w:rsid w:val="00C6590B"/>
    <w:rsid w:val="00C66692"/>
    <w:rsid w:val="00C673B5"/>
    <w:rsid w:val="00C7063D"/>
    <w:rsid w:val="00C830BC"/>
    <w:rsid w:val="00C8524D"/>
    <w:rsid w:val="00C90904"/>
    <w:rsid w:val="00C91123"/>
    <w:rsid w:val="00CA64EB"/>
    <w:rsid w:val="00CA71FF"/>
    <w:rsid w:val="00CB42C8"/>
    <w:rsid w:val="00CB5276"/>
    <w:rsid w:val="00CB5BFC"/>
    <w:rsid w:val="00CB68D7"/>
    <w:rsid w:val="00CB785B"/>
    <w:rsid w:val="00CC0915"/>
    <w:rsid w:val="00CC7E68"/>
    <w:rsid w:val="00CD7132"/>
    <w:rsid w:val="00CE0E6F"/>
    <w:rsid w:val="00CE3B21"/>
    <w:rsid w:val="00CE56FC"/>
    <w:rsid w:val="00CE7A4D"/>
    <w:rsid w:val="00CF0857"/>
    <w:rsid w:val="00CF32D2"/>
    <w:rsid w:val="00CF4CFE"/>
    <w:rsid w:val="00D00E8E"/>
    <w:rsid w:val="00D02E0F"/>
    <w:rsid w:val="00D03EE8"/>
    <w:rsid w:val="00D13535"/>
    <w:rsid w:val="00D15497"/>
    <w:rsid w:val="00D17B79"/>
    <w:rsid w:val="00D205F5"/>
    <w:rsid w:val="00D23FEA"/>
    <w:rsid w:val="00D24427"/>
    <w:rsid w:val="00D2690A"/>
    <w:rsid w:val="00D269CA"/>
    <w:rsid w:val="00D30B48"/>
    <w:rsid w:val="00D3168A"/>
    <w:rsid w:val="00D31F51"/>
    <w:rsid w:val="00D46FAA"/>
    <w:rsid w:val="00D47A40"/>
    <w:rsid w:val="00D51D33"/>
    <w:rsid w:val="00D57BB2"/>
    <w:rsid w:val="00D57E57"/>
    <w:rsid w:val="00D604D0"/>
    <w:rsid w:val="00D70752"/>
    <w:rsid w:val="00D7209E"/>
    <w:rsid w:val="00D80E2D"/>
    <w:rsid w:val="00D84D5E"/>
    <w:rsid w:val="00D8560E"/>
    <w:rsid w:val="00D8758F"/>
    <w:rsid w:val="00D922DD"/>
    <w:rsid w:val="00D96A12"/>
    <w:rsid w:val="00D97C8C"/>
    <w:rsid w:val="00DA2CE6"/>
    <w:rsid w:val="00DA4EDD"/>
    <w:rsid w:val="00DA6B78"/>
    <w:rsid w:val="00DC1D94"/>
    <w:rsid w:val="00DC42CF"/>
    <w:rsid w:val="00DE057F"/>
    <w:rsid w:val="00DE2082"/>
    <w:rsid w:val="00DE2289"/>
    <w:rsid w:val="00DF09A7"/>
    <w:rsid w:val="00DF2696"/>
    <w:rsid w:val="00DF2B51"/>
    <w:rsid w:val="00E001D6"/>
    <w:rsid w:val="00E03A76"/>
    <w:rsid w:val="00E04410"/>
    <w:rsid w:val="00E07484"/>
    <w:rsid w:val="00E10010"/>
    <w:rsid w:val="00E11351"/>
    <w:rsid w:val="00E1182C"/>
    <w:rsid w:val="00E130BE"/>
    <w:rsid w:val="00E14F11"/>
    <w:rsid w:val="00E344F9"/>
    <w:rsid w:val="00E4225C"/>
    <w:rsid w:val="00E44879"/>
    <w:rsid w:val="00E47F72"/>
    <w:rsid w:val="00E60E00"/>
    <w:rsid w:val="00E61924"/>
    <w:rsid w:val="00E72914"/>
    <w:rsid w:val="00E75AE0"/>
    <w:rsid w:val="00E8361B"/>
    <w:rsid w:val="00E83C1F"/>
    <w:rsid w:val="00E85684"/>
    <w:rsid w:val="00E8794B"/>
    <w:rsid w:val="00E91212"/>
    <w:rsid w:val="00E91982"/>
    <w:rsid w:val="00E96C8B"/>
    <w:rsid w:val="00E97656"/>
    <w:rsid w:val="00EA111C"/>
    <w:rsid w:val="00EA172C"/>
    <w:rsid w:val="00EA259B"/>
    <w:rsid w:val="00EA35A3"/>
    <w:rsid w:val="00EA396A"/>
    <w:rsid w:val="00EA3E6A"/>
    <w:rsid w:val="00EB18EF"/>
    <w:rsid w:val="00EB4B2D"/>
    <w:rsid w:val="00EB7951"/>
    <w:rsid w:val="00ED3837"/>
    <w:rsid w:val="00ED6A79"/>
    <w:rsid w:val="00ED7E9A"/>
    <w:rsid w:val="00EE17DF"/>
    <w:rsid w:val="00EF1482"/>
    <w:rsid w:val="00EF4621"/>
    <w:rsid w:val="00EF4D52"/>
    <w:rsid w:val="00EF6312"/>
    <w:rsid w:val="00F038B0"/>
    <w:rsid w:val="00F05F34"/>
    <w:rsid w:val="00F22B27"/>
    <w:rsid w:val="00F234A7"/>
    <w:rsid w:val="00F23BDD"/>
    <w:rsid w:val="00F277B6"/>
    <w:rsid w:val="00F27DA5"/>
    <w:rsid w:val="00F30003"/>
    <w:rsid w:val="00F37E07"/>
    <w:rsid w:val="00F4182A"/>
    <w:rsid w:val="00F418DD"/>
    <w:rsid w:val="00F54380"/>
    <w:rsid w:val="00F54B47"/>
    <w:rsid w:val="00F61247"/>
    <w:rsid w:val="00F61F61"/>
    <w:rsid w:val="00F63191"/>
    <w:rsid w:val="00F636A0"/>
    <w:rsid w:val="00F6702E"/>
    <w:rsid w:val="00F70E84"/>
    <w:rsid w:val="00F7609E"/>
    <w:rsid w:val="00FA092B"/>
    <w:rsid w:val="00FA4F6C"/>
    <w:rsid w:val="00FA6EFD"/>
    <w:rsid w:val="00FB3791"/>
    <w:rsid w:val="00FB6780"/>
    <w:rsid w:val="00FB74EA"/>
    <w:rsid w:val="00FD030D"/>
    <w:rsid w:val="00FD2C9E"/>
    <w:rsid w:val="00FD4786"/>
    <w:rsid w:val="00FD616C"/>
    <w:rsid w:val="00FE53F2"/>
    <w:rsid w:val="00FF0A00"/>
    <w:rsid w:val="00FF10E9"/>
    <w:rsid w:val="00FF1C57"/>
    <w:rsid w:val="00FF2581"/>
    <w:rsid w:val="00FF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CA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EA396A"/>
    <w:pPr>
      <w:autoSpaceDE w:val="0"/>
      <w:autoSpaceDN w:val="0"/>
      <w:adjustRightInd w:val="0"/>
      <w:ind w:left="1440"/>
    </w:pPr>
    <w:rPr>
      <w:sz w:val="24"/>
      <w:szCs w:val="24"/>
    </w:rPr>
  </w:style>
  <w:style w:type="paragraph" w:styleId="BalloonText">
    <w:name w:val="Balloon Text"/>
    <w:basedOn w:val="Normal"/>
    <w:link w:val="BalloonTextChar"/>
    <w:semiHidden/>
    <w:unhideWhenUsed/>
    <w:rsid w:val="00895BD6"/>
    <w:rPr>
      <w:rFonts w:ascii="Tahoma" w:hAnsi="Tahoma" w:cs="Tahoma"/>
      <w:sz w:val="16"/>
      <w:szCs w:val="16"/>
    </w:rPr>
  </w:style>
  <w:style w:type="character" w:customStyle="1" w:styleId="BalloonTextChar">
    <w:name w:val="Balloon Text Char"/>
    <w:basedOn w:val="DefaultParagraphFont"/>
    <w:link w:val="BalloonText"/>
    <w:semiHidden/>
    <w:rsid w:val="00895BD6"/>
    <w:rPr>
      <w:rFonts w:ascii="Tahoma" w:hAnsi="Tahoma" w:cs="Tahoma"/>
      <w:sz w:val="16"/>
      <w:szCs w:val="16"/>
    </w:rPr>
  </w:style>
  <w:style w:type="character" w:styleId="CommentReference">
    <w:name w:val="annotation reference"/>
    <w:basedOn w:val="DefaultParagraphFont"/>
    <w:semiHidden/>
    <w:unhideWhenUsed/>
    <w:rsid w:val="00895BD6"/>
    <w:rPr>
      <w:sz w:val="16"/>
      <w:szCs w:val="16"/>
    </w:rPr>
  </w:style>
  <w:style w:type="paragraph" w:styleId="CommentText">
    <w:name w:val="annotation text"/>
    <w:basedOn w:val="Normal"/>
    <w:link w:val="CommentTextChar"/>
    <w:semiHidden/>
    <w:unhideWhenUsed/>
    <w:rsid w:val="00895BD6"/>
    <w:rPr>
      <w:sz w:val="20"/>
      <w:szCs w:val="20"/>
    </w:rPr>
  </w:style>
  <w:style w:type="character" w:customStyle="1" w:styleId="CommentTextChar">
    <w:name w:val="Comment Text Char"/>
    <w:basedOn w:val="DefaultParagraphFont"/>
    <w:link w:val="CommentText"/>
    <w:semiHidden/>
    <w:rsid w:val="00895BD6"/>
  </w:style>
  <w:style w:type="paragraph" w:styleId="CommentSubject">
    <w:name w:val="annotation subject"/>
    <w:basedOn w:val="CommentText"/>
    <w:next w:val="CommentText"/>
    <w:link w:val="CommentSubjectChar"/>
    <w:semiHidden/>
    <w:unhideWhenUsed/>
    <w:rsid w:val="00895BD6"/>
    <w:rPr>
      <w:b/>
      <w:bCs/>
    </w:rPr>
  </w:style>
  <w:style w:type="character" w:customStyle="1" w:styleId="CommentSubjectChar">
    <w:name w:val="Comment Subject Char"/>
    <w:basedOn w:val="CommentTextChar"/>
    <w:link w:val="CommentSubject"/>
    <w:semiHidden/>
    <w:rsid w:val="00895BD6"/>
    <w:rPr>
      <w:b/>
      <w:bCs/>
    </w:rPr>
  </w:style>
  <w:style w:type="character" w:customStyle="1" w:styleId="FootnoteTextChar">
    <w:name w:val="Footnote Text Char"/>
    <w:basedOn w:val="DefaultParagraphFont"/>
    <w:link w:val="FootnoteText"/>
    <w:rsid w:val="000C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EEF8A-25FB-491A-87E4-BA880BDA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13</Pages>
  <Words>4985</Words>
  <Characters>27131</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2021-03-12T16:49:00Z</dcterms:created>
  <dcterms:modified xsi:type="dcterms:W3CDTF">2021-03-12T20:34:00Z</dcterms:modified>
</cp:coreProperties>
</file>