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E15BB" w14:textId="77777777" w:rsidR="00CB5276" w:rsidRDefault="00775031" w:rsidP="00775031">
      <w:pPr>
        <w:pStyle w:val="OrderHeading"/>
      </w:pPr>
      <w:r>
        <w:t>BEFORE THE FLORIDA PUBLIC SERVICE COMMISSION</w:t>
      </w:r>
    </w:p>
    <w:p w14:paraId="1CC484D2" w14:textId="77777777" w:rsidR="00775031" w:rsidRDefault="00775031" w:rsidP="00775031">
      <w:pPr>
        <w:pStyle w:val="OrderBody"/>
      </w:pPr>
    </w:p>
    <w:p w14:paraId="3A28369E" w14:textId="77777777" w:rsidR="00775031" w:rsidRDefault="00775031" w:rsidP="00775031">
      <w:pPr>
        <w:pStyle w:val="OrderBody"/>
      </w:pPr>
    </w:p>
    <w:tbl>
      <w:tblPr>
        <w:tblW w:w="0" w:type="auto"/>
        <w:tblBorders>
          <w:insideV w:val="double" w:sz="4" w:space="0" w:color="auto"/>
        </w:tblBorders>
        <w:tblLook w:val="01E0" w:firstRow="1" w:lastRow="1" w:firstColumn="1" w:lastColumn="1" w:noHBand="0" w:noVBand="0"/>
      </w:tblPr>
      <w:tblGrid>
        <w:gridCol w:w="4683"/>
        <w:gridCol w:w="4677"/>
      </w:tblGrid>
      <w:tr w:rsidR="00775031" w:rsidRPr="00C63FCF" w14:paraId="5FFEB141" w14:textId="77777777" w:rsidTr="00C63FCF">
        <w:trPr>
          <w:trHeight w:val="828"/>
        </w:trPr>
        <w:tc>
          <w:tcPr>
            <w:tcW w:w="4788" w:type="dxa"/>
            <w:tcBorders>
              <w:bottom w:val="nil"/>
              <w:right w:val="double" w:sz="6" w:space="0" w:color="auto"/>
            </w:tcBorders>
            <w:shd w:val="clear" w:color="auto" w:fill="auto"/>
          </w:tcPr>
          <w:p w14:paraId="33C42C6F" w14:textId="77777777" w:rsidR="00775031" w:rsidRDefault="00775031" w:rsidP="00C63FCF">
            <w:pPr>
              <w:pStyle w:val="OrderBody"/>
              <w:tabs>
                <w:tab w:val="center" w:pos="4320"/>
                <w:tab w:val="right" w:pos="8640"/>
              </w:tabs>
              <w:jc w:val="left"/>
            </w:pPr>
            <w:r>
              <w:t xml:space="preserve">In re: </w:t>
            </w:r>
            <w:bookmarkStart w:id="0" w:name="SMInRe"/>
            <w:bookmarkEnd w:id="0"/>
            <w:r>
              <w:t>Petition for approval of a regulatory asset to record costs incurred due to COVID-19, by Gulf Power Company.</w:t>
            </w:r>
          </w:p>
          <w:p w14:paraId="07E95A6C" w14:textId="77777777" w:rsidR="00775031" w:rsidRDefault="00775031"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1E3E8846" w14:textId="77777777" w:rsidR="00775031" w:rsidRDefault="00775031" w:rsidP="00C63FCF">
            <w:pPr>
              <w:pStyle w:val="OrderBody"/>
              <w:tabs>
                <w:tab w:val="center" w:pos="4320"/>
                <w:tab w:val="right" w:pos="8640"/>
              </w:tabs>
              <w:jc w:val="left"/>
            </w:pPr>
            <w:r>
              <w:t xml:space="preserve">DOCKET NO. </w:t>
            </w:r>
            <w:bookmarkStart w:id="1" w:name="SMDocketNo"/>
            <w:bookmarkEnd w:id="1"/>
            <w:r>
              <w:t>20200151-EI</w:t>
            </w:r>
          </w:p>
        </w:tc>
      </w:tr>
      <w:tr w:rsidR="00775031" w:rsidRPr="00C63FCF" w14:paraId="73DCD460" w14:textId="77777777" w:rsidTr="00C63FCF">
        <w:trPr>
          <w:trHeight w:val="828"/>
        </w:trPr>
        <w:tc>
          <w:tcPr>
            <w:tcW w:w="4788" w:type="dxa"/>
            <w:tcBorders>
              <w:bottom w:val="nil"/>
              <w:right w:val="double" w:sz="6" w:space="0" w:color="auto"/>
            </w:tcBorders>
            <w:shd w:val="clear" w:color="auto" w:fill="auto"/>
          </w:tcPr>
          <w:p w14:paraId="48E303EC" w14:textId="77777777" w:rsidR="00775031" w:rsidRDefault="00775031" w:rsidP="00C63FCF">
            <w:pPr>
              <w:pStyle w:val="OrderBody"/>
              <w:tabs>
                <w:tab w:val="center" w:pos="4320"/>
                <w:tab w:val="right" w:pos="8640"/>
              </w:tabs>
              <w:jc w:val="left"/>
            </w:pPr>
            <w:r>
              <w:t>In re: Petition for approval of a regulatory asset to record costs incurred due to COVID-19, by Utilities, Inc. of Florida.</w:t>
            </w:r>
          </w:p>
          <w:p w14:paraId="481A517F" w14:textId="77777777" w:rsidR="00775031" w:rsidRDefault="00775031"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34B54A08" w14:textId="77777777" w:rsidR="00775031" w:rsidRDefault="00775031" w:rsidP="00C63FCF">
            <w:pPr>
              <w:pStyle w:val="OrderBody"/>
              <w:tabs>
                <w:tab w:val="center" w:pos="4320"/>
                <w:tab w:val="right" w:pos="8640"/>
              </w:tabs>
              <w:jc w:val="left"/>
            </w:pPr>
            <w:r>
              <w:t>DOCKET NO. 20200189-WS</w:t>
            </w:r>
          </w:p>
          <w:p w14:paraId="29E5E708" w14:textId="77777777" w:rsidR="00775031" w:rsidRDefault="00775031" w:rsidP="00C63FCF">
            <w:pPr>
              <w:pStyle w:val="OrderBody"/>
              <w:tabs>
                <w:tab w:val="center" w:pos="4320"/>
                <w:tab w:val="right" w:pos="8640"/>
              </w:tabs>
              <w:jc w:val="left"/>
            </w:pPr>
          </w:p>
        </w:tc>
      </w:tr>
      <w:tr w:rsidR="00775031" w:rsidRPr="00C63FCF" w14:paraId="12391FF1" w14:textId="77777777" w:rsidTr="00C63FCF">
        <w:trPr>
          <w:trHeight w:val="828"/>
        </w:trPr>
        <w:tc>
          <w:tcPr>
            <w:tcW w:w="4788" w:type="dxa"/>
            <w:tcBorders>
              <w:top w:val="nil"/>
              <w:bottom w:val="single" w:sz="8" w:space="0" w:color="auto"/>
              <w:right w:val="double" w:sz="6" w:space="0" w:color="auto"/>
            </w:tcBorders>
            <w:shd w:val="clear" w:color="auto" w:fill="auto"/>
          </w:tcPr>
          <w:p w14:paraId="79CC6919" w14:textId="77777777" w:rsidR="00775031" w:rsidRDefault="00775031" w:rsidP="00C63FCF">
            <w:pPr>
              <w:pStyle w:val="OrderBody"/>
              <w:tabs>
                <w:tab w:val="center" w:pos="4320"/>
                <w:tab w:val="right" w:pos="8640"/>
              </w:tabs>
              <w:jc w:val="left"/>
            </w:pPr>
            <w:r>
              <w:t>In re: Petition for approval of regulatory assets to record costs incurred due to COVID-19, by Florida Public Utilities Company, Florida Public Utilities Company - Indiantown Division, Florida Public Utilities Company - Fort Meade, Florida Division of Chesapeake Utilities Corporation.</w:t>
            </w:r>
          </w:p>
        </w:tc>
        <w:tc>
          <w:tcPr>
            <w:tcW w:w="4788" w:type="dxa"/>
            <w:tcBorders>
              <w:left w:val="double" w:sz="6" w:space="0" w:color="auto"/>
            </w:tcBorders>
            <w:shd w:val="clear" w:color="auto" w:fill="auto"/>
          </w:tcPr>
          <w:p w14:paraId="31E8D899" w14:textId="77777777" w:rsidR="00775031" w:rsidRDefault="00775031" w:rsidP="00775031">
            <w:pPr>
              <w:pStyle w:val="OrderBody"/>
            </w:pPr>
            <w:r>
              <w:t xml:space="preserve">DOCKET NO. </w:t>
            </w:r>
            <w:bookmarkStart w:id="2" w:name="SMDocketNo2"/>
            <w:bookmarkEnd w:id="2"/>
            <w:r>
              <w:t>20200194-PU</w:t>
            </w:r>
          </w:p>
          <w:p w14:paraId="4CCA2A71" w14:textId="35BB901B" w:rsidR="00775031" w:rsidRDefault="00775031" w:rsidP="00C63FCF">
            <w:pPr>
              <w:pStyle w:val="OrderBody"/>
              <w:tabs>
                <w:tab w:val="center" w:pos="4320"/>
                <w:tab w:val="right" w:pos="8640"/>
              </w:tabs>
              <w:jc w:val="left"/>
            </w:pPr>
            <w:r>
              <w:t xml:space="preserve">ORDER NO. </w:t>
            </w:r>
            <w:bookmarkStart w:id="3" w:name="OrderNo0121"/>
            <w:r w:rsidR="004A1CB6">
              <w:t>PSC-2021-0123</w:t>
            </w:r>
            <w:r w:rsidR="001B05F2">
              <w:t>-PCO-PU</w:t>
            </w:r>
            <w:bookmarkEnd w:id="3"/>
          </w:p>
          <w:p w14:paraId="02CB081F" w14:textId="44B3DDC2" w:rsidR="00775031" w:rsidRDefault="00775031" w:rsidP="00C63FCF">
            <w:pPr>
              <w:pStyle w:val="OrderBody"/>
              <w:tabs>
                <w:tab w:val="center" w:pos="4320"/>
                <w:tab w:val="right" w:pos="8640"/>
              </w:tabs>
              <w:jc w:val="left"/>
            </w:pPr>
            <w:r>
              <w:t xml:space="preserve">ISSUED: </w:t>
            </w:r>
            <w:r w:rsidR="001B05F2">
              <w:t>April 7, 2021</w:t>
            </w:r>
          </w:p>
          <w:p w14:paraId="42034349" w14:textId="77777777" w:rsidR="00775031" w:rsidRDefault="00775031" w:rsidP="00C63FCF">
            <w:pPr>
              <w:pStyle w:val="OrderBody"/>
              <w:tabs>
                <w:tab w:val="center" w:pos="4320"/>
                <w:tab w:val="right" w:pos="8640"/>
              </w:tabs>
              <w:jc w:val="left"/>
            </w:pPr>
          </w:p>
        </w:tc>
      </w:tr>
    </w:tbl>
    <w:p w14:paraId="348B118E" w14:textId="77777777" w:rsidR="00775031" w:rsidRDefault="00775031" w:rsidP="00775031"/>
    <w:p w14:paraId="562D467B" w14:textId="77777777" w:rsidR="00775031" w:rsidRDefault="00775031" w:rsidP="00775031"/>
    <w:p w14:paraId="21F5CAFB" w14:textId="77777777" w:rsidR="00A94E5B" w:rsidRDefault="00775031" w:rsidP="00775031">
      <w:pPr>
        <w:pStyle w:val="CenterUnderline"/>
      </w:pPr>
      <w:bookmarkStart w:id="4" w:name="Commissioners"/>
      <w:bookmarkEnd w:id="4"/>
      <w:r>
        <w:t>ORDER</w:t>
      </w:r>
      <w:bookmarkStart w:id="5" w:name="OrderTitle"/>
      <w:r>
        <w:t xml:space="preserve"> GRANTING</w:t>
      </w:r>
      <w:r w:rsidR="00A94E5B">
        <w:t>, IN PART, MOTION FOR EXTENSION OF TIME</w:t>
      </w:r>
    </w:p>
    <w:p w14:paraId="6D78C10B" w14:textId="77777777" w:rsidR="00CB5276" w:rsidRDefault="00775031" w:rsidP="00775031">
      <w:pPr>
        <w:pStyle w:val="CenterUnderline"/>
      </w:pPr>
      <w:r>
        <w:t>AND</w:t>
      </w:r>
      <w:r w:rsidR="00354607">
        <w:t xml:space="preserve"> </w:t>
      </w:r>
      <w:r w:rsidR="001C4F26">
        <w:t>FIRST ORDER</w:t>
      </w:r>
      <w:r w:rsidR="001C4F26">
        <w:tab/>
        <w:t xml:space="preserve"> </w:t>
      </w:r>
      <w:r>
        <w:t xml:space="preserve">REVISING ORDER ESTABLISHING PROCEDURE </w:t>
      </w:r>
      <w:bookmarkEnd w:id="5"/>
    </w:p>
    <w:p w14:paraId="4C92B63C" w14:textId="77777777" w:rsidR="00775031" w:rsidRDefault="00775031" w:rsidP="00775031">
      <w:pPr>
        <w:pStyle w:val="OrderBody"/>
      </w:pPr>
    </w:p>
    <w:p w14:paraId="336603B9" w14:textId="77777777" w:rsidR="00775031" w:rsidRDefault="00775031" w:rsidP="00A56E04">
      <w:pPr>
        <w:pStyle w:val="CenterUnderline"/>
        <w:ind w:firstLine="720"/>
        <w:jc w:val="both"/>
        <w:rPr>
          <w:u w:val="none"/>
        </w:rPr>
      </w:pPr>
      <w:bookmarkStart w:id="6" w:name="OrderText"/>
      <w:bookmarkEnd w:id="6"/>
      <w:r>
        <w:rPr>
          <w:u w:val="none"/>
        </w:rPr>
        <w:t xml:space="preserve">On </w:t>
      </w:r>
      <w:r w:rsidRPr="00775031">
        <w:rPr>
          <w:u w:val="none"/>
        </w:rPr>
        <w:t xml:space="preserve">March 19, 2021, the Office of Public Counsel (OPC) filed a motion for the extension of </w:t>
      </w:r>
      <w:r w:rsidR="00B51498">
        <w:rPr>
          <w:u w:val="none"/>
        </w:rPr>
        <w:t>certain</w:t>
      </w:r>
      <w:r w:rsidR="00354607">
        <w:rPr>
          <w:u w:val="none"/>
        </w:rPr>
        <w:t xml:space="preserve"> dates</w:t>
      </w:r>
      <w:r w:rsidRPr="00775031">
        <w:rPr>
          <w:u w:val="none"/>
        </w:rPr>
        <w:t xml:space="preserve"> scheduled in this docket </w:t>
      </w:r>
      <w:r w:rsidR="00B51498">
        <w:rPr>
          <w:u w:val="none"/>
        </w:rPr>
        <w:t xml:space="preserve">by </w:t>
      </w:r>
      <w:r w:rsidR="00354607">
        <w:rPr>
          <w:u w:val="none"/>
        </w:rPr>
        <w:t>t</w:t>
      </w:r>
      <w:r w:rsidRPr="00775031">
        <w:rPr>
          <w:u w:val="none"/>
        </w:rPr>
        <w:t xml:space="preserve">he Order Establishing Procedure, Order No. PSC-2021-0104-PCO-PU issued March 12, 2021.  </w:t>
      </w:r>
      <w:r w:rsidR="00A94E5B">
        <w:rPr>
          <w:u w:val="none"/>
        </w:rPr>
        <w:t>OPC</w:t>
      </w:r>
      <w:r>
        <w:rPr>
          <w:u w:val="none"/>
        </w:rPr>
        <w:t xml:space="preserve"> asks that</w:t>
      </w:r>
      <w:r w:rsidR="00D268CC">
        <w:rPr>
          <w:u w:val="none"/>
        </w:rPr>
        <w:t xml:space="preserve"> the deadline </w:t>
      </w:r>
      <w:r w:rsidR="00CA2AFF">
        <w:rPr>
          <w:u w:val="none"/>
        </w:rPr>
        <w:t xml:space="preserve">for the parties </w:t>
      </w:r>
      <w:r w:rsidR="00A94E5B">
        <w:rPr>
          <w:u w:val="none"/>
        </w:rPr>
        <w:t xml:space="preserve">to file testimony be extended to May 20, 2021, and that the remaining deadlines in the Order Establishing Procedure be </w:t>
      </w:r>
      <w:r w:rsidR="00B514D8">
        <w:rPr>
          <w:u w:val="none"/>
        </w:rPr>
        <w:t>similarly</w:t>
      </w:r>
      <w:r w:rsidR="00A94E5B">
        <w:rPr>
          <w:u w:val="none"/>
        </w:rPr>
        <w:t xml:space="preserve"> extended.</w:t>
      </w:r>
      <w:r w:rsidR="00A56E04">
        <w:rPr>
          <w:u w:val="none"/>
        </w:rPr>
        <w:t xml:space="preserve">  </w:t>
      </w:r>
      <w:r w:rsidR="00A56E04" w:rsidRPr="00D268CC">
        <w:rPr>
          <w:u w:val="none"/>
        </w:rPr>
        <w:t>OPC argues that it does not have sufficient time under the current schedule to complete discovery and file testimony.</w:t>
      </w:r>
      <w:r>
        <w:rPr>
          <w:u w:val="none"/>
        </w:rPr>
        <w:t xml:space="preserve"> </w:t>
      </w:r>
      <w:r w:rsidR="00E8165F" w:rsidRPr="004E78B3">
        <w:rPr>
          <w:u w:val="none"/>
        </w:rPr>
        <w:t>Florida Public Utilities Company, Utilities</w:t>
      </w:r>
      <w:r w:rsidR="00D26267">
        <w:rPr>
          <w:u w:val="none"/>
        </w:rPr>
        <w:t>,</w:t>
      </w:r>
      <w:r w:rsidR="00E8165F" w:rsidRPr="004E78B3">
        <w:rPr>
          <w:u w:val="none"/>
        </w:rPr>
        <w:t xml:space="preserve"> </w:t>
      </w:r>
      <w:r w:rsidR="004E78B3" w:rsidRPr="004E78B3">
        <w:rPr>
          <w:u w:val="none"/>
        </w:rPr>
        <w:t>Inc. of Florida</w:t>
      </w:r>
      <w:r w:rsidR="001C4F26">
        <w:rPr>
          <w:u w:val="none"/>
        </w:rPr>
        <w:t>,</w:t>
      </w:r>
      <w:r w:rsidR="004E78B3" w:rsidRPr="004E78B3">
        <w:rPr>
          <w:u w:val="none"/>
        </w:rPr>
        <w:t xml:space="preserve"> and Gulf Power Company </w:t>
      </w:r>
      <w:r w:rsidR="00F779FA">
        <w:rPr>
          <w:u w:val="none"/>
        </w:rPr>
        <w:t xml:space="preserve">filed a joint response in opposition </w:t>
      </w:r>
      <w:r>
        <w:rPr>
          <w:u w:val="none"/>
        </w:rPr>
        <w:t>to the extension</w:t>
      </w:r>
      <w:r w:rsidR="00A56E04">
        <w:rPr>
          <w:u w:val="none"/>
        </w:rPr>
        <w:t>, and argue that t</w:t>
      </w:r>
      <w:r w:rsidR="009F38B1" w:rsidRPr="00D268CC">
        <w:rPr>
          <w:u w:val="none"/>
        </w:rPr>
        <w:t xml:space="preserve">here </w:t>
      </w:r>
      <w:r w:rsidR="00A56E04" w:rsidRPr="00D268CC">
        <w:rPr>
          <w:u w:val="none"/>
        </w:rPr>
        <w:t xml:space="preserve">has been ample opportunity for discovery since </w:t>
      </w:r>
      <w:r w:rsidR="002A0A6C" w:rsidRPr="00D268CC">
        <w:rPr>
          <w:u w:val="none"/>
        </w:rPr>
        <w:t xml:space="preserve">OPC filed </w:t>
      </w:r>
      <w:r w:rsidR="00A56E04" w:rsidRPr="00D268CC">
        <w:rPr>
          <w:u w:val="none"/>
        </w:rPr>
        <w:t>the petition</w:t>
      </w:r>
      <w:r w:rsidR="002A0A6C" w:rsidRPr="00D268CC">
        <w:rPr>
          <w:u w:val="none"/>
        </w:rPr>
        <w:t>s</w:t>
      </w:r>
      <w:r w:rsidR="00A56E04" w:rsidRPr="00D268CC">
        <w:rPr>
          <w:u w:val="none"/>
        </w:rPr>
        <w:t xml:space="preserve"> protesting proposed agency action</w:t>
      </w:r>
      <w:r w:rsidR="002A0A6C" w:rsidRPr="00D268CC">
        <w:rPr>
          <w:u w:val="none"/>
        </w:rPr>
        <w:t>s in these dockets</w:t>
      </w:r>
      <w:r w:rsidR="00A56E04" w:rsidRPr="00D268CC">
        <w:rPr>
          <w:u w:val="none"/>
        </w:rPr>
        <w:t>.</w:t>
      </w:r>
    </w:p>
    <w:p w14:paraId="6BA9A792" w14:textId="77777777" w:rsidR="00775031" w:rsidRDefault="00775031" w:rsidP="009F38B1">
      <w:pPr>
        <w:pStyle w:val="CenterUnderline"/>
      </w:pPr>
    </w:p>
    <w:p w14:paraId="668E844C" w14:textId="77777777" w:rsidR="00775031" w:rsidRDefault="00775031" w:rsidP="00775031">
      <w:pPr>
        <w:pStyle w:val="OrderBody"/>
      </w:pPr>
      <w:r>
        <w:tab/>
        <w:t>Upon consideration</w:t>
      </w:r>
      <w:r w:rsidR="00F779FA">
        <w:t xml:space="preserve"> of the motion and joint response</w:t>
      </w:r>
      <w:r>
        <w:t xml:space="preserve">, </w:t>
      </w:r>
      <w:r w:rsidR="00F779FA">
        <w:t xml:space="preserve">the undersigned finds good cause </w:t>
      </w:r>
      <w:r w:rsidR="009F38B1">
        <w:t>to grant the motion in part and extend the testimony dates as set forth herein.  Undersigned</w:t>
      </w:r>
      <w:r w:rsidR="00F779FA">
        <w:t xml:space="preserve"> further finds that no party will be unduly prejudiced by th</w:t>
      </w:r>
      <w:r w:rsidR="009F38B1">
        <w:t>ese</w:t>
      </w:r>
      <w:r w:rsidR="00F779FA">
        <w:t xml:space="preserve"> brief extension</w:t>
      </w:r>
      <w:r w:rsidR="002A0A6C">
        <w:t xml:space="preserve">s or </w:t>
      </w:r>
      <w:r w:rsidR="009F38B1">
        <w:t xml:space="preserve">adherence to the </w:t>
      </w:r>
      <w:r w:rsidR="004631AA">
        <w:t>remainder</w:t>
      </w:r>
      <w:r w:rsidR="009F38B1">
        <w:t xml:space="preserve"> of the established schedule</w:t>
      </w:r>
      <w:r w:rsidR="00F779FA">
        <w:t xml:space="preserve">. Accordingly, </w:t>
      </w:r>
      <w:r>
        <w:t xml:space="preserve">the motion for extension of time is granted, </w:t>
      </w:r>
      <w:proofErr w:type="gramStart"/>
      <w:r w:rsidR="009C6B8B">
        <w:t>in</w:t>
      </w:r>
      <w:proofErr w:type="gramEnd"/>
      <w:r w:rsidR="009C6B8B">
        <w:t xml:space="preserve"> part, </w:t>
      </w:r>
      <w:r>
        <w:t>and the dat</w:t>
      </w:r>
      <w:r w:rsidR="00E8165F">
        <w:t xml:space="preserve">es established by Order No. </w:t>
      </w:r>
      <w:r w:rsidR="00E8165F" w:rsidRPr="00775031">
        <w:t>PSC-2021-0104-PCO-PU</w:t>
      </w:r>
      <w:r w:rsidR="00E8165F">
        <w:t xml:space="preserve"> </w:t>
      </w:r>
      <w:r>
        <w:t>shall be revised as follows:</w:t>
      </w:r>
    </w:p>
    <w:p w14:paraId="047645FC" w14:textId="77777777" w:rsidR="00775031" w:rsidRDefault="00775031" w:rsidP="00775031">
      <w:pPr>
        <w:pStyle w:val="OrderBody"/>
      </w:pPr>
    </w:p>
    <w:tbl>
      <w:tblPr>
        <w:tblW w:w="9261" w:type="dxa"/>
        <w:tblInd w:w="156" w:type="dxa"/>
        <w:tblLayout w:type="fixed"/>
        <w:tblCellMar>
          <w:left w:w="120" w:type="dxa"/>
          <w:right w:w="120" w:type="dxa"/>
        </w:tblCellMar>
        <w:tblLook w:val="0000" w:firstRow="0" w:lastRow="0" w:firstColumn="0" w:lastColumn="0" w:noHBand="0" w:noVBand="0"/>
      </w:tblPr>
      <w:tblGrid>
        <w:gridCol w:w="3780"/>
        <w:gridCol w:w="2664"/>
        <w:gridCol w:w="2817"/>
      </w:tblGrid>
      <w:tr w:rsidR="00775031" w14:paraId="1ABE75B1" w14:textId="77777777" w:rsidTr="003157D0">
        <w:trPr>
          <w:cantSplit/>
        </w:trPr>
        <w:tc>
          <w:tcPr>
            <w:tcW w:w="3780" w:type="dxa"/>
          </w:tcPr>
          <w:p w14:paraId="48677704" w14:textId="77777777" w:rsidR="00775031" w:rsidRPr="00067AAB" w:rsidRDefault="00775031" w:rsidP="009F7EE9">
            <w:pPr>
              <w:numPr>
                <w:ilvl w:val="12"/>
                <w:numId w:val="0"/>
              </w:numPr>
              <w:tabs>
                <w:tab w:val="left" w:pos="0"/>
                <w:tab w:val="left" w:pos="720"/>
                <w:tab w:val="left" w:pos="1440"/>
                <w:tab w:val="left" w:pos="2160"/>
                <w:tab w:val="left" w:pos="2880"/>
                <w:tab w:val="left" w:pos="3600"/>
                <w:tab w:val="left" w:pos="4320"/>
                <w:tab w:val="left" w:pos="5040"/>
              </w:tabs>
              <w:spacing w:before="120" w:after="57"/>
              <w:jc w:val="center"/>
              <w:rPr>
                <w:u w:val="single"/>
              </w:rPr>
            </w:pPr>
          </w:p>
        </w:tc>
        <w:tc>
          <w:tcPr>
            <w:tcW w:w="2664" w:type="dxa"/>
          </w:tcPr>
          <w:p w14:paraId="444D9D35" w14:textId="77777777" w:rsidR="00775031" w:rsidRPr="00067AAB" w:rsidRDefault="00775031" w:rsidP="009F7EE9">
            <w:pPr>
              <w:numPr>
                <w:ilvl w:val="12"/>
                <w:numId w:val="0"/>
              </w:numPr>
              <w:tabs>
                <w:tab w:val="left" w:pos="0"/>
                <w:tab w:val="left" w:pos="720"/>
                <w:tab w:val="left" w:pos="1440"/>
                <w:tab w:val="left" w:pos="2160"/>
                <w:tab w:val="left" w:pos="2880"/>
                <w:tab w:val="left" w:pos="3600"/>
                <w:tab w:val="left" w:pos="4320"/>
                <w:tab w:val="left" w:pos="5040"/>
              </w:tabs>
              <w:spacing w:before="120" w:after="57"/>
              <w:jc w:val="center"/>
              <w:rPr>
                <w:u w:val="single"/>
              </w:rPr>
            </w:pPr>
            <w:r w:rsidRPr="00067AAB">
              <w:rPr>
                <w:u w:val="single"/>
              </w:rPr>
              <w:t>Current Due Date</w:t>
            </w:r>
          </w:p>
        </w:tc>
        <w:tc>
          <w:tcPr>
            <w:tcW w:w="2817" w:type="dxa"/>
          </w:tcPr>
          <w:p w14:paraId="7094E267" w14:textId="77777777" w:rsidR="00775031" w:rsidRPr="00067AAB" w:rsidRDefault="00775031" w:rsidP="009F7EE9">
            <w:pPr>
              <w:numPr>
                <w:ilvl w:val="12"/>
                <w:numId w:val="0"/>
              </w:numPr>
              <w:tabs>
                <w:tab w:val="left" w:pos="0"/>
                <w:tab w:val="left" w:pos="720"/>
                <w:tab w:val="left" w:pos="1440"/>
                <w:tab w:val="left" w:pos="2160"/>
                <w:tab w:val="left" w:pos="2880"/>
              </w:tabs>
              <w:spacing w:before="120" w:after="57"/>
              <w:jc w:val="center"/>
              <w:rPr>
                <w:u w:val="single"/>
              </w:rPr>
            </w:pPr>
            <w:r w:rsidRPr="00067AAB">
              <w:rPr>
                <w:u w:val="single"/>
              </w:rPr>
              <w:t>Extended Due Date</w:t>
            </w:r>
          </w:p>
        </w:tc>
      </w:tr>
      <w:tr w:rsidR="00A94E5B" w14:paraId="2ACE2A8F" w14:textId="77777777" w:rsidTr="003157D0">
        <w:trPr>
          <w:cantSplit/>
        </w:trPr>
        <w:tc>
          <w:tcPr>
            <w:tcW w:w="3780" w:type="dxa"/>
          </w:tcPr>
          <w:p w14:paraId="17B5CCE9" w14:textId="5137E538" w:rsidR="00A94E5B" w:rsidRDefault="00105AC9" w:rsidP="009F7EE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proofErr w:type="spellStart"/>
            <w:r>
              <w:t>Intervenors</w:t>
            </w:r>
            <w:proofErr w:type="spellEnd"/>
            <w:r>
              <w:t xml:space="preserve">’ </w:t>
            </w:r>
            <w:r w:rsidR="00A94E5B">
              <w:t>and staff</w:t>
            </w:r>
            <w:r>
              <w:t>’s</w:t>
            </w:r>
            <w:r w:rsidR="00A94E5B">
              <w:t xml:space="preserve"> testimony and exhibits</w:t>
            </w:r>
          </w:p>
        </w:tc>
        <w:tc>
          <w:tcPr>
            <w:tcW w:w="2664" w:type="dxa"/>
          </w:tcPr>
          <w:p w14:paraId="3482D6AB" w14:textId="77777777" w:rsidR="00A94E5B" w:rsidRDefault="00A94E5B" w:rsidP="00D5561A">
            <w:pPr>
              <w:numPr>
                <w:ilvl w:val="12"/>
                <w:numId w:val="0"/>
              </w:numPr>
              <w:tabs>
                <w:tab w:val="left" w:pos="560"/>
                <w:tab w:val="left" w:pos="720"/>
                <w:tab w:val="left" w:pos="1440"/>
                <w:tab w:val="left" w:pos="2160"/>
                <w:tab w:val="left" w:pos="2419"/>
                <w:tab w:val="left" w:pos="3600"/>
                <w:tab w:val="left" w:pos="4320"/>
                <w:tab w:val="left" w:pos="5040"/>
              </w:tabs>
              <w:spacing w:before="120" w:after="57"/>
              <w:ind w:left="560"/>
              <w:jc w:val="both"/>
            </w:pPr>
            <w:r>
              <w:t>April 30 &amp; May 5</w:t>
            </w:r>
          </w:p>
        </w:tc>
        <w:tc>
          <w:tcPr>
            <w:tcW w:w="2817" w:type="dxa"/>
          </w:tcPr>
          <w:p w14:paraId="1A7237AA" w14:textId="77777777" w:rsidR="00A94E5B" w:rsidRDefault="00A94E5B" w:rsidP="00D5561A">
            <w:pPr>
              <w:numPr>
                <w:ilvl w:val="12"/>
                <w:numId w:val="0"/>
              </w:numPr>
              <w:tabs>
                <w:tab w:val="left" w:pos="720"/>
                <w:tab w:val="left" w:pos="779"/>
                <w:tab w:val="left" w:pos="1440"/>
                <w:tab w:val="left" w:pos="2160"/>
                <w:tab w:val="left" w:pos="2419"/>
              </w:tabs>
              <w:spacing w:before="120" w:after="57"/>
              <w:ind w:left="779"/>
              <w:jc w:val="both"/>
            </w:pPr>
            <w:r>
              <w:t>May 7</w:t>
            </w:r>
          </w:p>
        </w:tc>
      </w:tr>
      <w:tr w:rsidR="00A94E5B" w14:paraId="17CD6020" w14:textId="77777777" w:rsidTr="003157D0">
        <w:trPr>
          <w:cantSplit/>
        </w:trPr>
        <w:tc>
          <w:tcPr>
            <w:tcW w:w="3780" w:type="dxa"/>
          </w:tcPr>
          <w:p w14:paraId="42437376" w14:textId="77777777" w:rsidR="00A94E5B" w:rsidRDefault="00A94E5B" w:rsidP="003157D0">
            <w:pPr>
              <w:numPr>
                <w:ilvl w:val="12"/>
                <w:numId w:val="0"/>
              </w:numPr>
              <w:tabs>
                <w:tab w:val="left" w:pos="0"/>
                <w:tab w:val="left" w:pos="720"/>
                <w:tab w:val="left" w:pos="1440"/>
                <w:tab w:val="left" w:pos="2160"/>
                <w:tab w:val="left" w:pos="2880"/>
                <w:tab w:val="left" w:pos="3600"/>
                <w:tab w:val="left" w:pos="4320"/>
                <w:tab w:val="left" w:pos="5040"/>
              </w:tabs>
              <w:spacing w:before="120"/>
              <w:jc w:val="both"/>
            </w:pPr>
            <w:r>
              <w:t>Rebuttal testimony and exhibits</w:t>
            </w:r>
          </w:p>
        </w:tc>
        <w:tc>
          <w:tcPr>
            <w:tcW w:w="2664" w:type="dxa"/>
          </w:tcPr>
          <w:p w14:paraId="30B14298" w14:textId="77777777" w:rsidR="00A94E5B" w:rsidRDefault="00A94E5B" w:rsidP="003157D0">
            <w:pPr>
              <w:numPr>
                <w:ilvl w:val="12"/>
                <w:numId w:val="0"/>
              </w:numPr>
              <w:tabs>
                <w:tab w:val="left" w:pos="560"/>
                <w:tab w:val="left" w:pos="1440"/>
                <w:tab w:val="left" w:pos="2160"/>
                <w:tab w:val="left" w:pos="2419"/>
                <w:tab w:val="left" w:pos="3600"/>
                <w:tab w:val="left" w:pos="4320"/>
                <w:tab w:val="left" w:pos="5040"/>
              </w:tabs>
              <w:spacing w:before="120"/>
              <w:ind w:left="560"/>
              <w:jc w:val="both"/>
            </w:pPr>
            <w:r>
              <w:t>May 14</w:t>
            </w:r>
          </w:p>
        </w:tc>
        <w:tc>
          <w:tcPr>
            <w:tcW w:w="2817" w:type="dxa"/>
          </w:tcPr>
          <w:p w14:paraId="1B549B0F" w14:textId="77777777" w:rsidR="00A94E5B" w:rsidRDefault="00A94E5B" w:rsidP="003157D0">
            <w:pPr>
              <w:numPr>
                <w:ilvl w:val="12"/>
                <w:numId w:val="0"/>
              </w:numPr>
              <w:tabs>
                <w:tab w:val="left" w:pos="720"/>
                <w:tab w:val="left" w:pos="779"/>
                <w:tab w:val="left" w:pos="1440"/>
                <w:tab w:val="left" w:pos="2160"/>
                <w:tab w:val="left" w:pos="2419"/>
              </w:tabs>
              <w:spacing w:before="120"/>
              <w:ind w:left="779"/>
              <w:jc w:val="both"/>
            </w:pPr>
            <w:r>
              <w:t>May 21</w:t>
            </w:r>
          </w:p>
        </w:tc>
      </w:tr>
    </w:tbl>
    <w:p w14:paraId="5C1C6CA5" w14:textId="77777777" w:rsidR="003157D0" w:rsidRDefault="00775031" w:rsidP="007750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17E03C95" w14:textId="1887A5AB" w:rsidR="00775031" w:rsidRDefault="003157D0" w:rsidP="007750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775031">
        <w:t>Based upon the foregoing, it is</w:t>
      </w:r>
    </w:p>
    <w:p w14:paraId="1080F0AE" w14:textId="77777777" w:rsidR="00775031" w:rsidRDefault="00775031" w:rsidP="00775031">
      <w:pPr>
        <w:pStyle w:val="OrderBody"/>
      </w:pPr>
    </w:p>
    <w:p w14:paraId="3D9E00CD" w14:textId="77777777" w:rsidR="00775031" w:rsidRDefault="00775031" w:rsidP="00775031">
      <w:pPr>
        <w:pStyle w:val="OrderBody"/>
      </w:pPr>
      <w:r>
        <w:tab/>
        <w:t xml:space="preserve">ORDERED by Commissioner </w:t>
      </w:r>
      <w:r w:rsidR="00E8165F">
        <w:t>Andrew Giles Fay</w:t>
      </w:r>
      <w:r>
        <w:t xml:space="preserve"> as Prehearing Officer, that the Motion for Extension of Time filed by </w:t>
      </w:r>
      <w:r w:rsidR="00E8165F" w:rsidRPr="00775031">
        <w:t>the Office of Public Counsel</w:t>
      </w:r>
      <w:r w:rsidR="009C6B8B">
        <w:t xml:space="preserve"> </w:t>
      </w:r>
      <w:r>
        <w:t>is granted</w:t>
      </w:r>
      <w:r w:rsidR="00565FB5">
        <w:t xml:space="preserve"> in part</w:t>
      </w:r>
      <w:r>
        <w:t>.  It is further</w:t>
      </w:r>
    </w:p>
    <w:p w14:paraId="71919E26" w14:textId="77777777" w:rsidR="00775031" w:rsidRDefault="00775031" w:rsidP="00775031">
      <w:pPr>
        <w:pStyle w:val="OrderBody"/>
      </w:pPr>
    </w:p>
    <w:p w14:paraId="7A6D044C" w14:textId="77777777" w:rsidR="00775031" w:rsidRDefault="00775031" w:rsidP="00775031">
      <w:pPr>
        <w:pStyle w:val="OrderBody"/>
      </w:pPr>
      <w:r>
        <w:tab/>
        <w:t xml:space="preserve">ORDERED that Order No. </w:t>
      </w:r>
      <w:r w:rsidR="00E8165F" w:rsidRPr="00775031">
        <w:t>PSC-2021-0104-PCO-PU</w:t>
      </w:r>
      <w:r w:rsidR="00E8165F">
        <w:t xml:space="preserve"> </w:t>
      </w:r>
      <w:r>
        <w:t>shall be revised as indicated above.  It is further</w:t>
      </w:r>
    </w:p>
    <w:p w14:paraId="434AD869" w14:textId="77777777" w:rsidR="00775031" w:rsidRDefault="00775031" w:rsidP="00775031">
      <w:pPr>
        <w:pStyle w:val="OrderBody"/>
      </w:pPr>
    </w:p>
    <w:p w14:paraId="295D1747" w14:textId="77777777" w:rsidR="00775031" w:rsidRDefault="00775031" w:rsidP="00775031">
      <w:pPr>
        <w:pStyle w:val="OrderBody"/>
      </w:pPr>
      <w:r>
        <w:tab/>
        <w:t xml:space="preserve">ORDERED that all other provisions of Order No. </w:t>
      </w:r>
      <w:r w:rsidR="00E8165F" w:rsidRPr="00775031">
        <w:t>PSC-2021-0104-PCO-PU</w:t>
      </w:r>
      <w:r>
        <w:t xml:space="preserve"> remain in effect, and they, and the provisions of this Order, shall govern this proceeding unless modified by the Commission.</w:t>
      </w:r>
    </w:p>
    <w:p w14:paraId="7352BE2E" w14:textId="77777777" w:rsidR="00775031" w:rsidRPr="00775031" w:rsidRDefault="00775031" w:rsidP="00775031">
      <w:pPr>
        <w:pStyle w:val="OrderBody"/>
      </w:pPr>
    </w:p>
    <w:p w14:paraId="3082E1B8" w14:textId="0BF90E8D" w:rsidR="001B05F2" w:rsidRDefault="00775031" w:rsidP="00775031">
      <w:pPr>
        <w:keepNext/>
        <w:keepLines/>
        <w:jc w:val="both"/>
      </w:pPr>
      <w:r w:rsidRPr="00775031">
        <w:tab/>
        <w:t xml:space="preserve">By ORDER of Commissioner Andrew Giles Fay, as Prehearing Officer, this </w:t>
      </w:r>
      <w:bookmarkStart w:id="7" w:name="replaceDate"/>
      <w:bookmarkEnd w:id="7"/>
      <w:r w:rsidR="001B05F2">
        <w:rPr>
          <w:u w:val="single"/>
        </w:rPr>
        <w:t>7th</w:t>
      </w:r>
      <w:r w:rsidR="001B05F2">
        <w:t xml:space="preserve"> day of </w:t>
      </w:r>
      <w:r w:rsidR="001B05F2">
        <w:rPr>
          <w:u w:val="single"/>
        </w:rPr>
        <w:t>April</w:t>
      </w:r>
      <w:r w:rsidR="001B05F2">
        <w:t xml:space="preserve">, </w:t>
      </w:r>
      <w:r w:rsidR="001B05F2">
        <w:rPr>
          <w:u w:val="single"/>
        </w:rPr>
        <w:t>2021</w:t>
      </w:r>
      <w:r w:rsidR="001B05F2">
        <w:t>.</w:t>
      </w:r>
    </w:p>
    <w:p w14:paraId="6CAFEB4C" w14:textId="77777777" w:rsidR="001B05F2" w:rsidRPr="001B05F2" w:rsidRDefault="001B05F2" w:rsidP="00775031">
      <w:pPr>
        <w:keepNext/>
        <w:keepLines/>
        <w:jc w:val="both"/>
      </w:pPr>
    </w:p>
    <w:p w14:paraId="69584F0E" w14:textId="77777777" w:rsidR="00775031" w:rsidRDefault="00775031" w:rsidP="00775031">
      <w:pPr>
        <w:keepNext/>
        <w:keepLines/>
        <w:jc w:val="both"/>
      </w:pPr>
    </w:p>
    <w:p w14:paraId="7BDDC996" w14:textId="77777777" w:rsidR="00E8165F" w:rsidRDefault="00E8165F" w:rsidP="00775031">
      <w:pPr>
        <w:keepNext/>
        <w:keepLines/>
        <w:jc w:val="both"/>
      </w:pPr>
    </w:p>
    <w:p w14:paraId="068B8937" w14:textId="77777777" w:rsidR="00E8165F" w:rsidRPr="00775031" w:rsidRDefault="00E8165F" w:rsidP="00775031">
      <w:pPr>
        <w:keepNext/>
        <w:keepLines/>
        <w:jc w:val="both"/>
      </w:pPr>
    </w:p>
    <w:tbl>
      <w:tblPr>
        <w:tblW w:w="4720" w:type="dxa"/>
        <w:tblInd w:w="3800" w:type="dxa"/>
        <w:tblLayout w:type="fixed"/>
        <w:tblLook w:val="0000" w:firstRow="0" w:lastRow="0" w:firstColumn="0" w:lastColumn="0" w:noHBand="0" w:noVBand="0"/>
      </w:tblPr>
      <w:tblGrid>
        <w:gridCol w:w="520"/>
        <w:gridCol w:w="4200"/>
      </w:tblGrid>
      <w:tr w:rsidR="00775031" w:rsidRPr="00775031" w14:paraId="09C8679D" w14:textId="77777777" w:rsidTr="00AA73B0">
        <w:tc>
          <w:tcPr>
            <w:tcW w:w="520" w:type="dxa"/>
            <w:shd w:val="clear" w:color="auto" w:fill="auto"/>
          </w:tcPr>
          <w:p w14:paraId="321BB110" w14:textId="77777777" w:rsidR="00775031" w:rsidRPr="00775031" w:rsidRDefault="00775031" w:rsidP="00775031">
            <w:pPr>
              <w:keepNext/>
              <w:keepLines/>
              <w:jc w:val="both"/>
            </w:pPr>
            <w:bookmarkStart w:id="8" w:name="bkmrkSignature" w:colFirst="0" w:colLast="0"/>
          </w:p>
        </w:tc>
        <w:tc>
          <w:tcPr>
            <w:tcW w:w="4200" w:type="dxa"/>
            <w:tcBorders>
              <w:bottom w:val="single" w:sz="4" w:space="0" w:color="auto"/>
            </w:tcBorders>
            <w:shd w:val="clear" w:color="auto" w:fill="auto"/>
          </w:tcPr>
          <w:p w14:paraId="6B64817C" w14:textId="33A09822" w:rsidR="00775031" w:rsidRPr="00775031" w:rsidRDefault="00890A5E" w:rsidP="00775031">
            <w:pPr>
              <w:keepNext/>
              <w:keepLines/>
              <w:jc w:val="both"/>
            </w:pPr>
            <w:r>
              <w:t>/s/ Andrew Giles Fay</w:t>
            </w:r>
            <w:bookmarkStart w:id="9" w:name="_GoBack"/>
            <w:bookmarkEnd w:id="9"/>
          </w:p>
        </w:tc>
      </w:tr>
      <w:bookmarkEnd w:id="8"/>
      <w:tr w:rsidR="00775031" w:rsidRPr="00775031" w14:paraId="01062EC2" w14:textId="77777777" w:rsidTr="00AA73B0">
        <w:tc>
          <w:tcPr>
            <w:tcW w:w="520" w:type="dxa"/>
            <w:shd w:val="clear" w:color="auto" w:fill="auto"/>
          </w:tcPr>
          <w:p w14:paraId="683BA55C" w14:textId="77777777" w:rsidR="00775031" w:rsidRPr="00775031" w:rsidRDefault="00775031" w:rsidP="00775031">
            <w:pPr>
              <w:keepNext/>
              <w:keepLines/>
              <w:jc w:val="both"/>
            </w:pPr>
          </w:p>
        </w:tc>
        <w:tc>
          <w:tcPr>
            <w:tcW w:w="4200" w:type="dxa"/>
            <w:tcBorders>
              <w:top w:val="single" w:sz="4" w:space="0" w:color="auto"/>
            </w:tcBorders>
            <w:shd w:val="clear" w:color="auto" w:fill="auto"/>
          </w:tcPr>
          <w:p w14:paraId="5343A485" w14:textId="77777777" w:rsidR="00775031" w:rsidRPr="00775031" w:rsidRDefault="00775031" w:rsidP="00031980">
            <w:pPr>
              <w:keepNext/>
              <w:keepLines/>
              <w:ind w:left="-108"/>
              <w:jc w:val="both"/>
            </w:pPr>
            <w:r w:rsidRPr="00775031">
              <w:t>ANDREW GILES FAY</w:t>
            </w:r>
          </w:p>
          <w:p w14:paraId="650B63F2" w14:textId="77777777" w:rsidR="00775031" w:rsidRPr="00775031" w:rsidRDefault="00775031" w:rsidP="00031980">
            <w:pPr>
              <w:keepNext/>
              <w:keepLines/>
              <w:ind w:left="-108"/>
              <w:jc w:val="both"/>
            </w:pPr>
            <w:r w:rsidRPr="00775031">
              <w:t>Commissioner and Prehearing Officer</w:t>
            </w:r>
          </w:p>
        </w:tc>
      </w:tr>
    </w:tbl>
    <w:p w14:paraId="653C74E8" w14:textId="77777777" w:rsidR="00775031" w:rsidRPr="00775031" w:rsidRDefault="00775031" w:rsidP="00031980">
      <w:pPr>
        <w:pStyle w:val="OrderSigInfo"/>
        <w:keepNext/>
        <w:keepLines/>
        <w:ind w:left="4320"/>
      </w:pPr>
      <w:r w:rsidRPr="00775031">
        <w:t>Florida Public Service Commission</w:t>
      </w:r>
    </w:p>
    <w:p w14:paraId="5B5DDD78" w14:textId="77777777" w:rsidR="00775031" w:rsidRPr="00775031" w:rsidRDefault="00775031" w:rsidP="00031980">
      <w:pPr>
        <w:pStyle w:val="OrderSigInfo"/>
        <w:keepNext/>
        <w:keepLines/>
        <w:ind w:left="4320"/>
      </w:pPr>
      <w:r w:rsidRPr="00775031">
        <w:t>2540 Shumard Oak Boulevard</w:t>
      </w:r>
    </w:p>
    <w:p w14:paraId="3B062D32" w14:textId="77777777" w:rsidR="00775031" w:rsidRPr="00775031" w:rsidRDefault="00775031" w:rsidP="00031980">
      <w:pPr>
        <w:pStyle w:val="OrderSigInfo"/>
        <w:keepNext/>
        <w:keepLines/>
        <w:ind w:left="4320"/>
      </w:pPr>
      <w:r w:rsidRPr="00775031">
        <w:t>Tallahassee, Florida 32399</w:t>
      </w:r>
    </w:p>
    <w:p w14:paraId="7700A084" w14:textId="77777777" w:rsidR="00775031" w:rsidRPr="00775031" w:rsidRDefault="00775031" w:rsidP="00031980">
      <w:pPr>
        <w:pStyle w:val="OrderSigInfo"/>
        <w:keepNext/>
        <w:keepLines/>
        <w:ind w:left="4320"/>
      </w:pPr>
      <w:r w:rsidRPr="00775031">
        <w:t>(850) 413</w:t>
      </w:r>
      <w:r w:rsidRPr="00775031">
        <w:noBreakHyphen/>
        <w:t>6770</w:t>
      </w:r>
    </w:p>
    <w:p w14:paraId="6E1AE17C" w14:textId="77777777" w:rsidR="00775031" w:rsidRPr="00775031" w:rsidRDefault="00775031" w:rsidP="00031980">
      <w:pPr>
        <w:pStyle w:val="OrderSigInfo"/>
        <w:keepNext/>
        <w:keepLines/>
        <w:ind w:left="4320"/>
      </w:pPr>
      <w:r w:rsidRPr="00775031">
        <w:t>www.floridapsc.com</w:t>
      </w:r>
    </w:p>
    <w:p w14:paraId="184943DE" w14:textId="77777777" w:rsidR="00775031" w:rsidRPr="00775031" w:rsidRDefault="00775031" w:rsidP="00031980">
      <w:pPr>
        <w:pStyle w:val="OrderSigInfo"/>
        <w:keepNext/>
        <w:keepLines/>
        <w:ind w:left="4320"/>
      </w:pPr>
    </w:p>
    <w:p w14:paraId="4DBD4BD4" w14:textId="77777777" w:rsidR="00775031" w:rsidRPr="00775031" w:rsidRDefault="00775031" w:rsidP="00031980">
      <w:pPr>
        <w:pStyle w:val="OrderSigInfo"/>
        <w:keepNext/>
        <w:keepLines/>
        <w:ind w:left="4320"/>
      </w:pPr>
      <w:r w:rsidRPr="00775031">
        <w:t>Copies furnished:  A copy of this document is provided to the parties of record at the time of issuance and, if applicable, interested persons.</w:t>
      </w:r>
    </w:p>
    <w:p w14:paraId="7212D5FC" w14:textId="77777777" w:rsidR="00775031" w:rsidRPr="00775031" w:rsidRDefault="00775031" w:rsidP="00775031">
      <w:pPr>
        <w:keepNext/>
        <w:keepLines/>
        <w:jc w:val="both"/>
      </w:pPr>
      <w:r>
        <w:t>SPS</w:t>
      </w:r>
    </w:p>
    <w:p w14:paraId="57A819CF" w14:textId="77777777" w:rsidR="006E21C4" w:rsidRDefault="006E21C4" w:rsidP="00D57E57">
      <w:pPr>
        <w:rPr>
          <w:b/>
        </w:rPr>
      </w:pPr>
    </w:p>
    <w:p w14:paraId="66F2FE60" w14:textId="77777777" w:rsidR="00E8165F" w:rsidRPr="00775031" w:rsidRDefault="00E8165F" w:rsidP="00D57E57">
      <w:pPr>
        <w:rPr>
          <w:b/>
        </w:rPr>
      </w:pPr>
    </w:p>
    <w:p w14:paraId="1315A376" w14:textId="77777777" w:rsidR="00775031" w:rsidRDefault="00775031" w:rsidP="00775031">
      <w:pPr>
        <w:pStyle w:val="CenterUnderline"/>
      </w:pPr>
      <w:r>
        <w:t>NOTICE OF FURTHER PROCEEDINGS OR JUDICIAL REVIEW</w:t>
      </w:r>
    </w:p>
    <w:p w14:paraId="402C9FA3" w14:textId="77777777" w:rsidR="00775031" w:rsidRDefault="00775031" w:rsidP="00775031">
      <w:pPr>
        <w:pStyle w:val="CenterUnderline"/>
      </w:pPr>
    </w:p>
    <w:p w14:paraId="0AF50BC8" w14:textId="77777777" w:rsidR="00775031" w:rsidRDefault="00775031" w:rsidP="00775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5D1A9C8" w14:textId="77777777" w:rsidR="00775031" w:rsidRDefault="00775031" w:rsidP="00775031">
      <w:pPr>
        <w:pStyle w:val="OrderBody"/>
      </w:pPr>
    </w:p>
    <w:p w14:paraId="076B4B5B" w14:textId="77777777" w:rsidR="00775031" w:rsidRDefault="00775031" w:rsidP="00775031">
      <w:pPr>
        <w:pStyle w:val="OrderBody"/>
      </w:pPr>
      <w:r>
        <w:tab/>
        <w:t>Mediation may be available on a case-by-case basis.  If mediation is conducted, it does not affect a substantially interested person's right to a hearing.</w:t>
      </w:r>
    </w:p>
    <w:p w14:paraId="3A36928A" w14:textId="77777777" w:rsidR="00775031" w:rsidRDefault="00775031" w:rsidP="00775031">
      <w:pPr>
        <w:pStyle w:val="OrderBody"/>
      </w:pPr>
    </w:p>
    <w:p w14:paraId="5AA07F9D" w14:textId="77777777" w:rsidR="00775031" w:rsidRDefault="00775031" w:rsidP="00775031">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w:t>
      </w:r>
      <w:r>
        <w:lastRenderedPageBreak/>
        <w:t>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A4C8ED0" w14:textId="77777777" w:rsidR="00775031" w:rsidRDefault="00775031" w:rsidP="00775031">
      <w:pPr>
        <w:pStyle w:val="OrderBody"/>
      </w:pPr>
    </w:p>
    <w:sectPr w:rsidR="00775031" w:rsidSect="00775031">
      <w:headerReference w:type="default" r:id="rId7"/>
      <w:footerReference w:type="first" r:id="rId8"/>
      <w:pgSz w:w="12240" w:h="15840" w:code="1"/>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73ADE" w14:textId="77777777" w:rsidR="00015D4B" w:rsidRDefault="00015D4B">
      <w:r>
        <w:separator/>
      </w:r>
    </w:p>
  </w:endnote>
  <w:endnote w:type="continuationSeparator" w:id="0">
    <w:p w14:paraId="7B372CBA" w14:textId="77777777" w:rsidR="00015D4B" w:rsidRDefault="0001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1F6C" w14:textId="77777777" w:rsidR="00FA6EFD" w:rsidRDefault="00FA6EFD">
    <w:pPr>
      <w:pStyle w:val="Footer"/>
    </w:pPr>
  </w:p>
  <w:p w14:paraId="0F135E8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DF79C" w14:textId="77777777" w:rsidR="00015D4B" w:rsidRDefault="00015D4B">
      <w:r>
        <w:separator/>
      </w:r>
    </w:p>
  </w:footnote>
  <w:footnote w:type="continuationSeparator" w:id="0">
    <w:p w14:paraId="7ACB4CE3" w14:textId="77777777" w:rsidR="00015D4B" w:rsidRDefault="00015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2DFB" w14:textId="063C25AE" w:rsidR="00FA6EFD" w:rsidRDefault="00FA6EFD">
    <w:pPr>
      <w:pStyle w:val="OrderHeader"/>
    </w:pPr>
    <w:r>
      <w:t xml:space="preserve">ORDER NO. </w:t>
    </w:r>
    <w:fldSimple w:instr=" REF OrderNo0121 ">
      <w:r w:rsidR="00FE718A">
        <w:t>PSC-2021-0123-PCO-PU</w:t>
      </w:r>
    </w:fldSimple>
  </w:p>
  <w:p w14:paraId="17E7C742" w14:textId="77777777" w:rsidR="00FA6EFD" w:rsidRDefault="00775031">
    <w:pPr>
      <w:pStyle w:val="OrderHeader"/>
    </w:pPr>
    <w:bookmarkStart w:id="10" w:name="HeaderDocketNo"/>
    <w:bookmarkEnd w:id="10"/>
    <w:r>
      <w:t>DOCKET NOS. 20200151-EI, 20200189-WS, 20200194-PU</w:t>
    </w:r>
  </w:p>
  <w:p w14:paraId="31D3F6FC" w14:textId="1157904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0A5E">
      <w:rPr>
        <w:rStyle w:val="PageNumber"/>
        <w:noProof/>
      </w:rPr>
      <w:t>3</w:t>
    </w:r>
    <w:r>
      <w:rPr>
        <w:rStyle w:val="PageNumber"/>
      </w:rPr>
      <w:fldChar w:fldCharType="end"/>
    </w:r>
  </w:p>
  <w:p w14:paraId="2BB6EA61"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00151-EI, 20200189-WS, 20200194-PU"/>
  </w:docVars>
  <w:rsids>
    <w:rsidRoot w:val="00775031"/>
    <w:rsid w:val="000022B8"/>
    <w:rsid w:val="00011251"/>
    <w:rsid w:val="00015D4B"/>
    <w:rsid w:val="00025C9D"/>
    <w:rsid w:val="00031980"/>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05AC9"/>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05F2"/>
    <w:rsid w:val="001C2847"/>
    <w:rsid w:val="001C3BB5"/>
    <w:rsid w:val="001C3F8C"/>
    <w:rsid w:val="001C4F26"/>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1CC"/>
    <w:rsid w:val="00276CDC"/>
    <w:rsid w:val="00277655"/>
    <w:rsid w:val="002824B7"/>
    <w:rsid w:val="00282AC4"/>
    <w:rsid w:val="00293DC9"/>
    <w:rsid w:val="00297C37"/>
    <w:rsid w:val="002A0A6C"/>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157D0"/>
    <w:rsid w:val="003231C7"/>
    <w:rsid w:val="00323839"/>
    <w:rsid w:val="003270C4"/>
    <w:rsid w:val="00331ED0"/>
    <w:rsid w:val="00332B0A"/>
    <w:rsid w:val="00333A41"/>
    <w:rsid w:val="00345434"/>
    <w:rsid w:val="00354607"/>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31AA"/>
    <w:rsid w:val="004640B3"/>
    <w:rsid w:val="00472BCC"/>
    <w:rsid w:val="004A1CB6"/>
    <w:rsid w:val="004A25CD"/>
    <w:rsid w:val="004A26CC"/>
    <w:rsid w:val="004B2108"/>
    <w:rsid w:val="004B3A2B"/>
    <w:rsid w:val="004B70D3"/>
    <w:rsid w:val="004C312D"/>
    <w:rsid w:val="004D2D1B"/>
    <w:rsid w:val="004D5067"/>
    <w:rsid w:val="004D6838"/>
    <w:rsid w:val="004D72BC"/>
    <w:rsid w:val="004E469D"/>
    <w:rsid w:val="004E78B3"/>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65FB5"/>
    <w:rsid w:val="00571D3D"/>
    <w:rsid w:val="0058264B"/>
    <w:rsid w:val="00586368"/>
    <w:rsid w:val="005868AA"/>
    <w:rsid w:val="00590845"/>
    <w:rsid w:val="005963C2"/>
    <w:rsid w:val="005A0D69"/>
    <w:rsid w:val="005A31F4"/>
    <w:rsid w:val="005A73EA"/>
    <w:rsid w:val="005B45F7"/>
    <w:rsid w:val="005B63EA"/>
    <w:rsid w:val="005C1A88"/>
    <w:rsid w:val="005C5033"/>
    <w:rsid w:val="005D3DA4"/>
    <w:rsid w:val="005D4E1B"/>
    <w:rsid w:val="005E7307"/>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4D57"/>
    <w:rsid w:val="006C547E"/>
    <w:rsid w:val="006D2B51"/>
    <w:rsid w:val="006D5575"/>
    <w:rsid w:val="006D7191"/>
    <w:rsid w:val="006E21C4"/>
    <w:rsid w:val="006E42BE"/>
    <w:rsid w:val="006E5D4D"/>
    <w:rsid w:val="006E6D16"/>
    <w:rsid w:val="006F0F8A"/>
    <w:rsid w:val="00703F2A"/>
    <w:rsid w:val="00704C5D"/>
    <w:rsid w:val="007072BC"/>
    <w:rsid w:val="00715275"/>
    <w:rsid w:val="00721B44"/>
    <w:rsid w:val="007232A2"/>
    <w:rsid w:val="00726366"/>
    <w:rsid w:val="00733B6B"/>
    <w:rsid w:val="00740808"/>
    <w:rsid w:val="007467C4"/>
    <w:rsid w:val="0076170F"/>
    <w:rsid w:val="0076669C"/>
    <w:rsid w:val="00766E46"/>
    <w:rsid w:val="00775031"/>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0A5E"/>
    <w:rsid w:val="008919EF"/>
    <w:rsid w:val="00892B20"/>
    <w:rsid w:val="008931BC"/>
    <w:rsid w:val="0089695B"/>
    <w:rsid w:val="00897740"/>
    <w:rsid w:val="00897997"/>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C6B8B"/>
    <w:rsid w:val="009D4C29"/>
    <w:rsid w:val="009E58E9"/>
    <w:rsid w:val="009F38B1"/>
    <w:rsid w:val="009F6AD2"/>
    <w:rsid w:val="009F7C1B"/>
    <w:rsid w:val="00A00D8D"/>
    <w:rsid w:val="00A01BB6"/>
    <w:rsid w:val="00A22B28"/>
    <w:rsid w:val="00A4303C"/>
    <w:rsid w:val="00A46CAF"/>
    <w:rsid w:val="00A470FD"/>
    <w:rsid w:val="00A50B5E"/>
    <w:rsid w:val="00A56E04"/>
    <w:rsid w:val="00A62DAB"/>
    <w:rsid w:val="00A6757A"/>
    <w:rsid w:val="00A726A6"/>
    <w:rsid w:val="00A74842"/>
    <w:rsid w:val="00A8269A"/>
    <w:rsid w:val="00A9178A"/>
    <w:rsid w:val="00A94E5B"/>
    <w:rsid w:val="00A9515B"/>
    <w:rsid w:val="00A97535"/>
    <w:rsid w:val="00AA2BAA"/>
    <w:rsid w:val="00AA6516"/>
    <w:rsid w:val="00AA73B0"/>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1498"/>
    <w:rsid w:val="00B514D8"/>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185A"/>
    <w:rsid w:val="00BF2928"/>
    <w:rsid w:val="00BF6691"/>
    <w:rsid w:val="00C028FC"/>
    <w:rsid w:val="00C037F2"/>
    <w:rsid w:val="00C0386D"/>
    <w:rsid w:val="00C065A1"/>
    <w:rsid w:val="00C10ED5"/>
    <w:rsid w:val="00C12574"/>
    <w:rsid w:val="00C12949"/>
    <w:rsid w:val="00C151A6"/>
    <w:rsid w:val="00C24098"/>
    <w:rsid w:val="00C30A4E"/>
    <w:rsid w:val="00C411F3"/>
    <w:rsid w:val="00C44105"/>
    <w:rsid w:val="00C55A33"/>
    <w:rsid w:val="00C66692"/>
    <w:rsid w:val="00C673B5"/>
    <w:rsid w:val="00C7063D"/>
    <w:rsid w:val="00C830BC"/>
    <w:rsid w:val="00C8524D"/>
    <w:rsid w:val="00C90904"/>
    <w:rsid w:val="00C91123"/>
    <w:rsid w:val="00CA2AFF"/>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267"/>
    <w:rsid w:val="00D268CC"/>
    <w:rsid w:val="00D269CA"/>
    <w:rsid w:val="00D30B48"/>
    <w:rsid w:val="00D3168A"/>
    <w:rsid w:val="00D46FAA"/>
    <w:rsid w:val="00D47A40"/>
    <w:rsid w:val="00D51D33"/>
    <w:rsid w:val="00D5561A"/>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26D69"/>
    <w:rsid w:val="00E4225C"/>
    <w:rsid w:val="00E44879"/>
    <w:rsid w:val="00E72914"/>
    <w:rsid w:val="00E75AE0"/>
    <w:rsid w:val="00E8165F"/>
    <w:rsid w:val="00E83C1F"/>
    <w:rsid w:val="00E85684"/>
    <w:rsid w:val="00E8794B"/>
    <w:rsid w:val="00E97656"/>
    <w:rsid w:val="00EA172C"/>
    <w:rsid w:val="00EA259B"/>
    <w:rsid w:val="00EA35A3"/>
    <w:rsid w:val="00EA3E6A"/>
    <w:rsid w:val="00EB18EF"/>
    <w:rsid w:val="00EB58F4"/>
    <w:rsid w:val="00EB7951"/>
    <w:rsid w:val="00ED6A79"/>
    <w:rsid w:val="00EE0327"/>
    <w:rsid w:val="00EE17DF"/>
    <w:rsid w:val="00EF1482"/>
    <w:rsid w:val="00EF4621"/>
    <w:rsid w:val="00EF4D52"/>
    <w:rsid w:val="00EF6312"/>
    <w:rsid w:val="00F038B0"/>
    <w:rsid w:val="00F05F34"/>
    <w:rsid w:val="00F22B27"/>
    <w:rsid w:val="00F234A7"/>
    <w:rsid w:val="00F239AB"/>
    <w:rsid w:val="00F277B6"/>
    <w:rsid w:val="00F27DA5"/>
    <w:rsid w:val="00F37E07"/>
    <w:rsid w:val="00F4182A"/>
    <w:rsid w:val="00F54380"/>
    <w:rsid w:val="00F54B47"/>
    <w:rsid w:val="00F61247"/>
    <w:rsid w:val="00F61F61"/>
    <w:rsid w:val="00F63191"/>
    <w:rsid w:val="00F6702E"/>
    <w:rsid w:val="00F70E84"/>
    <w:rsid w:val="00F779FA"/>
    <w:rsid w:val="00FA092B"/>
    <w:rsid w:val="00FA4F6C"/>
    <w:rsid w:val="00FA6EFD"/>
    <w:rsid w:val="00FB3791"/>
    <w:rsid w:val="00FB6780"/>
    <w:rsid w:val="00FB74EA"/>
    <w:rsid w:val="00FD2C9E"/>
    <w:rsid w:val="00FD4786"/>
    <w:rsid w:val="00FD616C"/>
    <w:rsid w:val="00FE53F2"/>
    <w:rsid w:val="00FE718A"/>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86C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E0327"/>
    <w:rPr>
      <w:rFonts w:ascii="Segoe UI" w:hAnsi="Segoe UI" w:cs="Segoe UI"/>
      <w:sz w:val="18"/>
      <w:szCs w:val="18"/>
    </w:rPr>
  </w:style>
  <w:style w:type="character" w:customStyle="1" w:styleId="BalloonTextChar">
    <w:name w:val="Balloon Text Char"/>
    <w:basedOn w:val="DefaultParagraphFont"/>
    <w:link w:val="BalloonText"/>
    <w:semiHidden/>
    <w:rsid w:val="00EE03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40A64-F444-4D37-A0EF-4B432FE38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3</Pages>
  <Words>728</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2021-04-07T18:18:00Z</dcterms:created>
  <dcterms:modified xsi:type="dcterms:W3CDTF">2021-04-07T19:17:00Z</dcterms:modified>
</cp:coreProperties>
</file>