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24BA9" w:rsidP="00824BA9">
      <w:pPr>
        <w:pStyle w:val="OrderHeading"/>
      </w:pPr>
      <w:r>
        <w:t>BEFORE THE FLORIDA PUBLIC SERVICE COMMISSION</w:t>
      </w:r>
    </w:p>
    <w:p w:rsidR="00824BA9" w:rsidRDefault="00824BA9" w:rsidP="00824BA9">
      <w:pPr>
        <w:pStyle w:val="OrderBody"/>
      </w:pPr>
    </w:p>
    <w:p w:rsidR="00824BA9" w:rsidRDefault="00824BA9" w:rsidP="00824B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4BA9" w:rsidRPr="00C63FCF" w:rsidTr="00C63FCF">
        <w:trPr>
          <w:trHeight w:val="828"/>
        </w:trPr>
        <w:tc>
          <w:tcPr>
            <w:tcW w:w="4788" w:type="dxa"/>
            <w:tcBorders>
              <w:bottom w:val="single" w:sz="8" w:space="0" w:color="auto"/>
              <w:right w:val="double" w:sz="6" w:space="0" w:color="auto"/>
            </w:tcBorders>
            <w:shd w:val="clear" w:color="auto" w:fill="auto"/>
          </w:tcPr>
          <w:p w:rsidR="00824BA9" w:rsidRDefault="00824BA9"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Utilities, Inc. of Florida.</w:t>
            </w:r>
          </w:p>
        </w:tc>
        <w:tc>
          <w:tcPr>
            <w:tcW w:w="4788" w:type="dxa"/>
            <w:tcBorders>
              <w:left w:val="double" w:sz="6" w:space="0" w:color="auto"/>
            </w:tcBorders>
            <w:shd w:val="clear" w:color="auto" w:fill="auto"/>
          </w:tcPr>
          <w:p w:rsidR="00824BA9" w:rsidRDefault="00824BA9" w:rsidP="00824BA9">
            <w:pPr>
              <w:pStyle w:val="OrderBody"/>
            </w:pPr>
            <w:r>
              <w:t xml:space="preserve">DOCKET NO. </w:t>
            </w:r>
            <w:bookmarkStart w:id="1" w:name="SSDocketNo"/>
            <w:bookmarkEnd w:id="1"/>
            <w:r>
              <w:t>20200189-WS</w:t>
            </w:r>
          </w:p>
          <w:p w:rsidR="00824BA9" w:rsidRDefault="00824BA9" w:rsidP="00C63FCF">
            <w:pPr>
              <w:pStyle w:val="OrderBody"/>
              <w:tabs>
                <w:tab w:val="center" w:pos="4320"/>
                <w:tab w:val="right" w:pos="8640"/>
              </w:tabs>
              <w:jc w:val="left"/>
            </w:pPr>
            <w:r>
              <w:t xml:space="preserve">ORDER NO. </w:t>
            </w:r>
            <w:bookmarkStart w:id="2" w:name="OrderNo0241"/>
            <w:r w:rsidR="00302BE8">
              <w:t>PSC-2021-0241-FOF-WS</w:t>
            </w:r>
            <w:bookmarkEnd w:id="2"/>
          </w:p>
          <w:p w:rsidR="00824BA9" w:rsidRDefault="00824BA9" w:rsidP="00C63FCF">
            <w:pPr>
              <w:pStyle w:val="OrderBody"/>
              <w:tabs>
                <w:tab w:val="center" w:pos="4320"/>
                <w:tab w:val="right" w:pos="8640"/>
              </w:tabs>
              <w:jc w:val="left"/>
            </w:pPr>
            <w:r>
              <w:t xml:space="preserve">ISSUED: </w:t>
            </w:r>
            <w:r w:rsidR="00302BE8">
              <w:t>July 1, 2021</w:t>
            </w:r>
          </w:p>
        </w:tc>
      </w:tr>
    </w:tbl>
    <w:p w:rsidR="00824BA9" w:rsidRDefault="00824BA9" w:rsidP="00824BA9"/>
    <w:p w:rsidR="00824BA9" w:rsidRDefault="00824BA9" w:rsidP="00824BA9"/>
    <w:p w:rsidR="00824BA9" w:rsidRDefault="00824BA9" w:rsidP="00B67A43">
      <w:pPr>
        <w:ind w:firstLine="720"/>
        <w:jc w:val="both"/>
      </w:pPr>
      <w:bookmarkStart w:id="3" w:name="Commissioners"/>
      <w:bookmarkEnd w:id="3"/>
      <w:r>
        <w:t>The following Commissioners participated in the disposition of this matter:</w:t>
      </w:r>
    </w:p>
    <w:p w:rsidR="00824BA9" w:rsidRDefault="00824BA9" w:rsidP="00B67A43"/>
    <w:p w:rsidR="00824BA9" w:rsidRDefault="00824BA9" w:rsidP="00B67A43">
      <w:pPr>
        <w:jc w:val="center"/>
      </w:pPr>
      <w:r>
        <w:t>GARY F. CLARK, Chairman</w:t>
      </w:r>
    </w:p>
    <w:p w:rsidR="00824BA9" w:rsidRDefault="00824BA9" w:rsidP="00B67A43">
      <w:pPr>
        <w:jc w:val="center"/>
      </w:pPr>
      <w:r>
        <w:t>ART GRAHAM</w:t>
      </w:r>
    </w:p>
    <w:p w:rsidR="00824BA9" w:rsidRDefault="00824BA9" w:rsidP="00B67A43">
      <w:pPr>
        <w:jc w:val="center"/>
      </w:pPr>
      <w:r>
        <w:t>ANDREW GILES FAY</w:t>
      </w:r>
    </w:p>
    <w:p w:rsidR="00824BA9" w:rsidRDefault="00824BA9" w:rsidP="00B67A43">
      <w:pPr>
        <w:jc w:val="center"/>
      </w:pPr>
      <w:r>
        <w:t>MIKE LA ROSA</w:t>
      </w:r>
    </w:p>
    <w:p w:rsidR="00824BA9" w:rsidRPr="005F2751" w:rsidRDefault="00824BA9" w:rsidP="00B67A43">
      <w:pPr>
        <w:jc w:val="center"/>
      </w:pPr>
      <w:r w:rsidRPr="005F2751">
        <w:rPr>
          <w:lang w:val="en"/>
        </w:rPr>
        <w:t>GABRIELLA PASSIDOMO</w:t>
      </w:r>
    </w:p>
    <w:p w:rsidR="00824BA9" w:rsidRDefault="00824BA9" w:rsidP="00B67A43"/>
    <w:p w:rsidR="00CB5276" w:rsidRDefault="00CB5276">
      <w:pPr>
        <w:pStyle w:val="OrderBody"/>
      </w:pPr>
    </w:p>
    <w:p w:rsidR="006120CE" w:rsidRDefault="00824BA9" w:rsidP="00824BA9">
      <w:pPr>
        <w:pStyle w:val="CenterUnderline"/>
      </w:pPr>
      <w:r>
        <w:t>ORDER</w:t>
      </w:r>
      <w:r w:rsidR="00ED367F">
        <w:t xml:space="preserve"> ACKNOWLEDGING </w:t>
      </w:r>
      <w:r w:rsidR="00BE79A9">
        <w:t>UTILIT</w:t>
      </w:r>
      <w:r w:rsidR="006120CE">
        <w:t>IES, INC. OF FLORIDA</w:t>
      </w:r>
      <w:r w:rsidR="00BE79A9">
        <w:t>’S</w:t>
      </w:r>
    </w:p>
    <w:p w:rsidR="00824BA9" w:rsidRDefault="006120CE" w:rsidP="00824BA9">
      <w:pPr>
        <w:pStyle w:val="CenterUnderline"/>
      </w:pPr>
      <w:r>
        <w:t>NOTICE OF</w:t>
      </w:r>
      <w:r w:rsidR="00ED367F">
        <w:t xml:space="preserve"> </w:t>
      </w:r>
      <w:r w:rsidR="009A47AD">
        <w:t xml:space="preserve">VOLUNTARY </w:t>
      </w:r>
      <w:r w:rsidR="00ED367F">
        <w:t>DISMISSAL</w:t>
      </w:r>
    </w:p>
    <w:p w:rsidR="00824BA9" w:rsidRDefault="00824BA9" w:rsidP="00824BA9">
      <w:pPr>
        <w:pStyle w:val="CenterUnderline"/>
      </w:pPr>
    </w:p>
    <w:p w:rsidR="00824BA9" w:rsidRDefault="00824BA9" w:rsidP="00824BA9">
      <w:pPr>
        <w:pStyle w:val="OrderBody"/>
      </w:pPr>
      <w:r>
        <w:t>BY THE COMMISSION:</w:t>
      </w:r>
    </w:p>
    <w:p w:rsidR="00824BA9" w:rsidRDefault="00824BA9" w:rsidP="00824BA9">
      <w:pPr>
        <w:pStyle w:val="OrderBody"/>
      </w:pPr>
    </w:p>
    <w:p w:rsidR="00ED367F" w:rsidRDefault="00ED367F" w:rsidP="00ED367F">
      <w:pPr>
        <w:spacing w:after="240"/>
        <w:ind w:firstLine="720"/>
        <w:jc w:val="center"/>
      </w:pPr>
      <w:bookmarkStart w:id="4" w:name="OrderText"/>
      <w:bookmarkEnd w:id="4"/>
      <w:r w:rsidRPr="00997CD6">
        <w:rPr>
          <w:b/>
          <w:bCs/>
          <w:kern w:val="32"/>
          <w:szCs w:val="32"/>
          <w:u w:val="single"/>
        </w:rPr>
        <w:t>Background</w:t>
      </w:r>
    </w:p>
    <w:p w:rsidR="00824BA9" w:rsidRPr="00824BA9" w:rsidRDefault="00824BA9" w:rsidP="00824BA9">
      <w:pPr>
        <w:spacing w:after="240"/>
        <w:ind w:firstLine="720"/>
        <w:jc w:val="both"/>
      </w:pPr>
      <w:r w:rsidRPr="00824BA9">
        <w:t xml:space="preserve">On August 3, 2020, Utilities, Inc. of Florida (UIF) filed a petition for approval to establish a regulatory asset to record costs incurred due to COVID-19, and therein requested deferral of incremental bad debt expense, assorted operating expenses, and safety-related costs attributable to COVID-19. On October 26, 2020, </w:t>
      </w:r>
      <w:r w:rsidR="008F112F">
        <w:t>we</w:t>
      </w:r>
      <w:r w:rsidRPr="00824BA9">
        <w:t xml:space="preserve"> issued PAA Order PSC-2020-0403-PAA-WS, approving UIF’s request. On November 16, 2020, The Office of Public Counsel (OPC) timely filed a Petition Protesting a Proposed Agency Action and requested an administrative hearing on the proposed action.</w:t>
      </w:r>
    </w:p>
    <w:p w:rsidR="00824BA9" w:rsidRPr="00824BA9" w:rsidRDefault="00824BA9" w:rsidP="00824BA9">
      <w:pPr>
        <w:spacing w:after="240"/>
        <w:ind w:firstLine="720"/>
        <w:jc w:val="both"/>
      </w:pPr>
      <w:r w:rsidRPr="00824BA9">
        <w:t>By Order No. PSC-2021-0104-PCO-PU, issued on March 12, 2021, UIF’s petition in Docket No. 20200189-WS was consolidated with Docket Nos. 20200151-EI and 20200194-PU. In both of the dockets, OPC had also protested PAA Orders approving regulatory assets to record costs incurred due to COVID-19.</w:t>
      </w:r>
      <w:r w:rsidRPr="00824BA9">
        <w:rPr>
          <w:vertAlign w:val="superscript"/>
        </w:rPr>
        <w:footnoteReference w:id="1"/>
      </w:r>
      <w:r w:rsidRPr="00824BA9">
        <w:t xml:space="preserve"> By Order No. PSC-2021-0104-PCO-PU, all three dockets </w:t>
      </w:r>
      <w:r w:rsidR="008F112F">
        <w:t>were</w:t>
      </w:r>
      <w:r w:rsidRPr="00824BA9">
        <w:t xml:space="preserve"> scheduled for an administrative hearing on June 16, 2021. On March 30, 2021, UIF filed a Notice of Voluntary Dismissal Without Prejudice of its petition filed in Docket No. 20200189-WS. </w:t>
      </w:r>
    </w:p>
    <w:p w:rsidR="00824BA9" w:rsidRPr="00824BA9" w:rsidRDefault="00ED367F" w:rsidP="00824BA9">
      <w:pPr>
        <w:spacing w:after="240"/>
        <w:ind w:firstLine="720"/>
        <w:jc w:val="both"/>
      </w:pPr>
      <w:r>
        <w:t>We have</w:t>
      </w:r>
      <w:r w:rsidR="00824BA9" w:rsidRPr="00824BA9">
        <w:t xml:space="preserve"> jurisdiction over this matter pursuant to Sections 367.011, 367.081, and 367.121, Florida Statutes (F.S.).</w:t>
      </w:r>
    </w:p>
    <w:p w:rsidR="00ED367F" w:rsidRPr="00EC2868" w:rsidRDefault="00ED367F" w:rsidP="00ED367F">
      <w:pPr>
        <w:keepNext/>
        <w:spacing w:after="240"/>
        <w:jc w:val="center"/>
        <w:outlineLvl w:val="0"/>
        <w:rPr>
          <w:b/>
          <w:bCs/>
          <w:kern w:val="32"/>
          <w:szCs w:val="32"/>
          <w:u w:val="single"/>
        </w:rPr>
      </w:pPr>
      <w:bookmarkStart w:id="5" w:name="DiscussionOfIssues"/>
      <w:r w:rsidRPr="00EC2868">
        <w:rPr>
          <w:b/>
          <w:bCs/>
          <w:kern w:val="32"/>
          <w:szCs w:val="32"/>
          <w:u w:val="single"/>
        </w:rPr>
        <w:lastRenderedPageBreak/>
        <w:t>D</w:t>
      </w:r>
      <w:r>
        <w:rPr>
          <w:b/>
          <w:bCs/>
          <w:kern w:val="32"/>
          <w:szCs w:val="32"/>
          <w:u w:val="single"/>
        </w:rPr>
        <w:t>ecision</w:t>
      </w:r>
    </w:p>
    <w:bookmarkEnd w:id="5"/>
    <w:p w:rsidR="00824BA9" w:rsidRPr="00824BA9" w:rsidRDefault="00824BA9" w:rsidP="00824BA9">
      <w:pPr>
        <w:ind w:firstLine="720"/>
        <w:jc w:val="both"/>
        <w:rPr>
          <w:bCs/>
        </w:rPr>
      </w:pPr>
      <w:r w:rsidRPr="00824BA9">
        <w:rPr>
          <w:bCs/>
        </w:rPr>
        <w:t>It is a well established legal principle that the plaintiff’s right to take a voluntary dismissal is absolute.</w:t>
      </w:r>
      <w:r w:rsidRPr="00824BA9">
        <w:rPr>
          <w:bCs/>
          <w:vertAlign w:val="superscript"/>
        </w:rPr>
        <w:footnoteReference w:id="2"/>
      </w:r>
      <w:r w:rsidRPr="00824BA9">
        <w:rPr>
          <w:bCs/>
        </w:rPr>
        <w:t xml:space="preserve"> Once a voluntary dismissal is taken, the trial court loses all jurisdiction over the matter, and cannot reinstate the action for any reason.</w:t>
      </w:r>
      <w:r w:rsidRPr="00824BA9">
        <w:rPr>
          <w:bCs/>
          <w:vertAlign w:val="superscript"/>
        </w:rPr>
        <w:footnoteReference w:id="3"/>
      </w:r>
      <w:r w:rsidRPr="00824BA9">
        <w:rPr>
          <w:bCs/>
        </w:rPr>
        <w:t xml:space="preserve"> Both of these legal principles have been recognized in administrative proceedings.</w:t>
      </w:r>
      <w:r w:rsidRPr="00824BA9">
        <w:rPr>
          <w:bCs/>
          <w:vertAlign w:val="superscript"/>
        </w:rPr>
        <w:footnoteReference w:id="4"/>
      </w:r>
      <w:r w:rsidRPr="00824BA9">
        <w:rPr>
          <w:bCs/>
        </w:rPr>
        <w:t xml:space="preserve"> In </w:t>
      </w:r>
      <w:r w:rsidRPr="00824BA9">
        <w:rPr>
          <w:bCs/>
          <w:i/>
        </w:rPr>
        <w:t>Saddlebrook Resorts, Inc. v. Wiregrass Ranch, Inc.</w:t>
      </w:r>
      <w:r w:rsidRPr="00824BA9">
        <w:rPr>
          <w:bCs/>
        </w:rPr>
        <w:t xml:space="preserve">, 630 So. 2d 1123, 1128 (Fla. 2d DCA 1993), the court concluded that “the jurisdiction of any agency is activated when the permit application is filed . . . . [and] is only lost by the agency when the permit is issued or denied or when the permit applicant withdraws its application prior to completion of the fact-finding process.” In this case, the hearing has not yet occurred, so the fact-finding process is not complete.  </w:t>
      </w:r>
    </w:p>
    <w:p w:rsidR="00824BA9" w:rsidRPr="00824BA9" w:rsidRDefault="00824BA9" w:rsidP="00824BA9">
      <w:pPr>
        <w:jc w:val="both"/>
        <w:rPr>
          <w:bCs/>
        </w:rPr>
      </w:pPr>
    </w:p>
    <w:p w:rsidR="00824BA9" w:rsidRPr="00824BA9" w:rsidRDefault="00824BA9" w:rsidP="00824BA9">
      <w:pPr>
        <w:jc w:val="both"/>
        <w:rPr>
          <w:bCs/>
        </w:rPr>
      </w:pPr>
      <w:r w:rsidRPr="00824BA9">
        <w:rPr>
          <w:bCs/>
        </w:rPr>
        <w:tab/>
      </w:r>
      <w:r w:rsidR="00ED367F">
        <w:rPr>
          <w:bCs/>
        </w:rPr>
        <w:t>T</w:t>
      </w:r>
      <w:r w:rsidRPr="00824BA9">
        <w:rPr>
          <w:bCs/>
        </w:rPr>
        <w:t>herefore</w:t>
      </w:r>
      <w:r w:rsidR="00ED367F">
        <w:rPr>
          <w:bCs/>
        </w:rPr>
        <w:t>, we hereby</w:t>
      </w:r>
      <w:r w:rsidRPr="00824BA9">
        <w:rPr>
          <w:bCs/>
        </w:rPr>
        <w:t xml:space="preserve"> acknowledge UIF’s Notice of Voluntary Dismissal Without Prejudice of its petition as a matter of right, which is in accord with </w:t>
      </w:r>
      <w:r w:rsidR="00ED367F">
        <w:rPr>
          <w:bCs/>
        </w:rPr>
        <w:t xml:space="preserve">our </w:t>
      </w:r>
      <w:r w:rsidRPr="00824BA9">
        <w:rPr>
          <w:bCs/>
        </w:rPr>
        <w:t>past decisions.</w:t>
      </w:r>
      <w:r w:rsidRPr="00824BA9">
        <w:rPr>
          <w:bCs/>
          <w:vertAlign w:val="superscript"/>
        </w:rPr>
        <w:footnoteReference w:id="5"/>
      </w:r>
      <w:r w:rsidRPr="00824BA9">
        <w:rPr>
          <w:bCs/>
        </w:rPr>
        <w:t xml:space="preserve"> With the voluntary dismissal of UIF’s petition, </w:t>
      </w:r>
      <w:r w:rsidR="00ED367F">
        <w:rPr>
          <w:bCs/>
        </w:rPr>
        <w:t>we are</w:t>
      </w:r>
      <w:r w:rsidRPr="00824BA9">
        <w:rPr>
          <w:bCs/>
        </w:rPr>
        <w:t xml:space="preserve"> divested of jurisdiction and Proposed Agency Action Order No. PSC-</w:t>
      </w:r>
      <w:r w:rsidRPr="00824BA9">
        <w:t>2020-0403-PAA-WS</w:t>
      </w:r>
      <w:r w:rsidRPr="00824BA9">
        <w:rPr>
          <w:bCs/>
        </w:rPr>
        <w:t xml:space="preserve"> is a nullity. </w:t>
      </w:r>
      <w:r w:rsidR="00ED367F">
        <w:rPr>
          <w:bCs/>
        </w:rPr>
        <w:t>F</w:t>
      </w:r>
      <w:r w:rsidRPr="00824BA9">
        <w:rPr>
          <w:bCs/>
        </w:rPr>
        <w:t>urther</w:t>
      </w:r>
      <w:r w:rsidR="00ED367F">
        <w:rPr>
          <w:bCs/>
        </w:rPr>
        <w:t>, we</w:t>
      </w:r>
      <w:r w:rsidRPr="00824BA9">
        <w:rPr>
          <w:bCs/>
        </w:rPr>
        <w:t xml:space="preserve"> find that UIF is dismissed from the June 16, 2021 hearing, and there are no further actions required with respect to this docket.</w:t>
      </w:r>
    </w:p>
    <w:p w:rsidR="009A47AD" w:rsidRDefault="009A47AD" w:rsidP="00824BA9">
      <w:pPr>
        <w:pStyle w:val="OrderBody"/>
      </w:pPr>
    </w:p>
    <w:p w:rsidR="00824BA9" w:rsidRDefault="00824BA9" w:rsidP="00824BA9">
      <w:pPr>
        <w:pStyle w:val="OrderBody"/>
      </w:pPr>
      <w:r>
        <w:tab/>
        <w:t>Based on the foregoing, it is</w:t>
      </w:r>
    </w:p>
    <w:p w:rsidR="00824BA9" w:rsidRDefault="00824BA9" w:rsidP="00824BA9">
      <w:pPr>
        <w:pStyle w:val="OrderBody"/>
      </w:pPr>
    </w:p>
    <w:p w:rsidR="009A47AD" w:rsidRDefault="00824BA9" w:rsidP="00824BA9">
      <w:pPr>
        <w:pStyle w:val="OrderBody"/>
      </w:pPr>
      <w:r>
        <w:tab/>
        <w:t>ORDERED by the Florida Public Service Commission that</w:t>
      </w:r>
      <w:r w:rsidR="00ED367F">
        <w:t xml:space="preserve"> we </w:t>
      </w:r>
      <w:r w:rsidR="00ED367F" w:rsidRPr="00824BA9">
        <w:t xml:space="preserve">acknowledge </w:t>
      </w:r>
      <w:r w:rsidR="008F112F" w:rsidRPr="00824BA9">
        <w:t>Utilities, Inc. of Florida</w:t>
      </w:r>
      <w:r w:rsidR="00ED367F" w:rsidRPr="00824BA9">
        <w:t xml:space="preserve">’s </w:t>
      </w:r>
      <w:r w:rsidR="00AC60C0">
        <w:t>notice of</w:t>
      </w:r>
      <w:r w:rsidR="008F112F">
        <w:t xml:space="preserve"> </w:t>
      </w:r>
      <w:r w:rsidR="00ED367F" w:rsidRPr="00824BA9">
        <w:t xml:space="preserve">voluntary dismissal of its </w:t>
      </w:r>
      <w:r w:rsidR="008F112F">
        <w:t>p</w:t>
      </w:r>
      <w:r w:rsidR="00ED367F" w:rsidRPr="00824BA9">
        <w:t xml:space="preserve">etition without prejudice. </w:t>
      </w:r>
      <w:r w:rsidR="009A47AD">
        <w:t>It is further</w:t>
      </w:r>
    </w:p>
    <w:p w:rsidR="009A47AD" w:rsidRDefault="009A47AD" w:rsidP="00824BA9">
      <w:pPr>
        <w:pStyle w:val="OrderBody"/>
      </w:pPr>
    </w:p>
    <w:p w:rsidR="00B35229" w:rsidRDefault="009A47AD" w:rsidP="009A47AD">
      <w:pPr>
        <w:pStyle w:val="OrderBody"/>
        <w:ind w:firstLine="720"/>
        <w:rPr>
          <w:bCs/>
        </w:rPr>
      </w:pPr>
      <w:r>
        <w:t>ORDERED that w</w:t>
      </w:r>
      <w:r w:rsidR="00ED367F" w:rsidRPr="00824BA9">
        <w:rPr>
          <w:bCs/>
        </w:rPr>
        <w:t xml:space="preserve">ith the voluntary dismissal of </w:t>
      </w:r>
      <w:r w:rsidR="008F112F">
        <w:rPr>
          <w:bCs/>
        </w:rPr>
        <w:t>the Utility’s</w:t>
      </w:r>
      <w:r w:rsidR="00ED367F" w:rsidRPr="00824BA9">
        <w:rPr>
          <w:bCs/>
        </w:rPr>
        <w:t xml:space="preserve"> petition, </w:t>
      </w:r>
      <w:r w:rsidR="00B35229">
        <w:rPr>
          <w:bCs/>
        </w:rPr>
        <w:t>we are</w:t>
      </w:r>
      <w:r w:rsidR="00ED367F" w:rsidRPr="00824BA9">
        <w:rPr>
          <w:bCs/>
        </w:rPr>
        <w:t xml:space="preserve"> divested of jurisdiction and Proposed Agency Action Order No. PSC-</w:t>
      </w:r>
      <w:r w:rsidR="00ED367F" w:rsidRPr="00824BA9">
        <w:t>2020-0403-PAA-WS</w:t>
      </w:r>
      <w:r w:rsidR="00ED367F" w:rsidRPr="00824BA9">
        <w:rPr>
          <w:bCs/>
        </w:rPr>
        <w:t xml:space="preserve"> is a nullity. </w:t>
      </w:r>
      <w:r w:rsidR="00B35229">
        <w:rPr>
          <w:bCs/>
        </w:rPr>
        <w:t>It is further</w:t>
      </w:r>
    </w:p>
    <w:p w:rsidR="00824BA9" w:rsidRDefault="00B35229" w:rsidP="009A47AD">
      <w:pPr>
        <w:pStyle w:val="OrderBody"/>
        <w:ind w:firstLine="720"/>
      </w:pPr>
      <w:r>
        <w:rPr>
          <w:bCs/>
        </w:rPr>
        <w:lastRenderedPageBreak/>
        <w:t xml:space="preserve">ORDERED that </w:t>
      </w:r>
      <w:r w:rsidR="00ED367F" w:rsidRPr="00824BA9">
        <w:rPr>
          <w:bCs/>
        </w:rPr>
        <w:t>UIF is dismissed from the June 16, 2021 hearing, there are no further actions required with respect to this docket</w:t>
      </w:r>
      <w:r w:rsidR="00580E4D">
        <w:rPr>
          <w:bCs/>
        </w:rPr>
        <w:t>, and this docket shall be closed</w:t>
      </w:r>
      <w:r w:rsidR="00ED367F" w:rsidRPr="00824BA9">
        <w:rPr>
          <w:bCs/>
        </w:rPr>
        <w:t>.</w:t>
      </w:r>
    </w:p>
    <w:p w:rsidR="00824BA9" w:rsidRDefault="00824BA9" w:rsidP="00824BA9">
      <w:pPr>
        <w:pStyle w:val="OrderBody"/>
      </w:pPr>
    </w:p>
    <w:p w:rsidR="00824BA9" w:rsidRDefault="00824BA9" w:rsidP="00824BA9">
      <w:pPr>
        <w:pStyle w:val="OrderBody"/>
        <w:keepNext/>
        <w:keepLines/>
      </w:pPr>
      <w:r>
        <w:tab/>
        <w:t xml:space="preserve">By ORDER of the Florida Public Service Commission this </w:t>
      </w:r>
      <w:bookmarkStart w:id="6" w:name="replaceDate"/>
      <w:bookmarkEnd w:id="6"/>
      <w:r w:rsidR="00302BE8">
        <w:rPr>
          <w:u w:val="single"/>
        </w:rPr>
        <w:t>1st</w:t>
      </w:r>
      <w:r w:rsidR="00302BE8">
        <w:t xml:space="preserve"> day of </w:t>
      </w:r>
      <w:r w:rsidR="00302BE8">
        <w:rPr>
          <w:u w:val="single"/>
        </w:rPr>
        <w:t>July</w:t>
      </w:r>
      <w:r w:rsidR="00302BE8">
        <w:t xml:space="preserve">, </w:t>
      </w:r>
      <w:r w:rsidR="00302BE8">
        <w:rPr>
          <w:u w:val="single"/>
        </w:rPr>
        <w:t>2021</w:t>
      </w:r>
      <w:r w:rsidR="00302BE8">
        <w:t>.</w:t>
      </w:r>
    </w:p>
    <w:p w:rsidR="00302BE8" w:rsidRDefault="00302BE8" w:rsidP="00824BA9">
      <w:pPr>
        <w:pStyle w:val="OrderBody"/>
        <w:keepNext/>
        <w:keepLines/>
      </w:pPr>
    </w:p>
    <w:p w:rsidR="00302BE8" w:rsidRDefault="00302BE8" w:rsidP="00824BA9">
      <w:pPr>
        <w:pStyle w:val="OrderBody"/>
        <w:keepNext/>
        <w:keepLines/>
      </w:pPr>
    </w:p>
    <w:p w:rsidR="00302BE8" w:rsidRPr="00302BE8" w:rsidRDefault="00302BE8" w:rsidP="00824BA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4BA9" w:rsidTr="00824BA9">
        <w:tc>
          <w:tcPr>
            <w:tcW w:w="720" w:type="dxa"/>
            <w:shd w:val="clear" w:color="auto" w:fill="auto"/>
          </w:tcPr>
          <w:p w:rsidR="00824BA9" w:rsidRDefault="00824BA9" w:rsidP="00824BA9">
            <w:pPr>
              <w:pStyle w:val="OrderBody"/>
              <w:keepNext/>
              <w:keepLines/>
            </w:pPr>
            <w:bookmarkStart w:id="7" w:name="bkmrkSignature" w:colFirst="0" w:colLast="0"/>
          </w:p>
        </w:tc>
        <w:tc>
          <w:tcPr>
            <w:tcW w:w="4320" w:type="dxa"/>
            <w:tcBorders>
              <w:bottom w:val="single" w:sz="4" w:space="0" w:color="auto"/>
            </w:tcBorders>
            <w:shd w:val="clear" w:color="auto" w:fill="auto"/>
          </w:tcPr>
          <w:p w:rsidR="00824BA9" w:rsidRDefault="00BD4827" w:rsidP="00824BA9">
            <w:pPr>
              <w:pStyle w:val="OrderBody"/>
              <w:keepNext/>
              <w:keepLines/>
            </w:pPr>
            <w:r>
              <w:t>/s/ Adam J. Teitzman</w:t>
            </w:r>
            <w:bookmarkStart w:id="8" w:name="_GoBack"/>
            <w:bookmarkEnd w:id="8"/>
          </w:p>
        </w:tc>
      </w:tr>
      <w:bookmarkEnd w:id="7"/>
      <w:tr w:rsidR="00824BA9" w:rsidTr="00824BA9">
        <w:tc>
          <w:tcPr>
            <w:tcW w:w="720" w:type="dxa"/>
            <w:shd w:val="clear" w:color="auto" w:fill="auto"/>
          </w:tcPr>
          <w:p w:rsidR="00824BA9" w:rsidRDefault="00824BA9" w:rsidP="00824BA9">
            <w:pPr>
              <w:pStyle w:val="OrderBody"/>
              <w:keepNext/>
              <w:keepLines/>
            </w:pPr>
          </w:p>
        </w:tc>
        <w:tc>
          <w:tcPr>
            <w:tcW w:w="4320" w:type="dxa"/>
            <w:tcBorders>
              <w:top w:val="single" w:sz="4" w:space="0" w:color="auto"/>
            </w:tcBorders>
            <w:shd w:val="clear" w:color="auto" w:fill="auto"/>
          </w:tcPr>
          <w:p w:rsidR="00824BA9" w:rsidRDefault="00824BA9" w:rsidP="00824BA9">
            <w:pPr>
              <w:pStyle w:val="OrderBody"/>
              <w:keepNext/>
              <w:keepLines/>
            </w:pPr>
            <w:r>
              <w:t>ADAM J. TEITZMAN</w:t>
            </w:r>
          </w:p>
          <w:p w:rsidR="00824BA9" w:rsidRDefault="00824BA9" w:rsidP="00824BA9">
            <w:pPr>
              <w:pStyle w:val="OrderBody"/>
              <w:keepNext/>
              <w:keepLines/>
            </w:pPr>
            <w:r>
              <w:t>Commission Clerk</w:t>
            </w:r>
          </w:p>
        </w:tc>
      </w:tr>
    </w:tbl>
    <w:p w:rsidR="00824BA9" w:rsidRDefault="00824BA9" w:rsidP="00824BA9">
      <w:pPr>
        <w:pStyle w:val="OrderSigInfo"/>
        <w:keepNext/>
        <w:keepLines/>
      </w:pPr>
      <w:r>
        <w:t>Florida Public Service Commission</w:t>
      </w:r>
    </w:p>
    <w:p w:rsidR="00824BA9" w:rsidRDefault="00824BA9" w:rsidP="00824BA9">
      <w:pPr>
        <w:pStyle w:val="OrderSigInfo"/>
        <w:keepNext/>
        <w:keepLines/>
      </w:pPr>
      <w:r>
        <w:t>2540 Shumard Oak Boulevard</w:t>
      </w:r>
    </w:p>
    <w:p w:rsidR="00824BA9" w:rsidRDefault="00824BA9" w:rsidP="00824BA9">
      <w:pPr>
        <w:pStyle w:val="OrderSigInfo"/>
        <w:keepNext/>
        <w:keepLines/>
      </w:pPr>
      <w:r>
        <w:t>Tallahassee, Florida 32399</w:t>
      </w:r>
    </w:p>
    <w:p w:rsidR="00824BA9" w:rsidRDefault="00824BA9" w:rsidP="00824BA9">
      <w:pPr>
        <w:pStyle w:val="OrderSigInfo"/>
        <w:keepNext/>
        <w:keepLines/>
      </w:pPr>
      <w:r>
        <w:t>(850) 413</w:t>
      </w:r>
      <w:r>
        <w:noBreakHyphen/>
        <w:t>6770</w:t>
      </w:r>
    </w:p>
    <w:p w:rsidR="00824BA9" w:rsidRDefault="00824BA9" w:rsidP="00824BA9">
      <w:pPr>
        <w:pStyle w:val="OrderSigInfo"/>
        <w:keepNext/>
        <w:keepLines/>
      </w:pPr>
      <w:r>
        <w:t>www.floridapsc.com</w:t>
      </w:r>
    </w:p>
    <w:p w:rsidR="00824BA9" w:rsidRDefault="00824BA9" w:rsidP="00824BA9">
      <w:pPr>
        <w:pStyle w:val="OrderSigInfo"/>
        <w:keepNext/>
        <w:keepLines/>
      </w:pPr>
    </w:p>
    <w:p w:rsidR="00824BA9" w:rsidRDefault="00824BA9" w:rsidP="00824BA9">
      <w:pPr>
        <w:pStyle w:val="OrderSigInfo"/>
        <w:keepNext/>
        <w:keepLines/>
      </w:pPr>
      <w:r>
        <w:t>Copies furnished:  A copy of this document is provided to the parties of record at the time of issuance and, if applicable, interested persons.</w:t>
      </w:r>
    </w:p>
    <w:p w:rsidR="00824BA9" w:rsidRDefault="00824BA9" w:rsidP="00824BA9">
      <w:pPr>
        <w:pStyle w:val="OrderBody"/>
        <w:keepNext/>
        <w:keepLines/>
      </w:pPr>
    </w:p>
    <w:p w:rsidR="00824BA9" w:rsidRDefault="00824BA9" w:rsidP="00824BA9">
      <w:pPr>
        <w:pStyle w:val="OrderBody"/>
        <w:keepNext/>
        <w:keepLines/>
      </w:pPr>
    </w:p>
    <w:p w:rsidR="00824BA9" w:rsidRDefault="00824BA9" w:rsidP="00824BA9">
      <w:pPr>
        <w:pStyle w:val="OrderBody"/>
        <w:keepNext/>
        <w:keepLines/>
      </w:pPr>
      <w:r>
        <w:t>WLT</w:t>
      </w:r>
    </w:p>
    <w:p w:rsidR="00824BA9" w:rsidRDefault="00824BA9" w:rsidP="00824BA9">
      <w:pPr>
        <w:pStyle w:val="OrderBody"/>
      </w:pPr>
    </w:p>
    <w:p w:rsidR="00FF5B50" w:rsidRDefault="00FF5B50" w:rsidP="00824BA9">
      <w:pPr>
        <w:pStyle w:val="OrderBody"/>
      </w:pPr>
    </w:p>
    <w:p w:rsidR="00FF5B50" w:rsidRDefault="00FF5B50" w:rsidP="00FF5B50">
      <w:pPr>
        <w:pStyle w:val="CenterUnderline"/>
      </w:pPr>
      <w:r>
        <w:t>NOTICE OF FURTHER PROCEEDINGS OR JUDICIAL REVIEW</w:t>
      </w:r>
    </w:p>
    <w:p w:rsidR="00FF5B50" w:rsidRDefault="00FF5B50" w:rsidP="00FF5B50">
      <w:pPr>
        <w:pStyle w:val="OrderBody"/>
      </w:pPr>
    </w:p>
    <w:p w:rsidR="00FF5B50" w:rsidRDefault="00FF5B50" w:rsidP="00FF5B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5B50" w:rsidRDefault="00FF5B50" w:rsidP="00FF5B50">
      <w:pPr>
        <w:pStyle w:val="OrderBody"/>
      </w:pPr>
    </w:p>
    <w:p w:rsidR="005F2751" w:rsidRDefault="00FF5B50" w:rsidP="00FF5B5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BC" w:rsidRDefault="00F94FBC">
      <w:r>
        <w:separator/>
      </w:r>
    </w:p>
  </w:endnote>
  <w:endnote w:type="continuationSeparator" w:id="0">
    <w:p w:rsidR="00F94FBC" w:rsidRDefault="00F9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BC" w:rsidRDefault="00F94FBC">
      <w:r>
        <w:separator/>
      </w:r>
    </w:p>
  </w:footnote>
  <w:footnote w:type="continuationSeparator" w:id="0">
    <w:p w:rsidR="00F94FBC" w:rsidRDefault="00F94FBC">
      <w:r>
        <w:continuationSeparator/>
      </w:r>
    </w:p>
  </w:footnote>
  <w:footnote w:id="1">
    <w:p w:rsidR="00824BA9" w:rsidRDefault="00824BA9" w:rsidP="00824BA9">
      <w:pPr>
        <w:pStyle w:val="FootnoteText"/>
      </w:pPr>
      <w:r>
        <w:rPr>
          <w:rStyle w:val="FootnoteReference"/>
        </w:rPr>
        <w:footnoteRef/>
      </w:r>
      <w:r>
        <w:t xml:space="preserve"> </w:t>
      </w:r>
      <w:r w:rsidRPr="00A97A15">
        <w:t>Docket Nos. 20200151-EI</w:t>
      </w:r>
      <w:r>
        <w:t>,</w:t>
      </w:r>
      <w:r w:rsidRPr="003A1591">
        <w:rPr>
          <w:i/>
        </w:rPr>
        <w:t xml:space="preserve"> In re: Petition for approval of a regulatory asset to record costs incurred due to COVID-19, by Gulf Power Company</w:t>
      </w:r>
      <w:r>
        <w:t>, and</w:t>
      </w:r>
      <w:r w:rsidRPr="00A97A15">
        <w:t xml:space="preserve"> 20200194-PU</w:t>
      </w:r>
      <w:r>
        <w:t xml:space="preserve">, </w:t>
      </w:r>
      <w:r w:rsidRPr="003A1591">
        <w:rPr>
          <w:i/>
        </w:rP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footnote>
  <w:footnote w:id="2">
    <w:p w:rsidR="00824BA9" w:rsidRPr="00B35229" w:rsidRDefault="00824BA9" w:rsidP="00824BA9">
      <w:pPr>
        <w:pStyle w:val="FootnoteText"/>
      </w:pPr>
      <w:r>
        <w:rPr>
          <w:rStyle w:val="FootnoteReference"/>
        </w:rPr>
        <w:footnoteRef/>
      </w:r>
      <w:r>
        <w:t xml:space="preserve"> </w:t>
      </w:r>
      <w:r w:rsidRPr="00A3214A">
        <w:rPr>
          <w:i/>
        </w:rPr>
        <w:t>Fears v. Lunsford</w:t>
      </w:r>
      <w:r>
        <w:t>, 314 So. 2d 578, 579 (</w:t>
      </w:r>
      <w:smartTag w:uri="urn:schemas-microsoft-com:office:smarttags" w:element="State">
        <w:smartTag w:uri="urn:schemas-microsoft-com:office:smarttags" w:element="place">
          <w:r>
            <w:t>Fla.</w:t>
          </w:r>
        </w:smartTag>
      </w:smartTag>
      <w:r>
        <w:t xml:space="preserve"> </w:t>
      </w:r>
      <w:r w:rsidRPr="00B35229">
        <w:t xml:space="preserve">1975); </w:t>
      </w:r>
      <w:r w:rsidRPr="00B35229">
        <w:rPr>
          <w:rStyle w:val="BodyTextChar"/>
          <w:i/>
          <w:sz w:val="20"/>
          <w:szCs w:val="20"/>
        </w:rPr>
        <w:t>see also Kelly v. Colston</w:t>
      </w:r>
      <w:r w:rsidRPr="00B35229">
        <w:rPr>
          <w:rStyle w:val="BodyTextChar"/>
          <w:sz w:val="20"/>
          <w:szCs w:val="20"/>
        </w:rPr>
        <w:t>, 977 So. 2d 692, 693 (Fla. 1st DCA 2008) (holding that a plaintiff's right to take a voluntary dismissal is nearly absolute).</w:t>
      </w:r>
    </w:p>
  </w:footnote>
  <w:footnote w:id="3">
    <w:p w:rsidR="00824BA9" w:rsidRDefault="00824BA9" w:rsidP="00824BA9">
      <w:pPr>
        <w:pStyle w:val="FootnoteText"/>
      </w:pPr>
      <w:r w:rsidRPr="00B35229">
        <w:rPr>
          <w:rStyle w:val="FootnoteReference"/>
        </w:rPr>
        <w:footnoteRef/>
      </w:r>
      <w:r w:rsidRPr="00B35229">
        <w:t xml:space="preserve"> </w:t>
      </w:r>
      <w:r w:rsidRPr="00B35229">
        <w:rPr>
          <w:i/>
        </w:rPr>
        <w:t>Randle-Eastern Ambulance Service, Inc. v. Vasta, Elena, etc.</w:t>
      </w:r>
      <w:r w:rsidRPr="00B35229">
        <w:t>, 360 So. 2d 68, 69 (Fla. 1978)</w:t>
      </w:r>
    </w:p>
  </w:footnote>
  <w:footnote w:id="4">
    <w:p w:rsidR="00824BA9" w:rsidRDefault="00824BA9" w:rsidP="00824BA9">
      <w:pPr>
        <w:pStyle w:val="FootnoteText"/>
      </w:pPr>
      <w:r>
        <w:rPr>
          <w:rStyle w:val="FootnoteReference"/>
        </w:rPr>
        <w:footnoteRef/>
      </w:r>
      <w:r>
        <w:t xml:space="preserve"> </w:t>
      </w:r>
      <w:r w:rsidRPr="00A3214A">
        <w:rPr>
          <w:i/>
        </w:rPr>
        <w:t>Orange County v. Debra, Inc.</w:t>
      </w:r>
      <w:r>
        <w:t xml:space="preserve">, 451 So. 2d 868 (Fla. 1st DCA 1983); </w:t>
      </w:r>
      <w:r w:rsidRPr="00A3214A">
        <w:rPr>
          <w:i/>
        </w:rPr>
        <w:t>City of Bradenton v. Amerifirst Development Corporation</w:t>
      </w:r>
      <w:r>
        <w:t xml:space="preserve">, 582 So. 2d 166 (Fla. 2d DCA 1991); </w:t>
      </w:r>
      <w:r w:rsidRPr="00A3214A">
        <w:rPr>
          <w:i/>
        </w:rPr>
        <w:t>Saddlebrook Resorts, Inc. v. Wiregrass Ranch, Inc.</w:t>
      </w:r>
      <w:r>
        <w:t xml:space="preserve">, 630 So. 2d 1123 (Fla. 2d DCA 1993), </w:t>
      </w:r>
      <w:r w:rsidRPr="00A3214A">
        <w:rPr>
          <w:i/>
        </w:rPr>
        <w:t>aff’d</w:t>
      </w:r>
      <w:r>
        <w:t>, 645 So. 2d 374 (</w:t>
      </w:r>
      <w:smartTag w:uri="urn:schemas-microsoft-com:office:smarttags" w:element="State">
        <w:smartTag w:uri="urn:schemas-microsoft-com:office:smarttags" w:element="place">
          <w:r>
            <w:t>Fla.</w:t>
          </w:r>
        </w:smartTag>
      </w:smartTag>
      <w:r>
        <w:t xml:space="preserve"> 1994).</w:t>
      </w:r>
    </w:p>
  </w:footnote>
  <w:footnote w:id="5">
    <w:p w:rsidR="00824BA9" w:rsidRDefault="00824BA9" w:rsidP="00824BA9">
      <w:pPr>
        <w:pStyle w:val="FootnoteText"/>
      </w:pPr>
      <w:r>
        <w:rPr>
          <w:rStyle w:val="FootnoteReference"/>
        </w:rPr>
        <w:footnoteRef/>
      </w:r>
      <w:r>
        <w:t xml:space="preserve"> </w:t>
      </w:r>
      <w:r w:rsidRPr="00F80D6F">
        <w:rPr>
          <w:i/>
        </w:rPr>
        <w:t>See</w:t>
      </w:r>
      <w:r>
        <w:t xml:space="preserve"> </w:t>
      </w:r>
      <w:r w:rsidRPr="00F80D6F">
        <w:t>Order PSC-15-0116-FOF-EI</w:t>
      </w:r>
      <w:r>
        <w:t xml:space="preserve">, issued March, 4, 2015, in Docket No. 20140024-EI, </w:t>
      </w:r>
      <w:r w:rsidRPr="00A3214A">
        <w:rPr>
          <w:i/>
        </w:rPr>
        <w:t xml:space="preserve">In </w:t>
      </w:r>
      <w:r>
        <w:rPr>
          <w:i/>
        </w:rPr>
        <w:t>r</w:t>
      </w:r>
      <w:r w:rsidRPr="00A3214A">
        <w:rPr>
          <w:i/>
        </w:rPr>
        <w:t>e: Complaint of Brenda Rodriguez against Duke Energy Florida, Inc.</w:t>
      </w:r>
      <w:r>
        <w:t>,</w:t>
      </w:r>
      <w:r w:rsidRPr="00F80D6F">
        <w:t xml:space="preserve"> </w:t>
      </w:r>
      <w:r w:rsidRPr="006671D0">
        <w:t xml:space="preserve">Order No. PSC-13-0687-FOF-EI, issued December 31, 2013, in Docket No. 130007-EI, </w:t>
      </w:r>
      <w:r w:rsidRPr="00F80D6F">
        <w:rPr>
          <w:i/>
        </w:rPr>
        <w:t>In re: Environmental cost recovery clause</w:t>
      </w:r>
      <w:r w:rsidRPr="006671D0">
        <w:t xml:space="preserve">; Order No. PSC-11-0103-FOF-EI, issued February 7, 2011, in Docket No. 100410, </w:t>
      </w:r>
      <w:r w:rsidRPr="00F80D6F">
        <w:rPr>
          <w:i/>
        </w:rPr>
        <w:t>In re: Review of Florida Power &amp; Light Company's earnings</w:t>
      </w:r>
      <w:r w:rsidRPr="006671D0">
        <w:t xml:space="preserve">;  Order No. PSC-11-0417-PCO-EI, issued September 27, 2011, in Docket No. 110056, </w:t>
      </w:r>
      <w:r w:rsidRPr="00043652">
        <w:rPr>
          <w:i/>
        </w:rPr>
        <w:t>In re: Petition by Tampa Electric Company for approval of extension of small power production agreement with City of Tampa</w:t>
      </w:r>
      <w:r w:rsidRPr="00043652">
        <w:t>;</w:t>
      </w:r>
      <w:r w:rsidRPr="006671D0">
        <w:t xml:space="preserve"> </w:t>
      </w:r>
      <w:r w:rsidRPr="00C63372">
        <w:t xml:space="preserve">Order No. PSC-08-0822-FOF-WS, issued December 22, 2008, in Docket No. 080500-WS, </w:t>
      </w:r>
      <w:r w:rsidRPr="00C63372">
        <w:rPr>
          <w:i/>
          <w:iCs/>
        </w:rPr>
        <w:t xml:space="preserve">In </w:t>
      </w:r>
      <w:r>
        <w:rPr>
          <w:i/>
          <w:iCs/>
        </w:rPr>
        <w:t>r</w:t>
      </w:r>
      <w:r w:rsidRPr="00C63372">
        <w:rPr>
          <w:i/>
          <w:iCs/>
        </w:rPr>
        <w:t>e: Application for transfer of majority organizational control of Indiantown Company Inc., holder of Certificate Nos. 387-Wand 331-S in Martin County, from Postco, Inc. to First Point Realty Holdings, LLC</w:t>
      </w:r>
      <w:r w:rsidRPr="00043652">
        <w:t>;</w:t>
      </w:r>
      <w:r w:rsidRPr="006671D0">
        <w:t xml:space="preserve"> </w:t>
      </w:r>
      <w:r>
        <w:rPr>
          <w:i/>
        </w:rPr>
        <w:t>b</w:t>
      </w:r>
      <w:r w:rsidRPr="00043652">
        <w:rPr>
          <w:i/>
        </w:rPr>
        <w:t>ut see</w:t>
      </w:r>
      <w:r>
        <w:t xml:space="preserve"> Order No. PSC-07-0297-FOF-SU, issued April 9, 2007, in Docket No. 020640-SU, </w:t>
      </w:r>
      <w:r w:rsidRPr="00043652">
        <w:rPr>
          <w:i/>
        </w:rPr>
        <w:t>In re: Application for certificate to provide wastewater service in Lee County by Gistro, Inc.</w:t>
      </w:r>
      <w:r>
        <w:rPr>
          <w:i/>
        </w:rPr>
        <w:t>,</w:t>
      </w:r>
      <w:r>
        <w:t xml:space="preserve"> and Order No. </w:t>
      </w:r>
      <w:smartTag w:uri="urn:schemas-microsoft-com:office:smarttags" w:element="stockticker">
        <w:r>
          <w:t>PSC</w:t>
        </w:r>
      </w:smartTag>
      <w:r>
        <w:t xml:space="preserve">-96-0992-FOF-WS, issued </w:t>
      </w:r>
      <w:smartTag w:uri="urn:schemas-microsoft-com:office:smarttags" w:element="date">
        <w:smartTagPr>
          <w:attr w:name="ls" w:val="trans"/>
          <w:attr w:name="Month" w:val="8"/>
          <w:attr w:name="Day" w:val="5"/>
          <w:attr w:name="Year" w:val="1996"/>
        </w:smartTagPr>
        <w:r>
          <w:t>August 5, 1996</w:t>
        </w:r>
      </w:smartTag>
      <w:r>
        <w:t xml:space="preserve">, in Docket No. 950758-WS, </w:t>
      </w:r>
      <w:r w:rsidRPr="00043652">
        <w:rPr>
          <w:i/>
        </w:rPr>
        <w:t>In re: Petition for approval of transfer of facilities of Harbor Utilities Company, Inc., to Bonita Springs Utilities and cancellation of Certificates Nos. 272-W and 215-S in Lee County</w:t>
      </w:r>
      <w:r>
        <w:t xml:space="preserve"> (voluntary dismissal cannot be utilized to divest the Commission as an adjudicatory agency of its jurisdiction granted to it by the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D4827">
      <w:fldChar w:fldCharType="begin"/>
    </w:r>
    <w:r w:rsidR="00BD4827">
      <w:instrText xml:space="preserve"> REF OrderNo0241 </w:instrText>
    </w:r>
    <w:r w:rsidR="00BD4827">
      <w:fldChar w:fldCharType="separate"/>
    </w:r>
    <w:r w:rsidR="00302BE8">
      <w:t>PSC-2021-0241-FOF-WS</w:t>
    </w:r>
    <w:r w:rsidR="00BD4827">
      <w:fldChar w:fldCharType="end"/>
    </w:r>
  </w:p>
  <w:p w:rsidR="00FA6EFD" w:rsidRDefault="00824BA9">
    <w:pPr>
      <w:pStyle w:val="OrderHeader"/>
    </w:pPr>
    <w:bookmarkStart w:id="9" w:name="HeaderDocketNo"/>
    <w:bookmarkEnd w:id="9"/>
    <w:r>
      <w:t>DOCKET NO. 20200189-WS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48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9-WS"/>
  </w:docVars>
  <w:rsids>
    <w:rsidRoot w:val="00824BA9"/>
    <w:rsid w:val="000022B8"/>
    <w:rsid w:val="00003883"/>
    <w:rsid w:val="00011251"/>
    <w:rsid w:val="00023B89"/>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53FC"/>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B1D"/>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2FF7"/>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2BE8"/>
    <w:rsid w:val="00303FDE"/>
    <w:rsid w:val="00313C5B"/>
    <w:rsid w:val="003140E8"/>
    <w:rsid w:val="003231C7"/>
    <w:rsid w:val="00323839"/>
    <w:rsid w:val="003270C4"/>
    <w:rsid w:val="00331ED0"/>
    <w:rsid w:val="00332B0A"/>
    <w:rsid w:val="00333A41"/>
    <w:rsid w:val="00345434"/>
    <w:rsid w:val="0035495B"/>
    <w:rsid w:val="00355A93"/>
    <w:rsid w:val="00361522"/>
    <w:rsid w:val="0036225C"/>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353"/>
    <w:rsid w:val="004F7826"/>
    <w:rsid w:val="0050097F"/>
    <w:rsid w:val="00514B1F"/>
    <w:rsid w:val="00523C5C"/>
    <w:rsid w:val="00525E93"/>
    <w:rsid w:val="0052671D"/>
    <w:rsid w:val="005300C0"/>
    <w:rsid w:val="00540E6B"/>
    <w:rsid w:val="0055595D"/>
    <w:rsid w:val="00556A10"/>
    <w:rsid w:val="00557F50"/>
    <w:rsid w:val="00571D3D"/>
    <w:rsid w:val="00580E4D"/>
    <w:rsid w:val="0058264B"/>
    <w:rsid w:val="00586368"/>
    <w:rsid w:val="005868AA"/>
    <w:rsid w:val="00590845"/>
    <w:rsid w:val="005963C2"/>
    <w:rsid w:val="005A0D69"/>
    <w:rsid w:val="005A31F4"/>
    <w:rsid w:val="005A73EA"/>
    <w:rsid w:val="005B45F7"/>
    <w:rsid w:val="005B63EA"/>
    <w:rsid w:val="005C1A88"/>
    <w:rsid w:val="005C5033"/>
    <w:rsid w:val="005D48E3"/>
    <w:rsid w:val="005D4E1B"/>
    <w:rsid w:val="005E751B"/>
    <w:rsid w:val="005F2751"/>
    <w:rsid w:val="005F3354"/>
    <w:rsid w:val="005F4AD6"/>
    <w:rsid w:val="0060005E"/>
    <w:rsid w:val="0060095B"/>
    <w:rsid w:val="00601266"/>
    <w:rsid w:val="00610221"/>
    <w:rsid w:val="00610E73"/>
    <w:rsid w:val="006120CE"/>
    <w:rsid w:val="00616DF2"/>
    <w:rsid w:val="0062385D"/>
    <w:rsid w:val="0063168D"/>
    <w:rsid w:val="00635C79"/>
    <w:rsid w:val="006455DF"/>
    <w:rsid w:val="00647025"/>
    <w:rsid w:val="0064730A"/>
    <w:rsid w:val="006531A4"/>
    <w:rsid w:val="00654CF8"/>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4BA9"/>
    <w:rsid w:val="008278FE"/>
    <w:rsid w:val="00832598"/>
    <w:rsid w:val="0083397E"/>
    <w:rsid w:val="0083534B"/>
    <w:rsid w:val="00836EF9"/>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112F"/>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2C1"/>
    <w:rsid w:val="00964A38"/>
    <w:rsid w:val="00966A9D"/>
    <w:rsid w:val="0096742B"/>
    <w:rsid w:val="009718C5"/>
    <w:rsid w:val="00976AFF"/>
    <w:rsid w:val="009924CF"/>
    <w:rsid w:val="00994100"/>
    <w:rsid w:val="009A47AD"/>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60C0"/>
    <w:rsid w:val="00AD10EB"/>
    <w:rsid w:val="00AD1ED3"/>
    <w:rsid w:val="00B019C1"/>
    <w:rsid w:val="00B02001"/>
    <w:rsid w:val="00B03C50"/>
    <w:rsid w:val="00B0777D"/>
    <w:rsid w:val="00B11576"/>
    <w:rsid w:val="00B1195F"/>
    <w:rsid w:val="00B14D10"/>
    <w:rsid w:val="00B209C7"/>
    <w:rsid w:val="00B35229"/>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4827"/>
    <w:rsid w:val="00BD5C92"/>
    <w:rsid w:val="00BE50E6"/>
    <w:rsid w:val="00BE79A9"/>
    <w:rsid w:val="00BE7A0C"/>
    <w:rsid w:val="00BF2928"/>
    <w:rsid w:val="00BF6691"/>
    <w:rsid w:val="00C028FC"/>
    <w:rsid w:val="00C037F2"/>
    <w:rsid w:val="00C0386D"/>
    <w:rsid w:val="00C065A1"/>
    <w:rsid w:val="00C10ED5"/>
    <w:rsid w:val="00C12574"/>
    <w:rsid w:val="00C151A6"/>
    <w:rsid w:val="00C24098"/>
    <w:rsid w:val="00C240E1"/>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330"/>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367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A14"/>
    <w:rsid w:val="00F70E84"/>
    <w:rsid w:val="00F94FBC"/>
    <w:rsid w:val="00FA092B"/>
    <w:rsid w:val="00FA4F6C"/>
    <w:rsid w:val="00FA6EFD"/>
    <w:rsid w:val="00FB3791"/>
    <w:rsid w:val="00FB6780"/>
    <w:rsid w:val="00FB74EA"/>
    <w:rsid w:val="00FD2C9E"/>
    <w:rsid w:val="00FD4786"/>
    <w:rsid w:val="00FD616C"/>
    <w:rsid w:val="00FE53F2"/>
    <w:rsid w:val="00FF0A00"/>
    <w:rsid w:val="00FF1C57"/>
    <w:rsid w:val="00FF2581"/>
    <w:rsid w:val="00FF5B50"/>
    <w:rsid w:val="00FF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24BA9"/>
  </w:style>
  <w:style w:type="paragraph" w:styleId="BalloonText">
    <w:name w:val="Balloon Text"/>
    <w:basedOn w:val="Normal"/>
    <w:link w:val="BalloonTextChar"/>
    <w:semiHidden/>
    <w:unhideWhenUsed/>
    <w:rsid w:val="00302BE8"/>
    <w:rPr>
      <w:rFonts w:ascii="Segoe UI" w:hAnsi="Segoe UI" w:cs="Segoe UI"/>
      <w:sz w:val="18"/>
      <w:szCs w:val="18"/>
    </w:rPr>
  </w:style>
  <w:style w:type="character" w:customStyle="1" w:styleId="BalloonTextChar">
    <w:name w:val="Balloon Text Char"/>
    <w:basedOn w:val="DefaultParagraphFont"/>
    <w:link w:val="BalloonText"/>
    <w:semiHidden/>
    <w:rsid w:val="00302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2021-07-01T13:48:00Z</dcterms:created>
  <dcterms:modified xsi:type="dcterms:W3CDTF">2021-07-01T18:44:00Z</dcterms:modified>
</cp:coreProperties>
</file>