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FD65F" w14:textId="77777777" w:rsidR="00CB5276" w:rsidRDefault="00C16D15" w:rsidP="00C16D15">
      <w:pPr>
        <w:pStyle w:val="OrderHeading"/>
      </w:pPr>
      <w:r>
        <w:t>BEFORE THE FLORIDA PUBLIC SERVICE COMMISSION</w:t>
      </w:r>
    </w:p>
    <w:p w14:paraId="0A4FE43D" w14:textId="77777777" w:rsidR="00C16D15" w:rsidRDefault="00C16D15" w:rsidP="00C16D15">
      <w:pPr>
        <w:pStyle w:val="OrderBody"/>
      </w:pPr>
    </w:p>
    <w:p w14:paraId="35F3B707" w14:textId="77777777" w:rsidR="00C16D15" w:rsidRDefault="00C16D15" w:rsidP="00C16D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6D15" w:rsidRPr="00C63FCF" w14:paraId="4A7F48B0" w14:textId="77777777" w:rsidTr="00C63FCF">
        <w:trPr>
          <w:trHeight w:val="828"/>
        </w:trPr>
        <w:tc>
          <w:tcPr>
            <w:tcW w:w="4788" w:type="dxa"/>
            <w:tcBorders>
              <w:bottom w:val="single" w:sz="8" w:space="0" w:color="auto"/>
              <w:right w:val="double" w:sz="6" w:space="0" w:color="auto"/>
            </w:tcBorders>
            <w:shd w:val="clear" w:color="auto" w:fill="auto"/>
          </w:tcPr>
          <w:p w14:paraId="61C14A3A" w14:textId="77777777" w:rsidR="00C16D15" w:rsidRDefault="00C16D15" w:rsidP="00C63FCF">
            <w:pPr>
              <w:pStyle w:val="OrderBody"/>
              <w:tabs>
                <w:tab w:val="center" w:pos="4320"/>
                <w:tab w:val="right" w:pos="8640"/>
              </w:tabs>
              <w:jc w:val="left"/>
            </w:pPr>
            <w:r>
              <w:t xml:space="preserve">In re: </w:t>
            </w:r>
            <w:bookmarkStart w:id="0" w:name="SSInRe"/>
            <w:bookmarkEnd w:id="0"/>
            <w:r>
              <w:t>Petition for establishment of an approved AFUDC rate, by Utilities, Inc. of Florida.</w:t>
            </w:r>
          </w:p>
        </w:tc>
        <w:tc>
          <w:tcPr>
            <w:tcW w:w="4788" w:type="dxa"/>
            <w:tcBorders>
              <w:left w:val="double" w:sz="6" w:space="0" w:color="auto"/>
            </w:tcBorders>
            <w:shd w:val="clear" w:color="auto" w:fill="auto"/>
          </w:tcPr>
          <w:p w14:paraId="4F49863C" w14:textId="77777777" w:rsidR="00C16D15" w:rsidRDefault="00C16D15" w:rsidP="00C16D15">
            <w:pPr>
              <w:pStyle w:val="OrderBody"/>
            </w:pPr>
            <w:r>
              <w:t xml:space="preserve">DOCKET NO. </w:t>
            </w:r>
            <w:bookmarkStart w:id="1" w:name="SSDocketNo"/>
            <w:bookmarkEnd w:id="1"/>
            <w:r>
              <w:t>20210116-WS</w:t>
            </w:r>
          </w:p>
          <w:p w14:paraId="52AF8C9A" w14:textId="5BE8D2E4" w:rsidR="00C16D15" w:rsidRDefault="00C16D15" w:rsidP="00C63FCF">
            <w:pPr>
              <w:pStyle w:val="OrderBody"/>
              <w:tabs>
                <w:tab w:val="center" w:pos="4320"/>
                <w:tab w:val="right" w:pos="8640"/>
              </w:tabs>
              <w:jc w:val="left"/>
            </w:pPr>
            <w:r>
              <w:t xml:space="preserve">ORDER NO. </w:t>
            </w:r>
            <w:bookmarkStart w:id="2" w:name="OrderNo0318"/>
            <w:r w:rsidR="00A27B3B">
              <w:t>PSC-2021-0318-PAA-WS</w:t>
            </w:r>
            <w:bookmarkEnd w:id="2"/>
          </w:p>
          <w:p w14:paraId="33B1E3DC" w14:textId="0DEF48FA" w:rsidR="00C16D15" w:rsidRDefault="00C16D15" w:rsidP="00C63FCF">
            <w:pPr>
              <w:pStyle w:val="OrderBody"/>
              <w:tabs>
                <w:tab w:val="center" w:pos="4320"/>
                <w:tab w:val="right" w:pos="8640"/>
              </w:tabs>
              <w:jc w:val="left"/>
            </w:pPr>
            <w:r>
              <w:t xml:space="preserve">ISSUED: </w:t>
            </w:r>
            <w:r w:rsidR="00A27B3B">
              <w:t>August 23, 2021</w:t>
            </w:r>
          </w:p>
        </w:tc>
      </w:tr>
    </w:tbl>
    <w:p w14:paraId="101452A5" w14:textId="77777777" w:rsidR="00C16D15" w:rsidRDefault="00C16D15" w:rsidP="00C16D15"/>
    <w:p w14:paraId="76B33B16" w14:textId="77777777" w:rsidR="00C16D15" w:rsidRDefault="00C16D15" w:rsidP="00C16D15"/>
    <w:p w14:paraId="54EEAF34" w14:textId="77777777" w:rsidR="00C16D15" w:rsidRDefault="00C16D15" w:rsidP="00B67A43">
      <w:pPr>
        <w:ind w:firstLine="720"/>
        <w:jc w:val="both"/>
      </w:pPr>
      <w:bookmarkStart w:id="3" w:name="Commissioners"/>
      <w:bookmarkEnd w:id="3"/>
      <w:r>
        <w:t>The following Commissioners participated in the disposition of this matter:</w:t>
      </w:r>
    </w:p>
    <w:p w14:paraId="63C4539A" w14:textId="77777777" w:rsidR="00C16D15" w:rsidRDefault="00C16D15" w:rsidP="00B67A43"/>
    <w:p w14:paraId="7DC8227E" w14:textId="77777777" w:rsidR="00C16D15" w:rsidRDefault="00C16D15" w:rsidP="00B67A43">
      <w:pPr>
        <w:jc w:val="center"/>
      </w:pPr>
      <w:r>
        <w:t>GARY F. CLARK, Chairman</w:t>
      </w:r>
    </w:p>
    <w:p w14:paraId="01E03D07" w14:textId="77777777" w:rsidR="00C16D15" w:rsidRDefault="00C16D15" w:rsidP="00B67A43">
      <w:pPr>
        <w:jc w:val="center"/>
      </w:pPr>
      <w:r>
        <w:t>ART GRAHAM</w:t>
      </w:r>
    </w:p>
    <w:p w14:paraId="1291F5C2" w14:textId="77777777" w:rsidR="00C16D15" w:rsidRDefault="00C16D15" w:rsidP="00B67A43">
      <w:pPr>
        <w:jc w:val="center"/>
      </w:pPr>
      <w:r>
        <w:t>ANDREW GILES FAY</w:t>
      </w:r>
    </w:p>
    <w:p w14:paraId="048DE082" w14:textId="77777777" w:rsidR="00C16D15" w:rsidRDefault="00C16D15" w:rsidP="00B67A43">
      <w:pPr>
        <w:jc w:val="center"/>
      </w:pPr>
      <w:r>
        <w:t>MIKE LA ROSA</w:t>
      </w:r>
    </w:p>
    <w:p w14:paraId="51EA9B37" w14:textId="77777777" w:rsidR="00C16D15" w:rsidRPr="005F2751" w:rsidRDefault="00C16D15" w:rsidP="00B67A43">
      <w:pPr>
        <w:jc w:val="center"/>
      </w:pPr>
      <w:r w:rsidRPr="005F2751">
        <w:rPr>
          <w:lang w:val="en"/>
        </w:rPr>
        <w:t>GABRIELLA PASSIDOMO</w:t>
      </w:r>
    </w:p>
    <w:p w14:paraId="30516B77" w14:textId="77777777" w:rsidR="00C16D15" w:rsidRDefault="00C16D15" w:rsidP="00C16D15">
      <w:pPr>
        <w:pStyle w:val="OrderBody"/>
      </w:pPr>
    </w:p>
    <w:p w14:paraId="3E948FF1" w14:textId="77777777" w:rsidR="00C16D15" w:rsidRDefault="00C16D15" w:rsidP="00C16D15">
      <w:pPr>
        <w:pStyle w:val="OrderBody"/>
      </w:pPr>
    </w:p>
    <w:bookmarkStart w:id="4" w:name="OrderText"/>
    <w:bookmarkEnd w:id="4"/>
    <w:p w14:paraId="6462F6FA" w14:textId="4D0FA822" w:rsidR="00C16D15" w:rsidRPr="003E4B2D" w:rsidRDefault="00C16D1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43A9BA46" w14:textId="4E538EE0" w:rsidR="00C16D15" w:rsidRPr="00E16721" w:rsidRDefault="00C16D15">
      <w:pPr>
        <w:pStyle w:val="OrderBody"/>
        <w:jc w:val="center"/>
        <w:rPr>
          <w:u w:val="single"/>
        </w:rPr>
      </w:pPr>
      <w:r w:rsidRPr="003E4B2D">
        <w:rPr>
          <w:u w:val="single"/>
        </w:rPr>
        <w:t>ORDER</w:t>
      </w:r>
      <w:bookmarkStart w:id="5" w:name="OrderTitle"/>
      <w:r w:rsidR="007369BE" w:rsidRPr="007369BE">
        <w:rPr>
          <w:u w:val="single"/>
        </w:rPr>
        <w:t xml:space="preserve"> </w:t>
      </w:r>
      <w:r w:rsidR="007369BE" w:rsidRPr="006A6B74">
        <w:rPr>
          <w:u w:val="single"/>
        </w:rPr>
        <w:t>APPROVING AFUDC RATE FOR UTILITIES, INC. OF FLORIDA</w:t>
      </w:r>
      <w:r w:rsidRPr="00E16721">
        <w:rPr>
          <w:u w:val="single"/>
        </w:rPr>
        <w:t xml:space="preserve"> </w:t>
      </w:r>
      <w:bookmarkEnd w:id="5"/>
    </w:p>
    <w:p w14:paraId="615BE705" w14:textId="77777777" w:rsidR="00C16D15" w:rsidRPr="003E4B2D" w:rsidRDefault="00C16D15">
      <w:pPr>
        <w:pStyle w:val="OrderBody"/>
      </w:pPr>
    </w:p>
    <w:p w14:paraId="1DBA919F" w14:textId="77777777" w:rsidR="00C16D15" w:rsidRPr="003E4B2D" w:rsidRDefault="00C16D15">
      <w:pPr>
        <w:pStyle w:val="OrderBody"/>
      </w:pPr>
    </w:p>
    <w:p w14:paraId="19713C55" w14:textId="77777777" w:rsidR="00C16D15" w:rsidRPr="003E4B2D" w:rsidRDefault="00C16D15">
      <w:pPr>
        <w:pStyle w:val="OrderBody"/>
      </w:pPr>
      <w:r w:rsidRPr="003E4B2D">
        <w:t>BY THE COMMISSION:</w:t>
      </w:r>
    </w:p>
    <w:p w14:paraId="28244BDE" w14:textId="77777777" w:rsidR="00C16D15" w:rsidRPr="003E4B2D" w:rsidRDefault="00C16D15">
      <w:pPr>
        <w:pStyle w:val="OrderBody"/>
      </w:pPr>
    </w:p>
    <w:p w14:paraId="137F45F7" w14:textId="77777777" w:rsidR="00C16D15" w:rsidRDefault="00C16D1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14ABBEB1" w14:textId="77777777" w:rsidR="00CB5276" w:rsidRDefault="00CB5276" w:rsidP="00C16D15"/>
    <w:p w14:paraId="1BBF5B5A" w14:textId="77777777" w:rsidR="006B0714" w:rsidRPr="005255AA" w:rsidRDefault="006B0714" w:rsidP="006B0714">
      <w:pPr>
        <w:pStyle w:val="RecommendationMajorSectionHeading"/>
        <w:rPr>
          <w:rFonts w:ascii="Times New Roman" w:hAnsi="Times New Roman" w:cs="Times New Roman"/>
          <w:b w:val="0"/>
          <w:u w:val="single"/>
        </w:rPr>
      </w:pPr>
      <w:r w:rsidRPr="005255AA">
        <w:rPr>
          <w:rFonts w:ascii="Times New Roman" w:hAnsi="Times New Roman" w:cs="Times New Roman"/>
          <w:b w:val="0"/>
          <w:u w:val="single"/>
        </w:rPr>
        <w:t>Background</w:t>
      </w:r>
    </w:p>
    <w:p w14:paraId="17205760" w14:textId="77777777" w:rsidR="005F2751" w:rsidRDefault="006B0714" w:rsidP="006B0714">
      <w:pPr>
        <w:ind w:firstLine="720"/>
        <w:jc w:val="both"/>
        <w:rPr>
          <w:rFonts w:eastAsiaTheme="minorHAnsi" w:cstheme="minorBidi"/>
          <w:szCs w:val="22"/>
        </w:rPr>
      </w:pPr>
      <w:r w:rsidRPr="00B64B8B">
        <w:rPr>
          <w:rFonts w:eastAsiaTheme="minorHAnsi" w:cstheme="minorBidi"/>
          <w:szCs w:val="22"/>
        </w:rPr>
        <w:t xml:space="preserve">Utilities, Inc. of Florida’s (UIF or Company) current </w:t>
      </w:r>
      <w:r>
        <w:rPr>
          <w:rFonts w:eastAsiaTheme="minorHAnsi" w:cstheme="minorBidi"/>
          <w:szCs w:val="22"/>
        </w:rPr>
        <w:t>a</w:t>
      </w:r>
      <w:r w:rsidRPr="00B64B8B">
        <w:rPr>
          <w:rFonts w:eastAsiaTheme="minorHAnsi" w:cstheme="minorBidi"/>
          <w:szCs w:val="22"/>
        </w:rPr>
        <w:t xml:space="preserve">llowance for </w:t>
      </w:r>
      <w:r>
        <w:rPr>
          <w:rFonts w:eastAsiaTheme="minorHAnsi" w:cstheme="minorBidi"/>
          <w:szCs w:val="22"/>
        </w:rPr>
        <w:t>f</w:t>
      </w:r>
      <w:r w:rsidRPr="00B64B8B">
        <w:rPr>
          <w:rFonts w:eastAsiaTheme="minorHAnsi" w:cstheme="minorBidi"/>
          <w:szCs w:val="22"/>
        </w:rPr>
        <w:t xml:space="preserve">unds </w:t>
      </w:r>
      <w:r>
        <w:rPr>
          <w:rFonts w:eastAsiaTheme="minorHAnsi" w:cstheme="minorBidi"/>
          <w:szCs w:val="22"/>
        </w:rPr>
        <w:t>u</w:t>
      </w:r>
      <w:r w:rsidRPr="00B64B8B">
        <w:rPr>
          <w:rFonts w:eastAsiaTheme="minorHAnsi" w:cstheme="minorBidi"/>
          <w:szCs w:val="22"/>
        </w:rPr>
        <w:t xml:space="preserve">sed </w:t>
      </w:r>
      <w:r>
        <w:rPr>
          <w:rFonts w:eastAsiaTheme="minorHAnsi" w:cstheme="minorBidi"/>
          <w:szCs w:val="22"/>
        </w:rPr>
        <w:t>d</w:t>
      </w:r>
      <w:r w:rsidRPr="00B64B8B">
        <w:rPr>
          <w:rFonts w:eastAsiaTheme="minorHAnsi" w:cstheme="minorBidi"/>
          <w:szCs w:val="22"/>
        </w:rPr>
        <w:t xml:space="preserve">uring </w:t>
      </w:r>
      <w:r>
        <w:rPr>
          <w:rFonts w:eastAsiaTheme="minorHAnsi" w:cstheme="minorBidi"/>
          <w:szCs w:val="22"/>
        </w:rPr>
        <w:t>c</w:t>
      </w:r>
      <w:r w:rsidRPr="00B64B8B">
        <w:rPr>
          <w:rFonts w:eastAsiaTheme="minorHAnsi" w:cstheme="minorBidi"/>
          <w:szCs w:val="22"/>
        </w:rPr>
        <w:t>onstruction (AFUDC) rate of 9.03 percent was approved by Order No. PSC-2004-0262-PAA-WS, issued March 8, 2004.</w:t>
      </w:r>
      <w:r w:rsidRPr="00B64B8B">
        <w:rPr>
          <w:rFonts w:eastAsiaTheme="minorHAnsi" w:cstheme="minorBidi"/>
          <w:szCs w:val="22"/>
          <w:vertAlign w:val="superscript"/>
        </w:rPr>
        <w:footnoteReference w:id="1"/>
      </w:r>
      <w:r w:rsidRPr="00B64B8B">
        <w:rPr>
          <w:rFonts w:eastAsiaTheme="minorHAnsi" w:cstheme="minorBidi"/>
          <w:szCs w:val="22"/>
        </w:rPr>
        <w:t xml:space="preserve"> Pursuant to Order No. PSC-2021-0206-FOF-WS, issued June 4, 2021, </w:t>
      </w:r>
      <w:r w:rsidR="005255AA">
        <w:rPr>
          <w:rFonts w:eastAsiaTheme="minorHAnsi" w:cstheme="minorBidi"/>
          <w:szCs w:val="22"/>
        </w:rPr>
        <w:t>we</w:t>
      </w:r>
      <w:r w:rsidRPr="00B64B8B">
        <w:rPr>
          <w:rFonts w:eastAsiaTheme="minorHAnsi" w:cstheme="minorBidi"/>
          <w:szCs w:val="22"/>
        </w:rPr>
        <w:t xml:space="preserve"> ordered UIF to file a request to revise its AFUDC rate pursuant to Rule 25-30.116, Florida Administrative Code (F.A.C.), within 30 days after the issuance of the Final Order in Docket No. 20200139-WS.</w:t>
      </w:r>
      <w:r w:rsidRPr="00B64B8B">
        <w:rPr>
          <w:rFonts w:eastAsiaTheme="minorHAnsi" w:cstheme="minorBidi"/>
          <w:szCs w:val="22"/>
          <w:vertAlign w:val="superscript"/>
        </w:rPr>
        <w:footnoteReference w:id="2"/>
      </w:r>
      <w:r w:rsidRPr="00B64B8B">
        <w:rPr>
          <w:rFonts w:eastAsiaTheme="minorHAnsi" w:cstheme="minorBidi"/>
          <w:szCs w:val="22"/>
        </w:rPr>
        <w:t xml:space="preserve"> On June 22, 2021, UIF filed its petition for approval to change its AFUDC rate from 9.03 percent to 6.43 percent, effective January 1, 2021. As required by Rule 25-30.116(5), F.A.C., UIF filed with its petition Schedules A, B, and C identifying the capital structure, capital structure adjustments, and the methodology used to calculate the monthly AFUDC rate. </w:t>
      </w:r>
      <w:r w:rsidR="005255AA">
        <w:rPr>
          <w:rFonts w:eastAsiaTheme="minorHAnsi" w:cstheme="minorBidi"/>
          <w:szCs w:val="22"/>
        </w:rPr>
        <w:t>We have</w:t>
      </w:r>
      <w:r w:rsidRPr="00B64B8B">
        <w:rPr>
          <w:rFonts w:eastAsiaTheme="minorHAnsi" w:cstheme="minorBidi"/>
          <w:szCs w:val="22"/>
        </w:rPr>
        <w:t xml:space="preserve"> jurisdiction over this matter pursuant to Chapter 366, Florida Statutes (F.S.), including Sections 366.04, 366.05, and 366.06, F.S</w:t>
      </w:r>
      <w:r>
        <w:rPr>
          <w:rFonts w:eastAsiaTheme="minorHAnsi" w:cstheme="minorBidi"/>
          <w:szCs w:val="22"/>
        </w:rPr>
        <w:t>.</w:t>
      </w:r>
    </w:p>
    <w:p w14:paraId="4EC4C2E2" w14:textId="77777777" w:rsidR="006B0714" w:rsidRPr="005255AA" w:rsidRDefault="005255AA" w:rsidP="006B0714">
      <w:pPr>
        <w:keepNext/>
        <w:spacing w:after="240"/>
        <w:jc w:val="center"/>
        <w:outlineLvl w:val="0"/>
        <w:rPr>
          <w:bCs/>
          <w:kern w:val="32"/>
          <w:szCs w:val="32"/>
          <w:u w:val="single"/>
        </w:rPr>
      </w:pPr>
      <w:bookmarkStart w:id="6" w:name="DiscussionOfIssues"/>
      <w:r>
        <w:rPr>
          <w:bCs/>
          <w:kern w:val="32"/>
          <w:szCs w:val="32"/>
          <w:u w:val="single"/>
        </w:rPr>
        <w:lastRenderedPageBreak/>
        <w:t>Decision</w:t>
      </w:r>
    </w:p>
    <w:bookmarkEnd w:id="6"/>
    <w:p w14:paraId="6D753D1A" w14:textId="77777777" w:rsidR="006B0714" w:rsidRPr="006B0714" w:rsidRDefault="006B0714" w:rsidP="006B0714">
      <w:pPr>
        <w:spacing w:after="240"/>
        <w:ind w:firstLine="720"/>
        <w:jc w:val="both"/>
      </w:pPr>
      <w:r w:rsidRPr="006B0714">
        <w:t>UIF requested a decrease in its AFUDC rate from 9.03 percent to 6.43 percent. Rule 25-30.116(3), F.A.C., Allowance for Funds Used During Construction, provides the following guidance:</w:t>
      </w:r>
    </w:p>
    <w:p w14:paraId="45B608F4" w14:textId="77777777" w:rsidR="006B0714" w:rsidRPr="006B0714" w:rsidRDefault="006B0714" w:rsidP="006B0714">
      <w:pPr>
        <w:spacing w:after="240"/>
        <w:ind w:left="720" w:right="720"/>
        <w:jc w:val="both"/>
      </w:pPr>
      <w:r w:rsidRPr="006B0714">
        <w:t>(3) The applicable AFUDC rate will be determined as follows:</w:t>
      </w:r>
    </w:p>
    <w:p w14:paraId="738251E1" w14:textId="77777777" w:rsidR="006B0714" w:rsidRPr="006B0714" w:rsidRDefault="006B0714" w:rsidP="006B0714">
      <w:pPr>
        <w:spacing w:after="240"/>
        <w:ind w:left="720" w:right="720"/>
        <w:jc w:val="both"/>
      </w:pPr>
      <w:r w:rsidRPr="006B0714">
        <w:t>(a) The most recent 12-month average embedded cost of capital, except as noted below, will be derived using all sources of capital and adjusted using adjustments consistent with those used by the Commission in the utility’s last rate case.</w:t>
      </w:r>
    </w:p>
    <w:p w14:paraId="698C0B63" w14:textId="77777777" w:rsidR="006B0714" w:rsidRPr="006B0714" w:rsidRDefault="006B0714" w:rsidP="006B0714">
      <w:pPr>
        <w:spacing w:after="240"/>
        <w:ind w:left="720" w:right="720"/>
        <w:jc w:val="both"/>
      </w:pPr>
      <w:r w:rsidRPr="006B0714">
        <w:t>(b) The cost rates for the components in the capital structure will be the midpoint of the last allowed return on common equity, the most recent 12-month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14:paraId="3C9DCF79" w14:textId="0A1F5673" w:rsidR="006B0714" w:rsidRPr="006B0714" w:rsidRDefault="006B0714" w:rsidP="006B0714">
      <w:pPr>
        <w:spacing w:after="240"/>
        <w:ind w:firstLine="720"/>
        <w:jc w:val="both"/>
      </w:pPr>
      <w:r w:rsidRPr="006B0714">
        <w:t xml:space="preserve">In support of its requested AFUDC rate of 6.43 percent, UIF provided its calculations and capital structure in Schedules A </w:t>
      </w:r>
      <w:r w:rsidR="005255AA">
        <w:t xml:space="preserve">and B attached to its request. </w:t>
      </w:r>
      <w:r w:rsidR="00E16721">
        <w:t>We</w:t>
      </w:r>
      <w:r w:rsidRPr="006B0714">
        <w:t xml:space="preserve"> reviewed the schedules and determined that the proposed rate was calculated in accordance with Rule 25-30.116(3), F.A.C.</w:t>
      </w:r>
    </w:p>
    <w:p w14:paraId="0D2D2E20" w14:textId="77777777" w:rsidR="006B0714" w:rsidRPr="006B0714" w:rsidRDefault="006B0714" w:rsidP="006B0714">
      <w:pPr>
        <w:spacing w:after="240"/>
        <w:ind w:firstLine="720"/>
        <w:jc w:val="both"/>
      </w:pPr>
      <w:r w:rsidRPr="006B0714">
        <w:t>As reported on Schedule B, UIF properly included in its calculations the allowed mid-point return on equity of 9.75 percent that was approved by Order No. PSC-2021-0206-FOF-WS.</w:t>
      </w:r>
      <w:r w:rsidRPr="006B0714">
        <w:rPr>
          <w:vertAlign w:val="superscript"/>
        </w:rPr>
        <w:footnoteReference w:id="3"/>
      </w:r>
      <w:r w:rsidRPr="006B0714">
        <w:t xml:space="preserve"> UIF’s current cost of capital supports the requested AFUDC rate of 6.43 percent.</w:t>
      </w:r>
    </w:p>
    <w:p w14:paraId="194F3AF3" w14:textId="77777777" w:rsidR="006B0714" w:rsidRPr="006B0714" w:rsidRDefault="006B0714" w:rsidP="006B0714">
      <w:pPr>
        <w:spacing w:after="240"/>
        <w:ind w:firstLine="720"/>
        <w:jc w:val="both"/>
      </w:pPr>
      <w:r w:rsidRPr="006B0714">
        <w:t xml:space="preserve">Based on </w:t>
      </w:r>
      <w:r w:rsidR="005255AA">
        <w:t>our</w:t>
      </w:r>
      <w:r w:rsidRPr="006B0714">
        <w:t xml:space="preserve"> review, </w:t>
      </w:r>
      <w:r w:rsidR="005255AA">
        <w:t>we find</w:t>
      </w:r>
      <w:r w:rsidRPr="006B0714">
        <w:t xml:space="preserve"> that the requested decrease in the AFUDC rate from 9.03 percent to 6.43 percent is appropriate, consistent with Rule 25-30.116, F.A.C., and it </w:t>
      </w:r>
      <w:r w:rsidR="005255AA">
        <w:t xml:space="preserve">is hereby </w:t>
      </w:r>
      <w:r w:rsidRPr="006B0714">
        <w:t>approved.</w:t>
      </w:r>
    </w:p>
    <w:p w14:paraId="6913B3C2" w14:textId="01776684" w:rsidR="006B0714" w:rsidRDefault="001D7391" w:rsidP="006B0714">
      <w:pPr>
        <w:ind w:firstLine="720"/>
        <w:jc w:val="both"/>
      </w:pPr>
      <w:r>
        <w:rPr>
          <w:rFonts w:ascii="Arial" w:hAnsi="Arial" w:cs="Arial"/>
          <w:b/>
          <w:bCs/>
          <w:i/>
          <w:kern w:val="32"/>
          <w:szCs w:val="32"/>
        </w:rPr>
        <w:tab/>
      </w:r>
      <w:r w:rsidR="006B0714" w:rsidRPr="006B0714">
        <w:t xml:space="preserve">UIF </w:t>
      </w:r>
      <w:r>
        <w:t xml:space="preserve">also </w:t>
      </w:r>
      <w:r w:rsidR="006B0714" w:rsidRPr="006B0714">
        <w:t>requested a monthly compounding rate of 0.535000 percent to achieve an annual AFUDC rate of 6.43 percent. In support of the requested monthly compounding rate of 0.535000 percent, the Company provided its calculations in Schedule C attached to its request. Rule 25-30.116(4), F.A.C., provides a formula for discounting the annual AFUDC rate to reflect monthly compounding. The rule also requires that the monthly compounding rate be cal</w:t>
      </w:r>
      <w:r>
        <w:t xml:space="preserve">culated to six decimal places. </w:t>
      </w:r>
      <w:r w:rsidR="00E16721">
        <w:t>We</w:t>
      </w:r>
      <w:r w:rsidR="006B0714" w:rsidRPr="006B0714">
        <w:t xml:space="preserve"> reviewed the Company’s calculation and determined that it does not comply with the requirement</w:t>
      </w:r>
      <w:r>
        <w:t xml:space="preserve">s of Rule 25-30.116(4), F.A.C. </w:t>
      </w:r>
      <w:r w:rsidR="00E16721">
        <w:t xml:space="preserve">We </w:t>
      </w:r>
      <w:r w:rsidR="006B0714" w:rsidRPr="006B0714">
        <w:t xml:space="preserve">calculated the monthly compounding AFUDC rate in accordance with Rule 25-30.116(4), F.A.C., and derived a result of 0.520662 percent. Therefore, </w:t>
      </w:r>
      <w:r>
        <w:t xml:space="preserve">we find </w:t>
      </w:r>
      <w:r w:rsidR="006B0714" w:rsidRPr="006B0714">
        <w:t>that the appropriate monthly compounding AFUDC rate is 0.520662 percent</w:t>
      </w:r>
      <w:r w:rsidR="00E16721">
        <w:t>,</w:t>
      </w:r>
      <w:r w:rsidR="006B0714" w:rsidRPr="006B0714">
        <w:t xml:space="preserve"> and </w:t>
      </w:r>
      <w:r>
        <w:t>the compounding AFUDC rate of</w:t>
      </w:r>
      <w:r w:rsidRPr="006B0714">
        <w:t xml:space="preserve"> 0.520662 </w:t>
      </w:r>
      <w:r>
        <w:t>is hereby</w:t>
      </w:r>
      <w:r w:rsidR="006B0714" w:rsidRPr="006B0714">
        <w:t xml:space="preserve"> approved.</w:t>
      </w:r>
    </w:p>
    <w:p w14:paraId="33E404ED" w14:textId="3804DD10" w:rsidR="006B0714" w:rsidRDefault="006B0714" w:rsidP="006B0714">
      <w:pPr>
        <w:spacing w:after="240"/>
        <w:jc w:val="both"/>
        <w:outlineLvl w:val="1"/>
        <w:rPr>
          <w:rFonts w:ascii="Arial" w:hAnsi="Arial" w:cs="Arial"/>
          <w:b/>
          <w:bCs/>
          <w:i/>
          <w:iCs/>
          <w:szCs w:val="28"/>
        </w:rPr>
      </w:pPr>
    </w:p>
    <w:p w14:paraId="4D9DBDB5" w14:textId="77777777" w:rsidR="006B0714" w:rsidRPr="006B0714" w:rsidRDefault="006B0714" w:rsidP="006B0714">
      <w:pPr>
        <w:spacing w:after="240"/>
        <w:ind w:firstLine="720"/>
        <w:jc w:val="both"/>
      </w:pPr>
      <w:r w:rsidRPr="006B0714">
        <w:lastRenderedPageBreak/>
        <w:t>UIF’s proposed AFUDC rate was calculated using a 12-month average capital structure for the period ended December 31, 2020. Rule 25-30.116(6), F.A.C., provides that:</w:t>
      </w:r>
    </w:p>
    <w:p w14:paraId="378398C7" w14:textId="77777777" w:rsidR="006B0714" w:rsidRPr="006B0714" w:rsidRDefault="006B0714" w:rsidP="006B0714">
      <w:pPr>
        <w:spacing w:after="240"/>
        <w:ind w:left="720" w:right="720"/>
        <w:jc w:val="both"/>
      </w:pPr>
      <w:r w:rsidRPr="006B0714">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14:paraId="4E88E3D5" w14:textId="77777777" w:rsidR="006B0714" w:rsidRPr="006B0714" w:rsidRDefault="006B0714" w:rsidP="003B3AFA">
      <w:pPr>
        <w:spacing w:after="240"/>
        <w:ind w:firstLine="720"/>
        <w:jc w:val="both"/>
      </w:pPr>
      <w:r w:rsidRPr="006B0714">
        <w:t xml:space="preserve">The Company’s requested effective date of January 1, 2021, complies with the requirement that the effective date does not precede the period used to calculate the rate, and therefore </w:t>
      </w:r>
      <w:r w:rsidR="001D7391">
        <w:t>is hereby</w:t>
      </w:r>
      <w:r w:rsidRPr="006B0714">
        <w:t xml:space="preserve"> approved.</w:t>
      </w:r>
    </w:p>
    <w:p w14:paraId="74993E8A" w14:textId="77777777" w:rsidR="006B0714" w:rsidRDefault="006B0714" w:rsidP="006B0714">
      <w:pPr>
        <w:pStyle w:val="OrderBody"/>
      </w:pPr>
      <w:r>
        <w:tab/>
        <w:t>Based on the foregoing, it is</w:t>
      </w:r>
    </w:p>
    <w:p w14:paraId="36011E02" w14:textId="77777777" w:rsidR="006B0714" w:rsidRDefault="006B0714" w:rsidP="006B0714">
      <w:pPr>
        <w:pStyle w:val="OrderBody"/>
      </w:pPr>
    </w:p>
    <w:p w14:paraId="63E8FF87" w14:textId="77777777" w:rsidR="005255AA" w:rsidRDefault="006B0714" w:rsidP="005255AA">
      <w:pPr>
        <w:spacing w:after="240"/>
        <w:jc w:val="both"/>
        <w:outlineLvl w:val="1"/>
      </w:pPr>
      <w:r>
        <w:tab/>
        <w:t>ORDERED by the Florida Public Service Commission that</w:t>
      </w:r>
      <w:r w:rsidR="005255AA">
        <w:t xml:space="preserve"> t</w:t>
      </w:r>
      <w:r w:rsidR="005255AA" w:rsidRPr="006B0714">
        <w:t xml:space="preserve">he appropriate AFUDC rate for </w:t>
      </w:r>
      <w:r w:rsidR="005255AA" w:rsidRPr="00B64B8B">
        <w:rPr>
          <w:rFonts w:eastAsiaTheme="minorHAnsi" w:cstheme="minorBidi"/>
          <w:szCs w:val="22"/>
        </w:rPr>
        <w:t>Utilities, Inc. of Florida</w:t>
      </w:r>
      <w:r w:rsidR="005255AA" w:rsidRPr="006B0714">
        <w:t xml:space="preserve"> is 6.43 percent based on a 12-month average capital structure for the period ended December 31, 2020. </w:t>
      </w:r>
      <w:r w:rsidR="005255AA">
        <w:t xml:space="preserve">It is further </w:t>
      </w:r>
    </w:p>
    <w:p w14:paraId="7C9FBED9" w14:textId="77777777" w:rsidR="005255AA" w:rsidRDefault="005255AA" w:rsidP="005255AA">
      <w:pPr>
        <w:spacing w:after="240"/>
        <w:jc w:val="both"/>
        <w:outlineLvl w:val="1"/>
      </w:pPr>
      <w:r>
        <w:tab/>
        <w:t>ORDERED that t</w:t>
      </w:r>
      <w:r w:rsidRPr="006B0714">
        <w:t xml:space="preserve">he appropriate compounding rate to achieve an annual AFUDC rate of 6.43 percent is 0.520662 percent. </w:t>
      </w:r>
      <w:r>
        <w:t xml:space="preserve">It is further </w:t>
      </w:r>
    </w:p>
    <w:p w14:paraId="17697EC0" w14:textId="77777777" w:rsidR="006B0714" w:rsidRDefault="005255AA" w:rsidP="005255AA">
      <w:pPr>
        <w:spacing w:after="240"/>
        <w:jc w:val="both"/>
        <w:outlineLvl w:val="1"/>
      </w:pPr>
      <w:r>
        <w:tab/>
        <w:t xml:space="preserve">ORDERED that </w:t>
      </w:r>
      <w:r w:rsidR="001D7391">
        <w:t>t</w:t>
      </w:r>
      <w:r w:rsidR="001D7391" w:rsidRPr="006B0714">
        <w:t xml:space="preserve">he revised AFUDC rate should be effective January 1, 2021, for all purposes. </w:t>
      </w:r>
      <w:r w:rsidR="001D7391">
        <w:t xml:space="preserve">It is further </w:t>
      </w:r>
    </w:p>
    <w:p w14:paraId="45303F3A" w14:textId="77777777" w:rsidR="006B0714" w:rsidRDefault="006B0714" w:rsidP="006B0714">
      <w:pPr>
        <w:pStyle w:val="OrderBody"/>
      </w:pPr>
      <w:r>
        <w:tab/>
        <w:t xml:space="preserve">ORDERED that the provisions of this Order, issued as proposed agency action, shall become final and effective upon the issuance of a Consummating Order unless an appropriate petition, in the form provided by Rule 28-106.201, </w:t>
      </w:r>
      <w:r w:rsidR="001D7391">
        <w:t>F.A.C.</w:t>
      </w:r>
      <w:r>
        <w:t>, is received by the Commission Clerk, 2540 Shumard Oak Boulevard, Tallahassee, Florida 32399-0850, by the close of business on the date set forth in the “Notice of Further Proceedings” attached hereto.  It is further</w:t>
      </w:r>
    </w:p>
    <w:p w14:paraId="66F665BD" w14:textId="77777777" w:rsidR="001D7391" w:rsidRDefault="001D7391" w:rsidP="006B0714">
      <w:pPr>
        <w:pStyle w:val="OrderBody"/>
      </w:pPr>
    </w:p>
    <w:p w14:paraId="15AA036A" w14:textId="77777777" w:rsidR="006B0714" w:rsidRDefault="006B0714" w:rsidP="006B0714">
      <w:pPr>
        <w:pStyle w:val="OrderBody"/>
      </w:pPr>
      <w:r>
        <w:tab/>
        <w:t>ORDERED that in the event this Order becomes final, this docket shall be closed.</w:t>
      </w:r>
    </w:p>
    <w:p w14:paraId="3651C7BC" w14:textId="77777777" w:rsidR="003B3AFA" w:rsidRDefault="003B3AFA" w:rsidP="006B0714">
      <w:pPr>
        <w:pStyle w:val="OrderBody"/>
      </w:pPr>
    </w:p>
    <w:p w14:paraId="320A5510" w14:textId="22795244" w:rsidR="006B0714" w:rsidRDefault="006B0714" w:rsidP="006B0714">
      <w:pPr>
        <w:pStyle w:val="OrderBody"/>
        <w:keepNext/>
        <w:keepLines/>
      </w:pPr>
      <w:r>
        <w:lastRenderedPageBreak/>
        <w:tab/>
        <w:t xml:space="preserve">By ORDER of the Florida Public Service Commission this </w:t>
      </w:r>
      <w:bookmarkStart w:id="7" w:name="replaceDate"/>
      <w:bookmarkEnd w:id="7"/>
      <w:r w:rsidR="00A27B3B">
        <w:rPr>
          <w:u w:val="single"/>
        </w:rPr>
        <w:t>23rd</w:t>
      </w:r>
      <w:r w:rsidR="00A27B3B">
        <w:t xml:space="preserve"> day of </w:t>
      </w:r>
      <w:r w:rsidR="00A27B3B">
        <w:rPr>
          <w:u w:val="single"/>
        </w:rPr>
        <w:t>August</w:t>
      </w:r>
      <w:r w:rsidR="00A27B3B">
        <w:t xml:space="preserve">, </w:t>
      </w:r>
      <w:r w:rsidR="00A27B3B">
        <w:rPr>
          <w:u w:val="single"/>
        </w:rPr>
        <w:t>2021</w:t>
      </w:r>
      <w:r w:rsidR="00A27B3B">
        <w:t>.</w:t>
      </w:r>
    </w:p>
    <w:p w14:paraId="2355C722" w14:textId="77777777" w:rsidR="00A27B3B" w:rsidRPr="00A27B3B" w:rsidRDefault="00A27B3B" w:rsidP="006B0714">
      <w:pPr>
        <w:pStyle w:val="OrderBody"/>
        <w:keepNext/>
        <w:keepLines/>
      </w:pPr>
    </w:p>
    <w:p w14:paraId="516E02E7" w14:textId="77777777" w:rsidR="006B0714" w:rsidRDefault="006B0714" w:rsidP="006B0714">
      <w:pPr>
        <w:pStyle w:val="OrderBody"/>
        <w:keepNext/>
        <w:keepLines/>
      </w:pPr>
    </w:p>
    <w:p w14:paraId="04724BB0" w14:textId="77777777" w:rsidR="006B0714" w:rsidRDefault="006B0714" w:rsidP="006B071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B0714" w14:paraId="33522A8C" w14:textId="77777777" w:rsidTr="006B0714">
        <w:tc>
          <w:tcPr>
            <w:tcW w:w="720" w:type="dxa"/>
            <w:shd w:val="clear" w:color="auto" w:fill="auto"/>
          </w:tcPr>
          <w:p w14:paraId="2FCE4467" w14:textId="77777777" w:rsidR="006B0714" w:rsidRDefault="006B0714" w:rsidP="006B0714">
            <w:pPr>
              <w:pStyle w:val="OrderBody"/>
              <w:keepNext/>
              <w:keepLines/>
            </w:pPr>
            <w:bookmarkStart w:id="8" w:name="bkmrkSignature" w:colFirst="0" w:colLast="0"/>
          </w:p>
        </w:tc>
        <w:tc>
          <w:tcPr>
            <w:tcW w:w="4320" w:type="dxa"/>
            <w:tcBorders>
              <w:bottom w:val="single" w:sz="4" w:space="0" w:color="auto"/>
            </w:tcBorders>
            <w:shd w:val="clear" w:color="auto" w:fill="auto"/>
          </w:tcPr>
          <w:p w14:paraId="1722F65E" w14:textId="47AD99CD" w:rsidR="006B0714" w:rsidRDefault="007F262C" w:rsidP="006B0714">
            <w:pPr>
              <w:pStyle w:val="OrderBody"/>
              <w:keepNext/>
              <w:keepLines/>
            </w:pPr>
            <w:r>
              <w:t>/s/ Adam J. Teitzman</w:t>
            </w:r>
            <w:bookmarkStart w:id="9" w:name="_GoBack"/>
            <w:bookmarkEnd w:id="9"/>
          </w:p>
        </w:tc>
      </w:tr>
      <w:bookmarkEnd w:id="8"/>
      <w:tr w:rsidR="006B0714" w14:paraId="5AD8D7B6" w14:textId="77777777" w:rsidTr="006B0714">
        <w:tc>
          <w:tcPr>
            <w:tcW w:w="720" w:type="dxa"/>
            <w:shd w:val="clear" w:color="auto" w:fill="auto"/>
          </w:tcPr>
          <w:p w14:paraId="723711C0" w14:textId="77777777" w:rsidR="006B0714" w:rsidRDefault="006B0714" w:rsidP="006B0714">
            <w:pPr>
              <w:pStyle w:val="OrderBody"/>
              <w:keepNext/>
              <w:keepLines/>
            </w:pPr>
          </w:p>
        </w:tc>
        <w:tc>
          <w:tcPr>
            <w:tcW w:w="4320" w:type="dxa"/>
            <w:tcBorders>
              <w:top w:val="single" w:sz="4" w:space="0" w:color="auto"/>
            </w:tcBorders>
            <w:shd w:val="clear" w:color="auto" w:fill="auto"/>
          </w:tcPr>
          <w:p w14:paraId="45B0EB3C" w14:textId="77777777" w:rsidR="006B0714" w:rsidRDefault="006B0714" w:rsidP="006B0714">
            <w:pPr>
              <w:pStyle w:val="OrderBody"/>
              <w:keepNext/>
              <w:keepLines/>
            </w:pPr>
            <w:r>
              <w:t>ADAM J. TEITZMAN</w:t>
            </w:r>
          </w:p>
          <w:p w14:paraId="2F3D39A2" w14:textId="77777777" w:rsidR="006B0714" w:rsidRDefault="006B0714" w:rsidP="006B0714">
            <w:pPr>
              <w:pStyle w:val="OrderBody"/>
              <w:keepNext/>
              <w:keepLines/>
            </w:pPr>
            <w:r>
              <w:t>Commission Clerk</w:t>
            </w:r>
          </w:p>
        </w:tc>
      </w:tr>
    </w:tbl>
    <w:p w14:paraId="4BD8557B" w14:textId="77777777" w:rsidR="006B0714" w:rsidRDefault="006B0714" w:rsidP="006B0714">
      <w:pPr>
        <w:pStyle w:val="OrderSigInfo"/>
        <w:keepNext/>
        <w:keepLines/>
      </w:pPr>
      <w:r>
        <w:t>Florida Public Service Commission</w:t>
      </w:r>
    </w:p>
    <w:p w14:paraId="45542CE5" w14:textId="77777777" w:rsidR="006B0714" w:rsidRDefault="006B0714" w:rsidP="006B0714">
      <w:pPr>
        <w:pStyle w:val="OrderSigInfo"/>
        <w:keepNext/>
        <w:keepLines/>
      </w:pPr>
      <w:r>
        <w:t>2540 Shumard Oak Boulevard</w:t>
      </w:r>
    </w:p>
    <w:p w14:paraId="494B2588" w14:textId="77777777" w:rsidR="006B0714" w:rsidRDefault="006B0714" w:rsidP="006B0714">
      <w:pPr>
        <w:pStyle w:val="OrderSigInfo"/>
        <w:keepNext/>
        <w:keepLines/>
      </w:pPr>
      <w:r>
        <w:t>Tallahassee, Florida 32399</w:t>
      </w:r>
    </w:p>
    <w:p w14:paraId="62EBB22A" w14:textId="77777777" w:rsidR="006B0714" w:rsidRDefault="006B0714" w:rsidP="006B0714">
      <w:pPr>
        <w:pStyle w:val="OrderSigInfo"/>
        <w:keepNext/>
        <w:keepLines/>
      </w:pPr>
      <w:r>
        <w:t>(850) 413</w:t>
      </w:r>
      <w:r>
        <w:noBreakHyphen/>
        <w:t>6770</w:t>
      </w:r>
    </w:p>
    <w:p w14:paraId="071ED458" w14:textId="77777777" w:rsidR="006B0714" w:rsidRDefault="006B0714" w:rsidP="006B0714">
      <w:pPr>
        <w:pStyle w:val="OrderSigInfo"/>
        <w:keepNext/>
        <w:keepLines/>
      </w:pPr>
      <w:r>
        <w:t>www.floridapsc.com</w:t>
      </w:r>
    </w:p>
    <w:p w14:paraId="44C4FAB3" w14:textId="77777777" w:rsidR="006B0714" w:rsidRDefault="006B0714" w:rsidP="006B0714">
      <w:pPr>
        <w:pStyle w:val="OrderSigInfo"/>
        <w:keepNext/>
        <w:keepLines/>
      </w:pPr>
    </w:p>
    <w:p w14:paraId="53D290D9" w14:textId="77777777" w:rsidR="006B0714" w:rsidRDefault="006B0714" w:rsidP="006B0714">
      <w:pPr>
        <w:pStyle w:val="OrderSigInfo"/>
        <w:keepNext/>
        <w:keepLines/>
      </w:pPr>
      <w:r>
        <w:t>Copies furnished:  A copy of this document is provided to the parties of record at the time of issuance and, if applicable, interested persons.</w:t>
      </w:r>
    </w:p>
    <w:p w14:paraId="6D6954EF" w14:textId="77777777" w:rsidR="006B0714" w:rsidRDefault="006B0714" w:rsidP="006B0714">
      <w:pPr>
        <w:pStyle w:val="OrderBody"/>
        <w:keepNext/>
        <w:keepLines/>
      </w:pPr>
    </w:p>
    <w:p w14:paraId="7CEC5699" w14:textId="77777777" w:rsidR="006B0714" w:rsidRDefault="005255AA" w:rsidP="006B0714">
      <w:pPr>
        <w:pStyle w:val="OrderBody"/>
        <w:keepNext/>
        <w:keepLines/>
      </w:pPr>
      <w:r>
        <w:t>SF</w:t>
      </w:r>
      <w:r w:rsidR="006B0714">
        <w:t>O</w:t>
      </w:r>
    </w:p>
    <w:p w14:paraId="05292A27" w14:textId="77777777" w:rsidR="003B3AFA" w:rsidRDefault="003B3AFA" w:rsidP="006B0714">
      <w:pPr>
        <w:pStyle w:val="OrderBody"/>
      </w:pPr>
    </w:p>
    <w:p w14:paraId="1742D0DE" w14:textId="77777777" w:rsidR="003B3AFA" w:rsidRDefault="003B3AFA" w:rsidP="006B0714">
      <w:pPr>
        <w:pStyle w:val="OrderBody"/>
      </w:pPr>
    </w:p>
    <w:p w14:paraId="79539F0D" w14:textId="77777777" w:rsidR="006B0714" w:rsidRDefault="006B0714" w:rsidP="006B0714">
      <w:pPr>
        <w:pStyle w:val="CenterUnderline"/>
      </w:pPr>
      <w:r>
        <w:t>NOTICE OF FURTHER PROCEEDINGS OR JUDICIAL REVIEW</w:t>
      </w:r>
    </w:p>
    <w:p w14:paraId="18099DBA" w14:textId="77777777" w:rsidR="006B0714" w:rsidRDefault="006B0714" w:rsidP="006B0714">
      <w:pPr>
        <w:pStyle w:val="CenterUnderline"/>
      </w:pPr>
    </w:p>
    <w:p w14:paraId="43F4A08B" w14:textId="77777777" w:rsidR="006B0714" w:rsidRDefault="006B0714" w:rsidP="006B071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1ABFC246" w14:textId="77777777" w:rsidR="006B0714" w:rsidRDefault="006B0714" w:rsidP="006B0714">
      <w:pPr>
        <w:pStyle w:val="OrderBody"/>
      </w:pPr>
    </w:p>
    <w:p w14:paraId="498CBFBC" w14:textId="77777777" w:rsidR="006B0714" w:rsidRDefault="006B0714" w:rsidP="006B0714">
      <w:pPr>
        <w:pStyle w:val="OrderBody"/>
      </w:pPr>
      <w:r>
        <w:tab/>
        <w:t>Mediation may be available on a case-by-case basis.  If mediation is conducted, it does not affect a substantially interested person's right to a hearing.</w:t>
      </w:r>
    </w:p>
    <w:p w14:paraId="37A47400" w14:textId="77777777" w:rsidR="006B0714" w:rsidRDefault="006B0714" w:rsidP="006B0714">
      <w:pPr>
        <w:pStyle w:val="OrderBody"/>
      </w:pPr>
    </w:p>
    <w:p w14:paraId="3B0302A3" w14:textId="1E2DCEEA" w:rsidR="006B0714" w:rsidRDefault="006B0714" w:rsidP="006B071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27B3B">
        <w:rPr>
          <w:u w:val="single"/>
        </w:rPr>
        <w:t>September 13, 2021</w:t>
      </w:r>
      <w:r>
        <w:t>.</w:t>
      </w:r>
    </w:p>
    <w:p w14:paraId="7D88EA7F" w14:textId="77777777" w:rsidR="006B0714" w:rsidRDefault="006B0714" w:rsidP="006B0714">
      <w:pPr>
        <w:pStyle w:val="OrderBody"/>
      </w:pPr>
    </w:p>
    <w:p w14:paraId="08990EB0" w14:textId="77777777" w:rsidR="006B0714" w:rsidRDefault="006B0714" w:rsidP="006B0714">
      <w:pPr>
        <w:pStyle w:val="OrderBody"/>
      </w:pPr>
      <w:r>
        <w:tab/>
        <w:t>In the absence of such a petition, this order shall become final and effective upon the issuance of a Consummating Order.</w:t>
      </w:r>
    </w:p>
    <w:p w14:paraId="72D535D9" w14:textId="77777777" w:rsidR="006B0714" w:rsidRDefault="006B0714" w:rsidP="006B0714">
      <w:pPr>
        <w:pStyle w:val="OrderBody"/>
      </w:pPr>
    </w:p>
    <w:p w14:paraId="787FC3B5" w14:textId="77777777" w:rsidR="006B0714" w:rsidRPr="006B0714" w:rsidRDefault="006B0714" w:rsidP="006B0714">
      <w:pPr>
        <w:pStyle w:val="OrderBody"/>
      </w:pPr>
      <w:r>
        <w:tab/>
        <w:t>Any objection or protest filed in this/these docket(s) before the issuance date of this order is considered abandoned unless it satisfies the foregoing conditions and is renewed within the specified protest period.</w:t>
      </w:r>
    </w:p>
    <w:sectPr w:rsidR="006B0714" w:rsidRPr="006B071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C2171" w14:textId="77777777" w:rsidR="00C16D15" w:rsidRDefault="00C16D15">
      <w:r>
        <w:separator/>
      </w:r>
    </w:p>
  </w:endnote>
  <w:endnote w:type="continuationSeparator" w:id="0">
    <w:p w14:paraId="77527FEF" w14:textId="77777777" w:rsidR="00C16D15" w:rsidRDefault="00C1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53075" w14:textId="77777777" w:rsidR="00FA6EFD" w:rsidRDefault="00FA6EFD">
    <w:pPr>
      <w:pStyle w:val="Footer"/>
    </w:pPr>
  </w:p>
  <w:p w14:paraId="7BB0E40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8856F" w14:textId="77777777" w:rsidR="00C16D15" w:rsidRDefault="00C16D15">
      <w:r>
        <w:separator/>
      </w:r>
    </w:p>
  </w:footnote>
  <w:footnote w:type="continuationSeparator" w:id="0">
    <w:p w14:paraId="5FB208FF" w14:textId="77777777" w:rsidR="00C16D15" w:rsidRDefault="00C16D15">
      <w:r>
        <w:continuationSeparator/>
      </w:r>
    </w:p>
  </w:footnote>
  <w:footnote w:id="1">
    <w:p w14:paraId="6DDDC6E9" w14:textId="77777777" w:rsidR="006B0714" w:rsidRDefault="006B0714" w:rsidP="006B0714">
      <w:pPr>
        <w:pStyle w:val="FootnoteText"/>
      </w:pPr>
      <w:r>
        <w:rPr>
          <w:rStyle w:val="FootnoteReference"/>
        </w:rPr>
        <w:footnoteRef/>
      </w:r>
      <w:r w:rsidRPr="00846704">
        <w:t>Order No.</w:t>
      </w:r>
      <w:r>
        <w:t xml:space="preserve"> </w:t>
      </w:r>
      <w:r w:rsidRPr="00846704">
        <w:t>PSC-20</w:t>
      </w:r>
      <w:r>
        <w:t>04-0262</w:t>
      </w:r>
      <w:r w:rsidRPr="00846704">
        <w:t xml:space="preserve">-PAA-GU, issued </w:t>
      </w:r>
      <w:r>
        <w:t>March 8, 2004</w:t>
      </w:r>
      <w:r w:rsidRPr="00846704">
        <w:t xml:space="preserve">, </w:t>
      </w:r>
      <w:r>
        <w:t xml:space="preserve">in Docket No. 20031006-WS, </w:t>
      </w:r>
      <w:r w:rsidRPr="00846704">
        <w:rPr>
          <w:i/>
        </w:rPr>
        <w:t xml:space="preserve">In re: </w:t>
      </w:r>
      <w:r>
        <w:rPr>
          <w:i/>
        </w:rPr>
        <w:t>Petition by Utilities, Inc. for approval of allowance for funds used during construction (AFUDC) for its Florida Subsidiaries including Water Service Corp.</w:t>
      </w:r>
    </w:p>
  </w:footnote>
  <w:footnote w:id="2">
    <w:p w14:paraId="7024CF67" w14:textId="77777777" w:rsidR="006B0714" w:rsidRPr="000D1D34" w:rsidRDefault="006B0714" w:rsidP="006B0714">
      <w:pPr>
        <w:pStyle w:val="FootnoteText"/>
        <w:rPr>
          <w:i/>
        </w:rPr>
      </w:pPr>
      <w:r>
        <w:rPr>
          <w:rStyle w:val="FootnoteReference"/>
        </w:rPr>
        <w:footnoteRef/>
      </w:r>
      <w:r>
        <w:t xml:space="preserve">Order No. PSC-2021-0206-FOF-WS, issued June 4, 2021, in Docket No. 20200139-WS, </w:t>
      </w:r>
      <w:r w:rsidRPr="000D1D34">
        <w:rPr>
          <w:i/>
        </w:rPr>
        <w:t>In re: Application for increase in water and</w:t>
      </w:r>
      <w:r>
        <w:rPr>
          <w:i/>
        </w:rPr>
        <w:t xml:space="preserve"> </w:t>
      </w:r>
      <w:r w:rsidRPr="000D1D34">
        <w:rPr>
          <w:i/>
        </w:rPr>
        <w:t>wastewater rates in Charlotte, Highlands, Lake,</w:t>
      </w:r>
      <w:r>
        <w:rPr>
          <w:i/>
        </w:rPr>
        <w:t xml:space="preserve"> </w:t>
      </w:r>
      <w:r w:rsidRPr="000D1D34">
        <w:rPr>
          <w:i/>
        </w:rPr>
        <w:t>Lee, Marion, Orange, Pasco, Pinellas, Polk,</w:t>
      </w:r>
      <w:r>
        <w:rPr>
          <w:i/>
        </w:rPr>
        <w:t xml:space="preserve"> </w:t>
      </w:r>
      <w:r w:rsidRPr="000D1D34">
        <w:rPr>
          <w:i/>
        </w:rPr>
        <w:t>and Seminole Counties, by Utilities, Inc. of</w:t>
      </w:r>
      <w:r>
        <w:rPr>
          <w:i/>
        </w:rPr>
        <w:t xml:space="preserve"> </w:t>
      </w:r>
      <w:r w:rsidRPr="000D1D34">
        <w:rPr>
          <w:i/>
        </w:rPr>
        <w:t>Florida.</w:t>
      </w:r>
    </w:p>
  </w:footnote>
  <w:footnote w:id="3">
    <w:p w14:paraId="4F359EE0" w14:textId="77777777" w:rsidR="006B0714" w:rsidRDefault="006B0714" w:rsidP="006B0714">
      <w:pPr>
        <w:pStyle w:val="FootnoteText"/>
      </w:pPr>
      <w:r>
        <w:t xml:space="preserve">Order No. PSC-2021-0206-FOF-WS, issued June 4, 2021, in Docket No. 20200139-WS, </w:t>
      </w:r>
      <w:r w:rsidRPr="000D1D34">
        <w:rPr>
          <w:i/>
        </w:rPr>
        <w:t>In re: Application for increase in water and</w:t>
      </w:r>
      <w:r>
        <w:rPr>
          <w:i/>
        </w:rPr>
        <w:t xml:space="preserve"> </w:t>
      </w:r>
      <w:r w:rsidRPr="000D1D34">
        <w:rPr>
          <w:i/>
        </w:rPr>
        <w:t>wastewater rates in Charlotte, Highlands, Lake,</w:t>
      </w:r>
      <w:r>
        <w:rPr>
          <w:i/>
        </w:rPr>
        <w:t xml:space="preserve"> </w:t>
      </w:r>
      <w:r w:rsidRPr="000D1D34">
        <w:rPr>
          <w:i/>
        </w:rPr>
        <w:t>Lee, Marion, Orange, Pasco, Pinellas, Polk,</w:t>
      </w:r>
      <w:r>
        <w:rPr>
          <w:i/>
        </w:rPr>
        <w:t xml:space="preserve"> </w:t>
      </w:r>
      <w:r w:rsidRPr="000D1D34">
        <w:rPr>
          <w:i/>
        </w:rPr>
        <w:t>and Seminole Counties, by Utilities, Inc. of</w:t>
      </w:r>
      <w:r>
        <w:rPr>
          <w:i/>
        </w:rPr>
        <w:t xml:space="preserve"> </w:t>
      </w:r>
      <w:r w:rsidRPr="000D1D34">
        <w:rPr>
          <w:i/>
        </w:rPr>
        <w:t>Florida</w:t>
      </w: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0A0D" w14:textId="5336323A" w:rsidR="00FA6EFD" w:rsidRDefault="00FA6EFD">
    <w:pPr>
      <w:pStyle w:val="OrderHeader"/>
    </w:pPr>
    <w:r>
      <w:t xml:space="preserve">ORDER NO. </w:t>
    </w:r>
    <w:r w:rsidR="007F262C">
      <w:fldChar w:fldCharType="begin"/>
    </w:r>
    <w:r w:rsidR="007F262C">
      <w:instrText xml:space="preserve"> REF OrderNo0318 </w:instrText>
    </w:r>
    <w:r w:rsidR="007F262C">
      <w:fldChar w:fldCharType="separate"/>
    </w:r>
    <w:r w:rsidR="00A27B3B">
      <w:t>PSC-2021-0318-PAA-WS</w:t>
    </w:r>
    <w:r w:rsidR="007F262C">
      <w:fldChar w:fldCharType="end"/>
    </w:r>
  </w:p>
  <w:p w14:paraId="6D0A5FCC" w14:textId="77777777" w:rsidR="00FA6EFD" w:rsidRDefault="00C16D15">
    <w:pPr>
      <w:pStyle w:val="OrderHeader"/>
    </w:pPr>
    <w:bookmarkStart w:id="10" w:name="HeaderDocketNo"/>
    <w:bookmarkEnd w:id="10"/>
    <w:r>
      <w:t>DOCKET NO. 20210116-WS</w:t>
    </w:r>
  </w:p>
  <w:p w14:paraId="420A1576" w14:textId="5389D15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262C">
      <w:rPr>
        <w:rStyle w:val="PageNumber"/>
        <w:noProof/>
      </w:rPr>
      <w:t>3</w:t>
    </w:r>
    <w:r>
      <w:rPr>
        <w:rStyle w:val="PageNumber"/>
      </w:rPr>
      <w:fldChar w:fldCharType="end"/>
    </w:r>
  </w:p>
  <w:p w14:paraId="17E62F8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6-WS"/>
  </w:docVars>
  <w:rsids>
    <w:rsidRoot w:val="00C16D15"/>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79CE"/>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6565"/>
    <w:rsid w:val="001A15E7"/>
    <w:rsid w:val="001A33C9"/>
    <w:rsid w:val="001A58F3"/>
    <w:rsid w:val="001B034E"/>
    <w:rsid w:val="001C2847"/>
    <w:rsid w:val="001C3BB5"/>
    <w:rsid w:val="001C3F8C"/>
    <w:rsid w:val="001C6097"/>
    <w:rsid w:val="001C7126"/>
    <w:rsid w:val="001D008A"/>
    <w:rsid w:val="001D7391"/>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3AFA"/>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8155B"/>
    <w:rsid w:val="004A25CD"/>
    <w:rsid w:val="004A26CC"/>
    <w:rsid w:val="004B2108"/>
    <w:rsid w:val="004B3A2B"/>
    <w:rsid w:val="004B70D3"/>
    <w:rsid w:val="004C312D"/>
    <w:rsid w:val="004D293A"/>
    <w:rsid w:val="004D2D1B"/>
    <w:rsid w:val="004D37E3"/>
    <w:rsid w:val="004D5067"/>
    <w:rsid w:val="004D6838"/>
    <w:rsid w:val="004D72BC"/>
    <w:rsid w:val="004E469D"/>
    <w:rsid w:val="004E7F4F"/>
    <w:rsid w:val="004F2DDE"/>
    <w:rsid w:val="004F5A55"/>
    <w:rsid w:val="004F7826"/>
    <w:rsid w:val="0050097F"/>
    <w:rsid w:val="00514B1F"/>
    <w:rsid w:val="00523C5C"/>
    <w:rsid w:val="005255AA"/>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3823"/>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6B74"/>
    <w:rsid w:val="006B0036"/>
    <w:rsid w:val="006B0714"/>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69BE"/>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262C"/>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27B3B"/>
    <w:rsid w:val="00A4303C"/>
    <w:rsid w:val="00A46CAF"/>
    <w:rsid w:val="00A46EAA"/>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16D15"/>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1A9E"/>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672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0E65"/>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B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B0714"/>
    <w:pPr>
      <w:jc w:val="center"/>
    </w:pPr>
    <w:rPr>
      <w:rFonts w:ascii="Arial" w:hAnsi="Arial"/>
      <w:b/>
    </w:rPr>
  </w:style>
  <w:style w:type="paragraph" w:styleId="BalloonText">
    <w:name w:val="Balloon Text"/>
    <w:basedOn w:val="Normal"/>
    <w:link w:val="BalloonTextChar"/>
    <w:semiHidden/>
    <w:unhideWhenUsed/>
    <w:rsid w:val="003B3AFA"/>
    <w:rPr>
      <w:rFonts w:ascii="Segoe UI" w:hAnsi="Segoe UI" w:cs="Segoe UI"/>
      <w:sz w:val="18"/>
      <w:szCs w:val="18"/>
    </w:rPr>
  </w:style>
  <w:style w:type="character" w:customStyle="1" w:styleId="BalloonTextChar">
    <w:name w:val="Balloon Text Char"/>
    <w:basedOn w:val="DefaultParagraphFont"/>
    <w:link w:val="BalloonText"/>
    <w:semiHidden/>
    <w:rsid w:val="003B3AFA"/>
    <w:rPr>
      <w:rFonts w:ascii="Segoe UI" w:hAnsi="Segoe UI" w:cs="Segoe UI"/>
      <w:sz w:val="18"/>
      <w:szCs w:val="18"/>
    </w:rPr>
  </w:style>
  <w:style w:type="character" w:styleId="CommentReference">
    <w:name w:val="annotation reference"/>
    <w:basedOn w:val="DefaultParagraphFont"/>
    <w:semiHidden/>
    <w:unhideWhenUsed/>
    <w:rsid w:val="00E16721"/>
    <w:rPr>
      <w:sz w:val="16"/>
      <w:szCs w:val="16"/>
    </w:rPr>
  </w:style>
  <w:style w:type="paragraph" w:styleId="CommentText">
    <w:name w:val="annotation text"/>
    <w:basedOn w:val="Normal"/>
    <w:link w:val="CommentTextChar"/>
    <w:semiHidden/>
    <w:unhideWhenUsed/>
    <w:rsid w:val="00E16721"/>
    <w:rPr>
      <w:sz w:val="20"/>
      <w:szCs w:val="20"/>
    </w:rPr>
  </w:style>
  <w:style w:type="character" w:customStyle="1" w:styleId="CommentTextChar">
    <w:name w:val="Comment Text Char"/>
    <w:basedOn w:val="DefaultParagraphFont"/>
    <w:link w:val="CommentText"/>
    <w:semiHidden/>
    <w:rsid w:val="00E16721"/>
  </w:style>
  <w:style w:type="paragraph" w:styleId="CommentSubject">
    <w:name w:val="annotation subject"/>
    <w:basedOn w:val="CommentText"/>
    <w:next w:val="CommentText"/>
    <w:link w:val="CommentSubjectChar"/>
    <w:semiHidden/>
    <w:unhideWhenUsed/>
    <w:rsid w:val="00E16721"/>
    <w:rPr>
      <w:b/>
      <w:bCs/>
    </w:rPr>
  </w:style>
  <w:style w:type="character" w:customStyle="1" w:styleId="CommentSubjectChar">
    <w:name w:val="Comment Subject Char"/>
    <w:basedOn w:val="CommentTextChar"/>
    <w:link w:val="CommentSubject"/>
    <w:semiHidden/>
    <w:rsid w:val="00E16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2021-08-23T13:05:00Z</dcterms:created>
  <dcterms:modified xsi:type="dcterms:W3CDTF">2021-08-23T15:15:00Z</dcterms:modified>
</cp:coreProperties>
</file>