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74DFE" w:rsidP="00874DFE">
      <w:pPr>
        <w:pStyle w:val="OrderHeading"/>
      </w:pPr>
      <w:r>
        <w:t>BEFORE THE FLORIDA PUBLIC SERVICE COMMISSION</w:t>
      </w:r>
    </w:p>
    <w:p w:rsidR="00874DFE" w:rsidRDefault="00874DFE" w:rsidP="00874DFE">
      <w:pPr>
        <w:pStyle w:val="OrderBody"/>
      </w:pPr>
    </w:p>
    <w:p w:rsidR="00874DFE" w:rsidRDefault="00874DFE" w:rsidP="00874D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4DFE" w:rsidRPr="00C63FCF" w:rsidTr="00C63FCF">
        <w:trPr>
          <w:trHeight w:val="828"/>
        </w:trPr>
        <w:tc>
          <w:tcPr>
            <w:tcW w:w="4788" w:type="dxa"/>
            <w:tcBorders>
              <w:bottom w:val="single" w:sz="8" w:space="0" w:color="auto"/>
              <w:right w:val="double" w:sz="6" w:space="0" w:color="auto"/>
            </w:tcBorders>
            <w:shd w:val="clear" w:color="auto" w:fill="auto"/>
          </w:tcPr>
          <w:p w:rsidR="00874DFE" w:rsidRDefault="00874DFE" w:rsidP="00C63FCF">
            <w:pPr>
              <w:pStyle w:val="OrderBody"/>
              <w:tabs>
                <w:tab w:val="center" w:pos="4320"/>
                <w:tab w:val="right" w:pos="8640"/>
              </w:tabs>
              <w:jc w:val="left"/>
            </w:pPr>
            <w:r>
              <w:t xml:space="preserve">In re: </w:t>
            </w:r>
            <w:bookmarkStart w:id="0" w:name="SSInRe"/>
            <w:bookmarkEnd w:id="0"/>
            <w:r>
              <w:t>Proposed amendment of Rules 25-30.025, 25-30.4345, 25-30.445, 25-30.446, 25-30.455, 25-30.456, and 25-30.565, F.A.C., related to water and wastewater utilities.</w:t>
            </w:r>
          </w:p>
        </w:tc>
        <w:tc>
          <w:tcPr>
            <w:tcW w:w="4788" w:type="dxa"/>
            <w:tcBorders>
              <w:left w:val="double" w:sz="6" w:space="0" w:color="auto"/>
            </w:tcBorders>
            <w:shd w:val="clear" w:color="auto" w:fill="auto"/>
          </w:tcPr>
          <w:p w:rsidR="00874DFE" w:rsidRDefault="00874DFE" w:rsidP="00874DFE">
            <w:pPr>
              <w:pStyle w:val="OrderBody"/>
            </w:pPr>
            <w:r>
              <w:t xml:space="preserve">DOCKET NO. </w:t>
            </w:r>
            <w:bookmarkStart w:id="1" w:name="SSDocketNo"/>
            <w:bookmarkEnd w:id="1"/>
            <w:r>
              <w:t>20210122-WS</w:t>
            </w:r>
          </w:p>
          <w:p w:rsidR="00874DFE" w:rsidRDefault="00874DFE" w:rsidP="00C63FCF">
            <w:pPr>
              <w:pStyle w:val="OrderBody"/>
              <w:tabs>
                <w:tab w:val="center" w:pos="4320"/>
                <w:tab w:val="right" w:pos="8640"/>
              </w:tabs>
              <w:jc w:val="left"/>
            </w:pPr>
            <w:r>
              <w:t xml:space="preserve">ORDER NO. </w:t>
            </w:r>
            <w:bookmarkStart w:id="2" w:name="OrderNo0041"/>
            <w:r w:rsidR="00A60C9C">
              <w:t>PSC-2022-0041-NOR-WS</w:t>
            </w:r>
            <w:bookmarkEnd w:id="2"/>
          </w:p>
          <w:p w:rsidR="00874DFE" w:rsidRDefault="00874DFE" w:rsidP="00C63FCF">
            <w:pPr>
              <w:pStyle w:val="OrderBody"/>
              <w:tabs>
                <w:tab w:val="center" w:pos="4320"/>
                <w:tab w:val="right" w:pos="8640"/>
              </w:tabs>
              <w:jc w:val="left"/>
            </w:pPr>
            <w:r>
              <w:t xml:space="preserve">ISSUED: </w:t>
            </w:r>
            <w:r w:rsidR="00A60C9C">
              <w:t>January 24, 2022</w:t>
            </w:r>
          </w:p>
        </w:tc>
      </w:tr>
    </w:tbl>
    <w:p w:rsidR="00874DFE" w:rsidRDefault="00874DFE" w:rsidP="00874DFE"/>
    <w:p w:rsidR="00874DFE" w:rsidRDefault="00874DFE" w:rsidP="00874DFE"/>
    <w:p w:rsidR="00874DFE" w:rsidRDefault="00874DFE" w:rsidP="00B67A43">
      <w:pPr>
        <w:ind w:firstLine="720"/>
        <w:jc w:val="both"/>
      </w:pPr>
      <w:bookmarkStart w:id="3" w:name="Commissioners"/>
      <w:bookmarkEnd w:id="3"/>
      <w:r>
        <w:t>The following Commissioners participated in the disposition of this matter:</w:t>
      </w:r>
    </w:p>
    <w:p w:rsidR="00874DFE" w:rsidRDefault="00874DFE" w:rsidP="00B67A43"/>
    <w:p w:rsidR="00874DFE" w:rsidRDefault="00874DFE" w:rsidP="00477699">
      <w:pPr>
        <w:jc w:val="center"/>
      </w:pPr>
      <w:r>
        <w:t>ANDREW GILES FAY, Chairman</w:t>
      </w:r>
    </w:p>
    <w:p w:rsidR="00874DFE" w:rsidRDefault="00874DFE" w:rsidP="00B67A43">
      <w:pPr>
        <w:jc w:val="center"/>
      </w:pPr>
      <w:r>
        <w:t>ART GRAHAM</w:t>
      </w:r>
    </w:p>
    <w:p w:rsidR="00874DFE" w:rsidRDefault="00874DFE" w:rsidP="00B67A43">
      <w:pPr>
        <w:jc w:val="center"/>
      </w:pPr>
      <w:r>
        <w:t>GARY F. CLARK</w:t>
      </w:r>
    </w:p>
    <w:p w:rsidR="00874DFE" w:rsidRDefault="00874DFE" w:rsidP="00B67A43">
      <w:pPr>
        <w:jc w:val="center"/>
      </w:pPr>
      <w:r>
        <w:t>MIKE LA ROSA</w:t>
      </w:r>
    </w:p>
    <w:p w:rsidR="00874DFE" w:rsidRDefault="00874DFE" w:rsidP="00874DFE">
      <w:pPr>
        <w:jc w:val="center"/>
      </w:pPr>
      <w:r w:rsidRPr="005F2751">
        <w:rPr>
          <w:lang w:val="en"/>
        </w:rPr>
        <w:t>GABRIELLA PASSIDOMO</w:t>
      </w:r>
    </w:p>
    <w:p w:rsidR="00CB5276" w:rsidRDefault="00CB5276">
      <w:pPr>
        <w:pStyle w:val="OrderBody"/>
      </w:pPr>
    </w:p>
    <w:p w:rsidR="00874DFE" w:rsidRDefault="00874DFE" w:rsidP="00874DFE">
      <w:pPr>
        <w:pStyle w:val="CenterUnderline"/>
      </w:pPr>
      <w:bookmarkStart w:id="4" w:name="OrderTitle"/>
      <w:r>
        <w:t xml:space="preserve"> </w:t>
      </w:r>
      <w:r w:rsidRPr="00874DFE">
        <w:t>NOTICE OF CHANGE TO PROPOSED RULE</w:t>
      </w:r>
      <w:r>
        <w:t xml:space="preserve"> </w:t>
      </w:r>
      <w:bookmarkEnd w:id="4"/>
    </w:p>
    <w:p w:rsidR="00AE3AD6" w:rsidRDefault="00AE3AD6" w:rsidP="00874DFE">
      <w:pPr>
        <w:pStyle w:val="CenterUnderline"/>
      </w:pPr>
    </w:p>
    <w:p w:rsidR="00874DFE" w:rsidRDefault="00874DFE" w:rsidP="00874DFE">
      <w:pPr>
        <w:pStyle w:val="OrderBody"/>
      </w:pPr>
      <w:r>
        <w:t>BY THE COMMISSION:</w:t>
      </w:r>
    </w:p>
    <w:p w:rsidR="00874DFE" w:rsidRDefault="00874DFE" w:rsidP="00874DFE">
      <w:pPr>
        <w:pStyle w:val="OrderBody"/>
      </w:pPr>
    </w:p>
    <w:p w:rsidR="00874DFE" w:rsidRPr="00874DFE" w:rsidRDefault="00874DFE" w:rsidP="0007284A">
      <w:pPr>
        <w:jc w:val="both"/>
      </w:pPr>
      <w:bookmarkStart w:id="5" w:name="OrderText"/>
      <w:bookmarkEnd w:id="5"/>
      <w:r>
        <w:tab/>
      </w:r>
      <w:r w:rsidRPr="00874DFE">
        <w:t xml:space="preserve">NOTICE is hereby given that the Florida Public Service Commission has approved a change or changes to proposed Rule 25-30.4345, F.A.C.    </w:t>
      </w:r>
    </w:p>
    <w:p w:rsidR="00874DFE" w:rsidRPr="00874DFE" w:rsidRDefault="00874DFE" w:rsidP="0007284A">
      <w:pPr>
        <w:jc w:val="both"/>
      </w:pPr>
    </w:p>
    <w:p w:rsidR="00CB5276" w:rsidRDefault="00874DFE" w:rsidP="0007284A">
      <w:pPr>
        <w:pStyle w:val="OrderBody"/>
      </w:pPr>
      <w:r w:rsidRPr="00874DFE">
        <w:tab/>
        <w:t xml:space="preserve">The attached Notice of Change appeared in the </w:t>
      </w:r>
      <w:r w:rsidR="008D75AA">
        <w:t>January 24</w:t>
      </w:r>
      <w:r>
        <w:t>, 2022</w:t>
      </w:r>
      <w:r w:rsidRPr="00874DFE">
        <w:t xml:space="preserve"> edition of the Florida Administrative Register.</w:t>
      </w:r>
    </w:p>
    <w:p w:rsidR="00874DFE" w:rsidRDefault="00874DFE" w:rsidP="0007284A">
      <w:pPr>
        <w:pStyle w:val="OrderBody"/>
      </w:pPr>
    </w:p>
    <w:p w:rsidR="00874DFE" w:rsidRDefault="00874DFE">
      <w:r>
        <w:br w:type="page"/>
      </w:r>
    </w:p>
    <w:p w:rsidR="00A60C9C" w:rsidRDefault="00874DFE" w:rsidP="00874DFE">
      <w:pPr>
        <w:pStyle w:val="OrderBody"/>
        <w:keepNext/>
        <w:keepLines/>
      </w:pPr>
      <w:r>
        <w:lastRenderedPageBreak/>
        <w:tab/>
        <w:t xml:space="preserve">By ORDER of the Florida Public Service Commission this </w:t>
      </w:r>
      <w:bookmarkStart w:id="6" w:name="replaceDate"/>
      <w:bookmarkEnd w:id="6"/>
      <w:r w:rsidR="00AF0EB9">
        <w:rPr>
          <w:u w:val="single"/>
        </w:rPr>
        <w:t>24th</w:t>
      </w:r>
      <w:r w:rsidR="00AF0EB9">
        <w:t xml:space="preserve"> day of </w:t>
      </w:r>
      <w:r w:rsidR="00AF0EB9">
        <w:rPr>
          <w:u w:val="single"/>
        </w:rPr>
        <w:t>January</w:t>
      </w:r>
      <w:r w:rsidR="00AF0EB9">
        <w:t xml:space="preserve">, </w:t>
      </w:r>
      <w:r w:rsidR="00AF0EB9">
        <w:rPr>
          <w:u w:val="single"/>
        </w:rPr>
        <w:t>2022</w:t>
      </w:r>
      <w:r w:rsidR="00AF0EB9">
        <w:t>.</w:t>
      </w:r>
    </w:p>
    <w:p w:rsidR="00AF0EB9" w:rsidRPr="00AF0EB9" w:rsidRDefault="00AF0EB9" w:rsidP="00874DF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74DFE" w:rsidTr="00874DFE">
        <w:tc>
          <w:tcPr>
            <w:tcW w:w="720" w:type="dxa"/>
            <w:shd w:val="clear" w:color="auto" w:fill="auto"/>
          </w:tcPr>
          <w:p w:rsidR="00874DFE" w:rsidRDefault="00874DFE" w:rsidP="00874DFE">
            <w:pPr>
              <w:pStyle w:val="OrderBody"/>
              <w:keepNext/>
              <w:keepLines/>
            </w:pPr>
            <w:bookmarkStart w:id="7" w:name="bkmrkSignature" w:colFirst="0" w:colLast="0"/>
          </w:p>
        </w:tc>
        <w:tc>
          <w:tcPr>
            <w:tcW w:w="4320" w:type="dxa"/>
            <w:tcBorders>
              <w:bottom w:val="single" w:sz="4" w:space="0" w:color="auto"/>
            </w:tcBorders>
            <w:shd w:val="clear" w:color="auto" w:fill="auto"/>
          </w:tcPr>
          <w:p w:rsidR="00874DFE" w:rsidRDefault="00AF0EB9" w:rsidP="00874DFE">
            <w:pPr>
              <w:pStyle w:val="OrderBody"/>
              <w:keepNext/>
              <w:keepLines/>
            </w:pPr>
            <w:r>
              <w:t>/s/ Adam J. Teitzman</w:t>
            </w:r>
            <w:bookmarkStart w:id="8" w:name="_GoBack"/>
            <w:bookmarkEnd w:id="8"/>
          </w:p>
        </w:tc>
      </w:tr>
      <w:bookmarkEnd w:id="7"/>
      <w:tr w:rsidR="00874DFE" w:rsidTr="00874DFE">
        <w:tc>
          <w:tcPr>
            <w:tcW w:w="720" w:type="dxa"/>
            <w:shd w:val="clear" w:color="auto" w:fill="auto"/>
          </w:tcPr>
          <w:p w:rsidR="00874DFE" w:rsidRDefault="00874DFE" w:rsidP="00874DFE">
            <w:pPr>
              <w:pStyle w:val="OrderBody"/>
              <w:keepNext/>
              <w:keepLines/>
            </w:pPr>
          </w:p>
        </w:tc>
        <w:tc>
          <w:tcPr>
            <w:tcW w:w="4320" w:type="dxa"/>
            <w:tcBorders>
              <w:top w:val="single" w:sz="4" w:space="0" w:color="auto"/>
            </w:tcBorders>
            <w:shd w:val="clear" w:color="auto" w:fill="auto"/>
          </w:tcPr>
          <w:p w:rsidR="00874DFE" w:rsidRDefault="00874DFE" w:rsidP="00874DFE">
            <w:pPr>
              <w:pStyle w:val="OrderBody"/>
              <w:keepNext/>
              <w:keepLines/>
            </w:pPr>
            <w:r>
              <w:t>ADAM J. TEITZMAN</w:t>
            </w:r>
          </w:p>
          <w:p w:rsidR="00874DFE" w:rsidRDefault="00874DFE" w:rsidP="00874DFE">
            <w:pPr>
              <w:pStyle w:val="OrderBody"/>
              <w:keepNext/>
              <w:keepLines/>
            </w:pPr>
            <w:r>
              <w:t>Commission Clerk</w:t>
            </w:r>
          </w:p>
        </w:tc>
      </w:tr>
    </w:tbl>
    <w:p w:rsidR="00874DFE" w:rsidRDefault="00874DFE" w:rsidP="00874DFE">
      <w:pPr>
        <w:pStyle w:val="OrderSigInfo"/>
        <w:keepNext/>
        <w:keepLines/>
      </w:pPr>
      <w:r>
        <w:t>Florida Public Service Commission</w:t>
      </w:r>
    </w:p>
    <w:p w:rsidR="00874DFE" w:rsidRDefault="00874DFE" w:rsidP="00874DFE">
      <w:pPr>
        <w:pStyle w:val="OrderSigInfo"/>
        <w:keepNext/>
        <w:keepLines/>
      </w:pPr>
      <w:r>
        <w:t>2540 Shumard Oak Boulevard</w:t>
      </w:r>
    </w:p>
    <w:p w:rsidR="00874DFE" w:rsidRDefault="00874DFE" w:rsidP="00874DFE">
      <w:pPr>
        <w:pStyle w:val="OrderSigInfo"/>
        <w:keepNext/>
        <w:keepLines/>
      </w:pPr>
      <w:r>
        <w:t>Tallahassee, Florida 32399</w:t>
      </w:r>
    </w:p>
    <w:p w:rsidR="00874DFE" w:rsidRDefault="00874DFE" w:rsidP="00874DFE">
      <w:pPr>
        <w:pStyle w:val="OrderSigInfo"/>
        <w:keepNext/>
        <w:keepLines/>
      </w:pPr>
      <w:r>
        <w:t>(850) 413</w:t>
      </w:r>
      <w:r>
        <w:noBreakHyphen/>
        <w:t>6770</w:t>
      </w:r>
    </w:p>
    <w:p w:rsidR="00874DFE" w:rsidRDefault="00874DFE" w:rsidP="00874DFE">
      <w:pPr>
        <w:pStyle w:val="OrderSigInfo"/>
        <w:keepNext/>
        <w:keepLines/>
      </w:pPr>
      <w:r>
        <w:t>www.floridapsc.com</w:t>
      </w:r>
    </w:p>
    <w:p w:rsidR="00874DFE" w:rsidRDefault="00874DFE" w:rsidP="00874DFE">
      <w:pPr>
        <w:pStyle w:val="OrderSigInfo"/>
        <w:keepNext/>
        <w:keepLines/>
      </w:pPr>
    </w:p>
    <w:p w:rsidR="00874DFE" w:rsidRDefault="00874DFE" w:rsidP="00874DFE">
      <w:pPr>
        <w:pStyle w:val="OrderSigInfo"/>
        <w:keepNext/>
        <w:keepLines/>
      </w:pPr>
      <w:r>
        <w:t>Copies furnished:  A copy of this document is provided to the parties of record at the time of issuance and, if applicable, interested persons.</w:t>
      </w:r>
    </w:p>
    <w:p w:rsidR="00874DFE" w:rsidRDefault="00874DFE" w:rsidP="00874DFE">
      <w:pPr>
        <w:pStyle w:val="OrderBody"/>
        <w:keepNext/>
        <w:keepLines/>
      </w:pPr>
    </w:p>
    <w:p w:rsidR="00874DFE" w:rsidRDefault="00874DFE" w:rsidP="00874DFE">
      <w:pPr>
        <w:pStyle w:val="OrderBody"/>
        <w:keepNext/>
        <w:keepLines/>
      </w:pPr>
    </w:p>
    <w:p w:rsidR="00874DFE" w:rsidRDefault="00874DFE" w:rsidP="00874DFE">
      <w:pPr>
        <w:pStyle w:val="OrderBody"/>
        <w:keepNext/>
        <w:keepLines/>
      </w:pPr>
      <w:r>
        <w:t>KGWC</w:t>
      </w:r>
    </w:p>
    <w:p w:rsidR="00874DFE" w:rsidRDefault="00874DFE" w:rsidP="00874DFE">
      <w:pPr>
        <w:pStyle w:val="OrderBody"/>
      </w:pPr>
    </w:p>
    <w:p w:rsidR="00874DFE" w:rsidRDefault="00874DFE" w:rsidP="00874DFE">
      <w:pPr>
        <w:pStyle w:val="OrderBody"/>
      </w:pPr>
    </w:p>
    <w:p w:rsidR="00C1060C" w:rsidRDefault="00C1060C">
      <w:r>
        <w:br w:type="page"/>
      </w:r>
    </w:p>
    <w:p w:rsidR="00874DFE" w:rsidRDefault="00874DFE" w:rsidP="00874DFE">
      <w:pPr>
        <w:pStyle w:val="OrderBody"/>
      </w:pPr>
    </w:p>
    <w:p w:rsidR="00C1060C" w:rsidRPr="00C1060C" w:rsidRDefault="00C1060C" w:rsidP="00C1060C">
      <w:pPr>
        <w:spacing w:line="264" w:lineRule="auto"/>
        <w:jc w:val="center"/>
        <w:rPr>
          <w:rFonts w:eastAsia="Calibri"/>
          <w:sz w:val="20"/>
          <w:szCs w:val="20"/>
        </w:rPr>
      </w:pPr>
      <w:r w:rsidRPr="00C1060C">
        <w:rPr>
          <w:rFonts w:eastAsia="Calibri"/>
          <w:sz w:val="20"/>
          <w:szCs w:val="20"/>
        </w:rPr>
        <w:t>Notice of Change/Withdrawal</w:t>
      </w:r>
    </w:p>
    <w:p w:rsidR="00C1060C" w:rsidRPr="00C1060C" w:rsidRDefault="00C1060C" w:rsidP="00C1060C">
      <w:pPr>
        <w:spacing w:line="264" w:lineRule="auto"/>
        <w:jc w:val="both"/>
        <w:rPr>
          <w:rFonts w:eastAsia="Calibri"/>
          <w:sz w:val="20"/>
          <w:szCs w:val="20"/>
        </w:rPr>
      </w:pPr>
    </w:p>
    <w:p w:rsidR="00C1060C" w:rsidRPr="00C1060C" w:rsidRDefault="00AF0EB9" w:rsidP="00C1060C">
      <w:pPr>
        <w:spacing w:line="264" w:lineRule="auto"/>
        <w:rPr>
          <w:rFonts w:eastAsia="Calibri"/>
          <w:sz w:val="20"/>
          <w:szCs w:val="20"/>
        </w:rPr>
      </w:pPr>
      <w:hyperlink r:id="rId6" w:tgtFrame="department" w:tooltip="https://www.flrules.org/gateway/department.asp?id=25" w:history="1">
        <w:r w:rsidR="00C1060C" w:rsidRPr="00C1060C">
          <w:rPr>
            <w:rFonts w:eastAsia="Calibri"/>
            <w:sz w:val="20"/>
            <w:szCs w:val="20"/>
          </w:rPr>
          <w:t>PUBLIC SERVICE COMMISSION</w:t>
        </w:r>
      </w:hyperlink>
    </w:p>
    <w:p w:rsidR="00C1060C" w:rsidRPr="00C1060C" w:rsidRDefault="00C1060C" w:rsidP="00C1060C">
      <w:pPr>
        <w:spacing w:line="264" w:lineRule="auto"/>
        <w:jc w:val="both"/>
        <w:rPr>
          <w:rFonts w:eastAsia="Calibri"/>
          <w:sz w:val="20"/>
          <w:szCs w:val="20"/>
        </w:rPr>
      </w:pPr>
      <w:r w:rsidRPr="00C1060C">
        <w:rPr>
          <w:rFonts w:eastAsia="Calibri"/>
          <w:sz w:val="20"/>
          <w:szCs w:val="20"/>
        </w:rPr>
        <w:t>RULE NO.:</w:t>
      </w:r>
      <w:r w:rsidRPr="00C1060C">
        <w:rPr>
          <w:rFonts w:eastAsia="Calibri"/>
          <w:sz w:val="20"/>
          <w:szCs w:val="20"/>
        </w:rPr>
        <w:tab/>
        <w:t>RULE TITLE:</w:t>
      </w:r>
    </w:p>
    <w:p w:rsidR="00C1060C" w:rsidRPr="00C1060C" w:rsidRDefault="00C1060C" w:rsidP="00C1060C">
      <w:pPr>
        <w:spacing w:line="264" w:lineRule="auto"/>
        <w:jc w:val="both"/>
        <w:rPr>
          <w:rFonts w:eastAsia="Calibri"/>
          <w:sz w:val="20"/>
          <w:szCs w:val="20"/>
        </w:rPr>
      </w:pPr>
      <w:r w:rsidRPr="00C1060C">
        <w:rPr>
          <w:rFonts w:eastAsia="Calibri"/>
          <w:sz w:val="20"/>
          <w:szCs w:val="20"/>
        </w:rPr>
        <w:t>25-30.4345</w:t>
      </w:r>
      <w:r w:rsidRPr="00C1060C">
        <w:rPr>
          <w:rFonts w:eastAsia="Calibri"/>
          <w:sz w:val="20"/>
          <w:szCs w:val="20"/>
        </w:rPr>
        <w:tab/>
        <w:t>Notice of Requests for New or Revised Service Availability Charges or Policies and Notice of Requests for Allowance for Funds Prudently Invested (AFPI) Charges</w:t>
      </w:r>
    </w:p>
    <w:p w:rsidR="00C1060C" w:rsidRPr="00C1060C" w:rsidRDefault="00C1060C" w:rsidP="00C1060C">
      <w:pPr>
        <w:spacing w:line="264" w:lineRule="auto"/>
        <w:jc w:val="both"/>
        <w:rPr>
          <w:rFonts w:eastAsia="Calibri"/>
          <w:sz w:val="20"/>
          <w:szCs w:val="20"/>
        </w:rPr>
      </w:pPr>
    </w:p>
    <w:p w:rsidR="00C1060C" w:rsidRPr="00C1060C" w:rsidRDefault="00C1060C" w:rsidP="00C1060C">
      <w:pPr>
        <w:spacing w:line="264" w:lineRule="auto"/>
        <w:jc w:val="center"/>
        <w:rPr>
          <w:rFonts w:eastAsia="Calibri"/>
          <w:sz w:val="20"/>
          <w:szCs w:val="20"/>
        </w:rPr>
      </w:pPr>
      <w:r w:rsidRPr="00C1060C">
        <w:rPr>
          <w:rFonts w:eastAsia="Calibri"/>
          <w:sz w:val="20"/>
          <w:szCs w:val="20"/>
        </w:rPr>
        <w:t>NOTICE OF CHANGE</w:t>
      </w:r>
    </w:p>
    <w:p w:rsidR="00C1060C" w:rsidRPr="00C1060C" w:rsidRDefault="00C1060C" w:rsidP="00C1060C">
      <w:pPr>
        <w:spacing w:line="264" w:lineRule="auto"/>
        <w:jc w:val="center"/>
        <w:rPr>
          <w:rFonts w:eastAsia="Calibri"/>
          <w:sz w:val="20"/>
          <w:szCs w:val="20"/>
        </w:rPr>
      </w:pPr>
    </w:p>
    <w:p w:rsidR="00C1060C" w:rsidRPr="00C1060C" w:rsidRDefault="00C1060C" w:rsidP="00C1060C">
      <w:pPr>
        <w:spacing w:line="264" w:lineRule="auto"/>
        <w:jc w:val="both"/>
        <w:rPr>
          <w:rFonts w:eastAsia="Calibri"/>
          <w:sz w:val="20"/>
          <w:szCs w:val="20"/>
        </w:rPr>
      </w:pPr>
      <w:r w:rsidRPr="00C1060C">
        <w:rPr>
          <w:rFonts w:eastAsia="Calibri"/>
          <w:sz w:val="20"/>
          <w:szCs w:val="20"/>
        </w:rPr>
        <w:t>Notice is hereby given that the following changes have been made to the proposed rule in accordance with subparagraph 120.54(3)(d)1., F.S., published on October 14, 2021, in Volume 47, No. 200, of the Florida Administrative Register.</w:t>
      </w:r>
    </w:p>
    <w:p w:rsidR="00C1060C" w:rsidRPr="00C1060C" w:rsidRDefault="00C1060C" w:rsidP="00C1060C">
      <w:pPr>
        <w:spacing w:line="264" w:lineRule="auto"/>
        <w:jc w:val="both"/>
        <w:rPr>
          <w:rFonts w:eastAsia="Calibri"/>
          <w:sz w:val="20"/>
          <w:szCs w:val="20"/>
        </w:rPr>
      </w:pPr>
      <w:r w:rsidRPr="00C1060C">
        <w:rPr>
          <w:rFonts w:eastAsia="Calibri"/>
          <w:sz w:val="20"/>
          <w:szCs w:val="20"/>
        </w:rPr>
        <w:t>Docket No. 20210122-WS</w:t>
      </w:r>
    </w:p>
    <w:p w:rsidR="00C1060C" w:rsidRPr="00C1060C" w:rsidRDefault="00C1060C" w:rsidP="00C1060C">
      <w:pPr>
        <w:spacing w:line="264" w:lineRule="auto"/>
        <w:jc w:val="both"/>
        <w:rPr>
          <w:rFonts w:eastAsia="Calibri"/>
          <w:sz w:val="20"/>
          <w:szCs w:val="20"/>
        </w:rPr>
      </w:pPr>
      <w:r w:rsidRPr="00C1060C">
        <w:rPr>
          <w:rFonts w:eastAsia="Calibri"/>
          <w:sz w:val="20"/>
          <w:szCs w:val="20"/>
        </w:rPr>
        <w:t>The changes are in response to written comments from the Joint Administrative Procedures Committee and discussion and subsequent vote by the Florida Public Service Commission at a public hearing held on January 20, 2022. The changes are as follows:</w:t>
      </w:r>
    </w:p>
    <w:p w:rsidR="00C1060C" w:rsidRPr="00C1060C" w:rsidRDefault="00C1060C" w:rsidP="00C1060C">
      <w:pPr>
        <w:spacing w:line="264" w:lineRule="auto"/>
        <w:jc w:val="both"/>
        <w:rPr>
          <w:rFonts w:eastAsia="Calibri"/>
          <w:sz w:val="20"/>
          <w:szCs w:val="20"/>
        </w:rPr>
      </w:pPr>
    </w:p>
    <w:p w:rsidR="00C1060C" w:rsidRPr="00C1060C" w:rsidRDefault="00C1060C" w:rsidP="00C1060C">
      <w:pPr>
        <w:widowControl w:val="0"/>
        <w:tabs>
          <w:tab w:val="left" w:pos="360"/>
        </w:tabs>
        <w:ind w:firstLine="360"/>
        <w:jc w:val="both"/>
        <w:rPr>
          <w:rFonts w:eastAsia="Calibri"/>
          <w:sz w:val="20"/>
          <w:szCs w:val="20"/>
        </w:rPr>
      </w:pPr>
      <w:r w:rsidRPr="00C1060C">
        <w:rPr>
          <w:rFonts w:eastAsia="Calibri"/>
          <w:sz w:val="20"/>
          <w:szCs w:val="20"/>
        </w:rPr>
        <w:t>25-30.4345 Notice of Requests for New or Revised Service Availability Charges or Policies and Notice of Requests for Allowance for Funds Prudently Invested (AFPI) Charges.</w:t>
      </w:r>
    </w:p>
    <w:p w:rsidR="00C1060C" w:rsidRPr="00C1060C" w:rsidRDefault="00C1060C" w:rsidP="00C1060C">
      <w:pPr>
        <w:widowControl w:val="0"/>
        <w:tabs>
          <w:tab w:val="left" w:pos="360"/>
        </w:tabs>
        <w:ind w:firstLine="360"/>
        <w:jc w:val="both"/>
        <w:rPr>
          <w:rFonts w:eastAsia="Calibri"/>
          <w:sz w:val="20"/>
          <w:szCs w:val="20"/>
        </w:rPr>
      </w:pPr>
      <w:r w:rsidRPr="00C1060C">
        <w:rPr>
          <w:rFonts w:eastAsia="Calibri"/>
          <w:sz w:val="20"/>
          <w:szCs w:val="20"/>
        </w:rPr>
        <w:t>(1) No change.</w:t>
      </w:r>
    </w:p>
    <w:p w:rsidR="00C1060C" w:rsidRPr="00C1060C" w:rsidRDefault="00C1060C" w:rsidP="00C1060C">
      <w:pPr>
        <w:widowControl w:val="0"/>
        <w:tabs>
          <w:tab w:val="left" w:pos="360"/>
        </w:tabs>
        <w:ind w:firstLine="360"/>
        <w:jc w:val="both"/>
        <w:rPr>
          <w:rFonts w:eastAsia="Calibri"/>
          <w:sz w:val="20"/>
          <w:szCs w:val="20"/>
        </w:rPr>
      </w:pPr>
      <w:r w:rsidRPr="00C1060C">
        <w:rPr>
          <w:rFonts w:eastAsia="Calibri"/>
          <w:sz w:val="20"/>
          <w:szCs w:val="20"/>
        </w:rPr>
        <w:t xml:space="preserve">(2) (a) through (b) No change. </w:t>
      </w:r>
    </w:p>
    <w:p w:rsidR="00C1060C" w:rsidRPr="00C1060C" w:rsidRDefault="00C1060C" w:rsidP="00C1060C">
      <w:pPr>
        <w:widowControl w:val="0"/>
        <w:tabs>
          <w:tab w:val="left" w:pos="360"/>
        </w:tabs>
        <w:ind w:firstLine="360"/>
        <w:jc w:val="both"/>
        <w:rPr>
          <w:rFonts w:eastAsia="Calibri"/>
          <w:sz w:val="20"/>
          <w:szCs w:val="20"/>
        </w:rPr>
      </w:pPr>
      <w:r w:rsidRPr="00C1060C">
        <w:rPr>
          <w:rFonts w:eastAsia="Calibri"/>
          <w:strike/>
          <w:sz w:val="20"/>
          <w:szCs w:val="20"/>
        </w:rPr>
        <w:t>(c) The Commission may require such other notice as it finds reasonably necessary.</w:t>
      </w:r>
    </w:p>
    <w:p w:rsidR="00C1060C" w:rsidRPr="00C1060C" w:rsidRDefault="00C1060C" w:rsidP="00C1060C">
      <w:pPr>
        <w:widowControl w:val="0"/>
        <w:tabs>
          <w:tab w:val="left" w:pos="360"/>
        </w:tabs>
        <w:ind w:firstLine="360"/>
        <w:jc w:val="both"/>
        <w:rPr>
          <w:rFonts w:eastAsia="Calibri"/>
          <w:sz w:val="20"/>
          <w:szCs w:val="20"/>
        </w:rPr>
      </w:pPr>
      <w:r w:rsidRPr="00C1060C">
        <w:rPr>
          <w:rFonts w:eastAsia="Calibri"/>
          <w:sz w:val="20"/>
          <w:szCs w:val="20"/>
          <w:u w:val="single"/>
        </w:rPr>
        <w:t>(c)</w:t>
      </w:r>
      <w:r w:rsidRPr="00C1060C">
        <w:rPr>
          <w:rFonts w:eastAsia="Calibri"/>
          <w:strike/>
          <w:sz w:val="20"/>
          <w:szCs w:val="20"/>
        </w:rPr>
        <w:t>(d)</w:t>
      </w:r>
      <w:r w:rsidRPr="00C1060C">
        <w:rPr>
          <w:rFonts w:eastAsia="Calibri"/>
          <w:sz w:val="20"/>
          <w:szCs w:val="20"/>
        </w:rPr>
        <w:t xml:space="preserve"> The notice of application must include the following:</w:t>
      </w:r>
    </w:p>
    <w:p w:rsidR="00C1060C" w:rsidRPr="00C1060C" w:rsidRDefault="00C1060C" w:rsidP="00C1060C">
      <w:pPr>
        <w:widowControl w:val="0"/>
        <w:tabs>
          <w:tab w:val="left" w:pos="360"/>
        </w:tabs>
        <w:ind w:firstLine="360"/>
        <w:jc w:val="both"/>
        <w:rPr>
          <w:rFonts w:eastAsia="Calibri"/>
          <w:sz w:val="20"/>
          <w:szCs w:val="20"/>
        </w:rPr>
      </w:pPr>
      <w:r w:rsidRPr="00C1060C">
        <w:rPr>
          <w:rFonts w:eastAsia="Calibri"/>
          <w:sz w:val="20"/>
          <w:szCs w:val="20"/>
        </w:rPr>
        <w:t xml:space="preserve">1. through 7. No change. </w:t>
      </w:r>
    </w:p>
    <w:p w:rsidR="00C1060C" w:rsidRPr="00C1060C" w:rsidRDefault="00C1060C" w:rsidP="00C1060C">
      <w:pPr>
        <w:widowControl w:val="0"/>
        <w:tabs>
          <w:tab w:val="left" w:pos="360"/>
        </w:tabs>
        <w:spacing w:line="264" w:lineRule="auto"/>
        <w:rPr>
          <w:rFonts w:eastAsia="Calibri"/>
          <w:sz w:val="20"/>
          <w:szCs w:val="20"/>
        </w:rPr>
      </w:pPr>
    </w:p>
    <w:p w:rsidR="00C1060C" w:rsidRPr="00C1060C" w:rsidRDefault="00C1060C" w:rsidP="00C1060C">
      <w:pPr>
        <w:spacing w:line="264" w:lineRule="auto"/>
        <w:jc w:val="both"/>
        <w:rPr>
          <w:rFonts w:eastAsia="Calibri"/>
          <w:sz w:val="20"/>
          <w:szCs w:val="20"/>
        </w:rPr>
      </w:pPr>
      <w:r w:rsidRPr="00C1060C">
        <w:rPr>
          <w:rFonts w:eastAsia="Calibri"/>
          <w:sz w:val="20"/>
          <w:szCs w:val="20"/>
        </w:rPr>
        <w:t xml:space="preserve">THE PERSON TO BE CONTACTED REGARDING THE PROPOSED RULE IS: Kathryn G.W. Cowdery, Office of General Counsel, 2540 Shumard Oak Blvd., Tallahassee, FL 32399-0850, </w:t>
      </w:r>
      <w:hyperlink r:id="rId7" w:history="1">
        <w:r w:rsidRPr="00C1060C">
          <w:rPr>
            <w:rFonts w:eastAsia="Calibri"/>
            <w:color w:val="0000FF"/>
            <w:sz w:val="20"/>
            <w:szCs w:val="20"/>
            <w:u w:val="single"/>
          </w:rPr>
          <w:t>kcowdery@psc.state.fl.us</w:t>
        </w:r>
      </w:hyperlink>
      <w:r w:rsidRPr="00C1060C">
        <w:rPr>
          <w:rFonts w:eastAsia="Calibri"/>
          <w:sz w:val="20"/>
          <w:szCs w:val="20"/>
        </w:rPr>
        <w:t>, (850)413-6216.</w:t>
      </w:r>
    </w:p>
    <w:p w:rsidR="00C1060C" w:rsidRDefault="00C1060C" w:rsidP="00874DFE">
      <w:pPr>
        <w:pStyle w:val="OrderBody"/>
      </w:pPr>
    </w:p>
    <w:sectPr w:rsidR="00C1060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DFE" w:rsidRDefault="00874DFE">
      <w:r>
        <w:separator/>
      </w:r>
    </w:p>
  </w:endnote>
  <w:endnote w:type="continuationSeparator" w:id="0">
    <w:p w:rsidR="00874DFE" w:rsidRDefault="0087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DFE" w:rsidRDefault="00874DFE">
      <w:r>
        <w:separator/>
      </w:r>
    </w:p>
  </w:footnote>
  <w:footnote w:type="continuationSeparator" w:id="0">
    <w:p w:rsidR="00874DFE" w:rsidRDefault="00874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F0EB9">
      <w:fldChar w:fldCharType="begin"/>
    </w:r>
    <w:r w:rsidR="00AF0EB9">
      <w:instrText xml:space="preserve"> REF OrderNo0041 </w:instrText>
    </w:r>
    <w:r w:rsidR="00AF0EB9">
      <w:fldChar w:fldCharType="separate"/>
    </w:r>
    <w:r w:rsidR="00A60C9C">
      <w:t>PSC-2022-0041-NOR-WS</w:t>
    </w:r>
    <w:r w:rsidR="00AF0EB9">
      <w:fldChar w:fldCharType="end"/>
    </w:r>
  </w:p>
  <w:p w:rsidR="00FA6EFD" w:rsidRDefault="00874DFE">
    <w:pPr>
      <w:pStyle w:val="OrderHeader"/>
    </w:pPr>
    <w:bookmarkStart w:id="9" w:name="HeaderDocketNo"/>
    <w:bookmarkEnd w:id="9"/>
    <w:r>
      <w:t>DOCKET NO. 20210122-WS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0EB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2-WS"/>
  </w:docVars>
  <w:rsids>
    <w:rsidRoot w:val="00874DF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284A"/>
    <w:rsid w:val="000730D7"/>
    <w:rsid w:val="00076E6B"/>
    <w:rsid w:val="00081AE4"/>
    <w:rsid w:val="0008247D"/>
    <w:rsid w:val="00090AFC"/>
    <w:rsid w:val="00096507"/>
    <w:rsid w:val="000B783E"/>
    <w:rsid w:val="000B7CE3"/>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491A"/>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26725"/>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4DFE"/>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D75AA"/>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4303C"/>
    <w:rsid w:val="00A46CAF"/>
    <w:rsid w:val="00A470FD"/>
    <w:rsid w:val="00A50B5E"/>
    <w:rsid w:val="00A60C9C"/>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E3AD6"/>
    <w:rsid w:val="00AF0EB9"/>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60C"/>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EF6C95"/>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D75AA"/>
    <w:rPr>
      <w:rFonts w:ascii="Segoe UI" w:hAnsi="Segoe UI" w:cs="Segoe UI"/>
      <w:sz w:val="18"/>
      <w:szCs w:val="18"/>
    </w:rPr>
  </w:style>
  <w:style w:type="character" w:customStyle="1" w:styleId="BalloonTextChar">
    <w:name w:val="Balloon Text Char"/>
    <w:basedOn w:val="DefaultParagraphFont"/>
    <w:link w:val="BalloonText"/>
    <w:semiHidden/>
    <w:rsid w:val="008D7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cowdery@psc.state.fl.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2022-01-24T13:50:00Z</dcterms:created>
  <dcterms:modified xsi:type="dcterms:W3CDTF">2022-01-24T15:43:00Z</dcterms:modified>
</cp:coreProperties>
</file>