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30F60" w:rsidP="00C30F60">
      <w:pPr>
        <w:pStyle w:val="OrderHeading"/>
      </w:pPr>
      <w:r>
        <w:t>BEFORE THE FLORIDA PUBLIC SERVICE COMMISSION</w:t>
      </w:r>
    </w:p>
    <w:p w:rsidR="00C30F60" w:rsidRDefault="00C30F60" w:rsidP="00C30F60">
      <w:pPr>
        <w:pStyle w:val="OrderBody"/>
      </w:pPr>
    </w:p>
    <w:p w:rsidR="00C30F60" w:rsidRDefault="00C30F60" w:rsidP="00C30F6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30F60" w:rsidRPr="00C63FCF" w:rsidTr="00C63FCF">
        <w:trPr>
          <w:trHeight w:val="828"/>
        </w:trPr>
        <w:tc>
          <w:tcPr>
            <w:tcW w:w="4788" w:type="dxa"/>
            <w:tcBorders>
              <w:bottom w:val="single" w:sz="8" w:space="0" w:color="auto"/>
              <w:right w:val="double" w:sz="6" w:space="0" w:color="auto"/>
            </w:tcBorders>
            <w:shd w:val="clear" w:color="auto" w:fill="auto"/>
          </w:tcPr>
          <w:p w:rsidR="00C30F60" w:rsidRDefault="00C30F60"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C30F60" w:rsidRDefault="00C30F60" w:rsidP="00C30F60">
            <w:pPr>
              <w:pStyle w:val="OrderBody"/>
            </w:pPr>
            <w:r>
              <w:t xml:space="preserve">DOCKET NO. </w:t>
            </w:r>
            <w:bookmarkStart w:id="1" w:name="SSDocketNo"/>
            <w:bookmarkEnd w:id="1"/>
            <w:r>
              <w:t>20220002-EG</w:t>
            </w:r>
          </w:p>
          <w:p w:rsidR="00C30F60" w:rsidRDefault="00C30F60" w:rsidP="00C63FCF">
            <w:pPr>
              <w:pStyle w:val="OrderBody"/>
              <w:tabs>
                <w:tab w:val="center" w:pos="4320"/>
                <w:tab w:val="right" w:pos="8640"/>
              </w:tabs>
              <w:jc w:val="left"/>
            </w:pPr>
            <w:r>
              <w:t xml:space="preserve">ORDER NO. </w:t>
            </w:r>
            <w:bookmarkStart w:id="2" w:name="OrderNo0053"/>
            <w:r w:rsidR="00B804ED">
              <w:t>PSC-2022-0053-PCO-EG</w:t>
            </w:r>
            <w:bookmarkEnd w:id="2"/>
          </w:p>
          <w:p w:rsidR="00C30F60" w:rsidRDefault="00C30F60" w:rsidP="00C63FCF">
            <w:pPr>
              <w:pStyle w:val="OrderBody"/>
              <w:tabs>
                <w:tab w:val="center" w:pos="4320"/>
                <w:tab w:val="right" w:pos="8640"/>
              </w:tabs>
              <w:jc w:val="left"/>
            </w:pPr>
            <w:r>
              <w:t xml:space="preserve">ISSUED: </w:t>
            </w:r>
            <w:r w:rsidR="00B804ED">
              <w:t>February 7, 2022</w:t>
            </w:r>
          </w:p>
        </w:tc>
      </w:tr>
    </w:tbl>
    <w:p w:rsidR="00CB5276" w:rsidRDefault="00CB5276">
      <w:pPr>
        <w:pStyle w:val="OrderBody"/>
      </w:pPr>
      <w:bookmarkStart w:id="3" w:name="Commissioners"/>
      <w:bookmarkEnd w:id="3"/>
    </w:p>
    <w:p w:rsidR="00C30F60" w:rsidRPr="007D5D77" w:rsidRDefault="00C30F60" w:rsidP="00C30F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u w:val="single"/>
        </w:rPr>
      </w:pPr>
      <w:r w:rsidRPr="007D5D77">
        <w:rPr>
          <w:u w:val="single"/>
        </w:rPr>
        <w:t>ORDER</w:t>
      </w:r>
      <w:bookmarkStart w:id="4" w:name="OrderTitle"/>
      <w:r w:rsidRPr="007D5D77">
        <w:rPr>
          <w:u w:val="single"/>
        </w:rPr>
        <w:t xml:space="preserve"> </w:t>
      </w:r>
      <w:r w:rsidRPr="007D5D77">
        <w:rPr>
          <w:bCs/>
          <w:u w:val="single"/>
        </w:rPr>
        <w:t>ESTABLISHING PROCEDURE</w:t>
      </w:r>
      <w:r w:rsidRPr="007D5D77">
        <w:rPr>
          <w:u w:val="single"/>
        </w:rPr>
        <w:t xml:space="preserve"> </w:t>
      </w:r>
      <w:bookmarkEnd w:id="4"/>
    </w:p>
    <w:p w:rsidR="00C30F60" w:rsidRDefault="00C30F60" w:rsidP="00C30F60">
      <w:pPr>
        <w:pStyle w:val="CenterUnderline"/>
      </w:pPr>
    </w:p>
    <w:p w:rsidR="00C30F60" w:rsidRDefault="00C30F60" w:rsidP="00C30F60">
      <w:pPr>
        <w:pStyle w:val="OrderBody"/>
      </w:pPr>
      <w:r>
        <w:t>BY THE COMMISSION:</w:t>
      </w:r>
    </w:p>
    <w:p w:rsidR="00C30F60" w:rsidRDefault="00C30F60" w:rsidP="00C30F60">
      <w:pPr>
        <w:pStyle w:val="OrderBody"/>
      </w:pPr>
    </w:p>
    <w:p w:rsidR="007D5D77" w:rsidRDefault="007D5D77" w:rsidP="007D5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Pr>
          <w:b/>
          <w:bCs/>
        </w:rPr>
        <w:t>I.</w:t>
      </w:r>
      <w:r>
        <w:rPr>
          <w:b/>
          <w:bCs/>
        </w:rPr>
        <w:tab/>
      </w:r>
      <w:r>
        <w:rPr>
          <w:b/>
          <w:bCs/>
          <w:u w:val="single"/>
        </w:rPr>
        <w:t>Case Background</w:t>
      </w:r>
    </w:p>
    <w:p w:rsidR="007D5D77" w:rsidRDefault="007D5D77" w:rsidP="007D5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D5D77" w:rsidRDefault="007D5D77" w:rsidP="00203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r>
        <w:tab/>
        <w:t xml:space="preserve">The Energy Conservation Cost Recovery (ECCR) Clause allows public utilities to seek recovery of costs for energy conservation programs on an annual basis, pursuant to Sections 366.80-366.83, Florida Statutes (F.S.), and Chapter 25-17.015, Florida Administrative Code (F.A.C.). As part of the Florida Public Service Commission’s (Commission’s) continuing energy conservation cost recovery proceeding, the Commission has set a hearing in its continuing ECCR docket for November </w:t>
      </w:r>
      <w:r w:rsidR="0020302D">
        <w:t>1</w:t>
      </w:r>
      <w:r>
        <w:t>–</w:t>
      </w:r>
      <w:r w:rsidR="0020302D">
        <w:t>3</w:t>
      </w:r>
      <w:r>
        <w:t>, 202</w:t>
      </w:r>
      <w:r w:rsidR="0020302D">
        <w:t>2</w:t>
      </w:r>
      <w:r>
        <w:t>. This Order sets forth the procedural requirements for all parties to this docket. The Commission has jurisdiction to approve conservation cost recovery, pursuant to Sections 366.80-366.83, F.S.</w:t>
      </w:r>
    </w:p>
    <w:p w:rsidR="007D5D77" w:rsidRDefault="007D5D77" w:rsidP="007D5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D5D77" w:rsidRDefault="007D5D77" w:rsidP="007D5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(F.A.C.), which provides that the presiding officer before whom a case is pending may issue any orders necessary to effectuate discovery, prevent delay, and promote the just, speedy, and inexpensive determination of all aspects of the case.</w:t>
      </w:r>
    </w:p>
    <w:p w:rsidR="007D5D77" w:rsidRDefault="007D5D77" w:rsidP="007D5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7D5D77" w:rsidRDefault="007D5D77" w:rsidP="007D5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7D5D77" w:rsidRDefault="007D5D77" w:rsidP="007D5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7D5D77" w:rsidRPr="00C75702"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7" w:history="1">
        <w:r w:rsidRPr="00F31451">
          <w:rPr>
            <w:rStyle w:val="Hyperlink"/>
          </w:rPr>
          <w:t>www.floridapsc.com</w:t>
        </w:r>
      </w:hyperlink>
      <w:r>
        <w:t>. If filing via</w:t>
      </w:r>
      <w:r w:rsidRPr="00C75702">
        <w:t xml:space="preserve"> mail, hand delivery, or courier service</w:t>
      </w:r>
      <w:r>
        <w:t xml:space="preserve">, the filing should </w:t>
      </w:r>
      <w:r w:rsidR="00426760">
        <w:t xml:space="preserve">be </w:t>
      </w:r>
      <w:r w:rsidR="00426760" w:rsidRPr="00C75702">
        <w:t>addressed</w:t>
      </w:r>
      <w:r w:rsidRPr="00C75702">
        <w:t xml:space="preserve"> to:</w:t>
      </w:r>
    </w:p>
    <w:p w:rsidR="007D5D77" w:rsidRPr="00C75702"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Pr="00C75702"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7D5D77" w:rsidRPr="00C75702"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7D5D77" w:rsidRPr="00C75702"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7D5D77" w:rsidRPr="00C75702"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7D5D77" w:rsidRPr="00C75702"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 xml:space="preserve">staff in </w:t>
      </w:r>
      <w:r w:rsidRPr="007659C3">
        <w:lastRenderedPageBreak/>
        <w:t>Microsoft Word format and all schedules shall be provided in Microsoft Excel format with formulas intact and unlocked.</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p>
    <w:p w:rsidR="007D5D77" w:rsidRDefault="007D5D77" w:rsidP="007D5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III.</w:t>
      </w:r>
      <w:r>
        <w:rPr>
          <w:b/>
        </w:rPr>
        <w:tab/>
      </w:r>
      <w:r>
        <w:rPr>
          <w:b/>
          <w:u w:val="single"/>
        </w:rPr>
        <w:t>Tentative List of Issues</w:t>
      </w:r>
    </w:p>
    <w:p w:rsidR="007D5D77" w:rsidRDefault="007D5D77" w:rsidP="007D5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7D5D77" w:rsidRDefault="007D5D77" w:rsidP="007D5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7D5D77" w:rsidRDefault="007D5D77" w:rsidP="007D5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7D5D77" w:rsidRDefault="007D5D77" w:rsidP="007D5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7D5D77" w:rsidRDefault="007D5D77" w:rsidP="007D5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IV.</w:t>
      </w:r>
      <w:r>
        <w:rPr>
          <w:b/>
        </w:rPr>
        <w:tab/>
      </w:r>
      <w:r>
        <w:rPr>
          <w:b/>
          <w:u w:val="single"/>
        </w:rPr>
        <w:t>Prefiled Testimony and Exhibits</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Pr="00C75702"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Each party shall file all testimony and exhibits that it intends to sponsor, pursuant to the schedule set forth in Section </w:t>
      </w:r>
      <w:r w:rsidRPr="007D5D77">
        <w:t>IX</w:t>
      </w:r>
      <w:r w:rsidRPr="00C75702">
        <w:t xml:space="preserve"> of this Order.</w:t>
      </w:r>
      <w:r>
        <w:t xml:space="preserve"> Testimony and exhibits may be filed electronically.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 A copy of all prefiled testimony and exhibits shall be served electronically or by regular mail, overnight mail, or hand delivery to all other parties and staff no later than the date filed with the Commission.</w:t>
      </w:r>
      <w:r>
        <w:t xml:space="preserve"> </w:t>
      </w:r>
      <w:r w:rsidRPr="00C75702">
        <w:t xml:space="preserve"> Failure of a party to timely prefile exhibits and testimony from any witness in accordance with the foregoing requirements may bar admission of such exhibits and testimony. </w:t>
      </w:r>
    </w:p>
    <w:p w:rsidR="007D5D77" w:rsidRPr="00C75702"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7D5D77" w:rsidRDefault="007D5D77" w:rsidP="007D5D7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7D5D77" w:rsidRDefault="007D5D77" w:rsidP="007D5D7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6511EF">
        <w:tab/>
      </w:r>
      <w:r>
        <w:t>Each exhibit sponsored by a witness in support of his or her prefiled testimony shall be:</w:t>
      </w:r>
    </w:p>
    <w:p w:rsidR="007D5D77" w:rsidRDefault="007D5D77" w:rsidP="007D5D7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7D5D77" w:rsidRDefault="007D5D77" w:rsidP="007D5D7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7D5D77" w:rsidRPr="00C75702" w:rsidRDefault="007D5D77" w:rsidP="007D5D7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7D5D77" w:rsidRDefault="007D5D77" w:rsidP="007D5D7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7D5D77" w:rsidRDefault="007D5D77" w:rsidP="007D5D7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7D5D77" w:rsidRDefault="007D5D77" w:rsidP="007D5D7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7D5D77" w:rsidRDefault="007D5D77" w:rsidP="007D5D7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7D5D77" w:rsidRDefault="007D5D77" w:rsidP="007D5D7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6511EF">
        <w:tab/>
      </w:r>
      <w:r>
        <w:t>An example of the information to appear in the upper right-hand corner of the exhibit is as follows:</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After an opportunity for opposing parties to object to introduction of the exhibits and to cross-examine the witness sponsoring them, exhibits may be offered into evidence at the hearing.</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7757" w:rsidRDefault="00AE775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Pr>
          <w:b/>
        </w:rPr>
        <w:tab/>
      </w:r>
      <w:r>
        <w:rPr>
          <w:b/>
          <w:u w:val="single"/>
        </w:rPr>
        <w:t>Discovery Procedures</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4E7CA5" w:rsidRPr="00D5206C">
        <w:t xml:space="preserve">Discovery shall be conducted in accordance with </w:t>
      </w:r>
      <w:r w:rsidR="006511EF">
        <w:t>the provisions of Chapter 120, F.S.</w:t>
      </w:r>
      <w:r w:rsidR="004E7CA5" w:rsidRPr="00D5206C">
        <w:t>, and th</w:t>
      </w:r>
      <w:r w:rsidR="004E7CA5">
        <w:t>e relevant provisions of Chapter 366, F.S.,</w:t>
      </w:r>
      <w:r w:rsidR="004E7CA5" w:rsidRPr="00D5206C">
        <w:t xml:space="preserve"> Rules 25-22, 25-40, and 28-106, F.A.C., and the Florida Rules of Civil Procedure (as applicable), as modified herein or as may be subsequently modified by the Prehearing Officer.</w:t>
      </w:r>
    </w:p>
    <w:p w:rsidR="007D5D77" w:rsidRDefault="007D5D77" w:rsidP="007D5D77">
      <w:pPr>
        <w:jc w:val="both"/>
        <w:rPr>
          <w:rFonts w:cs="Courier New"/>
        </w:rPr>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spacing w:line="2" w:lineRule="exact"/>
        <w:jc w:val="both"/>
      </w:pPr>
    </w:p>
    <w:p w:rsidR="007D5D77" w:rsidRDefault="007D5D77" w:rsidP="007D5D7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6F29">
        <w:t>Discovery shall be completed by</w:t>
      </w:r>
      <w:r>
        <w:t xml:space="preserve"> </w:t>
      </w:r>
      <w:r w:rsidR="00386F29">
        <w:t>October 14</w:t>
      </w:r>
      <w:r w:rsidR="00386F29" w:rsidRPr="008D5D6C">
        <w:t xml:space="preserve">, </w:t>
      </w:r>
      <w:r w:rsidR="00386F29">
        <w:t>2022.</w:t>
      </w:r>
    </w:p>
    <w:p w:rsidR="007D5D77" w:rsidRPr="007659C3" w:rsidRDefault="007D5D77" w:rsidP="007D5D7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w:t>
      </w:r>
      <w:r>
        <w:t xml:space="preserve"> </w:t>
      </w:r>
      <w:r w:rsidRPr="007659C3">
        <w:t>Documents provided in response to a document request may be provided via a CD, DVD, or flash drive if not served electronically.</w:t>
      </w:r>
    </w:p>
    <w:p w:rsidR="007D5D77" w:rsidRDefault="007D5D77" w:rsidP="007D5D7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7D5D77" w:rsidRDefault="007D5D77" w:rsidP="007D5D7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7D5D77" w:rsidRDefault="007D5D77" w:rsidP="007D5D7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AE7757" w:rsidRPr="007B28CD" w:rsidRDefault="00AE7757" w:rsidP="00AE775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28CD">
        <w:t>For discovery requests made prio</w:t>
      </w:r>
      <w:r>
        <w:t>r to the filing of the utilities’</w:t>
      </w:r>
      <w:r w:rsidRPr="007B28CD">
        <w:t xml:space="preserve"> rebuttal testimony, discovery responses shall be served within </w:t>
      </w:r>
      <w:r w:rsidR="0020302D">
        <w:t>2</w:t>
      </w:r>
      <w:r w:rsidRPr="00E1180A">
        <w:t>0 days</w:t>
      </w:r>
      <w:r w:rsidRPr="007B28CD">
        <w:t xml:space="preserve"> (inclusive of mailing) of receipt of the discovery request. For discovery </w:t>
      </w:r>
      <w:r w:rsidRPr="00FE3FA3">
        <w:t>requests</w:t>
      </w:r>
      <w:r w:rsidRPr="007B28CD">
        <w:t xml:space="preserve"> related to matters addressed in the </w:t>
      </w:r>
      <w:r>
        <w:t>utilities’</w:t>
      </w:r>
      <w:r w:rsidRPr="007B28CD">
        <w:t xml:space="preserve"> rebuttal testimony, discovery responses shall be served within</w:t>
      </w:r>
      <w:r w:rsidRPr="007B28CD">
        <w:rPr>
          <w:b/>
        </w:rPr>
        <w:t xml:space="preserve"> </w:t>
      </w:r>
      <w:r w:rsidRPr="00E1180A">
        <w:t>10 days</w:t>
      </w:r>
      <w:r w:rsidRPr="007B28CD">
        <w:t xml:space="preserve"> of receipt of the discovery request.</w:t>
      </w:r>
    </w:p>
    <w:p w:rsidR="007D5D77" w:rsidRDefault="007D5D77" w:rsidP="007D5D7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7D5D77" w:rsidRPr="007E338F" w:rsidRDefault="007D5D77" w:rsidP="007D5D7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 In addition, copies of all responses to requests for production of documents shall be provided to the Commission staff at its Tallahassee office unless otherwise agreed.</w:t>
      </w:r>
    </w:p>
    <w:p w:rsidR="007D5D77" w:rsidRPr="00972F91" w:rsidRDefault="007D5D77" w:rsidP="007D5D7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w:t>
      </w:r>
      <w:r>
        <w:lastRenderedPageBreak/>
        <w:t>associated responses</w:t>
      </w:r>
      <w:r w:rsidRPr="00972F91">
        <w:t xml:space="preserve"> in this docket, giving the date of service and the name of the party to whom the discovery was directed.  </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spacing w:line="2" w:lineRule="exact"/>
        <w:jc w:val="both"/>
      </w:pPr>
    </w:p>
    <w:p w:rsidR="004E7CA5" w:rsidRPr="00D5206C" w:rsidRDefault="004E7CA5" w:rsidP="004E7CA5">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t>Interrogatories, including a</w:t>
      </w:r>
      <w:r>
        <w:t xml:space="preserve">ll subparts, shall be limited to </w:t>
      </w:r>
      <w:r w:rsidR="0020302D">
        <w:t>150</w:t>
      </w:r>
      <w:r>
        <w:t>.</w:t>
      </w:r>
    </w:p>
    <w:p w:rsidR="004E7CA5" w:rsidRPr="00D5206C" w:rsidRDefault="004E7CA5" w:rsidP="004E7CA5">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t>Requests for production of documents, including all</w:t>
      </w:r>
      <w:r>
        <w:t xml:space="preserve"> subparts, shall be limited to </w:t>
      </w:r>
      <w:r w:rsidR="0020302D">
        <w:t>15</w:t>
      </w:r>
      <w:r>
        <w:t>0.</w:t>
      </w:r>
    </w:p>
    <w:p w:rsidR="004E7CA5" w:rsidRPr="00D5206C" w:rsidRDefault="004E7CA5" w:rsidP="004E7CA5">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5206C">
        <w:t>Requests for admissions, including all sub</w:t>
      </w:r>
      <w:r>
        <w:t>parts, shall be limited to 100.</w:t>
      </w:r>
    </w:p>
    <w:p w:rsidR="007D5D77" w:rsidRDefault="007D5D77" w:rsidP="007D5D77">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4E7CA5" w:rsidRPr="00D5206C" w:rsidRDefault="004E7CA5" w:rsidP="004E7CA5">
      <w:pPr>
        <w:ind w:firstLine="720"/>
        <w:jc w:val="both"/>
        <w:rPr>
          <w:rFonts w:cs="Courier New"/>
        </w:rPr>
      </w:pPr>
      <w:r w:rsidRPr="00D5206C">
        <w:rPr>
          <w:rFonts w:cs="Courier New"/>
        </w:rPr>
        <w:t>When a discovery request is served and the respondent intends to seek clarification of any portion of the discovery request, the respondent shall request such clarification within</w:t>
      </w:r>
      <w:r>
        <w:rPr>
          <w:rFonts w:cs="Courier New"/>
        </w:rPr>
        <w:t xml:space="preserve"> 10</w:t>
      </w:r>
      <w:r w:rsidRPr="00D5206C">
        <w:rPr>
          <w:rFonts w:cs="Courier New"/>
        </w:rPr>
        <w:t xml:space="preserve"> days of service of the discovery request. </w:t>
      </w:r>
      <w:r w:rsidRPr="00A2032B">
        <w:rPr>
          <w:rFonts w:cs="Courier New"/>
        </w:rPr>
        <w:t xml:space="preserve">For discovery requests served after the date for rebuttal testimony, such clarification must be requested within </w:t>
      </w:r>
      <w:r w:rsidR="003D12B2">
        <w:rPr>
          <w:rFonts w:cs="Courier New"/>
        </w:rPr>
        <w:t>five</w:t>
      </w:r>
      <w:r w:rsidRPr="00A2032B">
        <w:rPr>
          <w:rFonts w:cs="Courier New"/>
          <w:b/>
          <w:i/>
        </w:rPr>
        <w:t xml:space="preserve"> </w:t>
      </w:r>
      <w:r w:rsidRPr="00A2032B">
        <w:rPr>
          <w:rFonts w:cs="Courier New"/>
        </w:rPr>
        <w:t xml:space="preserve">days. </w:t>
      </w:r>
      <w:r w:rsidRPr="00D5206C">
        <w:rPr>
          <w:rFonts w:cs="Courier New"/>
        </w:rPr>
        <w:t>This procedure is intended to reduce delay in resolving discovery disputes.</w:t>
      </w:r>
    </w:p>
    <w:p w:rsidR="007D5D77" w:rsidRDefault="007D5D77" w:rsidP="007D5D77">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7D5D77" w:rsidRDefault="007D5D77" w:rsidP="007D5D77">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7D5D77" w:rsidRDefault="007D5D77" w:rsidP="007D5D77">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4E7CA5" w:rsidRPr="00D5206C" w:rsidRDefault="007D5D77" w:rsidP="004E7C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4E7CA5" w:rsidRPr="00D5206C">
        <w:t>Any information provided to the Commission staff pursuant to a discovery request by the staff or any other person and for which proprietary confidential business information status is requested pursuant to Sect</w:t>
      </w:r>
      <w:r w:rsidR="004E7CA5">
        <w:t>ion 366.093,</w:t>
      </w:r>
      <w:r w:rsidR="004E7CA5" w:rsidRPr="00D5206C">
        <w:t xml:space="preserve"> F.S., and Rule 25-22.006, F.A.C., shall be treated by the Commission as confidential. The information shall be exempt from S</w:t>
      </w:r>
      <w:r w:rsidR="004E7CA5">
        <w:t>ubs</w:t>
      </w:r>
      <w:r w:rsidR="004E7CA5" w:rsidRPr="00D5206C">
        <w:t>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w:t>
      </w:r>
      <w:r w:rsidR="004E7CA5">
        <w:t>iod set forth in Section 366.093</w:t>
      </w:r>
      <w:r w:rsidR="004E7CA5" w:rsidRPr="00D5206C">
        <w:t>, F.S. The Commission may determine that continued possession of the information is necessary for the Commission to conduct its business.</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Pr="00AD5F83"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When a party other than the Commission staff or the Office of Public Counsel requests information through discovery that the respondent maintains as proprietary confidential business information, or when such a party would otherwise be entitled to copies of such information </w:t>
      </w:r>
      <w:r>
        <w:lastRenderedPageBreak/>
        <w:t>requested by other parties through discovery (e.g., interrogatory responses), that party and respondent shall endeavor in good faith to reach agreement that will allow for the exchange of such information on reasonable terms, as set forth in Rule 25-22.006(7)(b), F.A.C.</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AE7757" w:rsidRDefault="00AE775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tab/>
      </w:r>
      <w:r>
        <w:rPr>
          <w:b/>
          <w:bCs/>
          <w:u w:val="single"/>
        </w:rPr>
        <w:t>Prehearing Procedures</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Pr>
          <w:u w:val="single"/>
        </w:rPr>
        <w:t>Prehearing Statements</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4E7CA5" w:rsidRPr="00D5206C">
        <w:t xml:space="preserve">All parties in this docket and the Commission staff shall file a Prehearing Statement pursuant to the schedule set forth in Section </w:t>
      </w:r>
      <w:r w:rsidR="004E7CA5">
        <w:t>IX</w:t>
      </w:r>
      <w:r w:rsidR="004E7CA5" w:rsidRPr="00D5206C">
        <w:t xml:space="preserve">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4E7CA5" w:rsidRDefault="004E7CA5"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7D5D77" w:rsidTr="00D97653">
        <w:tc>
          <w:tcPr>
            <w:tcW w:w="3060" w:type="dxa"/>
            <w:shd w:val="clear" w:color="auto" w:fill="auto"/>
          </w:tcPr>
          <w:p w:rsidR="007D5D77" w:rsidRPr="004306A8" w:rsidRDefault="007D5D77" w:rsidP="00D976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rsidR="007D5D77" w:rsidRPr="004306A8" w:rsidRDefault="007D5D77" w:rsidP="00D976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rsidR="007D5D77" w:rsidRPr="004306A8" w:rsidRDefault="007D5D77" w:rsidP="00D976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7D5D77" w:rsidTr="00D97653">
        <w:tc>
          <w:tcPr>
            <w:tcW w:w="3060" w:type="dxa"/>
            <w:shd w:val="clear" w:color="auto" w:fill="auto"/>
          </w:tcPr>
          <w:p w:rsidR="007D5D77" w:rsidRPr="004306A8" w:rsidRDefault="007D5D77" w:rsidP="00D976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rsidR="007D5D77" w:rsidRPr="00A2428E" w:rsidRDefault="007D5D77" w:rsidP="00D976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7D5D77" w:rsidRPr="00A2428E" w:rsidRDefault="007D5D77" w:rsidP="00D976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7D5D77" w:rsidTr="00D97653">
        <w:tc>
          <w:tcPr>
            <w:tcW w:w="3060" w:type="dxa"/>
            <w:shd w:val="clear" w:color="auto" w:fill="auto"/>
          </w:tcPr>
          <w:p w:rsidR="007D5D77" w:rsidRPr="00A2428E" w:rsidRDefault="007D5D77" w:rsidP="00D976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rsidR="007D5D77" w:rsidRPr="00A2428E" w:rsidRDefault="007D5D77" w:rsidP="00D976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rsidR="007D5D77" w:rsidRPr="00A2428E" w:rsidRDefault="007D5D77" w:rsidP="00D976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3-5</w:t>
            </w:r>
          </w:p>
        </w:tc>
      </w:tr>
    </w:tbl>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7D5D77" w:rsidRPr="00B95E83" w:rsidTr="00D97653">
        <w:tc>
          <w:tcPr>
            <w:tcW w:w="974" w:type="dxa"/>
            <w:shd w:val="clear" w:color="auto" w:fill="auto"/>
          </w:tcPr>
          <w:p w:rsidR="007D5D77" w:rsidRPr="00B95E83" w:rsidRDefault="007D5D77" w:rsidP="00D976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rsidR="007D5D77" w:rsidRPr="00B95E83" w:rsidRDefault="007D5D77" w:rsidP="00D97653">
            <w:pPr>
              <w:rPr>
                <w:b/>
              </w:rPr>
            </w:pPr>
            <w:r w:rsidRPr="00B95E83">
              <w:rPr>
                <w:b/>
              </w:rPr>
              <w:t>Proffered By</w:t>
            </w:r>
          </w:p>
        </w:tc>
        <w:tc>
          <w:tcPr>
            <w:tcW w:w="1505" w:type="dxa"/>
            <w:shd w:val="clear" w:color="auto" w:fill="auto"/>
          </w:tcPr>
          <w:p w:rsidR="007D5D77" w:rsidRPr="00B95E83" w:rsidRDefault="007D5D77" w:rsidP="00D97653">
            <w:pPr>
              <w:rPr>
                <w:b/>
              </w:rPr>
            </w:pPr>
            <w:r w:rsidRPr="00B95E83">
              <w:rPr>
                <w:b/>
              </w:rPr>
              <w:t>Exhibit No.</w:t>
            </w:r>
          </w:p>
        </w:tc>
        <w:tc>
          <w:tcPr>
            <w:tcW w:w="2123" w:type="dxa"/>
            <w:shd w:val="clear" w:color="auto" w:fill="auto"/>
          </w:tcPr>
          <w:p w:rsidR="007D5D77" w:rsidRPr="00B95E83" w:rsidRDefault="007D5D77" w:rsidP="00D976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rsidR="007D5D77" w:rsidRPr="00B95E83" w:rsidRDefault="007D5D77" w:rsidP="00D97653">
            <w:pPr>
              <w:rPr>
                <w:b/>
              </w:rPr>
            </w:pPr>
            <w:r w:rsidRPr="00B95E83">
              <w:rPr>
                <w:b/>
              </w:rPr>
              <w:t>Issue  #</w:t>
            </w:r>
          </w:p>
        </w:tc>
      </w:tr>
      <w:tr w:rsidR="007D5D77" w:rsidRPr="00B95E83" w:rsidTr="00D97653">
        <w:tc>
          <w:tcPr>
            <w:tcW w:w="974" w:type="dxa"/>
            <w:shd w:val="clear" w:color="auto" w:fill="auto"/>
          </w:tcPr>
          <w:p w:rsidR="007D5D77" w:rsidRPr="00B95E83" w:rsidRDefault="007D5D77" w:rsidP="00D97653">
            <w:pPr>
              <w:jc w:val="center"/>
              <w:rPr>
                <w:b/>
              </w:rPr>
            </w:pPr>
            <w:r w:rsidRPr="00B95E83">
              <w:rPr>
                <w:b/>
              </w:rPr>
              <w:t>Direct</w:t>
            </w:r>
          </w:p>
        </w:tc>
        <w:tc>
          <w:tcPr>
            <w:tcW w:w="2086" w:type="dxa"/>
            <w:tcBorders>
              <w:top w:val="single" w:sz="4" w:space="0" w:color="auto"/>
            </w:tcBorders>
            <w:shd w:val="clear" w:color="auto" w:fill="auto"/>
          </w:tcPr>
          <w:p w:rsidR="007D5D77" w:rsidRPr="00B95E83" w:rsidRDefault="007D5D77" w:rsidP="00D97653"/>
        </w:tc>
        <w:tc>
          <w:tcPr>
            <w:tcW w:w="1505" w:type="dxa"/>
            <w:shd w:val="clear" w:color="auto" w:fill="auto"/>
          </w:tcPr>
          <w:p w:rsidR="007D5D77" w:rsidRPr="00B95E83" w:rsidRDefault="007D5D77" w:rsidP="00D976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7D5D77" w:rsidRPr="00B95E83" w:rsidRDefault="007D5D77" w:rsidP="00D976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7D5D77" w:rsidRPr="00B95E83" w:rsidRDefault="007D5D77" w:rsidP="00D976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7D5D77" w:rsidRPr="00B95E83" w:rsidTr="00D97653">
        <w:tc>
          <w:tcPr>
            <w:tcW w:w="974" w:type="dxa"/>
            <w:shd w:val="clear" w:color="auto" w:fill="auto"/>
          </w:tcPr>
          <w:p w:rsidR="007D5D77" w:rsidRPr="00B95E83" w:rsidRDefault="007D5D77" w:rsidP="00D97653">
            <w:r w:rsidRPr="00B95E83">
              <w:t>John Smith</w:t>
            </w:r>
          </w:p>
        </w:tc>
        <w:tc>
          <w:tcPr>
            <w:tcW w:w="2086" w:type="dxa"/>
            <w:shd w:val="clear" w:color="auto" w:fill="auto"/>
          </w:tcPr>
          <w:p w:rsidR="007D5D77" w:rsidRPr="00B95E83" w:rsidRDefault="007D5D77" w:rsidP="00D97653">
            <w:r w:rsidRPr="00B95E83">
              <w:t>Party/Utility Name</w:t>
            </w:r>
          </w:p>
        </w:tc>
        <w:tc>
          <w:tcPr>
            <w:tcW w:w="1505" w:type="dxa"/>
            <w:shd w:val="clear" w:color="auto" w:fill="auto"/>
          </w:tcPr>
          <w:p w:rsidR="007D5D77" w:rsidRPr="00B95E83" w:rsidRDefault="007D5D77" w:rsidP="00D97653">
            <w:r w:rsidRPr="00B95E83">
              <w:t>ABC-1</w:t>
            </w:r>
          </w:p>
        </w:tc>
        <w:tc>
          <w:tcPr>
            <w:tcW w:w="2123" w:type="dxa"/>
            <w:shd w:val="clear" w:color="auto" w:fill="auto"/>
          </w:tcPr>
          <w:p w:rsidR="007D5D77" w:rsidRPr="00B95E83" w:rsidRDefault="007D5D77" w:rsidP="00D97653">
            <w:r w:rsidRPr="00B95E83">
              <w:t>Title ......</w:t>
            </w:r>
          </w:p>
        </w:tc>
        <w:tc>
          <w:tcPr>
            <w:tcW w:w="1862" w:type="dxa"/>
            <w:shd w:val="clear" w:color="auto" w:fill="auto"/>
          </w:tcPr>
          <w:p w:rsidR="007D5D77" w:rsidRPr="00B95E83" w:rsidRDefault="007D5D77" w:rsidP="00D976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3-5</w:t>
            </w:r>
          </w:p>
        </w:tc>
      </w:tr>
    </w:tbl>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 xml:space="preserve">A statement of each question of fact, question of law, and policy question that the party considers at issue, along with the party’s position on each </w:t>
      </w:r>
      <w:r>
        <w:lastRenderedPageBreak/>
        <w:t>issue, and, where applicable, the names of the party's witness(es) who will address each issue. Parties who wish to maintain “no position at this time” on any particular issue or issues should refer to the requirements of subsection C, below;</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7D5D77" w:rsidRDefault="007D5D77" w:rsidP="007D5D77">
      <w:pPr>
        <w:spacing w:line="2" w:lineRule="exact"/>
        <w:jc w:val="both"/>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t>. Failure to make such a request shall constitute a waiver of the right to request sequestration of witnesses absent a showing of good cause; and</w:t>
      </w:r>
    </w:p>
    <w:p w:rsidR="007D5D77" w:rsidRDefault="007D5D77" w:rsidP="004E7C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Attendance at Prehearing Conference</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28-106.209, F.A.C., a Prehearing Conference will be held </w:t>
      </w:r>
      <w:r w:rsidR="00386F29">
        <w:t xml:space="preserve">October </w:t>
      </w:r>
      <w:r w:rsidR="00DD446C">
        <w:t>19</w:t>
      </w:r>
      <w:r w:rsidR="00386F29">
        <w:t>, 2022</w:t>
      </w:r>
      <w:r>
        <w:t>,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Waiver of Issues</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spacing w:line="2" w:lineRule="exact"/>
        <w:jc w:val="both"/>
      </w:pPr>
    </w:p>
    <w:p w:rsidR="007D5D77" w:rsidRDefault="007D5D77" w:rsidP="007D5D77">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7D5D77" w:rsidRDefault="007D5D77" w:rsidP="007D5D77">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Whether discovery or other prehearing procedures were not adequate to fully develop the issue;</w:t>
      </w:r>
    </w:p>
    <w:p w:rsidR="007D5D77" w:rsidRDefault="007D5D77" w:rsidP="007D5D77">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7D5D77" w:rsidRDefault="007D5D77" w:rsidP="007D5D77">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7D5D77" w:rsidRDefault="007D5D77" w:rsidP="007D5D77">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6511EF"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7D5D77">
        <w:t>Specific reference shall be made to the information received and how it enabled the party to identify the issue.</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Motions to Strike Prefiled Testimony and Exhibits</w:t>
      </w:r>
    </w:p>
    <w:p w:rsidR="007D5D77" w:rsidRDefault="007D5D77" w:rsidP="007D5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Motions to strike any portion of the prefiled testimony and related portions of exhibits of any witness shall be made in writing no later than the Prehearing Conference</w:t>
      </w:r>
      <w:r w:rsidR="00AE7757">
        <w:t xml:space="preserve">. </w:t>
      </w:r>
      <w:r>
        <w:t>Motions to strike any portion of prefiled testimony and related portions of exhibits at hearing shall be considered untimely, absent good cause shown.</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Demonstrative Exhibits</w:t>
      </w:r>
    </w:p>
    <w:p w:rsidR="007D5D77" w:rsidRDefault="007D5D77" w:rsidP="007D5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AE7757" w:rsidRDefault="00AE775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4E7CA5"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007D5D77">
        <w:t>F.</w:t>
      </w:r>
      <w:r w:rsidR="007D5D77">
        <w:tab/>
      </w:r>
      <w:r w:rsidR="007D5D77">
        <w:rPr>
          <w:u w:val="single"/>
        </w:rPr>
        <w:t>Official Recognition</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Parties seeking official recognition of materials pursuant to Section 120.569(2)(i), F.S., shall notify all other parties and Commission </w:t>
      </w:r>
      <w:r w:rsidR="00AE7757">
        <w:t xml:space="preserve">staff in writing no later than </w:t>
      </w:r>
      <w:r w:rsidRPr="00AE7757">
        <w:t>two business day</w:t>
      </w:r>
      <w:r w:rsidR="00AE7757" w:rsidRPr="00AE7757">
        <w:t>s</w:t>
      </w:r>
      <w:r>
        <w:t xml:space="preserve"> prior to the first scheduled hearing date. Such notification shall identify all materials for which </w:t>
      </w:r>
      <w:r>
        <w:lastRenderedPageBreak/>
        <w:t>the party seeks official recognition, and such materials shall be provided along with the notification.</w:t>
      </w:r>
    </w:p>
    <w:p w:rsidR="007D5D77" w:rsidRDefault="007D5D77" w:rsidP="007D5D77"/>
    <w:p w:rsidR="007D5D77" w:rsidRPr="00205CA9" w:rsidRDefault="007D5D77" w:rsidP="007D5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Pr="00364D32">
        <w:t>G.</w:t>
      </w:r>
      <w:r w:rsidRPr="00364D32">
        <w:tab/>
      </w:r>
      <w:r w:rsidRPr="00364D32">
        <w:rPr>
          <w:u w:val="single"/>
        </w:rPr>
        <w:t>Use of Depositions at Hearing</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jc w:val="both"/>
      </w:pPr>
      <w:r>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w:t>
      </w:r>
      <w:r w:rsidR="00426760">
        <w:t>Section IX</w:t>
      </w:r>
      <w:r w:rsidR="00AE7757">
        <w:t xml:space="preserve"> </w:t>
      </w:r>
      <w:r>
        <w:t>of this Order. The Notice shall include the following information for each deposition:</w:t>
      </w:r>
    </w:p>
    <w:p w:rsidR="007D5D77" w:rsidRDefault="007D5D77" w:rsidP="007D5D77">
      <w:pPr>
        <w:pStyle w:val="ListParagraph"/>
        <w:ind w:left="1080"/>
        <w:jc w:val="both"/>
      </w:pPr>
    </w:p>
    <w:p w:rsidR="007D5D77" w:rsidRDefault="007D5D77" w:rsidP="007D5D77">
      <w:pPr>
        <w:pStyle w:val="ListParagraph"/>
        <w:numPr>
          <w:ilvl w:val="0"/>
          <w:numId w:val="8"/>
        </w:numPr>
        <w:jc w:val="both"/>
      </w:pPr>
      <w:r>
        <w:t>Name of witness deposed;</w:t>
      </w:r>
    </w:p>
    <w:p w:rsidR="007D5D77" w:rsidRDefault="007D5D77" w:rsidP="007D5D77">
      <w:pPr>
        <w:pStyle w:val="ListParagraph"/>
        <w:numPr>
          <w:ilvl w:val="0"/>
          <w:numId w:val="8"/>
        </w:numPr>
        <w:jc w:val="both"/>
      </w:pPr>
      <w:r>
        <w:t>Date deposition was taken; and</w:t>
      </w:r>
    </w:p>
    <w:p w:rsidR="007D5D77" w:rsidRPr="004E7CA5" w:rsidRDefault="007D5D77" w:rsidP="007D5D77">
      <w:pPr>
        <w:pStyle w:val="ListParagraph"/>
        <w:numPr>
          <w:ilvl w:val="0"/>
          <w:numId w:val="8"/>
        </w:numPr>
        <w:jc w:val="both"/>
      </w:pPr>
      <w:r>
        <w:t xml:space="preserve">Page and line numbers of each deposition the party seeks to introduce, </w:t>
      </w:r>
      <w:r w:rsidRPr="004E7CA5">
        <w:t xml:space="preserve">when available. </w:t>
      </w:r>
    </w:p>
    <w:p w:rsidR="007D5D77" w:rsidRDefault="007D5D77" w:rsidP="007D5D77"/>
    <w:p w:rsidR="007D5D77" w:rsidRDefault="007D5D77" w:rsidP="007D5D77">
      <w:pPr>
        <w:ind w:firstLine="720"/>
        <w:jc w:val="both"/>
      </w:pPr>
      <w:r>
        <w:t>Objection(s) to the entry into the record of a deposition or portion thereof at hearing for purposes other than impeachment must be made in writing within three days of filing a Notice of Intent to use Deposition for resolution by the Prehearing Officer.</w:t>
      </w:r>
    </w:p>
    <w:p w:rsidR="007D5D77" w:rsidRDefault="007D5D77" w:rsidP="007D5D77">
      <w:pPr>
        <w:ind w:firstLine="720"/>
        <w:jc w:val="both"/>
      </w:pPr>
    </w:p>
    <w:p w:rsidR="007D5D77" w:rsidRDefault="007D5D77" w:rsidP="007D5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Pr>
          <w:b/>
          <w:bCs/>
        </w:rPr>
        <w:tab/>
      </w:r>
      <w:r>
        <w:rPr>
          <w:b/>
          <w:bCs/>
          <w:u w:val="single"/>
        </w:rPr>
        <w:t>Hearing Procedures</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staff attorney’s confirmation prior to the hearing date of the following: </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spacing w:line="2" w:lineRule="exact"/>
        <w:jc w:val="both"/>
      </w:pPr>
    </w:p>
    <w:p w:rsidR="007D5D77" w:rsidRDefault="007D5D77" w:rsidP="007D5D77">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rsidR="007D5D77" w:rsidRDefault="007D5D77" w:rsidP="007D5D77">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witness’s testimony.</w:t>
      </w:r>
    </w:p>
    <w:p w:rsidR="00736FE2"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736FE2" w:rsidRDefault="00736FE2"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7451B" w:rsidRDefault="0047451B"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7451B" w:rsidRDefault="0047451B"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7451B" w:rsidRDefault="0047451B"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36FE2"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007D5D77">
        <w:t>B.</w:t>
      </w:r>
      <w:r w:rsidR="007D5D77">
        <w:tab/>
      </w:r>
      <w:r w:rsidR="007D5D77">
        <w:rPr>
          <w:u w:val="single"/>
        </w:rPr>
        <w:t>Cross-Examination</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 Further, friendly cross-examination will not be allowed.</w:t>
      </w:r>
      <w:r w:rsidR="00736FE2">
        <w:t xml:space="preserve"> </w:t>
      </w:r>
      <w:r>
        <w:t>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8B29BD" w:rsidRDefault="008B29BD" w:rsidP="008B29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B29BD" w:rsidRDefault="008B29BD" w:rsidP="008B29BD">
      <w:pPr>
        <w:ind w:firstLine="720"/>
        <w:jc w:val="both"/>
        <w:rPr>
          <w:sz w:val="22"/>
          <w:szCs w:val="22"/>
        </w:rPr>
      </w:pPr>
      <w:r>
        <w:t xml:space="preserve">Each party shall be required to provide by a time certain and in a manner to be announced at a later date, all exhibits (whether for substantive, corroborative, impeachment, </w:t>
      </w:r>
      <w:r w:rsidR="00DD446C">
        <w:t>or r</w:t>
      </w:r>
      <w:r>
        <w:t>ebuttal,  including deposition transcripts that may be used for impeachment) reasonably expected or intended to be offered at the hearing.</w:t>
      </w:r>
    </w:p>
    <w:p w:rsidR="008B29BD" w:rsidRDefault="008B29BD"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7757" w:rsidRPr="00D5206C" w:rsidRDefault="007D5D77" w:rsidP="00AE7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AE7757" w:rsidRPr="00D5206C">
        <w:t>It is the policy of this Commission that all Commission hearings be open to the public at all times. The Commission also recognizes its obligation pursuant to Section</w:t>
      </w:r>
      <w:r w:rsidR="00AE7757">
        <w:t xml:space="preserve"> 366.093</w:t>
      </w:r>
      <w:r w:rsidR="00AE7757" w:rsidRPr="00D5206C">
        <w:t>, F.S., to protect proprietary confidential business information from disclosure outside the proceeding.  Therefore, any party wishing to use at the hearing any proprietary confidential business information, as that term is defined in Section</w:t>
      </w:r>
      <w:r w:rsidR="00AE7757">
        <w:t xml:space="preserve"> 366.093</w:t>
      </w:r>
      <w:r w:rsidR="00AE7757" w:rsidRPr="00D5206C">
        <w:t>, F.S., shall adhere to the following:</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spacing w:line="2" w:lineRule="exact"/>
        <w:jc w:val="both"/>
      </w:pPr>
    </w:p>
    <w:p w:rsidR="007D5D77" w:rsidRDefault="00AE7757" w:rsidP="00AE7757">
      <w:pPr>
        <w:pStyle w:val="Level2"/>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
        <w:t xml:space="preserve"> </w:t>
      </w:r>
      <w:r>
        <w:tab/>
      </w:r>
      <w:r w:rsidR="007D5D77">
        <w:t>When confidential information is used in the hearing</w:t>
      </w:r>
      <w:r>
        <w:t xml:space="preserve"> that has not been filed as </w:t>
      </w:r>
      <w:r w:rsidR="007D5D77">
        <w:t>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7D5D77" w:rsidRDefault="007D5D77" w:rsidP="00AE7757">
      <w:pPr>
        <w:numPr>
          <w:ilvl w:val="12"/>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p>
    <w:p w:rsidR="007D5D77" w:rsidRDefault="00AE7757" w:rsidP="00AE7757">
      <w:pPr>
        <w:pStyle w:val="Level2"/>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
        <w:t xml:space="preserve"> </w:t>
      </w:r>
      <w:r>
        <w:tab/>
      </w:r>
      <w:r w:rsidR="007D5D77">
        <w:t>Counsel and witnesses are cautioned to avoid verbalizing confidential information in such a way that would compromise confidentiality. Therefore, confidential information should be presented by written exhibit when reasonably possible.</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AE7757" w:rsidRDefault="00AE775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7451B" w:rsidRDefault="0047451B"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Pr>
          <w:b/>
          <w:bCs/>
        </w:rPr>
        <w:tab/>
      </w:r>
      <w:r>
        <w:rPr>
          <w:b/>
          <w:bCs/>
          <w:u w:val="single"/>
        </w:rPr>
        <w:t>Post-Hearing Procedures</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the Commission (or assigned panel) does not render a bench decision at the hearing, it may allow each party to file a post-hearing statement of issues and positions pursuant to the schedule set forth in Section </w:t>
      </w:r>
      <w:r w:rsidR="00AE7757">
        <w:t>IX</w:t>
      </w:r>
      <w:r>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E7757" w:rsidRPr="00D5206C" w:rsidRDefault="007D5D77" w:rsidP="00AE7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AE7757">
        <w:t>Further, pursuan</w:t>
      </w:r>
      <w:r w:rsidR="00AE7757" w:rsidRPr="00D5206C">
        <w:t>t to Rule 28-106.215, F.A.C., a party’s proposed findings of fact and conclusions of law, if any, statement of issues and positions, and brief, sh</w:t>
      </w:r>
      <w:r w:rsidR="00AE7757">
        <w:t>all together total no more than 40</w:t>
      </w:r>
      <w:r w:rsidR="00AE7757" w:rsidRPr="00D5206C">
        <w:t xml:space="preserve"> pages and shall be filed at the same time, unless modified by the Presiding Officer. </w:t>
      </w:r>
    </w:p>
    <w:p w:rsidR="00386F29" w:rsidRDefault="00386F29"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IX.</w:t>
      </w:r>
      <w:r>
        <w:rPr>
          <w:b/>
          <w:bCs/>
        </w:rPr>
        <w:tab/>
      </w:r>
      <w:r>
        <w:rPr>
          <w:b/>
          <w:bCs/>
          <w:u w:val="single"/>
        </w:rPr>
        <w:t>Controlling Dates</w:t>
      </w: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D5D77"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tbl>
      <w:tblPr>
        <w:tblpPr w:leftFromText="180" w:rightFromText="180" w:vertAnchor="text" w:horzAnchor="margin" w:tblpY="127"/>
        <w:tblW w:w="0" w:type="auto"/>
        <w:tblLayout w:type="fixed"/>
        <w:tblCellMar>
          <w:left w:w="120" w:type="dxa"/>
          <w:right w:w="120" w:type="dxa"/>
        </w:tblCellMar>
        <w:tblLook w:val="0000" w:firstRow="0" w:lastRow="0" w:firstColumn="0" w:lastColumn="0" w:noHBand="0" w:noVBand="0"/>
      </w:tblPr>
      <w:tblGrid>
        <w:gridCol w:w="728"/>
        <w:gridCol w:w="5278"/>
        <w:gridCol w:w="3458"/>
      </w:tblGrid>
      <w:tr w:rsidR="0047451B" w:rsidRPr="008D5D6C" w:rsidTr="0047451B">
        <w:trPr>
          <w:cantSplit/>
          <w:trHeight w:val="496"/>
        </w:trPr>
        <w:tc>
          <w:tcPr>
            <w:tcW w:w="728" w:type="dxa"/>
            <w:tcBorders>
              <w:top w:val="nil"/>
              <w:left w:val="nil"/>
              <w:bottom w:val="nil"/>
              <w:right w:val="nil"/>
            </w:tcBorders>
          </w:tcPr>
          <w:p w:rsidR="0047451B" w:rsidRPr="007F12C2" w:rsidRDefault="0047451B" w:rsidP="00334E92">
            <w:pPr>
              <w:numPr>
                <w:ilvl w:val="12"/>
                <w:numId w:val="0"/>
              </w:numPr>
              <w:tabs>
                <w:tab w:val="left" w:pos="0"/>
              </w:tabs>
              <w:spacing w:before="120" w:line="276" w:lineRule="auto"/>
              <w:jc w:val="both"/>
              <w:rPr>
                <w:rFonts w:eastAsiaTheme="minorHAnsi" w:cstheme="minorBidi"/>
                <w:szCs w:val="22"/>
              </w:rPr>
            </w:pPr>
            <w:r w:rsidRPr="007F12C2">
              <w:rPr>
                <w:rFonts w:eastAsiaTheme="minorHAnsi" w:cstheme="minorBidi"/>
                <w:szCs w:val="22"/>
              </w:rPr>
              <w:t>(1)</w:t>
            </w:r>
          </w:p>
        </w:tc>
        <w:tc>
          <w:tcPr>
            <w:tcW w:w="5278" w:type="dxa"/>
            <w:tcBorders>
              <w:top w:val="nil"/>
              <w:left w:val="nil"/>
              <w:bottom w:val="nil"/>
              <w:right w:val="nil"/>
            </w:tcBorders>
          </w:tcPr>
          <w:p w:rsidR="0047451B" w:rsidRPr="00386F29" w:rsidRDefault="0047451B" w:rsidP="00334E92">
            <w:pPr>
              <w:numPr>
                <w:ilvl w:val="12"/>
                <w:numId w:val="0"/>
              </w:numPr>
              <w:tabs>
                <w:tab w:val="left" w:pos="0"/>
                <w:tab w:val="left" w:pos="720"/>
                <w:tab w:val="left" w:pos="1440"/>
                <w:tab w:val="left" w:pos="2160"/>
                <w:tab w:val="left" w:pos="2880"/>
                <w:tab w:val="left" w:pos="3600"/>
                <w:tab w:val="left" w:pos="4320"/>
                <w:tab w:val="left" w:pos="5040"/>
              </w:tabs>
              <w:spacing w:before="120" w:line="276" w:lineRule="auto"/>
              <w:jc w:val="both"/>
              <w:rPr>
                <w:rFonts w:eastAsiaTheme="minorHAnsi" w:cstheme="minorBidi"/>
                <w:szCs w:val="22"/>
              </w:rPr>
            </w:pPr>
            <w:r w:rsidRPr="00386F29">
              <w:rPr>
                <w:rFonts w:eastAsiaTheme="minorHAnsi" w:cstheme="minorBidi"/>
                <w:szCs w:val="22"/>
              </w:rPr>
              <w:t>Utilities’</w:t>
            </w:r>
            <w:r w:rsidRPr="00386F29">
              <w:rPr>
                <w:rFonts w:eastAsiaTheme="minorHAnsi" w:cstheme="minorBidi"/>
                <w:b/>
                <w:i/>
                <w:szCs w:val="22"/>
              </w:rPr>
              <w:t xml:space="preserve"> </w:t>
            </w:r>
            <w:r w:rsidRPr="00386F29">
              <w:rPr>
                <w:rFonts w:eastAsiaTheme="minorHAnsi" w:cstheme="minorBidi"/>
                <w:szCs w:val="22"/>
              </w:rPr>
              <w:t>Testimony and Exhibits</w:t>
            </w:r>
          </w:p>
        </w:tc>
        <w:tc>
          <w:tcPr>
            <w:tcW w:w="3458" w:type="dxa"/>
            <w:tcBorders>
              <w:top w:val="nil"/>
              <w:left w:val="nil"/>
              <w:bottom w:val="nil"/>
              <w:right w:val="nil"/>
            </w:tcBorders>
          </w:tcPr>
          <w:p w:rsidR="0047451B" w:rsidRPr="00386F29" w:rsidRDefault="0047451B" w:rsidP="00334E92">
            <w:pPr>
              <w:numPr>
                <w:ilvl w:val="12"/>
                <w:numId w:val="0"/>
              </w:numPr>
              <w:tabs>
                <w:tab w:val="left" w:pos="0"/>
                <w:tab w:val="left" w:pos="720"/>
                <w:tab w:val="left" w:pos="1440"/>
                <w:tab w:val="left" w:pos="2160"/>
                <w:tab w:val="left" w:pos="2880"/>
              </w:tabs>
              <w:spacing w:before="120" w:line="276" w:lineRule="auto"/>
              <w:jc w:val="both"/>
              <w:rPr>
                <w:rFonts w:eastAsiaTheme="minorHAnsi" w:cstheme="minorBidi"/>
                <w:szCs w:val="22"/>
              </w:rPr>
            </w:pPr>
            <w:r w:rsidRPr="00386F29">
              <w:rPr>
                <w:rFonts w:eastAsiaTheme="minorHAnsi" w:cstheme="minorBidi"/>
                <w:szCs w:val="22"/>
              </w:rPr>
              <w:t>May 2, 202</w:t>
            </w:r>
            <w:r>
              <w:rPr>
                <w:rFonts w:eastAsiaTheme="minorHAnsi" w:cstheme="minorBidi"/>
                <w:szCs w:val="22"/>
              </w:rPr>
              <w:t>2</w:t>
            </w:r>
          </w:p>
        </w:tc>
      </w:tr>
      <w:tr w:rsidR="0047451B" w:rsidRPr="008D5D6C" w:rsidTr="0047451B">
        <w:trPr>
          <w:cantSplit/>
          <w:trHeight w:val="933"/>
        </w:trPr>
        <w:tc>
          <w:tcPr>
            <w:tcW w:w="728" w:type="dxa"/>
            <w:tcBorders>
              <w:top w:val="nil"/>
              <w:left w:val="nil"/>
              <w:bottom w:val="nil"/>
              <w:right w:val="nil"/>
            </w:tcBorders>
          </w:tcPr>
          <w:p w:rsidR="0047451B" w:rsidRPr="007F12C2" w:rsidRDefault="0047451B" w:rsidP="00334E92">
            <w:pPr>
              <w:numPr>
                <w:ilvl w:val="12"/>
                <w:numId w:val="0"/>
              </w:numPr>
              <w:tabs>
                <w:tab w:val="left" w:pos="0"/>
              </w:tabs>
              <w:spacing w:before="120" w:line="276" w:lineRule="auto"/>
              <w:jc w:val="both"/>
              <w:rPr>
                <w:rFonts w:eastAsiaTheme="minorHAnsi" w:cstheme="minorBidi"/>
                <w:szCs w:val="22"/>
              </w:rPr>
            </w:pPr>
            <w:r w:rsidRPr="007F12C2">
              <w:rPr>
                <w:rFonts w:eastAsiaTheme="minorHAnsi" w:cstheme="minorBidi"/>
                <w:szCs w:val="22"/>
              </w:rPr>
              <w:t>(2)</w:t>
            </w:r>
          </w:p>
        </w:tc>
        <w:tc>
          <w:tcPr>
            <w:tcW w:w="5278" w:type="dxa"/>
            <w:tcBorders>
              <w:top w:val="nil"/>
              <w:left w:val="nil"/>
              <w:bottom w:val="nil"/>
              <w:right w:val="nil"/>
            </w:tcBorders>
          </w:tcPr>
          <w:p w:rsidR="0047451B" w:rsidRPr="00386F29" w:rsidRDefault="0047451B" w:rsidP="00334E92">
            <w:pPr>
              <w:numPr>
                <w:ilvl w:val="12"/>
                <w:numId w:val="0"/>
              </w:numPr>
              <w:tabs>
                <w:tab w:val="left" w:pos="0"/>
                <w:tab w:val="left" w:pos="720"/>
                <w:tab w:val="left" w:pos="1440"/>
                <w:tab w:val="left" w:pos="2160"/>
                <w:tab w:val="left" w:pos="2880"/>
                <w:tab w:val="left" w:pos="3600"/>
                <w:tab w:val="left" w:pos="4320"/>
                <w:tab w:val="left" w:pos="5040"/>
              </w:tabs>
              <w:spacing w:before="120" w:line="276" w:lineRule="auto"/>
              <w:jc w:val="both"/>
              <w:rPr>
                <w:rFonts w:eastAsiaTheme="minorHAnsi" w:cstheme="minorBidi"/>
                <w:szCs w:val="22"/>
              </w:rPr>
            </w:pPr>
            <w:r w:rsidRPr="00386F29">
              <w:rPr>
                <w:rFonts w:eastAsiaTheme="minorHAnsi" w:cstheme="minorBidi"/>
                <w:szCs w:val="22"/>
              </w:rPr>
              <w:t xml:space="preserve">Utilities’ Actual/Estimated True-Up and </w:t>
            </w:r>
          </w:p>
          <w:p w:rsidR="0047451B" w:rsidRPr="00386F29" w:rsidRDefault="0047451B" w:rsidP="00334E92">
            <w:pPr>
              <w:numPr>
                <w:ilvl w:val="12"/>
                <w:numId w:val="0"/>
              </w:numPr>
              <w:tabs>
                <w:tab w:val="left" w:pos="0"/>
                <w:tab w:val="left" w:pos="720"/>
                <w:tab w:val="left" w:pos="1440"/>
                <w:tab w:val="left" w:pos="2160"/>
                <w:tab w:val="left" w:pos="2880"/>
                <w:tab w:val="left" w:pos="3600"/>
                <w:tab w:val="left" w:pos="4320"/>
                <w:tab w:val="left" w:pos="5040"/>
              </w:tabs>
              <w:spacing w:before="120" w:line="276" w:lineRule="auto"/>
              <w:jc w:val="both"/>
              <w:rPr>
                <w:rFonts w:eastAsiaTheme="minorHAnsi" w:cstheme="minorBidi"/>
                <w:szCs w:val="22"/>
              </w:rPr>
            </w:pPr>
            <w:r w:rsidRPr="00386F29">
              <w:rPr>
                <w:rFonts w:eastAsiaTheme="minorHAnsi" w:cstheme="minorBidi"/>
                <w:szCs w:val="22"/>
              </w:rPr>
              <w:t>Projection Testimony and Exhibits</w:t>
            </w:r>
          </w:p>
        </w:tc>
        <w:tc>
          <w:tcPr>
            <w:tcW w:w="3458" w:type="dxa"/>
            <w:tcBorders>
              <w:top w:val="nil"/>
              <w:left w:val="nil"/>
              <w:bottom w:val="nil"/>
              <w:right w:val="nil"/>
            </w:tcBorders>
          </w:tcPr>
          <w:p w:rsidR="0047451B" w:rsidRPr="00386F29" w:rsidRDefault="0047451B" w:rsidP="00334E92">
            <w:pPr>
              <w:numPr>
                <w:ilvl w:val="12"/>
                <w:numId w:val="0"/>
              </w:numPr>
              <w:tabs>
                <w:tab w:val="left" w:pos="0"/>
                <w:tab w:val="left" w:pos="720"/>
                <w:tab w:val="left" w:pos="1440"/>
                <w:tab w:val="left" w:pos="2160"/>
                <w:tab w:val="left" w:pos="2880"/>
              </w:tabs>
              <w:spacing w:before="120" w:line="276" w:lineRule="auto"/>
              <w:jc w:val="both"/>
              <w:rPr>
                <w:rFonts w:eastAsiaTheme="minorHAnsi" w:cstheme="minorBidi"/>
                <w:strike/>
                <w:szCs w:val="22"/>
              </w:rPr>
            </w:pPr>
            <w:r w:rsidRPr="00386F29">
              <w:rPr>
                <w:rFonts w:eastAsiaTheme="minorHAnsi" w:cstheme="minorBidi"/>
                <w:szCs w:val="22"/>
              </w:rPr>
              <w:t>August 5, 202</w:t>
            </w:r>
            <w:r>
              <w:rPr>
                <w:rFonts w:eastAsiaTheme="minorHAnsi" w:cstheme="minorBidi"/>
                <w:szCs w:val="22"/>
              </w:rPr>
              <w:t>2</w:t>
            </w:r>
          </w:p>
        </w:tc>
      </w:tr>
      <w:tr w:rsidR="0047451B" w:rsidRPr="008D5D6C" w:rsidTr="0047451B">
        <w:trPr>
          <w:cantSplit/>
          <w:trHeight w:val="496"/>
        </w:trPr>
        <w:tc>
          <w:tcPr>
            <w:tcW w:w="728" w:type="dxa"/>
            <w:tcBorders>
              <w:top w:val="nil"/>
              <w:left w:val="nil"/>
              <w:bottom w:val="nil"/>
              <w:right w:val="nil"/>
            </w:tcBorders>
          </w:tcPr>
          <w:p w:rsidR="0047451B" w:rsidRPr="007F12C2" w:rsidRDefault="0047451B" w:rsidP="00334E92">
            <w:pPr>
              <w:numPr>
                <w:ilvl w:val="12"/>
                <w:numId w:val="0"/>
              </w:numPr>
              <w:tabs>
                <w:tab w:val="left" w:pos="0"/>
              </w:tabs>
              <w:spacing w:before="120" w:line="276" w:lineRule="auto"/>
              <w:jc w:val="both"/>
              <w:rPr>
                <w:rFonts w:eastAsiaTheme="minorHAnsi" w:cstheme="minorBidi"/>
                <w:szCs w:val="22"/>
              </w:rPr>
            </w:pPr>
            <w:r>
              <w:rPr>
                <w:rFonts w:eastAsiaTheme="minorHAnsi" w:cstheme="minorBidi"/>
                <w:szCs w:val="22"/>
              </w:rPr>
              <w:t>(3)</w:t>
            </w:r>
          </w:p>
        </w:tc>
        <w:tc>
          <w:tcPr>
            <w:tcW w:w="5278" w:type="dxa"/>
            <w:tcBorders>
              <w:top w:val="nil"/>
              <w:left w:val="nil"/>
              <w:bottom w:val="nil"/>
              <w:right w:val="nil"/>
            </w:tcBorders>
            <w:shd w:val="clear" w:color="auto" w:fill="auto"/>
          </w:tcPr>
          <w:p w:rsidR="0047451B" w:rsidRPr="00386F29" w:rsidRDefault="0047451B" w:rsidP="00334E92">
            <w:pPr>
              <w:numPr>
                <w:ilvl w:val="12"/>
                <w:numId w:val="0"/>
              </w:numPr>
              <w:tabs>
                <w:tab w:val="left" w:pos="0"/>
                <w:tab w:val="left" w:pos="720"/>
                <w:tab w:val="left" w:pos="1440"/>
                <w:tab w:val="left" w:pos="2160"/>
                <w:tab w:val="left" w:pos="2880"/>
                <w:tab w:val="left" w:pos="3600"/>
                <w:tab w:val="left" w:pos="4320"/>
                <w:tab w:val="left" w:pos="5040"/>
              </w:tabs>
              <w:spacing w:before="120" w:line="276" w:lineRule="auto"/>
              <w:jc w:val="both"/>
              <w:rPr>
                <w:rFonts w:eastAsiaTheme="minorHAnsi" w:cstheme="minorBidi"/>
                <w:szCs w:val="22"/>
              </w:rPr>
            </w:pPr>
            <w:r w:rsidRPr="00386F29">
              <w:rPr>
                <w:rFonts w:eastAsiaTheme="minorHAnsi" w:cstheme="minorBidi"/>
                <w:szCs w:val="22"/>
              </w:rPr>
              <w:t>Preliminary List of Issues and Positions</w:t>
            </w:r>
          </w:p>
        </w:tc>
        <w:tc>
          <w:tcPr>
            <w:tcW w:w="3458" w:type="dxa"/>
            <w:tcBorders>
              <w:top w:val="nil"/>
              <w:left w:val="nil"/>
              <w:bottom w:val="nil"/>
              <w:right w:val="nil"/>
            </w:tcBorders>
            <w:shd w:val="clear" w:color="auto" w:fill="auto"/>
          </w:tcPr>
          <w:p w:rsidR="0047451B" w:rsidRPr="00386F29" w:rsidRDefault="0047451B" w:rsidP="00334E92">
            <w:pPr>
              <w:numPr>
                <w:ilvl w:val="12"/>
                <w:numId w:val="0"/>
              </w:numPr>
              <w:tabs>
                <w:tab w:val="left" w:pos="0"/>
                <w:tab w:val="left" w:pos="720"/>
                <w:tab w:val="left" w:pos="1440"/>
                <w:tab w:val="left" w:pos="2160"/>
                <w:tab w:val="left" w:pos="2880"/>
              </w:tabs>
              <w:spacing w:before="120" w:line="276" w:lineRule="auto"/>
              <w:jc w:val="both"/>
              <w:rPr>
                <w:rFonts w:eastAsiaTheme="minorHAnsi" w:cstheme="minorBidi"/>
                <w:szCs w:val="22"/>
              </w:rPr>
            </w:pPr>
            <w:r w:rsidRPr="00386F29">
              <w:rPr>
                <w:rFonts w:eastAsiaTheme="minorHAnsi" w:cstheme="minorBidi"/>
                <w:szCs w:val="22"/>
              </w:rPr>
              <w:t>August 26, 202</w:t>
            </w:r>
            <w:r>
              <w:rPr>
                <w:rFonts w:eastAsiaTheme="minorHAnsi" w:cstheme="minorBidi"/>
                <w:szCs w:val="22"/>
              </w:rPr>
              <w:t>2</w:t>
            </w:r>
          </w:p>
        </w:tc>
      </w:tr>
      <w:tr w:rsidR="0047451B" w:rsidRPr="008D5D6C" w:rsidTr="0047451B">
        <w:trPr>
          <w:cantSplit/>
          <w:trHeight w:val="496"/>
        </w:trPr>
        <w:tc>
          <w:tcPr>
            <w:tcW w:w="728" w:type="dxa"/>
            <w:tcBorders>
              <w:top w:val="nil"/>
              <w:left w:val="nil"/>
              <w:bottom w:val="nil"/>
              <w:right w:val="nil"/>
            </w:tcBorders>
          </w:tcPr>
          <w:p w:rsidR="0047451B" w:rsidRPr="007F12C2" w:rsidRDefault="0047451B" w:rsidP="00334E92">
            <w:pPr>
              <w:numPr>
                <w:ilvl w:val="12"/>
                <w:numId w:val="0"/>
              </w:numPr>
              <w:tabs>
                <w:tab w:val="left" w:pos="0"/>
              </w:tabs>
              <w:spacing w:before="120" w:line="276" w:lineRule="auto"/>
              <w:jc w:val="both"/>
              <w:rPr>
                <w:rFonts w:eastAsiaTheme="minorHAnsi" w:cstheme="minorBidi"/>
                <w:szCs w:val="22"/>
              </w:rPr>
            </w:pPr>
            <w:r>
              <w:rPr>
                <w:rFonts w:eastAsiaTheme="minorHAnsi" w:cstheme="minorBidi"/>
                <w:szCs w:val="22"/>
              </w:rPr>
              <w:t>(4</w:t>
            </w:r>
            <w:r w:rsidRPr="007F12C2">
              <w:rPr>
                <w:rFonts w:eastAsiaTheme="minorHAnsi" w:cstheme="minorBidi"/>
                <w:szCs w:val="22"/>
              </w:rPr>
              <w:t>)</w:t>
            </w:r>
          </w:p>
        </w:tc>
        <w:tc>
          <w:tcPr>
            <w:tcW w:w="5278" w:type="dxa"/>
            <w:tcBorders>
              <w:top w:val="nil"/>
              <w:left w:val="nil"/>
              <w:bottom w:val="nil"/>
              <w:right w:val="nil"/>
            </w:tcBorders>
            <w:shd w:val="clear" w:color="auto" w:fill="auto"/>
          </w:tcPr>
          <w:p w:rsidR="0047451B" w:rsidRPr="00386F29" w:rsidRDefault="0047451B" w:rsidP="00334E92">
            <w:pPr>
              <w:numPr>
                <w:ilvl w:val="12"/>
                <w:numId w:val="0"/>
              </w:numPr>
              <w:tabs>
                <w:tab w:val="left" w:pos="0"/>
                <w:tab w:val="left" w:pos="720"/>
                <w:tab w:val="left" w:pos="1440"/>
                <w:tab w:val="left" w:pos="2160"/>
                <w:tab w:val="left" w:pos="2880"/>
                <w:tab w:val="left" w:pos="3600"/>
                <w:tab w:val="left" w:pos="4320"/>
                <w:tab w:val="left" w:pos="5040"/>
              </w:tabs>
              <w:spacing w:before="120" w:line="276" w:lineRule="auto"/>
              <w:jc w:val="both"/>
              <w:rPr>
                <w:rFonts w:eastAsiaTheme="minorHAnsi" w:cstheme="minorBidi"/>
                <w:szCs w:val="22"/>
              </w:rPr>
            </w:pPr>
            <w:r w:rsidRPr="00386F29">
              <w:rPr>
                <w:rFonts w:eastAsiaTheme="minorHAnsi" w:cstheme="minorBidi"/>
                <w:szCs w:val="22"/>
              </w:rPr>
              <w:t xml:space="preserve">Intervenors’ Testimony and Exhibits, if any </w:t>
            </w:r>
          </w:p>
        </w:tc>
        <w:tc>
          <w:tcPr>
            <w:tcW w:w="3458" w:type="dxa"/>
            <w:tcBorders>
              <w:top w:val="nil"/>
              <w:left w:val="nil"/>
              <w:bottom w:val="nil"/>
              <w:right w:val="nil"/>
            </w:tcBorders>
            <w:shd w:val="clear" w:color="auto" w:fill="auto"/>
          </w:tcPr>
          <w:p w:rsidR="0047451B" w:rsidRPr="00386F29" w:rsidRDefault="0047451B" w:rsidP="00334E92">
            <w:pPr>
              <w:numPr>
                <w:ilvl w:val="12"/>
                <w:numId w:val="0"/>
              </w:numPr>
              <w:tabs>
                <w:tab w:val="left" w:pos="0"/>
                <w:tab w:val="left" w:pos="720"/>
                <w:tab w:val="left" w:pos="1440"/>
                <w:tab w:val="left" w:pos="2160"/>
                <w:tab w:val="left" w:pos="2880"/>
              </w:tabs>
              <w:spacing w:before="120" w:line="276" w:lineRule="auto"/>
              <w:jc w:val="both"/>
              <w:rPr>
                <w:rFonts w:eastAsiaTheme="minorHAnsi" w:cstheme="minorBidi"/>
                <w:strike/>
                <w:szCs w:val="22"/>
              </w:rPr>
            </w:pPr>
            <w:r w:rsidRPr="00386F29">
              <w:rPr>
                <w:rFonts w:eastAsiaTheme="minorHAnsi" w:cstheme="minorBidi"/>
                <w:szCs w:val="22"/>
              </w:rPr>
              <w:t>September 6, 202</w:t>
            </w:r>
            <w:r>
              <w:rPr>
                <w:rFonts w:eastAsiaTheme="minorHAnsi" w:cstheme="minorBidi"/>
                <w:szCs w:val="22"/>
              </w:rPr>
              <w:t>2</w:t>
            </w:r>
          </w:p>
        </w:tc>
      </w:tr>
      <w:tr w:rsidR="0047451B" w:rsidRPr="008D5D6C" w:rsidTr="0047451B">
        <w:trPr>
          <w:cantSplit/>
          <w:trHeight w:val="496"/>
        </w:trPr>
        <w:tc>
          <w:tcPr>
            <w:tcW w:w="728" w:type="dxa"/>
            <w:tcBorders>
              <w:top w:val="nil"/>
              <w:left w:val="nil"/>
              <w:bottom w:val="nil"/>
              <w:right w:val="nil"/>
            </w:tcBorders>
          </w:tcPr>
          <w:p w:rsidR="0047451B" w:rsidRPr="007F12C2" w:rsidRDefault="0047451B" w:rsidP="00334E92">
            <w:pPr>
              <w:numPr>
                <w:ilvl w:val="12"/>
                <w:numId w:val="0"/>
              </w:numPr>
              <w:tabs>
                <w:tab w:val="left" w:pos="0"/>
              </w:tabs>
              <w:spacing w:before="120" w:line="276" w:lineRule="auto"/>
              <w:jc w:val="both"/>
              <w:rPr>
                <w:rFonts w:eastAsiaTheme="minorHAnsi" w:cstheme="minorBidi"/>
                <w:szCs w:val="22"/>
              </w:rPr>
            </w:pPr>
            <w:r>
              <w:rPr>
                <w:rFonts w:eastAsiaTheme="minorHAnsi" w:cstheme="minorBidi"/>
                <w:szCs w:val="22"/>
              </w:rPr>
              <w:t>(5</w:t>
            </w:r>
            <w:r w:rsidRPr="007F12C2">
              <w:rPr>
                <w:rFonts w:eastAsiaTheme="minorHAnsi" w:cstheme="minorBidi"/>
                <w:szCs w:val="22"/>
              </w:rPr>
              <w:t>)</w:t>
            </w:r>
          </w:p>
        </w:tc>
        <w:tc>
          <w:tcPr>
            <w:tcW w:w="5278" w:type="dxa"/>
            <w:tcBorders>
              <w:top w:val="nil"/>
              <w:left w:val="nil"/>
              <w:bottom w:val="nil"/>
              <w:right w:val="nil"/>
            </w:tcBorders>
          </w:tcPr>
          <w:p w:rsidR="0047451B" w:rsidRPr="00386F29" w:rsidRDefault="0047451B" w:rsidP="00334E92">
            <w:pPr>
              <w:numPr>
                <w:ilvl w:val="12"/>
                <w:numId w:val="0"/>
              </w:numPr>
              <w:tabs>
                <w:tab w:val="left" w:pos="0"/>
                <w:tab w:val="left" w:pos="720"/>
                <w:tab w:val="left" w:pos="1440"/>
                <w:tab w:val="left" w:pos="2160"/>
                <w:tab w:val="left" w:pos="2880"/>
                <w:tab w:val="left" w:pos="3600"/>
                <w:tab w:val="left" w:pos="4320"/>
                <w:tab w:val="left" w:pos="5040"/>
              </w:tabs>
              <w:spacing w:before="120" w:line="276" w:lineRule="auto"/>
              <w:jc w:val="both"/>
              <w:rPr>
                <w:rFonts w:eastAsiaTheme="minorHAnsi" w:cstheme="minorBidi"/>
                <w:szCs w:val="22"/>
              </w:rPr>
            </w:pPr>
            <w:r w:rsidRPr="00386F29">
              <w:rPr>
                <w:rFonts w:eastAsiaTheme="minorHAnsi" w:cstheme="minorBidi"/>
                <w:szCs w:val="22"/>
              </w:rPr>
              <w:t>Staff’s Testimony and Exhibits, if any</w:t>
            </w:r>
          </w:p>
        </w:tc>
        <w:tc>
          <w:tcPr>
            <w:tcW w:w="3458" w:type="dxa"/>
            <w:tcBorders>
              <w:top w:val="nil"/>
              <w:left w:val="nil"/>
              <w:bottom w:val="nil"/>
              <w:right w:val="nil"/>
            </w:tcBorders>
          </w:tcPr>
          <w:p w:rsidR="0047451B" w:rsidRPr="00386F29" w:rsidRDefault="0047451B" w:rsidP="00334E92">
            <w:pPr>
              <w:numPr>
                <w:ilvl w:val="12"/>
                <w:numId w:val="0"/>
              </w:numPr>
              <w:tabs>
                <w:tab w:val="left" w:pos="0"/>
                <w:tab w:val="left" w:pos="720"/>
                <w:tab w:val="left" w:pos="1440"/>
                <w:tab w:val="left" w:pos="2160"/>
                <w:tab w:val="left" w:pos="2880"/>
              </w:tabs>
              <w:spacing w:before="120" w:line="276" w:lineRule="auto"/>
              <w:jc w:val="both"/>
              <w:rPr>
                <w:rFonts w:eastAsiaTheme="minorHAnsi" w:cstheme="minorBidi"/>
                <w:strike/>
                <w:szCs w:val="22"/>
              </w:rPr>
            </w:pPr>
            <w:r w:rsidRPr="00386F29">
              <w:rPr>
                <w:rFonts w:eastAsiaTheme="minorHAnsi" w:cstheme="minorBidi"/>
                <w:szCs w:val="22"/>
              </w:rPr>
              <w:t>September 12, 202</w:t>
            </w:r>
            <w:r>
              <w:rPr>
                <w:rFonts w:eastAsiaTheme="minorHAnsi" w:cstheme="minorBidi"/>
                <w:szCs w:val="22"/>
              </w:rPr>
              <w:t>2</w:t>
            </w:r>
          </w:p>
        </w:tc>
      </w:tr>
      <w:tr w:rsidR="0047451B" w:rsidRPr="008D5D6C" w:rsidTr="0047451B">
        <w:trPr>
          <w:cantSplit/>
          <w:trHeight w:val="496"/>
        </w:trPr>
        <w:tc>
          <w:tcPr>
            <w:tcW w:w="728" w:type="dxa"/>
            <w:tcBorders>
              <w:top w:val="nil"/>
              <w:left w:val="nil"/>
              <w:bottom w:val="nil"/>
              <w:right w:val="nil"/>
            </w:tcBorders>
          </w:tcPr>
          <w:p w:rsidR="0047451B" w:rsidRPr="007F12C2" w:rsidRDefault="0047451B" w:rsidP="00334E92">
            <w:pPr>
              <w:numPr>
                <w:ilvl w:val="12"/>
                <w:numId w:val="0"/>
              </w:numPr>
              <w:tabs>
                <w:tab w:val="left" w:pos="0"/>
              </w:tabs>
              <w:spacing w:before="120" w:line="276" w:lineRule="auto"/>
              <w:jc w:val="both"/>
              <w:rPr>
                <w:rFonts w:eastAsiaTheme="minorHAnsi" w:cstheme="minorBidi"/>
                <w:szCs w:val="22"/>
              </w:rPr>
            </w:pPr>
            <w:r>
              <w:rPr>
                <w:rFonts w:eastAsiaTheme="minorHAnsi" w:cstheme="minorBidi"/>
                <w:szCs w:val="22"/>
              </w:rPr>
              <w:t>(6</w:t>
            </w:r>
            <w:r w:rsidRPr="007F12C2">
              <w:rPr>
                <w:rFonts w:eastAsiaTheme="minorHAnsi" w:cstheme="minorBidi"/>
                <w:szCs w:val="22"/>
              </w:rPr>
              <w:t>)</w:t>
            </w:r>
          </w:p>
        </w:tc>
        <w:tc>
          <w:tcPr>
            <w:tcW w:w="5278" w:type="dxa"/>
            <w:tcBorders>
              <w:top w:val="nil"/>
              <w:left w:val="nil"/>
              <w:bottom w:val="nil"/>
              <w:right w:val="nil"/>
            </w:tcBorders>
          </w:tcPr>
          <w:p w:rsidR="0047451B" w:rsidRPr="00386F29" w:rsidRDefault="0047451B" w:rsidP="00334E92">
            <w:pPr>
              <w:numPr>
                <w:ilvl w:val="12"/>
                <w:numId w:val="0"/>
              </w:numPr>
              <w:tabs>
                <w:tab w:val="left" w:pos="0"/>
                <w:tab w:val="left" w:pos="720"/>
                <w:tab w:val="left" w:pos="1440"/>
                <w:tab w:val="left" w:pos="2160"/>
                <w:tab w:val="left" w:pos="2880"/>
                <w:tab w:val="left" w:pos="3600"/>
                <w:tab w:val="left" w:pos="4320"/>
                <w:tab w:val="left" w:pos="5040"/>
              </w:tabs>
              <w:spacing w:before="120" w:line="276" w:lineRule="auto"/>
              <w:jc w:val="both"/>
              <w:rPr>
                <w:rFonts w:eastAsiaTheme="minorHAnsi" w:cstheme="minorBidi"/>
                <w:szCs w:val="22"/>
              </w:rPr>
            </w:pPr>
            <w:r w:rsidRPr="00386F29">
              <w:rPr>
                <w:rFonts w:eastAsiaTheme="minorHAnsi" w:cstheme="minorBidi"/>
                <w:szCs w:val="22"/>
              </w:rPr>
              <w:t xml:space="preserve">Rebuttal Testimony and Exhibits, if any </w:t>
            </w:r>
          </w:p>
        </w:tc>
        <w:tc>
          <w:tcPr>
            <w:tcW w:w="3458" w:type="dxa"/>
            <w:tcBorders>
              <w:top w:val="nil"/>
              <w:left w:val="nil"/>
              <w:bottom w:val="nil"/>
              <w:right w:val="nil"/>
            </w:tcBorders>
          </w:tcPr>
          <w:p w:rsidR="0047451B" w:rsidRPr="00386F29" w:rsidRDefault="0047451B" w:rsidP="00334E92">
            <w:pPr>
              <w:numPr>
                <w:ilvl w:val="12"/>
                <w:numId w:val="0"/>
              </w:numPr>
              <w:tabs>
                <w:tab w:val="left" w:pos="0"/>
                <w:tab w:val="left" w:pos="720"/>
                <w:tab w:val="left" w:pos="1440"/>
                <w:tab w:val="left" w:pos="2160"/>
                <w:tab w:val="left" w:pos="2880"/>
              </w:tabs>
              <w:spacing w:before="120" w:line="276" w:lineRule="auto"/>
              <w:jc w:val="both"/>
              <w:rPr>
                <w:rFonts w:eastAsiaTheme="minorHAnsi" w:cstheme="minorBidi"/>
                <w:szCs w:val="22"/>
              </w:rPr>
            </w:pPr>
            <w:r w:rsidRPr="00386F29">
              <w:rPr>
                <w:rFonts w:eastAsiaTheme="minorHAnsi" w:cstheme="minorBidi"/>
                <w:szCs w:val="22"/>
              </w:rPr>
              <w:t>September 23, 202</w:t>
            </w:r>
            <w:r>
              <w:rPr>
                <w:rFonts w:eastAsiaTheme="minorHAnsi" w:cstheme="minorBidi"/>
                <w:szCs w:val="22"/>
              </w:rPr>
              <w:t>2</w:t>
            </w:r>
          </w:p>
        </w:tc>
      </w:tr>
      <w:tr w:rsidR="0047451B" w:rsidRPr="008D5D6C" w:rsidTr="0047451B">
        <w:trPr>
          <w:cantSplit/>
          <w:trHeight w:val="496"/>
        </w:trPr>
        <w:tc>
          <w:tcPr>
            <w:tcW w:w="728" w:type="dxa"/>
            <w:tcBorders>
              <w:top w:val="nil"/>
              <w:left w:val="nil"/>
              <w:bottom w:val="nil"/>
              <w:right w:val="nil"/>
            </w:tcBorders>
          </w:tcPr>
          <w:p w:rsidR="0047451B" w:rsidRPr="007F12C2" w:rsidRDefault="0047451B" w:rsidP="00334E92">
            <w:pPr>
              <w:numPr>
                <w:ilvl w:val="12"/>
                <w:numId w:val="0"/>
              </w:numPr>
              <w:tabs>
                <w:tab w:val="left" w:pos="0"/>
              </w:tabs>
              <w:spacing w:before="120" w:line="276" w:lineRule="auto"/>
              <w:jc w:val="both"/>
              <w:rPr>
                <w:rFonts w:eastAsiaTheme="minorHAnsi" w:cstheme="minorBidi"/>
                <w:szCs w:val="22"/>
              </w:rPr>
            </w:pPr>
            <w:r>
              <w:rPr>
                <w:rFonts w:eastAsiaTheme="minorHAnsi" w:cstheme="minorBidi"/>
                <w:szCs w:val="22"/>
              </w:rPr>
              <w:t>(7</w:t>
            </w:r>
            <w:r w:rsidRPr="007F12C2">
              <w:rPr>
                <w:rFonts w:eastAsiaTheme="minorHAnsi" w:cstheme="minorBidi"/>
                <w:szCs w:val="22"/>
              </w:rPr>
              <w:t>)</w:t>
            </w:r>
          </w:p>
        </w:tc>
        <w:tc>
          <w:tcPr>
            <w:tcW w:w="5278" w:type="dxa"/>
            <w:tcBorders>
              <w:top w:val="nil"/>
              <w:left w:val="nil"/>
              <w:bottom w:val="nil"/>
              <w:right w:val="nil"/>
            </w:tcBorders>
          </w:tcPr>
          <w:p w:rsidR="0047451B" w:rsidRPr="00386F29" w:rsidRDefault="0047451B" w:rsidP="00334E92">
            <w:pPr>
              <w:numPr>
                <w:ilvl w:val="12"/>
                <w:numId w:val="0"/>
              </w:numPr>
              <w:tabs>
                <w:tab w:val="left" w:pos="0"/>
                <w:tab w:val="left" w:pos="720"/>
                <w:tab w:val="left" w:pos="1440"/>
                <w:tab w:val="left" w:pos="2160"/>
                <w:tab w:val="left" w:pos="2880"/>
                <w:tab w:val="left" w:pos="3600"/>
                <w:tab w:val="left" w:pos="4320"/>
                <w:tab w:val="left" w:pos="5040"/>
              </w:tabs>
              <w:spacing w:before="120" w:line="276" w:lineRule="auto"/>
              <w:jc w:val="both"/>
              <w:rPr>
                <w:rFonts w:eastAsiaTheme="minorHAnsi" w:cstheme="minorBidi"/>
                <w:szCs w:val="22"/>
              </w:rPr>
            </w:pPr>
            <w:r w:rsidRPr="00386F29">
              <w:rPr>
                <w:rFonts w:eastAsiaTheme="minorHAnsi" w:cstheme="minorBidi"/>
                <w:szCs w:val="22"/>
              </w:rPr>
              <w:t>Prehearing Statements</w:t>
            </w:r>
          </w:p>
        </w:tc>
        <w:tc>
          <w:tcPr>
            <w:tcW w:w="3458" w:type="dxa"/>
            <w:tcBorders>
              <w:top w:val="nil"/>
              <w:left w:val="nil"/>
              <w:bottom w:val="nil"/>
              <w:right w:val="nil"/>
            </w:tcBorders>
          </w:tcPr>
          <w:p w:rsidR="0047451B" w:rsidRPr="00386F29" w:rsidRDefault="0047451B" w:rsidP="00334E92">
            <w:pPr>
              <w:numPr>
                <w:ilvl w:val="12"/>
                <w:numId w:val="0"/>
              </w:numPr>
              <w:tabs>
                <w:tab w:val="left" w:pos="0"/>
                <w:tab w:val="left" w:pos="720"/>
                <w:tab w:val="left" w:pos="1440"/>
                <w:tab w:val="left" w:pos="2160"/>
                <w:tab w:val="left" w:pos="2880"/>
              </w:tabs>
              <w:spacing w:before="120" w:line="276" w:lineRule="auto"/>
              <w:jc w:val="both"/>
              <w:rPr>
                <w:rFonts w:eastAsiaTheme="minorHAnsi" w:cstheme="minorBidi"/>
                <w:szCs w:val="22"/>
              </w:rPr>
            </w:pPr>
            <w:r w:rsidRPr="00386F29">
              <w:rPr>
                <w:rFonts w:eastAsiaTheme="minorHAnsi" w:cstheme="minorBidi"/>
                <w:szCs w:val="22"/>
              </w:rPr>
              <w:t>October 7, 202</w:t>
            </w:r>
            <w:r>
              <w:rPr>
                <w:rFonts w:eastAsiaTheme="minorHAnsi" w:cstheme="minorBidi"/>
                <w:szCs w:val="22"/>
              </w:rPr>
              <w:t>2</w:t>
            </w:r>
          </w:p>
        </w:tc>
      </w:tr>
      <w:tr w:rsidR="0047451B" w:rsidRPr="008D5D6C" w:rsidTr="0047451B">
        <w:trPr>
          <w:cantSplit/>
          <w:trHeight w:val="496"/>
        </w:trPr>
        <w:tc>
          <w:tcPr>
            <w:tcW w:w="728" w:type="dxa"/>
            <w:tcBorders>
              <w:top w:val="nil"/>
              <w:left w:val="nil"/>
              <w:bottom w:val="nil"/>
              <w:right w:val="nil"/>
            </w:tcBorders>
          </w:tcPr>
          <w:p w:rsidR="0047451B" w:rsidRPr="007F12C2" w:rsidRDefault="0047451B" w:rsidP="00334E92">
            <w:pPr>
              <w:numPr>
                <w:ilvl w:val="12"/>
                <w:numId w:val="0"/>
              </w:numPr>
              <w:tabs>
                <w:tab w:val="left" w:pos="0"/>
              </w:tabs>
              <w:spacing w:before="120" w:line="276" w:lineRule="auto"/>
              <w:jc w:val="both"/>
              <w:rPr>
                <w:rFonts w:eastAsiaTheme="minorHAnsi" w:cstheme="minorBidi"/>
                <w:szCs w:val="22"/>
              </w:rPr>
            </w:pPr>
            <w:r>
              <w:rPr>
                <w:rFonts w:eastAsiaTheme="minorHAnsi" w:cstheme="minorBidi"/>
                <w:szCs w:val="22"/>
              </w:rPr>
              <w:t>(8</w:t>
            </w:r>
            <w:r w:rsidRPr="007F12C2">
              <w:rPr>
                <w:rFonts w:eastAsiaTheme="minorHAnsi" w:cstheme="minorBidi"/>
                <w:szCs w:val="22"/>
              </w:rPr>
              <w:t>)</w:t>
            </w:r>
          </w:p>
        </w:tc>
        <w:tc>
          <w:tcPr>
            <w:tcW w:w="5278" w:type="dxa"/>
            <w:tcBorders>
              <w:top w:val="nil"/>
              <w:left w:val="nil"/>
              <w:bottom w:val="nil"/>
              <w:right w:val="nil"/>
            </w:tcBorders>
          </w:tcPr>
          <w:p w:rsidR="0047451B" w:rsidRPr="00386F29" w:rsidRDefault="0047451B" w:rsidP="00334E92">
            <w:pPr>
              <w:numPr>
                <w:ilvl w:val="12"/>
                <w:numId w:val="0"/>
              </w:numPr>
              <w:tabs>
                <w:tab w:val="left" w:pos="0"/>
                <w:tab w:val="left" w:pos="720"/>
                <w:tab w:val="left" w:pos="1440"/>
                <w:tab w:val="left" w:pos="2160"/>
                <w:tab w:val="left" w:pos="2880"/>
                <w:tab w:val="left" w:pos="3600"/>
                <w:tab w:val="left" w:pos="4320"/>
                <w:tab w:val="left" w:pos="5040"/>
              </w:tabs>
              <w:spacing w:before="120" w:line="276" w:lineRule="auto"/>
              <w:jc w:val="both"/>
              <w:rPr>
                <w:rFonts w:eastAsiaTheme="minorHAnsi" w:cstheme="minorBidi"/>
                <w:szCs w:val="22"/>
              </w:rPr>
            </w:pPr>
            <w:r w:rsidRPr="00386F29">
              <w:rPr>
                <w:rFonts w:eastAsiaTheme="minorHAnsi" w:cstheme="minorBidi"/>
                <w:szCs w:val="22"/>
              </w:rPr>
              <w:t xml:space="preserve">Discovery Deadline </w:t>
            </w:r>
          </w:p>
        </w:tc>
        <w:tc>
          <w:tcPr>
            <w:tcW w:w="3458" w:type="dxa"/>
            <w:tcBorders>
              <w:top w:val="nil"/>
              <w:left w:val="nil"/>
              <w:bottom w:val="nil"/>
              <w:right w:val="nil"/>
            </w:tcBorders>
          </w:tcPr>
          <w:p w:rsidR="0047451B" w:rsidRPr="00386F29" w:rsidRDefault="0047451B" w:rsidP="00334E92">
            <w:pPr>
              <w:numPr>
                <w:ilvl w:val="12"/>
                <w:numId w:val="0"/>
              </w:numPr>
              <w:tabs>
                <w:tab w:val="left" w:pos="0"/>
                <w:tab w:val="left" w:pos="720"/>
                <w:tab w:val="left" w:pos="1440"/>
                <w:tab w:val="left" w:pos="2160"/>
                <w:tab w:val="left" w:pos="2880"/>
              </w:tabs>
              <w:spacing w:before="120" w:line="276" w:lineRule="auto"/>
              <w:jc w:val="both"/>
              <w:rPr>
                <w:rFonts w:eastAsiaTheme="minorHAnsi" w:cstheme="minorBidi"/>
                <w:szCs w:val="22"/>
              </w:rPr>
            </w:pPr>
            <w:r w:rsidRPr="00386F29">
              <w:rPr>
                <w:rFonts w:eastAsiaTheme="minorHAnsi" w:cstheme="minorBidi"/>
                <w:szCs w:val="22"/>
              </w:rPr>
              <w:t>October 14, 202</w:t>
            </w:r>
            <w:r>
              <w:rPr>
                <w:rFonts w:eastAsiaTheme="minorHAnsi" w:cstheme="minorBidi"/>
                <w:szCs w:val="22"/>
              </w:rPr>
              <w:t>2</w:t>
            </w:r>
          </w:p>
        </w:tc>
      </w:tr>
      <w:tr w:rsidR="0047451B" w:rsidRPr="008D5D6C" w:rsidTr="0047451B">
        <w:trPr>
          <w:cantSplit/>
          <w:trHeight w:val="496"/>
        </w:trPr>
        <w:tc>
          <w:tcPr>
            <w:tcW w:w="728" w:type="dxa"/>
            <w:tcBorders>
              <w:top w:val="nil"/>
              <w:left w:val="nil"/>
              <w:bottom w:val="nil"/>
              <w:right w:val="nil"/>
            </w:tcBorders>
          </w:tcPr>
          <w:p w:rsidR="0047451B" w:rsidRPr="00CC3920" w:rsidRDefault="0047451B" w:rsidP="00334E92">
            <w:pPr>
              <w:numPr>
                <w:ilvl w:val="12"/>
                <w:numId w:val="0"/>
              </w:numPr>
              <w:tabs>
                <w:tab w:val="left" w:pos="0"/>
              </w:tabs>
              <w:spacing w:before="120" w:line="276" w:lineRule="auto"/>
              <w:jc w:val="both"/>
              <w:rPr>
                <w:rFonts w:eastAsiaTheme="minorHAnsi" w:cstheme="minorBidi"/>
                <w:szCs w:val="22"/>
              </w:rPr>
            </w:pPr>
            <w:r>
              <w:rPr>
                <w:rFonts w:eastAsiaTheme="minorHAnsi" w:cstheme="minorBidi"/>
                <w:szCs w:val="22"/>
              </w:rPr>
              <w:t>(9</w:t>
            </w:r>
            <w:r w:rsidRPr="00CC3920">
              <w:rPr>
                <w:rFonts w:eastAsiaTheme="minorHAnsi" w:cstheme="minorBidi"/>
                <w:szCs w:val="22"/>
              </w:rPr>
              <w:t>)</w:t>
            </w:r>
          </w:p>
        </w:tc>
        <w:tc>
          <w:tcPr>
            <w:tcW w:w="5278" w:type="dxa"/>
            <w:tcBorders>
              <w:top w:val="nil"/>
              <w:left w:val="nil"/>
              <w:bottom w:val="nil"/>
              <w:right w:val="nil"/>
            </w:tcBorders>
          </w:tcPr>
          <w:p w:rsidR="0047451B" w:rsidRPr="00386F29" w:rsidRDefault="0047451B" w:rsidP="00334E92">
            <w:pPr>
              <w:numPr>
                <w:ilvl w:val="12"/>
                <w:numId w:val="0"/>
              </w:numPr>
              <w:tabs>
                <w:tab w:val="left" w:pos="0"/>
                <w:tab w:val="left" w:pos="720"/>
                <w:tab w:val="left" w:pos="1440"/>
                <w:tab w:val="left" w:pos="2160"/>
                <w:tab w:val="left" w:pos="2880"/>
                <w:tab w:val="left" w:pos="3600"/>
                <w:tab w:val="left" w:pos="4320"/>
                <w:tab w:val="left" w:pos="5040"/>
              </w:tabs>
              <w:spacing w:before="120" w:line="276" w:lineRule="auto"/>
              <w:jc w:val="both"/>
              <w:rPr>
                <w:rFonts w:eastAsiaTheme="minorHAnsi" w:cstheme="minorBidi"/>
                <w:szCs w:val="22"/>
              </w:rPr>
            </w:pPr>
            <w:r w:rsidRPr="00386F29">
              <w:rPr>
                <w:rFonts w:eastAsiaTheme="minorHAnsi" w:cstheme="minorBidi"/>
                <w:szCs w:val="22"/>
              </w:rPr>
              <w:t>Prehearing Conference</w:t>
            </w:r>
          </w:p>
        </w:tc>
        <w:tc>
          <w:tcPr>
            <w:tcW w:w="3458" w:type="dxa"/>
            <w:tcBorders>
              <w:top w:val="nil"/>
              <w:left w:val="nil"/>
              <w:bottom w:val="nil"/>
              <w:right w:val="nil"/>
            </w:tcBorders>
          </w:tcPr>
          <w:p w:rsidR="0047451B" w:rsidRPr="00386F29" w:rsidRDefault="0047451B" w:rsidP="00334E92">
            <w:pPr>
              <w:numPr>
                <w:ilvl w:val="12"/>
                <w:numId w:val="0"/>
              </w:numPr>
              <w:tabs>
                <w:tab w:val="left" w:pos="0"/>
                <w:tab w:val="left" w:pos="720"/>
                <w:tab w:val="left" w:pos="1440"/>
                <w:tab w:val="left" w:pos="2160"/>
                <w:tab w:val="left" w:pos="2880"/>
              </w:tabs>
              <w:spacing w:before="120" w:line="276" w:lineRule="auto"/>
              <w:jc w:val="both"/>
              <w:rPr>
                <w:rFonts w:eastAsiaTheme="minorHAnsi" w:cstheme="minorBidi"/>
                <w:szCs w:val="22"/>
              </w:rPr>
            </w:pPr>
            <w:r w:rsidRPr="00386F29">
              <w:rPr>
                <w:rFonts w:eastAsiaTheme="minorHAnsi" w:cstheme="minorBidi"/>
                <w:szCs w:val="22"/>
              </w:rPr>
              <w:t>October 1</w:t>
            </w:r>
            <w:r>
              <w:rPr>
                <w:rFonts w:eastAsiaTheme="minorHAnsi" w:cstheme="minorBidi"/>
                <w:szCs w:val="22"/>
              </w:rPr>
              <w:t>9</w:t>
            </w:r>
            <w:r w:rsidRPr="00386F29">
              <w:rPr>
                <w:rFonts w:eastAsiaTheme="minorHAnsi" w:cstheme="minorBidi"/>
                <w:szCs w:val="22"/>
              </w:rPr>
              <w:t>, 202</w:t>
            </w:r>
            <w:r>
              <w:rPr>
                <w:rFonts w:eastAsiaTheme="minorHAnsi" w:cstheme="minorBidi"/>
                <w:szCs w:val="22"/>
              </w:rPr>
              <w:t>2</w:t>
            </w:r>
          </w:p>
        </w:tc>
      </w:tr>
      <w:tr w:rsidR="0047451B" w:rsidTr="0047451B">
        <w:trPr>
          <w:cantSplit/>
          <w:trHeight w:val="455"/>
        </w:trPr>
        <w:tc>
          <w:tcPr>
            <w:tcW w:w="728" w:type="dxa"/>
            <w:tcBorders>
              <w:top w:val="nil"/>
              <w:left w:val="nil"/>
              <w:bottom w:val="nil"/>
              <w:right w:val="nil"/>
            </w:tcBorders>
          </w:tcPr>
          <w:p w:rsidR="0047451B" w:rsidRDefault="0047451B" w:rsidP="00334E92">
            <w:pPr>
              <w:numPr>
                <w:ilvl w:val="12"/>
                <w:numId w:val="0"/>
              </w:numPr>
              <w:tabs>
                <w:tab w:val="left" w:pos="0"/>
              </w:tabs>
              <w:spacing w:before="120" w:line="276" w:lineRule="auto"/>
              <w:jc w:val="both"/>
              <w:rPr>
                <w:rFonts w:eastAsiaTheme="minorHAnsi" w:cstheme="minorBidi"/>
                <w:szCs w:val="22"/>
              </w:rPr>
            </w:pPr>
            <w:r>
              <w:rPr>
                <w:rFonts w:eastAsiaTheme="minorHAnsi" w:cstheme="minorBidi"/>
                <w:szCs w:val="22"/>
              </w:rPr>
              <w:t>(10)</w:t>
            </w:r>
          </w:p>
        </w:tc>
        <w:tc>
          <w:tcPr>
            <w:tcW w:w="5278" w:type="dxa"/>
            <w:tcBorders>
              <w:top w:val="nil"/>
              <w:left w:val="nil"/>
              <w:bottom w:val="nil"/>
              <w:right w:val="nil"/>
            </w:tcBorders>
          </w:tcPr>
          <w:p w:rsidR="0047451B" w:rsidRPr="00386F29" w:rsidRDefault="0047451B" w:rsidP="00334E92">
            <w:pPr>
              <w:numPr>
                <w:ilvl w:val="12"/>
                <w:numId w:val="0"/>
              </w:numPr>
              <w:tabs>
                <w:tab w:val="left" w:pos="0"/>
                <w:tab w:val="left" w:pos="720"/>
                <w:tab w:val="left" w:pos="1440"/>
                <w:tab w:val="left" w:pos="2160"/>
                <w:tab w:val="left" w:pos="2880"/>
                <w:tab w:val="left" w:pos="3600"/>
                <w:tab w:val="left" w:pos="4320"/>
                <w:tab w:val="left" w:pos="5040"/>
              </w:tabs>
              <w:spacing w:before="120" w:line="276" w:lineRule="auto"/>
              <w:jc w:val="both"/>
              <w:rPr>
                <w:rFonts w:eastAsiaTheme="minorHAnsi" w:cstheme="minorBidi"/>
                <w:szCs w:val="22"/>
              </w:rPr>
            </w:pPr>
            <w:r w:rsidRPr="00386F29">
              <w:rPr>
                <w:rFonts w:eastAsiaTheme="minorHAnsi" w:cstheme="minorBidi"/>
                <w:szCs w:val="22"/>
              </w:rPr>
              <w:t>Hearing</w:t>
            </w:r>
          </w:p>
        </w:tc>
        <w:tc>
          <w:tcPr>
            <w:tcW w:w="3458" w:type="dxa"/>
            <w:tcBorders>
              <w:top w:val="nil"/>
              <w:left w:val="nil"/>
              <w:bottom w:val="nil"/>
              <w:right w:val="nil"/>
            </w:tcBorders>
          </w:tcPr>
          <w:p w:rsidR="0047451B" w:rsidRPr="00386F29" w:rsidRDefault="0047451B" w:rsidP="00334E92">
            <w:pPr>
              <w:numPr>
                <w:ilvl w:val="12"/>
                <w:numId w:val="0"/>
              </w:numPr>
              <w:tabs>
                <w:tab w:val="left" w:pos="0"/>
                <w:tab w:val="left" w:pos="720"/>
                <w:tab w:val="left" w:pos="1440"/>
                <w:tab w:val="left" w:pos="2160"/>
                <w:tab w:val="left" w:pos="2880"/>
              </w:tabs>
              <w:spacing w:before="120" w:line="276" w:lineRule="auto"/>
              <w:jc w:val="both"/>
              <w:rPr>
                <w:rFonts w:eastAsiaTheme="minorHAnsi" w:cstheme="minorBidi"/>
                <w:szCs w:val="22"/>
              </w:rPr>
            </w:pPr>
            <w:r w:rsidRPr="00386F29">
              <w:rPr>
                <w:rFonts w:eastAsiaTheme="minorHAnsi" w:cstheme="minorBidi"/>
                <w:szCs w:val="22"/>
              </w:rPr>
              <w:t>November 1-3, 202</w:t>
            </w:r>
            <w:r>
              <w:rPr>
                <w:rFonts w:eastAsiaTheme="minorHAnsi" w:cstheme="minorBidi"/>
                <w:szCs w:val="22"/>
              </w:rPr>
              <w:t>2</w:t>
            </w:r>
          </w:p>
        </w:tc>
      </w:tr>
      <w:tr w:rsidR="0047451B" w:rsidRPr="008D5D6C" w:rsidTr="0047451B">
        <w:trPr>
          <w:cantSplit/>
          <w:trHeight w:val="455"/>
        </w:trPr>
        <w:tc>
          <w:tcPr>
            <w:tcW w:w="728" w:type="dxa"/>
            <w:tcBorders>
              <w:top w:val="nil"/>
              <w:left w:val="nil"/>
              <w:bottom w:val="nil"/>
              <w:right w:val="nil"/>
            </w:tcBorders>
          </w:tcPr>
          <w:p w:rsidR="0047451B" w:rsidRPr="007F12C2" w:rsidRDefault="0047451B" w:rsidP="00334E92">
            <w:pPr>
              <w:numPr>
                <w:ilvl w:val="12"/>
                <w:numId w:val="0"/>
              </w:numPr>
              <w:tabs>
                <w:tab w:val="left" w:pos="0"/>
              </w:tabs>
              <w:spacing w:before="120" w:line="276" w:lineRule="auto"/>
              <w:jc w:val="both"/>
              <w:rPr>
                <w:rFonts w:eastAsiaTheme="minorHAnsi" w:cstheme="minorBidi"/>
                <w:szCs w:val="22"/>
              </w:rPr>
            </w:pPr>
            <w:r>
              <w:rPr>
                <w:rFonts w:eastAsiaTheme="minorHAnsi" w:cstheme="minorBidi"/>
                <w:szCs w:val="22"/>
              </w:rPr>
              <w:t>(11</w:t>
            </w:r>
            <w:r w:rsidRPr="007F12C2">
              <w:rPr>
                <w:rFonts w:eastAsiaTheme="minorHAnsi" w:cstheme="minorBidi"/>
                <w:szCs w:val="22"/>
              </w:rPr>
              <w:t>)</w:t>
            </w:r>
          </w:p>
        </w:tc>
        <w:tc>
          <w:tcPr>
            <w:tcW w:w="5278" w:type="dxa"/>
            <w:tcBorders>
              <w:top w:val="nil"/>
              <w:left w:val="nil"/>
              <w:bottom w:val="nil"/>
              <w:right w:val="nil"/>
            </w:tcBorders>
          </w:tcPr>
          <w:p w:rsidR="0047451B" w:rsidRPr="00386F29" w:rsidRDefault="0047451B" w:rsidP="00334E92">
            <w:pPr>
              <w:numPr>
                <w:ilvl w:val="12"/>
                <w:numId w:val="0"/>
              </w:numPr>
              <w:tabs>
                <w:tab w:val="left" w:pos="0"/>
                <w:tab w:val="left" w:pos="720"/>
                <w:tab w:val="left" w:pos="1440"/>
                <w:tab w:val="left" w:pos="2160"/>
                <w:tab w:val="left" w:pos="2880"/>
                <w:tab w:val="left" w:pos="3600"/>
                <w:tab w:val="left" w:pos="4320"/>
                <w:tab w:val="left" w:pos="5040"/>
              </w:tabs>
              <w:spacing w:before="120" w:line="276" w:lineRule="auto"/>
              <w:jc w:val="both"/>
              <w:rPr>
                <w:rFonts w:eastAsiaTheme="minorHAnsi" w:cstheme="minorBidi"/>
                <w:szCs w:val="22"/>
              </w:rPr>
            </w:pPr>
            <w:r w:rsidRPr="00386F29">
              <w:rPr>
                <w:rFonts w:eastAsiaTheme="minorHAnsi" w:cstheme="minorBidi"/>
                <w:szCs w:val="22"/>
              </w:rPr>
              <w:t>Briefs</w:t>
            </w:r>
          </w:p>
        </w:tc>
        <w:tc>
          <w:tcPr>
            <w:tcW w:w="3458" w:type="dxa"/>
            <w:tcBorders>
              <w:top w:val="nil"/>
              <w:left w:val="nil"/>
              <w:bottom w:val="nil"/>
              <w:right w:val="nil"/>
            </w:tcBorders>
          </w:tcPr>
          <w:p w:rsidR="0047451B" w:rsidRPr="00386F29" w:rsidRDefault="0047451B" w:rsidP="00334E92">
            <w:pPr>
              <w:numPr>
                <w:ilvl w:val="12"/>
                <w:numId w:val="0"/>
              </w:numPr>
              <w:tabs>
                <w:tab w:val="left" w:pos="0"/>
                <w:tab w:val="left" w:pos="720"/>
                <w:tab w:val="left" w:pos="1440"/>
                <w:tab w:val="left" w:pos="2160"/>
                <w:tab w:val="left" w:pos="2880"/>
              </w:tabs>
              <w:spacing w:before="120" w:line="276" w:lineRule="auto"/>
              <w:jc w:val="both"/>
              <w:rPr>
                <w:rFonts w:eastAsiaTheme="minorHAnsi" w:cstheme="minorBidi"/>
                <w:szCs w:val="22"/>
              </w:rPr>
            </w:pPr>
            <w:r w:rsidRPr="00386F29">
              <w:rPr>
                <w:rFonts w:eastAsiaTheme="minorHAnsi" w:cstheme="minorBidi"/>
                <w:szCs w:val="22"/>
              </w:rPr>
              <w:t>November 10, 202</w:t>
            </w:r>
            <w:r>
              <w:rPr>
                <w:rFonts w:eastAsiaTheme="minorHAnsi" w:cstheme="minorBidi"/>
                <w:szCs w:val="22"/>
              </w:rPr>
              <w:t>2</w:t>
            </w:r>
          </w:p>
        </w:tc>
      </w:tr>
    </w:tbl>
    <w:p w:rsidR="00CF094A" w:rsidRDefault="00334E92"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7D5D77" w:rsidRPr="004E7CA5" w:rsidRDefault="00CF094A"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007D5D77">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w:t>
      </w:r>
      <w:r w:rsidR="007D5D77" w:rsidRPr="004E7CA5">
        <w:t xml:space="preserve">attend. </w:t>
      </w:r>
      <w:r w:rsidR="007D5D77" w:rsidRPr="004E7CA5">
        <w:tab/>
      </w:r>
    </w:p>
    <w:p w:rsidR="007D5D77" w:rsidRPr="004E7CA5"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E7CA5">
        <w:tab/>
        <w:t>Based upon the foregoing, it is</w:t>
      </w:r>
    </w:p>
    <w:p w:rsidR="007D5D77" w:rsidRPr="004E7CA5"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D5D77" w:rsidRPr="004E7CA5" w:rsidRDefault="007D5D77" w:rsidP="007D5D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E7CA5">
        <w:tab/>
        <w:t>ORDERED by Commissioner</w:t>
      </w:r>
      <w:r w:rsidR="004E7CA5" w:rsidRPr="004E7CA5">
        <w:t xml:space="preserve"> Mike La Rosa</w:t>
      </w:r>
      <w:r w:rsidRPr="004E7CA5">
        <w:t>, as Prehearing Officer, that the provisions of this Order shall govern this proceeding unless modified by the Commission.</w:t>
      </w:r>
    </w:p>
    <w:p w:rsidR="007D5D77" w:rsidRPr="004E7CA5" w:rsidRDefault="007D5D77" w:rsidP="007D5D77">
      <w:pPr>
        <w:jc w:val="both"/>
      </w:pPr>
    </w:p>
    <w:p w:rsidR="004E7CA5" w:rsidRDefault="004E7CA5" w:rsidP="004E7CA5">
      <w:pPr>
        <w:keepNext/>
        <w:keepLines/>
        <w:jc w:val="both"/>
      </w:pPr>
      <w:r w:rsidRPr="004E7CA5">
        <w:rPr>
          <w:b/>
        </w:rPr>
        <w:tab/>
      </w:r>
      <w:r w:rsidRPr="00DD446C">
        <w:t xml:space="preserve">By ORDER of Commissioner Mike La Rosa, as Prehearing Officer, this </w:t>
      </w:r>
      <w:bookmarkStart w:id="6" w:name="replaceDate"/>
      <w:bookmarkEnd w:id="6"/>
      <w:r w:rsidR="00B804ED">
        <w:rPr>
          <w:u w:val="single"/>
        </w:rPr>
        <w:t>7th</w:t>
      </w:r>
      <w:r w:rsidR="00B804ED">
        <w:t xml:space="preserve"> day of </w:t>
      </w:r>
      <w:r w:rsidR="00B804ED">
        <w:rPr>
          <w:u w:val="single"/>
        </w:rPr>
        <w:t>February</w:t>
      </w:r>
      <w:r w:rsidR="00B804ED">
        <w:t xml:space="preserve">, </w:t>
      </w:r>
      <w:r w:rsidR="00B804ED">
        <w:rPr>
          <w:u w:val="single"/>
        </w:rPr>
        <w:t>2022</w:t>
      </w:r>
      <w:r w:rsidR="00B804ED">
        <w:t>.</w:t>
      </w:r>
    </w:p>
    <w:p w:rsidR="00B804ED" w:rsidRPr="00B804ED" w:rsidRDefault="00B804ED" w:rsidP="004E7CA5">
      <w:pPr>
        <w:keepNext/>
        <w:keepLines/>
        <w:jc w:val="both"/>
        <w:rPr>
          <w:b/>
        </w:rPr>
      </w:pPr>
    </w:p>
    <w:p w:rsidR="004E7CA5" w:rsidRPr="004E7CA5" w:rsidRDefault="004E7CA5" w:rsidP="004E7CA5">
      <w:pPr>
        <w:keepNext/>
        <w:keepLines/>
        <w:jc w:val="both"/>
        <w:rPr>
          <w:b/>
        </w:rPr>
      </w:pPr>
    </w:p>
    <w:p w:rsidR="004E7CA5" w:rsidRPr="004E7CA5" w:rsidRDefault="004E7CA5" w:rsidP="004E7CA5">
      <w:pPr>
        <w:keepNext/>
        <w:keepLines/>
        <w:jc w:val="both"/>
        <w:rPr>
          <w:b/>
        </w:rPr>
      </w:pPr>
    </w:p>
    <w:tbl>
      <w:tblPr>
        <w:tblW w:w="4720" w:type="dxa"/>
        <w:tblInd w:w="3800" w:type="dxa"/>
        <w:tblLayout w:type="fixed"/>
        <w:tblLook w:val="0000" w:firstRow="0" w:lastRow="0" w:firstColumn="0" w:lastColumn="0" w:noHBand="0" w:noVBand="0"/>
      </w:tblPr>
      <w:tblGrid>
        <w:gridCol w:w="686"/>
        <w:gridCol w:w="4034"/>
      </w:tblGrid>
      <w:tr w:rsidR="004E7CA5" w:rsidRPr="004E7CA5" w:rsidTr="004E7CA5">
        <w:tc>
          <w:tcPr>
            <w:tcW w:w="720" w:type="dxa"/>
            <w:shd w:val="clear" w:color="auto" w:fill="auto"/>
          </w:tcPr>
          <w:p w:rsidR="004E7CA5" w:rsidRPr="004E7CA5" w:rsidRDefault="004E7CA5" w:rsidP="004E7CA5">
            <w:pPr>
              <w:keepNext/>
              <w:keepLines/>
              <w:jc w:val="both"/>
              <w:rPr>
                <w:b/>
              </w:rPr>
            </w:pPr>
            <w:bookmarkStart w:id="7" w:name="bkmrkSignature" w:colFirst="0" w:colLast="0"/>
          </w:p>
        </w:tc>
        <w:tc>
          <w:tcPr>
            <w:tcW w:w="4320" w:type="dxa"/>
            <w:tcBorders>
              <w:bottom w:val="single" w:sz="4" w:space="0" w:color="auto"/>
            </w:tcBorders>
            <w:shd w:val="clear" w:color="auto" w:fill="auto"/>
          </w:tcPr>
          <w:p w:rsidR="004E7CA5" w:rsidRPr="004E7CA5" w:rsidRDefault="00D35CBF" w:rsidP="004E7CA5">
            <w:pPr>
              <w:keepNext/>
              <w:keepLines/>
              <w:jc w:val="both"/>
              <w:rPr>
                <w:b/>
              </w:rPr>
            </w:pPr>
            <w:r>
              <w:rPr>
                <w:b/>
              </w:rPr>
              <w:t>/s/ Mike La Rosa</w:t>
            </w:r>
            <w:bookmarkStart w:id="8" w:name="_GoBack"/>
            <w:bookmarkEnd w:id="8"/>
          </w:p>
        </w:tc>
      </w:tr>
      <w:bookmarkEnd w:id="7"/>
      <w:tr w:rsidR="004E7CA5" w:rsidRPr="004E7CA5" w:rsidTr="004E7CA5">
        <w:tc>
          <w:tcPr>
            <w:tcW w:w="720" w:type="dxa"/>
            <w:shd w:val="clear" w:color="auto" w:fill="auto"/>
          </w:tcPr>
          <w:p w:rsidR="004E7CA5" w:rsidRPr="004E7CA5" w:rsidRDefault="004E7CA5" w:rsidP="004E7CA5">
            <w:pPr>
              <w:keepNext/>
              <w:keepLines/>
              <w:jc w:val="both"/>
            </w:pPr>
          </w:p>
        </w:tc>
        <w:tc>
          <w:tcPr>
            <w:tcW w:w="4320" w:type="dxa"/>
            <w:tcBorders>
              <w:top w:val="single" w:sz="4" w:space="0" w:color="auto"/>
            </w:tcBorders>
            <w:shd w:val="clear" w:color="auto" w:fill="auto"/>
          </w:tcPr>
          <w:p w:rsidR="004E7CA5" w:rsidRPr="004E7CA5" w:rsidRDefault="004E7CA5" w:rsidP="004E7CA5">
            <w:pPr>
              <w:keepNext/>
              <w:keepLines/>
              <w:jc w:val="both"/>
            </w:pPr>
            <w:r w:rsidRPr="004E7CA5">
              <w:t>Mike La Rosa</w:t>
            </w:r>
          </w:p>
          <w:p w:rsidR="004E7CA5" w:rsidRPr="004E7CA5" w:rsidRDefault="004E7CA5" w:rsidP="004E7CA5">
            <w:pPr>
              <w:keepNext/>
              <w:keepLines/>
              <w:jc w:val="both"/>
            </w:pPr>
            <w:r w:rsidRPr="004E7CA5">
              <w:t>Commissioner and Prehearing Officer</w:t>
            </w:r>
          </w:p>
        </w:tc>
      </w:tr>
    </w:tbl>
    <w:p w:rsidR="004E7CA5" w:rsidRDefault="004E7CA5" w:rsidP="004E7CA5">
      <w:pPr>
        <w:pStyle w:val="OrderSigInfo"/>
        <w:keepNext/>
        <w:keepLines/>
      </w:pPr>
      <w:r>
        <w:t>Florida Public Service Commission</w:t>
      </w:r>
    </w:p>
    <w:p w:rsidR="004E7CA5" w:rsidRDefault="004E7CA5" w:rsidP="004E7CA5">
      <w:pPr>
        <w:pStyle w:val="OrderSigInfo"/>
        <w:keepNext/>
        <w:keepLines/>
      </w:pPr>
      <w:r>
        <w:t>2540 Shumard Oak Boulevard</w:t>
      </w:r>
    </w:p>
    <w:p w:rsidR="004E7CA5" w:rsidRDefault="004E7CA5" w:rsidP="004E7CA5">
      <w:pPr>
        <w:pStyle w:val="OrderSigInfo"/>
        <w:keepNext/>
        <w:keepLines/>
      </w:pPr>
      <w:r>
        <w:t>Tallahassee, Florida 32399</w:t>
      </w:r>
    </w:p>
    <w:p w:rsidR="004E7CA5" w:rsidRDefault="004E7CA5" w:rsidP="004E7CA5">
      <w:pPr>
        <w:pStyle w:val="OrderSigInfo"/>
        <w:keepNext/>
        <w:keepLines/>
      </w:pPr>
      <w:r>
        <w:t>(850) 413</w:t>
      </w:r>
      <w:r>
        <w:noBreakHyphen/>
        <w:t>6770</w:t>
      </w:r>
    </w:p>
    <w:p w:rsidR="004E7CA5" w:rsidRDefault="004E7CA5" w:rsidP="004E7CA5">
      <w:pPr>
        <w:pStyle w:val="OrderSigInfo"/>
        <w:keepNext/>
        <w:keepLines/>
      </w:pPr>
      <w:r>
        <w:t>www.floridapsc.com</w:t>
      </w:r>
    </w:p>
    <w:p w:rsidR="004E7CA5" w:rsidRDefault="004E7CA5" w:rsidP="004E7CA5">
      <w:pPr>
        <w:pStyle w:val="OrderSigInfo"/>
        <w:keepNext/>
        <w:keepLines/>
      </w:pPr>
    </w:p>
    <w:p w:rsidR="004E7CA5" w:rsidRDefault="004E7CA5" w:rsidP="004E7CA5">
      <w:pPr>
        <w:pStyle w:val="OrderSigInfo"/>
        <w:keepNext/>
        <w:keepLines/>
      </w:pPr>
      <w:r>
        <w:t>Copies furnished:  A copy of this document is provided to the parties of record at the time of issuance and, if applicable, interested persons.</w:t>
      </w:r>
    </w:p>
    <w:p w:rsidR="004E7CA5" w:rsidRDefault="004E7CA5" w:rsidP="004E7CA5">
      <w:pPr>
        <w:pStyle w:val="OrderBody"/>
        <w:keepNext/>
        <w:keepLines/>
      </w:pPr>
    </w:p>
    <w:p w:rsidR="004E7CA5" w:rsidRPr="001F5DED" w:rsidRDefault="004E7CA5" w:rsidP="004E7CA5">
      <w:pPr>
        <w:keepNext/>
        <w:keepLines/>
        <w:jc w:val="both"/>
        <w:rPr>
          <w:b/>
        </w:rPr>
      </w:pPr>
    </w:p>
    <w:p w:rsidR="004E7CA5" w:rsidRPr="001F5DED" w:rsidRDefault="004E7CA5" w:rsidP="004E7CA5">
      <w:pPr>
        <w:keepNext/>
        <w:keepLines/>
        <w:jc w:val="both"/>
      </w:pPr>
      <w:r w:rsidRPr="001F5DED">
        <w:t>WLT</w:t>
      </w:r>
    </w:p>
    <w:p w:rsidR="004E7CA5" w:rsidRDefault="004E7CA5" w:rsidP="004E7CA5">
      <w:pPr>
        <w:jc w:val="both"/>
        <w:rPr>
          <w:b/>
        </w:rPr>
      </w:pPr>
    </w:p>
    <w:p w:rsidR="00386F29" w:rsidRDefault="00386F29" w:rsidP="004E7CA5">
      <w:pPr>
        <w:jc w:val="both"/>
        <w:rPr>
          <w:b/>
        </w:rPr>
      </w:pPr>
    </w:p>
    <w:p w:rsidR="004E7CA5" w:rsidRDefault="004E7CA5" w:rsidP="004E7CA5">
      <w:pPr>
        <w:pStyle w:val="CenterUnderline"/>
      </w:pPr>
      <w:r>
        <w:t>NOTICE OF FURTHER PROCEEDINGS OR JUDICIAL REVIEW</w:t>
      </w:r>
    </w:p>
    <w:p w:rsidR="004E7CA5" w:rsidRDefault="004E7CA5" w:rsidP="004E7CA5">
      <w:pPr>
        <w:pStyle w:val="CenterUnderline"/>
      </w:pPr>
    </w:p>
    <w:p w:rsidR="004E7CA5" w:rsidRDefault="004E7CA5" w:rsidP="004E7CA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E7CA5" w:rsidRDefault="004E7CA5" w:rsidP="004E7CA5">
      <w:pPr>
        <w:pStyle w:val="OrderBody"/>
      </w:pPr>
    </w:p>
    <w:p w:rsidR="004E7CA5" w:rsidRDefault="004E7CA5" w:rsidP="004E7CA5">
      <w:pPr>
        <w:pStyle w:val="OrderBody"/>
      </w:pPr>
      <w:r>
        <w:tab/>
        <w:t>Mediation may be available on a case-by-case basis.  If mediation is conducted, it does not affect a substantially interested person's right to a hearing.</w:t>
      </w:r>
    </w:p>
    <w:p w:rsidR="004E7CA5" w:rsidRDefault="004E7CA5" w:rsidP="004E7CA5">
      <w:pPr>
        <w:pStyle w:val="OrderBody"/>
      </w:pPr>
    </w:p>
    <w:p w:rsidR="004E7CA5" w:rsidRDefault="004E7CA5" w:rsidP="004E7CA5">
      <w:pPr>
        <w:pStyle w:val="OrderBody"/>
      </w:pPr>
      <w:r>
        <w:tab/>
        <w:t>Any party adversely affected by this order, which is preliminary, procedural or intermediate in nature, may request: (1) reconsideration within 10 days pursuant to Rule 25-</w:t>
      </w:r>
      <w:r>
        <w:lastRenderedPageBreak/>
        <w:t>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E7CA5" w:rsidRDefault="004E7CA5" w:rsidP="004E7CA5">
      <w:pPr>
        <w:pStyle w:val="OrderBody"/>
      </w:pPr>
    </w:p>
    <w:p w:rsidR="004E7CA5" w:rsidRDefault="004E7CA5">
      <w:pPr>
        <w:sectPr w:rsidR="004E7CA5">
          <w:headerReference w:type="default" r:id="rId8"/>
          <w:footerReference w:type="first" r:id="rId9"/>
          <w:pgSz w:w="12240" w:h="15840" w:code="1"/>
          <w:pgMar w:top="1440" w:right="1440" w:bottom="1440" w:left="1440" w:header="720" w:footer="720" w:gutter="0"/>
          <w:cols w:space="720"/>
          <w:titlePg/>
          <w:docGrid w:linePitch="360"/>
        </w:sectPr>
      </w:pPr>
    </w:p>
    <w:p w:rsidR="004E7CA5" w:rsidRPr="00AB03FB" w:rsidRDefault="004E7CA5" w:rsidP="004E7CA5">
      <w:pPr>
        <w:pStyle w:val="OrderBody"/>
        <w:jc w:val="center"/>
        <w:rPr>
          <w:b/>
        </w:rPr>
      </w:pPr>
      <w:r w:rsidRPr="00AB03FB">
        <w:rPr>
          <w:b/>
        </w:rPr>
        <w:lastRenderedPageBreak/>
        <w:t>TENTATIVE LIST OF ISSUES</w:t>
      </w:r>
    </w:p>
    <w:p w:rsidR="004E7CA5" w:rsidRPr="002633BA" w:rsidRDefault="004E7CA5" w:rsidP="004E7CA5">
      <w:pPr>
        <w:pStyle w:val="OrderBody"/>
      </w:pPr>
    </w:p>
    <w:p w:rsidR="004E7CA5" w:rsidRPr="002633BA" w:rsidRDefault="004E7CA5" w:rsidP="004E7CA5">
      <w:pPr>
        <w:pStyle w:val="OrderBody"/>
      </w:pPr>
      <w:r w:rsidRPr="002633BA">
        <w:t>GENERIC CONSERVATION COST RECOVERY ISSUES</w:t>
      </w:r>
    </w:p>
    <w:p w:rsidR="004E7CA5" w:rsidRPr="002633BA" w:rsidRDefault="004E7CA5" w:rsidP="004E7CA5">
      <w:pPr>
        <w:pStyle w:val="OrderBody"/>
      </w:pPr>
    </w:p>
    <w:p w:rsidR="004E7CA5" w:rsidRPr="002633BA" w:rsidRDefault="004E7CA5" w:rsidP="004E7CA5">
      <w:pPr>
        <w:pStyle w:val="OrderBody"/>
        <w:ind w:left="1440" w:hanging="1440"/>
      </w:pPr>
      <w:r w:rsidRPr="002633BA">
        <w:t>ISSUE 1:</w:t>
      </w:r>
      <w:r w:rsidRPr="002633BA">
        <w:tab/>
        <w:t>What are the final conservation cost recovery adjustment true-up amounts for the         period January 202</w:t>
      </w:r>
      <w:r w:rsidR="00DD446C" w:rsidRPr="002633BA">
        <w:t>1</w:t>
      </w:r>
      <w:r w:rsidRPr="002633BA">
        <w:t xml:space="preserve"> through December 202</w:t>
      </w:r>
      <w:r w:rsidR="00DD446C" w:rsidRPr="002633BA">
        <w:t>1</w:t>
      </w:r>
      <w:r w:rsidRPr="002633BA">
        <w:t>?</w:t>
      </w:r>
    </w:p>
    <w:p w:rsidR="004E7CA5" w:rsidRPr="002633BA" w:rsidRDefault="004E7CA5" w:rsidP="004E7CA5">
      <w:pPr>
        <w:pStyle w:val="OrderBody"/>
      </w:pPr>
    </w:p>
    <w:p w:rsidR="004E7CA5" w:rsidRPr="002633BA" w:rsidRDefault="004E7CA5" w:rsidP="004E7CA5">
      <w:pPr>
        <w:pStyle w:val="OrderBody"/>
        <w:ind w:left="1440" w:hanging="1440"/>
      </w:pPr>
      <w:r w:rsidRPr="002633BA">
        <w:t>ISSUE 2:</w:t>
      </w:r>
      <w:r w:rsidRPr="002633BA">
        <w:tab/>
        <w:t>What are the appropriate conservation adjustment actual/estimated true-up amounts for the period January 202</w:t>
      </w:r>
      <w:r w:rsidR="00DD446C" w:rsidRPr="002633BA">
        <w:t>2</w:t>
      </w:r>
      <w:r w:rsidRPr="002633BA">
        <w:t xml:space="preserve"> through December 202</w:t>
      </w:r>
      <w:r w:rsidR="00DD446C" w:rsidRPr="002633BA">
        <w:t>2</w:t>
      </w:r>
      <w:r w:rsidRPr="002633BA">
        <w:t>?</w:t>
      </w:r>
    </w:p>
    <w:p w:rsidR="004E7CA5" w:rsidRPr="002633BA" w:rsidRDefault="004E7CA5" w:rsidP="004E7CA5">
      <w:pPr>
        <w:pStyle w:val="OrderBody"/>
      </w:pPr>
    </w:p>
    <w:p w:rsidR="004E7CA5" w:rsidRPr="002633BA" w:rsidRDefault="004E7CA5" w:rsidP="004E7CA5">
      <w:pPr>
        <w:pStyle w:val="OrderBody"/>
        <w:ind w:left="1440" w:hanging="1440"/>
      </w:pPr>
      <w:r w:rsidRPr="002633BA">
        <w:t>ISSUE 3:</w:t>
      </w:r>
      <w:r w:rsidRPr="002633BA">
        <w:tab/>
        <w:t>What are the appropriate total conservation adjustment true-up amounts to be collected/refunded in the period January 202</w:t>
      </w:r>
      <w:r w:rsidR="00DD446C" w:rsidRPr="002633BA">
        <w:t>3</w:t>
      </w:r>
      <w:r w:rsidRPr="002633BA">
        <w:t xml:space="preserve"> through December 202</w:t>
      </w:r>
      <w:r w:rsidR="00DD446C" w:rsidRPr="002633BA">
        <w:t>3</w:t>
      </w:r>
      <w:r w:rsidRPr="002633BA">
        <w:t>?</w:t>
      </w:r>
    </w:p>
    <w:p w:rsidR="004E7CA5" w:rsidRPr="002633BA" w:rsidRDefault="004E7CA5" w:rsidP="004E7CA5">
      <w:pPr>
        <w:pStyle w:val="OrderBody"/>
      </w:pPr>
    </w:p>
    <w:p w:rsidR="004E7CA5" w:rsidRPr="002633BA" w:rsidRDefault="004E7CA5" w:rsidP="004E7CA5">
      <w:pPr>
        <w:pStyle w:val="OrderBody"/>
        <w:ind w:left="1440" w:hanging="1440"/>
      </w:pPr>
      <w:r w:rsidRPr="002633BA">
        <w:t xml:space="preserve">ISSUE 4: </w:t>
      </w:r>
      <w:r w:rsidRPr="002633BA">
        <w:tab/>
        <w:t>What are the total conservation cost recovery amounts to be collected during the period January 202</w:t>
      </w:r>
      <w:r w:rsidR="00DD446C" w:rsidRPr="002633BA">
        <w:t>3</w:t>
      </w:r>
      <w:r w:rsidRPr="002633BA">
        <w:t xml:space="preserve"> through December 202</w:t>
      </w:r>
      <w:r w:rsidR="00DD446C" w:rsidRPr="002633BA">
        <w:t>3</w:t>
      </w:r>
      <w:r w:rsidRPr="002633BA">
        <w:t>?</w:t>
      </w:r>
    </w:p>
    <w:p w:rsidR="004E7CA5" w:rsidRPr="002633BA" w:rsidRDefault="004E7CA5" w:rsidP="004E7CA5">
      <w:pPr>
        <w:pStyle w:val="OrderBody"/>
      </w:pPr>
    </w:p>
    <w:p w:rsidR="004E7CA5" w:rsidRPr="002633BA" w:rsidRDefault="004E7CA5" w:rsidP="004E7CA5">
      <w:pPr>
        <w:pStyle w:val="OrderBody"/>
        <w:ind w:left="1440" w:hanging="1440"/>
      </w:pPr>
      <w:r w:rsidRPr="002633BA">
        <w:t xml:space="preserve">ISSUE 5: </w:t>
      </w:r>
      <w:r w:rsidRPr="002633BA">
        <w:tab/>
        <w:t>What are the conservation cost recovery factors for the period January 202</w:t>
      </w:r>
      <w:r w:rsidR="00DD446C" w:rsidRPr="002633BA">
        <w:t>3</w:t>
      </w:r>
      <w:r w:rsidRPr="002633BA">
        <w:t xml:space="preserve"> through December 202</w:t>
      </w:r>
      <w:r w:rsidR="00DD446C" w:rsidRPr="002633BA">
        <w:t>3</w:t>
      </w:r>
      <w:r w:rsidRPr="002633BA">
        <w:t>?</w:t>
      </w:r>
    </w:p>
    <w:p w:rsidR="004E7CA5" w:rsidRPr="002633BA" w:rsidRDefault="004E7CA5" w:rsidP="004E7CA5">
      <w:pPr>
        <w:pStyle w:val="OrderBody"/>
      </w:pPr>
    </w:p>
    <w:p w:rsidR="004E7CA5" w:rsidRPr="002633BA" w:rsidRDefault="004E7CA5" w:rsidP="004E7CA5">
      <w:pPr>
        <w:pStyle w:val="OrderBody"/>
        <w:ind w:left="1440" w:hanging="1440"/>
      </w:pPr>
      <w:r w:rsidRPr="002633BA">
        <w:t xml:space="preserve">ISSUE 6:  </w:t>
      </w:r>
      <w:r w:rsidRPr="002633BA">
        <w:tab/>
        <w:t>What should be the effective date of the new conservation cost recovery factors for billing purposes?</w:t>
      </w:r>
    </w:p>
    <w:p w:rsidR="004E7CA5" w:rsidRPr="002633BA" w:rsidRDefault="004E7CA5" w:rsidP="004E7CA5">
      <w:pPr>
        <w:pStyle w:val="OrderBody"/>
      </w:pPr>
    </w:p>
    <w:p w:rsidR="004E7CA5" w:rsidRPr="002633BA" w:rsidRDefault="004E7CA5" w:rsidP="004E7CA5">
      <w:pPr>
        <w:pStyle w:val="OrderBody"/>
        <w:ind w:left="1440" w:hanging="1440"/>
      </w:pPr>
      <w:r w:rsidRPr="002633BA">
        <w:t xml:space="preserve">ISSUE 7: </w:t>
      </w:r>
      <w:r w:rsidRPr="002633BA">
        <w:tab/>
        <w:t>Should the Commission approve revised tariffs reflecting the energy conservation cost recovery amounts and energy conservation cost recovery factors determined to be appropriate in this proceeding?</w:t>
      </w:r>
    </w:p>
    <w:p w:rsidR="004E7CA5" w:rsidRPr="002633BA" w:rsidRDefault="004E7CA5" w:rsidP="004E7CA5">
      <w:pPr>
        <w:pStyle w:val="OrderBody"/>
      </w:pPr>
    </w:p>
    <w:p w:rsidR="004E7CA5" w:rsidRPr="002633BA" w:rsidRDefault="004E7CA5" w:rsidP="004E7CA5">
      <w:pPr>
        <w:pStyle w:val="OrderBody"/>
      </w:pPr>
      <w:r w:rsidRPr="002633BA">
        <w:t>COMPANY-SPECIFIC CONSERVATION COST RECOVERY ISSUES</w:t>
      </w:r>
    </w:p>
    <w:p w:rsidR="004E7CA5" w:rsidRPr="002633BA" w:rsidRDefault="004E7CA5" w:rsidP="004E7CA5">
      <w:pPr>
        <w:pStyle w:val="OrderBody"/>
      </w:pPr>
    </w:p>
    <w:p w:rsidR="004E7CA5" w:rsidRPr="002633BA" w:rsidRDefault="004E7CA5" w:rsidP="004E7CA5">
      <w:pPr>
        <w:pStyle w:val="OrderBody"/>
      </w:pPr>
      <w:r w:rsidRPr="002633BA">
        <w:rPr>
          <w:u w:val="single"/>
        </w:rPr>
        <w:t>Tampa Electric Company</w:t>
      </w:r>
    </w:p>
    <w:p w:rsidR="004E7CA5" w:rsidRPr="002633BA" w:rsidRDefault="004E7CA5" w:rsidP="004E7CA5">
      <w:pPr>
        <w:pStyle w:val="OrderBody"/>
      </w:pPr>
    </w:p>
    <w:p w:rsidR="004E7CA5" w:rsidRPr="002633BA" w:rsidRDefault="004E7CA5" w:rsidP="004E7CA5">
      <w:pPr>
        <w:pStyle w:val="OrderBody"/>
        <w:ind w:left="1440" w:hanging="1440"/>
      </w:pPr>
      <w:r w:rsidRPr="002633BA">
        <w:t>ISSUE 8:</w:t>
      </w:r>
      <w:r w:rsidRPr="002633BA">
        <w:tab/>
        <w:t>What is the Contracted Credit Value for the GSLM-2 and GSLM-3 rate riders for Tampa Electric Company for the period January 202</w:t>
      </w:r>
      <w:r w:rsidR="002633BA" w:rsidRPr="002633BA">
        <w:t>3</w:t>
      </w:r>
      <w:r w:rsidRPr="002633BA">
        <w:t xml:space="preserve"> through December 202</w:t>
      </w:r>
      <w:r w:rsidR="002633BA" w:rsidRPr="002633BA">
        <w:t>3</w:t>
      </w:r>
      <w:r w:rsidRPr="002633BA">
        <w:t xml:space="preserve">? </w:t>
      </w:r>
    </w:p>
    <w:p w:rsidR="004E7CA5" w:rsidRPr="002633BA" w:rsidRDefault="004E7CA5" w:rsidP="004E7CA5">
      <w:pPr>
        <w:pStyle w:val="OrderBody"/>
      </w:pPr>
    </w:p>
    <w:p w:rsidR="004E7CA5" w:rsidRPr="002633BA" w:rsidRDefault="004E7CA5" w:rsidP="004E7CA5">
      <w:pPr>
        <w:pStyle w:val="OrderBody"/>
        <w:ind w:left="1440" w:hanging="1440"/>
      </w:pPr>
      <w:r w:rsidRPr="002633BA">
        <w:t>ISSUE 9:</w:t>
      </w:r>
      <w:r w:rsidRPr="002633BA">
        <w:tab/>
        <w:t>What are the residential Price Responsive Load Management (RSVP -1) rate tiers for Tampa Electric Company for the period January 202</w:t>
      </w:r>
      <w:r w:rsidR="002633BA" w:rsidRPr="002633BA">
        <w:t>3</w:t>
      </w:r>
      <w:r w:rsidRPr="002633BA">
        <w:t xml:space="preserve"> through December 202</w:t>
      </w:r>
      <w:r w:rsidR="002633BA" w:rsidRPr="002633BA">
        <w:t>3</w:t>
      </w:r>
      <w:r w:rsidRPr="002633BA">
        <w:t>?</w:t>
      </w:r>
    </w:p>
    <w:p w:rsidR="004E7CA5" w:rsidRPr="002633BA" w:rsidRDefault="004E7CA5" w:rsidP="004E7CA5">
      <w:pPr>
        <w:pStyle w:val="OrderBody"/>
      </w:pPr>
    </w:p>
    <w:p w:rsidR="004E7CA5" w:rsidRPr="002633BA" w:rsidRDefault="004E7CA5" w:rsidP="004E7CA5">
      <w:pPr>
        <w:pStyle w:val="OrderBody"/>
      </w:pPr>
      <w:r w:rsidRPr="002633BA">
        <w:t>CLOSE THE DOCKET ISSUE</w:t>
      </w:r>
    </w:p>
    <w:p w:rsidR="004E7CA5" w:rsidRPr="002633BA" w:rsidRDefault="004E7CA5" w:rsidP="004E7CA5">
      <w:pPr>
        <w:pStyle w:val="OrderBody"/>
      </w:pPr>
    </w:p>
    <w:p w:rsidR="004E7CA5" w:rsidRDefault="004E7CA5" w:rsidP="004E7CA5">
      <w:pPr>
        <w:pStyle w:val="OrderBody"/>
      </w:pPr>
      <w:r w:rsidRPr="002633BA">
        <w:t xml:space="preserve">ISSUE 10:  </w:t>
      </w:r>
      <w:r w:rsidRPr="002633BA">
        <w:tab/>
        <w:t>Should this docket be closed?</w:t>
      </w:r>
    </w:p>
    <w:p w:rsidR="004E7CA5" w:rsidRDefault="004E7CA5"/>
    <w:sectPr w:rsidR="004E7CA5">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F60" w:rsidRDefault="00C30F60">
      <w:r>
        <w:separator/>
      </w:r>
    </w:p>
  </w:endnote>
  <w:endnote w:type="continuationSeparator" w:id="0">
    <w:p w:rsidR="00C30F60" w:rsidRDefault="00C30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F60" w:rsidRDefault="00C30F60">
      <w:r>
        <w:separator/>
      </w:r>
    </w:p>
  </w:footnote>
  <w:footnote w:type="continuationSeparator" w:id="0">
    <w:p w:rsidR="00C30F60" w:rsidRDefault="00C30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35CBF">
      <w:fldChar w:fldCharType="begin"/>
    </w:r>
    <w:r w:rsidR="00D35CBF">
      <w:instrText xml:space="preserve"> REF OrderNo0053 </w:instrText>
    </w:r>
    <w:r w:rsidR="00D35CBF">
      <w:fldChar w:fldCharType="separate"/>
    </w:r>
    <w:r w:rsidR="00D35CBF">
      <w:t>PSC-2022-0053-PCO-EG</w:t>
    </w:r>
    <w:r w:rsidR="00D35CBF">
      <w:fldChar w:fldCharType="end"/>
    </w:r>
  </w:p>
  <w:p w:rsidR="00FA6EFD" w:rsidRDefault="00C30F60" w:rsidP="004E7CA5">
    <w:pPr>
      <w:pStyle w:val="OrderHeader"/>
      <w:jc w:val="left"/>
    </w:pPr>
    <w:bookmarkStart w:id="9" w:name="HeaderDocketNo"/>
    <w:bookmarkEnd w:id="9"/>
    <w:r>
      <w:t>DOCKET NO. 20220002-EG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35CBF">
      <w:rPr>
        <w:rStyle w:val="PageNumber"/>
        <w:noProof/>
      </w:rPr>
      <w:t>12</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20B" w:rsidRDefault="00AE7757" w:rsidP="00DD156B">
    <w:pPr>
      <w:pStyle w:val="OrderHeader"/>
    </w:pPr>
    <w:r>
      <w:t xml:space="preserve">ORDER NO. </w:t>
    </w:r>
    <w:r w:rsidR="00DD156B">
      <w:fldChar w:fldCharType="begin"/>
    </w:r>
    <w:r w:rsidR="00DD156B">
      <w:instrText xml:space="preserve"> REF OrderNo0053 </w:instrText>
    </w:r>
    <w:r w:rsidR="00DD156B">
      <w:fldChar w:fldCharType="separate"/>
    </w:r>
    <w:r w:rsidR="00D35CBF">
      <w:t>PSC-2022-0053-PCO-EG</w:t>
    </w:r>
    <w:r w:rsidR="00DD156B">
      <w:fldChar w:fldCharType="end"/>
    </w:r>
    <w:r>
      <w:tab/>
    </w:r>
    <w:r>
      <w:tab/>
      <w:t>Appendix A</w:t>
    </w:r>
  </w:p>
  <w:p w:rsidR="00D8620B" w:rsidRDefault="00AE7757" w:rsidP="00D8620B">
    <w:pPr>
      <w:pStyle w:val="OrderHeader"/>
    </w:pPr>
    <w:r>
      <w:t>DOCKET NO. 202</w:t>
    </w:r>
    <w:r w:rsidR="00AB03FB">
      <w:t>2</w:t>
    </w:r>
    <w:r>
      <w:t>0002-EG</w:t>
    </w:r>
  </w:p>
  <w:p w:rsidR="00D8620B" w:rsidRDefault="00AE7757" w:rsidP="00D8620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35CBF">
      <w:rPr>
        <w:rStyle w:val="PageNumber"/>
        <w:noProof/>
      </w:rPr>
      <w:t>13</w:t>
    </w:r>
    <w:r>
      <w:rPr>
        <w:rStyle w:val="PageNumber"/>
      </w:rPr>
      <w:fldChar w:fldCharType="end"/>
    </w:r>
  </w:p>
  <w:p w:rsidR="00D8620B" w:rsidRDefault="00D35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2-EG"/>
  </w:docVars>
  <w:rsids>
    <w:rsidRoot w:val="00C30F6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1F5DED"/>
    <w:rsid w:val="002002ED"/>
    <w:rsid w:val="0020302D"/>
    <w:rsid w:val="00203638"/>
    <w:rsid w:val="002044DD"/>
    <w:rsid w:val="002170E5"/>
    <w:rsid w:val="00220D57"/>
    <w:rsid w:val="0022721A"/>
    <w:rsid w:val="00230BB9"/>
    <w:rsid w:val="00241CEF"/>
    <w:rsid w:val="0025124E"/>
    <w:rsid w:val="00252B30"/>
    <w:rsid w:val="00255291"/>
    <w:rsid w:val="002613E4"/>
    <w:rsid w:val="00262C43"/>
    <w:rsid w:val="002633BA"/>
    <w:rsid w:val="0026544B"/>
    <w:rsid w:val="00270F89"/>
    <w:rsid w:val="00275A04"/>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3A2"/>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34E92"/>
    <w:rsid w:val="00345434"/>
    <w:rsid w:val="0035495B"/>
    <w:rsid w:val="00355A93"/>
    <w:rsid w:val="00361522"/>
    <w:rsid w:val="0037196E"/>
    <w:rsid w:val="003744F5"/>
    <w:rsid w:val="00382C6A"/>
    <w:rsid w:val="00386F29"/>
    <w:rsid w:val="003875A9"/>
    <w:rsid w:val="00387BDE"/>
    <w:rsid w:val="00390DD8"/>
    <w:rsid w:val="00394DC6"/>
    <w:rsid w:val="00397C3E"/>
    <w:rsid w:val="003B1A09"/>
    <w:rsid w:val="003C0431"/>
    <w:rsid w:val="003D12B2"/>
    <w:rsid w:val="003D3989"/>
    <w:rsid w:val="003D4CCA"/>
    <w:rsid w:val="003D52A6"/>
    <w:rsid w:val="003D6416"/>
    <w:rsid w:val="003E1D48"/>
    <w:rsid w:val="003E711F"/>
    <w:rsid w:val="003F1D2B"/>
    <w:rsid w:val="003F49A6"/>
    <w:rsid w:val="003F518F"/>
    <w:rsid w:val="003F7445"/>
    <w:rsid w:val="00411DF2"/>
    <w:rsid w:val="00411E8F"/>
    <w:rsid w:val="004211C8"/>
    <w:rsid w:val="004247F5"/>
    <w:rsid w:val="0042527B"/>
    <w:rsid w:val="00425DD9"/>
    <w:rsid w:val="00426760"/>
    <w:rsid w:val="00427EAC"/>
    <w:rsid w:val="004431B4"/>
    <w:rsid w:val="0045537F"/>
    <w:rsid w:val="00457DC7"/>
    <w:rsid w:val="004640B3"/>
    <w:rsid w:val="004668CA"/>
    <w:rsid w:val="00472BCC"/>
    <w:rsid w:val="0047451B"/>
    <w:rsid w:val="00477699"/>
    <w:rsid w:val="004A1E22"/>
    <w:rsid w:val="004A25CD"/>
    <w:rsid w:val="004A26CC"/>
    <w:rsid w:val="004B2108"/>
    <w:rsid w:val="004B3A2B"/>
    <w:rsid w:val="004B70D3"/>
    <w:rsid w:val="004C312D"/>
    <w:rsid w:val="004D2D1B"/>
    <w:rsid w:val="004D5067"/>
    <w:rsid w:val="004D6838"/>
    <w:rsid w:val="004D72BC"/>
    <w:rsid w:val="004E469D"/>
    <w:rsid w:val="004E7CA5"/>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11EF"/>
    <w:rsid w:val="006531A4"/>
    <w:rsid w:val="00660774"/>
    <w:rsid w:val="0066389A"/>
    <w:rsid w:val="0066495C"/>
    <w:rsid w:val="00665CC7"/>
    <w:rsid w:val="00672612"/>
    <w:rsid w:val="00677F18"/>
    <w:rsid w:val="006923F1"/>
    <w:rsid w:val="00693483"/>
    <w:rsid w:val="006A0BF3"/>
    <w:rsid w:val="006B0036"/>
    <w:rsid w:val="006B0DA6"/>
    <w:rsid w:val="006B3FA9"/>
    <w:rsid w:val="006C547E"/>
    <w:rsid w:val="006C7FDF"/>
    <w:rsid w:val="006D2B51"/>
    <w:rsid w:val="006D5575"/>
    <w:rsid w:val="006D7191"/>
    <w:rsid w:val="006E21C4"/>
    <w:rsid w:val="006E42BE"/>
    <w:rsid w:val="006E5D4D"/>
    <w:rsid w:val="006E6D16"/>
    <w:rsid w:val="00703F2A"/>
    <w:rsid w:val="00704C5D"/>
    <w:rsid w:val="007072BC"/>
    <w:rsid w:val="00713E86"/>
    <w:rsid w:val="00715275"/>
    <w:rsid w:val="00721B44"/>
    <w:rsid w:val="007232A2"/>
    <w:rsid w:val="00726366"/>
    <w:rsid w:val="007275BB"/>
    <w:rsid w:val="00733B6B"/>
    <w:rsid w:val="00736FE2"/>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5D77"/>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CB"/>
    <w:rsid w:val="00847B45"/>
    <w:rsid w:val="00863A66"/>
    <w:rsid w:val="008703D7"/>
    <w:rsid w:val="00874429"/>
    <w:rsid w:val="00875D22"/>
    <w:rsid w:val="00883D9A"/>
    <w:rsid w:val="008919EF"/>
    <w:rsid w:val="00892B20"/>
    <w:rsid w:val="008931BC"/>
    <w:rsid w:val="0089695B"/>
    <w:rsid w:val="00897740"/>
    <w:rsid w:val="008A12EC"/>
    <w:rsid w:val="008B19A6"/>
    <w:rsid w:val="008B29BD"/>
    <w:rsid w:val="008B4EFB"/>
    <w:rsid w:val="008C21C8"/>
    <w:rsid w:val="008C6375"/>
    <w:rsid w:val="008C6A5B"/>
    <w:rsid w:val="008D441D"/>
    <w:rsid w:val="008D498D"/>
    <w:rsid w:val="008D6D36"/>
    <w:rsid w:val="008E0693"/>
    <w:rsid w:val="008E26A5"/>
    <w:rsid w:val="008E42D2"/>
    <w:rsid w:val="008E6328"/>
    <w:rsid w:val="008F578F"/>
    <w:rsid w:val="008F5D04"/>
    <w:rsid w:val="00902D36"/>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3FB"/>
    <w:rsid w:val="00AB0E1A"/>
    <w:rsid w:val="00AB1A30"/>
    <w:rsid w:val="00AB3C36"/>
    <w:rsid w:val="00AB3D30"/>
    <w:rsid w:val="00AC4B09"/>
    <w:rsid w:val="00AC5A01"/>
    <w:rsid w:val="00AD10EB"/>
    <w:rsid w:val="00AD1ED3"/>
    <w:rsid w:val="00AE06FA"/>
    <w:rsid w:val="00AE775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04ED"/>
    <w:rsid w:val="00B85A0B"/>
    <w:rsid w:val="00B86EF0"/>
    <w:rsid w:val="00B96969"/>
    <w:rsid w:val="00B97900"/>
    <w:rsid w:val="00BA1229"/>
    <w:rsid w:val="00BA44A8"/>
    <w:rsid w:val="00BA49C5"/>
    <w:rsid w:val="00BA5F21"/>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30F60"/>
    <w:rsid w:val="00C31A0A"/>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094A"/>
    <w:rsid w:val="00CF32D2"/>
    <w:rsid w:val="00CF4CFE"/>
    <w:rsid w:val="00D00E8E"/>
    <w:rsid w:val="00D02E0F"/>
    <w:rsid w:val="00D03EE8"/>
    <w:rsid w:val="00D13535"/>
    <w:rsid w:val="00D15497"/>
    <w:rsid w:val="00D17B79"/>
    <w:rsid w:val="00D205F5"/>
    <w:rsid w:val="00D23FEA"/>
    <w:rsid w:val="00D269CA"/>
    <w:rsid w:val="00D30B48"/>
    <w:rsid w:val="00D3168A"/>
    <w:rsid w:val="00D35CBF"/>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156B"/>
    <w:rsid w:val="00DD382A"/>
    <w:rsid w:val="00DD446C"/>
    <w:rsid w:val="00DE057F"/>
    <w:rsid w:val="00DE2082"/>
    <w:rsid w:val="00DE2289"/>
    <w:rsid w:val="00DF09A7"/>
    <w:rsid w:val="00DF2B51"/>
    <w:rsid w:val="00E001D6"/>
    <w:rsid w:val="00E03A76"/>
    <w:rsid w:val="00E04410"/>
    <w:rsid w:val="00E07484"/>
    <w:rsid w:val="00E11351"/>
    <w:rsid w:val="00E4225C"/>
    <w:rsid w:val="00E44879"/>
    <w:rsid w:val="00E60502"/>
    <w:rsid w:val="00E72914"/>
    <w:rsid w:val="00E75AE0"/>
    <w:rsid w:val="00E811E4"/>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C3DF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7D5D77"/>
    <w:pPr>
      <w:autoSpaceDE w:val="0"/>
      <w:autoSpaceDN w:val="0"/>
      <w:adjustRightInd w:val="0"/>
      <w:ind w:left="720"/>
    </w:pPr>
    <w:rPr>
      <w:sz w:val="24"/>
      <w:szCs w:val="24"/>
    </w:rPr>
  </w:style>
  <w:style w:type="paragraph" w:customStyle="1" w:styleId="Level2">
    <w:name w:val="Level 2"/>
    <w:rsid w:val="007D5D77"/>
    <w:pPr>
      <w:autoSpaceDE w:val="0"/>
      <w:autoSpaceDN w:val="0"/>
      <w:adjustRightInd w:val="0"/>
      <w:ind w:left="1440"/>
    </w:pPr>
    <w:rPr>
      <w:sz w:val="24"/>
      <w:szCs w:val="24"/>
    </w:rPr>
  </w:style>
  <w:style w:type="character" w:styleId="Hyperlink">
    <w:name w:val="Hyperlink"/>
    <w:uiPriority w:val="99"/>
    <w:unhideWhenUsed/>
    <w:rsid w:val="007D5D77"/>
    <w:rPr>
      <w:color w:val="0000FF"/>
      <w:u w:val="single"/>
    </w:rPr>
  </w:style>
  <w:style w:type="paragraph" w:styleId="ListParagraph">
    <w:name w:val="List Paragraph"/>
    <w:basedOn w:val="Normal"/>
    <w:uiPriority w:val="34"/>
    <w:qFormat/>
    <w:rsid w:val="007D5D77"/>
    <w:pPr>
      <w:ind w:left="720"/>
      <w:contextualSpacing/>
    </w:pPr>
  </w:style>
  <w:style w:type="paragraph" w:styleId="BalloonText">
    <w:name w:val="Balloon Text"/>
    <w:basedOn w:val="Normal"/>
    <w:link w:val="BalloonTextChar"/>
    <w:semiHidden/>
    <w:unhideWhenUsed/>
    <w:rsid w:val="0020302D"/>
    <w:rPr>
      <w:rFonts w:ascii="Segoe UI" w:hAnsi="Segoe UI" w:cs="Segoe UI"/>
      <w:sz w:val="18"/>
      <w:szCs w:val="18"/>
    </w:rPr>
  </w:style>
  <w:style w:type="character" w:customStyle="1" w:styleId="BalloonTextChar">
    <w:name w:val="Balloon Text Char"/>
    <w:basedOn w:val="DefaultParagraphFont"/>
    <w:link w:val="BalloonText"/>
    <w:semiHidden/>
    <w:rsid w:val="002030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9153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13</Pages>
  <Words>4258</Words>
  <Characters>24276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2022-02-04T18:25:00Z</dcterms:created>
  <dcterms:modified xsi:type="dcterms:W3CDTF">2022-02-07T16:12:00Z</dcterms:modified>
</cp:coreProperties>
</file>