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3A1" w:rsidRDefault="006B03A1">
      <w:pPr>
        <w:pStyle w:val="PScCenterCaps"/>
        <w:rPr>
          <w:lang w:val="en-US"/>
        </w:rPr>
      </w:pPr>
      <w:r>
        <w:rPr>
          <w:lang w:val="en-US"/>
        </w:rPr>
        <w:fldChar w:fldCharType="begin"/>
      </w:r>
      <w:r>
        <w:rPr>
          <w:lang w:val="en-US"/>
        </w:rPr>
        <w:instrText xml:space="preserve"> SEQ CHAPTER \h \r 1</w:instrText>
      </w:r>
      <w:r>
        <w:rPr>
          <w:lang w:val="en-US"/>
        </w:rPr>
        <w:fldChar w:fldCharType="end"/>
      </w:r>
      <w:r>
        <w:rPr>
          <w:lang w:val="en-US"/>
        </w:rPr>
        <w:t>BEFORE THE FLORIDA PUBLIC SERVICE COMMISSION</w:t>
      </w:r>
    </w:p>
    <w:p w:rsidR="006B03A1" w:rsidRDefault="006B03A1">
      <w:pPr>
        <w:pStyle w:val="PScCenterCaps"/>
        <w:rPr>
          <w:lang w:val="en-US"/>
        </w:rPr>
      </w:pPr>
    </w:p>
    <w:p w:rsidR="006B03A1" w:rsidRDefault="006B03A1">
      <w:pPr>
        <w:pStyle w:val="PScCenterCaps"/>
        <w:rPr>
          <w:lang w:val="en-US"/>
        </w:rPr>
      </w:pPr>
    </w:p>
    <w:p w:rsidR="006B03A1" w:rsidRDefault="000E07A2">
      <w:pPr>
        <w:pStyle w:val="PScCenterCaps"/>
        <w:rPr>
          <w:u w:val="single"/>
          <w:lang w:val="en-US"/>
        </w:rPr>
      </w:pPr>
      <w:r>
        <w:rPr>
          <w:u w:val="single"/>
          <w:lang w:val="en-US"/>
        </w:rPr>
        <w:t>Notice of DEVELOPMENT OF RULEMAKING</w:t>
      </w:r>
    </w:p>
    <w:p w:rsidR="006B03A1" w:rsidRDefault="006B03A1">
      <w:pPr>
        <w:pStyle w:val="PScCenterCaps"/>
        <w:rPr>
          <w:lang w:val="en-US"/>
        </w:rPr>
      </w:pPr>
    </w:p>
    <w:p w:rsidR="006B03A1" w:rsidRDefault="006B03A1">
      <w:pPr>
        <w:pStyle w:val="PScCenterCaps"/>
        <w:rPr>
          <w:lang w:val="en-US"/>
        </w:rPr>
      </w:pPr>
      <w:r>
        <w:rPr>
          <w:lang w:val="en-US"/>
        </w:rPr>
        <w:t>TO</w:t>
      </w:r>
    </w:p>
    <w:p w:rsidR="000E07A2" w:rsidRDefault="000E07A2">
      <w:pPr>
        <w:pStyle w:val="PScCenterCaps"/>
        <w:rPr>
          <w:lang w:val="en-US"/>
        </w:rPr>
      </w:pPr>
    </w:p>
    <w:p w:rsidR="006B03A1" w:rsidRDefault="006B03A1">
      <w:pPr>
        <w:pStyle w:val="PScCenterCaps"/>
        <w:rPr>
          <w:lang w:val="en-US"/>
        </w:rPr>
      </w:pPr>
      <w:smartTag w:uri="urn:schemas-microsoft-com:office:smarttags" w:element="State">
        <w:r>
          <w:rPr>
            <w:lang w:val="en-US"/>
          </w:rPr>
          <w:t>ALL</w:t>
        </w:r>
      </w:smartTag>
      <w:r>
        <w:rPr>
          <w:lang w:val="en-US"/>
        </w:rPr>
        <w:t xml:space="preserve"> INTERESTED PERSONS</w:t>
      </w:r>
    </w:p>
    <w:p w:rsidR="006B03A1" w:rsidRDefault="006B03A1">
      <w:pPr>
        <w:pStyle w:val="PScCenterCaps"/>
        <w:rPr>
          <w:lang w:val="en-US"/>
        </w:rPr>
      </w:pPr>
    </w:p>
    <w:p w:rsidR="000E07A2" w:rsidRDefault="000E07A2">
      <w:pPr>
        <w:pStyle w:val="PScCenterCaps"/>
        <w:rPr>
          <w:lang w:val="en-US"/>
        </w:rPr>
      </w:pPr>
      <w:r>
        <w:rPr>
          <w:lang w:val="en-US"/>
        </w:rPr>
        <w:t>UNDOCKETED</w:t>
      </w:r>
    </w:p>
    <w:p w:rsidR="000E07A2" w:rsidRDefault="000E07A2">
      <w:pPr>
        <w:pStyle w:val="PScCenterCaps"/>
        <w:rPr>
          <w:lang w:val="en-US"/>
        </w:rPr>
      </w:pPr>
    </w:p>
    <w:p w:rsidR="000E07A2" w:rsidRPr="000E07A2" w:rsidRDefault="000E07A2" w:rsidP="000E07A2">
      <w:pPr>
        <w:tabs>
          <w:tab w:val="center" w:pos="4680"/>
          <w:tab w:val="left" w:pos="5472"/>
        </w:tabs>
        <w:jc w:val="center"/>
      </w:pPr>
      <w:r>
        <w:t>IN RE:</w:t>
      </w:r>
      <w:r w:rsidR="00E71EEA">
        <w:t xml:space="preserve"> AMENDMENT OF</w:t>
      </w:r>
      <w:r>
        <w:t xml:space="preserve"> </w:t>
      </w:r>
      <w:r w:rsidR="009E0737" w:rsidRPr="000E07A2">
        <w:t>RULE 25-30.420</w:t>
      </w:r>
      <w:r w:rsidRPr="000E07A2">
        <w:t xml:space="preserve">, </w:t>
      </w:r>
      <w:r w:rsidR="009E0737" w:rsidRPr="000E07A2">
        <w:t>FLORIDA ADMINISTRATIVE CODE, ESTABLISHMENT OF PRICE INDEX, ADJUSTMENT OF RATES; REQUIREMENT OF BOND; FILINGS AFTER ADJUSTMENT; NOTICE TO CUSTOMERS</w:t>
      </w:r>
    </w:p>
    <w:p w:rsidR="006B03A1" w:rsidRDefault="006B03A1">
      <w:pPr>
        <w:pStyle w:val="PScCenterCaps"/>
        <w:rPr>
          <w:lang w:val="en-US"/>
        </w:rPr>
      </w:pPr>
    </w:p>
    <w:p w:rsidR="006B03A1" w:rsidRDefault="006B03A1">
      <w:pPr>
        <w:pStyle w:val="PScCenterCaps"/>
        <w:rPr>
          <w:lang w:val="en-US"/>
        </w:rPr>
      </w:pPr>
    </w:p>
    <w:p w:rsidR="006B03A1" w:rsidRPr="00863CC2" w:rsidRDefault="006B03A1">
      <w:pPr>
        <w:pStyle w:val="PSCCenter"/>
      </w:pPr>
      <w:r>
        <w:t xml:space="preserve">ISSUED: </w:t>
      </w:r>
      <w:bookmarkStart w:id="0" w:name="issueDate"/>
      <w:bookmarkEnd w:id="0"/>
      <w:r w:rsidR="00863CC2">
        <w:rPr>
          <w:u w:val="single"/>
        </w:rPr>
        <w:t>May 11, 2022</w:t>
      </w:r>
    </w:p>
    <w:p w:rsidR="006B03A1" w:rsidRDefault="006B03A1">
      <w:pPr>
        <w:rPr>
          <w:rStyle w:val="PSCUnderline"/>
        </w:rPr>
      </w:pPr>
    </w:p>
    <w:p w:rsidR="000E07A2" w:rsidRPr="003C2CC0" w:rsidRDefault="000E07A2" w:rsidP="000E07A2">
      <w:pPr>
        <w:pStyle w:val="Rule"/>
        <w:spacing w:line="240" w:lineRule="auto"/>
        <w:jc w:val="both"/>
      </w:pPr>
      <w:r>
        <w:tab/>
      </w:r>
      <w:r w:rsidRPr="003C2CC0">
        <w:t>NOTICE is hereby given pursuant to Section 120.54, Florida Statutes, that the Florida Public Service Commission staff has initiated rulemaking to amend Rule 25-30.420, Florida Administ</w:t>
      </w:r>
      <w:r w:rsidRPr="008C67E0">
        <w:t>rative Code, Establishment of Price Index, Adjustment of Rates; Requirement of Bond; Filings After Adjustment; Notice to Customers to</w:t>
      </w:r>
      <w:r w:rsidR="008C67E0" w:rsidRPr="008C67E0">
        <w:t xml:space="preserve"> </w:t>
      </w:r>
      <w:r w:rsidR="006573B4">
        <w:rPr>
          <w:rStyle w:val="Emphasis"/>
          <w:i w:val="0"/>
        </w:rPr>
        <w:t xml:space="preserve">update </w:t>
      </w:r>
      <w:r w:rsidR="008C67E0" w:rsidRPr="008C67E0">
        <w:rPr>
          <w:rStyle w:val="Emphasis"/>
          <w:i w:val="0"/>
        </w:rPr>
        <w:t>and clarify</w:t>
      </w:r>
      <w:r w:rsidR="006573B4">
        <w:rPr>
          <w:rStyle w:val="Emphasis"/>
          <w:i w:val="0"/>
        </w:rPr>
        <w:t xml:space="preserve"> the rule. More specifically, the rule is being amended to provide</w:t>
      </w:r>
      <w:r w:rsidR="008C67E0" w:rsidRPr="008C67E0">
        <w:rPr>
          <w:rStyle w:val="Emphasis"/>
          <w:i w:val="0"/>
        </w:rPr>
        <w:t xml:space="preserve"> that the Commission will email the price index documents to the water and wastewater utilities and </w:t>
      </w:r>
      <w:r w:rsidR="006573B4">
        <w:rPr>
          <w:rStyle w:val="Emphasis"/>
          <w:i w:val="0"/>
        </w:rPr>
        <w:t xml:space="preserve">to add a customer notice </w:t>
      </w:r>
      <w:r w:rsidR="008C67E0" w:rsidRPr="008C67E0">
        <w:t xml:space="preserve">to the Commission form that is contained </w:t>
      </w:r>
      <w:r w:rsidR="008C67E0" w:rsidRPr="008C67E0">
        <w:rPr>
          <w:rStyle w:val="Emphasis"/>
          <w:i w:val="0"/>
        </w:rPr>
        <w:t>in the rule.</w:t>
      </w:r>
    </w:p>
    <w:p w:rsidR="000E07A2" w:rsidRDefault="000E07A2" w:rsidP="000E07A2">
      <w:pPr>
        <w:tabs>
          <w:tab w:val="left" w:pos="-1124"/>
          <w:tab w:val="left" w:pos="-720"/>
          <w:tab w:val="left" w:pos="0"/>
          <w:tab w:val="left" w:pos="720"/>
          <w:tab w:val="left" w:pos="1440"/>
          <w:tab w:val="left" w:pos="2880"/>
          <w:tab w:val="left" w:pos="4680"/>
          <w:tab w:val="left" w:pos="5472"/>
        </w:tabs>
        <w:jc w:val="both"/>
      </w:pPr>
    </w:p>
    <w:p w:rsidR="000E07A2" w:rsidRDefault="000E07A2" w:rsidP="000E07A2">
      <w:pPr>
        <w:tabs>
          <w:tab w:val="left" w:pos="-1124"/>
          <w:tab w:val="left" w:pos="-720"/>
          <w:tab w:val="left" w:pos="0"/>
          <w:tab w:val="left" w:pos="720"/>
          <w:tab w:val="left" w:pos="1440"/>
          <w:tab w:val="left" w:pos="2880"/>
          <w:tab w:val="left" w:pos="4680"/>
          <w:tab w:val="left" w:pos="5472"/>
        </w:tabs>
        <w:jc w:val="both"/>
      </w:pPr>
      <w:r>
        <w:tab/>
        <w:t xml:space="preserve">The attached Notice of Development of Rulemaking appeared in the </w:t>
      </w:r>
      <w:r w:rsidR="005415C4">
        <w:t>May 11, 2022</w:t>
      </w:r>
      <w:r>
        <w:t xml:space="preserve"> edition of the Flo</w:t>
      </w:r>
      <w:r w:rsidR="00863CC2">
        <w:t xml:space="preserve">rida Administrative Register. </w:t>
      </w:r>
      <w:r>
        <w:t xml:space="preserve">If requested in writing and not deemed unnecessary by the agency head, a rule development workshop will be scheduled and noticed in the next available Florida Administrative Register. Written requests for a rule development workshop must be submitted to Adria E. Harper at aharper@psc.state.fl.us by </w:t>
      </w:r>
      <w:r w:rsidR="006568C6">
        <w:t>May 25, 2022</w:t>
      </w:r>
      <w:r>
        <w:t>.  A copy of the preliminary draft rule is attached.</w:t>
      </w:r>
    </w:p>
    <w:p w:rsidR="000E07A2" w:rsidRDefault="000E07A2" w:rsidP="000E07A2">
      <w:pPr>
        <w:tabs>
          <w:tab w:val="left" w:pos="-1124"/>
          <w:tab w:val="left" w:pos="-720"/>
          <w:tab w:val="left" w:pos="0"/>
          <w:tab w:val="left" w:pos="720"/>
          <w:tab w:val="left" w:pos="1440"/>
          <w:tab w:val="left" w:pos="2880"/>
          <w:tab w:val="left" w:pos="4680"/>
          <w:tab w:val="left" w:pos="5472"/>
        </w:tabs>
        <w:jc w:val="both"/>
      </w:pPr>
    </w:p>
    <w:p w:rsidR="006B03A1" w:rsidRDefault="006B03A1" w:rsidP="00863CC2">
      <w:pPr>
        <w:pStyle w:val="NoticeBody"/>
        <w:keepNext/>
      </w:pPr>
      <w:r>
        <w:lastRenderedPageBreak/>
        <w:tab/>
        <w:t xml:space="preserve">By DIRECTION of the Florida Public Service Commission this </w:t>
      </w:r>
      <w:bookmarkStart w:id="1" w:name="replaceDate"/>
      <w:bookmarkEnd w:id="1"/>
      <w:r w:rsidR="00863CC2">
        <w:rPr>
          <w:u w:val="single"/>
        </w:rPr>
        <w:t>11th</w:t>
      </w:r>
      <w:r w:rsidR="00863CC2">
        <w:t xml:space="preserve"> day of </w:t>
      </w:r>
      <w:r w:rsidR="00863CC2">
        <w:rPr>
          <w:u w:val="single"/>
        </w:rPr>
        <w:t>May</w:t>
      </w:r>
      <w:r w:rsidR="00863CC2">
        <w:t xml:space="preserve">, </w:t>
      </w:r>
      <w:r w:rsidR="00863CC2">
        <w:rPr>
          <w:u w:val="single"/>
        </w:rPr>
        <w:t>2022</w:t>
      </w:r>
      <w:r w:rsidR="00863CC2">
        <w:t>.</w:t>
      </w:r>
      <w:r>
        <w:t xml:space="preserve"> </w:t>
      </w:r>
    </w:p>
    <w:p w:rsidR="006B03A1" w:rsidRDefault="006B03A1">
      <w:pPr>
        <w:keepNext/>
      </w:pPr>
    </w:p>
    <w:p w:rsidR="006B03A1" w:rsidRDefault="006B03A1">
      <w:pPr>
        <w:keepNext/>
      </w:pPr>
    </w:p>
    <w:tbl>
      <w:tblPr>
        <w:tblW w:w="4720" w:type="dxa"/>
        <w:tblInd w:w="3800" w:type="dxa"/>
        <w:tblLook w:val="01E0" w:firstRow="1" w:lastRow="1" w:firstColumn="1" w:lastColumn="1" w:noHBand="0" w:noVBand="0"/>
      </w:tblPr>
      <w:tblGrid>
        <w:gridCol w:w="673"/>
        <w:gridCol w:w="4047"/>
      </w:tblGrid>
      <w:tr w:rsidR="006B03A1" w:rsidTr="007A70DC">
        <w:trPr>
          <w:cantSplit/>
        </w:trPr>
        <w:tc>
          <w:tcPr>
            <w:tcW w:w="720" w:type="dxa"/>
            <w:shd w:val="clear" w:color="auto" w:fill="auto"/>
          </w:tcPr>
          <w:p w:rsidR="006B03A1" w:rsidRDefault="006B03A1" w:rsidP="007A70DC">
            <w:pPr>
              <w:keepNext/>
            </w:pPr>
          </w:p>
        </w:tc>
        <w:tc>
          <w:tcPr>
            <w:tcW w:w="4320" w:type="dxa"/>
            <w:tcBorders>
              <w:bottom w:val="single" w:sz="4" w:space="0" w:color="auto"/>
            </w:tcBorders>
            <w:shd w:val="clear" w:color="auto" w:fill="auto"/>
          </w:tcPr>
          <w:p w:rsidR="006B03A1" w:rsidRDefault="006A5EE0" w:rsidP="007A70DC">
            <w:pPr>
              <w:keepNext/>
            </w:pPr>
            <w:bookmarkStart w:id="2" w:name="signature"/>
            <w:bookmarkEnd w:id="2"/>
            <w:r>
              <w:t>/s/ Adam J. Teitzman</w:t>
            </w:r>
            <w:bookmarkStart w:id="3" w:name="_GoBack"/>
            <w:bookmarkEnd w:id="3"/>
          </w:p>
        </w:tc>
      </w:tr>
      <w:tr w:rsidR="006B03A1" w:rsidTr="007A70DC">
        <w:trPr>
          <w:cantSplit/>
        </w:trPr>
        <w:tc>
          <w:tcPr>
            <w:tcW w:w="720" w:type="dxa"/>
            <w:shd w:val="clear" w:color="auto" w:fill="auto"/>
          </w:tcPr>
          <w:p w:rsidR="006B03A1" w:rsidRDefault="006B03A1" w:rsidP="007A70DC">
            <w:pPr>
              <w:keepNext/>
            </w:pPr>
          </w:p>
        </w:tc>
        <w:tc>
          <w:tcPr>
            <w:tcW w:w="4320" w:type="dxa"/>
            <w:tcBorders>
              <w:top w:val="single" w:sz="4" w:space="0" w:color="auto"/>
            </w:tcBorders>
            <w:shd w:val="clear" w:color="auto" w:fill="auto"/>
          </w:tcPr>
          <w:p w:rsidR="006B03A1" w:rsidRDefault="008955A0" w:rsidP="007A70DC">
            <w:pPr>
              <w:keepNext/>
            </w:pPr>
            <w:r w:rsidRPr="008955A0">
              <w:t>ADAM J. TEITZMAN</w:t>
            </w:r>
          </w:p>
          <w:p w:rsidR="006B03A1" w:rsidRDefault="006B03A1" w:rsidP="007A70DC">
            <w:pPr>
              <w:keepNext/>
            </w:pPr>
            <w:r>
              <w:t>Commission Clerk</w:t>
            </w:r>
          </w:p>
        </w:tc>
      </w:tr>
    </w:tbl>
    <w:p w:rsidR="006B03A1" w:rsidRDefault="006B03A1">
      <w:pPr>
        <w:pStyle w:val="NoticeSigInfo"/>
        <w:keepNext/>
      </w:pPr>
      <w:r>
        <w:t>Florida Public Service Commission</w:t>
      </w:r>
    </w:p>
    <w:p w:rsidR="006B03A1" w:rsidRDefault="006B03A1">
      <w:pPr>
        <w:pStyle w:val="NoticeSigInfo"/>
        <w:keepNext/>
      </w:pPr>
      <w:r>
        <w:t>2540 Shumard Oak Boulevard</w:t>
      </w:r>
    </w:p>
    <w:p w:rsidR="006B03A1" w:rsidRDefault="006B03A1">
      <w:pPr>
        <w:pStyle w:val="NoticeSigInfo"/>
        <w:keepNext/>
      </w:pPr>
      <w:r>
        <w:t>Tallahassee, Florida  32399</w:t>
      </w:r>
    </w:p>
    <w:p w:rsidR="006B03A1" w:rsidRDefault="006B03A1">
      <w:pPr>
        <w:pStyle w:val="NoticeSigInfo"/>
        <w:keepNext/>
      </w:pPr>
      <w:r>
        <w:t>(850) 413-6770</w:t>
      </w:r>
    </w:p>
    <w:p w:rsidR="006B03A1" w:rsidRDefault="006B03A1">
      <w:pPr>
        <w:pStyle w:val="NoticeSigInfo"/>
        <w:keepNext/>
      </w:pPr>
      <w:r>
        <w:t>www.floridapsc.com</w:t>
      </w:r>
    </w:p>
    <w:p w:rsidR="006B03A1" w:rsidRDefault="006B03A1">
      <w:pPr>
        <w:keepNext/>
      </w:pPr>
    </w:p>
    <w:p w:rsidR="006B03A1" w:rsidRDefault="006B03A1">
      <w:pPr>
        <w:pStyle w:val="NoticeSigInfo"/>
        <w:keepNext/>
      </w:pPr>
      <w:r>
        <w:t>Copies furnished:  A copy of this document is provided to the parties of record at the time of issuance and, if applicable, interested persons.</w:t>
      </w:r>
    </w:p>
    <w:p w:rsidR="006B03A1" w:rsidRDefault="006B03A1">
      <w:pPr>
        <w:keepNext/>
      </w:pPr>
    </w:p>
    <w:p w:rsidR="006B03A1" w:rsidRDefault="006B03A1">
      <w:pPr>
        <w:keepNext/>
      </w:pPr>
    </w:p>
    <w:p w:rsidR="006B03A1" w:rsidRDefault="000E07A2">
      <w:pPr>
        <w:keepNext/>
      </w:pPr>
      <w:r>
        <w:t>AEH</w:t>
      </w:r>
      <w:r w:rsidR="006B03A1">
        <w:t xml:space="preserve">  </w:t>
      </w:r>
    </w:p>
    <w:p w:rsidR="008E048A" w:rsidRDefault="008E048A">
      <w:r>
        <w:br w:type="page"/>
      </w:r>
    </w:p>
    <w:p w:rsidR="004D44E4" w:rsidRDefault="004D44E4" w:rsidP="004D44E4">
      <w:pPr>
        <w:spacing w:line="264" w:lineRule="auto"/>
        <w:jc w:val="center"/>
        <w:rPr>
          <w:rFonts w:eastAsia="Calibri"/>
          <w:sz w:val="22"/>
          <w:szCs w:val="20"/>
        </w:rPr>
      </w:pPr>
    </w:p>
    <w:p w:rsidR="004D44E4" w:rsidRPr="004D44E4" w:rsidRDefault="004D44E4" w:rsidP="004D44E4">
      <w:pPr>
        <w:spacing w:line="264" w:lineRule="auto"/>
        <w:jc w:val="center"/>
        <w:rPr>
          <w:rFonts w:eastAsia="Calibri"/>
          <w:sz w:val="22"/>
          <w:szCs w:val="20"/>
        </w:rPr>
      </w:pPr>
      <w:r w:rsidRPr="004D44E4">
        <w:rPr>
          <w:rFonts w:eastAsia="Calibri"/>
          <w:sz w:val="22"/>
          <w:szCs w:val="20"/>
        </w:rPr>
        <w:t>Notice of Development of Rulemaking</w:t>
      </w:r>
    </w:p>
    <w:p w:rsidR="004D44E4" w:rsidRPr="004D44E4" w:rsidRDefault="004D44E4" w:rsidP="004D44E4">
      <w:pPr>
        <w:spacing w:line="264" w:lineRule="auto"/>
        <w:jc w:val="both"/>
        <w:rPr>
          <w:rFonts w:eastAsia="Calibri"/>
          <w:color w:val="000000"/>
          <w:sz w:val="20"/>
          <w:szCs w:val="20"/>
        </w:rPr>
      </w:pPr>
    </w:p>
    <w:p w:rsidR="004D44E4" w:rsidRPr="004D44E4" w:rsidRDefault="006A5EE0" w:rsidP="004D44E4">
      <w:pPr>
        <w:spacing w:line="264" w:lineRule="auto"/>
        <w:jc w:val="both"/>
        <w:rPr>
          <w:rFonts w:eastAsia="Calibri"/>
          <w:b/>
          <w:sz w:val="20"/>
          <w:szCs w:val="20"/>
        </w:rPr>
      </w:pPr>
      <w:hyperlink r:id="rId7" w:tgtFrame="department" w:tooltip="https://www.flrules.org/gateway/department.asp?id=25" w:history="1">
        <w:r w:rsidR="004D44E4" w:rsidRPr="004D44E4">
          <w:rPr>
            <w:rFonts w:eastAsia="Calibri"/>
            <w:b/>
            <w:sz w:val="20"/>
            <w:szCs w:val="20"/>
          </w:rPr>
          <w:t>PUBLIC SERVICE COMMISSION</w:t>
        </w:r>
      </w:hyperlink>
    </w:p>
    <w:p w:rsidR="004D44E4" w:rsidRPr="004D44E4" w:rsidRDefault="004D44E4" w:rsidP="004D44E4">
      <w:pPr>
        <w:spacing w:line="264" w:lineRule="auto"/>
        <w:jc w:val="both"/>
        <w:rPr>
          <w:rFonts w:eastAsia="Calibri"/>
          <w:sz w:val="20"/>
          <w:szCs w:val="20"/>
        </w:rPr>
      </w:pPr>
      <w:r w:rsidRPr="004D44E4">
        <w:rPr>
          <w:rFonts w:eastAsia="Calibri"/>
          <w:sz w:val="20"/>
          <w:szCs w:val="20"/>
        </w:rPr>
        <w:t>RULE NO:</w:t>
      </w:r>
      <w:r w:rsidRPr="004D44E4">
        <w:rPr>
          <w:rFonts w:eastAsia="Calibri"/>
          <w:sz w:val="20"/>
          <w:szCs w:val="20"/>
        </w:rPr>
        <w:tab/>
        <w:t>RULE TITLE</w:t>
      </w:r>
    </w:p>
    <w:p w:rsidR="004D44E4" w:rsidRPr="004D44E4" w:rsidRDefault="004D44E4" w:rsidP="004D44E4">
      <w:pPr>
        <w:spacing w:line="264" w:lineRule="auto"/>
        <w:jc w:val="both"/>
        <w:rPr>
          <w:rFonts w:eastAsia="Calibri"/>
          <w:sz w:val="20"/>
          <w:szCs w:val="20"/>
        </w:rPr>
      </w:pPr>
      <w:r w:rsidRPr="004D44E4">
        <w:rPr>
          <w:rFonts w:eastAsia="Calibri"/>
          <w:sz w:val="20"/>
          <w:szCs w:val="20"/>
        </w:rPr>
        <w:t>25-30.420</w:t>
      </w:r>
      <w:r w:rsidRPr="004D44E4">
        <w:rPr>
          <w:rFonts w:eastAsia="Calibri"/>
          <w:sz w:val="20"/>
          <w:szCs w:val="20"/>
        </w:rPr>
        <w:tab/>
        <w:t>Establishment of Price Index, Adjustment of Rates; Requirement of Bond; Filings After Adjustment; Notice to Customers.</w:t>
      </w:r>
    </w:p>
    <w:p w:rsidR="004D44E4" w:rsidRPr="004D44E4" w:rsidRDefault="004D44E4" w:rsidP="004D44E4">
      <w:pPr>
        <w:spacing w:line="264" w:lineRule="auto"/>
        <w:jc w:val="both"/>
        <w:rPr>
          <w:iCs/>
          <w:sz w:val="20"/>
          <w:szCs w:val="20"/>
        </w:rPr>
      </w:pPr>
      <w:r w:rsidRPr="004D44E4">
        <w:rPr>
          <w:sz w:val="20"/>
          <w:szCs w:val="20"/>
        </w:rPr>
        <w:t xml:space="preserve">PURPOSE AND EFFECT: </w:t>
      </w:r>
      <w:r w:rsidRPr="004D44E4">
        <w:rPr>
          <w:iCs/>
          <w:sz w:val="20"/>
          <w:szCs w:val="20"/>
        </w:rPr>
        <w:t>To amend and clarify the rule. Specifically, the rule is being amended to provide that the Commission will email the price index documents to the water and wastewater utilities and to add a customer notice</w:t>
      </w:r>
      <w:r w:rsidRPr="004D44E4">
        <w:rPr>
          <w:sz w:val="20"/>
          <w:szCs w:val="20"/>
        </w:rPr>
        <w:t xml:space="preserve"> to the Commission form that is contained </w:t>
      </w:r>
      <w:r w:rsidRPr="004D44E4">
        <w:rPr>
          <w:iCs/>
          <w:sz w:val="20"/>
          <w:szCs w:val="20"/>
        </w:rPr>
        <w:t>in the rule.</w:t>
      </w:r>
    </w:p>
    <w:p w:rsidR="004D44E4" w:rsidRPr="004D44E4" w:rsidRDefault="004D44E4" w:rsidP="004D44E4">
      <w:pPr>
        <w:spacing w:line="264" w:lineRule="auto"/>
        <w:jc w:val="both"/>
        <w:rPr>
          <w:rFonts w:eastAsia="Calibri"/>
          <w:sz w:val="20"/>
          <w:szCs w:val="20"/>
        </w:rPr>
      </w:pPr>
      <w:r w:rsidRPr="004D44E4">
        <w:rPr>
          <w:rFonts w:eastAsia="Calibri"/>
          <w:sz w:val="20"/>
          <w:szCs w:val="20"/>
        </w:rPr>
        <w:t>Undocketed</w:t>
      </w:r>
    </w:p>
    <w:p w:rsidR="004D44E4" w:rsidRPr="004D44E4" w:rsidRDefault="004D44E4" w:rsidP="004D44E4">
      <w:pPr>
        <w:spacing w:line="264" w:lineRule="auto"/>
        <w:jc w:val="both"/>
        <w:rPr>
          <w:rFonts w:eastAsia="Calibri"/>
          <w:sz w:val="20"/>
          <w:szCs w:val="20"/>
        </w:rPr>
      </w:pPr>
      <w:r w:rsidRPr="004D44E4">
        <w:rPr>
          <w:rFonts w:eastAsia="Calibri"/>
          <w:sz w:val="20"/>
          <w:szCs w:val="20"/>
        </w:rPr>
        <w:t>SUBJECT AREA TO BE ADDRESSED: Price Index application and documents for water and wastewater utilities.</w:t>
      </w:r>
    </w:p>
    <w:p w:rsidR="004D44E4" w:rsidRPr="004D44E4" w:rsidRDefault="004D44E4" w:rsidP="004D44E4">
      <w:pPr>
        <w:spacing w:line="264" w:lineRule="auto"/>
        <w:jc w:val="both"/>
        <w:rPr>
          <w:rFonts w:eastAsia="Calibri"/>
          <w:sz w:val="20"/>
          <w:szCs w:val="20"/>
        </w:rPr>
      </w:pPr>
      <w:r w:rsidRPr="004D44E4">
        <w:rPr>
          <w:rFonts w:eastAsia="Calibri"/>
          <w:sz w:val="20"/>
          <w:szCs w:val="20"/>
        </w:rPr>
        <w:t>RULEMAKING AUTHORITY: 350.127(2), 367.081(4)(a), 367.121(1)(c), (f) FS.</w:t>
      </w:r>
    </w:p>
    <w:p w:rsidR="004D44E4" w:rsidRPr="004D44E4" w:rsidRDefault="004D44E4" w:rsidP="004D44E4">
      <w:pPr>
        <w:spacing w:line="264" w:lineRule="auto"/>
        <w:jc w:val="both"/>
        <w:rPr>
          <w:rFonts w:eastAsia="Calibri"/>
          <w:sz w:val="20"/>
          <w:szCs w:val="22"/>
        </w:rPr>
      </w:pPr>
      <w:r w:rsidRPr="004D44E4">
        <w:rPr>
          <w:rFonts w:eastAsia="Calibri"/>
          <w:sz w:val="20"/>
          <w:szCs w:val="20"/>
        </w:rPr>
        <w:t>LAW IMPLEMENTED: 367.081(4), 367.121(1)(c), (g) FS.</w:t>
      </w:r>
    </w:p>
    <w:p w:rsidR="004D44E4" w:rsidRPr="004D44E4" w:rsidRDefault="004D44E4" w:rsidP="004D44E4">
      <w:pPr>
        <w:spacing w:line="264" w:lineRule="auto"/>
        <w:jc w:val="both"/>
        <w:rPr>
          <w:rFonts w:eastAsia="Calibri"/>
          <w:sz w:val="20"/>
          <w:szCs w:val="20"/>
        </w:rPr>
      </w:pPr>
      <w:r w:rsidRPr="004D44E4">
        <w:rPr>
          <w:rFonts w:eastAsia="Calibri"/>
          <w:sz w:val="20"/>
          <w:szCs w:val="20"/>
        </w:rPr>
        <w:t>IF REQUESTED IN WRITING AND NOT DEEMED UNNECESSARY BY THE AGENCY HEAD, A RULE DEVELOPMENT WORKSHOP WILL BE NOTICED IN THE NEXT AVAILABLE FLORIDA ADMINISTRATIVE REGISTER.</w:t>
      </w:r>
    </w:p>
    <w:p w:rsidR="004D44E4" w:rsidRPr="004D44E4" w:rsidRDefault="004D44E4" w:rsidP="004D44E4">
      <w:pPr>
        <w:spacing w:line="264" w:lineRule="auto"/>
        <w:jc w:val="both"/>
        <w:rPr>
          <w:rFonts w:eastAsia="Calibri"/>
          <w:sz w:val="20"/>
          <w:szCs w:val="20"/>
        </w:rPr>
      </w:pPr>
      <w:r w:rsidRPr="004D44E4">
        <w:rPr>
          <w:rFonts w:eastAsia="Calibri"/>
          <w:sz w:val="20"/>
          <w:szCs w:val="20"/>
        </w:rPr>
        <w:t>THE PERSON TO BE CONTACTED REGARDING THE PROPOSED RULE DEVELOPMENT AND A COPY OF THE PRELIMINARY DRAFT, IF AVAILABLE, IS: Adria Harper, Florida Public Service Commission, Office of the General Counsel, 2540 Shumard Oak Blvd., Tallahassee, FL 32399-0850, (850)413-6082, aharper@psc.state.fl.us.</w:t>
      </w:r>
    </w:p>
    <w:p w:rsidR="004D44E4" w:rsidRPr="004D44E4" w:rsidRDefault="004D44E4" w:rsidP="004D44E4">
      <w:pPr>
        <w:spacing w:line="264" w:lineRule="auto"/>
        <w:jc w:val="both"/>
        <w:rPr>
          <w:rFonts w:eastAsia="Calibri"/>
          <w:sz w:val="20"/>
          <w:szCs w:val="20"/>
        </w:rPr>
      </w:pPr>
      <w:r w:rsidRPr="004D44E4">
        <w:rPr>
          <w:rFonts w:eastAsia="Calibri"/>
          <w:sz w:val="20"/>
          <w:szCs w:val="20"/>
        </w:rPr>
        <w:t>THE PRELIMINARY TEXT OF THE PROPOSED RULE DEVELOPMENT IS AVAILABLE AT NO CHARGE FROM THE CONTACT PERSON LISTED ABOVE.</w:t>
      </w:r>
    </w:p>
    <w:p w:rsidR="008E048A" w:rsidRDefault="008E048A" w:rsidP="008E048A"/>
    <w:p w:rsidR="008E048A" w:rsidRDefault="008E048A" w:rsidP="008E048A"/>
    <w:p w:rsidR="008E048A" w:rsidRDefault="008E048A" w:rsidP="008E048A"/>
    <w:p w:rsidR="008E048A" w:rsidRDefault="008E048A" w:rsidP="008E048A"/>
    <w:p w:rsidR="008E048A" w:rsidRDefault="008E048A" w:rsidP="008E048A">
      <w:pPr>
        <w:sectPr w:rsidR="008E048A">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2160" w:left="1440" w:header="1440" w:footer="720" w:gutter="0"/>
          <w:cols w:space="720"/>
          <w:titlePg/>
          <w:docGrid w:linePitch="360"/>
        </w:sectPr>
      </w:pPr>
    </w:p>
    <w:p w:rsidR="008E048A" w:rsidRPr="006704B7" w:rsidRDefault="008E048A" w:rsidP="005715C3">
      <w:pPr>
        <w:pStyle w:val="Rule"/>
        <w:ind w:firstLine="360"/>
        <w:rPr>
          <w:b/>
        </w:rPr>
      </w:pPr>
      <w:r w:rsidRPr="006704B7">
        <w:rPr>
          <w:b/>
        </w:rPr>
        <w:lastRenderedPageBreak/>
        <w:t>25-30.420 Establishment of Price Index, Adjustment of Rates; Requirement of Bond; Filings After Adjustment; Notice to Customers.</w:t>
      </w:r>
    </w:p>
    <w:p w:rsidR="008E048A" w:rsidRPr="006704B7" w:rsidRDefault="008E048A" w:rsidP="005715C3">
      <w:pPr>
        <w:pStyle w:val="Rule"/>
        <w:ind w:firstLine="360"/>
      </w:pPr>
      <w:r w:rsidRPr="006704B7">
        <w:t xml:space="preserve">(1) On or before March 31 of each year, the Commission </w:t>
      </w:r>
      <w:r w:rsidRPr="00226C12">
        <w:rPr>
          <w:u w:val="single"/>
        </w:rPr>
        <w:t>will</w:t>
      </w:r>
      <w:r>
        <w:t xml:space="preserve"> </w:t>
      </w:r>
      <w:r w:rsidRPr="00226C12">
        <w:rPr>
          <w:strike/>
        </w:rPr>
        <w:t>shall</w:t>
      </w:r>
      <w:r w:rsidRPr="006704B7">
        <w:t xml:space="preserve"> establish a price increase or decrease index as required by Section 367.081(4)(a), F.S. The </w:t>
      </w:r>
      <w:r w:rsidRPr="001202C8">
        <w:rPr>
          <w:u w:val="single"/>
        </w:rPr>
        <w:t>Commission’s Division of Accounting and Finance</w:t>
      </w:r>
      <w:r>
        <w:t xml:space="preserve"> </w:t>
      </w:r>
      <w:r w:rsidRPr="001202C8">
        <w:rPr>
          <w:strike/>
        </w:rPr>
        <w:t>Office of Commission Clerk</w:t>
      </w:r>
      <w:r w:rsidRPr="006704B7">
        <w:t xml:space="preserve"> </w:t>
      </w:r>
      <w:r>
        <w:t xml:space="preserve"> </w:t>
      </w:r>
      <w:r w:rsidRPr="00226C12">
        <w:rPr>
          <w:u w:val="single"/>
        </w:rPr>
        <w:t>will</w:t>
      </w:r>
      <w:r>
        <w:t xml:space="preserve"> </w:t>
      </w:r>
      <w:r w:rsidRPr="00226C12">
        <w:rPr>
          <w:strike/>
        </w:rPr>
        <w:t>shall</w:t>
      </w:r>
      <w:r w:rsidRPr="006704B7">
        <w:t xml:space="preserve"> </w:t>
      </w:r>
      <w:r w:rsidRPr="005327F3">
        <w:rPr>
          <w:u w:val="single"/>
        </w:rPr>
        <w:t>email</w:t>
      </w:r>
      <w:r>
        <w:t xml:space="preserve"> </w:t>
      </w:r>
      <w:r w:rsidRPr="001202C8">
        <w:rPr>
          <w:strike/>
        </w:rPr>
        <w:t>mail</w:t>
      </w:r>
      <w:r w:rsidRPr="006704B7">
        <w:t xml:space="preserve"> each regulated water and wastewater utility a copy of the proposed agency action order establishing the index for the year and a copy of Form PSC 1022 (</w:t>
      </w:r>
      <w:r>
        <w:rPr>
          <w:u w:val="single"/>
        </w:rPr>
        <w:t>5/22</w:t>
      </w:r>
      <w:r w:rsidRPr="00435FE4">
        <w:t xml:space="preserve"> </w:t>
      </w:r>
      <w:r w:rsidRPr="00435FE4">
        <w:rPr>
          <w:strike/>
        </w:rPr>
        <w:t>9/18</w:t>
      </w:r>
      <w:r w:rsidRPr="006704B7">
        <w:t xml:space="preserve">), entitled “Price Index Application,” which is incorporated into this rule by reference and may be obtained from </w:t>
      </w:r>
      <w:r w:rsidRPr="0019333D">
        <w:rPr>
          <w:u w:val="single"/>
        </w:rPr>
        <w:t xml:space="preserve">[hyperlink] </w:t>
      </w:r>
      <w:r w:rsidRPr="0019333D">
        <w:rPr>
          <w:strike/>
        </w:rPr>
        <w:t>http://www.flrules.org/Gateway/reference.asp?No=Ref-11101</w:t>
      </w:r>
      <w:r w:rsidRPr="006704B7">
        <w:t xml:space="preserve"> and the Commission’s Division of Accounting and Finance. </w:t>
      </w:r>
      <w:r w:rsidRPr="005327F3">
        <w:rPr>
          <w:u w:val="single"/>
        </w:rPr>
        <w:t>U</w:t>
      </w:r>
      <w:r>
        <w:rPr>
          <w:u w:val="single"/>
        </w:rPr>
        <w:t xml:space="preserve">tilities may </w:t>
      </w:r>
      <w:r w:rsidRPr="001202C8">
        <w:rPr>
          <w:u w:val="single"/>
        </w:rPr>
        <w:t>request a hard copy</w:t>
      </w:r>
      <w:r>
        <w:rPr>
          <w:u w:val="single"/>
        </w:rPr>
        <w:t xml:space="preserve"> of the index application</w:t>
      </w:r>
      <w:r w:rsidRPr="001202C8">
        <w:rPr>
          <w:u w:val="single"/>
        </w:rPr>
        <w:t xml:space="preserve"> from the Division of Accounting and Finance.</w:t>
      </w:r>
      <w:r>
        <w:t xml:space="preserve">  </w:t>
      </w:r>
      <w:r w:rsidRPr="006704B7">
        <w:t>Applications for the newly established price index will be accepted from April 1 of the year the index is established through March 31 of the following year.</w:t>
      </w:r>
    </w:p>
    <w:p w:rsidR="008E048A" w:rsidRPr="006704B7" w:rsidRDefault="008E048A" w:rsidP="005715C3">
      <w:pPr>
        <w:pStyle w:val="Rule"/>
        <w:ind w:firstLine="360"/>
      </w:pPr>
      <w:r w:rsidRPr="006704B7">
        <w:t>(a) The index</w:t>
      </w:r>
      <w:r w:rsidRPr="00436263">
        <w:t xml:space="preserve"> </w:t>
      </w:r>
      <w:r w:rsidR="00886317">
        <w:rPr>
          <w:u w:val="single"/>
        </w:rPr>
        <w:t>will</w:t>
      </w:r>
      <w:r w:rsidRPr="00436263">
        <w:t xml:space="preserve"> </w:t>
      </w:r>
      <w:r w:rsidRPr="00436263">
        <w:rPr>
          <w:strike/>
        </w:rPr>
        <w:t>s</w:t>
      </w:r>
      <w:r w:rsidRPr="00873DE8">
        <w:rPr>
          <w:strike/>
        </w:rPr>
        <w:t xml:space="preserve">hall </w:t>
      </w:r>
      <w:r w:rsidRPr="006704B7">
        <w:t>be applied to all operation and maintenance expenses, except for amortization of rate case expense, costs subject to pass-through adjustments pursuant to Section 367.081(4)(b), F.S., and adjustments or disallowances made in a utility’s most recent rate proceeding.</w:t>
      </w:r>
    </w:p>
    <w:p w:rsidR="008E048A" w:rsidRPr="006704B7" w:rsidRDefault="008E048A" w:rsidP="005715C3">
      <w:pPr>
        <w:pStyle w:val="Rule"/>
        <w:ind w:firstLine="360"/>
      </w:pPr>
      <w:r w:rsidRPr="006704B7">
        <w:t>(b) In establishing the price index, the Commission will consider cost statistics compiled by government agencies or bodies, cost data supplied by utility companies or other interested parties, and applicable wage and price guidelines.</w:t>
      </w:r>
    </w:p>
    <w:p w:rsidR="008E048A" w:rsidRPr="006704B7" w:rsidRDefault="008E048A" w:rsidP="005715C3">
      <w:pPr>
        <w:pStyle w:val="Rule"/>
        <w:ind w:firstLine="360"/>
      </w:pPr>
      <w:r w:rsidRPr="006704B7">
        <w:t xml:space="preserve">(2) Any utility seeking to increase or decrease its rates based upon the application of the index established pursuant to subsection (1) and as authorized by Section 367.081(4)(a), F.S., </w:t>
      </w:r>
      <w:r w:rsidRPr="00873DE8">
        <w:rPr>
          <w:u w:val="single"/>
        </w:rPr>
        <w:t>must</w:t>
      </w:r>
      <w:r>
        <w:t xml:space="preserve"> </w:t>
      </w:r>
      <w:r w:rsidRPr="00873DE8">
        <w:rPr>
          <w:strike/>
        </w:rPr>
        <w:t>shall</w:t>
      </w:r>
      <w:r w:rsidRPr="006704B7">
        <w:t xml:space="preserve"> file a notice of intention and the materials listed in paragraphs (a) through (i) below with the Commission’s Division of Accounting and Finance either by mail at 2540 Shumard Oak Boulevard, Tallahassee, Florida 32399 or by email at </w:t>
      </w:r>
      <w:hyperlink r:id="rId14" w:history="1">
        <w:r w:rsidRPr="006704B7">
          <w:rPr>
            <w:rStyle w:val="Hyperlink"/>
          </w:rPr>
          <w:t>Applications@psc.state.fl.us</w:t>
        </w:r>
      </w:hyperlink>
      <w:r w:rsidRPr="006704B7">
        <w:t xml:space="preserve"> at least </w:t>
      </w:r>
      <w:r w:rsidRPr="006704B7">
        <w:lastRenderedPageBreak/>
        <w:t>60 days prior to the effective date of the increase or decrease. Form PSC 1022</w:t>
      </w:r>
      <w:r>
        <w:t xml:space="preserve"> </w:t>
      </w:r>
      <w:r w:rsidRPr="006704B7">
        <w:t>(</w:t>
      </w:r>
      <w:r>
        <w:rPr>
          <w:u w:val="single"/>
        </w:rPr>
        <w:t>5/22</w:t>
      </w:r>
      <w:r w:rsidRPr="00435FE4">
        <w:t xml:space="preserve"> </w:t>
      </w:r>
      <w:r w:rsidRPr="00435FE4">
        <w:rPr>
          <w:strike/>
        </w:rPr>
        <w:t>9/18</w:t>
      </w:r>
      <w:r w:rsidRPr="006704B7">
        <w:t>) is an example application that may be completed by the applicant to comply with this subsection. The adjustment in rates</w:t>
      </w:r>
      <w:r>
        <w:t xml:space="preserve"> </w:t>
      </w:r>
      <w:r w:rsidRPr="00873DE8">
        <w:rPr>
          <w:u w:val="single"/>
        </w:rPr>
        <w:t xml:space="preserve">will </w:t>
      </w:r>
      <w:r w:rsidRPr="00873DE8">
        <w:rPr>
          <w:strike/>
        </w:rPr>
        <w:t>shall</w:t>
      </w:r>
      <w:r w:rsidRPr="006704B7">
        <w:t xml:space="preserve"> take effect on the date specified in the notice of intention unless the Commission finds that the notice of intention or accompanying materials do not comply with Section 367.081(4), F.S. or this rule. The notice</w:t>
      </w:r>
      <w:r>
        <w:t xml:space="preserve"> </w:t>
      </w:r>
      <w:r w:rsidRPr="00873DE8">
        <w:rPr>
          <w:u w:val="single"/>
        </w:rPr>
        <w:t>must</w:t>
      </w:r>
      <w:r w:rsidRPr="006704B7">
        <w:t xml:space="preserve"> </w:t>
      </w:r>
      <w:r w:rsidRPr="00873DE8">
        <w:rPr>
          <w:strike/>
        </w:rPr>
        <w:t>shall</w:t>
      </w:r>
      <w:r w:rsidRPr="006704B7">
        <w:t xml:space="preserve"> be accompanied by:</w:t>
      </w:r>
    </w:p>
    <w:p w:rsidR="008E048A" w:rsidRPr="006704B7" w:rsidRDefault="008E048A" w:rsidP="005715C3">
      <w:pPr>
        <w:pStyle w:val="Rule"/>
        <w:ind w:firstLine="360"/>
      </w:pPr>
      <w:r w:rsidRPr="006704B7">
        <w:t>(a) Revised tariff sheets;</w:t>
      </w:r>
    </w:p>
    <w:p w:rsidR="008E048A" w:rsidRPr="006704B7" w:rsidRDefault="008E048A" w:rsidP="005715C3">
      <w:pPr>
        <w:pStyle w:val="Rule"/>
        <w:ind w:firstLine="360"/>
      </w:pPr>
      <w:r w:rsidRPr="006704B7">
        <w:t>(b) A computation schedule showing the increase or decrease in annual revenue that will result when the index is applied;</w:t>
      </w:r>
    </w:p>
    <w:p w:rsidR="008E048A" w:rsidRPr="006704B7" w:rsidRDefault="008E048A" w:rsidP="005715C3">
      <w:pPr>
        <w:pStyle w:val="Rule"/>
        <w:ind w:firstLine="360"/>
      </w:pPr>
      <w:r w:rsidRPr="006704B7">
        <w:t>(c) The affirmation required by Section 367.081(4)(c), F.S.;</w:t>
      </w:r>
    </w:p>
    <w:p w:rsidR="008E048A" w:rsidRPr="006704B7" w:rsidRDefault="008E048A" w:rsidP="005715C3">
      <w:pPr>
        <w:pStyle w:val="Rule"/>
        <w:ind w:firstLine="360"/>
      </w:pPr>
      <w:r w:rsidRPr="006704B7">
        <w:t>(d) A copy of the notice to customers required by subsection (6);</w:t>
      </w:r>
    </w:p>
    <w:p w:rsidR="008E048A" w:rsidRPr="006704B7" w:rsidRDefault="008E048A" w:rsidP="005715C3">
      <w:pPr>
        <w:pStyle w:val="Rule"/>
        <w:ind w:firstLine="360"/>
      </w:pPr>
      <w:r w:rsidRPr="006704B7">
        <w:t>(e) The rate of return on equity that the utility is affirming it will not exceed pursuant to Section 367.081(4)(c), F.S.;</w:t>
      </w:r>
    </w:p>
    <w:p w:rsidR="008E048A" w:rsidRPr="006704B7" w:rsidRDefault="008E048A" w:rsidP="005715C3">
      <w:pPr>
        <w:pStyle w:val="Rule"/>
        <w:ind w:firstLine="360"/>
      </w:pPr>
      <w:r w:rsidRPr="006704B7">
        <w:t>(f) An annualized revenue figure for the test year used in the index calculation reflecting the rate change, along with an explanation of the calculation, if there has been any change in the utility’s rates during or subsequent to the test year;</w:t>
      </w:r>
    </w:p>
    <w:p w:rsidR="008E048A" w:rsidRPr="006704B7" w:rsidRDefault="008E048A" w:rsidP="005715C3">
      <w:pPr>
        <w:pStyle w:val="Rule"/>
        <w:ind w:firstLine="360"/>
      </w:pPr>
      <w:r w:rsidRPr="006704B7">
        <w:t>(g) The utility’s Department of Environmental Protection Public Water System identification number and Wastewater Treatment Plant Operating Permit number;</w:t>
      </w:r>
    </w:p>
    <w:p w:rsidR="008E048A" w:rsidRPr="006704B7" w:rsidRDefault="008E048A" w:rsidP="005715C3">
      <w:pPr>
        <w:pStyle w:val="Rule"/>
        <w:ind w:firstLine="360"/>
      </w:pPr>
      <w:r w:rsidRPr="006704B7">
        <w:t>(h) A statement that the utility does not have any active written complaints, corrective orders, consent orders, or outstanding citations with the Department of Environmental Protection or the County Health Department(s) or that the utility does have active written complaints, corrective orders, consent orders, or outstanding citations with the Department of Environmental Protection or the County Health Department(s);</w:t>
      </w:r>
    </w:p>
    <w:p w:rsidR="008E048A" w:rsidRPr="006704B7" w:rsidRDefault="008E048A" w:rsidP="005715C3">
      <w:pPr>
        <w:pStyle w:val="Rule"/>
        <w:ind w:firstLine="360"/>
      </w:pPr>
      <w:r w:rsidRPr="006704B7">
        <w:t>(i) A copy of any active written complaints, corrective orders, consent orders, or outstanding citations with the Department of Environmental Protection or the County Health Department(s).</w:t>
      </w:r>
    </w:p>
    <w:p w:rsidR="008E048A" w:rsidRPr="006704B7" w:rsidRDefault="008E048A" w:rsidP="005715C3">
      <w:pPr>
        <w:pStyle w:val="Rule"/>
        <w:ind w:firstLine="360"/>
      </w:pPr>
      <w:r w:rsidRPr="006704B7">
        <w:lastRenderedPageBreak/>
        <w:t>(3) If the Commission, upon its own motion, implements an increase or decrease in the rates of a utility based upon the application of the index established pursuant to subsection (1) and as authorized by Section 367.081(4)(a), F.S., the Commission will require a utility to file the information required in subsection (2).</w:t>
      </w:r>
    </w:p>
    <w:p w:rsidR="008E048A" w:rsidRPr="006704B7" w:rsidRDefault="008E048A" w:rsidP="005715C3">
      <w:pPr>
        <w:pStyle w:val="Rule"/>
        <w:ind w:firstLine="360"/>
      </w:pPr>
      <w:r w:rsidRPr="006704B7">
        <w:t>(4) Upon a finding of good cause, the Commission</w:t>
      </w:r>
      <w:r>
        <w:t xml:space="preserve"> </w:t>
      </w:r>
      <w:r w:rsidRPr="00436263">
        <w:rPr>
          <w:u w:val="single"/>
        </w:rPr>
        <w:t>will</w:t>
      </w:r>
      <w:r w:rsidRPr="006704B7">
        <w:t xml:space="preserve"> </w:t>
      </w:r>
      <w:r w:rsidRPr="00436263">
        <w:rPr>
          <w:strike/>
        </w:rPr>
        <w:t>shall</w:t>
      </w:r>
      <w:r w:rsidRPr="006704B7">
        <w:t xml:space="preserve"> require that a rate increase pursuant to Section 367.081(4)(a), F.S., be implemented under a bond or corporate undertaking in the same manner as interim rates. For purposes of this subsection, “good cause” </w:t>
      </w:r>
      <w:r w:rsidRPr="00436263">
        <w:rPr>
          <w:u w:val="single"/>
        </w:rPr>
        <w:t>will</w:t>
      </w:r>
      <w:r>
        <w:t xml:space="preserve"> </w:t>
      </w:r>
      <w:r w:rsidRPr="00436263">
        <w:rPr>
          <w:strike/>
        </w:rPr>
        <w:t>shall</w:t>
      </w:r>
      <w:r w:rsidRPr="006704B7">
        <w:t xml:space="preserve"> include:</w:t>
      </w:r>
    </w:p>
    <w:p w:rsidR="008E048A" w:rsidRPr="006704B7" w:rsidRDefault="008E048A" w:rsidP="005715C3">
      <w:pPr>
        <w:pStyle w:val="Rule"/>
        <w:ind w:firstLine="360"/>
      </w:pPr>
      <w:r w:rsidRPr="006704B7">
        <w:t>(a) Inadequate service by the utility;</w:t>
      </w:r>
    </w:p>
    <w:p w:rsidR="008E048A" w:rsidRPr="006704B7" w:rsidRDefault="008E048A" w:rsidP="005715C3">
      <w:pPr>
        <w:pStyle w:val="Rule"/>
        <w:ind w:firstLine="360"/>
      </w:pPr>
      <w:r w:rsidRPr="006704B7">
        <w:t>(b) Inadequate record-keeping by the utility such that the Commission is unable to determine whether the utility is entitled to implement the rate increase or decrease under this rule.</w:t>
      </w:r>
    </w:p>
    <w:p w:rsidR="008E048A" w:rsidRPr="006704B7" w:rsidRDefault="008E048A" w:rsidP="005715C3">
      <w:pPr>
        <w:pStyle w:val="Rule"/>
        <w:ind w:firstLine="360"/>
      </w:pPr>
      <w:r w:rsidRPr="006704B7">
        <w:t>(5) Prior to the time a customer begins consumption at the rates established by application of the index, the utility shall notify each customer of the increase or decrease authorized and explain the reasons therefore.</w:t>
      </w:r>
    </w:p>
    <w:p w:rsidR="008E048A" w:rsidRPr="006704B7" w:rsidRDefault="008E048A" w:rsidP="005715C3">
      <w:pPr>
        <w:pStyle w:val="Rule"/>
        <w:ind w:firstLine="360"/>
      </w:pPr>
      <w:r w:rsidRPr="006704B7">
        <w:t xml:space="preserve">(6) </w:t>
      </w:r>
      <w:r w:rsidRPr="00873DE8">
        <w:rPr>
          <w:u w:val="single"/>
        </w:rPr>
        <w:t>A</w:t>
      </w:r>
      <w:r w:rsidRPr="006704B7">
        <w:t xml:space="preserve"> </w:t>
      </w:r>
      <w:r w:rsidRPr="00436263">
        <w:rPr>
          <w:strike/>
        </w:rPr>
        <w:t>No</w:t>
      </w:r>
      <w:r w:rsidRPr="006704B7">
        <w:t xml:space="preserve"> utility</w:t>
      </w:r>
      <w:r w:rsidRPr="00436263">
        <w:t xml:space="preserve"> </w:t>
      </w:r>
      <w:r w:rsidRPr="00873DE8">
        <w:rPr>
          <w:u w:val="single"/>
        </w:rPr>
        <w:t>is prohibited</w:t>
      </w:r>
      <w:r w:rsidRPr="006704B7">
        <w:t xml:space="preserve"> </w:t>
      </w:r>
      <w:r w:rsidRPr="00436263">
        <w:rPr>
          <w:strike/>
        </w:rPr>
        <w:t>shall</w:t>
      </w:r>
      <w:r w:rsidRPr="006704B7">
        <w:t xml:space="preserve"> </w:t>
      </w:r>
      <w:r w:rsidRPr="005327F3">
        <w:rPr>
          <w:u w:val="single"/>
        </w:rPr>
        <w:t>from</w:t>
      </w:r>
      <w:r w:rsidRPr="00693041">
        <w:rPr>
          <w:u w:val="single"/>
        </w:rPr>
        <w:t xml:space="preserve"> </w:t>
      </w:r>
      <w:r w:rsidRPr="00B56D49">
        <w:rPr>
          <w:u w:val="single"/>
        </w:rPr>
        <w:t>filing</w:t>
      </w:r>
      <w:r>
        <w:t xml:space="preserve"> </w:t>
      </w:r>
      <w:r w:rsidRPr="00B56D49">
        <w:rPr>
          <w:strike/>
        </w:rPr>
        <w:t>file</w:t>
      </w:r>
      <w:r w:rsidRPr="006704B7">
        <w:t xml:space="preserve"> a notice of intention pursuant to this rule unless the utility has filed with the Commission an annual report as required by subsection 25-30.110(3), F.A.C., for the test year specified in the order establishing the index for the year.</w:t>
      </w:r>
    </w:p>
    <w:p w:rsidR="008E048A" w:rsidRPr="006704B7" w:rsidRDefault="008E048A" w:rsidP="005715C3">
      <w:pPr>
        <w:pStyle w:val="Rule"/>
        <w:ind w:firstLine="360"/>
      </w:pPr>
      <w:r w:rsidRPr="006704B7">
        <w:t xml:space="preserve">(7) </w:t>
      </w:r>
      <w:r w:rsidRPr="00873DE8">
        <w:rPr>
          <w:u w:val="single"/>
        </w:rPr>
        <w:t>A</w:t>
      </w:r>
      <w:r>
        <w:t xml:space="preserve"> </w:t>
      </w:r>
      <w:r w:rsidRPr="00873DE8">
        <w:rPr>
          <w:strike/>
        </w:rPr>
        <w:t>No</w:t>
      </w:r>
      <w:r w:rsidRPr="006704B7">
        <w:t xml:space="preserve"> utility </w:t>
      </w:r>
      <w:r w:rsidRPr="00873DE8">
        <w:rPr>
          <w:u w:val="single"/>
        </w:rPr>
        <w:t>is prohibited</w:t>
      </w:r>
      <w:r>
        <w:t xml:space="preserve"> </w:t>
      </w:r>
      <w:r w:rsidRPr="00873DE8">
        <w:rPr>
          <w:strike/>
        </w:rPr>
        <w:t>shall</w:t>
      </w:r>
      <w:r w:rsidRPr="006704B7">
        <w:t xml:space="preserve"> </w:t>
      </w:r>
      <w:r w:rsidRPr="00873DE8">
        <w:rPr>
          <w:u w:val="single"/>
        </w:rPr>
        <w:t>from</w:t>
      </w:r>
      <w:r>
        <w:t xml:space="preserve"> </w:t>
      </w:r>
      <w:r w:rsidRPr="006704B7">
        <w:t>implement</w:t>
      </w:r>
      <w:r w:rsidRPr="00873DE8">
        <w:rPr>
          <w:u w:val="single"/>
        </w:rPr>
        <w:t>ing</w:t>
      </w:r>
      <w:r w:rsidRPr="006704B7">
        <w:t xml:space="preserve"> a rate increase </w:t>
      </w:r>
      <w:r w:rsidRPr="00B04685">
        <w:t>pursuant to this rule</w:t>
      </w:r>
      <w:r w:rsidRPr="006704B7">
        <w:t xml:space="preserve"> within one year of the official date that it filed a rate proceeding, unless the rate proceeding has been completed or terminated.</w:t>
      </w:r>
    </w:p>
    <w:p w:rsidR="008E048A" w:rsidRDefault="008E048A" w:rsidP="006704B7">
      <w:pPr>
        <w:pStyle w:val="Rule"/>
        <w:rPr>
          <w:i/>
        </w:rPr>
        <w:sectPr w:rsidR="008E048A" w:rsidSect="00071FF1">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docGrid w:linePitch="360"/>
        </w:sectPr>
      </w:pPr>
      <w:r w:rsidRPr="006704B7">
        <w:rPr>
          <w:i/>
        </w:rPr>
        <w:t>Rulemaking Authority 350.127(2), 367.081(4)(a), 367.121(1)(c), (f) FS. Law Implemented 367.081(4), 367.121(1)(c), (g) FS. History–New 4-5-81, Amended 9-16-82, Formerly 25-10.185, Amended 11-10-86, 6-5-91, 4-18-99, 12-11-03, 9-3-19</w:t>
      </w:r>
      <w:r>
        <w:rPr>
          <w:i/>
        </w:rPr>
        <w:t>,_____________</w:t>
      </w:r>
    </w:p>
    <w:p w:rsidR="008E048A" w:rsidRDefault="008E048A" w:rsidP="008E048A">
      <w:r>
        <w:rPr>
          <w:noProof/>
        </w:rPr>
        <w:lastRenderedPageBreak/>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E048A" w:rsidRDefault="008E048A">
      <w:r>
        <w:br w:type="page"/>
      </w:r>
    </w:p>
    <w:p w:rsidR="008E048A" w:rsidRDefault="008E048A" w:rsidP="008E048A">
      <w:r>
        <w:rPr>
          <w:noProof/>
        </w:rPr>
        <w:lastRenderedPageBreak/>
        <w:drawing>
          <wp:inline distT="0" distB="0" distL="0" distR="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E048A" w:rsidSect="008E048A">
      <w:headerReference w:type="default" r:id="rId30"/>
      <w:footerReference w:type="default" r:id="rId31"/>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7A2" w:rsidRDefault="000E07A2">
      <w:r>
        <w:separator/>
      </w:r>
    </w:p>
  </w:endnote>
  <w:endnote w:type="continuationSeparator" w:id="0">
    <w:p w:rsidR="000E07A2" w:rsidRDefault="000E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ddingTex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A0" w:rsidRDefault="001D6D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A0" w:rsidRDefault="001D6D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A0" w:rsidRDefault="001D6D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A5E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8E048A">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8E048A">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6A5EE0">
      <w:rPr>
        <w:rStyle w:val="PageNumber"/>
        <w:noProof/>
      </w:rPr>
      <w:t>6</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8E04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8E048A">
    <w:pPr>
      <w:pStyle w:val="Footer"/>
    </w:pPr>
    <w:r>
      <w:t xml:space="preserve">CODING: Words </w:t>
    </w:r>
    <w:r>
      <w:rPr>
        <w:u w:val="single"/>
      </w:rPr>
      <w:t>underlined</w:t>
    </w:r>
    <w:r>
      <w:t xml:space="preserve"> are additions; words in struck through type are deletions from existing law.</w:t>
    </w:r>
  </w:p>
  <w:p w:rsidR="00FF1497" w:rsidRDefault="008E048A">
    <w:pPr>
      <w:pStyle w:val="Footer"/>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8A" w:rsidRDefault="008E048A">
    <w:pPr>
      <w:pStyle w:val="Footer"/>
    </w:pPr>
  </w:p>
  <w:p w:rsidR="008E048A" w:rsidRDefault="008E048A" w:rsidP="001D6DA0">
    <w:pPr>
      <w:pStyle w:val="Footer"/>
      <w:jc w:val="center"/>
    </w:pPr>
    <w:r>
      <w:rPr>
        <w:rStyle w:val="PageNumber"/>
      </w:rPr>
      <w:fldChar w:fldCharType="begin"/>
    </w:r>
    <w:r>
      <w:rPr>
        <w:rStyle w:val="PageNumber"/>
      </w:rPr>
      <w:instrText xml:space="preserve"> PAGE </w:instrText>
    </w:r>
    <w:r>
      <w:rPr>
        <w:rStyle w:val="PageNumber"/>
      </w:rPr>
      <w:fldChar w:fldCharType="separate"/>
    </w:r>
    <w:r w:rsidR="006A5EE0">
      <w:rPr>
        <w:rStyle w:val="PageNumber"/>
        <w:noProof/>
      </w:rPr>
      <w:t>15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7A2" w:rsidRDefault="000E07A2">
      <w:r>
        <w:separator/>
      </w:r>
    </w:p>
  </w:footnote>
  <w:footnote w:type="continuationSeparator" w:id="0">
    <w:p w:rsidR="000E07A2" w:rsidRDefault="000E0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A0" w:rsidRDefault="001D6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3A1" w:rsidRDefault="000E07A2">
    <w:pPr>
      <w:pStyle w:val="Header"/>
    </w:pPr>
    <w:bookmarkStart w:id="4" w:name="headerNotice"/>
    <w:bookmarkEnd w:id="4"/>
    <w:r>
      <w:t>NOTICE OF DEVELOPMENT OF RULEMAKING</w:t>
    </w:r>
  </w:p>
  <w:p w:rsidR="006B03A1" w:rsidRDefault="00F129BF">
    <w:pPr>
      <w:pStyle w:val="Header"/>
    </w:pPr>
    <w:bookmarkStart w:id="5" w:name="headerDocket"/>
    <w:bookmarkEnd w:id="5"/>
    <w:r>
      <w:t>UNDOCKETED</w:t>
    </w:r>
  </w:p>
  <w:p w:rsidR="006B03A1" w:rsidRDefault="006B03A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5EE0">
      <w:rPr>
        <w:rStyle w:val="PageNumber"/>
        <w:noProof/>
      </w:rPr>
      <w:t>3</w:t>
    </w:r>
    <w:r>
      <w:rPr>
        <w:rStyle w:val="PageNumber"/>
      </w:rPr>
      <w:fldChar w:fldCharType="end"/>
    </w:r>
  </w:p>
  <w:p w:rsidR="006B03A1" w:rsidRDefault="006B03A1">
    <w:pPr>
      <w:pStyle w:val="Header"/>
      <w:rPr>
        <w:rStyle w:val="PageNumber"/>
      </w:rPr>
    </w:pPr>
  </w:p>
  <w:p w:rsidR="006B03A1" w:rsidRDefault="006B03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A0" w:rsidRDefault="001D6D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A5E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8A" w:rsidRDefault="008E048A" w:rsidP="008E048A">
    <w:pPr>
      <w:pStyle w:val="Header"/>
    </w:pPr>
    <w:r>
      <w:t>NOTICE OF DEVELOPMENT OF RULEMAKING</w:t>
    </w:r>
  </w:p>
  <w:p w:rsidR="008E048A" w:rsidRDefault="008E048A" w:rsidP="008E048A">
    <w:pPr>
      <w:pStyle w:val="Header"/>
    </w:pPr>
    <w:r>
      <w:t>UNDOCKETED</w:t>
    </w:r>
  </w:p>
  <w:p w:rsidR="00FF1497" w:rsidRPr="008E048A" w:rsidRDefault="008E048A" w:rsidP="008E048A">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6A5EE0">
      <w:rPr>
        <w:rStyle w:val="PageNumber"/>
        <w:noProof/>
      </w:rPr>
      <w:t>6</w:t>
    </w:r>
    <w:r>
      <w:rPr>
        <w:rStyle w:val="PageNumber"/>
      </w:rPr>
      <w:fldChar w:fldCharType="end"/>
    </w:r>
    <w:r>
      <w:rPr>
        <w:b/>
        <w:noProof/>
      </w:rPr>
      <mc:AlternateContent>
        <mc:Choice Requires="wps">
          <w:drawing>
            <wp:anchor distT="0" distB="0" distL="114300" distR="114300" simplePos="0" relativeHeight="251652096"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DF87A" id="LeftBorder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5721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8E048A">
                          <w:pPr>
                            <w:pStyle w:val="RuleHeader"/>
                            <w:rPr>
                              <w:rStyle w:val="RuleChar"/>
                            </w:rPr>
                          </w:pPr>
                          <w:r>
                            <w:t>1</w:t>
                          </w:r>
                        </w:p>
                        <w:p w:rsidR="00FF1497" w:rsidRDefault="008E048A">
                          <w:pPr>
                            <w:pStyle w:val="RuleHeader"/>
                          </w:pPr>
                          <w:r>
                            <w:t>2</w:t>
                          </w:r>
                        </w:p>
                        <w:p w:rsidR="00FF1497" w:rsidRDefault="008E048A">
                          <w:pPr>
                            <w:pStyle w:val="RuleHeader"/>
                          </w:pPr>
                          <w:r>
                            <w:t>3</w:t>
                          </w:r>
                        </w:p>
                        <w:p w:rsidR="00FF1497" w:rsidRDefault="008E048A">
                          <w:pPr>
                            <w:pStyle w:val="RuleHeader"/>
                          </w:pPr>
                          <w:r>
                            <w:t>4</w:t>
                          </w:r>
                        </w:p>
                        <w:p w:rsidR="00FF1497" w:rsidRDefault="008E048A">
                          <w:pPr>
                            <w:pStyle w:val="RuleHeader"/>
                          </w:pPr>
                          <w:r>
                            <w:t>5</w:t>
                          </w:r>
                        </w:p>
                        <w:p w:rsidR="00FF1497" w:rsidRDefault="008E048A">
                          <w:pPr>
                            <w:pStyle w:val="RuleHeader"/>
                          </w:pPr>
                          <w:r>
                            <w:t>6</w:t>
                          </w:r>
                        </w:p>
                        <w:p w:rsidR="00FF1497" w:rsidRDefault="008E048A">
                          <w:pPr>
                            <w:pStyle w:val="RuleHeader"/>
                          </w:pPr>
                          <w:r>
                            <w:t>7</w:t>
                          </w:r>
                        </w:p>
                        <w:p w:rsidR="00FF1497" w:rsidRDefault="008E048A">
                          <w:pPr>
                            <w:pStyle w:val="RuleHeader"/>
                          </w:pPr>
                          <w:r>
                            <w:t>8</w:t>
                          </w:r>
                        </w:p>
                        <w:p w:rsidR="00FF1497" w:rsidRDefault="008E048A">
                          <w:pPr>
                            <w:pStyle w:val="RuleHeader"/>
                          </w:pPr>
                          <w:r>
                            <w:t>9</w:t>
                          </w:r>
                        </w:p>
                        <w:p w:rsidR="00FF1497" w:rsidRDefault="008E048A">
                          <w:pPr>
                            <w:pStyle w:val="RuleHeader"/>
                          </w:pPr>
                          <w:r>
                            <w:t>10</w:t>
                          </w:r>
                        </w:p>
                        <w:p w:rsidR="00FF1497" w:rsidRDefault="008E048A">
                          <w:pPr>
                            <w:pStyle w:val="RuleHeader"/>
                          </w:pPr>
                          <w:r>
                            <w:t>11</w:t>
                          </w:r>
                        </w:p>
                        <w:p w:rsidR="00FF1497" w:rsidRDefault="008E048A">
                          <w:pPr>
                            <w:pStyle w:val="RuleHeader"/>
                          </w:pPr>
                          <w:r>
                            <w:t>12</w:t>
                          </w:r>
                        </w:p>
                        <w:p w:rsidR="00FF1497" w:rsidRDefault="008E048A">
                          <w:pPr>
                            <w:pStyle w:val="RuleHeader"/>
                          </w:pPr>
                          <w:r>
                            <w:t>13</w:t>
                          </w:r>
                        </w:p>
                        <w:p w:rsidR="00FF1497" w:rsidRDefault="008E048A">
                          <w:pPr>
                            <w:pStyle w:val="RuleHeader"/>
                          </w:pPr>
                          <w:r>
                            <w:t>14</w:t>
                          </w:r>
                        </w:p>
                        <w:p w:rsidR="00FF1497" w:rsidRDefault="008E048A">
                          <w:pPr>
                            <w:pStyle w:val="RuleHeader"/>
                          </w:pPr>
                          <w:r>
                            <w:t>15</w:t>
                          </w:r>
                        </w:p>
                        <w:p w:rsidR="00FF1497" w:rsidRDefault="008E048A">
                          <w:pPr>
                            <w:pStyle w:val="RuleHeader"/>
                          </w:pPr>
                          <w:r>
                            <w:t>16</w:t>
                          </w:r>
                        </w:p>
                        <w:p w:rsidR="00FF1497" w:rsidRDefault="008E048A">
                          <w:pPr>
                            <w:pStyle w:val="RuleHeader"/>
                          </w:pPr>
                          <w:r>
                            <w:t>17</w:t>
                          </w:r>
                        </w:p>
                        <w:p w:rsidR="00FF1497" w:rsidRDefault="008E048A">
                          <w:pPr>
                            <w:pStyle w:val="RuleHeader"/>
                          </w:pPr>
                          <w:r>
                            <w:t>18</w:t>
                          </w:r>
                        </w:p>
                        <w:p w:rsidR="00FF1497" w:rsidRDefault="008E048A">
                          <w:pPr>
                            <w:pStyle w:val="RuleHeader"/>
                          </w:pPr>
                          <w:r>
                            <w:t>19</w:t>
                          </w:r>
                        </w:p>
                        <w:p w:rsidR="00FF1497" w:rsidRDefault="008E048A">
                          <w:pPr>
                            <w:pStyle w:val="RuleHeader"/>
                          </w:pPr>
                          <w:r>
                            <w:t>20</w:t>
                          </w:r>
                        </w:p>
                        <w:p w:rsidR="00FF1497" w:rsidRDefault="008E048A">
                          <w:pPr>
                            <w:pStyle w:val="RuleHeader"/>
                          </w:pPr>
                          <w:r>
                            <w:t>21</w:t>
                          </w:r>
                        </w:p>
                        <w:p w:rsidR="00FF1497" w:rsidRDefault="008E048A">
                          <w:pPr>
                            <w:pStyle w:val="RuleHeader"/>
                          </w:pPr>
                          <w:r>
                            <w:t>22</w:t>
                          </w:r>
                        </w:p>
                        <w:p w:rsidR="00FF1497" w:rsidRDefault="008E048A">
                          <w:pPr>
                            <w:pStyle w:val="RuleHeader"/>
                          </w:pPr>
                          <w:r>
                            <w:t>23</w:t>
                          </w:r>
                        </w:p>
                        <w:p w:rsidR="00FF1497" w:rsidRDefault="008E048A">
                          <w:pPr>
                            <w:pStyle w:val="RuleHeader"/>
                          </w:pPr>
                          <w:r>
                            <w:t>24</w:t>
                          </w:r>
                        </w:p>
                        <w:p w:rsidR="00FF1497" w:rsidRDefault="008E048A">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8E048A">
                    <w:pPr>
                      <w:pStyle w:val="RuleHeader"/>
                      <w:rPr>
                        <w:rStyle w:val="RuleChar"/>
                      </w:rPr>
                    </w:pPr>
                    <w:r>
                      <w:t>1</w:t>
                    </w:r>
                  </w:p>
                  <w:p w:rsidR="00FF1497" w:rsidRDefault="008E048A">
                    <w:pPr>
                      <w:pStyle w:val="RuleHeader"/>
                    </w:pPr>
                    <w:r>
                      <w:t>2</w:t>
                    </w:r>
                  </w:p>
                  <w:p w:rsidR="00FF1497" w:rsidRDefault="008E048A">
                    <w:pPr>
                      <w:pStyle w:val="RuleHeader"/>
                    </w:pPr>
                    <w:r>
                      <w:t>3</w:t>
                    </w:r>
                  </w:p>
                  <w:p w:rsidR="00FF1497" w:rsidRDefault="008E048A">
                    <w:pPr>
                      <w:pStyle w:val="RuleHeader"/>
                    </w:pPr>
                    <w:r>
                      <w:t>4</w:t>
                    </w:r>
                  </w:p>
                  <w:p w:rsidR="00FF1497" w:rsidRDefault="008E048A">
                    <w:pPr>
                      <w:pStyle w:val="RuleHeader"/>
                    </w:pPr>
                    <w:r>
                      <w:t>5</w:t>
                    </w:r>
                  </w:p>
                  <w:p w:rsidR="00FF1497" w:rsidRDefault="008E048A">
                    <w:pPr>
                      <w:pStyle w:val="RuleHeader"/>
                    </w:pPr>
                    <w:r>
                      <w:t>6</w:t>
                    </w:r>
                  </w:p>
                  <w:p w:rsidR="00FF1497" w:rsidRDefault="008E048A">
                    <w:pPr>
                      <w:pStyle w:val="RuleHeader"/>
                    </w:pPr>
                    <w:r>
                      <w:t>7</w:t>
                    </w:r>
                  </w:p>
                  <w:p w:rsidR="00FF1497" w:rsidRDefault="008E048A">
                    <w:pPr>
                      <w:pStyle w:val="RuleHeader"/>
                    </w:pPr>
                    <w:r>
                      <w:t>8</w:t>
                    </w:r>
                  </w:p>
                  <w:p w:rsidR="00FF1497" w:rsidRDefault="008E048A">
                    <w:pPr>
                      <w:pStyle w:val="RuleHeader"/>
                    </w:pPr>
                    <w:r>
                      <w:t>9</w:t>
                    </w:r>
                  </w:p>
                  <w:p w:rsidR="00FF1497" w:rsidRDefault="008E048A">
                    <w:pPr>
                      <w:pStyle w:val="RuleHeader"/>
                    </w:pPr>
                    <w:r>
                      <w:t>10</w:t>
                    </w:r>
                  </w:p>
                  <w:p w:rsidR="00FF1497" w:rsidRDefault="008E048A">
                    <w:pPr>
                      <w:pStyle w:val="RuleHeader"/>
                    </w:pPr>
                    <w:r>
                      <w:t>11</w:t>
                    </w:r>
                  </w:p>
                  <w:p w:rsidR="00FF1497" w:rsidRDefault="008E048A">
                    <w:pPr>
                      <w:pStyle w:val="RuleHeader"/>
                    </w:pPr>
                    <w:r>
                      <w:t>12</w:t>
                    </w:r>
                  </w:p>
                  <w:p w:rsidR="00FF1497" w:rsidRDefault="008E048A">
                    <w:pPr>
                      <w:pStyle w:val="RuleHeader"/>
                    </w:pPr>
                    <w:r>
                      <w:t>13</w:t>
                    </w:r>
                  </w:p>
                  <w:p w:rsidR="00FF1497" w:rsidRDefault="008E048A">
                    <w:pPr>
                      <w:pStyle w:val="RuleHeader"/>
                    </w:pPr>
                    <w:r>
                      <w:t>14</w:t>
                    </w:r>
                  </w:p>
                  <w:p w:rsidR="00FF1497" w:rsidRDefault="008E048A">
                    <w:pPr>
                      <w:pStyle w:val="RuleHeader"/>
                    </w:pPr>
                    <w:r>
                      <w:t>15</w:t>
                    </w:r>
                  </w:p>
                  <w:p w:rsidR="00FF1497" w:rsidRDefault="008E048A">
                    <w:pPr>
                      <w:pStyle w:val="RuleHeader"/>
                    </w:pPr>
                    <w:r>
                      <w:t>16</w:t>
                    </w:r>
                  </w:p>
                  <w:p w:rsidR="00FF1497" w:rsidRDefault="008E048A">
                    <w:pPr>
                      <w:pStyle w:val="RuleHeader"/>
                    </w:pPr>
                    <w:r>
                      <w:t>17</w:t>
                    </w:r>
                  </w:p>
                  <w:p w:rsidR="00FF1497" w:rsidRDefault="008E048A">
                    <w:pPr>
                      <w:pStyle w:val="RuleHeader"/>
                    </w:pPr>
                    <w:r>
                      <w:t>18</w:t>
                    </w:r>
                  </w:p>
                  <w:p w:rsidR="00FF1497" w:rsidRDefault="008E048A">
                    <w:pPr>
                      <w:pStyle w:val="RuleHeader"/>
                    </w:pPr>
                    <w:r>
                      <w:t>19</w:t>
                    </w:r>
                  </w:p>
                  <w:p w:rsidR="00FF1497" w:rsidRDefault="008E048A">
                    <w:pPr>
                      <w:pStyle w:val="RuleHeader"/>
                    </w:pPr>
                    <w:r>
                      <w:t>20</w:t>
                    </w:r>
                  </w:p>
                  <w:p w:rsidR="00FF1497" w:rsidRDefault="008E048A">
                    <w:pPr>
                      <w:pStyle w:val="RuleHeader"/>
                    </w:pPr>
                    <w:r>
                      <w:t>21</w:t>
                    </w:r>
                  </w:p>
                  <w:p w:rsidR="00FF1497" w:rsidRDefault="008E048A">
                    <w:pPr>
                      <w:pStyle w:val="RuleHeader"/>
                    </w:pPr>
                    <w:r>
                      <w:t>22</w:t>
                    </w:r>
                  </w:p>
                  <w:p w:rsidR="00FF1497" w:rsidRDefault="008E048A">
                    <w:pPr>
                      <w:pStyle w:val="RuleHeader"/>
                    </w:pPr>
                    <w:r>
                      <w:t>23</w:t>
                    </w:r>
                  </w:p>
                  <w:p w:rsidR="00FF1497" w:rsidRDefault="008E048A">
                    <w:pPr>
                      <w:pStyle w:val="RuleHeader"/>
                    </w:pPr>
                    <w:r>
                      <w:t>24</w:t>
                    </w:r>
                  </w:p>
                  <w:p w:rsidR="00FF1497" w:rsidRDefault="008E048A">
                    <w:pPr>
                      <w:pStyle w:val="RuleHeader"/>
                    </w:pPr>
                    <w:r>
                      <w:t>25</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8E048A">
    <w:pPr>
      <w:tabs>
        <w:tab w:val="left" w:pos="3770"/>
      </w:tabs>
    </w:pPr>
    <w:r>
      <w:rPr>
        <w:noProof/>
      </w:rPr>
      <mc:AlternateContent>
        <mc:Choice Requires="wps">
          <w:drawing>
            <wp:anchor distT="0" distB="0" distL="114300" distR="114300" simplePos="0" relativeHeight="25165824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7DDB5" id="LeftBorder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8E048A">
                          <w:pPr>
                            <w:jc w:val="right"/>
                          </w:pPr>
                          <w:r>
                            <w:t>1</w:t>
                          </w:r>
                        </w:p>
                        <w:p w:rsidR="00FF1497" w:rsidRDefault="008E048A">
                          <w:pPr>
                            <w:jc w:val="right"/>
                          </w:pPr>
                          <w:r>
                            <w:t>2</w:t>
                          </w:r>
                        </w:p>
                        <w:p w:rsidR="00FF1497" w:rsidRDefault="008E048A">
                          <w:pPr>
                            <w:jc w:val="right"/>
                          </w:pPr>
                          <w:r>
                            <w:t>3</w:t>
                          </w:r>
                        </w:p>
                        <w:p w:rsidR="00FF1497" w:rsidRDefault="008E048A">
                          <w:pPr>
                            <w:jc w:val="right"/>
                          </w:pPr>
                          <w:r>
                            <w:t>4</w:t>
                          </w:r>
                        </w:p>
                        <w:p w:rsidR="00FF1497" w:rsidRDefault="008E048A">
                          <w:pPr>
                            <w:jc w:val="right"/>
                          </w:pPr>
                          <w:r>
                            <w:t>5</w:t>
                          </w:r>
                        </w:p>
                        <w:p w:rsidR="00FF1497" w:rsidRDefault="008E048A">
                          <w:pPr>
                            <w:jc w:val="right"/>
                          </w:pPr>
                          <w:r>
                            <w:t>6</w:t>
                          </w:r>
                        </w:p>
                        <w:p w:rsidR="00FF1497" w:rsidRDefault="008E048A">
                          <w:pPr>
                            <w:jc w:val="right"/>
                          </w:pPr>
                          <w:r>
                            <w:t>7</w:t>
                          </w:r>
                        </w:p>
                        <w:p w:rsidR="00FF1497" w:rsidRDefault="008E048A">
                          <w:pPr>
                            <w:jc w:val="right"/>
                          </w:pPr>
                          <w:r>
                            <w:t>8</w:t>
                          </w:r>
                        </w:p>
                        <w:p w:rsidR="00FF1497" w:rsidRDefault="008E048A">
                          <w:pPr>
                            <w:jc w:val="right"/>
                          </w:pPr>
                          <w:r>
                            <w:t>9</w:t>
                          </w:r>
                        </w:p>
                        <w:p w:rsidR="00FF1497" w:rsidRDefault="008E048A">
                          <w:pPr>
                            <w:jc w:val="right"/>
                          </w:pPr>
                          <w:r>
                            <w:t>10</w:t>
                          </w:r>
                        </w:p>
                        <w:p w:rsidR="00FF1497" w:rsidRDefault="008E048A">
                          <w:pPr>
                            <w:jc w:val="right"/>
                          </w:pPr>
                          <w:r>
                            <w:t>11</w:t>
                          </w:r>
                        </w:p>
                        <w:p w:rsidR="00FF1497" w:rsidRDefault="008E048A">
                          <w:pPr>
                            <w:jc w:val="right"/>
                          </w:pPr>
                          <w:r>
                            <w:t>12</w:t>
                          </w:r>
                        </w:p>
                        <w:p w:rsidR="00FF1497" w:rsidRDefault="008E048A">
                          <w:pPr>
                            <w:jc w:val="right"/>
                          </w:pPr>
                          <w:r>
                            <w:t>13</w:t>
                          </w:r>
                        </w:p>
                        <w:p w:rsidR="00FF1497" w:rsidRDefault="008E048A">
                          <w:pPr>
                            <w:jc w:val="right"/>
                          </w:pPr>
                          <w:r>
                            <w:t>14</w:t>
                          </w:r>
                        </w:p>
                        <w:p w:rsidR="00FF1497" w:rsidRDefault="008E048A">
                          <w:pPr>
                            <w:jc w:val="right"/>
                          </w:pPr>
                          <w:r>
                            <w:t>15</w:t>
                          </w:r>
                        </w:p>
                        <w:p w:rsidR="00FF1497" w:rsidRDefault="008E048A">
                          <w:pPr>
                            <w:jc w:val="right"/>
                          </w:pPr>
                          <w:r>
                            <w:t>16</w:t>
                          </w:r>
                        </w:p>
                        <w:p w:rsidR="00FF1497" w:rsidRDefault="008E048A">
                          <w:pPr>
                            <w:jc w:val="right"/>
                          </w:pPr>
                          <w:r>
                            <w:t>17</w:t>
                          </w:r>
                        </w:p>
                        <w:p w:rsidR="00FF1497" w:rsidRDefault="008E048A">
                          <w:pPr>
                            <w:jc w:val="right"/>
                          </w:pPr>
                          <w:r>
                            <w:t>18</w:t>
                          </w:r>
                        </w:p>
                        <w:p w:rsidR="00FF1497" w:rsidRDefault="008E048A">
                          <w:pPr>
                            <w:jc w:val="right"/>
                          </w:pPr>
                          <w:r>
                            <w:t>19</w:t>
                          </w:r>
                        </w:p>
                        <w:p w:rsidR="00FF1497" w:rsidRDefault="008E048A">
                          <w:pPr>
                            <w:jc w:val="right"/>
                          </w:pPr>
                          <w:r>
                            <w:t>20</w:t>
                          </w:r>
                        </w:p>
                        <w:p w:rsidR="00FF1497" w:rsidRDefault="008E048A">
                          <w:pPr>
                            <w:jc w:val="right"/>
                          </w:pPr>
                          <w:r>
                            <w:t>21</w:t>
                          </w:r>
                        </w:p>
                        <w:p w:rsidR="00FF1497" w:rsidRDefault="008E048A">
                          <w:pPr>
                            <w:jc w:val="right"/>
                          </w:pPr>
                          <w:r>
                            <w:t>22</w:t>
                          </w:r>
                        </w:p>
                        <w:p w:rsidR="00FF1497" w:rsidRDefault="008E048A">
                          <w:pPr>
                            <w:jc w:val="right"/>
                          </w:pPr>
                          <w:r>
                            <w:t>23</w:t>
                          </w:r>
                        </w:p>
                        <w:p w:rsidR="00FF1497" w:rsidRDefault="008E048A">
                          <w:pPr>
                            <w:jc w:val="right"/>
                          </w:pPr>
                          <w:r>
                            <w:t>24</w:t>
                          </w:r>
                        </w:p>
                        <w:p w:rsidR="00FF1497" w:rsidRDefault="008E048A">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8E048A">
                    <w:pPr>
                      <w:jc w:val="right"/>
                    </w:pPr>
                    <w:r>
                      <w:t>1</w:t>
                    </w:r>
                  </w:p>
                  <w:p w:rsidR="00FF1497" w:rsidRDefault="008E048A">
                    <w:pPr>
                      <w:jc w:val="right"/>
                    </w:pPr>
                    <w:r>
                      <w:t>2</w:t>
                    </w:r>
                  </w:p>
                  <w:p w:rsidR="00FF1497" w:rsidRDefault="008E048A">
                    <w:pPr>
                      <w:jc w:val="right"/>
                    </w:pPr>
                    <w:r>
                      <w:t>3</w:t>
                    </w:r>
                  </w:p>
                  <w:p w:rsidR="00FF1497" w:rsidRDefault="008E048A">
                    <w:pPr>
                      <w:jc w:val="right"/>
                    </w:pPr>
                    <w:r>
                      <w:t>4</w:t>
                    </w:r>
                  </w:p>
                  <w:p w:rsidR="00FF1497" w:rsidRDefault="008E048A">
                    <w:pPr>
                      <w:jc w:val="right"/>
                    </w:pPr>
                    <w:r>
                      <w:t>5</w:t>
                    </w:r>
                  </w:p>
                  <w:p w:rsidR="00FF1497" w:rsidRDefault="008E048A">
                    <w:pPr>
                      <w:jc w:val="right"/>
                    </w:pPr>
                    <w:r>
                      <w:t>6</w:t>
                    </w:r>
                  </w:p>
                  <w:p w:rsidR="00FF1497" w:rsidRDefault="008E048A">
                    <w:pPr>
                      <w:jc w:val="right"/>
                    </w:pPr>
                    <w:r>
                      <w:t>7</w:t>
                    </w:r>
                  </w:p>
                  <w:p w:rsidR="00FF1497" w:rsidRDefault="008E048A">
                    <w:pPr>
                      <w:jc w:val="right"/>
                    </w:pPr>
                    <w:r>
                      <w:t>8</w:t>
                    </w:r>
                  </w:p>
                  <w:p w:rsidR="00FF1497" w:rsidRDefault="008E048A">
                    <w:pPr>
                      <w:jc w:val="right"/>
                    </w:pPr>
                    <w:r>
                      <w:t>9</w:t>
                    </w:r>
                  </w:p>
                  <w:p w:rsidR="00FF1497" w:rsidRDefault="008E048A">
                    <w:pPr>
                      <w:jc w:val="right"/>
                    </w:pPr>
                    <w:r>
                      <w:t>10</w:t>
                    </w:r>
                  </w:p>
                  <w:p w:rsidR="00FF1497" w:rsidRDefault="008E048A">
                    <w:pPr>
                      <w:jc w:val="right"/>
                    </w:pPr>
                    <w:r>
                      <w:t>11</w:t>
                    </w:r>
                  </w:p>
                  <w:p w:rsidR="00FF1497" w:rsidRDefault="008E048A">
                    <w:pPr>
                      <w:jc w:val="right"/>
                    </w:pPr>
                    <w:r>
                      <w:t>12</w:t>
                    </w:r>
                  </w:p>
                  <w:p w:rsidR="00FF1497" w:rsidRDefault="008E048A">
                    <w:pPr>
                      <w:jc w:val="right"/>
                    </w:pPr>
                    <w:r>
                      <w:t>13</w:t>
                    </w:r>
                  </w:p>
                  <w:p w:rsidR="00FF1497" w:rsidRDefault="008E048A">
                    <w:pPr>
                      <w:jc w:val="right"/>
                    </w:pPr>
                    <w:r>
                      <w:t>14</w:t>
                    </w:r>
                  </w:p>
                  <w:p w:rsidR="00FF1497" w:rsidRDefault="008E048A">
                    <w:pPr>
                      <w:jc w:val="right"/>
                    </w:pPr>
                    <w:r>
                      <w:t>15</w:t>
                    </w:r>
                  </w:p>
                  <w:p w:rsidR="00FF1497" w:rsidRDefault="008E048A">
                    <w:pPr>
                      <w:jc w:val="right"/>
                    </w:pPr>
                    <w:r>
                      <w:t>16</w:t>
                    </w:r>
                  </w:p>
                  <w:p w:rsidR="00FF1497" w:rsidRDefault="008E048A">
                    <w:pPr>
                      <w:jc w:val="right"/>
                    </w:pPr>
                    <w:r>
                      <w:t>17</w:t>
                    </w:r>
                  </w:p>
                  <w:p w:rsidR="00FF1497" w:rsidRDefault="008E048A">
                    <w:pPr>
                      <w:jc w:val="right"/>
                    </w:pPr>
                    <w:r>
                      <w:t>18</w:t>
                    </w:r>
                  </w:p>
                  <w:p w:rsidR="00FF1497" w:rsidRDefault="008E048A">
                    <w:pPr>
                      <w:jc w:val="right"/>
                    </w:pPr>
                    <w:r>
                      <w:t>19</w:t>
                    </w:r>
                  </w:p>
                  <w:p w:rsidR="00FF1497" w:rsidRDefault="008E048A">
                    <w:pPr>
                      <w:jc w:val="right"/>
                    </w:pPr>
                    <w:r>
                      <w:t>20</w:t>
                    </w:r>
                  </w:p>
                  <w:p w:rsidR="00FF1497" w:rsidRDefault="008E048A">
                    <w:pPr>
                      <w:jc w:val="right"/>
                    </w:pPr>
                    <w:r>
                      <w:t>21</w:t>
                    </w:r>
                  </w:p>
                  <w:p w:rsidR="00FF1497" w:rsidRDefault="008E048A">
                    <w:pPr>
                      <w:jc w:val="right"/>
                    </w:pPr>
                    <w:r>
                      <w:t>22</w:t>
                    </w:r>
                  </w:p>
                  <w:p w:rsidR="00FF1497" w:rsidRDefault="008E048A">
                    <w:pPr>
                      <w:jc w:val="right"/>
                    </w:pPr>
                    <w:r>
                      <w:t>23</w:t>
                    </w:r>
                  </w:p>
                  <w:p w:rsidR="00FF1497" w:rsidRDefault="008E048A">
                    <w:pPr>
                      <w:jc w:val="right"/>
                    </w:pPr>
                    <w:r>
                      <w:t>24</w:t>
                    </w:r>
                  </w:p>
                  <w:p w:rsidR="00FF1497" w:rsidRDefault="008E048A">
                    <w:pPr>
                      <w:jc w:val="right"/>
                    </w:pPr>
                    <w:r>
                      <w:t>25</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8A" w:rsidRDefault="008E048A" w:rsidP="008E048A">
    <w:pPr>
      <w:pStyle w:val="Header"/>
    </w:pPr>
    <w:r>
      <w:t>NOTICE OF DEVELOPMENT OF RULEMAKING</w:t>
    </w:r>
  </w:p>
  <w:p w:rsidR="008E048A" w:rsidRDefault="008E048A" w:rsidP="008E048A">
    <w:pPr>
      <w:pStyle w:val="Header"/>
    </w:pPr>
    <w:r>
      <w:t>UNDOCKETED</w:t>
    </w:r>
  </w:p>
  <w:p w:rsidR="008E048A" w:rsidRDefault="008E048A" w:rsidP="008E048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5EE0">
      <w:rPr>
        <w:rStyle w:val="PageNumber"/>
        <w:noProof/>
      </w:rPr>
      <w:t>15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050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1A89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665B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45816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D039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9890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7CA1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8CD5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F62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6022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name w:val="AutoList6"/>
    <w:lvl w:ilvl="0">
      <w:start w:val="1"/>
      <w:numFmt w:val="decimal"/>
      <w:lvlText w:val="%1."/>
      <w:lvlJc w:val="left"/>
    </w:lvl>
    <w:lvl w:ilvl="1">
      <w:start w:val="1"/>
      <w:numFmt w:val="decimal"/>
      <w:lvlText w:val="%2."/>
      <w:lvlJc w:val="left"/>
    </w:lvl>
    <w:lvl w:ilvl="2">
      <w:start w:val="1"/>
      <w:numFmt w:val="decimal"/>
      <w:pStyle w:val="Level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abstractNumId w:val="1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595773E-B5E8-4166-A23D-CC083EF31BB2}"/>
    <w:docVar w:name="dgnword-eventsink" w:val="9717712"/>
  </w:docVars>
  <w:rsids>
    <w:rsidRoot w:val="000E07A2"/>
    <w:rsid w:val="000005F5"/>
    <w:rsid w:val="000E07A2"/>
    <w:rsid w:val="000E7426"/>
    <w:rsid w:val="001C6592"/>
    <w:rsid w:val="001D6DA0"/>
    <w:rsid w:val="0028226A"/>
    <w:rsid w:val="002F2D50"/>
    <w:rsid w:val="003578AE"/>
    <w:rsid w:val="003868F1"/>
    <w:rsid w:val="003A580E"/>
    <w:rsid w:val="003C5D75"/>
    <w:rsid w:val="00402C12"/>
    <w:rsid w:val="00474BD2"/>
    <w:rsid w:val="004769BA"/>
    <w:rsid w:val="00487D2C"/>
    <w:rsid w:val="00491225"/>
    <w:rsid w:val="004B0EC4"/>
    <w:rsid w:val="004D44E4"/>
    <w:rsid w:val="005415C4"/>
    <w:rsid w:val="0055171A"/>
    <w:rsid w:val="00556769"/>
    <w:rsid w:val="006568C6"/>
    <w:rsid w:val="006573B4"/>
    <w:rsid w:val="00682E0C"/>
    <w:rsid w:val="006A2C0D"/>
    <w:rsid w:val="006A5EE0"/>
    <w:rsid w:val="006B03A1"/>
    <w:rsid w:val="006D4E59"/>
    <w:rsid w:val="006E0E08"/>
    <w:rsid w:val="006E162C"/>
    <w:rsid w:val="00724359"/>
    <w:rsid w:val="007407B7"/>
    <w:rsid w:val="00751C05"/>
    <w:rsid w:val="007A70DC"/>
    <w:rsid w:val="008343EA"/>
    <w:rsid w:val="00844DA4"/>
    <w:rsid w:val="00863CC2"/>
    <w:rsid w:val="00886317"/>
    <w:rsid w:val="008955A0"/>
    <w:rsid w:val="008C3030"/>
    <w:rsid w:val="008C67E0"/>
    <w:rsid w:val="008E048A"/>
    <w:rsid w:val="008F31CD"/>
    <w:rsid w:val="009E0737"/>
    <w:rsid w:val="00A07A62"/>
    <w:rsid w:val="00A2098A"/>
    <w:rsid w:val="00AB3EC6"/>
    <w:rsid w:val="00B25C10"/>
    <w:rsid w:val="00B50416"/>
    <w:rsid w:val="00B84935"/>
    <w:rsid w:val="00BD27DC"/>
    <w:rsid w:val="00CD6963"/>
    <w:rsid w:val="00CE69DE"/>
    <w:rsid w:val="00D97879"/>
    <w:rsid w:val="00E2761B"/>
    <w:rsid w:val="00E71EEA"/>
    <w:rsid w:val="00F129BF"/>
    <w:rsid w:val="00F15079"/>
    <w:rsid w:val="00F526B0"/>
    <w:rsid w:val="00F66448"/>
    <w:rsid w:val="00F6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22529"/>
    <o:shapelayout v:ext="edit">
      <o:idmap v:ext="edit" data="1"/>
    </o:shapelayout>
  </w:shapeDefaults>
  <w:decimalSymbol w:val="."/>
  <w:listSeparator w:val=","/>
  <w14:docId w14:val="0AE3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NoticeBody">
    <w:name w:val="Notice Body"/>
    <w:basedOn w:val="Normal"/>
    <w:link w:val="NoticeBodyChar"/>
    <w:pPr>
      <w:jc w:val="both"/>
    </w:pPr>
  </w:style>
  <w:style w:type="paragraph" w:customStyle="1" w:styleId="PScCenterCaps">
    <w:name w:val="PScCenterCaps"/>
    <w:basedOn w:val="Normal"/>
    <w:pPr>
      <w:jc w:val="center"/>
    </w:pPr>
    <w:rPr>
      <w:caps/>
      <w:lang w:val="en-CA"/>
    </w:rPr>
  </w:style>
  <w:style w:type="character" w:customStyle="1" w:styleId="NoticeBodyChar">
    <w:name w:val="Notice Body Char"/>
    <w:link w:val="NoticeBody"/>
    <w:rPr>
      <w:sz w:val="24"/>
      <w:szCs w:val="24"/>
      <w:lang w:val="en-US" w:eastAsia="en-US" w:bidi="ar-SA"/>
    </w:rPr>
  </w:style>
  <w:style w:type="character" w:customStyle="1" w:styleId="PSCUnderline">
    <w:name w:val="PSCUnderline"/>
    <w:rPr>
      <w:u w:val="single"/>
    </w:rPr>
  </w:style>
  <w:style w:type="paragraph" w:styleId="BalloonText">
    <w:name w:val="Balloon Text"/>
    <w:basedOn w:val="Normal"/>
    <w:semiHidden/>
    <w:rPr>
      <w:rFonts w:ascii="Tahoma" w:hAnsi="Tahoma" w:cs="Tahoma"/>
      <w:sz w:val="16"/>
      <w:szCs w:val="16"/>
    </w:rPr>
  </w:style>
  <w:style w:type="paragraph" w:customStyle="1" w:styleId="Semi-block">
    <w:name w:val="Semi-block"/>
    <w:basedOn w:val="Normal"/>
    <w:pPr>
      <w:spacing w:before="120" w:after="120" w:line="220" w:lineRule="atLeast"/>
      <w:ind w:firstLine="720"/>
      <w:jc w:val="both"/>
    </w:pPr>
    <w:rPr>
      <w:spacing w:val="-5"/>
    </w:rPr>
  </w:style>
  <w:style w:type="character" w:styleId="FootnoteReference">
    <w:name w:val="footnote reference"/>
    <w:semiHidden/>
    <w:rPr>
      <w:rFonts w:ascii="Times New Roman" w:hAnsi="Times New Roman"/>
      <w:sz w:val="20"/>
      <w:szCs w:val="20"/>
    </w:rPr>
  </w:style>
  <w:style w:type="paragraph" w:customStyle="1" w:styleId="Level3">
    <w:name w:val="Level 3"/>
    <w:basedOn w:val="Normal"/>
    <w:pPr>
      <w:widowControl w:val="0"/>
      <w:numPr>
        <w:ilvl w:val="2"/>
        <w:numId w:val="1"/>
      </w:numPr>
      <w:autoSpaceDE w:val="0"/>
      <w:autoSpaceDN w:val="0"/>
      <w:adjustRightInd w:val="0"/>
      <w:ind w:left="2160" w:hanging="720"/>
      <w:outlineLvl w:val="2"/>
    </w:pPr>
  </w:style>
  <w:style w:type="paragraph" w:customStyle="1" w:styleId="OrderBody">
    <w:name w:val="Order Body"/>
    <w:basedOn w:val="Normal"/>
    <w:link w:val="OrderBodyChar"/>
    <w:pPr>
      <w:jc w:val="both"/>
    </w:pPr>
  </w:style>
  <w:style w:type="character" w:customStyle="1" w:styleId="OrderBodyChar">
    <w:name w:val="Order Body Char"/>
    <w:link w:val="OrderBody"/>
    <w:rPr>
      <w:sz w:val="24"/>
      <w:szCs w:val="24"/>
      <w:lang w:val="en-US" w:eastAsia="en-US" w:bidi="ar-SA"/>
    </w:rPr>
  </w:style>
  <w:style w:type="paragraph" w:customStyle="1" w:styleId="StateOfFlorida">
    <w:name w:val="StateOfFlorida"/>
    <w:basedOn w:val="Normal"/>
    <w:pPr>
      <w:jc w:val="center"/>
    </w:pPr>
    <w:rPr>
      <w:b/>
      <w:smallCaps/>
      <w:sz w:val="28"/>
      <w:szCs w:val="28"/>
    </w:rPr>
  </w:style>
  <w:style w:type="paragraph" w:customStyle="1" w:styleId="ChairmanAddress">
    <w:name w:val="Chairman Address"/>
    <w:basedOn w:val="Normal"/>
    <w:rPr>
      <w:szCs w:val="20"/>
    </w:rPr>
  </w:style>
  <w:style w:type="paragraph" w:customStyle="1" w:styleId="LetterheadRecipient">
    <w:name w:val="Letterhead Recipient"/>
    <w:basedOn w:val="Normal"/>
    <w:pPr>
      <w:jc w:val="both"/>
    </w:pPr>
  </w:style>
  <w:style w:type="paragraph" w:customStyle="1" w:styleId="ModifiedBlock">
    <w:name w:val="Modified Block"/>
    <w:basedOn w:val="Normal"/>
    <w:pPr>
      <w:spacing w:before="120"/>
      <w:jc w:val="center"/>
    </w:pPr>
  </w:style>
  <w:style w:type="paragraph" w:customStyle="1" w:styleId="PSCTitle">
    <w:name w:val="PSCTitle"/>
    <w:pPr>
      <w:jc w:val="center"/>
    </w:pPr>
    <w:rPr>
      <w:rFonts w:ascii="WeddingText BT" w:hAnsi="WeddingText BT"/>
      <w:sz w:val="52"/>
      <w:szCs w:val="52"/>
    </w:rPr>
  </w:style>
  <w:style w:type="paragraph" w:customStyle="1" w:styleId="MemoBody">
    <w:name w:val="Memo Body"/>
    <w:basedOn w:val="Normal"/>
    <w:pPr>
      <w:jc w:val="both"/>
    </w:pPr>
  </w:style>
  <w:style w:type="paragraph" w:customStyle="1" w:styleId="StateofFlorida0">
    <w:name w:val="StateofFlorida"/>
    <w:basedOn w:val="Normal"/>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emoHeading">
    <w:name w:val="Memo Heading"/>
    <w:basedOn w:val="Normal"/>
    <w:next w:val="Normal"/>
  </w:style>
  <w:style w:type="paragraph" w:styleId="BlockText">
    <w:name w:val="Block Text"/>
    <w:basedOn w:val="Normal"/>
    <w:pPr>
      <w:spacing w:after="120"/>
      <w:ind w:left="1440" w:right="1440"/>
    </w:pPr>
  </w:style>
  <w:style w:type="paragraph" w:customStyle="1" w:styleId="ChairmanAddressSC">
    <w:name w:val="Chairman Address SC"/>
    <w:basedOn w:val="Normal"/>
    <w:rPr>
      <w:smallCaps/>
      <w:sz w:val="20"/>
      <w:szCs w:val="20"/>
    </w:rPr>
  </w:style>
  <w:style w:type="paragraph" w:customStyle="1" w:styleId="PSCCenter">
    <w:name w:val="PSCCenter"/>
    <w:basedOn w:val="Normal"/>
    <w:pPr>
      <w:jc w:val="center"/>
    </w:pPr>
  </w:style>
  <w:style w:type="character" w:styleId="Hyperlink">
    <w:name w:val="Hyperlink"/>
    <w:rPr>
      <w:color w:val="0000FF"/>
      <w:u w:val="single"/>
    </w:rPr>
  </w:style>
  <w:style w:type="paragraph" w:customStyle="1" w:styleId="CenterUnderline">
    <w:name w:val="CenterUnderline"/>
    <w:basedOn w:val="Normal"/>
    <w:pPr>
      <w:jc w:val="center"/>
    </w:pPr>
    <w:rPr>
      <w:u w:val="single"/>
    </w:rPr>
  </w:style>
  <w:style w:type="paragraph" w:customStyle="1" w:styleId="OrderHeading">
    <w:name w:val="Order Heading"/>
    <w:basedOn w:val="Normal"/>
    <w:pPr>
      <w:jc w:val="center"/>
    </w:pPr>
  </w:style>
  <w:style w:type="paragraph" w:customStyle="1" w:styleId="OrderHanging">
    <w:name w:val="Order Hanging"/>
    <w:basedOn w:val="Normal"/>
    <w:pPr>
      <w:ind w:left="1440" w:hanging="1440"/>
      <w:jc w:val="both"/>
    </w:pPr>
    <w:rPr>
      <w:szCs w:val="20"/>
    </w:rPr>
  </w:style>
  <w:style w:type="paragraph" w:customStyle="1" w:styleId="NoticeFacsimile">
    <w:name w:val="Notice Facsimile"/>
    <w:basedOn w:val="Normal"/>
    <w:pPr>
      <w:ind w:left="4320"/>
      <w:jc w:val="both"/>
    </w:pPr>
    <w:rPr>
      <w:sz w:val="20"/>
      <w:szCs w:val="20"/>
    </w:rPr>
  </w:style>
  <w:style w:type="paragraph" w:customStyle="1" w:styleId="NoticeSigInfo">
    <w:name w:val="Notice Sig Info"/>
    <w:basedOn w:val="NoticeBody"/>
    <w:next w:val="NoticeBody"/>
    <w:pPr>
      <w:ind w:left="4464"/>
    </w:pPr>
  </w:style>
  <w:style w:type="paragraph" w:customStyle="1" w:styleId="CertificateofServiceBody">
    <w:name w:val="Certificate of Service Body"/>
    <w:basedOn w:val="Normal"/>
    <w:next w:val="Normal"/>
  </w:style>
  <w:style w:type="paragraph" w:customStyle="1" w:styleId="Rule">
    <w:name w:val="Rule"/>
    <w:link w:val="RuleChar"/>
    <w:qFormat/>
    <w:rsid w:val="000E07A2"/>
    <w:pPr>
      <w:widowControl w:val="0"/>
      <w:tabs>
        <w:tab w:val="left" w:pos="720"/>
      </w:tabs>
      <w:spacing w:line="536" w:lineRule="exact"/>
    </w:pPr>
    <w:rPr>
      <w:sz w:val="24"/>
      <w:szCs w:val="24"/>
    </w:rPr>
  </w:style>
  <w:style w:type="character" w:customStyle="1" w:styleId="RuleChar">
    <w:name w:val="Rule Char"/>
    <w:link w:val="Rule"/>
    <w:rsid w:val="000E07A2"/>
    <w:rPr>
      <w:sz w:val="24"/>
      <w:szCs w:val="24"/>
    </w:rPr>
  </w:style>
  <w:style w:type="character" w:styleId="Emphasis">
    <w:name w:val="Emphasis"/>
    <w:qFormat/>
    <w:rsid w:val="000E07A2"/>
    <w:rPr>
      <w:rFonts w:ascii="Times New Roman" w:hAnsi="Times New Roman"/>
      <w:i/>
      <w:iCs/>
      <w:sz w:val="24"/>
      <w:szCs w:val="24"/>
    </w:rPr>
  </w:style>
  <w:style w:type="paragraph" w:customStyle="1" w:styleId="RuleHeader">
    <w:name w:val="Rule Header"/>
    <w:basedOn w:val="Rule"/>
    <w:rsid w:val="008E048A"/>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79564">
      <w:bodyDiv w:val="1"/>
      <w:marLeft w:val="0"/>
      <w:marRight w:val="0"/>
      <w:marTop w:val="0"/>
      <w:marBottom w:val="0"/>
      <w:divBdr>
        <w:top w:val="none" w:sz="0" w:space="0" w:color="auto"/>
        <w:left w:val="none" w:sz="0" w:space="0" w:color="auto"/>
        <w:bottom w:val="none" w:sz="0" w:space="0" w:color="auto"/>
        <w:right w:val="none" w:sz="0" w:space="0" w:color="auto"/>
      </w:divBdr>
      <w:divsChild>
        <w:div w:id="1738824792">
          <w:marLeft w:val="0"/>
          <w:marRight w:val="0"/>
          <w:marTop w:val="0"/>
          <w:marBottom w:val="0"/>
          <w:divBdr>
            <w:top w:val="none" w:sz="0" w:space="0" w:color="auto"/>
            <w:left w:val="none" w:sz="0" w:space="0" w:color="auto"/>
            <w:bottom w:val="none" w:sz="0" w:space="0" w:color="auto"/>
            <w:right w:val="none" w:sz="0" w:space="0" w:color="auto"/>
          </w:divBdr>
        </w:div>
      </w:divsChild>
    </w:div>
    <w:div w:id="175099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1.JPG"/><Relationship Id="rId7" Type="http://schemas.openxmlformats.org/officeDocument/2006/relationships/hyperlink" Target="https://www.flrules.org/gateway/department.asp?id=25" TargetMode="Externa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JPG"/><Relationship Id="rId28"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Applications@psc.state.fl.us" TargetMode="Externa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Notic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Notice</Template>
  <TotalTime>0</TotalTime>
  <Pages>15</Pages>
  <Words>1363</Words>
  <Characters>7771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2022-05-11T17:06:00Z</dcterms:created>
  <dcterms:modified xsi:type="dcterms:W3CDTF">2022-05-11T17:23:00Z</dcterms:modified>
</cp:coreProperties>
</file>