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6AC7" w:rsidP="00166AC7">
      <w:pPr>
        <w:pStyle w:val="OrderHeading"/>
      </w:pPr>
      <w:r>
        <w:t>BEFORE THE FLORIDA PUBLIC SERVICE COMMISSION</w:t>
      </w:r>
    </w:p>
    <w:p w:rsidR="00166AC7" w:rsidRDefault="00166AC7" w:rsidP="00166AC7">
      <w:pPr>
        <w:pStyle w:val="OrderBody"/>
      </w:pPr>
    </w:p>
    <w:p w:rsidR="00166AC7" w:rsidRDefault="00166AC7" w:rsidP="00166A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6AC7" w:rsidRPr="00C63FCF" w:rsidTr="008B0BD3">
        <w:trPr>
          <w:trHeight w:val="828"/>
        </w:trPr>
        <w:tc>
          <w:tcPr>
            <w:tcW w:w="4788" w:type="dxa"/>
            <w:tcBorders>
              <w:bottom w:val="single" w:sz="8" w:space="0" w:color="auto"/>
              <w:right w:val="double" w:sz="6" w:space="0" w:color="auto"/>
            </w:tcBorders>
            <w:shd w:val="clear" w:color="auto" w:fill="auto"/>
          </w:tcPr>
          <w:p w:rsidR="00166AC7" w:rsidRDefault="00166AC7" w:rsidP="008B0BD3">
            <w:pPr>
              <w:pStyle w:val="OrderBody"/>
              <w:tabs>
                <w:tab w:val="center" w:pos="4320"/>
                <w:tab w:val="right" w:pos="8640"/>
              </w:tabs>
              <w:jc w:val="left"/>
            </w:pPr>
            <w:r>
              <w:t xml:space="preserve">In re: </w:t>
            </w:r>
            <w:bookmarkStart w:id="0" w:name="SSInRe"/>
            <w:bookmarkEnd w:id="0"/>
            <w:r>
              <w:t>Application for increase in water rates in Washington County, by Sunny Hills Utility Company.</w:t>
            </w:r>
          </w:p>
        </w:tc>
        <w:tc>
          <w:tcPr>
            <w:tcW w:w="4788" w:type="dxa"/>
            <w:tcBorders>
              <w:left w:val="double" w:sz="6" w:space="0" w:color="auto"/>
            </w:tcBorders>
            <w:shd w:val="clear" w:color="auto" w:fill="auto"/>
          </w:tcPr>
          <w:p w:rsidR="00166AC7" w:rsidRDefault="00166AC7" w:rsidP="00166AC7">
            <w:pPr>
              <w:pStyle w:val="OrderBody"/>
            </w:pPr>
            <w:r>
              <w:t xml:space="preserve">DOCKET NO. </w:t>
            </w:r>
            <w:bookmarkStart w:id="1" w:name="SSDocketNo"/>
            <w:bookmarkEnd w:id="1"/>
            <w:r>
              <w:t>20220066-WS</w:t>
            </w:r>
          </w:p>
          <w:p w:rsidR="00166AC7" w:rsidRDefault="00166AC7" w:rsidP="008B0BD3">
            <w:pPr>
              <w:pStyle w:val="OrderBody"/>
              <w:tabs>
                <w:tab w:val="center" w:pos="4320"/>
                <w:tab w:val="right" w:pos="8640"/>
              </w:tabs>
              <w:jc w:val="left"/>
            </w:pPr>
            <w:r>
              <w:t xml:space="preserve">ORDER NO. </w:t>
            </w:r>
            <w:bookmarkStart w:id="2" w:name="OrderNo0227"/>
            <w:r w:rsidR="001C75FE">
              <w:t>PSC-2022-0227-PCO-WS</w:t>
            </w:r>
            <w:bookmarkEnd w:id="2"/>
          </w:p>
          <w:p w:rsidR="00166AC7" w:rsidRDefault="00166AC7" w:rsidP="008B0BD3">
            <w:pPr>
              <w:pStyle w:val="OrderBody"/>
              <w:tabs>
                <w:tab w:val="center" w:pos="4320"/>
                <w:tab w:val="right" w:pos="8640"/>
              </w:tabs>
              <w:jc w:val="left"/>
            </w:pPr>
            <w:r>
              <w:t xml:space="preserve">ISSUED: </w:t>
            </w:r>
            <w:r w:rsidR="001C75FE">
              <w:t>June 27, 2022</w:t>
            </w:r>
          </w:p>
        </w:tc>
      </w:tr>
    </w:tbl>
    <w:p w:rsidR="00166AC7" w:rsidRDefault="00166AC7" w:rsidP="00166AC7"/>
    <w:p w:rsidR="00166AC7" w:rsidRDefault="00166AC7" w:rsidP="00166AC7"/>
    <w:p w:rsidR="00166AC7" w:rsidRDefault="00166AC7" w:rsidP="00B67A43">
      <w:pPr>
        <w:ind w:firstLine="720"/>
        <w:jc w:val="both"/>
      </w:pPr>
      <w:bookmarkStart w:id="3" w:name="Commissioners"/>
      <w:bookmarkEnd w:id="3"/>
      <w:r>
        <w:t>The following Commissioners participated in the disposition of this matter:</w:t>
      </w:r>
    </w:p>
    <w:p w:rsidR="00166AC7" w:rsidRDefault="00166AC7" w:rsidP="00B67A43"/>
    <w:p w:rsidR="00166AC7" w:rsidRDefault="00166AC7" w:rsidP="00477699">
      <w:pPr>
        <w:jc w:val="center"/>
      </w:pPr>
      <w:r>
        <w:t>ANDREW GILES FAY, Chairman</w:t>
      </w:r>
    </w:p>
    <w:p w:rsidR="00166AC7" w:rsidRDefault="00166AC7" w:rsidP="00B67A43">
      <w:pPr>
        <w:jc w:val="center"/>
      </w:pPr>
      <w:r>
        <w:t>ART GRAHAM</w:t>
      </w:r>
    </w:p>
    <w:p w:rsidR="00166AC7" w:rsidRDefault="00166AC7" w:rsidP="00B67A43">
      <w:pPr>
        <w:jc w:val="center"/>
      </w:pPr>
      <w:r>
        <w:t>GARY F. CLARK</w:t>
      </w:r>
    </w:p>
    <w:p w:rsidR="00166AC7" w:rsidRDefault="00166AC7" w:rsidP="00B67A43">
      <w:pPr>
        <w:jc w:val="center"/>
      </w:pPr>
      <w:r>
        <w:t>MIKE LA ROSA</w:t>
      </w:r>
    </w:p>
    <w:p w:rsidR="00166AC7" w:rsidRPr="005F2751" w:rsidRDefault="00166AC7" w:rsidP="00B67A43">
      <w:pPr>
        <w:jc w:val="center"/>
      </w:pPr>
      <w:r w:rsidRPr="005F2751">
        <w:rPr>
          <w:lang w:val="en"/>
        </w:rPr>
        <w:t>GABRIELLA PASSIDOMO</w:t>
      </w:r>
    </w:p>
    <w:p w:rsidR="00166AC7" w:rsidRDefault="00166AC7" w:rsidP="00B67A43"/>
    <w:p w:rsidR="00CB5276" w:rsidRDefault="00CB5276">
      <w:pPr>
        <w:pStyle w:val="OrderBody"/>
      </w:pPr>
    </w:p>
    <w:p w:rsidR="00642003" w:rsidRDefault="00166AC7" w:rsidP="00166AC7">
      <w:pPr>
        <w:pStyle w:val="CenterUnderline"/>
      </w:pPr>
      <w:r>
        <w:t>ORDER</w:t>
      </w:r>
      <w:bookmarkStart w:id="4" w:name="OrderTitle"/>
      <w:r w:rsidR="00642003">
        <w:t xml:space="preserve"> SUSPENDING FINAL RATES</w:t>
      </w:r>
    </w:p>
    <w:p w:rsidR="009A60A8" w:rsidRDefault="00642003" w:rsidP="00166AC7">
      <w:pPr>
        <w:pStyle w:val="CenterUnderline"/>
      </w:pPr>
      <w:r>
        <w:t>AND</w:t>
      </w:r>
    </w:p>
    <w:p w:rsidR="00166AC7" w:rsidRDefault="00642003" w:rsidP="00166AC7">
      <w:pPr>
        <w:pStyle w:val="CenterUnderline"/>
      </w:pPr>
      <w:r>
        <w:t>GRANTING INTERIM RATES SUBJECT TO REFUND</w:t>
      </w:r>
      <w:r w:rsidR="00166AC7">
        <w:t xml:space="preserve"> </w:t>
      </w:r>
      <w:bookmarkEnd w:id="4"/>
      <w:r>
        <w:t xml:space="preserve"> </w:t>
      </w:r>
    </w:p>
    <w:p w:rsidR="00166AC7" w:rsidRDefault="00166AC7" w:rsidP="00166AC7">
      <w:pPr>
        <w:pStyle w:val="CenterUnderline"/>
      </w:pPr>
    </w:p>
    <w:p w:rsidR="00166AC7" w:rsidRDefault="00166AC7" w:rsidP="008E507D">
      <w:pPr>
        <w:pStyle w:val="OrderBody"/>
      </w:pPr>
      <w:r>
        <w:t>BY THE COMMISSION:</w:t>
      </w:r>
    </w:p>
    <w:p w:rsidR="00166AC7" w:rsidRDefault="00166AC7" w:rsidP="008E507D">
      <w:pPr>
        <w:pStyle w:val="OrderBody"/>
      </w:pPr>
    </w:p>
    <w:p w:rsidR="00166AC7" w:rsidRDefault="00166AC7" w:rsidP="008E507D">
      <w:pPr>
        <w:pStyle w:val="RecommendationMajorSectionHeading"/>
        <w:spacing w:after="0"/>
        <w:rPr>
          <w:rFonts w:ascii="Times New Roman" w:hAnsi="Times New Roman" w:cs="Times New Roman"/>
          <w:b w:val="0"/>
          <w:u w:val="single"/>
        </w:rPr>
      </w:pPr>
      <w:bookmarkStart w:id="5" w:name="OrderText"/>
      <w:bookmarkEnd w:id="5"/>
      <w:r w:rsidRPr="00642003">
        <w:rPr>
          <w:rFonts w:ascii="Times New Roman" w:hAnsi="Times New Roman" w:cs="Times New Roman"/>
          <w:b w:val="0"/>
          <w:u w:val="single"/>
        </w:rPr>
        <w:t>Background</w:t>
      </w:r>
    </w:p>
    <w:p w:rsidR="008E507D" w:rsidRPr="008E507D" w:rsidRDefault="008E507D" w:rsidP="008E507D">
      <w:pPr>
        <w:pStyle w:val="BodyText"/>
        <w:spacing w:after="0"/>
      </w:pPr>
    </w:p>
    <w:p w:rsidR="00166AC7" w:rsidRDefault="00166AC7" w:rsidP="008E507D">
      <w:pPr>
        <w:ind w:firstLine="720"/>
        <w:jc w:val="both"/>
      </w:pPr>
      <w:r w:rsidRPr="00AF0058">
        <w:t>Sunny Hills Utility Company</w:t>
      </w:r>
      <w:r>
        <w:t xml:space="preserve"> (Utility or Sunny Hills)</w:t>
      </w:r>
      <w:r w:rsidRPr="00AF0058">
        <w:t xml:space="preserve"> is a Class B water</w:t>
      </w:r>
      <w:r>
        <w:t xml:space="preserve"> and wastewater</w:t>
      </w:r>
      <w:r w:rsidRPr="00AF0058">
        <w:t xml:space="preserve"> utility serving approximately 585 residential customers and 18 general service customers in Washington County. The Utility has not had rates established since its transfer from Aqua Utilities Florida, Inc.</w:t>
      </w:r>
      <w:r>
        <w:rPr>
          <w:rStyle w:val="FootnoteReference"/>
        </w:rPr>
        <w:footnoteReference w:id="1"/>
      </w:r>
      <w:r w:rsidRPr="00AF0058">
        <w:t xml:space="preserve"> </w:t>
      </w:r>
      <w:r>
        <w:t>The Utility’s last rate case was in 2012.</w:t>
      </w:r>
      <w:r>
        <w:rPr>
          <w:rStyle w:val="FootnoteReference"/>
        </w:rPr>
        <w:footnoteReference w:id="2"/>
      </w:r>
      <w:r>
        <w:t xml:space="preserve"> According to the Utility’s 2021 Annual Report, Sunny Hills reported net operating revenues of $342,786 and net operating expenses of $369,129. On April 7, 2022, Sunny Hills filed its application for the rate increase at issue in th</w:t>
      </w:r>
      <w:r w:rsidR="009A60A8">
        <w:t>is</w:t>
      </w:r>
      <w:r>
        <w:t xml:space="preserve"> docket.</w:t>
      </w:r>
      <w:r>
        <w:rPr>
          <w:rStyle w:val="FootnoteReference"/>
        </w:rPr>
        <w:footnoteReference w:id="3"/>
      </w:r>
      <w:r>
        <w:t xml:space="preserve"> In its application, the Utility is seeking a rate increase for the water system only.</w:t>
      </w:r>
    </w:p>
    <w:p w:rsidR="00166AC7" w:rsidRDefault="00166AC7" w:rsidP="008E507D">
      <w:pPr>
        <w:jc w:val="both"/>
      </w:pPr>
    </w:p>
    <w:p w:rsidR="00166AC7" w:rsidRPr="00642003" w:rsidRDefault="00166AC7" w:rsidP="008E507D">
      <w:pPr>
        <w:ind w:firstLine="720"/>
        <w:jc w:val="both"/>
      </w:pPr>
      <w:r>
        <w:t xml:space="preserve">On </w:t>
      </w:r>
      <w:r w:rsidRPr="00D95B2A">
        <w:t xml:space="preserve">May </w:t>
      </w:r>
      <w:r>
        <w:t>3</w:t>
      </w:r>
      <w:r w:rsidRPr="00D95B2A">
        <w:t>, 2022</w:t>
      </w:r>
      <w:r>
        <w:t xml:space="preserve">, </w:t>
      </w:r>
      <w:r w:rsidR="009A60A8">
        <w:t xml:space="preserve">Commission </w:t>
      </w:r>
      <w:r>
        <w:t>staff sent the Utility a letter indicating deficiencies in the filing of its minimum filing requirements (MFRs).</w:t>
      </w:r>
      <w:r>
        <w:rPr>
          <w:rStyle w:val="FootnoteReference"/>
        </w:rPr>
        <w:footnoteReference w:id="4"/>
      </w:r>
      <w:r>
        <w:t xml:space="preserve"> All deficiencies were subsequently corrected, and an official filing date was</w:t>
      </w:r>
      <w:r w:rsidRPr="00642003">
        <w:t xml:space="preserve"> established of May 6, 2022.</w:t>
      </w:r>
      <w:r w:rsidRPr="00642003">
        <w:rPr>
          <w:rStyle w:val="FootnoteReference"/>
        </w:rPr>
        <w:footnoteReference w:id="5"/>
      </w:r>
    </w:p>
    <w:p w:rsidR="00166AC7" w:rsidRPr="00642003" w:rsidRDefault="00166AC7" w:rsidP="00166AC7">
      <w:pPr>
        <w:ind w:firstLine="720"/>
        <w:jc w:val="both"/>
      </w:pPr>
      <w:r w:rsidRPr="00642003">
        <w:lastRenderedPageBreak/>
        <w:t>The Utility requested that the application be processed using the Proposed Agency Action (PAA) procedure and requested interim rates. The test year established for interim and final rates is the period ended December 31, 2021. Sunny Hills requested an interim revenue increase of $52,872 (16.08 percent). The Utility requested a final revenue increase of $90,740 (25.79 percent).</w:t>
      </w:r>
    </w:p>
    <w:p w:rsidR="00166AC7" w:rsidRPr="00642003" w:rsidRDefault="00166AC7" w:rsidP="00166AC7">
      <w:pPr>
        <w:jc w:val="both"/>
      </w:pPr>
    </w:p>
    <w:p w:rsidR="00CB5276" w:rsidRPr="00642003" w:rsidRDefault="00166AC7" w:rsidP="00166AC7">
      <w:pPr>
        <w:pStyle w:val="OrderBody"/>
        <w:ind w:firstLine="720"/>
      </w:pPr>
      <w:r w:rsidRPr="00642003">
        <w:t xml:space="preserve">On April 18, 2022, Sunny Hills provided a waiver of the 60-day statutory deadline for interim rates to June 7, 2022, so the item could be considered at </w:t>
      </w:r>
      <w:r w:rsidR="009A60A8">
        <w:t>our</w:t>
      </w:r>
      <w:r w:rsidRPr="00642003">
        <w:t xml:space="preserve"> June 7, 2022</w:t>
      </w:r>
      <w:r w:rsidR="009A60A8">
        <w:t>,</w:t>
      </w:r>
      <w:r w:rsidRPr="00642003">
        <w:t xml:space="preserve"> Agenda</w:t>
      </w:r>
      <w:r w:rsidR="009A60A8">
        <w:t xml:space="preserve"> Conference</w:t>
      </w:r>
      <w:r w:rsidRPr="00642003">
        <w:t>.</w:t>
      </w:r>
      <w:r w:rsidRPr="00642003">
        <w:rPr>
          <w:rStyle w:val="FootnoteReference"/>
        </w:rPr>
        <w:footnoteReference w:id="6"/>
      </w:r>
      <w:r w:rsidRPr="00642003">
        <w:t xml:space="preserve"> On May 16, 2022, the Utility also provided a waiver of the 60-day suspension date pursuant to Section 367.081(6), Florida Statutes (F.S.), to June 7, 2022, so the item could be considered at the June 7, 2022</w:t>
      </w:r>
      <w:r w:rsidR="009A60A8">
        <w:t>,</w:t>
      </w:r>
      <w:r w:rsidRPr="00642003">
        <w:t xml:space="preserve"> Agenda.</w:t>
      </w:r>
      <w:r w:rsidRPr="00642003">
        <w:rPr>
          <w:rStyle w:val="FootnoteReference"/>
        </w:rPr>
        <w:footnoteReference w:id="7"/>
      </w:r>
      <w:r w:rsidRPr="00642003">
        <w:t xml:space="preserve"> This </w:t>
      </w:r>
      <w:r w:rsidR="009A60A8">
        <w:t>order</w:t>
      </w:r>
      <w:r w:rsidRPr="00642003">
        <w:t xml:space="preserve"> addresses the suspension of the Utility's requested final rates and its requested interim rates. </w:t>
      </w:r>
      <w:r w:rsidR="009A60A8">
        <w:t>We have</w:t>
      </w:r>
      <w:r w:rsidRPr="00642003">
        <w:t xml:space="preserve"> jurisdiction pursuant to Sections 367.081 and 367.082, F.S.</w:t>
      </w:r>
    </w:p>
    <w:p w:rsidR="00166AC7" w:rsidRPr="00642003" w:rsidRDefault="00166AC7" w:rsidP="00166AC7">
      <w:pPr>
        <w:pStyle w:val="OrderBody"/>
      </w:pPr>
    </w:p>
    <w:p w:rsidR="00166AC7" w:rsidRPr="00642003" w:rsidRDefault="00166AC7" w:rsidP="00166AC7">
      <w:pPr>
        <w:pStyle w:val="RecommendationMajorSectionHeading"/>
        <w:rPr>
          <w:rFonts w:ascii="Times New Roman" w:hAnsi="Times New Roman" w:cs="Times New Roman"/>
          <w:b w:val="0"/>
          <w:u w:val="single"/>
        </w:rPr>
      </w:pPr>
      <w:bookmarkStart w:id="6" w:name="DiscussionOfIssues"/>
      <w:r w:rsidRPr="00642003">
        <w:rPr>
          <w:rFonts w:ascii="Times New Roman" w:hAnsi="Times New Roman" w:cs="Times New Roman"/>
          <w:b w:val="0"/>
          <w:u w:val="single"/>
        </w:rPr>
        <w:t>D</w:t>
      </w:r>
      <w:r w:rsidR="00642003" w:rsidRPr="00642003">
        <w:rPr>
          <w:rFonts w:ascii="Times New Roman" w:hAnsi="Times New Roman" w:cs="Times New Roman"/>
          <w:b w:val="0"/>
          <w:u w:val="single"/>
        </w:rPr>
        <w:t>ecision</w:t>
      </w:r>
    </w:p>
    <w:bookmarkEnd w:id="6"/>
    <w:p w:rsidR="009A60A8" w:rsidRDefault="009A60A8" w:rsidP="008E507D">
      <w:pPr>
        <w:pStyle w:val="BodyText"/>
        <w:numPr>
          <w:ilvl w:val="0"/>
          <w:numId w:val="1"/>
        </w:numPr>
        <w:spacing w:after="0"/>
        <w:jc w:val="both"/>
        <w:rPr>
          <w:u w:val="single"/>
        </w:rPr>
      </w:pPr>
      <w:r>
        <w:rPr>
          <w:u w:val="single"/>
        </w:rPr>
        <w:t>Suspension of Final Rates</w:t>
      </w:r>
    </w:p>
    <w:p w:rsidR="008E507D" w:rsidRPr="009A60A8" w:rsidRDefault="008E507D" w:rsidP="008E507D">
      <w:pPr>
        <w:pStyle w:val="BodyText"/>
        <w:spacing w:after="0"/>
        <w:ind w:left="1080"/>
        <w:jc w:val="both"/>
        <w:rPr>
          <w:u w:val="single"/>
        </w:rPr>
      </w:pPr>
    </w:p>
    <w:p w:rsidR="00166AC7" w:rsidRDefault="00166AC7" w:rsidP="008E507D">
      <w:pPr>
        <w:pStyle w:val="BodyText"/>
        <w:spacing w:after="0"/>
        <w:ind w:firstLine="720"/>
        <w:jc w:val="both"/>
      </w:pPr>
      <w:r w:rsidRPr="00642003">
        <w:t>Section 367.081(6), F.S., provides that</w:t>
      </w:r>
      <w:r w:rsidR="009A60A8">
        <w:t xml:space="preserve"> we</w:t>
      </w:r>
      <w:r w:rsidRPr="00642003">
        <w:t xml:space="preserve"> may, for good cause, withhold consent to the implementation of requested rates within 60 days after the date the rate request is filed. Further, Section 367.081(10), F.S., permits the proposed rates to go into effect (secured and subject to refund) at the expiration of five months from the official date of filing if: (1) </w:t>
      </w:r>
      <w:r w:rsidR="009A60A8">
        <w:t>we have</w:t>
      </w:r>
      <w:r w:rsidRPr="00642003">
        <w:t xml:space="preserve"> not acted upon the requested rate increase; or (2) </w:t>
      </w:r>
      <w:r w:rsidR="009A60A8">
        <w:t xml:space="preserve">our </w:t>
      </w:r>
      <w:r w:rsidRPr="00642003">
        <w:t xml:space="preserve">action is protested by a party other than the Utility. </w:t>
      </w:r>
    </w:p>
    <w:p w:rsidR="008E507D" w:rsidRPr="00642003" w:rsidRDefault="008E507D" w:rsidP="008E507D">
      <w:pPr>
        <w:pStyle w:val="BodyText"/>
        <w:spacing w:after="0"/>
        <w:ind w:firstLine="720"/>
        <w:jc w:val="both"/>
      </w:pPr>
    </w:p>
    <w:p w:rsidR="00166AC7" w:rsidRPr="00642003" w:rsidRDefault="009A60A8" w:rsidP="008E507D">
      <w:pPr>
        <w:pStyle w:val="OrderBody"/>
        <w:ind w:firstLine="720"/>
      </w:pPr>
      <w:r>
        <w:t xml:space="preserve">We </w:t>
      </w:r>
      <w:r w:rsidR="00166AC7" w:rsidRPr="00642003">
        <w:t xml:space="preserve">reviewed the filing and considered the information filed in support of the rate application and the proposed final rates. </w:t>
      </w:r>
      <w:r>
        <w:t>We find</w:t>
      </w:r>
      <w:r w:rsidR="00166AC7" w:rsidRPr="00642003">
        <w:t xml:space="preserve"> that further investigation of this information, including potential on-site reviews, is needed. </w:t>
      </w:r>
      <w:r>
        <w:t>Our s</w:t>
      </w:r>
      <w:r w:rsidR="00166AC7" w:rsidRPr="00642003">
        <w:t xml:space="preserve">taff initiated an audit of Sunny Hills’ books and records. The audit is tentatively due on June 21, 2022. In addition, </w:t>
      </w:r>
      <w:r>
        <w:t xml:space="preserve">Commission </w:t>
      </w:r>
      <w:r w:rsidR="00166AC7" w:rsidRPr="00642003">
        <w:t>staff sent its first data request to the Utility on May 24, 2022.</w:t>
      </w:r>
      <w:r w:rsidR="00166AC7" w:rsidRPr="00642003">
        <w:rPr>
          <w:rStyle w:val="FootnoteReference"/>
        </w:rPr>
        <w:footnoteReference w:id="8"/>
      </w:r>
      <w:r w:rsidR="00166AC7" w:rsidRPr="00642003">
        <w:t xml:space="preserve"> The Utility's response to the data request is due on June 13, 2022. Based on the foregoing, </w:t>
      </w:r>
      <w:r>
        <w:t>we find that S</w:t>
      </w:r>
      <w:r w:rsidR="00166AC7" w:rsidRPr="00642003">
        <w:t xml:space="preserve">unny Hills' proposed final water rates </w:t>
      </w:r>
      <w:r>
        <w:t xml:space="preserve">shall </w:t>
      </w:r>
      <w:r w:rsidR="00166AC7" w:rsidRPr="00642003">
        <w:t>be suspended.</w:t>
      </w:r>
    </w:p>
    <w:p w:rsidR="00166AC7" w:rsidRDefault="00166AC7" w:rsidP="00166AC7">
      <w:pPr>
        <w:pStyle w:val="OrderBody"/>
      </w:pPr>
    </w:p>
    <w:p w:rsidR="00642003" w:rsidRPr="00642003" w:rsidRDefault="00642003" w:rsidP="007B583B">
      <w:pPr>
        <w:pStyle w:val="OrderBody"/>
        <w:numPr>
          <w:ilvl w:val="0"/>
          <w:numId w:val="1"/>
        </w:numPr>
        <w:rPr>
          <w:u w:val="single"/>
        </w:rPr>
      </w:pPr>
      <w:r>
        <w:rPr>
          <w:u w:val="single"/>
        </w:rPr>
        <w:t>Interim Revenue Increase</w:t>
      </w:r>
    </w:p>
    <w:p w:rsidR="00642003" w:rsidRPr="00642003" w:rsidRDefault="00642003" w:rsidP="00166AC7">
      <w:pPr>
        <w:pStyle w:val="OrderBody"/>
      </w:pPr>
    </w:p>
    <w:p w:rsidR="008E507D" w:rsidRDefault="00166AC7" w:rsidP="008E507D">
      <w:pPr>
        <w:pStyle w:val="BodyText"/>
        <w:spacing w:after="0"/>
        <w:ind w:firstLine="720"/>
        <w:jc w:val="both"/>
      </w:pPr>
      <w:r w:rsidRPr="00642003">
        <w:t xml:space="preserve">On April 7, 2022, Sunny Hills filed its rate base, cost of capital, and operating statements to support its requested interim increase in rates. Pursuant to Section 367.082(1), F.S., in order to establish a prima facie entitlement for interim relief, the Utility shall demonstrate that it is earning outside the range of reasonableness on its rate of return. Pursuant to Section 367.082(2)(a), F.S., in a proceeding for an interim increase in rates, </w:t>
      </w:r>
      <w:r w:rsidR="007B583B">
        <w:t xml:space="preserve">we </w:t>
      </w:r>
      <w:r w:rsidRPr="00642003">
        <w:t xml:space="preserve">shall authorize, within 60 days of the filing for such relief, the collection of rates sufficient to earn the minimum of the range of rate of return. Based on the Utility's filing and the adjustments </w:t>
      </w:r>
      <w:r w:rsidR="007B583B">
        <w:t xml:space="preserve">approved </w:t>
      </w:r>
      <w:r w:rsidRPr="00642003">
        <w:t xml:space="preserve">below, </w:t>
      </w:r>
      <w:r w:rsidR="007B583B">
        <w:t xml:space="preserve">we find </w:t>
      </w:r>
      <w:r w:rsidRPr="00642003">
        <w:lastRenderedPageBreak/>
        <w:t>that the Utility has demonstrated a prima facie entitlement in accordance with Section 367.082(1), F.S.</w:t>
      </w:r>
    </w:p>
    <w:p w:rsidR="00166AC7" w:rsidRPr="00642003" w:rsidRDefault="00166AC7" w:rsidP="008E507D">
      <w:pPr>
        <w:pStyle w:val="BodyText"/>
        <w:spacing w:after="0"/>
        <w:ind w:firstLine="720"/>
        <w:jc w:val="both"/>
      </w:pPr>
      <w:r w:rsidRPr="00642003">
        <w:t xml:space="preserve"> </w:t>
      </w:r>
    </w:p>
    <w:p w:rsidR="00166AC7" w:rsidRDefault="00166AC7" w:rsidP="008E507D">
      <w:pPr>
        <w:pStyle w:val="BodyText"/>
        <w:spacing w:after="0"/>
        <w:ind w:firstLine="720"/>
        <w:jc w:val="both"/>
      </w:pPr>
      <w:r w:rsidRPr="00642003">
        <w:t xml:space="preserve">Pursuant to Section 367.082(5)(b)1., F.S., the achieved rate of return for interim purposes must be calculated by applying adjustments consistent with adjustments made in the Utility's most recent rate proceeding and annualizing any rate changes. </w:t>
      </w:r>
      <w:r w:rsidR="007B583B">
        <w:t xml:space="preserve">We </w:t>
      </w:r>
      <w:r w:rsidRPr="00642003">
        <w:t xml:space="preserve">reviewed Sunny Hills’ interim request, as well as the order from the Utility's most recent rate proceeding, and </w:t>
      </w:r>
      <w:r w:rsidR="007B583B">
        <w:t xml:space="preserve">find </w:t>
      </w:r>
      <w:r w:rsidRPr="00642003">
        <w:t xml:space="preserve">adjustments are necessary as discussed below. </w:t>
      </w:r>
      <w:r w:rsidR="007B583B">
        <w:t>We have</w:t>
      </w:r>
      <w:r w:rsidRPr="00642003">
        <w:t xml:space="preserve"> attached accounting schedules</w:t>
      </w:r>
      <w:r w:rsidR="002C39E2">
        <w:t>, incorporated herein by reference,</w:t>
      </w:r>
      <w:r w:rsidRPr="00642003">
        <w:t xml:space="preserve"> to illustrate </w:t>
      </w:r>
      <w:r w:rsidR="007B583B">
        <w:t>our approved</w:t>
      </w:r>
      <w:r w:rsidRPr="00642003">
        <w:t xml:space="preserve"> rate base, capital structure, and test year operating income amounts. Rate base is labeled as Schedule No. 1-A, with the adjustments shown on Schedule No. 1-B. Capital structure is labeled as Schedule No. 2. Operating income is labeled as Schedule No. 3-A, with the adjustments shown on Schedule No. 3-B.</w:t>
      </w:r>
    </w:p>
    <w:p w:rsidR="008E507D" w:rsidRPr="00642003" w:rsidRDefault="008E507D" w:rsidP="008E507D">
      <w:pPr>
        <w:pStyle w:val="BodyText"/>
        <w:spacing w:after="0"/>
        <w:ind w:firstLine="720"/>
        <w:jc w:val="both"/>
      </w:pPr>
    </w:p>
    <w:p w:rsidR="00166AC7" w:rsidRPr="007B583B" w:rsidRDefault="00166AC7" w:rsidP="008E507D">
      <w:pPr>
        <w:pStyle w:val="First-LevelSubheading"/>
        <w:rPr>
          <w:rFonts w:ascii="Times New Roman" w:hAnsi="Times New Roman" w:cs="Times New Roman"/>
          <w:b w:val="0"/>
          <w:u w:val="single"/>
        </w:rPr>
      </w:pPr>
      <w:r w:rsidRPr="007B583B">
        <w:rPr>
          <w:rFonts w:ascii="Times New Roman" w:hAnsi="Times New Roman" w:cs="Times New Roman"/>
          <w:b w:val="0"/>
          <w:u w:val="single"/>
        </w:rPr>
        <w:t>Rate Base</w:t>
      </w:r>
    </w:p>
    <w:p w:rsidR="007B583B" w:rsidRDefault="007B583B" w:rsidP="008E507D">
      <w:pPr>
        <w:pStyle w:val="BodyText"/>
        <w:spacing w:after="0"/>
        <w:ind w:firstLine="720"/>
        <w:jc w:val="both"/>
      </w:pPr>
    </w:p>
    <w:p w:rsidR="00166AC7" w:rsidRDefault="00166AC7" w:rsidP="008E507D">
      <w:pPr>
        <w:pStyle w:val="BodyText"/>
        <w:spacing w:after="0"/>
        <w:ind w:firstLine="720"/>
        <w:jc w:val="both"/>
      </w:pPr>
      <w:r w:rsidRPr="00642003">
        <w:t xml:space="preserve">Pursuant to Section 367.082, F.S., the method used to calculate Used and Useful (U&amp;U) in the Utility’s last rate case must be used for interim purposes. </w:t>
      </w:r>
      <w:r w:rsidR="007B583B">
        <w:t>By</w:t>
      </w:r>
      <w:r w:rsidRPr="00642003">
        <w:t xml:space="preserve"> Order No. PSC-2012-0102-FOF-WS, </w:t>
      </w:r>
      <w:r w:rsidR="007B583B">
        <w:t>we</w:t>
      </w:r>
      <w:r w:rsidRPr="00642003">
        <w:t xml:space="preserve"> found Sunny Hills’ water treatment system to be 91 percent U&amp;U. Additionally, </w:t>
      </w:r>
      <w:r w:rsidR="007B583B">
        <w:t xml:space="preserve">we </w:t>
      </w:r>
      <w:r w:rsidRPr="00642003">
        <w:t xml:space="preserve">found the Utility’s water storage system to be 100 percent U&amp;U, and the water distribution system to be 10 percent U&amp;U. Based on a review of the prior order, </w:t>
      </w:r>
      <w:r w:rsidR="007B583B">
        <w:t>we find</w:t>
      </w:r>
      <w:r w:rsidRPr="00642003">
        <w:t xml:space="preserve"> the water treatment system be 91 percent U&amp;U, its storage system be 100 percent U&amp;U, and the water distribution system be 10 percent U&amp;U.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In its filing, the Utility recorded a net plant balance of $1,805,063, which included a reduction of $2,156,891 for non-used and useful; and a net accumulated depreciation balance of $1,103,305, which included a reduction of $1,244,518 for non-used and useful. The Utility recorded a land balance of $10,779. </w:t>
      </w:r>
      <w:r w:rsidR="007B583B">
        <w:t xml:space="preserve">We </w:t>
      </w:r>
      <w:r w:rsidRPr="00642003">
        <w:t>made no adjustments to these accounts</w:t>
      </w:r>
      <w:r w:rsidR="007B583B">
        <w:t xml:space="preserve">; </w:t>
      </w:r>
      <w:r w:rsidRPr="00642003">
        <w:t>therefore</w:t>
      </w:r>
      <w:r w:rsidR="007B583B">
        <w:t>, we</w:t>
      </w:r>
      <w:r w:rsidRPr="00642003">
        <w:t xml:space="preserve"> </w:t>
      </w:r>
      <w:r w:rsidR="007B583B">
        <w:t>approve</w:t>
      </w:r>
      <w:r w:rsidRPr="00642003">
        <w:t xml:space="preserve"> a plant balance of $1,805,063, an accumulated depreciation balance of $1,103,305, and a land balance of $10,779.</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Sunny Hills recorded a net contributions in aid of construction (CIAC) balance of $344,016, which included a reduction of $381,292 for non-used and useful. </w:t>
      </w:r>
      <w:r w:rsidR="007B583B">
        <w:t>We</w:t>
      </w:r>
      <w:r w:rsidRPr="00642003">
        <w:t xml:space="preserve"> made an adjustment increasing CIAC by $252 to reflect the appropriate amount of CIAC. The Utility recorded a net amortization of CIAC balance of $152,754, which included a reduction of $183,509 for non-used and useful. </w:t>
      </w:r>
      <w:r w:rsidR="007B583B">
        <w:t>We</w:t>
      </w:r>
      <w:r w:rsidRPr="00642003">
        <w:t xml:space="preserve"> increased amortization of CIAC by $10 to reflect the appropriate amount. Therefore, </w:t>
      </w:r>
      <w:r w:rsidR="007B583B">
        <w:t>we approve a</w:t>
      </w:r>
      <w:r w:rsidRPr="00642003">
        <w:t xml:space="preserve"> CIAC balance of $344,268 ($344,016 + $252) and an amortization of CIAC balance of $152,764 ($152,754 + $10). </w:t>
      </w:r>
    </w:p>
    <w:p w:rsidR="008E507D" w:rsidRPr="00642003" w:rsidRDefault="008E507D" w:rsidP="008E507D">
      <w:pPr>
        <w:pStyle w:val="BodyText"/>
        <w:spacing w:after="0"/>
        <w:ind w:firstLine="720"/>
        <w:jc w:val="both"/>
      </w:pPr>
    </w:p>
    <w:p w:rsidR="00166AC7" w:rsidRPr="00642003" w:rsidRDefault="00166AC7" w:rsidP="00642003">
      <w:pPr>
        <w:pStyle w:val="BodyText"/>
        <w:ind w:firstLine="720"/>
        <w:jc w:val="both"/>
      </w:pPr>
      <w:r w:rsidRPr="00642003">
        <w:t xml:space="preserve">In its filing, the Utility recorded a net acquisition adjustment of $698,925, which included a decrease of $839,646 for non-used and useful. The Utility also recorded a net accumulated amortization of acquisition adjustment of $539,516, which included a decrease of $608,568 for non-used and useful. </w:t>
      </w:r>
      <w:r w:rsidR="007B583B">
        <w:t>We</w:t>
      </w:r>
      <w:r w:rsidRPr="00642003">
        <w:t xml:space="preserve"> made no adjustments to either of these accounts, and therefore </w:t>
      </w:r>
      <w:r w:rsidR="007B583B">
        <w:t>approve</w:t>
      </w:r>
      <w:r w:rsidRPr="00642003">
        <w:t xml:space="preserve"> an acquisition adjustment of $698,925, and an accumulated amortization of acquisition adjustment of $539,516.</w:t>
      </w:r>
    </w:p>
    <w:p w:rsidR="00166AC7" w:rsidRDefault="00166AC7" w:rsidP="008E507D">
      <w:pPr>
        <w:pStyle w:val="BodyText"/>
        <w:spacing w:after="0"/>
        <w:ind w:firstLine="720"/>
        <w:jc w:val="both"/>
      </w:pPr>
      <w:r w:rsidRPr="00642003">
        <w:lastRenderedPageBreak/>
        <w:t xml:space="preserve">Sunny Hills recorded a working capital allowance $37,282 in its filing. Section 367.081(9), F.S., prohibits a utility from earning a return on the unamortized balance of rate case expense. As such, </w:t>
      </w:r>
      <w:r w:rsidR="007B583B">
        <w:t>we</w:t>
      </w:r>
      <w:r w:rsidRPr="00642003">
        <w:t xml:space="preserve"> decreased working capital allowance by $561 to reflect the removal of rate case expense. Therefore, </w:t>
      </w:r>
      <w:r w:rsidR="007B583B">
        <w:t>we approve</w:t>
      </w:r>
      <w:r w:rsidRPr="00642003">
        <w:t xml:space="preserve"> a working capital allowance of $36,721 ($37,282 – $561).</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In its MFR Schedule G-2, the Utility recorded total water rate base of $399,148. Based on the adjustments above, </w:t>
      </w:r>
      <w:r w:rsidR="007B583B">
        <w:t xml:space="preserve">we </w:t>
      </w:r>
      <w:r w:rsidRPr="00642003">
        <w:t xml:space="preserve">decreased rate base by $803 ($252 – $10 + $561). Therefore, </w:t>
      </w:r>
      <w:r w:rsidR="007B583B">
        <w:t>we approve an</w:t>
      </w:r>
      <w:r w:rsidRPr="00642003">
        <w:t xml:space="preserve"> interim water rate base of $398,345 ($399,148 – $803).</w:t>
      </w:r>
    </w:p>
    <w:p w:rsidR="008E507D" w:rsidRPr="00642003" w:rsidRDefault="008E507D" w:rsidP="008E507D">
      <w:pPr>
        <w:pStyle w:val="BodyText"/>
        <w:spacing w:after="0"/>
        <w:ind w:firstLine="720"/>
        <w:jc w:val="both"/>
      </w:pPr>
    </w:p>
    <w:p w:rsidR="00166AC7" w:rsidRPr="007B583B" w:rsidRDefault="00166AC7" w:rsidP="008E507D">
      <w:pPr>
        <w:pStyle w:val="First-LevelSubheading"/>
        <w:rPr>
          <w:rFonts w:ascii="Times New Roman" w:hAnsi="Times New Roman" w:cs="Times New Roman"/>
          <w:b w:val="0"/>
          <w:u w:val="single"/>
        </w:rPr>
      </w:pPr>
      <w:r w:rsidRPr="007B583B">
        <w:rPr>
          <w:rFonts w:ascii="Times New Roman" w:hAnsi="Times New Roman" w:cs="Times New Roman"/>
          <w:b w:val="0"/>
          <w:u w:val="single"/>
        </w:rPr>
        <w:t>Cost of Capital</w:t>
      </w:r>
    </w:p>
    <w:p w:rsidR="007B583B" w:rsidRDefault="007B583B" w:rsidP="008E507D">
      <w:pPr>
        <w:pStyle w:val="BodyText"/>
        <w:spacing w:after="0"/>
        <w:ind w:firstLine="720"/>
        <w:jc w:val="both"/>
      </w:pPr>
    </w:p>
    <w:p w:rsidR="00166AC7" w:rsidRDefault="00166AC7" w:rsidP="008E507D">
      <w:pPr>
        <w:pStyle w:val="BodyText"/>
        <w:spacing w:after="0"/>
        <w:ind w:firstLine="720"/>
        <w:jc w:val="both"/>
      </w:pPr>
      <w:r w:rsidRPr="00642003">
        <w:t xml:space="preserve">Pursuant to Section 367.082(2)(a), F.S., in a proceeding for an interim increase in rates, </w:t>
      </w:r>
      <w:r w:rsidR="00673552">
        <w:t xml:space="preserve">we </w:t>
      </w:r>
      <w:r w:rsidRPr="00642003">
        <w:t>shall authorize, within 60 days of the filing of such relief, the collection of rates sufficient to earn the minimum range of return calculated in accordance with subparagraph (5)(b)2. Since its previous rate case, the Utility was transferred from Aqua Utilities Florida, Inc. to Sunny Hills Utility Company.</w:t>
      </w:r>
      <w:r w:rsidRPr="00642003">
        <w:rPr>
          <w:rStyle w:val="FootnoteReference"/>
        </w:rPr>
        <w:footnoteReference w:id="9"/>
      </w:r>
      <w:r w:rsidRPr="00642003">
        <w:t xml:space="preserve"> </w:t>
      </w:r>
      <w:r w:rsidR="00673552">
        <w:t>Our</w:t>
      </w:r>
      <w:r w:rsidRPr="00642003">
        <w:t xml:space="preserve"> practice </w:t>
      </w:r>
      <w:r w:rsidR="00673552">
        <w:t xml:space="preserve">is </w:t>
      </w:r>
      <w:r w:rsidRPr="00642003">
        <w:t>that an approved return on equity (ROE) does not survive a transfer.</w:t>
      </w:r>
      <w:r w:rsidRPr="00642003">
        <w:rPr>
          <w:rStyle w:val="FootnoteReference"/>
        </w:rPr>
        <w:footnoteReference w:id="10"/>
      </w:r>
      <w:r w:rsidRPr="00642003">
        <w:t xml:space="preserve"> Therefore, </w:t>
      </w:r>
      <w:r w:rsidR="00673552">
        <w:t>we</w:t>
      </w:r>
      <w:r w:rsidRPr="00642003">
        <w:t xml:space="preserve"> used the 2021 leverage formula to calculate an ROE of 7.85 percent.</w:t>
      </w:r>
      <w:r w:rsidRPr="00642003">
        <w:rPr>
          <w:rStyle w:val="FootnoteReference"/>
        </w:rPr>
        <w:footnoteReference w:id="11"/>
      </w:r>
      <w:r w:rsidRPr="00642003">
        <w:t xml:space="preserve"> As the </w:t>
      </w:r>
      <w:r w:rsidR="00673552">
        <w:t>r</w:t>
      </w:r>
      <w:r w:rsidRPr="00642003">
        <w:t xml:space="preserve">ule requires the use of the bottom of the range, </w:t>
      </w:r>
      <w:r w:rsidR="00673552">
        <w:t>we approve</w:t>
      </w:r>
      <w:r w:rsidRPr="00642003">
        <w:t xml:space="preserve"> an ROE for purposes of determining the interim rate of return for Sunny Hills of 6.85 percent.</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The Utility’s capital structure consists of common equity and customer deposits. </w:t>
      </w:r>
      <w:r w:rsidR="00771C05">
        <w:t>We</w:t>
      </w:r>
      <w:r w:rsidRPr="00642003">
        <w:t xml:space="preserve"> reconciled investor sources of capital with rate base, and </w:t>
      </w:r>
      <w:r w:rsidR="00771C05">
        <w:t>approve</w:t>
      </w:r>
      <w:r w:rsidRPr="00642003">
        <w:t xml:space="preserve"> an overall cost of capital of 6.47 percent. </w:t>
      </w:r>
    </w:p>
    <w:p w:rsidR="008E507D" w:rsidRPr="00642003" w:rsidRDefault="008E507D" w:rsidP="008E507D">
      <w:pPr>
        <w:pStyle w:val="BodyText"/>
        <w:spacing w:after="0"/>
        <w:ind w:firstLine="720"/>
        <w:jc w:val="both"/>
      </w:pPr>
    </w:p>
    <w:p w:rsidR="00166AC7" w:rsidRPr="007B583B" w:rsidRDefault="00166AC7" w:rsidP="008E507D">
      <w:pPr>
        <w:pStyle w:val="First-LevelSubheading"/>
        <w:rPr>
          <w:rFonts w:ascii="Times New Roman" w:hAnsi="Times New Roman" w:cs="Times New Roman"/>
          <w:b w:val="0"/>
          <w:u w:val="single"/>
        </w:rPr>
      </w:pPr>
      <w:r w:rsidRPr="007B583B">
        <w:rPr>
          <w:rFonts w:ascii="Times New Roman" w:hAnsi="Times New Roman" w:cs="Times New Roman"/>
          <w:b w:val="0"/>
          <w:u w:val="single"/>
        </w:rPr>
        <w:t>Net Operating Income</w:t>
      </w:r>
    </w:p>
    <w:p w:rsidR="007B583B" w:rsidRDefault="007B583B" w:rsidP="008E507D">
      <w:pPr>
        <w:pStyle w:val="BodyText"/>
        <w:spacing w:after="0"/>
        <w:ind w:firstLine="720"/>
        <w:jc w:val="both"/>
      </w:pPr>
    </w:p>
    <w:p w:rsidR="00166AC7" w:rsidRDefault="00166AC7" w:rsidP="008E507D">
      <w:pPr>
        <w:pStyle w:val="BodyText"/>
        <w:spacing w:after="0"/>
        <w:ind w:firstLine="720"/>
        <w:jc w:val="both"/>
      </w:pPr>
      <w:r w:rsidRPr="00642003">
        <w:t>In its MFR Schedule G-4, the Utility recorded test year revenues of $351,891. The Utility had a rate change during the test year.</w:t>
      </w:r>
      <w:r w:rsidRPr="00642003">
        <w:rPr>
          <w:rStyle w:val="FootnoteReference"/>
        </w:rPr>
        <w:footnoteReference w:id="12"/>
      </w:r>
      <w:r w:rsidRPr="00642003">
        <w:t xml:space="preserve"> </w:t>
      </w:r>
      <w:r w:rsidR="00771C05">
        <w:t>We</w:t>
      </w:r>
      <w:r w:rsidRPr="00642003">
        <w:t xml:space="preserve"> increased test year revenues by $12,364 to reflect the annualization of test year revenues, and therefore </w:t>
      </w:r>
      <w:r w:rsidR="00771C05">
        <w:t>find</w:t>
      </w:r>
      <w:r w:rsidRPr="00642003">
        <w:t xml:space="preserve"> that the appropriate test year operating revenues, before any revenue increase, is $364,255 ($351,891 + $12,364).</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In its filing, the Utility reflected an O&amp;M expense of $298,257. Upon review of the corresponding MFR Schedules, </w:t>
      </w:r>
      <w:r w:rsidR="00771C05">
        <w:t>we</w:t>
      </w:r>
      <w:r w:rsidRPr="00642003">
        <w:t xml:space="preserve"> made several adjustments to O&amp;M.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Rule 25-30.4325(1)(e), </w:t>
      </w:r>
      <w:r w:rsidR="009A60A8">
        <w:t>Florida Administrative Code (</w:t>
      </w:r>
      <w:r w:rsidRPr="00642003">
        <w:t>F.A.C.</w:t>
      </w:r>
      <w:r w:rsidR="009A60A8">
        <w:t>)</w:t>
      </w:r>
      <w:r w:rsidRPr="00642003">
        <w:t xml:space="preserve">, describes excessive unaccounted for water (EUW) as unaccounted for water in excess of 10 percent of the amount </w:t>
      </w:r>
      <w:r w:rsidRPr="00642003">
        <w:lastRenderedPageBreak/>
        <w:t>produced. Based on its MFRs, the Utility applied an EUW adjustment of 4.5 percent to purchased power and chemicals expenses. This resulted in an adjustment to decrease purchased power by $696 and to decrease chemicals by $64. However, in its previous rate case, EUW was set at 2.10 percent.</w:t>
      </w:r>
      <w:r w:rsidRPr="00642003">
        <w:rPr>
          <w:rStyle w:val="FootnoteReference"/>
        </w:rPr>
        <w:footnoteReference w:id="13"/>
      </w:r>
      <w:r w:rsidRPr="00642003">
        <w:t xml:space="preserve">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In its filing, the Utility recorded test year amounts for purchased power of $15,373 and chemicals of $1,419. After applying a 4.5 percent EUW adjustment to both accounts, the Utility made an adjustment decreasing these accounts by $696 and $64 for purchased power and chemicals, respectively. </w:t>
      </w:r>
      <w:r w:rsidR="00771C05">
        <w:t>We</w:t>
      </w:r>
      <w:r w:rsidRPr="00642003">
        <w:t xml:space="preserve"> then increased these amounts by $373 for purchased power, and $34 for chemicals, to correct the adjustment and reflect </w:t>
      </w:r>
      <w:r w:rsidR="00771C05">
        <w:t>our</w:t>
      </w:r>
      <w:r w:rsidRPr="00642003">
        <w:t xml:space="preserve"> 2012</w:t>
      </w:r>
      <w:r w:rsidR="00771C05">
        <w:t>-</w:t>
      </w:r>
      <w:r w:rsidRPr="00642003">
        <w:t xml:space="preserve">ordered EUW adjustment of 2.10 percent. Therefore, </w:t>
      </w:r>
      <w:r w:rsidR="00771C05">
        <w:t xml:space="preserve">we approve </w:t>
      </w:r>
      <w:r w:rsidRPr="00642003">
        <w:t xml:space="preserve">purchased power expense of $15,050 ($15,373 – $696 + $373), and chemicals expense of $1,389 ($1,419 – $64 + $34).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The Utility recorded amortized rate case expense of $1,509 for th</w:t>
      </w:r>
      <w:r w:rsidR="00771C05">
        <w:t>is case</w:t>
      </w:r>
      <w:r w:rsidRPr="00642003">
        <w:t xml:space="preserve">. </w:t>
      </w:r>
      <w:r w:rsidR="00771C05">
        <w:t>We</w:t>
      </w:r>
      <w:r w:rsidRPr="00642003">
        <w:t xml:space="preserve"> removed this amount from interim rates, and therefore </w:t>
      </w:r>
      <w:r w:rsidR="00771C05">
        <w:t>approve</w:t>
      </w:r>
      <w:r w:rsidRPr="00642003">
        <w:t xml:space="preserve"> rate case expense of zero ($1,509 – $1,509).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In its filing, the Utility recorded bad debt expense as $7,246, which reflects the amount recorded in its 2021 annual report. </w:t>
      </w:r>
      <w:r w:rsidR="00771C05">
        <w:t>We</w:t>
      </w:r>
      <w:r w:rsidRPr="00642003">
        <w:t xml:space="preserve"> note that in its previous rate case, bad debt expense was calculated using a three-year average. Based on the Utility’s annual reports, Sunny Hills recorded bad debt expense of $2,074, $2,256, and $7,246, for the years 2019, 2020, and 2021, respectively. The three-year average of these amounts is $3,859 (($2,074 + $2,256 + $7,246) ÷ 3). Therefore, </w:t>
      </w:r>
      <w:r w:rsidR="00771C05">
        <w:t>we</w:t>
      </w:r>
      <w:r w:rsidRPr="00642003">
        <w:t xml:space="preserve"> made an adjustment decreasing bad debt expense by $3,387, and </w:t>
      </w:r>
      <w:r w:rsidR="00771C05">
        <w:t>approve</w:t>
      </w:r>
      <w:r w:rsidRPr="00642003">
        <w:t xml:space="preserve"> a bad debt expense of $3,859 ($7,246 – $3,387). </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The adjustments to purchased power, chemicals, amortized rate case expense, and bad debt expense referenced above represent a total reduction to O&amp;M expense of $4,489. Therefore, </w:t>
      </w:r>
      <w:r w:rsidR="00771C05">
        <w:t xml:space="preserve">we approve an </w:t>
      </w:r>
      <w:r w:rsidRPr="00642003">
        <w:t>O&amp;M expense of $293,768 ($298,257 – $4,489).</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On interim MFR Schedule G-4, the Utility reflected depreciation expense of $47,475. Upon </w:t>
      </w:r>
      <w:r w:rsidR="00771C05">
        <w:t xml:space="preserve">our </w:t>
      </w:r>
      <w:r w:rsidRPr="00642003">
        <w:t xml:space="preserve">review of corresponding MFR Schedule B-13, </w:t>
      </w:r>
      <w:r w:rsidR="00771C05">
        <w:t>we</w:t>
      </w:r>
      <w:r w:rsidRPr="00642003">
        <w:t xml:space="preserve"> determined that the total amount included $5,757 of depreciation expense associated with pro forma items. As a result, </w:t>
      </w:r>
      <w:r w:rsidR="00DA0836">
        <w:t>we</w:t>
      </w:r>
      <w:r w:rsidRPr="00642003">
        <w:t xml:space="preserve"> decreased depreciation expense by $5,757. Therefore, </w:t>
      </w:r>
      <w:r w:rsidR="00DA0836">
        <w:t>we approve</w:t>
      </w:r>
      <w:r w:rsidRPr="00642003">
        <w:t xml:space="preserve"> depreciation expense of $41,718 ($47,475 – $5,757).</w:t>
      </w:r>
    </w:p>
    <w:p w:rsidR="008E507D" w:rsidRPr="00642003" w:rsidRDefault="008E507D" w:rsidP="008E507D">
      <w:pPr>
        <w:pStyle w:val="BodyText"/>
        <w:spacing w:after="0"/>
        <w:ind w:firstLine="720"/>
        <w:jc w:val="both"/>
      </w:pPr>
    </w:p>
    <w:p w:rsidR="00166AC7" w:rsidRDefault="00166AC7" w:rsidP="008E507D">
      <w:pPr>
        <w:pStyle w:val="BodyText"/>
        <w:spacing w:after="0"/>
        <w:ind w:firstLine="720"/>
        <w:jc w:val="both"/>
      </w:pPr>
      <w:r w:rsidRPr="00642003">
        <w:t xml:space="preserve">On interim MFR Schedule G-4, the Utility reflected taxes other than income (TOTI) expense of $37,411. Upon review of corresponding MFR Schedule B-15, </w:t>
      </w:r>
      <w:r w:rsidR="00DA0836">
        <w:t>we</w:t>
      </w:r>
      <w:r w:rsidRPr="00642003">
        <w:t xml:space="preserve"> determined that the amount included $2,868 of property taxes associated with pro forma items. As a result, </w:t>
      </w:r>
      <w:r w:rsidR="00DA0836">
        <w:t>we</w:t>
      </w:r>
      <w:r w:rsidRPr="00642003">
        <w:t xml:space="preserve"> decreased TOTI by $2,868. Therefore, </w:t>
      </w:r>
      <w:r w:rsidR="00DA0836">
        <w:t xml:space="preserve">we approve a </w:t>
      </w:r>
      <w:r w:rsidRPr="00642003">
        <w:t xml:space="preserve">TOTI balance of $34,543 ($37,411 – $2,868). </w:t>
      </w:r>
    </w:p>
    <w:p w:rsidR="008E507D" w:rsidRPr="00642003" w:rsidRDefault="008E507D" w:rsidP="008E507D">
      <w:pPr>
        <w:pStyle w:val="BodyText"/>
        <w:spacing w:after="0"/>
        <w:ind w:firstLine="720"/>
        <w:jc w:val="both"/>
      </w:pPr>
    </w:p>
    <w:p w:rsidR="008E507D" w:rsidRDefault="008E507D" w:rsidP="008E507D">
      <w:pPr>
        <w:pStyle w:val="First-LevelSubheading"/>
        <w:rPr>
          <w:rFonts w:ascii="Times New Roman" w:hAnsi="Times New Roman" w:cs="Times New Roman"/>
          <w:b w:val="0"/>
          <w:u w:val="single"/>
        </w:rPr>
      </w:pPr>
    </w:p>
    <w:p w:rsidR="00166AC7" w:rsidRDefault="00166AC7" w:rsidP="008E507D">
      <w:pPr>
        <w:pStyle w:val="First-LevelSubheading"/>
        <w:rPr>
          <w:rFonts w:ascii="Times New Roman" w:hAnsi="Times New Roman" w:cs="Times New Roman"/>
          <w:b w:val="0"/>
          <w:u w:val="single"/>
        </w:rPr>
      </w:pPr>
      <w:r w:rsidRPr="007B583B">
        <w:rPr>
          <w:rFonts w:ascii="Times New Roman" w:hAnsi="Times New Roman" w:cs="Times New Roman"/>
          <w:b w:val="0"/>
          <w:u w:val="single"/>
        </w:rPr>
        <w:lastRenderedPageBreak/>
        <w:t>Revenue Requirement</w:t>
      </w:r>
    </w:p>
    <w:p w:rsidR="008E507D" w:rsidRPr="008E507D" w:rsidRDefault="008E507D" w:rsidP="008E507D">
      <w:pPr>
        <w:pStyle w:val="BodyText"/>
        <w:spacing w:after="0"/>
      </w:pPr>
    </w:p>
    <w:p w:rsidR="00166AC7" w:rsidRPr="00642003" w:rsidRDefault="00166AC7" w:rsidP="008E507D">
      <w:pPr>
        <w:pStyle w:val="OrderBody"/>
        <w:ind w:firstLine="720"/>
      </w:pPr>
      <w:r w:rsidRPr="00642003">
        <w:t xml:space="preserve">Based on the above adjustments, </w:t>
      </w:r>
      <w:r w:rsidR="00DA0836">
        <w:t>we approve</w:t>
      </w:r>
      <w:r w:rsidRPr="00642003">
        <w:t xml:space="preserve"> a revenue requirement of $385,727. This represents an interim increase in annual revenues of $21,472 (or 5.89 percent). This increase will allow the Utility the opportunity to recover its operating expenses and earn a 6.47 percent return on its rate base.</w:t>
      </w:r>
    </w:p>
    <w:p w:rsidR="00166AC7" w:rsidRDefault="00166AC7" w:rsidP="00642003">
      <w:pPr>
        <w:pStyle w:val="OrderBody"/>
      </w:pPr>
    </w:p>
    <w:p w:rsidR="00642003" w:rsidRDefault="00642003" w:rsidP="007B583B">
      <w:pPr>
        <w:pStyle w:val="OrderBody"/>
        <w:numPr>
          <w:ilvl w:val="0"/>
          <w:numId w:val="1"/>
        </w:numPr>
        <w:rPr>
          <w:u w:val="single"/>
        </w:rPr>
      </w:pPr>
      <w:r>
        <w:rPr>
          <w:u w:val="single"/>
        </w:rPr>
        <w:t>Interim Water Rates</w:t>
      </w:r>
    </w:p>
    <w:p w:rsidR="007B583B" w:rsidRDefault="007B583B" w:rsidP="007B583B">
      <w:pPr>
        <w:pStyle w:val="OrderBody"/>
        <w:ind w:left="1080"/>
        <w:rPr>
          <w:u w:val="single"/>
        </w:rPr>
      </w:pPr>
    </w:p>
    <w:p w:rsidR="00166AC7" w:rsidRPr="00642003" w:rsidRDefault="00DA0836" w:rsidP="00642003">
      <w:pPr>
        <w:spacing w:after="240"/>
        <w:ind w:firstLine="720"/>
        <w:jc w:val="both"/>
      </w:pPr>
      <w:r>
        <w:t xml:space="preserve">We find </w:t>
      </w:r>
      <w:r w:rsidR="00166AC7" w:rsidRPr="00642003">
        <w:t xml:space="preserve">that interim service rates for Sunny Hills </w:t>
      </w:r>
      <w:r>
        <w:t xml:space="preserve">shall </w:t>
      </w:r>
      <w:r w:rsidR="00166AC7" w:rsidRPr="00642003">
        <w:t>be designed to allow the Utility the opportunity to generate annual operating revenues of $385,727 for water. Before removal of miscellaneous revenues, this would result in an increase of $21,472 (5.89 percent). To dete</w:t>
      </w:r>
      <w:r w:rsidR="00166AC7" w:rsidRPr="00632F2F">
        <w:t>rmine the appropriate</w:t>
      </w:r>
      <w:r w:rsidR="00166AC7">
        <w:t xml:space="preserve"> percentage</w:t>
      </w:r>
      <w:r w:rsidR="00166AC7" w:rsidRPr="00632F2F">
        <w:t xml:space="preserve"> increase to apply to the service rates, miscellaneous revenues s</w:t>
      </w:r>
      <w:r>
        <w:t>hall</w:t>
      </w:r>
      <w:r w:rsidR="00166AC7" w:rsidRPr="00632F2F">
        <w:t xml:space="preserve"> be removed from the test year revenues. The calculation is as follows:</w:t>
      </w:r>
    </w:p>
    <w:p w:rsidR="00166AC7" w:rsidRPr="00F011F0" w:rsidRDefault="00166AC7" w:rsidP="00642003">
      <w:pPr>
        <w:jc w:val="center"/>
      </w:pPr>
      <w:r w:rsidRPr="00F011F0">
        <w:t>Table 1</w:t>
      </w:r>
    </w:p>
    <w:p w:rsidR="00166AC7" w:rsidRPr="00F011F0" w:rsidRDefault="00166AC7" w:rsidP="00642003">
      <w:pPr>
        <w:jc w:val="center"/>
      </w:pPr>
      <w:r w:rsidRPr="00F011F0">
        <w:t>Percentage Service Rate Increase</w:t>
      </w:r>
    </w:p>
    <w:tbl>
      <w:tblPr>
        <w:tblW w:w="8433" w:type="dxa"/>
        <w:jc w:val="center"/>
        <w:tblLayout w:type="fixed"/>
        <w:tblLook w:val="04A0" w:firstRow="1" w:lastRow="0" w:firstColumn="1" w:lastColumn="0" w:noHBand="0" w:noVBand="1"/>
      </w:tblPr>
      <w:tblGrid>
        <w:gridCol w:w="710"/>
        <w:gridCol w:w="6270"/>
        <w:gridCol w:w="1453"/>
      </w:tblGrid>
      <w:tr w:rsidR="00166AC7" w:rsidRPr="00642003" w:rsidTr="008B0BD3">
        <w:trPr>
          <w:trHeight w:val="238"/>
          <w:jc w:val="center"/>
        </w:trPr>
        <w:tc>
          <w:tcPr>
            <w:tcW w:w="710" w:type="dxa"/>
            <w:tcBorders>
              <w:top w:val="single" w:sz="4" w:space="0" w:color="auto"/>
              <w:left w:val="single" w:sz="4" w:space="0" w:color="auto"/>
            </w:tcBorders>
            <w:shd w:val="clear" w:color="auto" w:fill="auto"/>
          </w:tcPr>
          <w:p w:rsidR="00166AC7" w:rsidRPr="00642003" w:rsidRDefault="00166AC7" w:rsidP="00642003">
            <w:pPr>
              <w:jc w:val="both"/>
            </w:pPr>
          </w:p>
        </w:tc>
        <w:tc>
          <w:tcPr>
            <w:tcW w:w="6270" w:type="dxa"/>
            <w:tcBorders>
              <w:top w:val="single" w:sz="4" w:space="0" w:color="auto"/>
            </w:tcBorders>
            <w:shd w:val="clear" w:color="auto" w:fill="auto"/>
          </w:tcPr>
          <w:p w:rsidR="00166AC7" w:rsidRPr="00642003" w:rsidRDefault="00166AC7" w:rsidP="00642003">
            <w:pPr>
              <w:jc w:val="both"/>
            </w:pPr>
          </w:p>
        </w:tc>
        <w:tc>
          <w:tcPr>
            <w:tcW w:w="1453" w:type="dxa"/>
            <w:tcBorders>
              <w:top w:val="single" w:sz="4" w:space="0" w:color="auto"/>
              <w:right w:val="single" w:sz="4" w:space="0" w:color="auto"/>
            </w:tcBorders>
            <w:shd w:val="clear" w:color="auto" w:fill="auto"/>
          </w:tcPr>
          <w:p w:rsidR="00166AC7" w:rsidRPr="00642003" w:rsidRDefault="00166AC7" w:rsidP="00642003">
            <w:pPr>
              <w:jc w:val="both"/>
              <w:rPr>
                <w:u w:val="single"/>
              </w:rPr>
            </w:pPr>
            <w:r w:rsidRPr="00642003">
              <w:rPr>
                <w:u w:val="single"/>
              </w:rPr>
              <w:t>Water</w:t>
            </w:r>
          </w:p>
        </w:tc>
      </w:tr>
      <w:tr w:rsidR="00166AC7" w:rsidRPr="00642003" w:rsidTr="008B0BD3">
        <w:trPr>
          <w:trHeight w:val="101"/>
          <w:jc w:val="center"/>
        </w:trPr>
        <w:tc>
          <w:tcPr>
            <w:tcW w:w="710" w:type="dxa"/>
            <w:tcBorders>
              <w:left w:val="single" w:sz="4" w:space="0" w:color="auto"/>
            </w:tcBorders>
            <w:shd w:val="clear" w:color="auto" w:fill="auto"/>
          </w:tcPr>
          <w:p w:rsidR="00166AC7" w:rsidRPr="00642003" w:rsidRDefault="00166AC7" w:rsidP="00642003">
            <w:pPr>
              <w:jc w:val="both"/>
            </w:pPr>
            <w:r w:rsidRPr="00642003">
              <w:t>1</w:t>
            </w:r>
          </w:p>
        </w:tc>
        <w:tc>
          <w:tcPr>
            <w:tcW w:w="6270" w:type="dxa"/>
            <w:shd w:val="clear" w:color="auto" w:fill="auto"/>
          </w:tcPr>
          <w:p w:rsidR="00166AC7" w:rsidRPr="00642003" w:rsidRDefault="00166AC7" w:rsidP="00642003">
            <w:pPr>
              <w:jc w:val="both"/>
            </w:pPr>
            <w:r w:rsidRPr="00642003">
              <w:t>Total Test Year Revenues</w:t>
            </w:r>
          </w:p>
        </w:tc>
        <w:tc>
          <w:tcPr>
            <w:tcW w:w="1453" w:type="dxa"/>
            <w:tcBorders>
              <w:right w:val="single" w:sz="4" w:space="0" w:color="auto"/>
            </w:tcBorders>
            <w:shd w:val="clear" w:color="auto" w:fill="auto"/>
          </w:tcPr>
          <w:p w:rsidR="00166AC7" w:rsidRPr="00642003" w:rsidRDefault="00166AC7" w:rsidP="00E71694">
            <w:pPr>
              <w:jc w:val="right"/>
            </w:pPr>
            <w:r w:rsidRPr="00642003">
              <w:t>$364,255</w:t>
            </w:r>
          </w:p>
        </w:tc>
      </w:tr>
      <w:tr w:rsidR="00166AC7" w:rsidRPr="00642003" w:rsidTr="008B0BD3">
        <w:trPr>
          <w:trHeight w:val="238"/>
          <w:jc w:val="center"/>
        </w:trPr>
        <w:tc>
          <w:tcPr>
            <w:tcW w:w="710" w:type="dxa"/>
            <w:tcBorders>
              <w:left w:val="single" w:sz="4" w:space="0" w:color="auto"/>
            </w:tcBorders>
            <w:shd w:val="clear" w:color="auto" w:fill="auto"/>
          </w:tcPr>
          <w:p w:rsidR="00166AC7" w:rsidRPr="00642003" w:rsidRDefault="00166AC7" w:rsidP="00642003">
            <w:pPr>
              <w:jc w:val="both"/>
            </w:pPr>
            <w:r w:rsidRPr="00642003">
              <w:t>2</w:t>
            </w:r>
          </w:p>
        </w:tc>
        <w:tc>
          <w:tcPr>
            <w:tcW w:w="6270" w:type="dxa"/>
            <w:shd w:val="clear" w:color="auto" w:fill="auto"/>
          </w:tcPr>
          <w:p w:rsidR="00166AC7" w:rsidRPr="00642003" w:rsidRDefault="00166AC7" w:rsidP="00642003">
            <w:pPr>
              <w:jc w:val="both"/>
            </w:pPr>
            <w:r w:rsidRPr="00642003">
              <w:t>Less:  Miscellaneous Revenues</w:t>
            </w:r>
          </w:p>
        </w:tc>
        <w:tc>
          <w:tcPr>
            <w:tcW w:w="1453" w:type="dxa"/>
            <w:tcBorders>
              <w:right w:val="single" w:sz="4" w:space="0" w:color="auto"/>
            </w:tcBorders>
            <w:shd w:val="clear" w:color="auto" w:fill="auto"/>
          </w:tcPr>
          <w:p w:rsidR="00166AC7" w:rsidRPr="00642003" w:rsidRDefault="00166AC7" w:rsidP="00E71694">
            <w:pPr>
              <w:jc w:val="right"/>
            </w:pPr>
            <w:r w:rsidRPr="00642003">
              <w:rPr>
                <w:u w:val="single"/>
              </w:rPr>
              <w:t>$5,275</w:t>
            </w:r>
          </w:p>
        </w:tc>
      </w:tr>
      <w:tr w:rsidR="00166AC7" w:rsidRPr="00642003" w:rsidTr="008B0BD3">
        <w:trPr>
          <w:trHeight w:val="238"/>
          <w:jc w:val="center"/>
        </w:trPr>
        <w:tc>
          <w:tcPr>
            <w:tcW w:w="710" w:type="dxa"/>
            <w:tcBorders>
              <w:left w:val="single" w:sz="4" w:space="0" w:color="auto"/>
            </w:tcBorders>
            <w:shd w:val="clear" w:color="auto" w:fill="auto"/>
          </w:tcPr>
          <w:p w:rsidR="00166AC7" w:rsidRPr="00642003" w:rsidRDefault="00166AC7" w:rsidP="00642003">
            <w:pPr>
              <w:jc w:val="both"/>
            </w:pPr>
            <w:r w:rsidRPr="00642003">
              <w:t>3</w:t>
            </w:r>
          </w:p>
        </w:tc>
        <w:tc>
          <w:tcPr>
            <w:tcW w:w="6270" w:type="dxa"/>
            <w:shd w:val="clear" w:color="auto" w:fill="auto"/>
          </w:tcPr>
          <w:p w:rsidR="00166AC7" w:rsidRPr="00642003" w:rsidRDefault="00166AC7" w:rsidP="00642003">
            <w:pPr>
              <w:jc w:val="both"/>
            </w:pPr>
            <w:r w:rsidRPr="00642003">
              <w:t>Test Year Revenues from Service Rates</w:t>
            </w:r>
          </w:p>
        </w:tc>
        <w:tc>
          <w:tcPr>
            <w:tcW w:w="1453" w:type="dxa"/>
            <w:tcBorders>
              <w:right w:val="single" w:sz="4" w:space="0" w:color="auto"/>
            </w:tcBorders>
            <w:shd w:val="clear" w:color="auto" w:fill="auto"/>
          </w:tcPr>
          <w:p w:rsidR="00166AC7" w:rsidRPr="00642003" w:rsidRDefault="00166AC7" w:rsidP="00E71694">
            <w:pPr>
              <w:jc w:val="right"/>
            </w:pPr>
            <w:r w:rsidRPr="00642003">
              <w:t>$358,980</w:t>
            </w:r>
          </w:p>
        </w:tc>
      </w:tr>
      <w:tr w:rsidR="00166AC7" w:rsidRPr="00642003" w:rsidTr="008B0BD3">
        <w:trPr>
          <w:trHeight w:val="238"/>
          <w:jc w:val="center"/>
        </w:trPr>
        <w:tc>
          <w:tcPr>
            <w:tcW w:w="710" w:type="dxa"/>
            <w:tcBorders>
              <w:left w:val="single" w:sz="4" w:space="0" w:color="auto"/>
            </w:tcBorders>
            <w:shd w:val="clear" w:color="auto" w:fill="auto"/>
          </w:tcPr>
          <w:p w:rsidR="00166AC7" w:rsidRPr="00642003" w:rsidRDefault="00166AC7" w:rsidP="00642003">
            <w:pPr>
              <w:jc w:val="both"/>
            </w:pPr>
            <w:r w:rsidRPr="00642003">
              <w:t>4</w:t>
            </w:r>
          </w:p>
        </w:tc>
        <w:tc>
          <w:tcPr>
            <w:tcW w:w="6270" w:type="dxa"/>
            <w:shd w:val="clear" w:color="auto" w:fill="auto"/>
          </w:tcPr>
          <w:p w:rsidR="00166AC7" w:rsidRPr="00642003" w:rsidRDefault="00166AC7" w:rsidP="00642003">
            <w:pPr>
              <w:jc w:val="both"/>
            </w:pPr>
            <w:r w:rsidRPr="00642003">
              <w:t>Revenue Increase</w:t>
            </w:r>
          </w:p>
        </w:tc>
        <w:tc>
          <w:tcPr>
            <w:tcW w:w="1453" w:type="dxa"/>
            <w:tcBorders>
              <w:right w:val="single" w:sz="4" w:space="0" w:color="auto"/>
            </w:tcBorders>
            <w:shd w:val="clear" w:color="auto" w:fill="auto"/>
          </w:tcPr>
          <w:p w:rsidR="00166AC7" w:rsidRPr="00642003" w:rsidRDefault="00166AC7" w:rsidP="00E71694">
            <w:pPr>
              <w:jc w:val="right"/>
              <w:rPr>
                <w:u w:val="single"/>
              </w:rPr>
            </w:pPr>
            <w:r w:rsidRPr="00642003">
              <w:rPr>
                <w:u w:val="single"/>
              </w:rPr>
              <w:t>$21,472</w:t>
            </w:r>
          </w:p>
        </w:tc>
      </w:tr>
      <w:tr w:rsidR="00166AC7" w:rsidRPr="00642003" w:rsidTr="008B0BD3">
        <w:trPr>
          <w:trHeight w:val="238"/>
          <w:jc w:val="center"/>
        </w:trPr>
        <w:tc>
          <w:tcPr>
            <w:tcW w:w="710" w:type="dxa"/>
            <w:tcBorders>
              <w:left w:val="single" w:sz="4" w:space="0" w:color="auto"/>
              <w:bottom w:val="single" w:sz="4" w:space="0" w:color="auto"/>
            </w:tcBorders>
            <w:shd w:val="clear" w:color="auto" w:fill="auto"/>
          </w:tcPr>
          <w:p w:rsidR="00166AC7" w:rsidRPr="00642003" w:rsidRDefault="00166AC7" w:rsidP="00642003">
            <w:pPr>
              <w:jc w:val="both"/>
            </w:pPr>
            <w:r w:rsidRPr="00642003">
              <w:t>5</w:t>
            </w:r>
          </w:p>
        </w:tc>
        <w:tc>
          <w:tcPr>
            <w:tcW w:w="6270" w:type="dxa"/>
            <w:tcBorders>
              <w:bottom w:val="single" w:sz="4" w:space="0" w:color="auto"/>
            </w:tcBorders>
            <w:shd w:val="clear" w:color="auto" w:fill="auto"/>
          </w:tcPr>
          <w:p w:rsidR="00166AC7" w:rsidRPr="00642003" w:rsidRDefault="00166AC7" w:rsidP="00642003">
            <w:pPr>
              <w:jc w:val="both"/>
            </w:pPr>
            <w:r w:rsidRPr="00642003">
              <w:t>Percentage Service Rate Increase (Line 4/Line 3)</w:t>
            </w:r>
          </w:p>
        </w:tc>
        <w:tc>
          <w:tcPr>
            <w:tcW w:w="1453" w:type="dxa"/>
            <w:tcBorders>
              <w:bottom w:val="single" w:sz="4" w:space="0" w:color="auto"/>
              <w:right w:val="single" w:sz="4" w:space="0" w:color="auto"/>
            </w:tcBorders>
            <w:shd w:val="clear" w:color="auto" w:fill="auto"/>
          </w:tcPr>
          <w:p w:rsidR="00166AC7" w:rsidRPr="00642003" w:rsidRDefault="00166AC7" w:rsidP="00E71694">
            <w:pPr>
              <w:jc w:val="right"/>
            </w:pPr>
            <w:r w:rsidRPr="00642003">
              <w:t>5.98%</w:t>
            </w:r>
          </w:p>
        </w:tc>
      </w:tr>
    </w:tbl>
    <w:p w:rsidR="00166AC7" w:rsidRPr="00642003" w:rsidRDefault="00166AC7" w:rsidP="00642003">
      <w:pPr>
        <w:jc w:val="both"/>
        <w:rPr>
          <w:sz w:val="20"/>
          <w:szCs w:val="20"/>
        </w:rPr>
      </w:pPr>
      <w:r w:rsidRPr="00642003">
        <w:t xml:space="preserve">          </w:t>
      </w:r>
      <w:r w:rsidRPr="00642003">
        <w:rPr>
          <w:sz w:val="20"/>
          <w:szCs w:val="20"/>
        </w:rPr>
        <w:t xml:space="preserve">Source:  </w:t>
      </w:r>
      <w:r w:rsidR="00DA0836">
        <w:rPr>
          <w:sz w:val="20"/>
          <w:szCs w:val="20"/>
        </w:rPr>
        <w:t>Commission Approved</w:t>
      </w:r>
      <w:r w:rsidRPr="00642003">
        <w:rPr>
          <w:sz w:val="20"/>
          <w:szCs w:val="20"/>
        </w:rPr>
        <w:t xml:space="preserve"> Interim Revenue Requirement </w:t>
      </w:r>
    </w:p>
    <w:p w:rsidR="00166AC7" w:rsidRPr="00642003" w:rsidRDefault="00166AC7" w:rsidP="00642003">
      <w:pPr>
        <w:jc w:val="both"/>
      </w:pPr>
    </w:p>
    <w:p w:rsidR="00166AC7" w:rsidRPr="00642003" w:rsidRDefault="00DA0836" w:rsidP="00642003">
      <w:pPr>
        <w:pStyle w:val="OrderBody"/>
        <w:ind w:firstLine="720"/>
      </w:pPr>
      <w:r>
        <w:t>T</w:t>
      </w:r>
      <w:r w:rsidR="00166AC7" w:rsidRPr="00642003">
        <w:t xml:space="preserve">he interim rate increase of 5.98 percent for water </w:t>
      </w:r>
      <w:r>
        <w:t xml:space="preserve">shall </w:t>
      </w:r>
      <w:r w:rsidR="00166AC7" w:rsidRPr="00642003">
        <w:t>be applied as an across-the-board increase to the water service rates. The rates, as shown on Schedule No. 4, sh</w:t>
      </w:r>
      <w:r>
        <w:t>all</w:t>
      </w:r>
      <w:r w:rsidR="00166AC7" w:rsidRPr="00642003">
        <w:t xml:space="preserve"> be effective for service rendered on or after the stamped approval date on the tariff sheets pursuant to Rule 25-30.475(1), F.A.C. The Utility sh</w:t>
      </w:r>
      <w:r>
        <w:t>all</w:t>
      </w:r>
      <w:r w:rsidR="00166AC7" w:rsidRPr="00642003">
        <w:t xml:space="preserve"> file revised tariff sheets and a proposed customer notice to reflect the Commission-approved rates. In addition, the approved rates sh</w:t>
      </w:r>
      <w:r>
        <w:t>all</w:t>
      </w:r>
      <w:r w:rsidR="00166AC7" w:rsidRPr="00642003">
        <w:t xml:space="preserve"> not be implemented until the required security has been filed, </w:t>
      </w:r>
      <w:r>
        <w:t xml:space="preserve">our </w:t>
      </w:r>
      <w:r w:rsidR="00166AC7" w:rsidRPr="00642003">
        <w:t>staff has approved the proposed customer notice, and the notice has been received by the customers. The Utility sh</w:t>
      </w:r>
      <w:r>
        <w:t>all</w:t>
      </w:r>
      <w:r w:rsidR="00166AC7" w:rsidRPr="00642003">
        <w:t xml:space="preserve"> provide proof of the date notice was given within 10 days of the date of the notice.</w:t>
      </w:r>
    </w:p>
    <w:p w:rsidR="00166AC7" w:rsidRDefault="00166AC7" w:rsidP="00642003">
      <w:pPr>
        <w:pStyle w:val="OrderBody"/>
      </w:pPr>
    </w:p>
    <w:p w:rsidR="00642003" w:rsidRDefault="00642003" w:rsidP="007B583B">
      <w:pPr>
        <w:pStyle w:val="OrderBody"/>
        <w:numPr>
          <w:ilvl w:val="0"/>
          <w:numId w:val="1"/>
        </w:numPr>
        <w:rPr>
          <w:u w:val="single"/>
        </w:rPr>
      </w:pPr>
      <w:r>
        <w:rPr>
          <w:u w:val="single"/>
        </w:rPr>
        <w:t>Security to Guarantee Interim Increase</w:t>
      </w:r>
    </w:p>
    <w:p w:rsidR="00642003" w:rsidRPr="00642003" w:rsidRDefault="00642003" w:rsidP="00642003">
      <w:pPr>
        <w:pStyle w:val="OrderBody"/>
        <w:rPr>
          <w:u w:val="single"/>
        </w:rPr>
      </w:pPr>
    </w:p>
    <w:p w:rsidR="00166AC7" w:rsidRPr="00642003" w:rsidRDefault="00166AC7" w:rsidP="00642003">
      <w:pPr>
        <w:pStyle w:val="BodyText"/>
        <w:ind w:firstLine="720"/>
        <w:jc w:val="both"/>
      </w:pPr>
      <w:r w:rsidRPr="00642003">
        <w:t xml:space="preserve">Pursuant to Section 367.082, F.S., revenues collected under interim rates shall be placed under bond, escrow, letter of credit, or corporate undertaking subject to refund with interest at a rate ordered by </w:t>
      </w:r>
      <w:r w:rsidR="002C39E2">
        <w:t>us</w:t>
      </w:r>
      <w:r w:rsidRPr="00642003">
        <w:t xml:space="preserve">. As </w:t>
      </w:r>
      <w:r w:rsidR="002C39E2">
        <w:t xml:space="preserve">discussed above, </w:t>
      </w:r>
      <w:r w:rsidRPr="00642003">
        <w:t xml:space="preserve">the </w:t>
      </w:r>
      <w:r w:rsidR="002C39E2">
        <w:t>approved</w:t>
      </w:r>
      <w:r w:rsidRPr="00642003">
        <w:t xml:space="preserve"> total annual interim revenue increase is $21,472. </w:t>
      </w:r>
      <w:r w:rsidR="002C39E2">
        <w:t>We</w:t>
      </w:r>
      <w:r w:rsidRPr="00642003">
        <w:t xml:space="preserve"> calculated the potential refund of revenues and interest collected under interim conditions in accordance with Rule 25-30.360, F.A.C., and determined the amount to be $14,366. This amount is based on an estimated eight months of revenue being collected from </w:t>
      </w:r>
      <w:r w:rsidR="002C39E2">
        <w:t>our approved</w:t>
      </w:r>
      <w:r w:rsidRPr="00642003">
        <w:t xml:space="preserve"> interim rates over the Utility's current authorized rates. </w:t>
      </w:r>
    </w:p>
    <w:p w:rsidR="00166AC7" w:rsidRDefault="00166AC7" w:rsidP="008E507D">
      <w:pPr>
        <w:pStyle w:val="BodyText"/>
        <w:spacing w:after="0"/>
        <w:ind w:firstLine="720"/>
        <w:jc w:val="both"/>
      </w:pPr>
      <w:r w:rsidRPr="00642003">
        <w:lastRenderedPageBreak/>
        <w:t>The owner/president provided the most recent three years of his personal financial net worth.</w:t>
      </w:r>
      <w:r w:rsidRPr="00642003">
        <w:rPr>
          <w:rStyle w:val="FootnoteReference"/>
        </w:rPr>
        <w:footnoteReference w:id="14"/>
      </w:r>
      <w:r w:rsidRPr="00642003">
        <w:rPr>
          <w:color w:val="FF0000"/>
        </w:rPr>
        <w:t xml:space="preserve"> </w:t>
      </w:r>
      <w:r w:rsidR="002C39E2">
        <w:t xml:space="preserve">We </w:t>
      </w:r>
      <w:r w:rsidRPr="00642003">
        <w:t>reviewed the confidential personal financial information provided by the owner/president</w:t>
      </w:r>
      <w:r w:rsidR="002C39E2">
        <w:t xml:space="preserve">, and find </w:t>
      </w:r>
      <w:r w:rsidRPr="00642003">
        <w:t>that in this circumstance the owner/president has demonstrated the financial ability and wherewithal to guarantee the interim refund in this rate increase, if necessary. Further, the owner/president provided a personal guarantee in the amount of $14,366 in this docket.</w:t>
      </w:r>
      <w:r w:rsidRPr="00642003">
        <w:rPr>
          <w:rStyle w:val="FootnoteReference"/>
        </w:rPr>
        <w:footnoteReference w:id="15"/>
      </w:r>
    </w:p>
    <w:p w:rsidR="008E507D" w:rsidRPr="00642003" w:rsidRDefault="008E507D" w:rsidP="008E507D">
      <w:pPr>
        <w:pStyle w:val="BodyText"/>
        <w:spacing w:after="0"/>
        <w:ind w:firstLine="720"/>
        <w:jc w:val="both"/>
      </w:pPr>
    </w:p>
    <w:p w:rsidR="00166AC7" w:rsidRPr="00642003" w:rsidRDefault="002C39E2" w:rsidP="008E507D">
      <w:pPr>
        <w:pStyle w:val="OrderBody"/>
        <w:ind w:firstLine="720"/>
      </w:pPr>
      <w:r w:rsidRPr="00642003">
        <w:t>Accordingly, the appropriate security to guarantee the funds collected subject to refund is a corporate undertaking.</w:t>
      </w:r>
      <w:r>
        <w:t xml:space="preserve"> </w:t>
      </w:r>
      <w:r w:rsidR="00166AC7" w:rsidRPr="00642003">
        <w:t>Pursuant to Rule 25-30.360(6), F.A.C., the Utility sh</w:t>
      </w:r>
      <w:r>
        <w:t>all</w:t>
      </w:r>
      <w:r w:rsidR="00166AC7" w:rsidRPr="00642003">
        <w:t xml:space="preserve"> provide a report by the 20</w:t>
      </w:r>
      <w:r w:rsidRPr="002C39E2">
        <w:rPr>
          <w:vertAlign w:val="superscript"/>
        </w:rPr>
        <w:t>th</w:t>
      </w:r>
      <w:r>
        <w:t xml:space="preserve"> </w:t>
      </w:r>
      <w:r w:rsidR="00166AC7" w:rsidRPr="00642003">
        <w:t>day of each month indicating the monthly and total revenue collected subject to refund. Should a refund be required, the refund sh</w:t>
      </w:r>
      <w:r>
        <w:t>all</w:t>
      </w:r>
      <w:r w:rsidR="00166AC7" w:rsidRPr="00642003">
        <w:t xml:space="preserve"> be with interest and undertaken in accordance with Rule 25-30.360, F.A.C. Under no circumstances sh</w:t>
      </w:r>
      <w:r>
        <w:t>all</w:t>
      </w:r>
      <w:r w:rsidR="00166AC7" w:rsidRPr="00642003">
        <w:t xml:space="preserve"> maintenance and administrative costs associated with any refund be borne by the customers. Such costs are the responsibility of, and sh</w:t>
      </w:r>
      <w:r>
        <w:t>all</w:t>
      </w:r>
      <w:r w:rsidR="00166AC7" w:rsidRPr="00642003">
        <w:t xml:space="preserve"> be borne by, the Utility. </w:t>
      </w:r>
    </w:p>
    <w:p w:rsidR="00166AC7" w:rsidRPr="00642003" w:rsidRDefault="00166AC7" w:rsidP="008E507D">
      <w:pPr>
        <w:pStyle w:val="OrderBody"/>
      </w:pPr>
    </w:p>
    <w:p w:rsidR="008B0BD3" w:rsidRDefault="008B0BD3" w:rsidP="00642003">
      <w:pPr>
        <w:pStyle w:val="OrderBody"/>
      </w:pPr>
      <w:r>
        <w:tab/>
        <w:t>Based on the foregoing, it is</w:t>
      </w:r>
    </w:p>
    <w:p w:rsidR="008B0BD3" w:rsidRDefault="008B0BD3" w:rsidP="00642003">
      <w:pPr>
        <w:pStyle w:val="OrderBody"/>
      </w:pPr>
    </w:p>
    <w:p w:rsidR="002C39E2" w:rsidRDefault="008B0BD3" w:rsidP="00642003">
      <w:pPr>
        <w:pStyle w:val="OrderBody"/>
      </w:pPr>
      <w:r>
        <w:tab/>
        <w:t>ORDERED by the Florida Public Service Commission that</w:t>
      </w:r>
      <w:r w:rsidR="002C39E2">
        <w:t xml:space="preserve"> Sunny Hills Utility Company’s proposed final rates shall be suspended. It is further</w:t>
      </w:r>
    </w:p>
    <w:p w:rsidR="002C39E2" w:rsidRDefault="002C39E2" w:rsidP="00642003">
      <w:pPr>
        <w:pStyle w:val="OrderBody"/>
      </w:pPr>
    </w:p>
    <w:p w:rsidR="002C39E2" w:rsidRDefault="002C39E2" w:rsidP="002C39E2">
      <w:pPr>
        <w:pStyle w:val="OrderBody"/>
      </w:pPr>
      <w:r>
        <w:tab/>
        <w:t xml:space="preserve">ORDERED that </w:t>
      </w:r>
      <w:r w:rsidR="00642003" w:rsidRPr="00642003">
        <w:t>Sunny Hills sh</w:t>
      </w:r>
      <w:r>
        <w:t>all</w:t>
      </w:r>
      <w:r w:rsidR="00642003" w:rsidRPr="00642003">
        <w:t xml:space="preserve"> be authorized to collect annual revenues as indicated </w:t>
      </w:r>
      <w:r>
        <w:t>in the body of this Order. It is further</w:t>
      </w:r>
    </w:p>
    <w:p w:rsidR="002C39E2" w:rsidRDefault="002C39E2" w:rsidP="002C39E2">
      <w:pPr>
        <w:pStyle w:val="OrderBody"/>
      </w:pPr>
    </w:p>
    <w:p w:rsidR="00F011F0" w:rsidRDefault="002C39E2" w:rsidP="002C39E2">
      <w:pPr>
        <w:pStyle w:val="OrderBody"/>
      </w:pPr>
      <w:r>
        <w:tab/>
        <w:t>ORDERED that t</w:t>
      </w:r>
      <w:r w:rsidR="00642003" w:rsidRPr="00642003">
        <w:t>he interim rate increase of 5.98 percent for water sh</w:t>
      </w:r>
      <w:r>
        <w:t>all</w:t>
      </w:r>
      <w:r w:rsidR="00642003" w:rsidRPr="00642003">
        <w:t xml:space="preserve"> be applied as an across-the-board increase to the water service rates. The rates, as shown on Schedule No. 4, sh</w:t>
      </w:r>
      <w:r w:rsidR="00F011F0">
        <w:t>all</w:t>
      </w:r>
      <w:r w:rsidR="00642003" w:rsidRPr="00642003">
        <w:t xml:space="preserve"> be effective for service rendered on or after the stamped approval date on the tariff sheets pursuant to Rule 25-30.475(1), F.A.C. </w:t>
      </w:r>
      <w:r w:rsidR="00F011F0">
        <w:t>It is further</w:t>
      </w:r>
    </w:p>
    <w:p w:rsidR="00F011F0" w:rsidRDefault="00F011F0" w:rsidP="002C39E2">
      <w:pPr>
        <w:pStyle w:val="OrderBody"/>
      </w:pPr>
    </w:p>
    <w:p w:rsidR="00DF47E3" w:rsidRDefault="00F011F0" w:rsidP="00F011F0">
      <w:pPr>
        <w:pStyle w:val="OrderBody"/>
        <w:ind w:firstLine="720"/>
      </w:pPr>
      <w:r>
        <w:t>ORDERED that t</w:t>
      </w:r>
      <w:r w:rsidR="00642003" w:rsidRPr="00642003">
        <w:t>he Utility sh</w:t>
      </w:r>
      <w:r>
        <w:t>all</w:t>
      </w:r>
      <w:r w:rsidR="00642003" w:rsidRPr="00642003">
        <w:t xml:space="preserve"> file revised tariff sheets and a proposed customer notice to reflect the rates</w:t>
      </w:r>
      <w:r>
        <w:t xml:space="preserve"> approved herein</w:t>
      </w:r>
      <w:r w:rsidR="00642003" w:rsidRPr="00642003">
        <w:t>. In addition, the approved rates sh</w:t>
      </w:r>
      <w:r>
        <w:t>all</w:t>
      </w:r>
      <w:r w:rsidR="00642003" w:rsidRPr="00642003">
        <w:t xml:space="preserve"> not be implemented until the required security has been filed, </w:t>
      </w:r>
      <w:r>
        <w:t xml:space="preserve">our </w:t>
      </w:r>
      <w:r w:rsidR="00642003" w:rsidRPr="00642003">
        <w:t>staff has approved the proposed customer notice, and the notice has been received by the customers. The Utility sh</w:t>
      </w:r>
      <w:r>
        <w:t>all</w:t>
      </w:r>
      <w:r w:rsidR="00642003" w:rsidRPr="00642003">
        <w:t xml:space="preserve"> provide proof of the date notice was given within 10 days of the date of the notice.</w:t>
      </w:r>
      <w:r w:rsidR="00DF47E3">
        <w:t xml:space="preserve"> It is further</w:t>
      </w:r>
    </w:p>
    <w:p w:rsidR="00DF47E3" w:rsidRDefault="00DF47E3" w:rsidP="00F011F0">
      <w:pPr>
        <w:pStyle w:val="OrderBody"/>
        <w:ind w:firstLine="720"/>
      </w:pPr>
    </w:p>
    <w:p w:rsidR="00642003" w:rsidRPr="00642003" w:rsidRDefault="00DF47E3" w:rsidP="00DF47E3">
      <w:pPr>
        <w:pStyle w:val="OrderBody"/>
        <w:ind w:firstLine="720"/>
        <w:rPr>
          <w:vanish/>
          <w:specVanish/>
        </w:rPr>
      </w:pPr>
      <w:r>
        <w:t>ORDERED</w:t>
      </w:r>
    </w:p>
    <w:p w:rsidR="00642003" w:rsidRDefault="00DF47E3" w:rsidP="00DF47E3">
      <w:pPr>
        <w:pStyle w:val="OrderBody"/>
        <w:ind w:firstLine="720"/>
      </w:pPr>
      <w:r>
        <w:t xml:space="preserve"> that </w:t>
      </w:r>
      <w:r w:rsidR="00642003" w:rsidRPr="00642003">
        <w:t>the appropriate security to</w:t>
      </w:r>
      <w:r>
        <w:t xml:space="preserve"> guarantee the interim increase is a corporate </w:t>
      </w:r>
      <w:r w:rsidR="00642003" w:rsidRPr="00642003">
        <w:t xml:space="preserve">undertaking. </w:t>
      </w:r>
      <w:r w:rsidR="007D7543">
        <w:t>T</w:t>
      </w:r>
      <w:r w:rsidR="007D7543" w:rsidRPr="00642003">
        <w:t>he Utility sh</w:t>
      </w:r>
      <w:r w:rsidR="007D7543">
        <w:t>all</w:t>
      </w:r>
      <w:r w:rsidR="007D7543" w:rsidRPr="00642003">
        <w:t xml:space="preserve"> provide a report by the 20</w:t>
      </w:r>
      <w:r w:rsidR="007D7543" w:rsidRPr="002C39E2">
        <w:rPr>
          <w:vertAlign w:val="superscript"/>
        </w:rPr>
        <w:t>th</w:t>
      </w:r>
      <w:r w:rsidR="007D7543">
        <w:t xml:space="preserve"> </w:t>
      </w:r>
      <w:r w:rsidR="007D7543" w:rsidRPr="00642003">
        <w:t>day of each month indicating the monthly and total revenue collected subject to refund. Should a refund be required, the refund sh</w:t>
      </w:r>
      <w:r w:rsidR="007D7543">
        <w:t>all</w:t>
      </w:r>
      <w:r w:rsidR="007D7543" w:rsidRPr="00642003">
        <w:t xml:space="preserve"> be with interest and undertaken in accordance with Rule 25- 30.360, F.A.C.</w:t>
      </w:r>
      <w:r w:rsidR="007D7543">
        <w:t xml:space="preserve"> </w:t>
      </w:r>
      <w:r>
        <w:t>It is further</w:t>
      </w:r>
    </w:p>
    <w:p w:rsidR="00DF47E3" w:rsidRDefault="00DF47E3" w:rsidP="00DF47E3">
      <w:pPr>
        <w:pStyle w:val="OrderBody"/>
        <w:ind w:firstLine="720"/>
      </w:pPr>
    </w:p>
    <w:p w:rsidR="00642003" w:rsidRPr="00642003" w:rsidRDefault="00DF47E3" w:rsidP="00DF47E3">
      <w:pPr>
        <w:pStyle w:val="OrderBody"/>
        <w:ind w:firstLine="720"/>
      </w:pPr>
      <w:r>
        <w:t xml:space="preserve">ORDERED that this </w:t>
      </w:r>
      <w:r w:rsidR="00642003" w:rsidRPr="00642003">
        <w:t>docket sh</w:t>
      </w:r>
      <w:r>
        <w:t>all</w:t>
      </w:r>
      <w:r w:rsidR="00642003" w:rsidRPr="00642003">
        <w:t xml:space="preserve"> remain open pending </w:t>
      </w:r>
      <w:r>
        <w:t>our</w:t>
      </w:r>
      <w:r w:rsidR="00642003" w:rsidRPr="00642003">
        <w:t xml:space="preserve"> PAA decision on the Utility’s requested rate increase.</w:t>
      </w:r>
    </w:p>
    <w:p w:rsidR="008B0BD3" w:rsidRDefault="008B0BD3" w:rsidP="008B0BD3">
      <w:pPr>
        <w:pStyle w:val="OrderBody"/>
        <w:keepNext/>
        <w:keepLines/>
      </w:pPr>
      <w:r>
        <w:lastRenderedPageBreak/>
        <w:tab/>
        <w:t xml:space="preserve">By ORDER of the Florida Public Service Commission this </w:t>
      </w:r>
      <w:bookmarkStart w:id="7" w:name="replaceDate"/>
      <w:bookmarkEnd w:id="7"/>
      <w:r w:rsidR="001C75FE">
        <w:rPr>
          <w:u w:val="single"/>
        </w:rPr>
        <w:t>27th</w:t>
      </w:r>
      <w:r w:rsidR="001C75FE">
        <w:t xml:space="preserve"> day of </w:t>
      </w:r>
      <w:r w:rsidR="001C75FE">
        <w:rPr>
          <w:u w:val="single"/>
        </w:rPr>
        <w:t>June</w:t>
      </w:r>
      <w:r w:rsidR="001C75FE">
        <w:t xml:space="preserve">, </w:t>
      </w:r>
      <w:r w:rsidR="001C75FE">
        <w:rPr>
          <w:u w:val="single"/>
        </w:rPr>
        <w:t>2022</w:t>
      </w:r>
      <w:r w:rsidR="001C75FE">
        <w:t>.</w:t>
      </w:r>
    </w:p>
    <w:p w:rsidR="001C75FE" w:rsidRPr="001C75FE" w:rsidRDefault="001C75FE" w:rsidP="008B0BD3">
      <w:pPr>
        <w:pStyle w:val="OrderBody"/>
        <w:keepNext/>
        <w:keepLines/>
      </w:pPr>
    </w:p>
    <w:p w:rsidR="008B0BD3" w:rsidRDefault="008B0BD3" w:rsidP="008B0BD3">
      <w:pPr>
        <w:pStyle w:val="OrderBody"/>
        <w:keepNext/>
        <w:keepLines/>
      </w:pPr>
    </w:p>
    <w:p w:rsidR="008B0BD3" w:rsidRDefault="008B0BD3" w:rsidP="008B0BD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B0BD3" w:rsidTr="008B0BD3">
        <w:tc>
          <w:tcPr>
            <w:tcW w:w="720" w:type="dxa"/>
            <w:shd w:val="clear" w:color="auto" w:fill="auto"/>
          </w:tcPr>
          <w:p w:rsidR="008B0BD3" w:rsidRDefault="008B0BD3" w:rsidP="008B0BD3">
            <w:pPr>
              <w:pStyle w:val="OrderBody"/>
              <w:keepNext/>
              <w:keepLines/>
            </w:pPr>
            <w:bookmarkStart w:id="8" w:name="bkmrkSignature" w:colFirst="0" w:colLast="0"/>
          </w:p>
        </w:tc>
        <w:tc>
          <w:tcPr>
            <w:tcW w:w="4320" w:type="dxa"/>
            <w:tcBorders>
              <w:bottom w:val="single" w:sz="4" w:space="0" w:color="auto"/>
            </w:tcBorders>
            <w:shd w:val="clear" w:color="auto" w:fill="auto"/>
          </w:tcPr>
          <w:p w:rsidR="008B0BD3" w:rsidRDefault="001C75FE" w:rsidP="008B0BD3">
            <w:pPr>
              <w:pStyle w:val="OrderBody"/>
              <w:keepNext/>
              <w:keepLines/>
            </w:pPr>
            <w:r>
              <w:t>/s/ Adam J. Teitzman</w:t>
            </w:r>
            <w:bookmarkStart w:id="9" w:name="_GoBack"/>
            <w:bookmarkEnd w:id="9"/>
          </w:p>
        </w:tc>
      </w:tr>
      <w:bookmarkEnd w:id="8"/>
      <w:tr w:rsidR="008B0BD3" w:rsidTr="008B0BD3">
        <w:tc>
          <w:tcPr>
            <w:tcW w:w="720" w:type="dxa"/>
            <w:shd w:val="clear" w:color="auto" w:fill="auto"/>
          </w:tcPr>
          <w:p w:rsidR="008B0BD3" w:rsidRDefault="008B0BD3" w:rsidP="008B0BD3">
            <w:pPr>
              <w:pStyle w:val="OrderBody"/>
              <w:keepNext/>
              <w:keepLines/>
            </w:pPr>
          </w:p>
        </w:tc>
        <w:tc>
          <w:tcPr>
            <w:tcW w:w="4320" w:type="dxa"/>
            <w:tcBorders>
              <w:top w:val="single" w:sz="4" w:space="0" w:color="auto"/>
            </w:tcBorders>
            <w:shd w:val="clear" w:color="auto" w:fill="auto"/>
          </w:tcPr>
          <w:p w:rsidR="008B0BD3" w:rsidRDefault="008B0BD3" w:rsidP="008B0BD3">
            <w:pPr>
              <w:pStyle w:val="OrderBody"/>
              <w:keepNext/>
              <w:keepLines/>
            </w:pPr>
            <w:r>
              <w:t>ADAM J. TEITZMAN</w:t>
            </w:r>
          </w:p>
          <w:p w:rsidR="008B0BD3" w:rsidRDefault="008B0BD3" w:rsidP="008B0BD3">
            <w:pPr>
              <w:pStyle w:val="OrderBody"/>
              <w:keepNext/>
              <w:keepLines/>
            </w:pPr>
            <w:r>
              <w:t>Commission Clerk</w:t>
            </w:r>
          </w:p>
        </w:tc>
      </w:tr>
    </w:tbl>
    <w:p w:rsidR="008B0BD3" w:rsidRDefault="008B0BD3" w:rsidP="008B0BD3">
      <w:pPr>
        <w:pStyle w:val="OrderSigInfo"/>
        <w:keepNext/>
        <w:keepLines/>
      </w:pPr>
      <w:r>
        <w:t>Florida Public Service Commission</w:t>
      </w:r>
    </w:p>
    <w:p w:rsidR="008B0BD3" w:rsidRDefault="008B0BD3" w:rsidP="008B0BD3">
      <w:pPr>
        <w:pStyle w:val="OrderSigInfo"/>
        <w:keepNext/>
        <w:keepLines/>
      </w:pPr>
      <w:r>
        <w:t>2540 Shumard Oak Boulevard</w:t>
      </w:r>
    </w:p>
    <w:p w:rsidR="008B0BD3" w:rsidRDefault="008B0BD3" w:rsidP="008B0BD3">
      <w:pPr>
        <w:pStyle w:val="OrderSigInfo"/>
        <w:keepNext/>
        <w:keepLines/>
      </w:pPr>
      <w:r>
        <w:t>Tallahassee, Florida 32399</w:t>
      </w:r>
    </w:p>
    <w:p w:rsidR="008B0BD3" w:rsidRDefault="008B0BD3" w:rsidP="008B0BD3">
      <w:pPr>
        <w:pStyle w:val="OrderSigInfo"/>
        <w:keepNext/>
        <w:keepLines/>
      </w:pPr>
      <w:r>
        <w:t>(850) 413</w:t>
      </w:r>
      <w:r>
        <w:noBreakHyphen/>
        <w:t>6770</w:t>
      </w:r>
    </w:p>
    <w:p w:rsidR="008B0BD3" w:rsidRDefault="008B0BD3" w:rsidP="008B0BD3">
      <w:pPr>
        <w:pStyle w:val="OrderSigInfo"/>
        <w:keepNext/>
        <w:keepLines/>
      </w:pPr>
      <w:r>
        <w:t>www.floridapsc.com</w:t>
      </w:r>
    </w:p>
    <w:p w:rsidR="008B0BD3" w:rsidRDefault="008B0BD3" w:rsidP="008B0BD3">
      <w:pPr>
        <w:pStyle w:val="OrderSigInfo"/>
        <w:keepNext/>
        <w:keepLines/>
      </w:pPr>
    </w:p>
    <w:p w:rsidR="008B0BD3" w:rsidRDefault="008B0BD3" w:rsidP="008B0BD3">
      <w:pPr>
        <w:pStyle w:val="OrderSigInfo"/>
        <w:keepNext/>
        <w:keepLines/>
      </w:pPr>
      <w:r>
        <w:t>Copies furnished:  A copy of this document is provided to the parties of record at the time of issuance and, if applicable, interested persons.</w:t>
      </w:r>
    </w:p>
    <w:p w:rsidR="008B0BD3" w:rsidRDefault="008B0BD3" w:rsidP="008B0BD3">
      <w:pPr>
        <w:pStyle w:val="OrderBody"/>
        <w:keepNext/>
        <w:keepLines/>
      </w:pPr>
    </w:p>
    <w:p w:rsidR="008B0BD3" w:rsidRDefault="008B0BD3" w:rsidP="008B0BD3">
      <w:pPr>
        <w:pStyle w:val="OrderBody"/>
        <w:keepNext/>
        <w:keepLines/>
      </w:pPr>
    </w:p>
    <w:p w:rsidR="008B0BD3" w:rsidRDefault="008B0BD3" w:rsidP="008B0BD3">
      <w:pPr>
        <w:pStyle w:val="OrderBody"/>
        <w:keepNext/>
        <w:keepLines/>
      </w:pPr>
      <w:r>
        <w:t>JSC</w:t>
      </w:r>
    </w:p>
    <w:p w:rsidR="00642003" w:rsidRDefault="00642003">
      <w:pPr>
        <w:rPr>
          <w:u w:val="single"/>
        </w:rPr>
      </w:pPr>
      <w:r>
        <w:br w:type="page"/>
      </w:r>
    </w:p>
    <w:p w:rsidR="008B0BD3" w:rsidRDefault="008B0BD3" w:rsidP="008E507D">
      <w:pPr>
        <w:pStyle w:val="CenterUnderline"/>
      </w:pPr>
      <w:r>
        <w:lastRenderedPageBreak/>
        <w:t>NOTICE OF FURTHER PROCEEDINGS OR JUDICIAL REVIEW</w:t>
      </w:r>
    </w:p>
    <w:p w:rsidR="008B0BD3" w:rsidRDefault="008B0BD3" w:rsidP="008E507D">
      <w:pPr>
        <w:pStyle w:val="CenterUnderline"/>
      </w:pPr>
    </w:p>
    <w:p w:rsidR="008B0BD3" w:rsidRDefault="008B0BD3" w:rsidP="008E50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0BD3" w:rsidRDefault="008B0BD3" w:rsidP="008E507D">
      <w:pPr>
        <w:pStyle w:val="OrderBody"/>
      </w:pPr>
    </w:p>
    <w:p w:rsidR="008B0BD3" w:rsidRDefault="008B0BD3" w:rsidP="008E507D">
      <w:pPr>
        <w:pStyle w:val="OrderBody"/>
      </w:pPr>
      <w:r>
        <w:tab/>
        <w:t>Mediation may be available on a case-by-case basis.  If mediation is conducted, it does not affect a substantially interested person's right to a hearing.</w:t>
      </w:r>
    </w:p>
    <w:p w:rsidR="008B0BD3" w:rsidRDefault="008B0BD3" w:rsidP="008E507D">
      <w:pPr>
        <w:pStyle w:val="OrderBody"/>
      </w:pPr>
    </w:p>
    <w:p w:rsidR="008B0BD3" w:rsidRDefault="008B0BD3" w:rsidP="008E507D">
      <w:pPr>
        <w:pStyle w:val="OrderBody"/>
      </w:pPr>
      <w:r>
        <w:tab/>
        <w:t>Any party adversely affected by this order</w:t>
      </w:r>
      <w:r w:rsidR="00B04FCA">
        <w:t xml:space="preserve"> suspending the permanent rates</w:t>
      </w:r>
      <w:r>
        <w:t>,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0BD3" w:rsidRDefault="008B0BD3" w:rsidP="008E507D">
      <w:pPr>
        <w:pStyle w:val="OrderBody"/>
      </w:pPr>
    </w:p>
    <w:p w:rsidR="008B0BD3" w:rsidRDefault="008B0BD3" w:rsidP="008E507D">
      <w:pPr>
        <w:pStyle w:val="OrderBody"/>
      </w:pPr>
      <w:r>
        <w:tab/>
        <w:t>Any party adversely affected by this order</w:t>
      </w:r>
      <w:r w:rsidR="00B04FCA">
        <w:t xml:space="preserve"> approving interim rates</w:t>
      </w:r>
      <w:r>
        <w:t xml:space="preserve">,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8B0BD3" w:rsidRDefault="008B0BD3" w:rsidP="008E507D">
      <w:pPr>
        <w:pStyle w:val="OrderBody"/>
      </w:pPr>
    </w:p>
    <w:p w:rsidR="008B0BD3" w:rsidRDefault="008B0BD3" w:rsidP="008B0BD3">
      <w:pPr>
        <w:pStyle w:val="OrderBody"/>
      </w:pPr>
    </w:p>
    <w:p w:rsidR="008B0BD3" w:rsidRDefault="008B0BD3" w:rsidP="008B0BD3">
      <w:pPr>
        <w:pStyle w:val="OrderBody"/>
        <w:sectPr w:rsidR="008B0BD3">
          <w:headerReference w:type="default" r:id="rId7"/>
          <w:footerReference w:type="first" r:id="rId8"/>
          <w:pgSz w:w="12240" w:h="15840" w:code="1"/>
          <w:pgMar w:top="1440" w:right="1440" w:bottom="1440" w:left="1440" w:header="720" w:footer="720" w:gutter="0"/>
          <w:cols w:space="720"/>
          <w:titlePg/>
          <w:docGrid w:linePitch="360"/>
        </w:sectPr>
      </w:pPr>
    </w:p>
    <w:p w:rsidR="008B0BD3" w:rsidRPr="008B0BD3" w:rsidRDefault="008B0BD3" w:rsidP="008B0BD3">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6"/>
        <w:gridCol w:w="2808"/>
        <w:gridCol w:w="1343"/>
        <w:gridCol w:w="1463"/>
        <w:gridCol w:w="1343"/>
        <w:gridCol w:w="940"/>
        <w:gridCol w:w="1343"/>
      </w:tblGrid>
      <w:tr w:rsidR="008B0BD3" w:rsidRPr="008B0BD3" w:rsidTr="008B0BD3">
        <w:trPr>
          <w:trHeight w:hRule="exact" w:val="360"/>
        </w:trPr>
        <w:tc>
          <w:tcPr>
            <w:tcW w:w="2343" w:type="pct"/>
            <w:gridSpan w:val="3"/>
          </w:tcPr>
          <w:p w:rsidR="008B0BD3" w:rsidRPr="008B0BD3" w:rsidRDefault="008B0BD3" w:rsidP="008B0BD3">
            <w:pPr>
              <w:spacing w:after="240"/>
              <w:jc w:val="both"/>
              <w:rPr>
                <w:b/>
                <w:sz w:val="22"/>
                <w:szCs w:val="22"/>
              </w:rPr>
            </w:pPr>
            <w:r w:rsidRPr="008B0BD3">
              <w:rPr>
                <w:b/>
                <w:sz w:val="22"/>
                <w:szCs w:val="22"/>
              </w:rPr>
              <w:t>Sunny Hills Utility Company</w:t>
            </w:r>
          </w:p>
        </w:tc>
        <w:tc>
          <w:tcPr>
            <w:tcW w:w="2657" w:type="pct"/>
            <w:gridSpan w:val="4"/>
          </w:tcPr>
          <w:p w:rsidR="008B0BD3" w:rsidRPr="008B0BD3" w:rsidRDefault="008B0BD3" w:rsidP="008B0BD3">
            <w:pPr>
              <w:spacing w:after="240"/>
              <w:jc w:val="right"/>
              <w:rPr>
                <w:b/>
                <w:sz w:val="22"/>
                <w:szCs w:val="22"/>
              </w:rPr>
            </w:pPr>
            <w:r w:rsidRPr="008B0BD3">
              <w:rPr>
                <w:b/>
                <w:sz w:val="22"/>
                <w:szCs w:val="22"/>
              </w:rPr>
              <w:t>Schedule No. 1-A</w:t>
            </w:r>
          </w:p>
        </w:tc>
      </w:tr>
      <w:tr w:rsidR="008B0BD3" w:rsidRPr="008B0BD3" w:rsidTr="008B0BD3">
        <w:trPr>
          <w:trHeight w:hRule="exact" w:val="360"/>
        </w:trPr>
        <w:tc>
          <w:tcPr>
            <w:tcW w:w="2343" w:type="pct"/>
            <w:gridSpan w:val="3"/>
            <w:tcBorders>
              <w:bottom w:val="nil"/>
            </w:tcBorders>
          </w:tcPr>
          <w:p w:rsidR="008B0BD3" w:rsidRPr="008B0BD3" w:rsidRDefault="008B0BD3" w:rsidP="008B0BD3">
            <w:pPr>
              <w:spacing w:after="240"/>
              <w:jc w:val="both"/>
              <w:rPr>
                <w:b/>
                <w:sz w:val="22"/>
                <w:szCs w:val="22"/>
              </w:rPr>
            </w:pPr>
            <w:r w:rsidRPr="008B0BD3">
              <w:rPr>
                <w:b/>
                <w:sz w:val="22"/>
                <w:szCs w:val="22"/>
              </w:rPr>
              <w:t>Schedule of Water Rate Base</w:t>
            </w:r>
          </w:p>
        </w:tc>
        <w:tc>
          <w:tcPr>
            <w:tcW w:w="2657" w:type="pct"/>
            <w:gridSpan w:val="4"/>
            <w:tcBorders>
              <w:bottom w:val="nil"/>
            </w:tcBorders>
          </w:tcPr>
          <w:p w:rsidR="008B0BD3" w:rsidRPr="008B0BD3" w:rsidRDefault="008B0BD3" w:rsidP="008B0BD3">
            <w:pPr>
              <w:spacing w:after="240"/>
              <w:jc w:val="right"/>
              <w:rPr>
                <w:b/>
                <w:sz w:val="22"/>
                <w:szCs w:val="22"/>
              </w:rPr>
            </w:pPr>
            <w:r w:rsidRPr="008B0BD3">
              <w:rPr>
                <w:b/>
                <w:sz w:val="22"/>
                <w:szCs w:val="22"/>
              </w:rPr>
              <w:t>Docket No. 20220066-WS</w:t>
            </w:r>
          </w:p>
        </w:tc>
      </w:tr>
      <w:tr w:rsidR="008B0BD3" w:rsidRPr="008B0BD3" w:rsidTr="008B0BD3">
        <w:trPr>
          <w:trHeight w:hRule="exact" w:val="360"/>
        </w:trPr>
        <w:tc>
          <w:tcPr>
            <w:tcW w:w="2343" w:type="pct"/>
            <w:gridSpan w:val="3"/>
            <w:tcBorders>
              <w:top w:val="nil"/>
              <w:bottom w:val="single" w:sz="4" w:space="0" w:color="auto"/>
            </w:tcBorders>
          </w:tcPr>
          <w:p w:rsidR="008B0BD3" w:rsidRPr="008B0BD3" w:rsidRDefault="008B0BD3" w:rsidP="008B0BD3">
            <w:pPr>
              <w:spacing w:after="240"/>
              <w:jc w:val="both"/>
              <w:rPr>
                <w:b/>
                <w:sz w:val="22"/>
                <w:szCs w:val="22"/>
              </w:rPr>
            </w:pPr>
            <w:r w:rsidRPr="008B0BD3">
              <w:rPr>
                <w:b/>
                <w:sz w:val="22"/>
                <w:szCs w:val="22"/>
              </w:rPr>
              <w:t>Test Year Ended 12/31/2021</w:t>
            </w:r>
          </w:p>
        </w:tc>
        <w:tc>
          <w:tcPr>
            <w:tcW w:w="2657" w:type="pct"/>
            <w:gridSpan w:val="4"/>
            <w:tcBorders>
              <w:top w:val="nil"/>
              <w:bottom w:val="single" w:sz="4" w:space="0" w:color="auto"/>
            </w:tcBorders>
          </w:tcPr>
          <w:p w:rsidR="008B0BD3" w:rsidRPr="008B0BD3" w:rsidRDefault="008B0BD3" w:rsidP="008B0BD3">
            <w:pPr>
              <w:spacing w:after="240"/>
              <w:jc w:val="both"/>
              <w:rPr>
                <w:b/>
                <w:sz w:val="22"/>
                <w:szCs w:val="22"/>
              </w:rPr>
            </w:pPr>
          </w:p>
        </w:tc>
      </w:tr>
      <w:tr w:rsidR="008B0BD3" w:rsidRPr="008B0BD3" w:rsidTr="008B0BD3">
        <w:trPr>
          <w:trHeight w:hRule="exact" w:val="360"/>
        </w:trPr>
        <w:tc>
          <w:tcPr>
            <w:tcW w:w="176" w:type="pct"/>
            <w:tcBorders>
              <w:top w:val="single" w:sz="4" w:space="0" w:color="auto"/>
            </w:tcBorders>
          </w:tcPr>
          <w:p w:rsidR="008B0BD3" w:rsidRPr="008B0BD3" w:rsidRDefault="008B0BD3" w:rsidP="008B0BD3">
            <w:pPr>
              <w:spacing w:after="240"/>
              <w:jc w:val="center"/>
              <w:rPr>
                <w:b/>
                <w:sz w:val="22"/>
                <w:szCs w:val="22"/>
              </w:rPr>
            </w:pPr>
          </w:p>
        </w:tc>
        <w:tc>
          <w:tcPr>
            <w:tcW w:w="1466" w:type="pct"/>
            <w:tcBorders>
              <w:top w:val="single" w:sz="4" w:space="0" w:color="auto"/>
            </w:tcBorders>
          </w:tcPr>
          <w:p w:rsidR="008B0BD3" w:rsidRPr="008B0BD3" w:rsidRDefault="008B0BD3" w:rsidP="008B0BD3">
            <w:pPr>
              <w:spacing w:after="240"/>
              <w:jc w:val="center"/>
              <w:rPr>
                <w:b/>
                <w:sz w:val="22"/>
                <w:szCs w:val="22"/>
              </w:rPr>
            </w:pPr>
          </w:p>
        </w:tc>
        <w:tc>
          <w:tcPr>
            <w:tcW w:w="701"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Test Year</w:t>
            </w:r>
          </w:p>
        </w:tc>
        <w:tc>
          <w:tcPr>
            <w:tcW w:w="764"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Utility</w:t>
            </w:r>
          </w:p>
        </w:tc>
        <w:tc>
          <w:tcPr>
            <w:tcW w:w="701"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Adjusted</w:t>
            </w:r>
          </w:p>
        </w:tc>
        <w:tc>
          <w:tcPr>
            <w:tcW w:w="491" w:type="pct"/>
            <w:tcBorders>
              <w:top w:val="single" w:sz="4" w:space="0" w:color="auto"/>
            </w:tcBorders>
          </w:tcPr>
          <w:p w:rsidR="008B0BD3" w:rsidRPr="008B0BD3" w:rsidRDefault="00B04FCA" w:rsidP="008B0BD3">
            <w:pPr>
              <w:spacing w:after="240"/>
              <w:jc w:val="center"/>
              <w:rPr>
                <w:b/>
                <w:sz w:val="22"/>
                <w:szCs w:val="22"/>
              </w:rPr>
            </w:pPr>
            <w:r>
              <w:rPr>
                <w:b/>
                <w:sz w:val="22"/>
                <w:szCs w:val="22"/>
              </w:rPr>
              <w:t>Comm.</w:t>
            </w:r>
          </w:p>
        </w:tc>
        <w:tc>
          <w:tcPr>
            <w:tcW w:w="701" w:type="pct"/>
            <w:tcBorders>
              <w:top w:val="single" w:sz="4" w:space="0" w:color="auto"/>
            </w:tcBorders>
          </w:tcPr>
          <w:p w:rsidR="008B0BD3" w:rsidRPr="008B0BD3" w:rsidRDefault="00B04FCA" w:rsidP="008B0BD3">
            <w:pPr>
              <w:spacing w:after="240"/>
              <w:jc w:val="center"/>
              <w:rPr>
                <w:b/>
                <w:sz w:val="22"/>
                <w:szCs w:val="22"/>
              </w:rPr>
            </w:pPr>
            <w:r>
              <w:rPr>
                <w:b/>
                <w:sz w:val="22"/>
                <w:szCs w:val="22"/>
              </w:rPr>
              <w:t>Comm.</w:t>
            </w:r>
          </w:p>
        </w:tc>
      </w:tr>
      <w:tr w:rsidR="008B0BD3" w:rsidRPr="008B0BD3" w:rsidTr="008B0BD3">
        <w:trPr>
          <w:trHeight w:hRule="exact" w:val="360"/>
        </w:trPr>
        <w:tc>
          <w:tcPr>
            <w:tcW w:w="176" w:type="pct"/>
            <w:tcBorders>
              <w:bottom w:val="nil"/>
            </w:tcBorders>
          </w:tcPr>
          <w:p w:rsidR="008B0BD3" w:rsidRPr="008B0BD3" w:rsidRDefault="008B0BD3" w:rsidP="008B0BD3">
            <w:pPr>
              <w:spacing w:after="240"/>
              <w:jc w:val="center"/>
              <w:rPr>
                <w:b/>
                <w:sz w:val="22"/>
                <w:szCs w:val="22"/>
              </w:rPr>
            </w:pPr>
          </w:p>
        </w:tc>
        <w:tc>
          <w:tcPr>
            <w:tcW w:w="1466" w:type="pct"/>
            <w:tcBorders>
              <w:bottom w:val="nil"/>
            </w:tcBorders>
          </w:tcPr>
          <w:p w:rsidR="008B0BD3" w:rsidRPr="008B0BD3" w:rsidRDefault="008B0BD3" w:rsidP="008B0BD3">
            <w:pPr>
              <w:spacing w:after="240"/>
              <w:jc w:val="center"/>
              <w:rPr>
                <w:b/>
                <w:sz w:val="22"/>
                <w:szCs w:val="22"/>
              </w:rPr>
            </w:pPr>
          </w:p>
        </w:tc>
        <w:tc>
          <w:tcPr>
            <w:tcW w:w="701" w:type="pct"/>
            <w:tcBorders>
              <w:bottom w:val="nil"/>
            </w:tcBorders>
          </w:tcPr>
          <w:p w:rsidR="008B0BD3" w:rsidRPr="008B0BD3" w:rsidRDefault="008B0BD3" w:rsidP="008B0BD3">
            <w:pPr>
              <w:spacing w:after="240"/>
              <w:jc w:val="center"/>
              <w:rPr>
                <w:b/>
                <w:sz w:val="22"/>
                <w:szCs w:val="22"/>
              </w:rPr>
            </w:pPr>
            <w:r w:rsidRPr="008B0BD3">
              <w:rPr>
                <w:b/>
                <w:sz w:val="22"/>
                <w:szCs w:val="22"/>
              </w:rPr>
              <w:t>Per</w:t>
            </w:r>
          </w:p>
        </w:tc>
        <w:tc>
          <w:tcPr>
            <w:tcW w:w="764" w:type="pct"/>
            <w:tcBorders>
              <w:bottom w:val="nil"/>
            </w:tcBorders>
          </w:tcPr>
          <w:p w:rsidR="008B0BD3" w:rsidRPr="008B0BD3" w:rsidRDefault="008B0BD3" w:rsidP="008B0BD3">
            <w:pPr>
              <w:spacing w:after="240"/>
              <w:jc w:val="center"/>
              <w:rPr>
                <w:b/>
                <w:sz w:val="22"/>
                <w:szCs w:val="22"/>
              </w:rPr>
            </w:pPr>
            <w:r w:rsidRPr="008B0BD3">
              <w:rPr>
                <w:b/>
                <w:sz w:val="22"/>
                <w:szCs w:val="22"/>
              </w:rPr>
              <w:t>Adjust-</w:t>
            </w:r>
          </w:p>
        </w:tc>
        <w:tc>
          <w:tcPr>
            <w:tcW w:w="701" w:type="pct"/>
            <w:tcBorders>
              <w:bottom w:val="nil"/>
            </w:tcBorders>
          </w:tcPr>
          <w:p w:rsidR="008B0BD3" w:rsidRPr="008B0BD3" w:rsidRDefault="008B0BD3" w:rsidP="008B0BD3">
            <w:pPr>
              <w:spacing w:after="240"/>
              <w:jc w:val="center"/>
              <w:rPr>
                <w:b/>
                <w:sz w:val="22"/>
                <w:szCs w:val="22"/>
              </w:rPr>
            </w:pPr>
            <w:r w:rsidRPr="008B0BD3">
              <w:rPr>
                <w:b/>
                <w:sz w:val="22"/>
                <w:szCs w:val="22"/>
              </w:rPr>
              <w:t>Test Year</w:t>
            </w:r>
          </w:p>
        </w:tc>
        <w:tc>
          <w:tcPr>
            <w:tcW w:w="491" w:type="pct"/>
            <w:tcBorders>
              <w:bottom w:val="nil"/>
            </w:tcBorders>
          </w:tcPr>
          <w:p w:rsidR="008B0BD3" w:rsidRPr="008B0BD3" w:rsidRDefault="008B0BD3" w:rsidP="008B0BD3">
            <w:pPr>
              <w:spacing w:after="240"/>
              <w:jc w:val="center"/>
              <w:rPr>
                <w:b/>
                <w:sz w:val="22"/>
                <w:szCs w:val="22"/>
              </w:rPr>
            </w:pPr>
            <w:r w:rsidRPr="008B0BD3">
              <w:rPr>
                <w:b/>
                <w:sz w:val="22"/>
                <w:szCs w:val="22"/>
              </w:rPr>
              <w:t>Adjust-</w:t>
            </w:r>
          </w:p>
        </w:tc>
        <w:tc>
          <w:tcPr>
            <w:tcW w:w="701" w:type="pct"/>
            <w:tcBorders>
              <w:bottom w:val="nil"/>
            </w:tcBorders>
          </w:tcPr>
          <w:p w:rsidR="008B0BD3" w:rsidRPr="008B0BD3" w:rsidRDefault="008B0BD3" w:rsidP="008B0BD3">
            <w:pPr>
              <w:spacing w:after="240"/>
              <w:jc w:val="center"/>
              <w:rPr>
                <w:b/>
                <w:sz w:val="22"/>
                <w:szCs w:val="22"/>
              </w:rPr>
            </w:pPr>
            <w:r w:rsidRPr="008B0BD3">
              <w:rPr>
                <w:b/>
                <w:sz w:val="22"/>
                <w:szCs w:val="22"/>
              </w:rPr>
              <w:t>Adjusted</w:t>
            </w:r>
          </w:p>
        </w:tc>
      </w:tr>
      <w:tr w:rsidR="008B0BD3" w:rsidRPr="008B0BD3" w:rsidTr="008B0BD3">
        <w:trPr>
          <w:trHeight w:hRule="exact" w:val="360"/>
        </w:trPr>
        <w:tc>
          <w:tcPr>
            <w:tcW w:w="176" w:type="pct"/>
            <w:tcBorders>
              <w:top w:val="nil"/>
              <w:bottom w:val="single" w:sz="4" w:space="0" w:color="auto"/>
            </w:tcBorders>
          </w:tcPr>
          <w:p w:rsidR="008B0BD3" w:rsidRPr="008B0BD3" w:rsidRDefault="008B0BD3" w:rsidP="008B0BD3">
            <w:pPr>
              <w:spacing w:after="240"/>
              <w:jc w:val="center"/>
              <w:rPr>
                <w:b/>
                <w:sz w:val="22"/>
                <w:szCs w:val="22"/>
              </w:rPr>
            </w:pPr>
          </w:p>
        </w:tc>
        <w:tc>
          <w:tcPr>
            <w:tcW w:w="1466"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Description</w:t>
            </w:r>
          </w:p>
        </w:tc>
        <w:tc>
          <w:tcPr>
            <w:tcW w:w="701"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Utility</w:t>
            </w:r>
          </w:p>
        </w:tc>
        <w:tc>
          <w:tcPr>
            <w:tcW w:w="764"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ments</w:t>
            </w:r>
          </w:p>
        </w:tc>
        <w:tc>
          <w:tcPr>
            <w:tcW w:w="701"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Per Utility</w:t>
            </w:r>
          </w:p>
        </w:tc>
        <w:tc>
          <w:tcPr>
            <w:tcW w:w="491"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ments</w:t>
            </w:r>
          </w:p>
        </w:tc>
        <w:tc>
          <w:tcPr>
            <w:tcW w:w="701"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Test Year</w:t>
            </w:r>
          </w:p>
        </w:tc>
      </w:tr>
      <w:tr w:rsidR="008B0BD3" w:rsidRPr="008B0BD3" w:rsidTr="008B0BD3">
        <w:trPr>
          <w:trHeight w:hRule="exact" w:val="360"/>
        </w:trPr>
        <w:tc>
          <w:tcPr>
            <w:tcW w:w="176" w:type="pct"/>
            <w:tcBorders>
              <w:top w:val="single" w:sz="4" w:space="0" w:color="auto"/>
            </w:tcBorders>
          </w:tcPr>
          <w:p w:rsidR="008B0BD3" w:rsidRPr="008B0BD3" w:rsidRDefault="008B0BD3" w:rsidP="008B0BD3">
            <w:pPr>
              <w:spacing w:after="240"/>
              <w:jc w:val="both"/>
              <w:rPr>
                <w:sz w:val="22"/>
                <w:szCs w:val="22"/>
              </w:rPr>
            </w:pPr>
            <w:r w:rsidRPr="008B0BD3">
              <w:rPr>
                <w:sz w:val="22"/>
                <w:szCs w:val="22"/>
              </w:rPr>
              <w:t>1</w:t>
            </w:r>
          </w:p>
        </w:tc>
        <w:tc>
          <w:tcPr>
            <w:tcW w:w="1466" w:type="pct"/>
            <w:tcBorders>
              <w:top w:val="single" w:sz="4" w:space="0" w:color="auto"/>
            </w:tcBorders>
          </w:tcPr>
          <w:p w:rsidR="008B0BD3" w:rsidRPr="008B0BD3" w:rsidRDefault="008B0BD3" w:rsidP="008B0BD3">
            <w:pPr>
              <w:spacing w:after="240"/>
              <w:jc w:val="both"/>
              <w:rPr>
                <w:sz w:val="22"/>
                <w:szCs w:val="22"/>
              </w:rPr>
            </w:pPr>
            <w:r w:rsidRPr="008B0BD3">
              <w:rPr>
                <w:sz w:val="22"/>
                <w:szCs w:val="22"/>
              </w:rPr>
              <w:t>Plant in Service</w:t>
            </w:r>
          </w:p>
        </w:tc>
        <w:tc>
          <w:tcPr>
            <w:tcW w:w="701" w:type="pct"/>
            <w:tcBorders>
              <w:top w:val="single" w:sz="4" w:space="0" w:color="auto"/>
            </w:tcBorders>
          </w:tcPr>
          <w:p w:rsidR="008B0BD3" w:rsidRPr="008B0BD3" w:rsidRDefault="008B0BD3" w:rsidP="008B0BD3">
            <w:pPr>
              <w:spacing w:after="240"/>
              <w:jc w:val="right"/>
              <w:rPr>
                <w:sz w:val="22"/>
                <w:szCs w:val="22"/>
              </w:rPr>
            </w:pPr>
            <w:r w:rsidRPr="008B0BD3">
              <w:rPr>
                <w:sz w:val="22"/>
                <w:szCs w:val="22"/>
              </w:rPr>
              <w:t>$3,961,954</w:t>
            </w:r>
          </w:p>
        </w:tc>
        <w:tc>
          <w:tcPr>
            <w:tcW w:w="764" w:type="pct"/>
            <w:tcBorders>
              <w:top w:val="single" w:sz="4" w:space="0" w:color="auto"/>
            </w:tcBorders>
          </w:tcPr>
          <w:p w:rsidR="008B0BD3" w:rsidRPr="008B0BD3" w:rsidRDefault="008B0BD3" w:rsidP="008B0BD3">
            <w:pPr>
              <w:spacing w:after="240"/>
              <w:jc w:val="right"/>
              <w:rPr>
                <w:sz w:val="22"/>
                <w:szCs w:val="22"/>
              </w:rPr>
            </w:pPr>
            <w:r w:rsidRPr="008B0BD3">
              <w:rPr>
                <w:sz w:val="22"/>
                <w:szCs w:val="22"/>
              </w:rPr>
              <w:t>($2,156,891)</w:t>
            </w:r>
          </w:p>
        </w:tc>
        <w:tc>
          <w:tcPr>
            <w:tcW w:w="701" w:type="pct"/>
            <w:tcBorders>
              <w:top w:val="single" w:sz="4" w:space="0" w:color="auto"/>
            </w:tcBorders>
          </w:tcPr>
          <w:p w:rsidR="008B0BD3" w:rsidRPr="008B0BD3" w:rsidRDefault="008B0BD3" w:rsidP="008B0BD3">
            <w:pPr>
              <w:spacing w:after="240"/>
              <w:jc w:val="right"/>
              <w:rPr>
                <w:sz w:val="22"/>
                <w:szCs w:val="22"/>
              </w:rPr>
            </w:pPr>
            <w:r w:rsidRPr="008B0BD3">
              <w:rPr>
                <w:sz w:val="22"/>
                <w:szCs w:val="22"/>
              </w:rPr>
              <w:t>$1,805,063</w:t>
            </w:r>
          </w:p>
        </w:tc>
        <w:tc>
          <w:tcPr>
            <w:tcW w:w="491" w:type="pct"/>
            <w:tcBorders>
              <w:top w:val="single" w:sz="4" w:space="0" w:color="auto"/>
            </w:tcBorders>
          </w:tcPr>
          <w:p w:rsidR="008B0BD3" w:rsidRPr="008B0BD3" w:rsidRDefault="008B0BD3" w:rsidP="008B0BD3">
            <w:pPr>
              <w:spacing w:after="240"/>
              <w:jc w:val="right"/>
              <w:rPr>
                <w:sz w:val="22"/>
                <w:szCs w:val="22"/>
              </w:rPr>
            </w:pPr>
            <w:r w:rsidRPr="008B0BD3">
              <w:rPr>
                <w:sz w:val="22"/>
                <w:szCs w:val="22"/>
              </w:rPr>
              <w:t>$0</w:t>
            </w:r>
          </w:p>
        </w:tc>
        <w:tc>
          <w:tcPr>
            <w:tcW w:w="701" w:type="pct"/>
            <w:tcBorders>
              <w:top w:val="single" w:sz="4" w:space="0" w:color="auto"/>
            </w:tcBorders>
          </w:tcPr>
          <w:p w:rsidR="008B0BD3" w:rsidRPr="008B0BD3" w:rsidRDefault="008B0BD3" w:rsidP="008B0BD3">
            <w:pPr>
              <w:spacing w:after="240"/>
              <w:jc w:val="right"/>
              <w:rPr>
                <w:sz w:val="22"/>
                <w:szCs w:val="22"/>
              </w:rPr>
            </w:pPr>
            <w:r w:rsidRPr="008B0BD3">
              <w:rPr>
                <w:sz w:val="22"/>
                <w:szCs w:val="22"/>
              </w:rPr>
              <w:t>$1,805,063</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2</w:t>
            </w:r>
          </w:p>
        </w:tc>
        <w:tc>
          <w:tcPr>
            <w:tcW w:w="1466" w:type="pct"/>
          </w:tcPr>
          <w:p w:rsidR="008B0BD3" w:rsidRPr="008B0BD3" w:rsidRDefault="008B0BD3" w:rsidP="008B0BD3">
            <w:pPr>
              <w:spacing w:after="240"/>
              <w:jc w:val="both"/>
              <w:rPr>
                <w:sz w:val="22"/>
                <w:szCs w:val="22"/>
              </w:rPr>
            </w:pPr>
            <w:r w:rsidRPr="008B0BD3">
              <w:rPr>
                <w:sz w:val="22"/>
                <w:szCs w:val="22"/>
              </w:rPr>
              <w:t>Land and Land Rights</w:t>
            </w:r>
          </w:p>
        </w:tc>
        <w:tc>
          <w:tcPr>
            <w:tcW w:w="701" w:type="pct"/>
          </w:tcPr>
          <w:p w:rsidR="008B0BD3" w:rsidRPr="008B0BD3" w:rsidRDefault="008B0BD3" w:rsidP="008B0BD3">
            <w:pPr>
              <w:spacing w:after="240"/>
              <w:jc w:val="right"/>
              <w:rPr>
                <w:sz w:val="22"/>
                <w:szCs w:val="22"/>
              </w:rPr>
            </w:pPr>
            <w:r w:rsidRPr="008B0BD3">
              <w:rPr>
                <w:sz w:val="22"/>
                <w:szCs w:val="22"/>
              </w:rPr>
              <w:t>10,779</w:t>
            </w:r>
          </w:p>
        </w:tc>
        <w:tc>
          <w:tcPr>
            <w:tcW w:w="764" w:type="pct"/>
          </w:tcPr>
          <w:p w:rsidR="008B0BD3" w:rsidRPr="008B0BD3" w:rsidRDefault="008B0BD3" w:rsidP="008B0BD3">
            <w:pPr>
              <w:spacing w:after="240"/>
              <w:jc w:val="right"/>
              <w:rPr>
                <w:sz w:val="22"/>
                <w:szCs w:val="22"/>
              </w:rPr>
            </w:pPr>
            <w:r w:rsidRPr="008B0BD3">
              <w:rPr>
                <w:sz w:val="22"/>
                <w:szCs w:val="22"/>
              </w:rPr>
              <w:t>0</w:t>
            </w:r>
          </w:p>
        </w:tc>
        <w:tc>
          <w:tcPr>
            <w:tcW w:w="701" w:type="pct"/>
          </w:tcPr>
          <w:p w:rsidR="008B0BD3" w:rsidRPr="008B0BD3" w:rsidRDefault="008B0BD3" w:rsidP="008B0BD3">
            <w:pPr>
              <w:spacing w:after="240"/>
              <w:jc w:val="right"/>
              <w:rPr>
                <w:sz w:val="22"/>
                <w:szCs w:val="22"/>
              </w:rPr>
            </w:pPr>
            <w:r w:rsidRPr="008B0BD3">
              <w:rPr>
                <w:sz w:val="22"/>
                <w:szCs w:val="22"/>
              </w:rPr>
              <w:t>10,779</w:t>
            </w:r>
          </w:p>
        </w:tc>
        <w:tc>
          <w:tcPr>
            <w:tcW w:w="491" w:type="pct"/>
          </w:tcPr>
          <w:p w:rsidR="008B0BD3" w:rsidRPr="008B0BD3" w:rsidRDefault="008B0BD3" w:rsidP="008B0BD3">
            <w:pPr>
              <w:spacing w:after="240"/>
              <w:jc w:val="right"/>
              <w:rPr>
                <w:sz w:val="22"/>
                <w:szCs w:val="22"/>
              </w:rPr>
            </w:pPr>
            <w:r w:rsidRPr="008B0BD3">
              <w:rPr>
                <w:sz w:val="22"/>
                <w:szCs w:val="22"/>
              </w:rPr>
              <w:t>0</w:t>
            </w:r>
          </w:p>
        </w:tc>
        <w:tc>
          <w:tcPr>
            <w:tcW w:w="701" w:type="pct"/>
          </w:tcPr>
          <w:p w:rsidR="008B0BD3" w:rsidRPr="008B0BD3" w:rsidRDefault="008B0BD3" w:rsidP="008B0BD3">
            <w:pPr>
              <w:spacing w:after="240"/>
              <w:jc w:val="right"/>
              <w:rPr>
                <w:sz w:val="22"/>
                <w:szCs w:val="22"/>
              </w:rPr>
            </w:pPr>
            <w:r w:rsidRPr="008B0BD3">
              <w:rPr>
                <w:sz w:val="22"/>
                <w:szCs w:val="22"/>
              </w:rPr>
              <w:t>10,779</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3</w:t>
            </w:r>
          </w:p>
        </w:tc>
        <w:tc>
          <w:tcPr>
            <w:tcW w:w="1466" w:type="pct"/>
          </w:tcPr>
          <w:p w:rsidR="008B0BD3" w:rsidRPr="008B0BD3" w:rsidRDefault="008B0BD3" w:rsidP="008B0BD3">
            <w:pPr>
              <w:spacing w:after="240"/>
              <w:jc w:val="both"/>
              <w:rPr>
                <w:sz w:val="22"/>
                <w:szCs w:val="22"/>
              </w:rPr>
            </w:pPr>
            <w:r w:rsidRPr="008B0BD3">
              <w:rPr>
                <w:sz w:val="22"/>
                <w:szCs w:val="22"/>
              </w:rPr>
              <w:t>Accumulated Depreciation</w:t>
            </w:r>
          </w:p>
        </w:tc>
        <w:tc>
          <w:tcPr>
            <w:tcW w:w="701" w:type="pct"/>
          </w:tcPr>
          <w:p w:rsidR="008B0BD3" w:rsidRPr="008B0BD3" w:rsidRDefault="008B0BD3" w:rsidP="008B0BD3">
            <w:pPr>
              <w:spacing w:after="240"/>
              <w:jc w:val="right"/>
              <w:rPr>
                <w:sz w:val="22"/>
                <w:szCs w:val="22"/>
              </w:rPr>
            </w:pPr>
            <w:r w:rsidRPr="008B0BD3">
              <w:rPr>
                <w:sz w:val="22"/>
                <w:szCs w:val="22"/>
              </w:rPr>
              <w:t>(2,347,823)</w:t>
            </w:r>
          </w:p>
        </w:tc>
        <w:tc>
          <w:tcPr>
            <w:tcW w:w="764" w:type="pct"/>
          </w:tcPr>
          <w:p w:rsidR="008B0BD3" w:rsidRPr="008B0BD3" w:rsidRDefault="008B0BD3" w:rsidP="008B0BD3">
            <w:pPr>
              <w:spacing w:after="240"/>
              <w:jc w:val="right"/>
              <w:rPr>
                <w:sz w:val="22"/>
                <w:szCs w:val="22"/>
              </w:rPr>
            </w:pPr>
            <w:r w:rsidRPr="008B0BD3">
              <w:rPr>
                <w:sz w:val="22"/>
                <w:szCs w:val="22"/>
              </w:rPr>
              <w:t>1,244,518</w:t>
            </w:r>
          </w:p>
        </w:tc>
        <w:tc>
          <w:tcPr>
            <w:tcW w:w="701" w:type="pct"/>
          </w:tcPr>
          <w:p w:rsidR="008B0BD3" w:rsidRPr="008B0BD3" w:rsidRDefault="008B0BD3" w:rsidP="008B0BD3">
            <w:pPr>
              <w:spacing w:after="240"/>
              <w:jc w:val="right"/>
              <w:rPr>
                <w:sz w:val="22"/>
                <w:szCs w:val="22"/>
              </w:rPr>
            </w:pPr>
            <w:r w:rsidRPr="008B0BD3">
              <w:rPr>
                <w:sz w:val="22"/>
                <w:szCs w:val="22"/>
              </w:rPr>
              <w:t>(1,103,305)</w:t>
            </w:r>
          </w:p>
        </w:tc>
        <w:tc>
          <w:tcPr>
            <w:tcW w:w="491" w:type="pct"/>
          </w:tcPr>
          <w:p w:rsidR="008B0BD3" w:rsidRPr="008B0BD3" w:rsidRDefault="008B0BD3" w:rsidP="008B0BD3">
            <w:pPr>
              <w:spacing w:after="240"/>
              <w:jc w:val="right"/>
              <w:rPr>
                <w:sz w:val="22"/>
                <w:szCs w:val="22"/>
              </w:rPr>
            </w:pPr>
            <w:r w:rsidRPr="008B0BD3">
              <w:rPr>
                <w:sz w:val="22"/>
                <w:szCs w:val="22"/>
              </w:rPr>
              <w:t>0</w:t>
            </w:r>
          </w:p>
        </w:tc>
        <w:tc>
          <w:tcPr>
            <w:tcW w:w="701" w:type="pct"/>
          </w:tcPr>
          <w:p w:rsidR="008B0BD3" w:rsidRPr="008B0BD3" w:rsidRDefault="008B0BD3" w:rsidP="008B0BD3">
            <w:pPr>
              <w:spacing w:after="240"/>
              <w:jc w:val="right"/>
              <w:rPr>
                <w:sz w:val="22"/>
                <w:szCs w:val="22"/>
              </w:rPr>
            </w:pPr>
            <w:r w:rsidRPr="008B0BD3">
              <w:rPr>
                <w:sz w:val="22"/>
                <w:szCs w:val="22"/>
              </w:rPr>
              <w:t>(1,103,305)</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4</w:t>
            </w:r>
          </w:p>
        </w:tc>
        <w:tc>
          <w:tcPr>
            <w:tcW w:w="1466" w:type="pct"/>
          </w:tcPr>
          <w:p w:rsidR="008B0BD3" w:rsidRPr="008B0BD3" w:rsidRDefault="008B0BD3" w:rsidP="008B0BD3">
            <w:pPr>
              <w:spacing w:after="240"/>
              <w:jc w:val="both"/>
              <w:rPr>
                <w:sz w:val="22"/>
                <w:szCs w:val="22"/>
              </w:rPr>
            </w:pPr>
            <w:r w:rsidRPr="008B0BD3">
              <w:rPr>
                <w:sz w:val="22"/>
                <w:szCs w:val="22"/>
              </w:rPr>
              <w:t>CIAC</w:t>
            </w:r>
          </w:p>
        </w:tc>
        <w:tc>
          <w:tcPr>
            <w:tcW w:w="701" w:type="pct"/>
          </w:tcPr>
          <w:p w:rsidR="008B0BD3" w:rsidRPr="008B0BD3" w:rsidRDefault="008B0BD3" w:rsidP="008B0BD3">
            <w:pPr>
              <w:spacing w:after="240"/>
              <w:jc w:val="right"/>
              <w:rPr>
                <w:sz w:val="22"/>
                <w:szCs w:val="22"/>
              </w:rPr>
            </w:pPr>
            <w:r w:rsidRPr="008B0BD3">
              <w:rPr>
                <w:sz w:val="22"/>
                <w:szCs w:val="22"/>
              </w:rPr>
              <w:t>(725,308)</w:t>
            </w:r>
          </w:p>
        </w:tc>
        <w:tc>
          <w:tcPr>
            <w:tcW w:w="764" w:type="pct"/>
          </w:tcPr>
          <w:p w:rsidR="008B0BD3" w:rsidRPr="008B0BD3" w:rsidRDefault="008B0BD3" w:rsidP="008B0BD3">
            <w:pPr>
              <w:spacing w:after="240"/>
              <w:jc w:val="right"/>
              <w:rPr>
                <w:sz w:val="22"/>
                <w:szCs w:val="22"/>
              </w:rPr>
            </w:pPr>
            <w:r w:rsidRPr="008B0BD3">
              <w:rPr>
                <w:sz w:val="22"/>
                <w:szCs w:val="22"/>
              </w:rPr>
              <w:t>381,292</w:t>
            </w:r>
          </w:p>
        </w:tc>
        <w:tc>
          <w:tcPr>
            <w:tcW w:w="701" w:type="pct"/>
          </w:tcPr>
          <w:p w:rsidR="008B0BD3" w:rsidRPr="008B0BD3" w:rsidRDefault="008B0BD3" w:rsidP="008B0BD3">
            <w:pPr>
              <w:spacing w:after="240"/>
              <w:jc w:val="right"/>
              <w:rPr>
                <w:sz w:val="22"/>
                <w:szCs w:val="22"/>
              </w:rPr>
            </w:pPr>
            <w:r w:rsidRPr="008B0BD3">
              <w:rPr>
                <w:sz w:val="22"/>
                <w:szCs w:val="22"/>
              </w:rPr>
              <w:t>(344,016)</w:t>
            </w:r>
          </w:p>
        </w:tc>
        <w:tc>
          <w:tcPr>
            <w:tcW w:w="491" w:type="pct"/>
          </w:tcPr>
          <w:p w:rsidR="008B0BD3" w:rsidRPr="008B0BD3" w:rsidRDefault="008B0BD3" w:rsidP="008B0BD3">
            <w:pPr>
              <w:spacing w:after="240"/>
              <w:jc w:val="right"/>
              <w:rPr>
                <w:sz w:val="22"/>
                <w:szCs w:val="22"/>
              </w:rPr>
            </w:pPr>
            <w:r w:rsidRPr="008B0BD3">
              <w:rPr>
                <w:sz w:val="22"/>
                <w:szCs w:val="22"/>
              </w:rPr>
              <w:t>(252)</w:t>
            </w:r>
          </w:p>
        </w:tc>
        <w:tc>
          <w:tcPr>
            <w:tcW w:w="701" w:type="pct"/>
          </w:tcPr>
          <w:p w:rsidR="008B0BD3" w:rsidRPr="008B0BD3" w:rsidRDefault="008B0BD3" w:rsidP="008B0BD3">
            <w:pPr>
              <w:spacing w:after="240"/>
              <w:jc w:val="right"/>
              <w:rPr>
                <w:sz w:val="22"/>
                <w:szCs w:val="22"/>
              </w:rPr>
            </w:pPr>
            <w:r w:rsidRPr="008B0BD3">
              <w:rPr>
                <w:sz w:val="22"/>
                <w:szCs w:val="22"/>
              </w:rPr>
              <w:t>(344,268)</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5</w:t>
            </w:r>
          </w:p>
        </w:tc>
        <w:tc>
          <w:tcPr>
            <w:tcW w:w="1466" w:type="pct"/>
          </w:tcPr>
          <w:p w:rsidR="008B0BD3" w:rsidRPr="008B0BD3" w:rsidRDefault="008B0BD3" w:rsidP="008B0BD3">
            <w:pPr>
              <w:spacing w:after="240"/>
              <w:jc w:val="both"/>
              <w:rPr>
                <w:sz w:val="22"/>
                <w:szCs w:val="22"/>
              </w:rPr>
            </w:pPr>
            <w:r w:rsidRPr="008B0BD3">
              <w:rPr>
                <w:sz w:val="22"/>
                <w:szCs w:val="22"/>
              </w:rPr>
              <w:t>Amortization of CIAC</w:t>
            </w:r>
          </w:p>
        </w:tc>
        <w:tc>
          <w:tcPr>
            <w:tcW w:w="701" w:type="pct"/>
          </w:tcPr>
          <w:p w:rsidR="008B0BD3" w:rsidRPr="008B0BD3" w:rsidRDefault="008B0BD3" w:rsidP="008B0BD3">
            <w:pPr>
              <w:spacing w:after="240"/>
              <w:jc w:val="right"/>
              <w:rPr>
                <w:sz w:val="22"/>
                <w:szCs w:val="22"/>
              </w:rPr>
            </w:pPr>
            <w:r w:rsidRPr="008B0BD3">
              <w:rPr>
                <w:sz w:val="22"/>
                <w:szCs w:val="22"/>
              </w:rPr>
              <w:t>336,263</w:t>
            </w:r>
          </w:p>
        </w:tc>
        <w:tc>
          <w:tcPr>
            <w:tcW w:w="764" w:type="pct"/>
          </w:tcPr>
          <w:p w:rsidR="008B0BD3" w:rsidRPr="008B0BD3" w:rsidRDefault="008B0BD3" w:rsidP="008B0BD3">
            <w:pPr>
              <w:spacing w:after="240"/>
              <w:jc w:val="right"/>
              <w:rPr>
                <w:sz w:val="22"/>
                <w:szCs w:val="22"/>
              </w:rPr>
            </w:pPr>
            <w:r w:rsidRPr="008B0BD3">
              <w:rPr>
                <w:sz w:val="22"/>
                <w:szCs w:val="22"/>
              </w:rPr>
              <w:t>(183,509)</w:t>
            </w:r>
          </w:p>
        </w:tc>
        <w:tc>
          <w:tcPr>
            <w:tcW w:w="701" w:type="pct"/>
          </w:tcPr>
          <w:p w:rsidR="008B0BD3" w:rsidRPr="008B0BD3" w:rsidRDefault="008B0BD3" w:rsidP="008B0BD3">
            <w:pPr>
              <w:spacing w:after="240"/>
              <w:jc w:val="right"/>
              <w:rPr>
                <w:sz w:val="22"/>
                <w:szCs w:val="22"/>
              </w:rPr>
            </w:pPr>
            <w:r w:rsidRPr="008B0BD3">
              <w:rPr>
                <w:sz w:val="22"/>
                <w:szCs w:val="22"/>
              </w:rPr>
              <w:t>152,754</w:t>
            </w:r>
          </w:p>
        </w:tc>
        <w:tc>
          <w:tcPr>
            <w:tcW w:w="491" w:type="pct"/>
          </w:tcPr>
          <w:p w:rsidR="008B0BD3" w:rsidRPr="008B0BD3" w:rsidRDefault="008B0BD3" w:rsidP="008B0BD3">
            <w:pPr>
              <w:spacing w:after="240"/>
              <w:jc w:val="right"/>
              <w:rPr>
                <w:sz w:val="22"/>
                <w:szCs w:val="22"/>
              </w:rPr>
            </w:pPr>
            <w:r w:rsidRPr="008B0BD3">
              <w:rPr>
                <w:sz w:val="22"/>
                <w:szCs w:val="22"/>
              </w:rPr>
              <w:t>10</w:t>
            </w:r>
          </w:p>
        </w:tc>
        <w:tc>
          <w:tcPr>
            <w:tcW w:w="701" w:type="pct"/>
          </w:tcPr>
          <w:p w:rsidR="008B0BD3" w:rsidRPr="008B0BD3" w:rsidRDefault="008B0BD3" w:rsidP="008B0BD3">
            <w:pPr>
              <w:spacing w:after="240"/>
              <w:jc w:val="right"/>
              <w:rPr>
                <w:sz w:val="22"/>
                <w:szCs w:val="22"/>
              </w:rPr>
            </w:pPr>
            <w:r w:rsidRPr="008B0BD3">
              <w:rPr>
                <w:sz w:val="22"/>
                <w:szCs w:val="22"/>
              </w:rPr>
              <w:t>152,764</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6</w:t>
            </w:r>
          </w:p>
        </w:tc>
        <w:tc>
          <w:tcPr>
            <w:tcW w:w="1466" w:type="pct"/>
          </w:tcPr>
          <w:p w:rsidR="008B0BD3" w:rsidRPr="008B0BD3" w:rsidRDefault="008B0BD3" w:rsidP="008B0BD3">
            <w:pPr>
              <w:spacing w:after="240"/>
              <w:jc w:val="both"/>
              <w:rPr>
                <w:sz w:val="22"/>
                <w:szCs w:val="22"/>
              </w:rPr>
            </w:pPr>
            <w:r w:rsidRPr="008B0BD3">
              <w:rPr>
                <w:sz w:val="22"/>
                <w:szCs w:val="22"/>
              </w:rPr>
              <w:t>Acquisition Adjustment</w:t>
            </w:r>
          </w:p>
        </w:tc>
        <w:tc>
          <w:tcPr>
            <w:tcW w:w="701" w:type="pct"/>
          </w:tcPr>
          <w:p w:rsidR="008B0BD3" w:rsidRPr="008B0BD3" w:rsidRDefault="008B0BD3" w:rsidP="008B0BD3">
            <w:pPr>
              <w:spacing w:after="240"/>
              <w:jc w:val="right"/>
              <w:rPr>
                <w:sz w:val="22"/>
                <w:szCs w:val="22"/>
              </w:rPr>
            </w:pPr>
            <w:r w:rsidRPr="008B0BD3">
              <w:rPr>
                <w:sz w:val="22"/>
                <w:szCs w:val="22"/>
              </w:rPr>
              <w:t>(1,538,571)</w:t>
            </w:r>
          </w:p>
        </w:tc>
        <w:tc>
          <w:tcPr>
            <w:tcW w:w="764" w:type="pct"/>
          </w:tcPr>
          <w:p w:rsidR="008B0BD3" w:rsidRPr="008B0BD3" w:rsidRDefault="008B0BD3" w:rsidP="008B0BD3">
            <w:pPr>
              <w:spacing w:after="240"/>
              <w:jc w:val="right"/>
              <w:rPr>
                <w:sz w:val="22"/>
                <w:szCs w:val="22"/>
              </w:rPr>
            </w:pPr>
            <w:r w:rsidRPr="008B0BD3">
              <w:rPr>
                <w:sz w:val="22"/>
                <w:szCs w:val="22"/>
              </w:rPr>
              <w:t>839,646</w:t>
            </w:r>
          </w:p>
        </w:tc>
        <w:tc>
          <w:tcPr>
            <w:tcW w:w="701" w:type="pct"/>
          </w:tcPr>
          <w:p w:rsidR="008B0BD3" w:rsidRPr="008B0BD3" w:rsidRDefault="008B0BD3" w:rsidP="008B0BD3">
            <w:pPr>
              <w:spacing w:after="240"/>
              <w:jc w:val="right"/>
              <w:rPr>
                <w:sz w:val="22"/>
                <w:szCs w:val="22"/>
              </w:rPr>
            </w:pPr>
            <w:r w:rsidRPr="008B0BD3">
              <w:rPr>
                <w:sz w:val="22"/>
                <w:szCs w:val="22"/>
              </w:rPr>
              <w:t>(698,925)</w:t>
            </w:r>
          </w:p>
        </w:tc>
        <w:tc>
          <w:tcPr>
            <w:tcW w:w="491" w:type="pct"/>
          </w:tcPr>
          <w:p w:rsidR="008B0BD3" w:rsidRPr="008B0BD3" w:rsidRDefault="008B0BD3" w:rsidP="008B0BD3">
            <w:pPr>
              <w:spacing w:after="240"/>
              <w:jc w:val="right"/>
              <w:rPr>
                <w:sz w:val="22"/>
                <w:szCs w:val="22"/>
              </w:rPr>
            </w:pPr>
            <w:r w:rsidRPr="008B0BD3">
              <w:rPr>
                <w:sz w:val="22"/>
                <w:szCs w:val="22"/>
              </w:rPr>
              <w:t>0</w:t>
            </w:r>
          </w:p>
        </w:tc>
        <w:tc>
          <w:tcPr>
            <w:tcW w:w="701" w:type="pct"/>
          </w:tcPr>
          <w:p w:rsidR="008B0BD3" w:rsidRPr="008B0BD3" w:rsidRDefault="008B0BD3" w:rsidP="008B0BD3">
            <w:pPr>
              <w:spacing w:after="240"/>
              <w:jc w:val="right"/>
              <w:rPr>
                <w:sz w:val="22"/>
                <w:szCs w:val="22"/>
              </w:rPr>
            </w:pPr>
            <w:r w:rsidRPr="008B0BD3">
              <w:rPr>
                <w:sz w:val="22"/>
                <w:szCs w:val="22"/>
              </w:rPr>
              <w:t>(698,925)</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7</w:t>
            </w:r>
          </w:p>
        </w:tc>
        <w:tc>
          <w:tcPr>
            <w:tcW w:w="1466" w:type="pct"/>
          </w:tcPr>
          <w:p w:rsidR="008B0BD3" w:rsidRPr="008B0BD3" w:rsidRDefault="008B0BD3" w:rsidP="008B0BD3">
            <w:pPr>
              <w:spacing w:after="240"/>
              <w:jc w:val="both"/>
              <w:rPr>
                <w:sz w:val="22"/>
                <w:szCs w:val="22"/>
              </w:rPr>
            </w:pPr>
            <w:r w:rsidRPr="008B0BD3">
              <w:rPr>
                <w:sz w:val="22"/>
                <w:szCs w:val="22"/>
              </w:rPr>
              <w:t>Accum. Amort. Acq. Adj.</w:t>
            </w:r>
          </w:p>
        </w:tc>
        <w:tc>
          <w:tcPr>
            <w:tcW w:w="701" w:type="pct"/>
          </w:tcPr>
          <w:p w:rsidR="008B0BD3" w:rsidRPr="008B0BD3" w:rsidRDefault="008B0BD3" w:rsidP="008B0BD3">
            <w:pPr>
              <w:spacing w:after="240"/>
              <w:jc w:val="right"/>
              <w:rPr>
                <w:sz w:val="22"/>
                <w:szCs w:val="22"/>
              </w:rPr>
            </w:pPr>
            <w:r w:rsidRPr="008B0BD3">
              <w:rPr>
                <w:sz w:val="22"/>
                <w:szCs w:val="22"/>
              </w:rPr>
              <w:t>1,148,084</w:t>
            </w:r>
          </w:p>
        </w:tc>
        <w:tc>
          <w:tcPr>
            <w:tcW w:w="764" w:type="pct"/>
          </w:tcPr>
          <w:p w:rsidR="008B0BD3" w:rsidRPr="008B0BD3" w:rsidRDefault="008B0BD3" w:rsidP="008B0BD3">
            <w:pPr>
              <w:spacing w:after="240"/>
              <w:jc w:val="right"/>
              <w:rPr>
                <w:sz w:val="22"/>
                <w:szCs w:val="22"/>
              </w:rPr>
            </w:pPr>
            <w:r w:rsidRPr="008B0BD3">
              <w:rPr>
                <w:sz w:val="22"/>
                <w:szCs w:val="22"/>
              </w:rPr>
              <w:t>(608,568)</w:t>
            </w:r>
          </w:p>
        </w:tc>
        <w:tc>
          <w:tcPr>
            <w:tcW w:w="701" w:type="pct"/>
          </w:tcPr>
          <w:p w:rsidR="008B0BD3" w:rsidRPr="008B0BD3" w:rsidRDefault="008B0BD3" w:rsidP="008B0BD3">
            <w:pPr>
              <w:spacing w:after="240"/>
              <w:jc w:val="right"/>
              <w:rPr>
                <w:sz w:val="22"/>
                <w:szCs w:val="22"/>
              </w:rPr>
            </w:pPr>
            <w:r w:rsidRPr="008B0BD3">
              <w:rPr>
                <w:sz w:val="22"/>
                <w:szCs w:val="22"/>
              </w:rPr>
              <w:t>539,516</w:t>
            </w:r>
          </w:p>
        </w:tc>
        <w:tc>
          <w:tcPr>
            <w:tcW w:w="491" w:type="pct"/>
          </w:tcPr>
          <w:p w:rsidR="008B0BD3" w:rsidRPr="008B0BD3" w:rsidRDefault="008B0BD3" w:rsidP="008B0BD3">
            <w:pPr>
              <w:spacing w:after="240"/>
              <w:jc w:val="right"/>
              <w:rPr>
                <w:sz w:val="22"/>
                <w:szCs w:val="22"/>
              </w:rPr>
            </w:pPr>
            <w:r w:rsidRPr="008B0BD3">
              <w:rPr>
                <w:sz w:val="22"/>
                <w:szCs w:val="22"/>
              </w:rPr>
              <w:t>0</w:t>
            </w:r>
          </w:p>
        </w:tc>
        <w:tc>
          <w:tcPr>
            <w:tcW w:w="701" w:type="pct"/>
          </w:tcPr>
          <w:p w:rsidR="008B0BD3" w:rsidRPr="008B0BD3" w:rsidRDefault="008B0BD3" w:rsidP="008B0BD3">
            <w:pPr>
              <w:spacing w:after="240"/>
              <w:jc w:val="right"/>
              <w:rPr>
                <w:sz w:val="22"/>
                <w:szCs w:val="22"/>
              </w:rPr>
            </w:pPr>
            <w:r w:rsidRPr="008B0BD3">
              <w:rPr>
                <w:sz w:val="22"/>
                <w:szCs w:val="22"/>
              </w:rPr>
              <w:t>539,516</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8</w:t>
            </w:r>
          </w:p>
        </w:tc>
        <w:tc>
          <w:tcPr>
            <w:tcW w:w="1466" w:type="pct"/>
          </w:tcPr>
          <w:p w:rsidR="008B0BD3" w:rsidRPr="008B0BD3" w:rsidRDefault="008B0BD3" w:rsidP="008B0BD3">
            <w:pPr>
              <w:spacing w:after="240"/>
              <w:jc w:val="both"/>
              <w:rPr>
                <w:sz w:val="22"/>
                <w:szCs w:val="22"/>
              </w:rPr>
            </w:pPr>
            <w:r w:rsidRPr="008B0BD3">
              <w:rPr>
                <w:sz w:val="22"/>
                <w:szCs w:val="22"/>
              </w:rPr>
              <w:t>Working Capital</w:t>
            </w:r>
          </w:p>
        </w:tc>
        <w:tc>
          <w:tcPr>
            <w:tcW w:w="701" w:type="pct"/>
          </w:tcPr>
          <w:p w:rsidR="008B0BD3" w:rsidRPr="008B0BD3" w:rsidRDefault="008B0BD3" w:rsidP="008B0BD3">
            <w:pPr>
              <w:spacing w:after="240"/>
              <w:jc w:val="right"/>
              <w:rPr>
                <w:sz w:val="22"/>
                <w:szCs w:val="22"/>
                <w:u w:val="single"/>
              </w:rPr>
            </w:pPr>
            <w:r w:rsidRPr="008B0BD3">
              <w:rPr>
                <w:sz w:val="22"/>
                <w:szCs w:val="22"/>
                <w:u w:val="single"/>
              </w:rPr>
              <w:t>37,282</w:t>
            </w:r>
          </w:p>
        </w:tc>
        <w:tc>
          <w:tcPr>
            <w:tcW w:w="764" w:type="pct"/>
          </w:tcPr>
          <w:p w:rsidR="008B0BD3" w:rsidRPr="008B0BD3" w:rsidRDefault="008B0BD3" w:rsidP="008B0BD3">
            <w:pPr>
              <w:spacing w:after="240"/>
              <w:jc w:val="right"/>
              <w:rPr>
                <w:sz w:val="22"/>
                <w:szCs w:val="22"/>
                <w:u w:val="single"/>
              </w:rPr>
            </w:pPr>
            <w:r w:rsidRPr="008B0BD3">
              <w:rPr>
                <w:sz w:val="22"/>
                <w:szCs w:val="22"/>
                <w:u w:val="single"/>
              </w:rPr>
              <w:t>0</w:t>
            </w:r>
          </w:p>
        </w:tc>
        <w:tc>
          <w:tcPr>
            <w:tcW w:w="701" w:type="pct"/>
          </w:tcPr>
          <w:p w:rsidR="008B0BD3" w:rsidRPr="008B0BD3" w:rsidRDefault="008B0BD3" w:rsidP="008B0BD3">
            <w:pPr>
              <w:spacing w:after="240"/>
              <w:jc w:val="right"/>
              <w:rPr>
                <w:sz w:val="22"/>
                <w:szCs w:val="22"/>
                <w:u w:val="single"/>
              </w:rPr>
            </w:pPr>
            <w:r w:rsidRPr="008B0BD3">
              <w:rPr>
                <w:sz w:val="22"/>
                <w:szCs w:val="22"/>
                <w:u w:val="single"/>
              </w:rPr>
              <w:t>37,282</w:t>
            </w:r>
          </w:p>
        </w:tc>
        <w:tc>
          <w:tcPr>
            <w:tcW w:w="491" w:type="pct"/>
          </w:tcPr>
          <w:p w:rsidR="008B0BD3" w:rsidRPr="008B0BD3" w:rsidRDefault="008B0BD3" w:rsidP="008B0BD3">
            <w:pPr>
              <w:spacing w:after="240"/>
              <w:jc w:val="right"/>
              <w:rPr>
                <w:sz w:val="22"/>
                <w:szCs w:val="22"/>
                <w:u w:val="single"/>
              </w:rPr>
            </w:pPr>
            <w:r w:rsidRPr="008B0BD3">
              <w:rPr>
                <w:sz w:val="22"/>
                <w:szCs w:val="22"/>
                <w:u w:val="single"/>
              </w:rPr>
              <w:t>(561)</w:t>
            </w:r>
          </w:p>
        </w:tc>
        <w:tc>
          <w:tcPr>
            <w:tcW w:w="701" w:type="pct"/>
          </w:tcPr>
          <w:p w:rsidR="008B0BD3" w:rsidRPr="008B0BD3" w:rsidRDefault="008B0BD3" w:rsidP="008B0BD3">
            <w:pPr>
              <w:spacing w:after="240"/>
              <w:jc w:val="right"/>
              <w:rPr>
                <w:sz w:val="22"/>
                <w:szCs w:val="22"/>
                <w:u w:val="single"/>
              </w:rPr>
            </w:pPr>
            <w:r w:rsidRPr="008B0BD3">
              <w:rPr>
                <w:sz w:val="22"/>
                <w:szCs w:val="22"/>
                <w:u w:val="single"/>
              </w:rPr>
              <w:t>36,721</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9</w:t>
            </w:r>
          </w:p>
        </w:tc>
        <w:tc>
          <w:tcPr>
            <w:tcW w:w="1466" w:type="pct"/>
          </w:tcPr>
          <w:p w:rsidR="008B0BD3" w:rsidRPr="008B0BD3" w:rsidRDefault="008B0BD3" w:rsidP="008B0BD3">
            <w:pPr>
              <w:spacing w:after="240"/>
              <w:jc w:val="both"/>
              <w:rPr>
                <w:sz w:val="22"/>
                <w:szCs w:val="22"/>
              </w:rPr>
            </w:pPr>
            <w:r w:rsidRPr="008B0BD3">
              <w:rPr>
                <w:sz w:val="22"/>
                <w:szCs w:val="22"/>
              </w:rPr>
              <w:t>Water Rate Base</w:t>
            </w:r>
          </w:p>
        </w:tc>
        <w:tc>
          <w:tcPr>
            <w:tcW w:w="701" w:type="pct"/>
          </w:tcPr>
          <w:p w:rsidR="008B0BD3" w:rsidRPr="008B0BD3" w:rsidRDefault="008B0BD3" w:rsidP="008B0BD3">
            <w:pPr>
              <w:spacing w:after="240"/>
              <w:jc w:val="right"/>
              <w:rPr>
                <w:sz w:val="22"/>
                <w:szCs w:val="22"/>
                <w:u w:val="double"/>
              </w:rPr>
            </w:pPr>
            <w:r w:rsidRPr="008B0BD3">
              <w:rPr>
                <w:sz w:val="22"/>
                <w:szCs w:val="22"/>
                <w:u w:val="double"/>
              </w:rPr>
              <w:t>$882,660</w:t>
            </w:r>
          </w:p>
        </w:tc>
        <w:tc>
          <w:tcPr>
            <w:tcW w:w="764" w:type="pct"/>
          </w:tcPr>
          <w:p w:rsidR="008B0BD3" w:rsidRPr="008B0BD3" w:rsidRDefault="008B0BD3" w:rsidP="008B0BD3">
            <w:pPr>
              <w:spacing w:after="240"/>
              <w:jc w:val="right"/>
              <w:rPr>
                <w:sz w:val="22"/>
                <w:szCs w:val="22"/>
                <w:u w:val="double"/>
              </w:rPr>
            </w:pPr>
            <w:r w:rsidRPr="008B0BD3">
              <w:rPr>
                <w:sz w:val="22"/>
                <w:szCs w:val="22"/>
                <w:u w:val="double"/>
              </w:rPr>
              <w:t>($483,512)</w:t>
            </w:r>
          </w:p>
        </w:tc>
        <w:tc>
          <w:tcPr>
            <w:tcW w:w="701" w:type="pct"/>
          </w:tcPr>
          <w:p w:rsidR="008B0BD3" w:rsidRPr="008B0BD3" w:rsidRDefault="008B0BD3" w:rsidP="008B0BD3">
            <w:pPr>
              <w:spacing w:after="240"/>
              <w:jc w:val="right"/>
              <w:rPr>
                <w:sz w:val="22"/>
                <w:szCs w:val="22"/>
                <w:u w:val="double"/>
              </w:rPr>
            </w:pPr>
            <w:r w:rsidRPr="008B0BD3">
              <w:rPr>
                <w:sz w:val="22"/>
                <w:szCs w:val="22"/>
                <w:u w:val="double"/>
              </w:rPr>
              <w:t>$399,148</w:t>
            </w:r>
          </w:p>
        </w:tc>
        <w:tc>
          <w:tcPr>
            <w:tcW w:w="491" w:type="pct"/>
          </w:tcPr>
          <w:p w:rsidR="008B0BD3" w:rsidRPr="008B0BD3" w:rsidRDefault="008B0BD3" w:rsidP="008B0BD3">
            <w:pPr>
              <w:spacing w:after="240"/>
              <w:jc w:val="right"/>
              <w:rPr>
                <w:sz w:val="22"/>
                <w:szCs w:val="22"/>
                <w:u w:val="double"/>
              </w:rPr>
            </w:pPr>
            <w:r w:rsidRPr="008B0BD3">
              <w:rPr>
                <w:sz w:val="22"/>
                <w:szCs w:val="22"/>
                <w:u w:val="double"/>
              </w:rPr>
              <w:t>($803)</w:t>
            </w:r>
          </w:p>
        </w:tc>
        <w:tc>
          <w:tcPr>
            <w:tcW w:w="701" w:type="pct"/>
          </w:tcPr>
          <w:p w:rsidR="008B0BD3" w:rsidRPr="008B0BD3" w:rsidRDefault="008B0BD3" w:rsidP="008B0BD3">
            <w:pPr>
              <w:spacing w:after="240"/>
              <w:jc w:val="right"/>
              <w:rPr>
                <w:sz w:val="22"/>
                <w:szCs w:val="22"/>
                <w:u w:val="double"/>
              </w:rPr>
            </w:pPr>
            <w:r w:rsidRPr="008B0BD3">
              <w:rPr>
                <w:sz w:val="22"/>
                <w:szCs w:val="22"/>
                <w:u w:val="double"/>
              </w:rPr>
              <w:t>$398,345</w:t>
            </w:r>
          </w:p>
        </w:tc>
      </w:tr>
    </w:tbl>
    <w:p w:rsidR="00166AC7" w:rsidRDefault="00166AC7" w:rsidP="00166AC7">
      <w:pPr>
        <w:pStyle w:val="OrderBody"/>
      </w:pPr>
    </w:p>
    <w:p w:rsidR="008B0BD3" w:rsidRDefault="008B0BD3">
      <w:pPr>
        <w:sectPr w:rsidR="008B0BD3">
          <w:headerReference w:type="first" r:id="rId9"/>
          <w:pgSz w:w="12240" w:h="15840" w:code="1"/>
          <w:pgMar w:top="1440" w:right="1440" w:bottom="1440" w:left="1440" w:header="720" w:footer="720" w:gutter="0"/>
          <w:cols w:space="720"/>
          <w:titlePg/>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6679"/>
        <w:gridCol w:w="1890"/>
        <w:gridCol w:w="1007"/>
      </w:tblGrid>
      <w:tr w:rsidR="008B0BD3" w:rsidRPr="008B0BD3" w:rsidTr="008B0BD3">
        <w:trPr>
          <w:trHeight w:hRule="exact" w:val="360"/>
          <w:jc w:val="center"/>
        </w:trPr>
        <w:tc>
          <w:tcPr>
            <w:tcW w:w="3487" w:type="pct"/>
          </w:tcPr>
          <w:p w:rsidR="008B0BD3" w:rsidRPr="008B0BD3" w:rsidRDefault="008B0BD3" w:rsidP="008B0BD3">
            <w:pPr>
              <w:spacing w:after="240"/>
              <w:jc w:val="both"/>
              <w:rPr>
                <w:b/>
              </w:rPr>
            </w:pPr>
            <w:r w:rsidRPr="008B0BD3">
              <w:rPr>
                <w:b/>
              </w:rPr>
              <w:lastRenderedPageBreak/>
              <w:t>Sunny Hills Utility Company</w:t>
            </w:r>
          </w:p>
        </w:tc>
        <w:tc>
          <w:tcPr>
            <w:tcW w:w="1513" w:type="pct"/>
            <w:gridSpan w:val="2"/>
          </w:tcPr>
          <w:p w:rsidR="008B0BD3" w:rsidRPr="008B0BD3" w:rsidRDefault="008B0BD3" w:rsidP="008B0BD3">
            <w:pPr>
              <w:spacing w:after="240"/>
              <w:jc w:val="right"/>
              <w:rPr>
                <w:b/>
              </w:rPr>
            </w:pPr>
            <w:r w:rsidRPr="008B0BD3">
              <w:rPr>
                <w:b/>
              </w:rPr>
              <w:t>Schedule No. 1-B</w:t>
            </w:r>
          </w:p>
        </w:tc>
      </w:tr>
      <w:tr w:rsidR="008B0BD3" w:rsidRPr="008B0BD3" w:rsidTr="008B0BD3">
        <w:trPr>
          <w:trHeight w:hRule="exact" w:val="360"/>
          <w:jc w:val="center"/>
        </w:trPr>
        <w:tc>
          <w:tcPr>
            <w:tcW w:w="3487" w:type="pct"/>
            <w:tcBorders>
              <w:bottom w:val="nil"/>
            </w:tcBorders>
          </w:tcPr>
          <w:p w:rsidR="008B0BD3" w:rsidRPr="008B0BD3" w:rsidRDefault="008B0BD3" w:rsidP="008B0BD3">
            <w:pPr>
              <w:spacing w:after="240"/>
              <w:jc w:val="both"/>
              <w:rPr>
                <w:b/>
              </w:rPr>
            </w:pPr>
            <w:r w:rsidRPr="008B0BD3">
              <w:rPr>
                <w:b/>
              </w:rPr>
              <w:t>Adjustments to Rate Base</w:t>
            </w:r>
          </w:p>
        </w:tc>
        <w:tc>
          <w:tcPr>
            <w:tcW w:w="1513" w:type="pct"/>
            <w:gridSpan w:val="2"/>
            <w:tcBorders>
              <w:bottom w:val="nil"/>
            </w:tcBorders>
          </w:tcPr>
          <w:p w:rsidR="008B0BD3" w:rsidRPr="008B0BD3" w:rsidRDefault="008B0BD3" w:rsidP="008B0BD3">
            <w:pPr>
              <w:spacing w:after="240"/>
              <w:jc w:val="right"/>
              <w:rPr>
                <w:b/>
              </w:rPr>
            </w:pPr>
            <w:r w:rsidRPr="008B0BD3">
              <w:rPr>
                <w:b/>
              </w:rPr>
              <w:t>Docket No. 20220066-WS</w:t>
            </w:r>
          </w:p>
        </w:tc>
      </w:tr>
      <w:tr w:rsidR="008B0BD3" w:rsidRPr="008B0BD3" w:rsidTr="008B0BD3">
        <w:trPr>
          <w:trHeight w:hRule="exact" w:val="360"/>
          <w:jc w:val="center"/>
        </w:trPr>
        <w:tc>
          <w:tcPr>
            <w:tcW w:w="3487" w:type="pct"/>
            <w:tcBorders>
              <w:top w:val="nil"/>
              <w:bottom w:val="single" w:sz="4" w:space="0" w:color="auto"/>
            </w:tcBorders>
          </w:tcPr>
          <w:p w:rsidR="008B0BD3" w:rsidRPr="008B0BD3" w:rsidRDefault="008B0BD3" w:rsidP="008B0BD3">
            <w:pPr>
              <w:spacing w:after="240"/>
              <w:jc w:val="both"/>
              <w:rPr>
                <w:b/>
              </w:rPr>
            </w:pPr>
            <w:r w:rsidRPr="008B0BD3">
              <w:rPr>
                <w:b/>
              </w:rPr>
              <w:t>Test Year Ended 12/31/2021</w:t>
            </w:r>
          </w:p>
        </w:tc>
        <w:tc>
          <w:tcPr>
            <w:tcW w:w="987" w:type="pct"/>
            <w:tcBorders>
              <w:top w:val="nil"/>
              <w:bottom w:val="single" w:sz="4" w:space="0" w:color="auto"/>
            </w:tcBorders>
          </w:tcPr>
          <w:p w:rsidR="008B0BD3" w:rsidRPr="008B0BD3" w:rsidRDefault="008B0BD3" w:rsidP="008B0BD3">
            <w:pPr>
              <w:spacing w:after="240"/>
              <w:jc w:val="both"/>
              <w:rPr>
                <w:b/>
              </w:rPr>
            </w:pPr>
          </w:p>
        </w:tc>
        <w:tc>
          <w:tcPr>
            <w:tcW w:w="526" w:type="pct"/>
            <w:tcBorders>
              <w:top w:val="nil"/>
              <w:bottom w:val="single" w:sz="4" w:space="0" w:color="auto"/>
            </w:tcBorders>
          </w:tcPr>
          <w:p w:rsidR="008B0BD3" w:rsidRPr="008B0BD3" w:rsidRDefault="008B0BD3" w:rsidP="008B0BD3">
            <w:pPr>
              <w:spacing w:after="240"/>
              <w:jc w:val="both"/>
              <w:rPr>
                <w:b/>
              </w:rPr>
            </w:pPr>
          </w:p>
        </w:tc>
      </w:tr>
      <w:tr w:rsidR="008B0BD3" w:rsidRPr="008B0BD3" w:rsidTr="008B0BD3">
        <w:trPr>
          <w:trHeight w:hRule="exact" w:val="360"/>
          <w:jc w:val="center"/>
        </w:trPr>
        <w:tc>
          <w:tcPr>
            <w:tcW w:w="3487" w:type="pct"/>
            <w:tcBorders>
              <w:top w:val="single" w:sz="4" w:space="0" w:color="auto"/>
            </w:tcBorders>
          </w:tcPr>
          <w:p w:rsidR="008B0BD3" w:rsidRPr="008B0BD3" w:rsidRDefault="008B0BD3" w:rsidP="008B0BD3">
            <w:pPr>
              <w:spacing w:after="240"/>
              <w:jc w:val="center"/>
              <w:rPr>
                <w:b/>
              </w:rPr>
            </w:pPr>
            <w:r w:rsidRPr="008B0BD3">
              <w:rPr>
                <w:b/>
              </w:rPr>
              <w:t>Explanation</w:t>
            </w:r>
          </w:p>
        </w:tc>
        <w:tc>
          <w:tcPr>
            <w:tcW w:w="987" w:type="pct"/>
            <w:tcBorders>
              <w:top w:val="single" w:sz="4" w:space="0" w:color="auto"/>
            </w:tcBorders>
          </w:tcPr>
          <w:p w:rsidR="008B0BD3" w:rsidRPr="008B0BD3" w:rsidRDefault="008B0BD3" w:rsidP="008B0BD3">
            <w:pPr>
              <w:spacing w:after="240"/>
              <w:jc w:val="both"/>
              <w:rPr>
                <w:b/>
              </w:rPr>
            </w:pPr>
          </w:p>
        </w:tc>
        <w:tc>
          <w:tcPr>
            <w:tcW w:w="526" w:type="pct"/>
            <w:tcBorders>
              <w:top w:val="single" w:sz="4" w:space="0" w:color="auto"/>
            </w:tcBorders>
          </w:tcPr>
          <w:p w:rsidR="008B0BD3" w:rsidRPr="008B0BD3" w:rsidRDefault="008B0BD3" w:rsidP="008B0BD3">
            <w:pPr>
              <w:spacing w:after="240"/>
              <w:jc w:val="both"/>
              <w:rPr>
                <w:b/>
              </w:rPr>
            </w:pPr>
            <w:r w:rsidRPr="008B0BD3">
              <w:rPr>
                <w:b/>
              </w:rPr>
              <w:t>Water</w:t>
            </w:r>
          </w:p>
        </w:tc>
      </w:tr>
      <w:tr w:rsidR="008B0BD3" w:rsidRPr="008B0BD3" w:rsidTr="008B0BD3">
        <w:trPr>
          <w:trHeight w:hRule="exact" w:val="360"/>
          <w:jc w:val="center"/>
        </w:trPr>
        <w:tc>
          <w:tcPr>
            <w:tcW w:w="3487" w:type="pct"/>
          </w:tcPr>
          <w:p w:rsidR="008B0BD3" w:rsidRPr="008B0BD3" w:rsidRDefault="008B0BD3" w:rsidP="008B0BD3">
            <w:pPr>
              <w:spacing w:after="240"/>
              <w:jc w:val="both"/>
            </w:pPr>
            <w:r w:rsidRPr="008B0BD3">
              <w:rPr>
                <w:u w:val="single"/>
              </w:rPr>
              <w:t>CIAC</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both"/>
            </w:pPr>
          </w:p>
        </w:tc>
      </w:tr>
      <w:tr w:rsidR="008B0BD3" w:rsidRPr="008B0BD3" w:rsidTr="008B0BD3">
        <w:trPr>
          <w:trHeight w:hRule="exact" w:val="360"/>
          <w:jc w:val="center"/>
        </w:trPr>
        <w:tc>
          <w:tcPr>
            <w:tcW w:w="3487" w:type="pct"/>
          </w:tcPr>
          <w:p w:rsidR="008B0BD3" w:rsidRPr="008B0BD3" w:rsidRDefault="008B0BD3" w:rsidP="008B0BD3">
            <w:pPr>
              <w:spacing w:after="240"/>
              <w:jc w:val="both"/>
            </w:pPr>
            <w:r w:rsidRPr="008B0BD3">
              <w:t>To reflect appropriate CIAC balance.</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rPr>
                <w:u w:val="double"/>
              </w:rPr>
            </w:pPr>
            <w:r w:rsidRPr="008B0BD3">
              <w:rPr>
                <w:u w:val="double"/>
              </w:rPr>
              <w:t>($252)</w:t>
            </w:r>
          </w:p>
        </w:tc>
      </w:tr>
      <w:tr w:rsidR="008B0BD3" w:rsidRPr="008B0BD3" w:rsidTr="008B0BD3">
        <w:trPr>
          <w:trHeight w:hRule="exact" w:val="360"/>
          <w:jc w:val="center"/>
        </w:trPr>
        <w:tc>
          <w:tcPr>
            <w:tcW w:w="3487" w:type="pct"/>
          </w:tcPr>
          <w:p w:rsidR="008B0BD3" w:rsidRPr="008B0BD3" w:rsidRDefault="008B0BD3" w:rsidP="008B0BD3">
            <w:pPr>
              <w:spacing w:after="240"/>
              <w:jc w:val="both"/>
            </w:pP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pPr>
          </w:p>
        </w:tc>
      </w:tr>
      <w:tr w:rsidR="008B0BD3" w:rsidRPr="008B0BD3" w:rsidTr="008B0BD3">
        <w:trPr>
          <w:trHeight w:hRule="exact" w:val="360"/>
          <w:jc w:val="center"/>
        </w:trPr>
        <w:tc>
          <w:tcPr>
            <w:tcW w:w="3487" w:type="pct"/>
          </w:tcPr>
          <w:p w:rsidR="008B0BD3" w:rsidRPr="008B0BD3" w:rsidRDefault="008B0BD3" w:rsidP="008B0BD3">
            <w:pPr>
              <w:spacing w:after="240"/>
              <w:jc w:val="both"/>
              <w:rPr>
                <w:u w:val="single"/>
              </w:rPr>
            </w:pPr>
            <w:r w:rsidRPr="008B0BD3">
              <w:rPr>
                <w:u w:val="single"/>
              </w:rPr>
              <w:t>Amortization of CIAC</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pPr>
          </w:p>
        </w:tc>
      </w:tr>
      <w:tr w:rsidR="008B0BD3" w:rsidRPr="008B0BD3" w:rsidTr="008B0BD3">
        <w:trPr>
          <w:trHeight w:hRule="exact" w:val="360"/>
          <w:jc w:val="center"/>
        </w:trPr>
        <w:tc>
          <w:tcPr>
            <w:tcW w:w="3487" w:type="pct"/>
          </w:tcPr>
          <w:p w:rsidR="008B0BD3" w:rsidRPr="008B0BD3" w:rsidRDefault="008B0BD3" w:rsidP="008B0BD3">
            <w:pPr>
              <w:spacing w:after="240"/>
              <w:jc w:val="both"/>
            </w:pPr>
            <w:r w:rsidRPr="008B0BD3">
              <w:t>To reflect appropriate amortization of CIAC.</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rPr>
                <w:u w:val="double"/>
              </w:rPr>
            </w:pPr>
            <w:r w:rsidRPr="008B0BD3">
              <w:rPr>
                <w:u w:val="double"/>
              </w:rPr>
              <w:t>$10</w:t>
            </w:r>
          </w:p>
        </w:tc>
      </w:tr>
      <w:tr w:rsidR="008B0BD3" w:rsidRPr="008B0BD3" w:rsidTr="008B0BD3">
        <w:trPr>
          <w:trHeight w:hRule="exact" w:val="360"/>
          <w:jc w:val="center"/>
        </w:trPr>
        <w:tc>
          <w:tcPr>
            <w:tcW w:w="3487" w:type="pct"/>
          </w:tcPr>
          <w:p w:rsidR="008B0BD3" w:rsidRPr="008B0BD3" w:rsidRDefault="008B0BD3" w:rsidP="008B0BD3">
            <w:pPr>
              <w:spacing w:after="240"/>
              <w:jc w:val="both"/>
            </w:pP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pPr>
          </w:p>
        </w:tc>
      </w:tr>
      <w:tr w:rsidR="008B0BD3" w:rsidRPr="008B0BD3" w:rsidTr="008B0BD3">
        <w:trPr>
          <w:trHeight w:hRule="exact" w:val="360"/>
          <w:jc w:val="center"/>
        </w:trPr>
        <w:tc>
          <w:tcPr>
            <w:tcW w:w="3487" w:type="pct"/>
          </w:tcPr>
          <w:p w:rsidR="008B0BD3" w:rsidRPr="008B0BD3" w:rsidRDefault="008B0BD3" w:rsidP="008B0BD3">
            <w:pPr>
              <w:spacing w:after="240"/>
              <w:jc w:val="both"/>
              <w:rPr>
                <w:u w:val="single"/>
              </w:rPr>
            </w:pPr>
            <w:r w:rsidRPr="008B0BD3">
              <w:rPr>
                <w:u w:val="single"/>
              </w:rPr>
              <w:t>Working Capital Allowance</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pPr>
          </w:p>
        </w:tc>
      </w:tr>
      <w:tr w:rsidR="008B0BD3" w:rsidRPr="008B0BD3" w:rsidTr="008B0BD3">
        <w:trPr>
          <w:trHeight w:hRule="exact" w:val="360"/>
          <w:jc w:val="center"/>
        </w:trPr>
        <w:tc>
          <w:tcPr>
            <w:tcW w:w="3487" w:type="pct"/>
          </w:tcPr>
          <w:p w:rsidR="008B0BD3" w:rsidRPr="008B0BD3" w:rsidRDefault="008B0BD3" w:rsidP="008B0BD3">
            <w:pPr>
              <w:spacing w:after="240"/>
              <w:jc w:val="both"/>
            </w:pPr>
            <w:r w:rsidRPr="008B0BD3">
              <w:t>To reflect 1/8 O&amp;M.</w:t>
            </w:r>
          </w:p>
        </w:tc>
        <w:tc>
          <w:tcPr>
            <w:tcW w:w="987" w:type="pct"/>
          </w:tcPr>
          <w:p w:rsidR="008B0BD3" w:rsidRPr="008B0BD3" w:rsidRDefault="008B0BD3" w:rsidP="008B0BD3">
            <w:pPr>
              <w:spacing w:after="240"/>
              <w:jc w:val="both"/>
            </w:pPr>
          </w:p>
        </w:tc>
        <w:tc>
          <w:tcPr>
            <w:tcW w:w="526" w:type="pct"/>
          </w:tcPr>
          <w:p w:rsidR="008B0BD3" w:rsidRPr="008B0BD3" w:rsidRDefault="008B0BD3" w:rsidP="008B0BD3">
            <w:pPr>
              <w:spacing w:after="240"/>
              <w:jc w:val="right"/>
              <w:rPr>
                <w:u w:val="double"/>
              </w:rPr>
            </w:pPr>
            <w:r w:rsidRPr="008B0BD3">
              <w:rPr>
                <w:u w:val="double"/>
              </w:rPr>
              <w:t>($561)</w:t>
            </w:r>
          </w:p>
        </w:tc>
      </w:tr>
    </w:tbl>
    <w:p w:rsidR="005F2751" w:rsidRDefault="005F2751"/>
    <w:p w:rsidR="008B0BD3" w:rsidRDefault="008B0BD3">
      <w:pPr>
        <w:sectPr w:rsidR="008B0BD3">
          <w:headerReference w:type="first" r:id="rId10"/>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65"/>
        <w:gridCol w:w="2208"/>
        <w:gridCol w:w="1412"/>
        <w:gridCol w:w="1391"/>
        <w:gridCol w:w="1391"/>
        <w:gridCol w:w="1394"/>
        <w:gridCol w:w="1552"/>
        <w:gridCol w:w="1181"/>
        <w:gridCol w:w="925"/>
        <w:gridCol w:w="1257"/>
      </w:tblGrid>
      <w:tr w:rsidR="008B0BD3" w:rsidRPr="008B0BD3" w:rsidTr="008B0BD3">
        <w:trPr>
          <w:trHeight w:hRule="exact" w:val="360"/>
        </w:trPr>
        <w:tc>
          <w:tcPr>
            <w:tcW w:w="3135" w:type="pct"/>
            <w:gridSpan w:val="6"/>
          </w:tcPr>
          <w:p w:rsidR="008B0BD3" w:rsidRPr="008B0BD3" w:rsidRDefault="008B0BD3" w:rsidP="008B0BD3">
            <w:pPr>
              <w:spacing w:after="240"/>
              <w:jc w:val="both"/>
              <w:rPr>
                <w:b/>
                <w:sz w:val="22"/>
                <w:szCs w:val="22"/>
              </w:rPr>
            </w:pPr>
            <w:r w:rsidRPr="008B0BD3">
              <w:rPr>
                <w:b/>
                <w:sz w:val="22"/>
                <w:szCs w:val="22"/>
              </w:rPr>
              <w:lastRenderedPageBreak/>
              <w:t>Sunny Hills Utility Company</w:t>
            </w:r>
          </w:p>
        </w:tc>
        <w:tc>
          <w:tcPr>
            <w:tcW w:w="1865" w:type="pct"/>
            <w:gridSpan w:val="4"/>
          </w:tcPr>
          <w:p w:rsidR="008B0BD3" w:rsidRPr="008B0BD3" w:rsidRDefault="008B0BD3" w:rsidP="008B0BD3">
            <w:pPr>
              <w:spacing w:after="240"/>
              <w:jc w:val="right"/>
              <w:rPr>
                <w:b/>
                <w:sz w:val="22"/>
                <w:szCs w:val="22"/>
              </w:rPr>
            </w:pPr>
            <w:r w:rsidRPr="008B0BD3">
              <w:rPr>
                <w:b/>
                <w:sz w:val="22"/>
                <w:szCs w:val="22"/>
              </w:rPr>
              <w:t>Schedule No. 2</w:t>
            </w:r>
          </w:p>
        </w:tc>
      </w:tr>
      <w:tr w:rsidR="008B0BD3" w:rsidRPr="008B0BD3" w:rsidTr="008B0BD3">
        <w:trPr>
          <w:trHeight w:hRule="exact" w:val="360"/>
        </w:trPr>
        <w:tc>
          <w:tcPr>
            <w:tcW w:w="3135" w:type="pct"/>
            <w:gridSpan w:val="6"/>
            <w:tcBorders>
              <w:bottom w:val="nil"/>
            </w:tcBorders>
          </w:tcPr>
          <w:p w:rsidR="008B0BD3" w:rsidRPr="008B0BD3" w:rsidRDefault="008B0BD3" w:rsidP="008B0BD3">
            <w:pPr>
              <w:spacing w:after="240"/>
              <w:jc w:val="both"/>
              <w:rPr>
                <w:b/>
                <w:sz w:val="22"/>
                <w:szCs w:val="22"/>
              </w:rPr>
            </w:pPr>
            <w:r w:rsidRPr="008B0BD3">
              <w:rPr>
                <w:b/>
                <w:sz w:val="22"/>
                <w:szCs w:val="22"/>
              </w:rPr>
              <w:t>Capital Structure – Simple Average</w:t>
            </w:r>
          </w:p>
        </w:tc>
        <w:tc>
          <w:tcPr>
            <w:tcW w:w="1865" w:type="pct"/>
            <w:gridSpan w:val="4"/>
            <w:tcBorders>
              <w:bottom w:val="nil"/>
            </w:tcBorders>
          </w:tcPr>
          <w:p w:rsidR="008B0BD3" w:rsidRPr="008B0BD3" w:rsidRDefault="008B0BD3" w:rsidP="008B0BD3">
            <w:pPr>
              <w:spacing w:after="240"/>
              <w:jc w:val="right"/>
              <w:rPr>
                <w:b/>
                <w:sz w:val="22"/>
                <w:szCs w:val="22"/>
              </w:rPr>
            </w:pPr>
            <w:r w:rsidRPr="008B0BD3">
              <w:rPr>
                <w:b/>
                <w:sz w:val="22"/>
                <w:szCs w:val="22"/>
              </w:rPr>
              <w:t>Docket No. 20220066-WS</w:t>
            </w:r>
          </w:p>
        </w:tc>
      </w:tr>
      <w:tr w:rsidR="008B0BD3" w:rsidRPr="008B0BD3" w:rsidTr="008B0BD3">
        <w:trPr>
          <w:trHeight w:hRule="exact" w:val="360"/>
        </w:trPr>
        <w:tc>
          <w:tcPr>
            <w:tcW w:w="3135" w:type="pct"/>
            <w:gridSpan w:val="6"/>
            <w:tcBorders>
              <w:top w:val="nil"/>
              <w:bottom w:val="single" w:sz="4" w:space="0" w:color="auto"/>
            </w:tcBorders>
          </w:tcPr>
          <w:p w:rsidR="008B0BD3" w:rsidRPr="008B0BD3" w:rsidRDefault="008B0BD3" w:rsidP="008B0BD3">
            <w:pPr>
              <w:spacing w:after="240"/>
              <w:jc w:val="both"/>
              <w:rPr>
                <w:b/>
                <w:sz w:val="22"/>
                <w:szCs w:val="22"/>
              </w:rPr>
            </w:pPr>
            <w:r w:rsidRPr="008B0BD3">
              <w:rPr>
                <w:b/>
                <w:sz w:val="22"/>
                <w:szCs w:val="22"/>
              </w:rPr>
              <w:t>Test Year Ended 12/31/2021</w:t>
            </w:r>
          </w:p>
        </w:tc>
        <w:tc>
          <w:tcPr>
            <w:tcW w:w="589" w:type="pct"/>
            <w:tcBorders>
              <w:top w:val="nil"/>
              <w:bottom w:val="single" w:sz="4" w:space="0" w:color="auto"/>
            </w:tcBorders>
          </w:tcPr>
          <w:p w:rsidR="008B0BD3" w:rsidRPr="008B0BD3" w:rsidRDefault="008B0BD3" w:rsidP="008B0BD3">
            <w:pPr>
              <w:spacing w:after="240"/>
              <w:jc w:val="both"/>
              <w:rPr>
                <w:b/>
                <w:sz w:val="22"/>
                <w:szCs w:val="22"/>
              </w:rPr>
            </w:pPr>
          </w:p>
        </w:tc>
        <w:tc>
          <w:tcPr>
            <w:tcW w:w="448" w:type="pct"/>
            <w:tcBorders>
              <w:top w:val="nil"/>
              <w:bottom w:val="single" w:sz="4" w:space="0" w:color="auto"/>
            </w:tcBorders>
          </w:tcPr>
          <w:p w:rsidR="008B0BD3" w:rsidRPr="008B0BD3" w:rsidRDefault="008B0BD3" w:rsidP="008B0BD3">
            <w:pPr>
              <w:spacing w:after="240"/>
              <w:jc w:val="both"/>
              <w:rPr>
                <w:b/>
                <w:sz w:val="22"/>
                <w:szCs w:val="22"/>
              </w:rPr>
            </w:pPr>
          </w:p>
        </w:tc>
        <w:tc>
          <w:tcPr>
            <w:tcW w:w="351" w:type="pct"/>
            <w:tcBorders>
              <w:top w:val="nil"/>
              <w:bottom w:val="single" w:sz="4" w:space="0" w:color="auto"/>
            </w:tcBorders>
          </w:tcPr>
          <w:p w:rsidR="008B0BD3" w:rsidRPr="008B0BD3" w:rsidRDefault="008B0BD3" w:rsidP="008B0BD3">
            <w:pPr>
              <w:spacing w:after="240"/>
              <w:jc w:val="both"/>
              <w:rPr>
                <w:b/>
                <w:sz w:val="22"/>
                <w:szCs w:val="22"/>
              </w:rPr>
            </w:pPr>
          </w:p>
        </w:tc>
        <w:tc>
          <w:tcPr>
            <w:tcW w:w="477" w:type="pct"/>
            <w:tcBorders>
              <w:top w:val="nil"/>
              <w:bottom w:val="single" w:sz="4" w:space="0" w:color="auto"/>
            </w:tcBorders>
          </w:tcPr>
          <w:p w:rsidR="008B0BD3" w:rsidRPr="008B0BD3" w:rsidRDefault="008B0BD3" w:rsidP="008B0BD3">
            <w:pPr>
              <w:spacing w:after="240"/>
              <w:jc w:val="both"/>
              <w:rPr>
                <w:b/>
                <w:sz w:val="22"/>
                <w:szCs w:val="22"/>
              </w:rPr>
            </w:pPr>
          </w:p>
        </w:tc>
      </w:tr>
      <w:tr w:rsidR="008B0BD3" w:rsidRPr="008B0BD3" w:rsidTr="008B0BD3">
        <w:trPr>
          <w:trHeight w:hRule="exact" w:val="360"/>
        </w:trPr>
        <w:tc>
          <w:tcPr>
            <w:tcW w:w="176" w:type="pct"/>
            <w:tcBorders>
              <w:top w:val="single" w:sz="4" w:space="0" w:color="auto"/>
            </w:tcBorders>
          </w:tcPr>
          <w:p w:rsidR="008B0BD3" w:rsidRPr="008B0BD3" w:rsidRDefault="008B0BD3" w:rsidP="008B0BD3">
            <w:pPr>
              <w:spacing w:after="240"/>
              <w:jc w:val="center"/>
              <w:rPr>
                <w:b/>
                <w:sz w:val="22"/>
                <w:szCs w:val="22"/>
              </w:rPr>
            </w:pPr>
          </w:p>
        </w:tc>
        <w:tc>
          <w:tcPr>
            <w:tcW w:w="838" w:type="pct"/>
            <w:tcBorders>
              <w:top w:val="single" w:sz="4" w:space="0" w:color="auto"/>
            </w:tcBorders>
          </w:tcPr>
          <w:p w:rsidR="008B0BD3" w:rsidRPr="008B0BD3" w:rsidRDefault="008B0BD3" w:rsidP="008B0BD3">
            <w:pPr>
              <w:spacing w:after="240"/>
              <w:jc w:val="center"/>
              <w:rPr>
                <w:b/>
                <w:sz w:val="22"/>
                <w:szCs w:val="22"/>
              </w:rPr>
            </w:pPr>
          </w:p>
        </w:tc>
        <w:tc>
          <w:tcPr>
            <w:tcW w:w="536" w:type="pct"/>
            <w:tcBorders>
              <w:top w:val="single" w:sz="4" w:space="0" w:color="auto"/>
            </w:tcBorders>
          </w:tcPr>
          <w:p w:rsidR="008B0BD3" w:rsidRPr="008B0BD3" w:rsidRDefault="008B0BD3" w:rsidP="008B0BD3">
            <w:pPr>
              <w:spacing w:after="240"/>
              <w:jc w:val="center"/>
              <w:rPr>
                <w:b/>
                <w:sz w:val="22"/>
                <w:szCs w:val="22"/>
              </w:rPr>
            </w:pPr>
          </w:p>
        </w:tc>
        <w:tc>
          <w:tcPr>
            <w:tcW w:w="528"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Specific</w:t>
            </w:r>
          </w:p>
        </w:tc>
        <w:tc>
          <w:tcPr>
            <w:tcW w:w="528" w:type="pct"/>
            <w:tcBorders>
              <w:top w:val="single" w:sz="4" w:space="0" w:color="auto"/>
            </w:tcBorders>
          </w:tcPr>
          <w:p w:rsidR="008B0BD3" w:rsidRPr="008B0BD3" w:rsidRDefault="008B0BD3" w:rsidP="008B0BD3">
            <w:pPr>
              <w:spacing w:after="240"/>
              <w:jc w:val="center"/>
              <w:rPr>
                <w:b/>
                <w:sz w:val="22"/>
                <w:szCs w:val="22"/>
              </w:rPr>
            </w:pPr>
          </w:p>
        </w:tc>
        <w:tc>
          <w:tcPr>
            <w:tcW w:w="529"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Pro rata</w:t>
            </w:r>
          </w:p>
        </w:tc>
        <w:tc>
          <w:tcPr>
            <w:tcW w:w="589" w:type="pct"/>
            <w:tcBorders>
              <w:top w:val="single" w:sz="4" w:space="0" w:color="auto"/>
            </w:tcBorders>
          </w:tcPr>
          <w:p w:rsidR="008B0BD3" w:rsidRPr="008B0BD3" w:rsidRDefault="008B0BD3" w:rsidP="008B0BD3">
            <w:pPr>
              <w:spacing w:after="240"/>
              <w:jc w:val="center"/>
              <w:rPr>
                <w:b/>
                <w:sz w:val="22"/>
                <w:szCs w:val="22"/>
              </w:rPr>
            </w:pPr>
            <w:r w:rsidRPr="008B0BD3">
              <w:rPr>
                <w:b/>
                <w:sz w:val="22"/>
                <w:szCs w:val="22"/>
              </w:rPr>
              <w:t>Capital</w:t>
            </w:r>
          </w:p>
        </w:tc>
        <w:tc>
          <w:tcPr>
            <w:tcW w:w="448" w:type="pct"/>
            <w:tcBorders>
              <w:top w:val="single" w:sz="4" w:space="0" w:color="auto"/>
            </w:tcBorders>
          </w:tcPr>
          <w:p w:rsidR="008B0BD3" w:rsidRPr="008B0BD3" w:rsidRDefault="008B0BD3" w:rsidP="008B0BD3">
            <w:pPr>
              <w:spacing w:after="240"/>
              <w:jc w:val="center"/>
              <w:rPr>
                <w:b/>
                <w:sz w:val="22"/>
                <w:szCs w:val="22"/>
              </w:rPr>
            </w:pPr>
          </w:p>
        </w:tc>
        <w:tc>
          <w:tcPr>
            <w:tcW w:w="351" w:type="pct"/>
            <w:tcBorders>
              <w:top w:val="single" w:sz="4" w:space="0" w:color="auto"/>
            </w:tcBorders>
          </w:tcPr>
          <w:p w:rsidR="008B0BD3" w:rsidRPr="008B0BD3" w:rsidRDefault="008B0BD3" w:rsidP="008B0BD3">
            <w:pPr>
              <w:spacing w:after="240"/>
              <w:jc w:val="center"/>
              <w:rPr>
                <w:b/>
                <w:sz w:val="22"/>
                <w:szCs w:val="22"/>
              </w:rPr>
            </w:pPr>
          </w:p>
        </w:tc>
        <w:tc>
          <w:tcPr>
            <w:tcW w:w="477" w:type="pct"/>
            <w:tcBorders>
              <w:top w:val="single" w:sz="4" w:space="0" w:color="auto"/>
            </w:tcBorders>
          </w:tcPr>
          <w:p w:rsidR="008B0BD3" w:rsidRPr="008B0BD3" w:rsidRDefault="008B0BD3" w:rsidP="008B0BD3">
            <w:pPr>
              <w:spacing w:after="240"/>
              <w:jc w:val="center"/>
              <w:rPr>
                <w:b/>
                <w:sz w:val="22"/>
                <w:szCs w:val="22"/>
              </w:rPr>
            </w:pPr>
          </w:p>
        </w:tc>
      </w:tr>
      <w:tr w:rsidR="008B0BD3" w:rsidRPr="008B0BD3" w:rsidTr="008B0BD3">
        <w:trPr>
          <w:trHeight w:hRule="exact" w:val="360"/>
        </w:trPr>
        <w:tc>
          <w:tcPr>
            <w:tcW w:w="176" w:type="pct"/>
            <w:tcBorders>
              <w:bottom w:val="nil"/>
            </w:tcBorders>
          </w:tcPr>
          <w:p w:rsidR="008B0BD3" w:rsidRPr="008B0BD3" w:rsidRDefault="008B0BD3" w:rsidP="008B0BD3">
            <w:pPr>
              <w:spacing w:after="240"/>
              <w:jc w:val="center"/>
              <w:rPr>
                <w:b/>
                <w:sz w:val="22"/>
                <w:szCs w:val="22"/>
              </w:rPr>
            </w:pPr>
          </w:p>
        </w:tc>
        <w:tc>
          <w:tcPr>
            <w:tcW w:w="838" w:type="pct"/>
            <w:tcBorders>
              <w:bottom w:val="nil"/>
            </w:tcBorders>
          </w:tcPr>
          <w:p w:rsidR="008B0BD3" w:rsidRPr="008B0BD3" w:rsidRDefault="008B0BD3" w:rsidP="008B0BD3">
            <w:pPr>
              <w:spacing w:after="240"/>
              <w:jc w:val="center"/>
              <w:rPr>
                <w:b/>
                <w:sz w:val="22"/>
                <w:szCs w:val="22"/>
              </w:rPr>
            </w:pPr>
          </w:p>
        </w:tc>
        <w:tc>
          <w:tcPr>
            <w:tcW w:w="536" w:type="pct"/>
            <w:tcBorders>
              <w:bottom w:val="nil"/>
            </w:tcBorders>
          </w:tcPr>
          <w:p w:rsidR="008B0BD3" w:rsidRPr="008B0BD3" w:rsidRDefault="008B0BD3" w:rsidP="008B0BD3">
            <w:pPr>
              <w:spacing w:after="240"/>
              <w:jc w:val="center"/>
              <w:rPr>
                <w:b/>
                <w:sz w:val="22"/>
                <w:szCs w:val="22"/>
              </w:rPr>
            </w:pPr>
            <w:r w:rsidRPr="008B0BD3">
              <w:rPr>
                <w:b/>
                <w:sz w:val="22"/>
                <w:szCs w:val="22"/>
              </w:rPr>
              <w:t>Total</w:t>
            </w:r>
          </w:p>
        </w:tc>
        <w:tc>
          <w:tcPr>
            <w:tcW w:w="528" w:type="pct"/>
            <w:tcBorders>
              <w:bottom w:val="nil"/>
            </w:tcBorders>
          </w:tcPr>
          <w:p w:rsidR="008B0BD3" w:rsidRPr="008B0BD3" w:rsidRDefault="008B0BD3" w:rsidP="008B0BD3">
            <w:pPr>
              <w:spacing w:after="240"/>
              <w:jc w:val="center"/>
              <w:rPr>
                <w:b/>
                <w:sz w:val="22"/>
                <w:szCs w:val="22"/>
              </w:rPr>
            </w:pPr>
            <w:r w:rsidRPr="008B0BD3">
              <w:rPr>
                <w:b/>
                <w:sz w:val="22"/>
                <w:szCs w:val="22"/>
              </w:rPr>
              <w:t>Adjust-</w:t>
            </w:r>
          </w:p>
        </w:tc>
        <w:tc>
          <w:tcPr>
            <w:tcW w:w="528" w:type="pct"/>
            <w:tcBorders>
              <w:bottom w:val="nil"/>
            </w:tcBorders>
          </w:tcPr>
          <w:p w:rsidR="008B0BD3" w:rsidRPr="008B0BD3" w:rsidRDefault="008B0BD3" w:rsidP="008B0BD3">
            <w:pPr>
              <w:spacing w:after="240"/>
              <w:jc w:val="center"/>
              <w:rPr>
                <w:b/>
                <w:sz w:val="22"/>
                <w:szCs w:val="22"/>
              </w:rPr>
            </w:pPr>
          </w:p>
        </w:tc>
        <w:tc>
          <w:tcPr>
            <w:tcW w:w="529" w:type="pct"/>
            <w:tcBorders>
              <w:bottom w:val="nil"/>
            </w:tcBorders>
          </w:tcPr>
          <w:p w:rsidR="008B0BD3" w:rsidRPr="008B0BD3" w:rsidRDefault="008B0BD3" w:rsidP="008B0BD3">
            <w:pPr>
              <w:spacing w:after="240"/>
              <w:jc w:val="center"/>
              <w:rPr>
                <w:b/>
                <w:sz w:val="22"/>
                <w:szCs w:val="22"/>
              </w:rPr>
            </w:pPr>
            <w:r w:rsidRPr="008B0BD3">
              <w:rPr>
                <w:b/>
                <w:sz w:val="22"/>
                <w:szCs w:val="22"/>
              </w:rPr>
              <w:t>Adjust-</w:t>
            </w:r>
          </w:p>
        </w:tc>
        <w:tc>
          <w:tcPr>
            <w:tcW w:w="589" w:type="pct"/>
            <w:tcBorders>
              <w:bottom w:val="nil"/>
            </w:tcBorders>
          </w:tcPr>
          <w:p w:rsidR="008B0BD3" w:rsidRPr="008B0BD3" w:rsidRDefault="008B0BD3" w:rsidP="008B0BD3">
            <w:pPr>
              <w:spacing w:after="240"/>
              <w:jc w:val="center"/>
              <w:rPr>
                <w:b/>
                <w:sz w:val="22"/>
                <w:szCs w:val="22"/>
              </w:rPr>
            </w:pPr>
            <w:r w:rsidRPr="008B0BD3">
              <w:rPr>
                <w:b/>
                <w:sz w:val="22"/>
                <w:szCs w:val="22"/>
              </w:rPr>
              <w:t>Reconciled</w:t>
            </w:r>
          </w:p>
        </w:tc>
        <w:tc>
          <w:tcPr>
            <w:tcW w:w="448" w:type="pct"/>
            <w:tcBorders>
              <w:bottom w:val="nil"/>
            </w:tcBorders>
          </w:tcPr>
          <w:p w:rsidR="008B0BD3" w:rsidRPr="008B0BD3" w:rsidRDefault="008B0BD3" w:rsidP="008B0BD3">
            <w:pPr>
              <w:spacing w:after="240"/>
              <w:jc w:val="center"/>
              <w:rPr>
                <w:b/>
                <w:sz w:val="22"/>
                <w:szCs w:val="22"/>
              </w:rPr>
            </w:pPr>
          </w:p>
        </w:tc>
        <w:tc>
          <w:tcPr>
            <w:tcW w:w="351" w:type="pct"/>
            <w:tcBorders>
              <w:bottom w:val="nil"/>
            </w:tcBorders>
          </w:tcPr>
          <w:p w:rsidR="008B0BD3" w:rsidRPr="008B0BD3" w:rsidRDefault="008B0BD3" w:rsidP="008B0BD3">
            <w:pPr>
              <w:spacing w:after="240"/>
              <w:jc w:val="center"/>
              <w:rPr>
                <w:b/>
                <w:sz w:val="22"/>
                <w:szCs w:val="22"/>
              </w:rPr>
            </w:pPr>
            <w:r w:rsidRPr="008B0BD3">
              <w:rPr>
                <w:b/>
                <w:sz w:val="22"/>
                <w:szCs w:val="22"/>
              </w:rPr>
              <w:t>Cost</w:t>
            </w:r>
          </w:p>
        </w:tc>
        <w:tc>
          <w:tcPr>
            <w:tcW w:w="477" w:type="pct"/>
            <w:tcBorders>
              <w:bottom w:val="nil"/>
            </w:tcBorders>
          </w:tcPr>
          <w:p w:rsidR="008B0BD3" w:rsidRPr="008B0BD3" w:rsidRDefault="008B0BD3" w:rsidP="008B0BD3">
            <w:pPr>
              <w:spacing w:after="240"/>
              <w:jc w:val="center"/>
              <w:rPr>
                <w:b/>
                <w:sz w:val="22"/>
                <w:szCs w:val="22"/>
              </w:rPr>
            </w:pPr>
            <w:r w:rsidRPr="008B0BD3">
              <w:rPr>
                <w:b/>
                <w:sz w:val="22"/>
                <w:szCs w:val="22"/>
              </w:rPr>
              <w:t>Weighted</w:t>
            </w:r>
          </w:p>
        </w:tc>
      </w:tr>
      <w:tr w:rsidR="008B0BD3" w:rsidRPr="008B0BD3" w:rsidTr="008B0BD3">
        <w:trPr>
          <w:trHeight w:hRule="exact" w:val="360"/>
        </w:trPr>
        <w:tc>
          <w:tcPr>
            <w:tcW w:w="176" w:type="pct"/>
            <w:tcBorders>
              <w:top w:val="nil"/>
              <w:bottom w:val="single" w:sz="4" w:space="0" w:color="auto"/>
            </w:tcBorders>
          </w:tcPr>
          <w:p w:rsidR="008B0BD3" w:rsidRPr="008B0BD3" w:rsidRDefault="008B0BD3" w:rsidP="008B0BD3">
            <w:pPr>
              <w:spacing w:after="240"/>
              <w:jc w:val="center"/>
              <w:rPr>
                <w:b/>
                <w:sz w:val="22"/>
                <w:szCs w:val="22"/>
              </w:rPr>
            </w:pPr>
          </w:p>
        </w:tc>
        <w:tc>
          <w:tcPr>
            <w:tcW w:w="838"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Description</w:t>
            </w:r>
          </w:p>
        </w:tc>
        <w:tc>
          <w:tcPr>
            <w:tcW w:w="536"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Capital</w:t>
            </w:r>
          </w:p>
        </w:tc>
        <w:tc>
          <w:tcPr>
            <w:tcW w:w="528"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ments</w:t>
            </w:r>
          </w:p>
        </w:tc>
        <w:tc>
          <w:tcPr>
            <w:tcW w:w="528"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Subtotal</w:t>
            </w:r>
          </w:p>
        </w:tc>
        <w:tc>
          <w:tcPr>
            <w:tcW w:w="529"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ments</w:t>
            </w:r>
          </w:p>
        </w:tc>
        <w:tc>
          <w:tcPr>
            <w:tcW w:w="589"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to Rate Base</w:t>
            </w:r>
          </w:p>
        </w:tc>
        <w:tc>
          <w:tcPr>
            <w:tcW w:w="448"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Ratio</w:t>
            </w:r>
          </w:p>
        </w:tc>
        <w:tc>
          <w:tcPr>
            <w:tcW w:w="351"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Rate</w:t>
            </w:r>
          </w:p>
        </w:tc>
        <w:tc>
          <w:tcPr>
            <w:tcW w:w="477" w:type="pct"/>
            <w:tcBorders>
              <w:top w:val="nil"/>
              <w:bottom w:val="single" w:sz="4" w:space="0" w:color="auto"/>
            </w:tcBorders>
          </w:tcPr>
          <w:p w:rsidR="008B0BD3" w:rsidRPr="008B0BD3" w:rsidRDefault="008B0BD3" w:rsidP="008B0BD3">
            <w:pPr>
              <w:spacing w:after="240"/>
              <w:jc w:val="center"/>
              <w:rPr>
                <w:b/>
                <w:sz w:val="22"/>
                <w:szCs w:val="22"/>
              </w:rPr>
            </w:pPr>
            <w:r w:rsidRPr="008B0BD3">
              <w:rPr>
                <w:b/>
                <w:sz w:val="22"/>
                <w:szCs w:val="22"/>
              </w:rPr>
              <w:t>Cost</w:t>
            </w:r>
          </w:p>
        </w:tc>
      </w:tr>
      <w:tr w:rsidR="008B0BD3" w:rsidRPr="008B0BD3" w:rsidTr="008B0BD3">
        <w:trPr>
          <w:trHeight w:hRule="exact" w:val="360"/>
        </w:trPr>
        <w:tc>
          <w:tcPr>
            <w:tcW w:w="1014" w:type="pct"/>
            <w:gridSpan w:val="2"/>
            <w:tcBorders>
              <w:top w:val="single" w:sz="4" w:space="0" w:color="auto"/>
            </w:tcBorders>
          </w:tcPr>
          <w:p w:rsidR="008B0BD3" w:rsidRPr="008B0BD3" w:rsidRDefault="008B0BD3" w:rsidP="008B0BD3">
            <w:pPr>
              <w:spacing w:after="240"/>
              <w:jc w:val="both"/>
              <w:rPr>
                <w:b/>
                <w:sz w:val="22"/>
                <w:szCs w:val="22"/>
                <w:u w:val="single"/>
              </w:rPr>
            </w:pPr>
            <w:r w:rsidRPr="008B0BD3">
              <w:rPr>
                <w:b/>
                <w:sz w:val="22"/>
                <w:szCs w:val="22"/>
                <w:u w:val="single"/>
              </w:rPr>
              <w:t>Per Utility</w:t>
            </w:r>
          </w:p>
        </w:tc>
        <w:tc>
          <w:tcPr>
            <w:tcW w:w="536" w:type="pct"/>
            <w:tcBorders>
              <w:top w:val="single" w:sz="4" w:space="0" w:color="auto"/>
            </w:tcBorders>
          </w:tcPr>
          <w:p w:rsidR="008B0BD3" w:rsidRPr="008B0BD3" w:rsidRDefault="008B0BD3" w:rsidP="008B0BD3">
            <w:pPr>
              <w:spacing w:after="240"/>
              <w:jc w:val="both"/>
              <w:rPr>
                <w:b/>
                <w:sz w:val="22"/>
                <w:szCs w:val="22"/>
              </w:rPr>
            </w:pPr>
          </w:p>
        </w:tc>
        <w:tc>
          <w:tcPr>
            <w:tcW w:w="528" w:type="pct"/>
            <w:tcBorders>
              <w:top w:val="single" w:sz="4" w:space="0" w:color="auto"/>
            </w:tcBorders>
          </w:tcPr>
          <w:p w:rsidR="008B0BD3" w:rsidRPr="008B0BD3" w:rsidRDefault="008B0BD3" w:rsidP="008B0BD3">
            <w:pPr>
              <w:spacing w:after="240"/>
              <w:jc w:val="both"/>
              <w:rPr>
                <w:b/>
                <w:sz w:val="22"/>
                <w:szCs w:val="22"/>
              </w:rPr>
            </w:pPr>
          </w:p>
        </w:tc>
        <w:tc>
          <w:tcPr>
            <w:tcW w:w="528" w:type="pct"/>
            <w:tcBorders>
              <w:top w:val="single" w:sz="4" w:space="0" w:color="auto"/>
            </w:tcBorders>
          </w:tcPr>
          <w:p w:rsidR="008B0BD3" w:rsidRPr="008B0BD3" w:rsidRDefault="008B0BD3" w:rsidP="008B0BD3">
            <w:pPr>
              <w:spacing w:after="240"/>
              <w:jc w:val="both"/>
              <w:rPr>
                <w:b/>
                <w:sz w:val="22"/>
                <w:szCs w:val="22"/>
              </w:rPr>
            </w:pPr>
          </w:p>
        </w:tc>
        <w:tc>
          <w:tcPr>
            <w:tcW w:w="529" w:type="pct"/>
            <w:tcBorders>
              <w:top w:val="single" w:sz="4" w:space="0" w:color="auto"/>
            </w:tcBorders>
          </w:tcPr>
          <w:p w:rsidR="008B0BD3" w:rsidRPr="008B0BD3" w:rsidRDefault="008B0BD3" w:rsidP="008B0BD3">
            <w:pPr>
              <w:spacing w:after="240"/>
              <w:jc w:val="both"/>
              <w:rPr>
                <w:b/>
                <w:sz w:val="22"/>
                <w:szCs w:val="22"/>
              </w:rPr>
            </w:pPr>
          </w:p>
        </w:tc>
        <w:tc>
          <w:tcPr>
            <w:tcW w:w="589" w:type="pct"/>
            <w:tcBorders>
              <w:top w:val="single" w:sz="4" w:space="0" w:color="auto"/>
            </w:tcBorders>
          </w:tcPr>
          <w:p w:rsidR="008B0BD3" w:rsidRPr="008B0BD3" w:rsidRDefault="008B0BD3" w:rsidP="008B0BD3">
            <w:pPr>
              <w:spacing w:after="240"/>
              <w:jc w:val="both"/>
              <w:rPr>
                <w:b/>
                <w:sz w:val="22"/>
                <w:szCs w:val="22"/>
              </w:rPr>
            </w:pPr>
          </w:p>
        </w:tc>
        <w:tc>
          <w:tcPr>
            <w:tcW w:w="448" w:type="pct"/>
            <w:tcBorders>
              <w:top w:val="single" w:sz="4" w:space="0" w:color="auto"/>
            </w:tcBorders>
          </w:tcPr>
          <w:p w:rsidR="008B0BD3" w:rsidRPr="008B0BD3" w:rsidRDefault="008B0BD3" w:rsidP="008B0BD3">
            <w:pPr>
              <w:spacing w:after="240"/>
              <w:jc w:val="both"/>
              <w:rPr>
                <w:b/>
                <w:sz w:val="22"/>
                <w:szCs w:val="22"/>
              </w:rPr>
            </w:pPr>
          </w:p>
        </w:tc>
        <w:tc>
          <w:tcPr>
            <w:tcW w:w="351" w:type="pct"/>
            <w:tcBorders>
              <w:top w:val="single" w:sz="4" w:space="0" w:color="auto"/>
            </w:tcBorders>
          </w:tcPr>
          <w:p w:rsidR="008B0BD3" w:rsidRPr="008B0BD3" w:rsidRDefault="008B0BD3" w:rsidP="008B0BD3">
            <w:pPr>
              <w:spacing w:after="240"/>
              <w:jc w:val="both"/>
              <w:rPr>
                <w:b/>
                <w:sz w:val="22"/>
                <w:szCs w:val="22"/>
              </w:rPr>
            </w:pPr>
          </w:p>
        </w:tc>
        <w:tc>
          <w:tcPr>
            <w:tcW w:w="477" w:type="pct"/>
            <w:tcBorders>
              <w:top w:val="single" w:sz="4" w:space="0" w:color="auto"/>
            </w:tcBorders>
          </w:tcPr>
          <w:p w:rsidR="008B0BD3" w:rsidRPr="008B0BD3" w:rsidRDefault="008B0BD3" w:rsidP="008B0BD3">
            <w:pPr>
              <w:spacing w:after="240"/>
              <w:jc w:val="both"/>
              <w:rPr>
                <w:b/>
                <w:sz w:val="22"/>
                <w:szCs w:val="22"/>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1.</w:t>
            </w:r>
          </w:p>
        </w:tc>
        <w:tc>
          <w:tcPr>
            <w:tcW w:w="838" w:type="pct"/>
          </w:tcPr>
          <w:p w:rsidR="008B0BD3" w:rsidRPr="008B0BD3" w:rsidRDefault="008B0BD3" w:rsidP="008B0BD3">
            <w:pPr>
              <w:spacing w:after="240"/>
              <w:jc w:val="both"/>
              <w:rPr>
                <w:sz w:val="22"/>
                <w:szCs w:val="22"/>
              </w:rPr>
            </w:pPr>
            <w:r w:rsidRPr="008B0BD3">
              <w:rPr>
                <w:sz w:val="22"/>
                <w:szCs w:val="22"/>
              </w:rPr>
              <w:t>Long-term Debt</w:t>
            </w: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rPr>
            </w:pPr>
            <w:r w:rsidRPr="008B0BD3">
              <w:rPr>
                <w:sz w:val="22"/>
                <w:szCs w:val="22"/>
              </w:rPr>
              <w:t>$0</w:t>
            </w:r>
          </w:p>
        </w:tc>
        <w:tc>
          <w:tcPr>
            <w:tcW w:w="448" w:type="pct"/>
          </w:tcPr>
          <w:p w:rsidR="008B0BD3" w:rsidRPr="008B0BD3" w:rsidRDefault="008B0BD3" w:rsidP="008B0BD3">
            <w:pPr>
              <w:spacing w:after="240"/>
              <w:jc w:val="right"/>
              <w:rPr>
                <w:sz w:val="22"/>
                <w:szCs w:val="22"/>
              </w:rPr>
            </w:pPr>
            <w:r w:rsidRPr="008B0BD3">
              <w:rPr>
                <w:sz w:val="22"/>
                <w:szCs w:val="22"/>
              </w:rPr>
              <w:t>0.00%</w:t>
            </w:r>
          </w:p>
        </w:tc>
        <w:tc>
          <w:tcPr>
            <w:tcW w:w="351" w:type="pct"/>
          </w:tcPr>
          <w:p w:rsidR="008B0BD3" w:rsidRPr="008B0BD3" w:rsidRDefault="008B0BD3" w:rsidP="008B0BD3">
            <w:pPr>
              <w:spacing w:after="240"/>
              <w:jc w:val="right"/>
              <w:rPr>
                <w:sz w:val="22"/>
                <w:szCs w:val="22"/>
              </w:rPr>
            </w:pPr>
            <w:r w:rsidRPr="008B0BD3">
              <w:rPr>
                <w:sz w:val="22"/>
                <w:szCs w:val="22"/>
              </w:rPr>
              <w:t>0.00%</w:t>
            </w:r>
          </w:p>
        </w:tc>
        <w:tc>
          <w:tcPr>
            <w:tcW w:w="477" w:type="pct"/>
          </w:tcPr>
          <w:p w:rsidR="008B0BD3" w:rsidRPr="008B0BD3" w:rsidRDefault="008B0BD3" w:rsidP="008B0BD3">
            <w:pPr>
              <w:spacing w:after="240"/>
              <w:jc w:val="right"/>
              <w:rPr>
                <w:sz w:val="22"/>
                <w:szCs w:val="22"/>
              </w:rPr>
            </w:pPr>
            <w:r w:rsidRPr="008B0BD3">
              <w:rPr>
                <w:sz w:val="22"/>
                <w:szCs w:val="22"/>
              </w:rPr>
              <w:t>0.00%</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2.</w:t>
            </w:r>
          </w:p>
        </w:tc>
        <w:tc>
          <w:tcPr>
            <w:tcW w:w="838" w:type="pct"/>
          </w:tcPr>
          <w:p w:rsidR="008B0BD3" w:rsidRPr="008B0BD3" w:rsidRDefault="008B0BD3" w:rsidP="008B0BD3">
            <w:pPr>
              <w:spacing w:after="240"/>
              <w:jc w:val="both"/>
              <w:rPr>
                <w:sz w:val="22"/>
                <w:szCs w:val="22"/>
              </w:rPr>
            </w:pPr>
            <w:r w:rsidRPr="008B0BD3">
              <w:rPr>
                <w:sz w:val="22"/>
                <w:szCs w:val="22"/>
              </w:rPr>
              <w:t>Short-term Debt</w:t>
            </w: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rPr>
            </w:pPr>
            <w:r w:rsidRPr="008B0BD3">
              <w:rPr>
                <w:sz w:val="22"/>
                <w:szCs w:val="22"/>
              </w:rPr>
              <w:t>0</w:t>
            </w:r>
          </w:p>
        </w:tc>
        <w:tc>
          <w:tcPr>
            <w:tcW w:w="448" w:type="pct"/>
          </w:tcPr>
          <w:p w:rsidR="008B0BD3" w:rsidRPr="008B0BD3" w:rsidRDefault="008B0BD3" w:rsidP="008B0BD3">
            <w:pPr>
              <w:spacing w:after="240"/>
              <w:jc w:val="right"/>
              <w:rPr>
                <w:sz w:val="22"/>
                <w:szCs w:val="22"/>
              </w:rPr>
            </w:pPr>
            <w:r w:rsidRPr="008B0BD3">
              <w:rPr>
                <w:sz w:val="22"/>
                <w:szCs w:val="22"/>
              </w:rPr>
              <w:t>0.00%</w:t>
            </w:r>
          </w:p>
        </w:tc>
        <w:tc>
          <w:tcPr>
            <w:tcW w:w="351" w:type="pct"/>
          </w:tcPr>
          <w:p w:rsidR="008B0BD3" w:rsidRPr="008B0BD3" w:rsidRDefault="008B0BD3" w:rsidP="008B0BD3">
            <w:pPr>
              <w:spacing w:after="240"/>
              <w:jc w:val="right"/>
              <w:rPr>
                <w:sz w:val="22"/>
                <w:szCs w:val="22"/>
              </w:rPr>
            </w:pPr>
            <w:r w:rsidRPr="008B0BD3">
              <w:rPr>
                <w:sz w:val="22"/>
                <w:szCs w:val="22"/>
              </w:rPr>
              <w:t>0.00%</w:t>
            </w:r>
          </w:p>
        </w:tc>
        <w:tc>
          <w:tcPr>
            <w:tcW w:w="477" w:type="pct"/>
          </w:tcPr>
          <w:p w:rsidR="008B0BD3" w:rsidRPr="008B0BD3" w:rsidRDefault="008B0BD3" w:rsidP="008B0BD3">
            <w:pPr>
              <w:spacing w:after="240"/>
              <w:jc w:val="right"/>
              <w:rPr>
                <w:sz w:val="22"/>
                <w:szCs w:val="22"/>
              </w:rPr>
            </w:pPr>
            <w:r w:rsidRPr="008B0BD3">
              <w:rPr>
                <w:sz w:val="22"/>
                <w:szCs w:val="22"/>
              </w:rPr>
              <w:t>0.00%</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3.</w:t>
            </w:r>
          </w:p>
        </w:tc>
        <w:tc>
          <w:tcPr>
            <w:tcW w:w="838" w:type="pct"/>
          </w:tcPr>
          <w:p w:rsidR="008B0BD3" w:rsidRPr="008B0BD3" w:rsidRDefault="008B0BD3" w:rsidP="008B0BD3">
            <w:pPr>
              <w:spacing w:after="240"/>
              <w:jc w:val="both"/>
              <w:rPr>
                <w:sz w:val="22"/>
                <w:szCs w:val="22"/>
              </w:rPr>
            </w:pPr>
            <w:r w:rsidRPr="008B0BD3">
              <w:rPr>
                <w:sz w:val="22"/>
                <w:szCs w:val="22"/>
              </w:rPr>
              <w:t>Common Equity</w:t>
            </w: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rPr>
            </w:pPr>
            <w:r w:rsidRPr="008B0BD3">
              <w:rPr>
                <w:sz w:val="22"/>
                <w:szCs w:val="22"/>
              </w:rPr>
              <w:t>388,259</w:t>
            </w:r>
          </w:p>
        </w:tc>
        <w:tc>
          <w:tcPr>
            <w:tcW w:w="448" w:type="pct"/>
          </w:tcPr>
          <w:p w:rsidR="008B0BD3" w:rsidRPr="008B0BD3" w:rsidRDefault="008B0BD3" w:rsidP="008B0BD3">
            <w:pPr>
              <w:spacing w:after="240"/>
              <w:jc w:val="right"/>
              <w:rPr>
                <w:sz w:val="22"/>
                <w:szCs w:val="22"/>
              </w:rPr>
            </w:pPr>
            <w:r w:rsidRPr="008B0BD3">
              <w:rPr>
                <w:sz w:val="22"/>
                <w:szCs w:val="22"/>
              </w:rPr>
              <w:t>97.27%</w:t>
            </w:r>
          </w:p>
        </w:tc>
        <w:tc>
          <w:tcPr>
            <w:tcW w:w="351" w:type="pct"/>
          </w:tcPr>
          <w:p w:rsidR="008B0BD3" w:rsidRPr="008B0BD3" w:rsidRDefault="008B0BD3" w:rsidP="008B0BD3">
            <w:pPr>
              <w:spacing w:after="240"/>
              <w:jc w:val="right"/>
              <w:rPr>
                <w:sz w:val="22"/>
                <w:szCs w:val="22"/>
              </w:rPr>
            </w:pPr>
            <w:r w:rsidRPr="008B0BD3">
              <w:rPr>
                <w:sz w:val="22"/>
                <w:szCs w:val="22"/>
              </w:rPr>
              <w:t>7.74%</w:t>
            </w:r>
          </w:p>
        </w:tc>
        <w:tc>
          <w:tcPr>
            <w:tcW w:w="477" w:type="pct"/>
          </w:tcPr>
          <w:p w:rsidR="008B0BD3" w:rsidRPr="008B0BD3" w:rsidRDefault="008B0BD3" w:rsidP="008B0BD3">
            <w:pPr>
              <w:spacing w:after="240"/>
              <w:jc w:val="right"/>
              <w:rPr>
                <w:sz w:val="22"/>
                <w:szCs w:val="22"/>
              </w:rPr>
            </w:pPr>
            <w:r w:rsidRPr="008B0BD3">
              <w:rPr>
                <w:sz w:val="22"/>
                <w:szCs w:val="22"/>
              </w:rPr>
              <w:t>7.53%</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4.</w:t>
            </w:r>
          </w:p>
        </w:tc>
        <w:tc>
          <w:tcPr>
            <w:tcW w:w="838" w:type="pct"/>
          </w:tcPr>
          <w:p w:rsidR="008B0BD3" w:rsidRPr="008B0BD3" w:rsidRDefault="008B0BD3" w:rsidP="008B0BD3">
            <w:pPr>
              <w:spacing w:after="240"/>
              <w:jc w:val="both"/>
              <w:rPr>
                <w:sz w:val="22"/>
                <w:szCs w:val="22"/>
              </w:rPr>
            </w:pPr>
            <w:r w:rsidRPr="008B0BD3">
              <w:rPr>
                <w:sz w:val="22"/>
                <w:szCs w:val="22"/>
              </w:rPr>
              <w:t>Customer Deposits</w:t>
            </w: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u w:val="single"/>
              </w:rPr>
            </w:pPr>
            <w:r w:rsidRPr="008B0BD3">
              <w:rPr>
                <w:sz w:val="22"/>
                <w:szCs w:val="22"/>
                <w:u w:val="single"/>
              </w:rPr>
              <w:t>10,889</w:t>
            </w:r>
          </w:p>
        </w:tc>
        <w:tc>
          <w:tcPr>
            <w:tcW w:w="448" w:type="pct"/>
          </w:tcPr>
          <w:p w:rsidR="008B0BD3" w:rsidRPr="008B0BD3" w:rsidRDefault="008B0BD3" w:rsidP="008B0BD3">
            <w:pPr>
              <w:spacing w:after="240"/>
              <w:jc w:val="right"/>
              <w:rPr>
                <w:sz w:val="22"/>
                <w:szCs w:val="22"/>
                <w:u w:val="single"/>
              </w:rPr>
            </w:pPr>
            <w:r w:rsidRPr="008B0BD3">
              <w:rPr>
                <w:sz w:val="22"/>
                <w:szCs w:val="22"/>
                <w:u w:val="single"/>
              </w:rPr>
              <w:t>2.73%</w:t>
            </w:r>
          </w:p>
        </w:tc>
        <w:tc>
          <w:tcPr>
            <w:tcW w:w="351" w:type="pct"/>
          </w:tcPr>
          <w:p w:rsidR="008B0BD3" w:rsidRPr="008B0BD3" w:rsidRDefault="008B0BD3" w:rsidP="008B0BD3">
            <w:pPr>
              <w:spacing w:after="240"/>
              <w:jc w:val="right"/>
              <w:rPr>
                <w:sz w:val="22"/>
                <w:szCs w:val="22"/>
              </w:rPr>
            </w:pPr>
            <w:r w:rsidRPr="008B0BD3">
              <w:rPr>
                <w:sz w:val="22"/>
                <w:szCs w:val="22"/>
              </w:rPr>
              <w:t>2.00%</w:t>
            </w:r>
          </w:p>
        </w:tc>
        <w:tc>
          <w:tcPr>
            <w:tcW w:w="477" w:type="pct"/>
          </w:tcPr>
          <w:p w:rsidR="008B0BD3" w:rsidRPr="008B0BD3" w:rsidRDefault="008B0BD3" w:rsidP="008B0BD3">
            <w:pPr>
              <w:spacing w:after="240"/>
              <w:jc w:val="right"/>
              <w:rPr>
                <w:sz w:val="22"/>
                <w:szCs w:val="22"/>
                <w:u w:val="single"/>
              </w:rPr>
            </w:pPr>
            <w:r w:rsidRPr="008B0BD3">
              <w:rPr>
                <w:sz w:val="22"/>
                <w:szCs w:val="22"/>
                <w:u w:val="single"/>
              </w:rPr>
              <w:t>0.05%</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5.</w:t>
            </w:r>
          </w:p>
        </w:tc>
        <w:tc>
          <w:tcPr>
            <w:tcW w:w="838" w:type="pct"/>
          </w:tcPr>
          <w:p w:rsidR="008B0BD3" w:rsidRPr="008B0BD3" w:rsidRDefault="008B0BD3" w:rsidP="008B0BD3">
            <w:pPr>
              <w:spacing w:after="240"/>
              <w:jc w:val="both"/>
              <w:rPr>
                <w:sz w:val="22"/>
                <w:szCs w:val="22"/>
              </w:rPr>
            </w:pPr>
            <w:r w:rsidRPr="008B0BD3">
              <w:rPr>
                <w:sz w:val="22"/>
                <w:szCs w:val="22"/>
              </w:rPr>
              <w:t>Total Capital</w:t>
            </w: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u w:val="double"/>
              </w:rPr>
            </w:pPr>
            <w:r w:rsidRPr="008B0BD3">
              <w:rPr>
                <w:sz w:val="22"/>
                <w:szCs w:val="22"/>
                <w:u w:val="double"/>
              </w:rPr>
              <w:t>$399,148</w:t>
            </w:r>
          </w:p>
        </w:tc>
        <w:tc>
          <w:tcPr>
            <w:tcW w:w="448" w:type="pct"/>
          </w:tcPr>
          <w:p w:rsidR="008B0BD3" w:rsidRPr="008B0BD3" w:rsidRDefault="008B0BD3" w:rsidP="008B0BD3">
            <w:pPr>
              <w:spacing w:after="240"/>
              <w:jc w:val="right"/>
              <w:rPr>
                <w:sz w:val="22"/>
                <w:szCs w:val="22"/>
                <w:u w:val="double"/>
              </w:rPr>
            </w:pPr>
            <w:r w:rsidRPr="008B0BD3">
              <w:rPr>
                <w:sz w:val="22"/>
                <w:szCs w:val="22"/>
                <w:u w:val="double"/>
              </w:rPr>
              <w:t>100.00%</w:t>
            </w:r>
          </w:p>
        </w:tc>
        <w:tc>
          <w:tcPr>
            <w:tcW w:w="351" w:type="pct"/>
          </w:tcPr>
          <w:p w:rsidR="008B0BD3" w:rsidRPr="008B0BD3" w:rsidRDefault="008B0BD3" w:rsidP="008B0BD3">
            <w:pPr>
              <w:spacing w:after="240"/>
              <w:jc w:val="right"/>
              <w:rPr>
                <w:sz w:val="22"/>
                <w:szCs w:val="22"/>
                <w:u w:val="double"/>
              </w:rPr>
            </w:pPr>
          </w:p>
        </w:tc>
        <w:tc>
          <w:tcPr>
            <w:tcW w:w="477" w:type="pct"/>
          </w:tcPr>
          <w:p w:rsidR="008B0BD3" w:rsidRPr="008B0BD3" w:rsidRDefault="008B0BD3" w:rsidP="008B0BD3">
            <w:pPr>
              <w:spacing w:after="240"/>
              <w:jc w:val="right"/>
              <w:rPr>
                <w:sz w:val="22"/>
                <w:szCs w:val="22"/>
                <w:u w:val="double"/>
              </w:rPr>
            </w:pPr>
            <w:r w:rsidRPr="008B0BD3">
              <w:rPr>
                <w:sz w:val="22"/>
                <w:szCs w:val="22"/>
                <w:u w:val="double"/>
              </w:rPr>
              <w:t>7.58%</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8" w:type="pct"/>
          </w:tcPr>
          <w:p w:rsidR="008B0BD3" w:rsidRPr="008B0BD3" w:rsidRDefault="008B0BD3" w:rsidP="008B0BD3">
            <w:pPr>
              <w:spacing w:after="240"/>
              <w:jc w:val="right"/>
              <w:rPr>
                <w:sz w:val="22"/>
                <w:szCs w:val="22"/>
              </w:rPr>
            </w:pPr>
          </w:p>
        </w:tc>
        <w:tc>
          <w:tcPr>
            <w:tcW w:w="529" w:type="pct"/>
          </w:tcPr>
          <w:p w:rsidR="008B0BD3" w:rsidRPr="008B0BD3" w:rsidRDefault="008B0BD3" w:rsidP="008B0BD3">
            <w:pPr>
              <w:spacing w:after="240"/>
              <w:jc w:val="right"/>
              <w:rPr>
                <w:sz w:val="22"/>
                <w:szCs w:val="22"/>
              </w:rPr>
            </w:pPr>
          </w:p>
        </w:tc>
        <w:tc>
          <w:tcPr>
            <w:tcW w:w="589" w:type="pct"/>
          </w:tcPr>
          <w:p w:rsidR="008B0BD3" w:rsidRPr="008B0BD3" w:rsidRDefault="008B0BD3" w:rsidP="008B0BD3">
            <w:pPr>
              <w:spacing w:after="240"/>
              <w:jc w:val="right"/>
              <w:rPr>
                <w:sz w:val="22"/>
                <w:szCs w:val="22"/>
              </w:rPr>
            </w:pPr>
          </w:p>
        </w:tc>
        <w:tc>
          <w:tcPr>
            <w:tcW w:w="448" w:type="pct"/>
          </w:tcPr>
          <w:p w:rsidR="008B0BD3" w:rsidRPr="008B0BD3" w:rsidRDefault="008B0BD3" w:rsidP="008B0BD3">
            <w:pPr>
              <w:spacing w:after="240"/>
              <w:jc w:val="right"/>
              <w:rPr>
                <w:sz w:val="22"/>
                <w:szCs w:val="22"/>
              </w:rPr>
            </w:pPr>
          </w:p>
        </w:tc>
        <w:tc>
          <w:tcPr>
            <w:tcW w:w="351" w:type="pct"/>
          </w:tcPr>
          <w:p w:rsidR="008B0BD3" w:rsidRPr="008B0BD3" w:rsidRDefault="008B0BD3" w:rsidP="008B0BD3">
            <w:pPr>
              <w:spacing w:after="240"/>
              <w:jc w:val="right"/>
              <w:rPr>
                <w:sz w:val="22"/>
                <w:szCs w:val="22"/>
              </w:rPr>
            </w:pPr>
          </w:p>
        </w:tc>
        <w:tc>
          <w:tcPr>
            <w:tcW w:w="477" w:type="pct"/>
          </w:tcPr>
          <w:p w:rsidR="008B0BD3" w:rsidRPr="008B0BD3" w:rsidRDefault="008B0BD3" w:rsidP="008B0BD3">
            <w:pPr>
              <w:spacing w:after="240"/>
              <w:jc w:val="right"/>
              <w:rPr>
                <w:sz w:val="22"/>
                <w:szCs w:val="22"/>
              </w:rPr>
            </w:pPr>
          </w:p>
        </w:tc>
      </w:tr>
      <w:tr w:rsidR="008B0BD3" w:rsidRPr="008B0BD3" w:rsidTr="008B0BD3">
        <w:trPr>
          <w:trHeight w:hRule="exact" w:val="360"/>
        </w:trPr>
        <w:tc>
          <w:tcPr>
            <w:tcW w:w="1014" w:type="pct"/>
            <w:gridSpan w:val="2"/>
          </w:tcPr>
          <w:p w:rsidR="008B0BD3" w:rsidRPr="008B0BD3" w:rsidRDefault="008B0BD3" w:rsidP="00B04FCA">
            <w:pPr>
              <w:spacing w:after="240"/>
              <w:jc w:val="both"/>
              <w:rPr>
                <w:b/>
                <w:sz w:val="22"/>
                <w:szCs w:val="22"/>
                <w:u w:val="single"/>
              </w:rPr>
            </w:pPr>
            <w:r w:rsidRPr="008B0BD3">
              <w:rPr>
                <w:b/>
                <w:sz w:val="22"/>
                <w:szCs w:val="22"/>
                <w:u w:val="single"/>
              </w:rPr>
              <w:t xml:space="preserve">Per </w:t>
            </w:r>
            <w:r w:rsidR="00B04FCA">
              <w:rPr>
                <w:b/>
                <w:sz w:val="22"/>
                <w:szCs w:val="22"/>
                <w:u w:val="single"/>
              </w:rPr>
              <w:t>Commission</w:t>
            </w:r>
          </w:p>
        </w:tc>
        <w:tc>
          <w:tcPr>
            <w:tcW w:w="536" w:type="pct"/>
          </w:tcPr>
          <w:p w:rsidR="008B0BD3" w:rsidRPr="008B0BD3" w:rsidRDefault="008B0BD3" w:rsidP="008B0BD3">
            <w:pPr>
              <w:spacing w:after="240"/>
              <w:jc w:val="right"/>
              <w:rPr>
                <w:b/>
                <w:sz w:val="22"/>
                <w:szCs w:val="22"/>
              </w:rPr>
            </w:pPr>
          </w:p>
        </w:tc>
        <w:tc>
          <w:tcPr>
            <w:tcW w:w="528" w:type="pct"/>
          </w:tcPr>
          <w:p w:rsidR="008B0BD3" w:rsidRPr="008B0BD3" w:rsidRDefault="008B0BD3" w:rsidP="008B0BD3">
            <w:pPr>
              <w:spacing w:after="240"/>
              <w:jc w:val="right"/>
              <w:rPr>
                <w:b/>
                <w:sz w:val="22"/>
                <w:szCs w:val="22"/>
              </w:rPr>
            </w:pPr>
          </w:p>
        </w:tc>
        <w:tc>
          <w:tcPr>
            <w:tcW w:w="528" w:type="pct"/>
          </w:tcPr>
          <w:p w:rsidR="008B0BD3" w:rsidRPr="008B0BD3" w:rsidRDefault="008B0BD3" w:rsidP="008B0BD3">
            <w:pPr>
              <w:spacing w:after="240"/>
              <w:jc w:val="right"/>
              <w:rPr>
                <w:b/>
                <w:sz w:val="22"/>
                <w:szCs w:val="22"/>
              </w:rPr>
            </w:pPr>
          </w:p>
        </w:tc>
        <w:tc>
          <w:tcPr>
            <w:tcW w:w="529" w:type="pct"/>
          </w:tcPr>
          <w:p w:rsidR="008B0BD3" w:rsidRPr="008B0BD3" w:rsidRDefault="008B0BD3" w:rsidP="008B0BD3">
            <w:pPr>
              <w:spacing w:after="240"/>
              <w:jc w:val="right"/>
              <w:rPr>
                <w:b/>
                <w:sz w:val="22"/>
                <w:szCs w:val="22"/>
              </w:rPr>
            </w:pPr>
          </w:p>
        </w:tc>
        <w:tc>
          <w:tcPr>
            <w:tcW w:w="589" w:type="pct"/>
          </w:tcPr>
          <w:p w:rsidR="008B0BD3" w:rsidRPr="008B0BD3" w:rsidRDefault="008B0BD3" w:rsidP="008B0BD3">
            <w:pPr>
              <w:spacing w:after="240"/>
              <w:jc w:val="right"/>
              <w:rPr>
                <w:b/>
                <w:sz w:val="22"/>
                <w:szCs w:val="22"/>
              </w:rPr>
            </w:pPr>
          </w:p>
        </w:tc>
        <w:tc>
          <w:tcPr>
            <w:tcW w:w="448" w:type="pct"/>
          </w:tcPr>
          <w:p w:rsidR="008B0BD3" w:rsidRPr="008B0BD3" w:rsidRDefault="008B0BD3" w:rsidP="008B0BD3">
            <w:pPr>
              <w:spacing w:after="240"/>
              <w:jc w:val="right"/>
              <w:rPr>
                <w:b/>
                <w:sz w:val="22"/>
                <w:szCs w:val="22"/>
              </w:rPr>
            </w:pPr>
          </w:p>
        </w:tc>
        <w:tc>
          <w:tcPr>
            <w:tcW w:w="351" w:type="pct"/>
          </w:tcPr>
          <w:p w:rsidR="008B0BD3" w:rsidRPr="008B0BD3" w:rsidRDefault="008B0BD3" w:rsidP="008B0BD3">
            <w:pPr>
              <w:spacing w:after="240"/>
              <w:jc w:val="right"/>
              <w:rPr>
                <w:b/>
                <w:sz w:val="22"/>
                <w:szCs w:val="22"/>
              </w:rPr>
            </w:pPr>
          </w:p>
        </w:tc>
        <w:tc>
          <w:tcPr>
            <w:tcW w:w="477" w:type="pct"/>
          </w:tcPr>
          <w:p w:rsidR="008B0BD3" w:rsidRPr="008B0BD3" w:rsidRDefault="008B0BD3" w:rsidP="008B0BD3">
            <w:pPr>
              <w:spacing w:after="240"/>
              <w:jc w:val="right"/>
              <w:rPr>
                <w:b/>
                <w:sz w:val="22"/>
                <w:szCs w:val="22"/>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1.</w:t>
            </w:r>
          </w:p>
        </w:tc>
        <w:tc>
          <w:tcPr>
            <w:tcW w:w="838" w:type="pct"/>
          </w:tcPr>
          <w:p w:rsidR="008B0BD3" w:rsidRPr="008B0BD3" w:rsidRDefault="008B0BD3" w:rsidP="008B0BD3">
            <w:pPr>
              <w:spacing w:after="240"/>
              <w:jc w:val="both"/>
              <w:rPr>
                <w:sz w:val="22"/>
                <w:szCs w:val="22"/>
              </w:rPr>
            </w:pPr>
            <w:r w:rsidRPr="008B0BD3">
              <w:rPr>
                <w:sz w:val="22"/>
                <w:szCs w:val="22"/>
              </w:rPr>
              <w:t>Long-term Debt</w:t>
            </w:r>
          </w:p>
        </w:tc>
        <w:tc>
          <w:tcPr>
            <w:tcW w:w="536" w:type="pct"/>
          </w:tcPr>
          <w:p w:rsidR="008B0BD3" w:rsidRPr="008B0BD3" w:rsidRDefault="008B0BD3" w:rsidP="008B0BD3">
            <w:pPr>
              <w:spacing w:after="240"/>
              <w:jc w:val="right"/>
              <w:rPr>
                <w:sz w:val="22"/>
                <w:szCs w:val="22"/>
              </w:rPr>
            </w:pPr>
            <w:r w:rsidRPr="008B0BD3">
              <w:rPr>
                <w:sz w:val="22"/>
                <w:szCs w:val="22"/>
              </w:rPr>
              <w:t>$0</w:t>
            </w:r>
          </w:p>
        </w:tc>
        <w:tc>
          <w:tcPr>
            <w:tcW w:w="528" w:type="pct"/>
          </w:tcPr>
          <w:p w:rsidR="008B0BD3" w:rsidRPr="008B0BD3" w:rsidRDefault="008B0BD3" w:rsidP="008B0BD3">
            <w:pPr>
              <w:spacing w:after="240"/>
              <w:jc w:val="right"/>
              <w:rPr>
                <w:sz w:val="22"/>
                <w:szCs w:val="22"/>
              </w:rPr>
            </w:pPr>
            <w:r w:rsidRPr="008B0BD3">
              <w:rPr>
                <w:sz w:val="22"/>
                <w:szCs w:val="22"/>
              </w:rPr>
              <w:t>$0</w:t>
            </w:r>
          </w:p>
        </w:tc>
        <w:tc>
          <w:tcPr>
            <w:tcW w:w="528" w:type="pct"/>
          </w:tcPr>
          <w:p w:rsidR="008B0BD3" w:rsidRPr="008B0BD3" w:rsidRDefault="008B0BD3" w:rsidP="008B0BD3">
            <w:pPr>
              <w:spacing w:after="240"/>
              <w:jc w:val="right"/>
              <w:rPr>
                <w:sz w:val="22"/>
                <w:szCs w:val="22"/>
              </w:rPr>
            </w:pPr>
            <w:r w:rsidRPr="008B0BD3">
              <w:rPr>
                <w:sz w:val="22"/>
                <w:szCs w:val="22"/>
              </w:rPr>
              <w:t>$0</w:t>
            </w:r>
          </w:p>
        </w:tc>
        <w:tc>
          <w:tcPr>
            <w:tcW w:w="529" w:type="pct"/>
          </w:tcPr>
          <w:p w:rsidR="008B0BD3" w:rsidRPr="008B0BD3" w:rsidRDefault="008B0BD3" w:rsidP="008B0BD3">
            <w:pPr>
              <w:spacing w:after="240"/>
              <w:jc w:val="right"/>
              <w:rPr>
                <w:sz w:val="22"/>
                <w:szCs w:val="22"/>
              </w:rPr>
            </w:pPr>
            <w:r w:rsidRPr="008B0BD3">
              <w:rPr>
                <w:sz w:val="22"/>
                <w:szCs w:val="22"/>
              </w:rPr>
              <w:t>$0</w:t>
            </w:r>
          </w:p>
        </w:tc>
        <w:tc>
          <w:tcPr>
            <w:tcW w:w="589" w:type="pct"/>
          </w:tcPr>
          <w:p w:rsidR="008B0BD3" w:rsidRPr="008B0BD3" w:rsidRDefault="008B0BD3" w:rsidP="008B0BD3">
            <w:pPr>
              <w:spacing w:after="240"/>
              <w:jc w:val="right"/>
              <w:rPr>
                <w:sz w:val="22"/>
                <w:szCs w:val="22"/>
              </w:rPr>
            </w:pPr>
            <w:r w:rsidRPr="008B0BD3">
              <w:rPr>
                <w:sz w:val="22"/>
                <w:szCs w:val="22"/>
              </w:rPr>
              <w:t>$0</w:t>
            </w:r>
          </w:p>
        </w:tc>
        <w:tc>
          <w:tcPr>
            <w:tcW w:w="448" w:type="pct"/>
          </w:tcPr>
          <w:p w:rsidR="008B0BD3" w:rsidRPr="008B0BD3" w:rsidRDefault="008B0BD3" w:rsidP="008B0BD3">
            <w:pPr>
              <w:spacing w:after="240"/>
              <w:jc w:val="right"/>
              <w:rPr>
                <w:sz w:val="22"/>
                <w:szCs w:val="22"/>
              </w:rPr>
            </w:pPr>
            <w:r w:rsidRPr="008B0BD3">
              <w:rPr>
                <w:sz w:val="22"/>
                <w:szCs w:val="22"/>
              </w:rPr>
              <w:t>0.00%</w:t>
            </w:r>
          </w:p>
        </w:tc>
        <w:tc>
          <w:tcPr>
            <w:tcW w:w="351" w:type="pct"/>
          </w:tcPr>
          <w:p w:rsidR="008B0BD3" w:rsidRPr="008B0BD3" w:rsidRDefault="008B0BD3" w:rsidP="008B0BD3">
            <w:pPr>
              <w:spacing w:after="240"/>
              <w:jc w:val="right"/>
              <w:rPr>
                <w:sz w:val="22"/>
                <w:szCs w:val="22"/>
              </w:rPr>
            </w:pPr>
            <w:r w:rsidRPr="008B0BD3">
              <w:rPr>
                <w:sz w:val="22"/>
                <w:szCs w:val="22"/>
              </w:rPr>
              <w:t>0.00%</w:t>
            </w:r>
          </w:p>
        </w:tc>
        <w:tc>
          <w:tcPr>
            <w:tcW w:w="477" w:type="pct"/>
          </w:tcPr>
          <w:p w:rsidR="008B0BD3" w:rsidRPr="008B0BD3" w:rsidRDefault="008B0BD3" w:rsidP="008B0BD3">
            <w:pPr>
              <w:spacing w:after="240"/>
              <w:jc w:val="right"/>
              <w:rPr>
                <w:sz w:val="22"/>
                <w:szCs w:val="22"/>
              </w:rPr>
            </w:pPr>
            <w:r w:rsidRPr="008B0BD3">
              <w:rPr>
                <w:sz w:val="22"/>
                <w:szCs w:val="22"/>
              </w:rPr>
              <w:t>0.00%</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2.</w:t>
            </w:r>
          </w:p>
        </w:tc>
        <w:tc>
          <w:tcPr>
            <w:tcW w:w="838" w:type="pct"/>
          </w:tcPr>
          <w:p w:rsidR="008B0BD3" w:rsidRPr="008B0BD3" w:rsidRDefault="008B0BD3" w:rsidP="008B0BD3">
            <w:pPr>
              <w:spacing w:after="240"/>
              <w:jc w:val="both"/>
              <w:rPr>
                <w:sz w:val="22"/>
                <w:szCs w:val="22"/>
              </w:rPr>
            </w:pPr>
            <w:r w:rsidRPr="008B0BD3">
              <w:rPr>
                <w:sz w:val="22"/>
                <w:szCs w:val="22"/>
              </w:rPr>
              <w:t>Short-term Debt</w:t>
            </w:r>
          </w:p>
        </w:tc>
        <w:tc>
          <w:tcPr>
            <w:tcW w:w="536" w:type="pct"/>
          </w:tcPr>
          <w:p w:rsidR="008B0BD3" w:rsidRPr="008B0BD3" w:rsidRDefault="008B0BD3" w:rsidP="008B0BD3">
            <w:pPr>
              <w:spacing w:after="240"/>
              <w:jc w:val="right"/>
              <w:rPr>
                <w:sz w:val="22"/>
                <w:szCs w:val="22"/>
              </w:rPr>
            </w:pPr>
            <w:r w:rsidRPr="008B0BD3">
              <w:rPr>
                <w:sz w:val="22"/>
                <w:szCs w:val="22"/>
              </w:rPr>
              <w:t>0</w:t>
            </w:r>
          </w:p>
        </w:tc>
        <w:tc>
          <w:tcPr>
            <w:tcW w:w="528" w:type="pct"/>
          </w:tcPr>
          <w:p w:rsidR="008B0BD3" w:rsidRPr="008B0BD3" w:rsidRDefault="008B0BD3" w:rsidP="008B0BD3">
            <w:pPr>
              <w:spacing w:after="240"/>
              <w:jc w:val="right"/>
              <w:rPr>
                <w:sz w:val="22"/>
                <w:szCs w:val="22"/>
              </w:rPr>
            </w:pPr>
            <w:r w:rsidRPr="008B0BD3">
              <w:rPr>
                <w:sz w:val="22"/>
                <w:szCs w:val="22"/>
              </w:rPr>
              <w:t>0</w:t>
            </w:r>
          </w:p>
        </w:tc>
        <w:tc>
          <w:tcPr>
            <w:tcW w:w="528" w:type="pct"/>
          </w:tcPr>
          <w:p w:rsidR="008B0BD3" w:rsidRPr="008B0BD3" w:rsidRDefault="008B0BD3" w:rsidP="008B0BD3">
            <w:pPr>
              <w:spacing w:after="240"/>
              <w:jc w:val="right"/>
              <w:rPr>
                <w:sz w:val="22"/>
                <w:szCs w:val="22"/>
              </w:rPr>
            </w:pPr>
            <w:r w:rsidRPr="008B0BD3">
              <w:rPr>
                <w:sz w:val="22"/>
                <w:szCs w:val="22"/>
              </w:rPr>
              <w:t>0</w:t>
            </w:r>
          </w:p>
        </w:tc>
        <w:tc>
          <w:tcPr>
            <w:tcW w:w="529" w:type="pct"/>
          </w:tcPr>
          <w:p w:rsidR="008B0BD3" w:rsidRPr="008B0BD3" w:rsidRDefault="008B0BD3" w:rsidP="008B0BD3">
            <w:pPr>
              <w:spacing w:after="240"/>
              <w:jc w:val="right"/>
              <w:rPr>
                <w:sz w:val="22"/>
                <w:szCs w:val="22"/>
              </w:rPr>
            </w:pPr>
            <w:r w:rsidRPr="008B0BD3">
              <w:rPr>
                <w:sz w:val="22"/>
                <w:szCs w:val="22"/>
              </w:rPr>
              <w:t>0</w:t>
            </w:r>
          </w:p>
        </w:tc>
        <w:tc>
          <w:tcPr>
            <w:tcW w:w="589" w:type="pct"/>
          </w:tcPr>
          <w:p w:rsidR="008B0BD3" w:rsidRPr="008B0BD3" w:rsidRDefault="008B0BD3" w:rsidP="008B0BD3">
            <w:pPr>
              <w:spacing w:after="240"/>
              <w:jc w:val="right"/>
              <w:rPr>
                <w:sz w:val="22"/>
                <w:szCs w:val="22"/>
              </w:rPr>
            </w:pPr>
            <w:r w:rsidRPr="008B0BD3">
              <w:rPr>
                <w:sz w:val="22"/>
                <w:szCs w:val="22"/>
              </w:rPr>
              <w:t>0</w:t>
            </w:r>
          </w:p>
        </w:tc>
        <w:tc>
          <w:tcPr>
            <w:tcW w:w="448" w:type="pct"/>
          </w:tcPr>
          <w:p w:rsidR="008B0BD3" w:rsidRPr="008B0BD3" w:rsidRDefault="008B0BD3" w:rsidP="008B0BD3">
            <w:pPr>
              <w:spacing w:after="240"/>
              <w:jc w:val="right"/>
              <w:rPr>
                <w:sz w:val="22"/>
                <w:szCs w:val="22"/>
              </w:rPr>
            </w:pPr>
            <w:r w:rsidRPr="008B0BD3">
              <w:rPr>
                <w:sz w:val="22"/>
                <w:szCs w:val="22"/>
              </w:rPr>
              <w:t>0.00%</w:t>
            </w:r>
          </w:p>
        </w:tc>
        <w:tc>
          <w:tcPr>
            <w:tcW w:w="351" w:type="pct"/>
          </w:tcPr>
          <w:p w:rsidR="008B0BD3" w:rsidRPr="008B0BD3" w:rsidRDefault="008B0BD3" w:rsidP="008B0BD3">
            <w:pPr>
              <w:spacing w:after="240"/>
              <w:jc w:val="right"/>
              <w:rPr>
                <w:sz w:val="22"/>
                <w:szCs w:val="22"/>
              </w:rPr>
            </w:pPr>
            <w:r w:rsidRPr="008B0BD3">
              <w:rPr>
                <w:sz w:val="22"/>
                <w:szCs w:val="22"/>
              </w:rPr>
              <w:t>0.00%</w:t>
            </w:r>
          </w:p>
        </w:tc>
        <w:tc>
          <w:tcPr>
            <w:tcW w:w="477" w:type="pct"/>
          </w:tcPr>
          <w:p w:rsidR="008B0BD3" w:rsidRPr="008B0BD3" w:rsidRDefault="008B0BD3" w:rsidP="008B0BD3">
            <w:pPr>
              <w:spacing w:after="240"/>
              <w:jc w:val="right"/>
              <w:rPr>
                <w:sz w:val="22"/>
                <w:szCs w:val="22"/>
              </w:rPr>
            </w:pPr>
            <w:r w:rsidRPr="008B0BD3">
              <w:rPr>
                <w:sz w:val="22"/>
                <w:szCs w:val="22"/>
              </w:rPr>
              <w:t>0.00%</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3.</w:t>
            </w:r>
          </w:p>
        </w:tc>
        <w:tc>
          <w:tcPr>
            <w:tcW w:w="838" w:type="pct"/>
          </w:tcPr>
          <w:p w:rsidR="008B0BD3" w:rsidRPr="008B0BD3" w:rsidRDefault="008B0BD3" w:rsidP="008B0BD3">
            <w:pPr>
              <w:spacing w:after="240"/>
              <w:jc w:val="both"/>
              <w:rPr>
                <w:sz w:val="22"/>
                <w:szCs w:val="22"/>
              </w:rPr>
            </w:pPr>
            <w:r w:rsidRPr="008B0BD3">
              <w:rPr>
                <w:sz w:val="22"/>
                <w:szCs w:val="22"/>
              </w:rPr>
              <w:t>Common Equity</w:t>
            </w:r>
          </w:p>
        </w:tc>
        <w:tc>
          <w:tcPr>
            <w:tcW w:w="536" w:type="pct"/>
          </w:tcPr>
          <w:p w:rsidR="008B0BD3" w:rsidRPr="008B0BD3" w:rsidRDefault="008B0BD3" w:rsidP="008B0BD3">
            <w:pPr>
              <w:spacing w:after="240"/>
              <w:jc w:val="right"/>
              <w:rPr>
                <w:sz w:val="22"/>
                <w:szCs w:val="22"/>
              </w:rPr>
            </w:pPr>
            <w:r w:rsidRPr="008B0BD3">
              <w:rPr>
                <w:sz w:val="22"/>
                <w:szCs w:val="22"/>
              </w:rPr>
              <w:t>1,121,274</w:t>
            </w:r>
          </w:p>
        </w:tc>
        <w:tc>
          <w:tcPr>
            <w:tcW w:w="528" w:type="pct"/>
          </w:tcPr>
          <w:p w:rsidR="008B0BD3" w:rsidRPr="008B0BD3" w:rsidRDefault="008B0BD3" w:rsidP="008B0BD3">
            <w:pPr>
              <w:spacing w:after="240"/>
              <w:jc w:val="right"/>
              <w:rPr>
                <w:sz w:val="22"/>
                <w:szCs w:val="22"/>
              </w:rPr>
            </w:pPr>
            <w:r w:rsidRPr="008B0BD3">
              <w:rPr>
                <w:sz w:val="22"/>
                <w:szCs w:val="22"/>
              </w:rPr>
              <w:t>0</w:t>
            </w:r>
          </w:p>
        </w:tc>
        <w:tc>
          <w:tcPr>
            <w:tcW w:w="528" w:type="pct"/>
          </w:tcPr>
          <w:p w:rsidR="008B0BD3" w:rsidRPr="008B0BD3" w:rsidRDefault="008B0BD3" w:rsidP="008B0BD3">
            <w:pPr>
              <w:spacing w:after="240"/>
              <w:jc w:val="right"/>
              <w:rPr>
                <w:sz w:val="22"/>
                <w:szCs w:val="22"/>
              </w:rPr>
            </w:pPr>
            <w:r w:rsidRPr="008B0BD3">
              <w:rPr>
                <w:sz w:val="22"/>
                <w:szCs w:val="22"/>
              </w:rPr>
              <w:t>1,121,274</w:t>
            </w:r>
          </w:p>
        </w:tc>
        <w:tc>
          <w:tcPr>
            <w:tcW w:w="529" w:type="pct"/>
          </w:tcPr>
          <w:p w:rsidR="008B0BD3" w:rsidRPr="008B0BD3" w:rsidRDefault="008B0BD3" w:rsidP="008B0BD3">
            <w:pPr>
              <w:spacing w:after="240"/>
              <w:jc w:val="right"/>
              <w:rPr>
                <w:sz w:val="22"/>
                <w:szCs w:val="22"/>
              </w:rPr>
            </w:pPr>
            <w:r w:rsidRPr="008B0BD3">
              <w:rPr>
                <w:sz w:val="22"/>
                <w:szCs w:val="22"/>
              </w:rPr>
              <w:t>(754,377)</w:t>
            </w:r>
          </w:p>
        </w:tc>
        <w:tc>
          <w:tcPr>
            <w:tcW w:w="589" w:type="pct"/>
          </w:tcPr>
          <w:p w:rsidR="008B0BD3" w:rsidRPr="008B0BD3" w:rsidRDefault="008B0BD3" w:rsidP="008B0BD3">
            <w:pPr>
              <w:spacing w:after="240"/>
              <w:jc w:val="right"/>
              <w:rPr>
                <w:sz w:val="22"/>
                <w:szCs w:val="22"/>
              </w:rPr>
            </w:pPr>
            <w:r w:rsidRPr="008B0BD3">
              <w:rPr>
                <w:sz w:val="22"/>
                <w:szCs w:val="22"/>
              </w:rPr>
              <w:t>366,897</w:t>
            </w:r>
          </w:p>
        </w:tc>
        <w:tc>
          <w:tcPr>
            <w:tcW w:w="448" w:type="pct"/>
          </w:tcPr>
          <w:p w:rsidR="008B0BD3" w:rsidRPr="008B0BD3" w:rsidRDefault="008B0BD3" w:rsidP="008B0BD3">
            <w:pPr>
              <w:spacing w:after="240"/>
              <w:jc w:val="right"/>
              <w:rPr>
                <w:sz w:val="22"/>
                <w:szCs w:val="22"/>
              </w:rPr>
            </w:pPr>
            <w:r w:rsidRPr="008B0BD3">
              <w:rPr>
                <w:sz w:val="22"/>
                <w:szCs w:val="22"/>
              </w:rPr>
              <w:t>92.11%</w:t>
            </w:r>
          </w:p>
        </w:tc>
        <w:tc>
          <w:tcPr>
            <w:tcW w:w="351" w:type="pct"/>
          </w:tcPr>
          <w:p w:rsidR="008B0BD3" w:rsidRPr="008B0BD3" w:rsidRDefault="008B0BD3" w:rsidP="008B0BD3">
            <w:pPr>
              <w:spacing w:after="240"/>
              <w:jc w:val="right"/>
              <w:rPr>
                <w:sz w:val="22"/>
                <w:szCs w:val="22"/>
              </w:rPr>
            </w:pPr>
            <w:r w:rsidRPr="008B0BD3">
              <w:rPr>
                <w:sz w:val="22"/>
                <w:szCs w:val="22"/>
              </w:rPr>
              <w:t>6.85%</w:t>
            </w:r>
          </w:p>
        </w:tc>
        <w:tc>
          <w:tcPr>
            <w:tcW w:w="477" w:type="pct"/>
          </w:tcPr>
          <w:p w:rsidR="008B0BD3" w:rsidRPr="008B0BD3" w:rsidRDefault="008B0BD3" w:rsidP="008B0BD3">
            <w:pPr>
              <w:spacing w:after="240"/>
              <w:jc w:val="right"/>
              <w:rPr>
                <w:sz w:val="22"/>
                <w:szCs w:val="22"/>
              </w:rPr>
            </w:pPr>
            <w:r w:rsidRPr="008B0BD3">
              <w:rPr>
                <w:sz w:val="22"/>
                <w:szCs w:val="22"/>
              </w:rPr>
              <w:t>6.31%</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4.</w:t>
            </w:r>
          </w:p>
        </w:tc>
        <w:tc>
          <w:tcPr>
            <w:tcW w:w="838" w:type="pct"/>
          </w:tcPr>
          <w:p w:rsidR="008B0BD3" w:rsidRPr="008B0BD3" w:rsidRDefault="008B0BD3" w:rsidP="008B0BD3">
            <w:pPr>
              <w:spacing w:after="240"/>
              <w:jc w:val="both"/>
              <w:rPr>
                <w:sz w:val="22"/>
                <w:szCs w:val="22"/>
              </w:rPr>
            </w:pPr>
            <w:r w:rsidRPr="008B0BD3">
              <w:rPr>
                <w:sz w:val="22"/>
                <w:szCs w:val="22"/>
              </w:rPr>
              <w:t>Customer Deposits</w:t>
            </w:r>
          </w:p>
        </w:tc>
        <w:tc>
          <w:tcPr>
            <w:tcW w:w="536" w:type="pct"/>
          </w:tcPr>
          <w:p w:rsidR="008B0BD3" w:rsidRPr="008B0BD3" w:rsidRDefault="008B0BD3" w:rsidP="008B0BD3">
            <w:pPr>
              <w:spacing w:after="240"/>
              <w:jc w:val="right"/>
              <w:rPr>
                <w:sz w:val="22"/>
                <w:szCs w:val="22"/>
                <w:u w:val="single"/>
              </w:rPr>
            </w:pPr>
            <w:r w:rsidRPr="008B0BD3">
              <w:rPr>
                <w:sz w:val="22"/>
                <w:szCs w:val="22"/>
                <w:u w:val="single"/>
              </w:rPr>
              <w:t>31,448</w:t>
            </w:r>
          </w:p>
        </w:tc>
        <w:tc>
          <w:tcPr>
            <w:tcW w:w="528" w:type="pct"/>
          </w:tcPr>
          <w:p w:rsidR="008B0BD3" w:rsidRPr="008B0BD3" w:rsidRDefault="008B0BD3" w:rsidP="008B0BD3">
            <w:pPr>
              <w:spacing w:after="240"/>
              <w:jc w:val="right"/>
              <w:rPr>
                <w:sz w:val="22"/>
                <w:szCs w:val="22"/>
                <w:u w:val="single"/>
              </w:rPr>
            </w:pPr>
            <w:r w:rsidRPr="008B0BD3">
              <w:rPr>
                <w:sz w:val="22"/>
                <w:szCs w:val="22"/>
                <w:u w:val="single"/>
              </w:rPr>
              <w:t>0</w:t>
            </w:r>
          </w:p>
        </w:tc>
        <w:tc>
          <w:tcPr>
            <w:tcW w:w="528" w:type="pct"/>
          </w:tcPr>
          <w:p w:rsidR="008B0BD3" w:rsidRPr="008B0BD3" w:rsidRDefault="008B0BD3" w:rsidP="008B0BD3">
            <w:pPr>
              <w:spacing w:after="240"/>
              <w:jc w:val="right"/>
              <w:rPr>
                <w:sz w:val="22"/>
                <w:szCs w:val="22"/>
                <w:u w:val="single"/>
              </w:rPr>
            </w:pPr>
            <w:r w:rsidRPr="008B0BD3">
              <w:rPr>
                <w:sz w:val="22"/>
                <w:szCs w:val="22"/>
                <w:u w:val="single"/>
              </w:rPr>
              <w:t>31,448</w:t>
            </w:r>
          </w:p>
        </w:tc>
        <w:tc>
          <w:tcPr>
            <w:tcW w:w="529" w:type="pct"/>
          </w:tcPr>
          <w:p w:rsidR="008B0BD3" w:rsidRPr="008B0BD3" w:rsidRDefault="008B0BD3" w:rsidP="008B0BD3">
            <w:pPr>
              <w:spacing w:after="240"/>
              <w:jc w:val="right"/>
              <w:rPr>
                <w:sz w:val="22"/>
                <w:szCs w:val="22"/>
                <w:u w:val="single"/>
              </w:rPr>
            </w:pPr>
            <w:r w:rsidRPr="008B0BD3">
              <w:rPr>
                <w:sz w:val="22"/>
                <w:szCs w:val="22"/>
                <w:u w:val="single"/>
              </w:rPr>
              <w:t>0</w:t>
            </w:r>
          </w:p>
        </w:tc>
        <w:tc>
          <w:tcPr>
            <w:tcW w:w="589" w:type="pct"/>
          </w:tcPr>
          <w:p w:rsidR="008B0BD3" w:rsidRPr="008B0BD3" w:rsidRDefault="008B0BD3" w:rsidP="008B0BD3">
            <w:pPr>
              <w:spacing w:after="240"/>
              <w:jc w:val="right"/>
              <w:rPr>
                <w:sz w:val="22"/>
                <w:szCs w:val="22"/>
                <w:u w:val="single"/>
              </w:rPr>
            </w:pPr>
            <w:r w:rsidRPr="008B0BD3">
              <w:rPr>
                <w:sz w:val="22"/>
                <w:szCs w:val="22"/>
                <w:u w:val="single"/>
              </w:rPr>
              <w:t>31,448</w:t>
            </w:r>
          </w:p>
        </w:tc>
        <w:tc>
          <w:tcPr>
            <w:tcW w:w="448" w:type="pct"/>
          </w:tcPr>
          <w:p w:rsidR="008B0BD3" w:rsidRPr="008B0BD3" w:rsidRDefault="008B0BD3" w:rsidP="008B0BD3">
            <w:pPr>
              <w:spacing w:after="240"/>
              <w:jc w:val="right"/>
              <w:rPr>
                <w:sz w:val="22"/>
                <w:szCs w:val="22"/>
                <w:u w:val="single"/>
              </w:rPr>
            </w:pPr>
            <w:r w:rsidRPr="008B0BD3">
              <w:rPr>
                <w:sz w:val="22"/>
                <w:szCs w:val="22"/>
                <w:u w:val="single"/>
              </w:rPr>
              <w:t>7.89%</w:t>
            </w:r>
          </w:p>
        </w:tc>
        <w:tc>
          <w:tcPr>
            <w:tcW w:w="351" w:type="pct"/>
          </w:tcPr>
          <w:p w:rsidR="008B0BD3" w:rsidRPr="008B0BD3" w:rsidRDefault="008B0BD3" w:rsidP="008B0BD3">
            <w:pPr>
              <w:spacing w:after="240"/>
              <w:jc w:val="right"/>
              <w:rPr>
                <w:sz w:val="22"/>
                <w:szCs w:val="22"/>
              </w:rPr>
            </w:pPr>
            <w:r w:rsidRPr="008B0BD3">
              <w:rPr>
                <w:sz w:val="22"/>
                <w:szCs w:val="22"/>
              </w:rPr>
              <w:t>2.00%</w:t>
            </w:r>
          </w:p>
        </w:tc>
        <w:tc>
          <w:tcPr>
            <w:tcW w:w="477" w:type="pct"/>
          </w:tcPr>
          <w:p w:rsidR="008B0BD3" w:rsidRPr="008B0BD3" w:rsidRDefault="008B0BD3" w:rsidP="008B0BD3">
            <w:pPr>
              <w:spacing w:after="240"/>
              <w:jc w:val="right"/>
              <w:rPr>
                <w:sz w:val="22"/>
                <w:szCs w:val="22"/>
                <w:u w:val="single"/>
              </w:rPr>
            </w:pPr>
            <w:r w:rsidRPr="008B0BD3">
              <w:rPr>
                <w:sz w:val="22"/>
                <w:szCs w:val="22"/>
                <w:u w:val="single"/>
              </w:rPr>
              <w:t>0.16%</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r w:rsidRPr="008B0BD3">
              <w:rPr>
                <w:sz w:val="22"/>
                <w:szCs w:val="22"/>
              </w:rPr>
              <w:t>5.</w:t>
            </w:r>
          </w:p>
        </w:tc>
        <w:tc>
          <w:tcPr>
            <w:tcW w:w="838" w:type="pct"/>
          </w:tcPr>
          <w:p w:rsidR="008B0BD3" w:rsidRPr="008B0BD3" w:rsidRDefault="008B0BD3" w:rsidP="008B0BD3">
            <w:pPr>
              <w:spacing w:after="240"/>
              <w:jc w:val="both"/>
              <w:rPr>
                <w:sz w:val="22"/>
                <w:szCs w:val="22"/>
              </w:rPr>
            </w:pPr>
            <w:r w:rsidRPr="008B0BD3">
              <w:rPr>
                <w:sz w:val="22"/>
                <w:szCs w:val="22"/>
              </w:rPr>
              <w:t>Total Capital</w:t>
            </w:r>
          </w:p>
        </w:tc>
        <w:tc>
          <w:tcPr>
            <w:tcW w:w="536" w:type="pct"/>
          </w:tcPr>
          <w:p w:rsidR="008B0BD3" w:rsidRPr="008B0BD3" w:rsidRDefault="008B0BD3" w:rsidP="008B0BD3">
            <w:pPr>
              <w:spacing w:after="240"/>
              <w:jc w:val="right"/>
              <w:rPr>
                <w:sz w:val="22"/>
                <w:szCs w:val="22"/>
                <w:u w:val="double"/>
              </w:rPr>
            </w:pPr>
            <w:r w:rsidRPr="008B0BD3">
              <w:rPr>
                <w:sz w:val="22"/>
                <w:szCs w:val="22"/>
                <w:u w:val="double"/>
              </w:rPr>
              <w:t>$1,152,722</w:t>
            </w:r>
          </w:p>
        </w:tc>
        <w:tc>
          <w:tcPr>
            <w:tcW w:w="528" w:type="pct"/>
          </w:tcPr>
          <w:p w:rsidR="008B0BD3" w:rsidRPr="008B0BD3" w:rsidRDefault="008B0BD3" w:rsidP="008B0BD3">
            <w:pPr>
              <w:spacing w:after="240"/>
              <w:jc w:val="right"/>
              <w:rPr>
                <w:sz w:val="22"/>
                <w:szCs w:val="22"/>
                <w:u w:val="double"/>
              </w:rPr>
            </w:pPr>
            <w:r w:rsidRPr="008B0BD3">
              <w:rPr>
                <w:sz w:val="22"/>
                <w:szCs w:val="22"/>
                <w:u w:val="double"/>
              </w:rPr>
              <w:t>$0</w:t>
            </w:r>
          </w:p>
        </w:tc>
        <w:tc>
          <w:tcPr>
            <w:tcW w:w="528" w:type="pct"/>
          </w:tcPr>
          <w:p w:rsidR="008B0BD3" w:rsidRPr="008B0BD3" w:rsidRDefault="008B0BD3" w:rsidP="008B0BD3">
            <w:pPr>
              <w:spacing w:after="240"/>
              <w:jc w:val="right"/>
              <w:rPr>
                <w:sz w:val="22"/>
                <w:szCs w:val="22"/>
                <w:u w:val="double"/>
              </w:rPr>
            </w:pPr>
            <w:r w:rsidRPr="008B0BD3">
              <w:rPr>
                <w:sz w:val="22"/>
                <w:szCs w:val="22"/>
                <w:u w:val="double"/>
              </w:rPr>
              <w:t>$1,152,722</w:t>
            </w:r>
          </w:p>
        </w:tc>
        <w:tc>
          <w:tcPr>
            <w:tcW w:w="529" w:type="pct"/>
          </w:tcPr>
          <w:p w:rsidR="008B0BD3" w:rsidRPr="008B0BD3" w:rsidRDefault="008B0BD3" w:rsidP="008B0BD3">
            <w:pPr>
              <w:spacing w:after="240"/>
              <w:jc w:val="right"/>
              <w:rPr>
                <w:sz w:val="22"/>
                <w:szCs w:val="22"/>
                <w:u w:val="double"/>
              </w:rPr>
            </w:pPr>
            <w:r w:rsidRPr="008B0BD3">
              <w:rPr>
                <w:sz w:val="22"/>
                <w:szCs w:val="22"/>
                <w:u w:val="double"/>
              </w:rPr>
              <w:t>($754,377)</w:t>
            </w:r>
          </w:p>
        </w:tc>
        <w:tc>
          <w:tcPr>
            <w:tcW w:w="589" w:type="pct"/>
          </w:tcPr>
          <w:p w:rsidR="008B0BD3" w:rsidRPr="008B0BD3" w:rsidRDefault="008B0BD3" w:rsidP="008B0BD3">
            <w:pPr>
              <w:spacing w:after="240"/>
              <w:jc w:val="right"/>
              <w:rPr>
                <w:sz w:val="22"/>
                <w:szCs w:val="22"/>
                <w:u w:val="double"/>
              </w:rPr>
            </w:pPr>
            <w:r w:rsidRPr="008B0BD3">
              <w:rPr>
                <w:sz w:val="22"/>
                <w:szCs w:val="22"/>
                <w:u w:val="double"/>
              </w:rPr>
              <w:t>$398,345</w:t>
            </w:r>
          </w:p>
        </w:tc>
        <w:tc>
          <w:tcPr>
            <w:tcW w:w="448" w:type="pct"/>
          </w:tcPr>
          <w:p w:rsidR="008B0BD3" w:rsidRPr="008B0BD3" w:rsidRDefault="008B0BD3" w:rsidP="008B0BD3">
            <w:pPr>
              <w:spacing w:after="240"/>
              <w:jc w:val="right"/>
              <w:rPr>
                <w:sz w:val="22"/>
                <w:szCs w:val="22"/>
                <w:u w:val="double"/>
              </w:rPr>
            </w:pPr>
            <w:r w:rsidRPr="008B0BD3">
              <w:rPr>
                <w:sz w:val="22"/>
                <w:szCs w:val="22"/>
                <w:u w:val="double"/>
              </w:rPr>
              <w:t>100.00%</w:t>
            </w:r>
          </w:p>
        </w:tc>
        <w:tc>
          <w:tcPr>
            <w:tcW w:w="351" w:type="pct"/>
          </w:tcPr>
          <w:p w:rsidR="008B0BD3" w:rsidRPr="008B0BD3" w:rsidRDefault="008B0BD3" w:rsidP="008B0BD3">
            <w:pPr>
              <w:spacing w:after="240"/>
              <w:jc w:val="right"/>
              <w:rPr>
                <w:sz w:val="22"/>
                <w:szCs w:val="22"/>
                <w:u w:val="double"/>
              </w:rPr>
            </w:pPr>
          </w:p>
        </w:tc>
        <w:tc>
          <w:tcPr>
            <w:tcW w:w="477" w:type="pct"/>
          </w:tcPr>
          <w:p w:rsidR="008B0BD3" w:rsidRPr="008B0BD3" w:rsidRDefault="008B0BD3" w:rsidP="008B0BD3">
            <w:pPr>
              <w:spacing w:after="240"/>
              <w:jc w:val="right"/>
              <w:rPr>
                <w:sz w:val="22"/>
                <w:szCs w:val="22"/>
                <w:u w:val="double"/>
              </w:rPr>
            </w:pPr>
            <w:r w:rsidRPr="008B0BD3">
              <w:rPr>
                <w:sz w:val="22"/>
                <w:szCs w:val="22"/>
                <w:u w:val="double"/>
              </w:rPr>
              <w:t>6.47%</w:t>
            </w: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9" w:type="pct"/>
          </w:tcPr>
          <w:p w:rsidR="008B0BD3" w:rsidRPr="008B0BD3" w:rsidRDefault="008B0BD3" w:rsidP="008B0BD3">
            <w:pPr>
              <w:spacing w:after="240"/>
              <w:jc w:val="right"/>
              <w:rPr>
                <w:sz w:val="22"/>
                <w:szCs w:val="22"/>
                <w:u w:val="double"/>
              </w:rPr>
            </w:pPr>
          </w:p>
        </w:tc>
        <w:tc>
          <w:tcPr>
            <w:tcW w:w="589" w:type="pct"/>
          </w:tcPr>
          <w:p w:rsidR="008B0BD3" w:rsidRPr="008B0BD3" w:rsidRDefault="008B0BD3" w:rsidP="008B0BD3">
            <w:pPr>
              <w:spacing w:after="240"/>
              <w:jc w:val="right"/>
              <w:rPr>
                <w:sz w:val="22"/>
                <w:szCs w:val="22"/>
                <w:u w:val="double"/>
              </w:rPr>
            </w:pPr>
          </w:p>
        </w:tc>
        <w:tc>
          <w:tcPr>
            <w:tcW w:w="448" w:type="pct"/>
          </w:tcPr>
          <w:p w:rsidR="008B0BD3" w:rsidRPr="008B0BD3" w:rsidRDefault="008B0BD3" w:rsidP="008B0BD3">
            <w:pPr>
              <w:spacing w:after="240"/>
              <w:jc w:val="right"/>
              <w:rPr>
                <w:sz w:val="22"/>
                <w:szCs w:val="22"/>
                <w:u w:val="double"/>
              </w:rPr>
            </w:pPr>
          </w:p>
        </w:tc>
        <w:tc>
          <w:tcPr>
            <w:tcW w:w="351" w:type="pct"/>
          </w:tcPr>
          <w:p w:rsidR="008B0BD3" w:rsidRPr="008B0BD3" w:rsidRDefault="008B0BD3" w:rsidP="008B0BD3">
            <w:pPr>
              <w:spacing w:after="240"/>
              <w:jc w:val="right"/>
              <w:rPr>
                <w:sz w:val="22"/>
                <w:szCs w:val="22"/>
                <w:u w:val="double"/>
              </w:rPr>
            </w:pPr>
          </w:p>
        </w:tc>
        <w:tc>
          <w:tcPr>
            <w:tcW w:w="477" w:type="pct"/>
          </w:tcPr>
          <w:p w:rsidR="008B0BD3" w:rsidRPr="008B0BD3" w:rsidRDefault="008B0BD3" w:rsidP="008B0BD3">
            <w:pPr>
              <w:spacing w:after="240"/>
              <w:jc w:val="right"/>
              <w:rPr>
                <w:sz w:val="22"/>
                <w:szCs w:val="22"/>
                <w:u w:val="double"/>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1118" w:type="pct"/>
            <w:gridSpan w:val="2"/>
          </w:tcPr>
          <w:p w:rsidR="008B0BD3" w:rsidRPr="008B0BD3" w:rsidRDefault="008B0BD3" w:rsidP="008B0BD3">
            <w:pPr>
              <w:spacing w:after="240"/>
              <w:rPr>
                <w:b/>
                <w:sz w:val="22"/>
                <w:szCs w:val="22"/>
                <w:u w:val="single"/>
              </w:rPr>
            </w:pPr>
            <w:r w:rsidRPr="008B0BD3">
              <w:rPr>
                <w:b/>
                <w:sz w:val="22"/>
                <w:szCs w:val="22"/>
                <w:u w:val="single"/>
              </w:rPr>
              <w:t>Range of Reasonableness</w:t>
            </w:r>
          </w:p>
        </w:tc>
        <w:tc>
          <w:tcPr>
            <w:tcW w:w="448" w:type="pct"/>
          </w:tcPr>
          <w:p w:rsidR="008B0BD3" w:rsidRPr="008B0BD3" w:rsidRDefault="008B0BD3" w:rsidP="008B0BD3">
            <w:pPr>
              <w:spacing w:after="240"/>
              <w:jc w:val="center"/>
              <w:rPr>
                <w:b/>
                <w:sz w:val="22"/>
                <w:szCs w:val="22"/>
                <w:u w:val="single"/>
              </w:rPr>
            </w:pPr>
            <w:r w:rsidRPr="008B0BD3">
              <w:rPr>
                <w:b/>
                <w:sz w:val="22"/>
                <w:szCs w:val="22"/>
                <w:u w:val="single"/>
              </w:rPr>
              <w:t>Low</w:t>
            </w:r>
          </w:p>
        </w:tc>
        <w:tc>
          <w:tcPr>
            <w:tcW w:w="351" w:type="pct"/>
          </w:tcPr>
          <w:p w:rsidR="008B0BD3" w:rsidRPr="008B0BD3" w:rsidRDefault="008B0BD3" w:rsidP="008B0BD3">
            <w:pPr>
              <w:spacing w:after="240"/>
              <w:jc w:val="center"/>
              <w:rPr>
                <w:b/>
                <w:sz w:val="22"/>
                <w:szCs w:val="22"/>
                <w:u w:val="single"/>
              </w:rPr>
            </w:pPr>
            <w:r w:rsidRPr="008B0BD3">
              <w:rPr>
                <w:b/>
                <w:sz w:val="22"/>
                <w:szCs w:val="22"/>
                <w:u w:val="single"/>
              </w:rPr>
              <w:t>High</w:t>
            </w:r>
          </w:p>
        </w:tc>
        <w:tc>
          <w:tcPr>
            <w:tcW w:w="477" w:type="pct"/>
          </w:tcPr>
          <w:p w:rsidR="008B0BD3" w:rsidRPr="008B0BD3" w:rsidRDefault="008B0BD3" w:rsidP="008B0BD3">
            <w:pPr>
              <w:spacing w:after="240"/>
              <w:jc w:val="right"/>
              <w:rPr>
                <w:sz w:val="22"/>
                <w:szCs w:val="22"/>
                <w:u w:val="double"/>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1118" w:type="pct"/>
            <w:gridSpan w:val="2"/>
          </w:tcPr>
          <w:p w:rsidR="008B0BD3" w:rsidRPr="008B0BD3" w:rsidRDefault="008B0BD3" w:rsidP="008B0BD3">
            <w:pPr>
              <w:spacing w:after="240"/>
              <w:rPr>
                <w:sz w:val="22"/>
                <w:szCs w:val="22"/>
              </w:rPr>
            </w:pPr>
            <w:r w:rsidRPr="008B0BD3">
              <w:rPr>
                <w:sz w:val="22"/>
                <w:szCs w:val="22"/>
              </w:rPr>
              <w:t xml:space="preserve">     Return on Equity</w:t>
            </w:r>
          </w:p>
        </w:tc>
        <w:tc>
          <w:tcPr>
            <w:tcW w:w="448" w:type="pct"/>
          </w:tcPr>
          <w:p w:rsidR="008B0BD3" w:rsidRPr="008B0BD3" w:rsidRDefault="008B0BD3" w:rsidP="008B0BD3">
            <w:pPr>
              <w:spacing w:after="240"/>
              <w:jc w:val="center"/>
              <w:rPr>
                <w:sz w:val="22"/>
                <w:szCs w:val="22"/>
              </w:rPr>
            </w:pPr>
            <w:r w:rsidRPr="008B0BD3">
              <w:rPr>
                <w:sz w:val="22"/>
                <w:szCs w:val="22"/>
              </w:rPr>
              <w:t>6.85%</w:t>
            </w:r>
          </w:p>
        </w:tc>
        <w:tc>
          <w:tcPr>
            <w:tcW w:w="351" w:type="pct"/>
          </w:tcPr>
          <w:p w:rsidR="008B0BD3" w:rsidRPr="008B0BD3" w:rsidRDefault="008B0BD3" w:rsidP="008B0BD3">
            <w:pPr>
              <w:spacing w:after="240"/>
              <w:jc w:val="center"/>
              <w:rPr>
                <w:sz w:val="22"/>
                <w:szCs w:val="22"/>
              </w:rPr>
            </w:pPr>
            <w:r w:rsidRPr="008B0BD3">
              <w:rPr>
                <w:sz w:val="22"/>
                <w:szCs w:val="22"/>
              </w:rPr>
              <w:t>8.85%</w:t>
            </w:r>
          </w:p>
        </w:tc>
        <w:tc>
          <w:tcPr>
            <w:tcW w:w="477" w:type="pct"/>
          </w:tcPr>
          <w:p w:rsidR="008B0BD3" w:rsidRPr="008B0BD3" w:rsidRDefault="008B0BD3" w:rsidP="008B0BD3">
            <w:pPr>
              <w:spacing w:after="240"/>
              <w:jc w:val="right"/>
              <w:rPr>
                <w:sz w:val="22"/>
                <w:szCs w:val="22"/>
                <w:u w:val="double"/>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1118" w:type="pct"/>
            <w:gridSpan w:val="2"/>
          </w:tcPr>
          <w:p w:rsidR="008B0BD3" w:rsidRPr="008B0BD3" w:rsidRDefault="008B0BD3" w:rsidP="008B0BD3">
            <w:pPr>
              <w:spacing w:after="240"/>
              <w:rPr>
                <w:sz w:val="22"/>
                <w:szCs w:val="22"/>
              </w:rPr>
            </w:pPr>
            <w:r w:rsidRPr="008B0BD3">
              <w:rPr>
                <w:sz w:val="22"/>
                <w:szCs w:val="22"/>
              </w:rPr>
              <w:t xml:space="preserve">     Rate of Return</w:t>
            </w:r>
          </w:p>
        </w:tc>
        <w:tc>
          <w:tcPr>
            <w:tcW w:w="448" w:type="pct"/>
          </w:tcPr>
          <w:p w:rsidR="008B0BD3" w:rsidRPr="008B0BD3" w:rsidRDefault="008B0BD3" w:rsidP="008B0BD3">
            <w:pPr>
              <w:spacing w:after="240"/>
              <w:jc w:val="center"/>
              <w:rPr>
                <w:sz w:val="22"/>
                <w:szCs w:val="22"/>
              </w:rPr>
            </w:pPr>
            <w:r w:rsidRPr="008B0BD3">
              <w:rPr>
                <w:sz w:val="22"/>
                <w:szCs w:val="22"/>
              </w:rPr>
              <w:t>6.47%</w:t>
            </w:r>
          </w:p>
        </w:tc>
        <w:tc>
          <w:tcPr>
            <w:tcW w:w="351" w:type="pct"/>
          </w:tcPr>
          <w:p w:rsidR="008B0BD3" w:rsidRPr="008B0BD3" w:rsidRDefault="008B0BD3" w:rsidP="008B0BD3">
            <w:pPr>
              <w:spacing w:after="240"/>
              <w:jc w:val="center"/>
              <w:rPr>
                <w:sz w:val="22"/>
                <w:szCs w:val="22"/>
              </w:rPr>
            </w:pPr>
            <w:r w:rsidRPr="008B0BD3">
              <w:rPr>
                <w:sz w:val="22"/>
                <w:szCs w:val="22"/>
              </w:rPr>
              <w:t>8.31%</w:t>
            </w:r>
          </w:p>
        </w:tc>
        <w:tc>
          <w:tcPr>
            <w:tcW w:w="477" w:type="pct"/>
          </w:tcPr>
          <w:p w:rsidR="008B0BD3" w:rsidRPr="008B0BD3" w:rsidRDefault="008B0BD3" w:rsidP="008B0BD3">
            <w:pPr>
              <w:spacing w:after="240"/>
              <w:jc w:val="right"/>
              <w:rPr>
                <w:sz w:val="22"/>
                <w:szCs w:val="22"/>
                <w:u w:val="double"/>
              </w:rPr>
            </w:pPr>
          </w:p>
        </w:tc>
      </w:tr>
      <w:tr w:rsidR="008B0BD3" w:rsidRPr="008B0BD3" w:rsidTr="008B0BD3">
        <w:trPr>
          <w:trHeight w:hRule="exact" w:val="360"/>
        </w:trPr>
        <w:tc>
          <w:tcPr>
            <w:tcW w:w="176" w:type="pct"/>
          </w:tcPr>
          <w:p w:rsidR="008B0BD3" w:rsidRPr="008B0BD3" w:rsidRDefault="008B0BD3" w:rsidP="008B0BD3">
            <w:pPr>
              <w:spacing w:after="240"/>
              <w:jc w:val="both"/>
              <w:rPr>
                <w:sz w:val="22"/>
                <w:szCs w:val="22"/>
              </w:rPr>
            </w:pPr>
          </w:p>
        </w:tc>
        <w:tc>
          <w:tcPr>
            <w:tcW w:w="838" w:type="pct"/>
          </w:tcPr>
          <w:p w:rsidR="008B0BD3" w:rsidRPr="008B0BD3" w:rsidRDefault="008B0BD3" w:rsidP="008B0BD3">
            <w:pPr>
              <w:spacing w:after="240"/>
              <w:jc w:val="both"/>
              <w:rPr>
                <w:sz w:val="22"/>
                <w:szCs w:val="22"/>
              </w:rPr>
            </w:pPr>
          </w:p>
        </w:tc>
        <w:tc>
          <w:tcPr>
            <w:tcW w:w="536"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528" w:type="pct"/>
          </w:tcPr>
          <w:p w:rsidR="008B0BD3" w:rsidRPr="008B0BD3" w:rsidRDefault="008B0BD3" w:rsidP="008B0BD3">
            <w:pPr>
              <w:spacing w:after="240"/>
              <w:jc w:val="right"/>
              <w:rPr>
                <w:sz w:val="22"/>
                <w:szCs w:val="22"/>
                <w:u w:val="double"/>
              </w:rPr>
            </w:pPr>
          </w:p>
        </w:tc>
        <w:tc>
          <w:tcPr>
            <w:tcW w:w="1118" w:type="pct"/>
            <w:gridSpan w:val="2"/>
          </w:tcPr>
          <w:p w:rsidR="008B0BD3" w:rsidRPr="008B0BD3" w:rsidRDefault="008B0BD3" w:rsidP="008B0BD3">
            <w:pPr>
              <w:spacing w:after="240"/>
              <w:jc w:val="right"/>
              <w:rPr>
                <w:sz w:val="22"/>
                <w:szCs w:val="22"/>
              </w:rPr>
            </w:pPr>
          </w:p>
        </w:tc>
        <w:tc>
          <w:tcPr>
            <w:tcW w:w="448" w:type="pct"/>
          </w:tcPr>
          <w:p w:rsidR="008B0BD3" w:rsidRPr="008B0BD3" w:rsidRDefault="008B0BD3" w:rsidP="008B0BD3">
            <w:pPr>
              <w:spacing w:after="240"/>
              <w:jc w:val="right"/>
              <w:rPr>
                <w:sz w:val="22"/>
                <w:szCs w:val="22"/>
              </w:rPr>
            </w:pPr>
          </w:p>
        </w:tc>
        <w:tc>
          <w:tcPr>
            <w:tcW w:w="351" w:type="pct"/>
          </w:tcPr>
          <w:p w:rsidR="008B0BD3" w:rsidRPr="008B0BD3" w:rsidRDefault="008B0BD3" w:rsidP="008B0BD3">
            <w:pPr>
              <w:spacing w:after="240"/>
              <w:jc w:val="right"/>
              <w:rPr>
                <w:sz w:val="22"/>
                <w:szCs w:val="22"/>
              </w:rPr>
            </w:pPr>
          </w:p>
        </w:tc>
        <w:tc>
          <w:tcPr>
            <w:tcW w:w="477" w:type="pct"/>
          </w:tcPr>
          <w:p w:rsidR="008B0BD3" w:rsidRPr="008B0BD3" w:rsidRDefault="008B0BD3" w:rsidP="008B0BD3">
            <w:pPr>
              <w:spacing w:after="240"/>
              <w:jc w:val="right"/>
              <w:rPr>
                <w:sz w:val="22"/>
                <w:szCs w:val="22"/>
                <w:u w:val="double"/>
              </w:rPr>
            </w:pPr>
          </w:p>
        </w:tc>
      </w:tr>
    </w:tbl>
    <w:p w:rsidR="008B0BD3" w:rsidRDefault="008B0BD3">
      <w:pPr>
        <w:sectPr w:rsidR="008B0BD3" w:rsidSect="008B0BD3">
          <w:headerReference w:type="first" r:id="rId11"/>
          <w:pgSz w:w="15840" w:h="12240" w:orient="landscape" w:code="1"/>
          <w:pgMar w:top="1440" w:right="1440" w:bottom="1440" w:left="1440" w:header="720" w:footer="720" w:gutter="0"/>
          <w:cols w:space="720"/>
          <w:titlePg/>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21"/>
        <w:gridCol w:w="3214"/>
        <w:gridCol w:w="1484"/>
        <w:gridCol w:w="1236"/>
        <w:gridCol w:w="1484"/>
        <w:gridCol w:w="1236"/>
        <w:gridCol w:w="1484"/>
        <w:gridCol w:w="1294"/>
        <w:gridCol w:w="1323"/>
      </w:tblGrid>
      <w:tr w:rsidR="008B0BD3" w:rsidRPr="008B0BD3" w:rsidTr="008B0BD3">
        <w:trPr>
          <w:trHeight w:hRule="exact" w:val="360"/>
          <w:jc w:val="center"/>
        </w:trPr>
        <w:tc>
          <w:tcPr>
            <w:tcW w:w="1943" w:type="pct"/>
            <w:gridSpan w:val="3"/>
          </w:tcPr>
          <w:p w:rsidR="008B0BD3" w:rsidRPr="008B0BD3" w:rsidRDefault="008B0BD3" w:rsidP="008B0BD3">
            <w:pPr>
              <w:spacing w:after="240"/>
              <w:jc w:val="both"/>
              <w:rPr>
                <w:b/>
                <w:sz w:val="20"/>
                <w:szCs w:val="20"/>
              </w:rPr>
            </w:pPr>
            <w:r w:rsidRPr="008B0BD3">
              <w:rPr>
                <w:b/>
                <w:sz w:val="20"/>
                <w:szCs w:val="20"/>
              </w:rPr>
              <w:lastRenderedPageBreak/>
              <w:t>Sunny Hills Utility Company</w:t>
            </w:r>
          </w:p>
        </w:tc>
        <w:tc>
          <w:tcPr>
            <w:tcW w:w="3057" w:type="pct"/>
            <w:gridSpan w:val="6"/>
          </w:tcPr>
          <w:p w:rsidR="008B0BD3" w:rsidRPr="008B0BD3" w:rsidRDefault="008B0BD3" w:rsidP="008B0BD3">
            <w:pPr>
              <w:spacing w:after="240"/>
              <w:jc w:val="right"/>
              <w:rPr>
                <w:b/>
                <w:sz w:val="20"/>
                <w:szCs w:val="20"/>
              </w:rPr>
            </w:pPr>
            <w:r w:rsidRPr="008B0BD3">
              <w:rPr>
                <w:b/>
                <w:sz w:val="20"/>
                <w:szCs w:val="20"/>
              </w:rPr>
              <w:t>Schedule No. 3-A</w:t>
            </w:r>
          </w:p>
        </w:tc>
      </w:tr>
      <w:tr w:rsidR="008B0BD3" w:rsidRPr="008B0BD3" w:rsidTr="008B0BD3">
        <w:trPr>
          <w:trHeight w:hRule="exact" w:val="360"/>
          <w:jc w:val="center"/>
        </w:trPr>
        <w:tc>
          <w:tcPr>
            <w:tcW w:w="1943" w:type="pct"/>
            <w:gridSpan w:val="3"/>
            <w:tcBorders>
              <w:bottom w:val="nil"/>
            </w:tcBorders>
          </w:tcPr>
          <w:p w:rsidR="008B0BD3" w:rsidRPr="008B0BD3" w:rsidRDefault="008B0BD3" w:rsidP="008B0BD3">
            <w:pPr>
              <w:spacing w:after="240"/>
              <w:jc w:val="both"/>
              <w:rPr>
                <w:b/>
                <w:sz w:val="20"/>
                <w:szCs w:val="20"/>
              </w:rPr>
            </w:pPr>
            <w:r w:rsidRPr="008B0BD3">
              <w:rPr>
                <w:b/>
                <w:sz w:val="20"/>
                <w:szCs w:val="20"/>
              </w:rPr>
              <w:t>Schedule of Water Operations</w:t>
            </w:r>
          </w:p>
        </w:tc>
        <w:tc>
          <w:tcPr>
            <w:tcW w:w="3057" w:type="pct"/>
            <w:gridSpan w:val="6"/>
            <w:tcBorders>
              <w:bottom w:val="nil"/>
            </w:tcBorders>
          </w:tcPr>
          <w:p w:rsidR="008B0BD3" w:rsidRPr="008B0BD3" w:rsidRDefault="008B0BD3" w:rsidP="008B0BD3">
            <w:pPr>
              <w:spacing w:after="240"/>
              <w:jc w:val="right"/>
              <w:rPr>
                <w:b/>
                <w:sz w:val="20"/>
                <w:szCs w:val="20"/>
              </w:rPr>
            </w:pPr>
            <w:r w:rsidRPr="008B0BD3">
              <w:rPr>
                <w:b/>
                <w:sz w:val="20"/>
                <w:szCs w:val="20"/>
              </w:rPr>
              <w:t>Docket No. 20220066-WS</w:t>
            </w:r>
          </w:p>
        </w:tc>
      </w:tr>
      <w:tr w:rsidR="008B0BD3" w:rsidRPr="008B0BD3" w:rsidTr="008B0BD3">
        <w:trPr>
          <w:trHeight w:hRule="exact" w:val="360"/>
          <w:jc w:val="center"/>
        </w:trPr>
        <w:tc>
          <w:tcPr>
            <w:tcW w:w="1943" w:type="pct"/>
            <w:gridSpan w:val="3"/>
            <w:tcBorders>
              <w:top w:val="nil"/>
              <w:bottom w:val="single" w:sz="4" w:space="0" w:color="auto"/>
            </w:tcBorders>
          </w:tcPr>
          <w:p w:rsidR="008B0BD3" w:rsidRPr="008B0BD3" w:rsidRDefault="008B0BD3" w:rsidP="008B0BD3">
            <w:pPr>
              <w:spacing w:after="240"/>
              <w:jc w:val="both"/>
              <w:rPr>
                <w:b/>
                <w:sz w:val="20"/>
                <w:szCs w:val="20"/>
              </w:rPr>
            </w:pPr>
            <w:r w:rsidRPr="008B0BD3">
              <w:rPr>
                <w:b/>
                <w:sz w:val="20"/>
                <w:szCs w:val="20"/>
              </w:rPr>
              <w:t>Test Year Ended 12/31/2021</w:t>
            </w:r>
          </w:p>
        </w:tc>
        <w:tc>
          <w:tcPr>
            <w:tcW w:w="469" w:type="pct"/>
            <w:tcBorders>
              <w:top w:val="nil"/>
              <w:bottom w:val="single" w:sz="4" w:space="0" w:color="auto"/>
            </w:tcBorders>
          </w:tcPr>
          <w:p w:rsidR="008B0BD3" w:rsidRPr="008B0BD3" w:rsidRDefault="008B0BD3" w:rsidP="008B0BD3">
            <w:pPr>
              <w:spacing w:after="240"/>
              <w:jc w:val="both"/>
              <w:rPr>
                <w:b/>
                <w:sz w:val="20"/>
                <w:szCs w:val="20"/>
              </w:rPr>
            </w:pPr>
          </w:p>
        </w:tc>
        <w:tc>
          <w:tcPr>
            <w:tcW w:w="563" w:type="pct"/>
            <w:tcBorders>
              <w:top w:val="nil"/>
              <w:bottom w:val="single" w:sz="4" w:space="0" w:color="auto"/>
            </w:tcBorders>
          </w:tcPr>
          <w:p w:rsidR="008B0BD3" w:rsidRPr="008B0BD3" w:rsidRDefault="008B0BD3" w:rsidP="008B0BD3">
            <w:pPr>
              <w:spacing w:after="240"/>
              <w:jc w:val="both"/>
              <w:rPr>
                <w:b/>
                <w:sz w:val="20"/>
                <w:szCs w:val="20"/>
              </w:rPr>
            </w:pPr>
          </w:p>
        </w:tc>
        <w:tc>
          <w:tcPr>
            <w:tcW w:w="469" w:type="pct"/>
            <w:tcBorders>
              <w:top w:val="nil"/>
              <w:bottom w:val="single" w:sz="4" w:space="0" w:color="auto"/>
            </w:tcBorders>
          </w:tcPr>
          <w:p w:rsidR="008B0BD3" w:rsidRPr="008B0BD3" w:rsidRDefault="008B0BD3" w:rsidP="008B0BD3">
            <w:pPr>
              <w:spacing w:after="240"/>
              <w:jc w:val="both"/>
              <w:rPr>
                <w:b/>
                <w:sz w:val="20"/>
                <w:szCs w:val="20"/>
              </w:rPr>
            </w:pPr>
          </w:p>
        </w:tc>
        <w:tc>
          <w:tcPr>
            <w:tcW w:w="563" w:type="pct"/>
            <w:tcBorders>
              <w:top w:val="nil"/>
              <w:bottom w:val="single" w:sz="4" w:space="0" w:color="auto"/>
            </w:tcBorders>
          </w:tcPr>
          <w:p w:rsidR="008B0BD3" w:rsidRPr="008B0BD3" w:rsidRDefault="008B0BD3" w:rsidP="008B0BD3">
            <w:pPr>
              <w:spacing w:after="240"/>
              <w:jc w:val="both"/>
              <w:rPr>
                <w:b/>
                <w:sz w:val="20"/>
                <w:szCs w:val="20"/>
              </w:rPr>
            </w:pPr>
          </w:p>
        </w:tc>
        <w:tc>
          <w:tcPr>
            <w:tcW w:w="491" w:type="pct"/>
            <w:tcBorders>
              <w:top w:val="nil"/>
              <w:bottom w:val="single" w:sz="4" w:space="0" w:color="auto"/>
            </w:tcBorders>
          </w:tcPr>
          <w:p w:rsidR="008B0BD3" w:rsidRPr="008B0BD3" w:rsidRDefault="008B0BD3" w:rsidP="008B0BD3">
            <w:pPr>
              <w:spacing w:after="240"/>
              <w:jc w:val="both"/>
              <w:rPr>
                <w:sz w:val="20"/>
                <w:szCs w:val="20"/>
              </w:rPr>
            </w:pPr>
          </w:p>
        </w:tc>
        <w:tc>
          <w:tcPr>
            <w:tcW w:w="503" w:type="pct"/>
            <w:tcBorders>
              <w:top w:val="nil"/>
              <w:bottom w:val="single" w:sz="4" w:space="0" w:color="auto"/>
            </w:tcBorders>
          </w:tcPr>
          <w:p w:rsidR="008B0BD3" w:rsidRPr="008B0BD3" w:rsidRDefault="008B0BD3" w:rsidP="008B0BD3">
            <w:pPr>
              <w:spacing w:after="240"/>
              <w:jc w:val="both"/>
              <w:rPr>
                <w:sz w:val="20"/>
                <w:szCs w:val="20"/>
              </w:rPr>
            </w:pP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p>
        </w:tc>
        <w:tc>
          <w:tcPr>
            <w:tcW w:w="1220" w:type="pct"/>
          </w:tcPr>
          <w:p w:rsidR="008B0BD3" w:rsidRPr="008B0BD3" w:rsidRDefault="008B0BD3" w:rsidP="008B0BD3">
            <w:pPr>
              <w:spacing w:after="240"/>
              <w:jc w:val="center"/>
              <w:rPr>
                <w:b/>
                <w:sz w:val="20"/>
                <w:szCs w:val="20"/>
              </w:rPr>
            </w:pPr>
          </w:p>
        </w:tc>
        <w:tc>
          <w:tcPr>
            <w:tcW w:w="563" w:type="pct"/>
          </w:tcPr>
          <w:p w:rsidR="008B0BD3" w:rsidRPr="008B0BD3" w:rsidRDefault="008B0BD3" w:rsidP="008B0BD3">
            <w:pPr>
              <w:spacing w:after="240"/>
              <w:jc w:val="center"/>
              <w:rPr>
                <w:b/>
                <w:sz w:val="20"/>
                <w:szCs w:val="20"/>
              </w:rPr>
            </w:pPr>
            <w:r w:rsidRPr="008B0BD3">
              <w:rPr>
                <w:b/>
                <w:sz w:val="20"/>
                <w:szCs w:val="20"/>
              </w:rPr>
              <w:t>Test Year</w:t>
            </w:r>
          </w:p>
        </w:tc>
        <w:tc>
          <w:tcPr>
            <w:tcW w:w="469" w:type="pct"/>
          </w:tcPr>
          <w:p w:rsidR="008B0BD3" w:rsidRPr="008B0BD3" w:rsidRDefault="008B0BD3" w:rsidP="008B0BD3">
            <w:pPr>
              <w:spacing w:after="240"/>
              <w:jc w:val="center"/>
              <w:rPr>
                <w:b/>
                <w:sz w:val="20"/>
                <w:szCs w:val="20"/>
              </w:rPr>
            </w:pPr>
            <w:r w:rsidRPr="008B0BD3">
              <w:rPr>
                <w:b/>
                <w:sz w:val="20"/>
                <w:szCs w:val="20"/>
              </w:rPr>
              <w:t>Utility</w:t>
            </w:r>
          </w:p>
        </w:tc>
        <w:tc>
          <w:tcPr>
            <w:tcW w:w="563" w:type="pct"/>
          </w:tcPr>
          <w:p w:rsidR="008B0BD3" w:rsidRPr="008B0BD3" w:rsidRDefault="008B0BD3" w:rsidP="008B0BD3">
            <w:pPr>
              <w:spacing w:after="240"/>
              <w:jc w:val="center"/>
              <w:rPr>
                <w:b/>
                <w:sz w:val="20"/>
                <w:szCs w:val="20"/>
              </w:rPr>
            </w:pPr>
            <w:r w:rsidRPr="008B0BD3">
              <w:rPr>
                <w:b/>
                <w:sz w:val="20"/>
                <w:szCs w:val="20"/>
              </w:rPr>
              <w:t>Adj. Test</w:t>
            </w:r>
          </w:p>
        </w:tc>
        <w:tc>
          <w:tcPr>
            <w:tcW w:w="469" w:type="pct"/>
          </w:tcPr>
          <w:p w:rsidR="008B0BD3" w:rsidRPr="008B0BD3" w:rsidRDefault="00B04FCA" w:rsidP="008B0BD3">
            <w:pPr>
              <w:spacing w:after="240"/>
              <w:jc w:val="center"/>
              <w:rPr>
                <w:b/>
                <w:sz w:val="20"/>
                <w:szCs w:val="20"/>
              </w:rPr>
            </w:pPr>
            <w:r>
              <w:rPr>
                <w:b/>
                <w:sz w:val="20"/>
                <w:szCs w:val="20"/>
              </w:rPr>
              <w:t>Comm.</w:t>
            </w:r>
          </w:p>
        </w:tc>
        <w:tc>
          <w:tcPr>
            <w:tcW w:w="563" w:type="pct"/>
          </w:tcPr>
          <w:p w:rsidR="008B0BD3" w:rsidRPr="008B0BD3" w:rsidRDefault="00B04FCA" w:rsidP="008B0BD3">
            <w:pPr>
              <w:spacing w:after="240"/>
              <w:jc w:val="center"/>
              <w:rPr>
                <w:b/>
                <w:sz w:val="20"/>
                <w:szCs w:val="20"/>
              </w:rPr>
            </w:pPr>
            <w:r>
              <w:rPr>
                <w:b/>
                <w:sz w:val="20"/>
                <w:szCs w:val="20"/>
              </w:rPr>
              <w:t>Comm.</w:t>
            </w:r>
          </w:p>
        </w:tc>
        <w:tc>
          <w:tcPr>
            <w:tcW w:w="491" w:type="pct"/>
          </w:tcPr>
          <w:p w:rsidR="008B0BD3" w:rsidRPr="008B0BD3" w:rsidRDefault="008B0BD3" w:rsidP="008B0BD3">
            <w:pPr>
              <w:spacing w:after="240"/>
              <w:jc w:val="center"/>
              <w:rPr>
                <w:b/>
                <w:sz w:val="20"/>
                <w:szCs w:val="20"/>
              </w:rPr>
            </w:pPr>
          </w:p>
        </w:tc>
        <w:tc>
          <w:tcPr>
            <w:tcW w:w="503" w:type="pct"/>
          </w:tcPr>
          <w:p w:rsidR="008B0BD3" w:rsidRPr="008B0BD3" w:rsidRDefault="008B0BD3" w:rsidP="008B0BD3">
            <w:pPr>
              <w:spacing w:after="240"/>
              <w:jc w:val="center"/>
              <w:rPr>
                <w:b/>
                <w:sz w:val="20"/>
                <w:szCs w:val="20"/>
              </w:rPr>
            </w:pPr>
          </w:p>
        </w:tc>
      </w:tr>
      <w:tr w:rsidR="008B0BD3" w:rsidRPr="008B0BD3" w:rsidTr="008B0BD3">
        <w:trPr>
          <w:trHeight w:hRule="exact" w:val="360"/>
          <w:jc w:val="center"/>
        </w:trPr>
        <w:tc>
          <w:tcPr>
            <w:tcW w:w="160" w:type="pct"/>
            <w:tcBorders>
              <w:bottom w:val="nil"/>
            </w:tcBorders>
          </w:tcPr>
          <w:p w:rsidR="008B0BD3" w:rsidRPr="008B0BD3" w:rsidRDefault="008B0BD3" w:rsidP="008B0BD3">
            <w:pPr>
              <w:spacing w:after="240"/>
              <w:jc w:val="center"/>
              <w:rPr>
                <w:sz w:val="20"/>
                <w:szCs w:val="20"/>
              </w:rPr>
            </w:pPr>
          </w:p>
        </w:tc>
        <w:tc>
          <w:tcPr>
            <w:tcW w:w="1220" w:type="pct"/>
            <w:tcBorders>
              <w:bottom w:val="nil"/>
            </w:tcBorders>
          </w:tcPr>
          <w:p w:rsidR="008B0BD3" w:rsidRPr="008B0BD3" w:rsidRDefault="008B0BD3" w:rsidP="008B0BD3">
            <w:pPr>
              <w:spacing w:after="240"/>
              <w:jc w:val="center"/>
              <w:rPr>
                <w:b/>
                <w:sz w:val="20"/>
                <w:szCs w:val="20"/>
              </w:rPr>
            </w:pPr>
          </w:p>
        </w:tc>
        <w:tc>
          <w:tcPr>
            <w:tcW w:w="563" w:type="pct"/>
            <w:tcBorders>
              <w:bottom w:val="nil"/>
            </w:tcBorders>
          </w:tcPr>
          <w:p w:rsidR="008B0BD3" w:rsidRPr="008B0BD3" w:rsidRDefault="008B0BD3" w:rsidP="008B0BD3">
            <w:pPr>
              <w:spacing w:after="240"/>
              <w:jc w:val="center"/>
              <w:rPr>
                <w:b/>
                <w:sz w:val="20"/>
                <w:szCs w:val="20"/>
              </w:rPr>
            </w:pPr>
            <w:r w:rsidRPr="008B0BD3">
              <w:rPr>
                <w:b/>
                <w:sz w:val="20"/>
                <w:szCs w:val="20"/>
              </w:rPr>
              <w:t>Per</w:t>
            </w:r>
          </w:p>
        </w:tc>
        <w:tc>
          <w:tcPr>
            <w:tcW w:w="469" w:type="pct"/>
            <w:tcBorders>
              <w:bottom w:val="nil"/>
            </w:tcBorders>
          </w:tcPr>
          <w:p w:rsidR="008B0BD3" w:rsidRPr="008B0BD3" w:rsidRDefault="008B0BD3" w:rsidP="008B0BD3">
            <w:pPr>
              <w:spacing w:after="240"/>
              <w:jc w:val="center"/>
              <w:rPr>
                <w:b/>
                <w:sz w:val="20"/>
                <w:szCs w:val="20"/>
              </w:rPr>
            </w:pPr>
            <w:r w:rsidRPr="008B0BD3">
              <w:rPr>
                <w:b/>
                <w:sz w:val="20"/>
                <w:szCs w:val="20"/>
              </w:rPr>
              <w:t>Adjust-</w:t>
            </w:r>
          </w:p>
        </w:tc>
        <w:tc>
          <w:tcPr>
            <w:tcW w:w="563" w:type="pct"/>
            <w:tcBorders>
              <w:bottom w:val="nil"/>
            </w:tcBorders>
          </w:tcPr>
          <w:p w:rsidR="008B0BD3" w:rsidRPr="008B0BD3" w:rsidRDefault="008B0BD3" w:rsidP="008B0BD3">
            <w:pPr>
              <w:spacing w:after="240"/>
              <w:jc w:val="center"/>
              <w:rPr>
                <w:b/>
                <w:sz w:val="20"/>
                <w:szCs w:val="20"/>
              </w:rPr>
            </w:pPr>
            <w:r w:rsidRPr="008B0BD3">
              <w:rPr>
                <w:b/>
                <w:sz w:val="20"/>
                <w:szCs w:val="20"/>
              </w:rPr>
              <w:t>Year Per</w:t>
            </w:r>
          </w:p>
        </w:tc>
        <w:tc>
          <w:tcPr>
            <w:tcW w:w="469" w:type="pct"/>
            <w:tcBorders>
              <w:bottom w:val="nil"/>
            </w:tcBorders>
          </w:tcPr>
          <w:p w:rsidR="008B0BD3" w:rsidRPr="008B0BD3" w:rsidRDefault="008B0BD3" w:rsidP="008B0BD3">
            <w:pPr>
              <w:spacing w:after="240"/>
              <w:jc w:val="center"/>
              <w:rPr>
                <w:b/>
                <w:sz w:val="20"/>
                <w:szCs w:val="20"/>
              </w:rPr>
            </w:pPr>
            <w:r w:rsidRPr="008B0BD3">
              <w:rPr>
                <w:b/>
                <w:sz w:val="20"/>
                <w:szCs w:val="20"/>
              </w:rPr>
              <w:t>Adjust-</w:t>
            </w:r>
          </w:p>
        </w:tc>
        <w:tc>
          <w:tcPr>
            <w:tcW w:w="563" w:type="pct"/>
            <w:tcBorders>
              <w:bottom w:val="nil"/>
            </w:tcBorders>
          </w:tcPr>
          <w:p w:rsidR="008B0BD3" w:rsidRPr="008B0BD3" w:rsidRDefault="008B0BD3" w:rsidP="008B0BD3">
            <w:pPr>
              <w:spacing w:after="240"/>
              <w:jc w:val="center"/>
              <w:rPr>
                <w:b/>
                <w:sz w:val="20"/>
                <w:szCs w:val="20"/>
              </w:rPr>
            </w:pPr>
            <w:r w:rsidRPr="008B0BD3">
              <w:rPr>
                <w:b/>
                <w:sz w:val="20"/>
                <w:szCs w:val="20"/>
              </w:rPr>
              <w:t>Adjusted</w:t>
            </w:r>
          </w:p>
        </w:tc>
        <w:tc>
          <w:tcPr>
            <w:tcW w:w="491" w:type="pct"/>
            <w:tcBorders>
              <w:bottom w:val="nil"/>
            </w:tcBorders>
          </w:tcPr>
          <w:p w:rsidR="008B0BD3" w:rsidRPr="008B0BD3" w:rsidRDefault="008B0BD3" w:rsidP="008B0BD3">
            <w:pPr>
              <w:spacing w:after="240"/>
              <w:jc w:val="center"/>
              <w:rPr>
                <w:b/>
                <w:sz w:val="20"/>
                <w:szCs w:val="20"/>
              </w:rPr>
            </w:pPr>
            <w:r w:rsidRPr="008B0BD3">
              <w:rPr>
                <w:b/>
                <w:sz w:val="20"/>
                <w:szCs w:val="20"/>
              </w:rPr>
              <w:t>Revenue</w:t>
            </w:r>
          </w:p>
        </w:tc>
        <w:tc>
          <w:tcPr>
            <w:tcW w:w="503" w:type="pct"/>
            <w:tcBorders>
              <w:bottom w:val="nil"/>
            </w:tcBorders>
          </w:tcPr>
          <w:p w:rsidR="008B0BD3" w:rsidRPr="008B0BD3" w:rsidRDefault="008B0BD3" w:rsidP="008B0BD3">
            <w:pPr>
              <w:spacing w:after="240"/>
              <w:jc w:val="center"/>
              <w:rPr>
                <w:b/>
                <w:sz w:val="20"/>
                <w:szCs w:val="20"/>
              </w:rPr>
            </w:pPr>
            <w:r w:rsidRPr="008B0BD3">
              <w:rPr>
                <w:b/>
                <w:sz w:val="20"/>
                <w:szCs w:val="20"/>
              </w:rPr>
              <w:t>Revenue</w:t>
            </w:r>
          </w:p>
        </w:tc>
      </w:tr>
      <w:tr w:rsidR="008B0BD3" w:rsidRPr="008B0BD3" w:rsidTr="008B0BD3">
        <w:trPr>
          <w:trHeight w:hRule="exact" w:val="360"/>
          <w:jc w:val="center"/>
        </w:trPr>
        <w:tc>
          <w:tcPr>
            <w:tcW w:w="160" w:type="pct"/>
            <w:tcBorders>
              <w:top w:val="nil"/>
              <w:bottom w:val="single" w:sz="4" w:space="0" w:color="auto"/>
            </w:tcBorders>
          </w:tcPr>
          <w:p w:rsidR="008B0BD3" w:rsidRPr="008B0BD3" w:rsidRDefault="008B0BD3" w:rsidP="008B0BD3">
            <w:pPr>
              <w:spacing w:after="240"/>
              <w:jc w:val="center"/>
              <w:rPr>
                <w:sz w:val="20"/>
                <w:szCs w:val="20"/>
              </w:rPr>
            </w:pPr>
          </w:p>
        </w:tc>
        <w:tc>
          <w:tcPr>
            <w:tcW w:w="1220"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Description</w:t>
            </w:r>
          </w:p>
        </w:tc>
        <w:tc>
          <w:tcPr>
            <w:tcW w:w="563"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Utility</w:t>
            </w:r>
          </w:p>
        </w:tc>
        <w:tc>
          <w:tcPr>
            <w:tcW w:w="469"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ments</w:t>
            </w:r>
          </w:p>
        </w:tc>
        <w:tc>
          <w:tcPr>
            <w:tcW w:w="563"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Utility</w:t>
            </w:r>
          </w:p>
        </w:tc>
        <w:tc>
          <w:tcPr>
            <w:tcW w:w="469"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ments</w:t>
            </w:r>
          </w:p>
        </w:tc>
        <w:tc>
          <w:tcPr>
            <w:tcW w:w="563"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Test Year</w:t>
            </w:r>
          </w:p>
        </w:tc>
        <w:tc>
          <w:tcPr>
            <w:tcW w:w="491"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Increase</w:t>
            </w:r>
          </w:p>
        </w:tc>
        <w:tc>
          <w:tcPr>
            <w:tcW w:w="503" w:type="pct"/>
            <w:tcBorders>
              <w:top w:val="nil"/>
              <w:bottom w:val="single" w:sz="4" w:space="0" w:color="auto"/>
            </w:tcBorders>
          </w:tcPr>
          <w:p w:rsidR="008B0BD3" w:rsidRPr="008B0BD3" w:rsidRDefault="008B0BD3" w:rsidP="008B0BD3">
            <w:pPr>
              <w:spacing w:after="240"/>
              <w:jc w:val="center"/>
              <w:rPr>
                <w:b/>
                <w:sz w:val="20"/>
                <w:szCs w:val="20"/>
              </w:rPr>
            </w:pPr>
            <w:r w:rsidRPr="008B0BD3">
              <w:rPr>
                <w:b/>
                <w:sz w:val="20"/>
                <w:szCs w:val="20"/>
              </w:rPr>
              <w:t>Req.</w:t>
            </w:r>
          </w:p>
        </w:tc>
      </w:tr>
      <w:tr w:rsidR="008B0BD3" w:rsidRPr="008B0BD3" w:rsidTr="008B0BD3">
        <w:trPr>
          <w:trHeight w:hRule="exact" w:val="360"/>
          <w:jc w:val="center"/>
        </w:trPr>
        <w:tc>
          <w:tcPr>
            <w:tcW w:w="160" w:type="pct"/>
            <w:tcBorders>
              <w:top w:val="single" w:sz="4" w:space="0" w:color="auto"/>
            </w:tcBorders>
          </w:tcPr>
          <w:p w:rsidR="008B0BD3" w:rsidRPr="008B0BD3" w:rsidRDefault="008B0BD3" w:rsidP="008B0BD3">
            <w:pPr>
              <w:spacing w:after="240"/>
              <w:jc w:val="center"/>
              <w:rPr>
                <w:sz w:val="20"/>
                <w:szCs w:val="20"/>
              </w:rPr>
            </w:pPr>
            <w:r w:rsidRPr="008B0BD3">
              <w:rPr>
                <w:sz w:val="20"/>
                <w:szCs w:val="20"/>
              </w:rPr>
              <w:t>1</w:t>
            </w:r>
          </w:p>
        </w:tc>
        <w:tc>
          <w:tcPr>
            <w:tcW w:w="1220" w:type="pct"/>
            <w:tcBorders>
              <w:top w:val="single" w:sz="4" w:space="0" w:color="auto"/>
            </w:tcBorders>
          </w:tcPr>
          <w:p w:rsidR="008B0BD3" w:rsidRPr="008B0BD3" w:rsidRDefault="008B0BD3" w:rsidP="008B0BD3">
            <w:pPr>
              <w:spacing w:after="240"/>
              <w:jc w:val="both"/>
              <w:rPr>
                <w:sz w:val="20"/>
                <w:szCs w:val="20"/>
              </w:rPr>
            </w:pPr>
            <w:r w:rsidRPr="008B0BD3">
              <w:rPr>
                <w:sz w:val="20"/>
                <w:szCs w:val="20"/>
              </w:rPr>
              <w:t>Operating Revenues</w:t>
            </w:r>
          </w:p>
        </w:tc>
        <w:tc>
          <w:tcPr>
            <w:tcW w:w="563"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$351,891</w:t>
            </w:r>
          </w:p>
        </w:tc>
        <w:tc>
          <w:tcPr>
            <w:tcW w:w="469"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$0</w:t>
            </w:r>
          </w:p>
        </w:tc>
        <w:tc>
          <w:tcPr>
            <w:tcW w:w="563"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$351,891</w:t>
            </w:r>
          </w:p>
        </w:tc>
        <w:tc>
          <w:tcPr>
            <w:tcW w:w="469"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$12,364</w:t>
            </w:r>
          </w:p>
        </w:tc>
        <w:tc>
          <w:tcPr>
            <w:tcW w:w="563"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$364,255</w:t>
            </w:r>
          </w:p>
        </w:tc>
        <w:tc>
          <w:tcPr>
            <w:tcW w:w="491"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$21,472</w:t>
            </w:r>
          </w:p>
        </w:tc>
        <w:tc>
          <w:tcPr>
            <w:tcW w:w="503" w:type="pct"/>
            <w:tcBorders>
              <w:top w:val="single" w:sz="4" w:space="0" w:color="auto"/>
            </w:tcBorders>
          </w:tcPr>
          <w:p w:rsidR="008B0BD3" w:rsidRPr="008B0BD3" w:rsidRDefault="008B0BD3" w:rsidP="008B0BD3">
            <w:pPr>
              <w:spacing w:after="240"/>
              <w:jc w:val="right"/>
              <w:rPr>
                <w:sz w:val="20"/>
                <w:szCs w:val="20"/>
              </w:rPr>
            </w:pPr>
            <w:r w:rsidRPr="008B0BD3">
              <w:rPr>
                <w:sz w:val="20"/>
                <w:szCs w:val="20"/>
              </w:rPr>
              <w:t>$385,727</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p>
        </w:tc>
        <w:tc>
          <w:tcPr>
            <w:tcW w:w="1220" w:type="pct"/>
          </w:tcPr>
          <w:p w:rsidR="008B0BD3" w:rsidRPr="008B0BD3" w:rsidRDefault="008B0BD3" w:rsidP="008B0BD3">
            <w:pPr>
              <w:spacing w:after="240"/>
              <w:jc w:val="both"/>
              <w:rPr>
                <w:sz w:val="20"/>
                <w:szCs w:val="20"/>
              </w:rPr>
            </w:pPr>
          </w:p>
        </w:tc>
        <w:tc>
          <w:tcPr>
            <w:tcW w:w="563" w:type="pct"/>
          </w:tcPr>
          <w:p w:rsidR="008B0BD3" w:rsidRPr="008B0BD3" w:rsidRDefault="008B0BD3" w:rsidP="008B0BD3">
            <w:pPr>
              <w:spacing w:after="240"/>
              <w:jc w:val="right"/>
              <w:rPr>
                <w:sz w:val="20"/>
                <w:szCs w:val="20"/>
              </w:rPr>
            </w:pP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p>
        </w:tc>
        <w:tc>
          <w:tcPr>
            <w:tcW w:w="491" w:type="pct"/>
          </w:tcPr>
          <w:p w:rsidR="008B0BD3" w:rsidRPr="008B0BD3" w:rsidRDefault="008B0BD3" w:rsidP="008B0BD3">
            <w:pPr>
              <w:spacing w:after="240"/>
              <w:jc w:val="right"/>
              <w:rPr>
                <w:sz w:val="20"/>
                <w:szCs w:val="20"/>
              </w:rPr>
            </w:pPr>
            <w:r w:rsidRPr="008B0BD3">
              <w:rPr>
                <w:sz w:val="20"/>
                <w:szCs w:val="20"/>
              </w:rPr>
              <w:t>5.89%</w:t>
            </w:r>
          </w:p>
        </w:tc>
        <w:tc>
          <w:tcPr>
            <w:tcW w:w="503" w:type="pct"/>
          </w:tcPr>
          <w:p w:rsidR="008B0BD3" w:rsidRPr="008B0BD3" w:rsidRDefault="008B0BD3" w:rsidP="008B0BD3">
            <w:pPr>
              <w:spacing w:after="240"/>
              <w:jc w:val="right"/>
              <w:rPr>
                <w:sz w:val="20"/>
                <w:szCs w:val="20"/>
              </w:rPr>
            </w:pP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p>
        </w:tc>
        <w:tc>
          <w:tcPr>
            <w:tcW w:w="1220" w:type="pct"/>
          </w:tcPr>
          <w:p w:rsidR="008B0BD3" w:rsidRPr="008B0BD3" w:rsidRDefault="008B0BD3" w:rsidP="008B0BD3">
            <w:pPr>
              <w:spacing w:after="240"/>
              <w:jc w:val="both"/>
              <w:rPr>
                <w:sz w:val="20"/>
                <w:szCs w:val="20"/>
              </w:rPr>
            </w:pPr>
            <w:r w:rsidRPr="008B0BD3">
              <w:rPr>
                <w:sz w:val="20"/>
                <w:szCs w:val="20"/>
              </w:rPr>
              <w:t>Operating Expenses</w:t>
            </w:r>
          </w:p>
        </w:tc>
        <w:tc>
          <w:tcPr>
            <w:tcW w:w="563" w:type="pct"/>
          </w:tcPr>
          <w:p w:rsidR="008B0BD3" w:rsidRPr="008B0BD3" w:rsidRDefault="008B0BD3" w:rsidP="008B0BD3">
            <w:pPr>
              <w:spacing w:after="240"/>
              <w:jc w:val="right"/>
              <w:rPr>
                <w:sz w:val="20"/>
                <w:szCs w:val="20"/>
              </w:rPr>
            </w:pP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p>
        </w:tc>
        <w:tc>
          <w:tcPr>
            <w:tcW w:w="491" w:type="pct"/>
          </w:tcPr>
          <w:p w:rsidR="008B0BD3" w:rsidRPr="008B0BD3" w:rsidRDefault="008B0BD3" w:rsidP="008B0BD3">
            <w:pPr>
              <w:spacing w:after="240"/>
              <w:jc w:val="right"/>
              <w:rPr>
                <w:sz w:val="20"/>
                <w:szCs w:val="20"/>
              </w:rPr>
            </w:pPr>
          </w:p>
        </w:tc>
        <w:tc>
          <w:tcPr>
            <w:tcW w:w="503" w:type="pct"/>
          </w:tcPr>
          <w:p w:rsidR="008B0BD3" w:rsidRPr="008B0BD3" w:rsidRDefault="008B0BD3" w:rsidP="008B0BD3">
            <w:pPr>
              <w:spacing w:after="240"/>
              <w:jc w:val="right"/>
              <w:rPr>
                <w:sz w:val="20"/>
                <w:szCs w:val="20"/>
              </w:rPr>
            </w:pP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2</w:t>
            </w:r>
          </w:p>
        </w:tc>
        <w:tc>
          <w:tcPr>
            <w:tcW w:w="1220" w:type="pct"/>
          </w:tcPr>
          <w:p w:rsidR="008B0BD3" w:rsidRPr="008B0BD3" w:rsidRDefault="008B0BD3" w:rsidP="008B0BD3">
            <w:pPr>
              <w:spacing w:after="240"/>
              <w:jc w:val="both"/>
              <w:rPr>
                <w:sz w:val="20"/>
                <w:szCs w:val="20"/>
              </w:rPr>
            </w:pPr>
            <w:r w:rsidRPr="008B0BD3">
              <w:rPr>
                <w:sz w:val="20"/>
                <w:szCs w:val="20"/>
              </w:rPr>
              <w:t>O&amp;M Expense</w:t>
            </w:r>
          </w:p>
        </w:tc>
        <w:tc>
          <w:tcPr>
            <w:tcW w:w="563" w:type="pct"/>
          </w:tcPr>
          <w:p w:rsidR="008B0BD3" w:rsidRPr="008B0BD3" w:rsidRDefault="008B0BD3" w:rsidP="008B0BD3">
            <w:pPr>
              <w:spacing w:after="240"/>
              <w:jc w:val="right"/>
              <w:rPr>
                <w:sz w:val="20"/>
                <w:szCs w:val="20"/>
              </w:rPr>
            </w:pPr>
            <w:r w:rsidRPr="008B0BD3">
              <w:rPr>
                <w:sz w:val="20"/>
                <w:szCs w:val="20"/>
              </w:rPr>
              <w:t>$297,508</w:t>
            </w:r>
          </w:p>
        </w:tc>
        <w:tc>
          <w:tcPr>
            <w:tcW w:w="469" w:type="pct"/>
          </w:tcPr>
          <w:p w:rsidR="008B0BD3" w:rsidRPr="008B0BD3" w:rsidRDefault="008B0BD3" w:rsidP="008B0BD3">
            <w:pPr>
              <w:spacing w:after="240"/>
              <w:jc w:val="right"/>
              <w:rPr>
                <w:sz w:val="20"/>
                <w:szCs w:val="20"/>
              </w:rPr>
            </w:pPr>
            <w:r w:rsidRPr="008B0BD3">
              <w:rPr>
                <w:sz w:val="20"/>
                <w:szCs w:val="20"/>
              </w:rPr>
              <w:t>$749</w:t>
            </w:r>
          </w:p>
        </w:tc>
        <w:tc>
          <w:tcPr>
            <w:tcW w:w="563" w:type="pct"/>
          </w:tcPr>
          <w:p w:rsidR="008B0BD3" w:rsidRPr="008B0BD3" w:rsidRDefault="008B0BD3" w:rsidP="008B0BD3">
            <w:pPr>
              <w:spacing w:after="240"/>
              <w:jc w:val="right"/>
              <w:rPr>
                <w:sz w:val="20"/>
                <w:szCs w:val="20"/>
              </w:rPr>
            </w:pPr>
            <w:r w:rsidRPr="008B0BD3">
              <w:rPr>
                <w:sz w:val="20"/>
                <w:szCs w:val="20"/>
              </w:rPr>
              <w:t>$298,257</w:t>
            </w:r>
          </w:p>
        </w:tc>
        <w:tc>
          <w:tcPr>
            <w:tcW w:w="469" w:type="pct"/>
          </w:tcPr>
          <w:p w:rsidR="008B0BD3" w:rsidRPr="008B0BD3" w:rsidRDefault="008B0BD3" w:rsidP="008B0BD3">
            <w:pPr>
              <w:spacing w:after="240"/>
              <w:jc w:val="right"/>
              <w:rPr>
                <w:sz w:val="20"/>
                <w:szCs w:val="20"/>
              </w:rPr>
            </w:pPr>
            <w:r w:rsidRPr="008B0BD3">
              <w:rPr>
                <w:sz w:val="20"/>
                <w:szCs w:val="20"/>
              </w:rPr>
              <w:t>($4,489)</w:t>
            </w:r>
          </w:p>
        </w:tc>
        <w:tc>
          <w:tcPr>
            <w:tcW w:w="563" w:type="pct"/>
          </w:tcPr>
          <w:p w:rsidR="008B0BD3" w:rsidRPr="008B0BD3" w:rsidRDefault="008B0BD3" w:rsidP="008B0BD3">
            <w:pPr>
              <w:spacing w:after="240"/>
              <w:jc w:val="right"/>
              <w:rPr>
                <w:sz w:val="20"/>
                <w:szCs w:val="20"/>
              </w:rPr>
            </w:pPr>
            <w:r w:rsidRPr="008B0BD3">
              <w:rPr>
                <w:sz w:val="20"/>
                <w:szCs w:val="20"/>
              </w:rPr>
              <w:t>$293,768</w:t>
            </w:r>
          </w:p>
        </w:tc>
        <w:tc>
          <w:tcPr>
            <w:tcW w:w="491" w:type="pct"/>
          </w:tcPr>
          <w:p w:rsidR="008B0BD3" w:rsidRPr="008B0BD3" w:rsidRDefault="008B0BD3" w:rsidP="008B0BD3">
            <w:pPr>
              <w:spacing w:after="240"/>
              <w:jc w:val="right"/>
              <w:rPr>
                <w:sz w:val="20"/>
                <w:szCs w:val="20"/>
              </w:rPr>
            </w:pPr>
            <w:r w:rsidRPr="008B0BD3">
              <w:rPr>
                <w:sz w:val="20"/>
                <w:szCs w:val="20"/>
              </w:rPr>
              <w:t>$0</w:t>
            </w:r>
          </w:p>
        </w:tc>
        <w:tc>
          <w:tcPr>
            <w:tcW w:w="503" w:type="pct"/>
          </w:tcPr>
          <w:p w:rsidR="008B0BD3" w:rsidRPr="008B0BD3" w:rsidRDefault="008B0BD3" w:rsidP="008B0BD3">
            <w:pPr>
              <w:spacing w:after="240"/>
              <w:jc w:val="right"/>
              <w:rPr>
                <w:sz w:val="20"/>
                <w:szCs w:val="20"/>
              </w:rPr>
            </w:pPr>
            <w:r w:rsidRPr="008B0BD3">
              <w:rPr>
                <w:sz w:val="20"/>
                <w:szCs w:val="20"/>
              </w:rPr>
              <w:t>$293,768</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3</w:t>
            </w:r>
          </w:p>
        </w:tc>
        <w:tc>
          <w:tcPr>
            <w:tcW w:w="1220" w:type="pct"/>
          </w:tcPr>
          <w:p w:rsidR="008B0BD3" w:rsidRPr="008B0BD3" w:rsidRDefault="008B0BD3" w:rsidP="008B0BD3">
            <w:pPr>
              <w:spacing w:after="240"/>
              <w:jc w:val="both"/>
              <w:rPr>
                <w:sz w:val="20"/>
                <w:szCs w:val="20"/>
              </w:rPr>
            </w:pPr>
            <w:r w:rsidRPr="008B0BD3">
              <w:rPr>
                <w:sz w:val="20"/>
                <w:szCs w:val="20"/>
              </w:rPr>
              <w:t>Depreciation</w:t>
            </w:r>
          </w:p>
        </w:tc>
        <w:tc>
          <w:tcPr>
            <w:tcW w:w="563" w:type="pct"/>
          </w:tcPr>
          <w:p w:rsidR="008B0BD3" w:rsidRPr="008B0BD3" w:rsidRDefault="008B0BD3" w:rsidP="008B0BD3">
            <w:pPr>
              <w:spacing w:after="240"/>
              <w:jc w:val="right"/>
              <w:rPr>
                <w:sz w:val="20"/>
                <w:szCs w:val="20"/>
              </w:rPr>
            </w:pPr>
            <w:r w:rsidRPr="008B0BD3">
              <w:rPr>
                <w:sz w:val="20"/>
                <w:szCs w:val="20"/>
              </w:rPr>
              <w:t>47,475</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47,475</w:t>
            </w:r>
          </w:p>
        </w:tc>
        <w:tc>
          <w:tcPr>
            <w:tcW w:w="469" w:type="pct"/>
          </w:tcPr>
          <w:p w:rsidR="008B0BD3" w:rsidRPr="008B0BD3" w:rsidRDefault="008B0BD3" w:rsidP="008B0BD3">
            <w:pPr>
              <w:spacing w:after="240"/>
              <w:jc w:val="right"/>
              <w:rPr>
                <w:sz w:val="20"/>
                <w:szCs w:val="20"/>
              </w:rPr>
            </w:pPr>
            <w:r w:rsidRPr="008B0BD3">
              <w:rPr>
                <w:sz w:val="20"/>
                <w:szCs w:val="20"/>
              </w:rPr>
              <w:t>(5,757)</w:t>
            </w:r>
          </w:p>
        </w:tc>
        <w:tc>
          <w:tcPr>
            <w:tcW w:w="563" w:type="pct"/>
          </w:tcPr>
          <w:p w:rsidR="008B0BD3" w:rsidRPr="008B0BD3" w:rsidRDefault="008B0BD3" w:rsidP="008B0BD3">
            <w:pPr>
              <w:spacing w:after="240"/>
              <w:jc w:val="right"/>
              <w:rPr>
                <w:sz w:val="20"/>
                <w:szCs w:val="20"/>
              </w:rPr>
            </w:pPr>
            <w:r w:rsidRPr="008B0BD3">
              <w:rPr>
                <w:sz w:val="20"/>
                <w:szCs w:val="20"/>
              </w:rPr>
              <w:t>41,718</w:t>
            </w:r>
          </w:p>
        </w:tc>
        <w:tc>
          <w:tcPr>
            <w:tcW w:w="491" w:type="pct"/>
          </w:tcPr>
          <w:p w:rsidR="008B0BD3" w:rsidRPr="008B0BD3" w:rsidRDefault="008B0BD3" w:rsidP="008B0BD3">
            <w:pPr>
              <w:spacing w:after="240"/>
              <w:jc w:val="right"/>
              <w:rPr>
                <w:sz w:val="20"/>
                <w:szCs w:val="20"/>
              </w:rPr>
            </w:pPr>
            <w:r w:rsidRPr="008B0BD3">
              <w:rPr>
                <w:sz w:val="20"/>
                <w:szCs w:val="20"/>
              </w:rPr>
              <w:t>0</w:t>
            </w:r>
          </w:p>
        </w:tc>
        <w:tc>
          <w:tcPr>
            <w:tcW w:w="503" w:type="pct"/>
          </w:tcPr>
          <w:p w:rsidR="008B0BD3" w:rsidRPr="008B0BD3" w:rsidRDefault="008B0BD3" w:rsidP="008B0BD3">
            <w:pPr>
              <w:spacing w:after="240"/>
              <w:jc w:val="right"/>
              <w:rPr>
                <w:sz w:val="20"/>
                <w:szCs w:val="20"/>
              </w:rPr>
            </w:pPr>
            <w:r w:rsidRPr="008B0BD3">
              <w:rPr>
                <w:sz w:val="20"/>
                <w:szCs w:val="20"/>
              </w:rPr>
              <w:t>41,718</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4</w:t>
            </w:r>
          </w:p>
        </w:tc>
        <w:tc>
          <w:tcPr>
            <w:tcW w:w="1220" w:type="pct"/>
          </w:tcPr>
          <w:p w:rsidR="008B0BD3" w:rsidRPr="008B0BD3" w:rsidRDefault="008B0BD3" w:rsidP="008B0BD3">
            <w:pPr>
              <w:spacing w:after="240"/>
              <w:jc w:val="both"/>
              <w:rPr>
                <w:sz w:val="20"/>
                <w:szCs w:val="20"/>
              </w:rPr>
            </w:pPr>
            <w:r w:rsidRPr="008B0BD3">
              <w:rPr>
                <w:sz w:val="20"/>
                <w:szCs w:val="20"/>
              </w:rPr>
              <w:t>Amort. Acq. Adj.</w:t>
            </w:r>
          </w:p>
        </w:tc>
        <w:tc>
          <w:tcPr>
            <w:tcW w:w="563" w:type="pct"/>
          </w:tcPr>
          <w:p w:rsidR="008B0BD3" w:rsidRPr="008B0BD3" w:rsidRDefault="008B0BD3" w:rsidP="008B0BD3">
            <w:pPr>
              <w:spacing w:after="240"/>
              <w:jc w:val="right"/>
              <w:rPr>
                <w:sz w:val="20"/>
                <w:szCs w:val="20"/>
              </w:rPr>
            </w:pPr>
            <w:r w:rsidRPr="008B0BD3">
              <w:rPr>
                <w:sz w:val="20"/>
                <w:szCs w:val="20"/>
              </w:rPr>
              <w:t>(18,059)</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(18,059)</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(18,059)</w:t>
            </w:r>
          </w:p>
        </w:tc>
        <w:tc>
          <w:tcPr>
            <w:tcW w:w="491" w:type="pct"/>
          </w:tcPr>
          <w:p w:rsidR="008B0BD3" w:rsidRPr="008B0BD3" w:rsidRDefault="008B0BD3" w:rsidP="008B0BD3">
            <w:pPr>
              <w:spacing w:after="240"/>
              <w:jc w:val="right"/>
              <w:rPr>
                <w:sz w:val="20"/>
                <w:szCs w:val="20"/>
              </w:rPr>
            </w:pPr>
            <w:r w:rsidRPr="008B0BD3">
              <w:rPr>
                <w:sz w:val="20"/>
                <w:szCs w:val="20"/>
              </w:rPr>
              <w:t>0</w:t>
            </w:r>
          </w:p>
        </w:tc>
        <w:tc>
          <w:tcPr>
            <w:tcW w:w="503" w:type="pct"/>
          </w:tcPr>
          <w:p w:rsidR="008B0BD3" w:rsidRPr="008B0BD3" w:rsidRDefault="008B0BD3" w:rsidP="008B0BD3">
            <w:pPr>
              <w:spacing w:after="240"/>
              <w:jc w:val="right"/>
              <w:rPr>
                <w:sz w:val="20"/>
                <w:szCs w:val="20"/>
              </w:rPr>
            </w:pPr>
            <w:r w:rsidRPr="008B0BD3">
              <w:rPr>
                <w:sz w:val="20"/>
                <w:szCs w:val="20"/>
              </w:rPr>
              <w:t>(18,059)</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5</w:t>
            </w:r>
          </w:p>
        </w:tc>
        <w:tc>
          <w:tcPr>
            <w:tcW w:w="1220" w:type="pct"/>
          </w:tcPr>
          <w:p w:rsidR="008B0BD3" w:rsidRPr="008B0BD3" w:rsidRDefault="008B0BD3" w:rsidP="008B0BD3">
            <w:pPr>
              <w:spacing w:after="240"/>
              <w:jc w:val="both"/>
              <w:rPr>
                <w:sz w:val="20"/>
                <w:szCs w:val="20"/>
              </w:rPr>
            </w:pPr>
            <w:r w:rsidRPr="008B0BD3">
              <w:rPr>
                <w:sz w:val="20"/>
                <w:szCs w:val="20"/>
              </w:rPr>
              <w:t>Amort. Deferred Assets</w:t>
            </w:r>
          </w:p>
        </w:tc>
        <w:tc>
          <w:tcPr>
            <w:tcW w:w="563" w:type="pct"/>
          </w:tcPr>
          <w:p w:rsidR="008B0BD3" w:rsidRPr="008B0BD3" w:rsidRDefault="008B0BD3" w:rsidP="008B0BD3">
            <w:pPr>
              <w:spacing w:after="240"/>
              <w:jc w:val="right"/>
              <w:rPr>
                <w:sz w:val="20"/>
                <w:szCs w:val="20"/>
              </w:rPr>
            </w:pPr>
            <w:r w:rsidRPr="008B0BD3">
              <w:rPr>
                <w:sz w:val="20"/>
                <w:szCs w:val="20"/>
              </w:rPr>
              <w:t>7,029</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7,029</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7,029</w:t>
            </w:r>
          </w:p>
        </w:tc>
        <w:tc>
          <w:tcPr>
            <w:tcW w:w="491" w:type="pct"/>
          </w:tcPr>
          <w:p w:rsidR="008B0BD3" w:rsidRPr="008B0BD3" w:rsidRDefault="008B0BD3" w:rsidP="008B0BD3">
            <w:pPr>
              <w:spacing w:after="240"/>
              <w:jc w:val="right"/>
              <w:rPr>
                <w:sz w:val="20"/>
                <w:szCs w:val="20"/>
              </w:rPr>
            </w:pPr>
            <w:r w:rsidRPr="008B0BD3">
              <w:rPr>
                <w:sz w:val="20"/>
                <w:szCs w:val="20"/>
              </w:rPr>
              <w:t>0</w:t>
            </w:r>
          </w:p>
        </w:tc>
        <w:tc>
          <w:tcPr>
            <w:tcW w:w="503" w:type="pct"/>
          </w:tcPr>
          <w:p w:rsidR="008B0BD3" w:rsidRPr="008B0BD3" w:rsidRDefault="008B0BD3" w:rsidP="008B0BD3">
            <w:pPr>
              <w:spacing w:after="240"/>
              <w:jc w:val="right"/>
              <w:rPr>
                <w:sz w:val="20"/>
                <w:szCs w:val="20"/>
              </w:rPr>
            </w:pPr>
            <w:r w:rsidRPr="008B0BD3">
              <w:rPr>
                <w:sz w:val="20"/>
                <w:szCs w:val="20"/>
              </w:rPr>
              <w:t>7,029</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6</w:t>
            </w:r>
          </w:p>
        </w:tc>
        <w:tc>
          <w:tcPr>
            <w:tcW w:w="1220" w:type="pct"/>
          </w:tcPr>
          <w:p w:rsidR="008B0BD3" w:rsidRPr="008B0BD3" w:rsidRDefault="008B0BD3" w:rsidP="008B0BD3">
            <w:pPr>
              <w:spacing w:after="240"/>
              <w:jc w:val="both"/>
              <w:rPr>
                <w:sz w:val="20"/>
                <w:szCs w:val="20"/>
              </w:rPr>
            </w:pPr>
            <w:r w:rsidRPr="008B0BD3">
              <w:rPr>
                <w:sz w:val="20"/>
                <w:szCs w:val="20"/>
              </w:rPr>
              <w:t>TOTI</w:t>
            </w:r>
          </w:p>
        </w:tc>
        <w:tc>
          <w:tcPr>
            <w:tcW w:w="563" w:type="pct"/>
          </w:tcPr>
          <w:p w:rsidR="008B0BD3" w:rsidRPr="008B0BD3" w:rsidRDefault="008B0BD3" w:rsidP="008B0BD3">
            <w:pPr>
              <w:spacing w:after="240"/>
              <w:jc w:val="right"/>
              <w:rPr>
                <w:sz w:val="20"/>
                <w:szCs w:val="20"/>
              </w:rPr>
            </w:pPr>
            <w:r w:rsidRPr="008B0BD3">
              <w:rPr>
                <w:sz w:val="20"/>
                <w:szCs w:val="20"/>
              </w:rPr>
              <w:t>37,411</w:t>
            </w:r>
          </w:p>
        </w:tc>
        <w:tc>
          <w:tcPr>
            <w:tcW w:w="469" w:type="pct"/>
          </w:tcPr>
          <w:p w:rsidR="008B0BD3" w:rsidRPr="008B0BD3" w:rsidRDefault="008B0BD3" w:rsidP="008B0BD3">
            <w:pPr>
              <w:spacing w:after="240"/>
              <w:jc w:val="right"/>
              <w:rPr>
                <w:sz w:val="20"/>
                <w:szCs w:val="20"/>
              </w:rPr>
            </w:pPr>
            <w:r w:rsidRPr="008B0BD3">
              <w:rPr>
                <w:sz w:val="20"/>
                <w:szCs w:val="20"/>
              </w:rPr>
              <w:t>0</w:t>
            </w:r>
          </w:p>
        </w:tc>
        <w:tc>
          <w:tcPr>
            <w:tcW w:w="563" w:type="pct"/>
          </w:tcPr>
          <w:p w:rsidR="008B0BD3" w:rsidRPr="008B0BD3" w:rsidRDefault="008B0BD3" w:rsidP="008B0BD3">
            <w:pPr>
              <w:spacing w:after="240"/>
              <w:jc w:val="right"/>
              <w:rPr>
                <w:sz w:val="20"/>
                <w:szCs w:val="20"/>
              </w:rPr>
            </w:pPr>
            <w:r w:rsidRPr="008B0BD3">
              <w:rPr>
                <w:sz w:val="20"/>
                <w:szCs w:val="20"/>
              </w:rPr>
              <w:t>37,411</w:t>
            </w:r>
          </w:p>
        </w:tc>
        <w:tc>
          <w:tcPr>
            <w:tcW w:w="469" w:type="pct"/>
          </w:tcPr>
          <w:p w:rsidR="008B0BD3" w:rsidRPr="008B0BD3" w:rsidRDefault="008B0BD3" w:rsidP="008B0BD3">
            <w:pPr>
              <w:spacing w:after="240"/>
              <w:jc w:val="right"/>
              <w:rPr>
                <w:sz w:val="20"/>
                <w:szCs w:val="20"/>
              </w:rPr>
            </w:pPr>
            <w:r w:rsidRPr="008B0BD3">
              <w:rPr>
                <w:sz w:val="20"/>
                <w:szCs w:val="20"/>
              </w:rPr>
              <w:t>(2,868)</w:t>
            </w:r>
          </w:p>
        </w:tc>
        <w:tc>
          <w:tcPr>
            <w:tcW w:w="563" w:type="pct"/>
          </w:tcPr>
          <w:p w:rsidR="008B0BD3" w:rsidRPr="008B0BD3" w:rsidRDefault="008B0BD3" w:rsidP="008B0BD3">
            <w:pPr>
              <w:spacing w:after="240"/>
              <w:jc w:val="right"/>
              <w:rPr>
                <w:sz w:val="20"/>
                <w:szCs w:val="20"/>
              </w:rPr>
            </w:pPr>
            <w:r w:rsidRPr="008B0BD3">
              <w:rPr>
                <w:sz w:val="20"/>
                <w:szCs w:val="20"/>
              </w:rPr>
              <w:t>34,543</w:t>
            </w:r>
          </w:p>
        </w:tc>
        <w:tc>
          <w:tcPr>
            <w:tcW w:w="491" w:type="pct"/>
          </w:tcPr>
          <w:p w:rsidR="008B0BD3" w:rsidRPr="008B0BD3" w:rsidRDefault="008B0BD3" w:rsidP="008B0BD3">
            <w:pPr>
              <w:spacing w:after="240"/>
              <w:jc w:val="right"/>
              <w:rPr>
                <w:sz w:val="20"/>
                <w:szCs w:val="20"/>
              </w:rPr>
            </w:pPr>
            <w:r w:rsidRPr="008B0BD3">
              <w:rPr>
                <w:sz w:val="20"/>
                <w:szCs w:val="20"/>
              </w:rPr>
              <w:t>966</w:t>
            </w:r>
          </w:p>
        </w:tc>
        <w:tc>
          <w:tcPr>
            <w:tcW w:w="503" w:type="pct"/>
          </w:tcPr>
          <w:p w:rsidR="008B0BD3" w:rsidRPr="008B0BD3" w:rsidRDefault="008B0BD3" w:rsidP="008B0BD3">
            <w:pPr>
              <w:spacing w:after="240"/>
              <w:jc w:val="right"/>
              <w:rPr>
                <w:sz w:val="20"/>
                <w:szCs w:val="20"/>
              </w:rPr>
            </w:pPr>
            <w:r w:rsidRPr="008B0BD3">
              <w:rPr>
                <w:sz w:val="20"/>
                <w:szCs w:val="20"/>
              </w:rPr>
              <w:t>35,509</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7</w:t>
            </w:r>
          </w:p>
        </w:tc>
        <w:tc>
          <w:tcPr>
            <w:tcW w:w="1220" w:type="pct"/>
          </w:tcPr>
          <w:p w:rsidR="008B0BD3" w:rsidRPr="008B0BD3" w:rsidRDefault="008B0BD3" w:rsidP="008B0BD3">
            <w:pPr>
              <w:spacing w:after="240"/>
              <w:jc w:val="both"/>
              <w:rPr>
                <w:sz w:val="20"/>
                <w:szCs w:val="20"/>
              </w:rPr>
            </w:pPr>
            <w:r w:rsidRPr="008B0BD3">
              <w:rPr>
                <w:sz w:val="20"/>
                <w:szCs w:val="20"/>
              </w:rPr>
              <w:t>Income Taxes</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469"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469"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491" w:type="pct"/>
          </w:tcPr>
          <w:p w:rsidR="008B0BD3" w:rsidRPr="008B0BD3" w:rsidRDefault="008B0BD3" w:rsidP="008B0BD3">
            <w:pPr>
              <w:spacing w:after="240"/>
              <w:jc w:val="right"/>
              <w:rPr>
                <w:sz w:val="20"/>
                <w:szCs w:val="20"/>
                <w:u w:val="single"/>
              </w:rPr>
            </w:pPr>
            <w:r w:rsidRPr="008B0BD3">
              <w:rPr>
                <w:sz w:val="20"/>
                <w:szCs w:val="20"/>
                <w:u w:val="single"/>
              </w:rPr>
              <w:t>0</w:t>
            </w:r>
          </w:p>
        </w:tc>
        <w:tc>
          <w:tcPr>
            <w:tcW w:w="503" w:type="pct"/>
          </w:tcPr>
          <w:p w:rsidR="008B0BD3" w:rsidRPr="008B0BD3" w:rsidRDefault="008B0BD3" w:rsidP="008B0BD3">
            <w:pPr>
              <w:spacing w:after="240"/>
              <w:jc w:val="right"/>
              <w:rPr>
                <w:sz w:val="20"/>
                <w:szCs w:val="20"/>
                <w:u w:val="single"/>
              </w:rPr>
            </w:pPr>
            <w:r w:rsidRPr="008B0BD3">
              <w:rPr>
                <w:sz w:val="20"/>
                <w:szCs w:val="20"/>
                <w:u w:val="single"/>
              </w:rPr>
              <w:t>0</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8</w:t>
            </w:r>
          </w:p>
        </w:tc>
        <w:tc>
          <w:tcPr>
            <w:tcW w:w="1220" w:type="pct"/>
          </w:tcPr>
          <w:p w:rsidR="008B0BD3" w:rsidRPr="008B0BD3" w:rsidRDefault="008B0BD3" w:rsidP="008B0BD3">
            <w:pPr>
              <w:spacing w:after="240"/>
              <w:jc w:val="both"/>
              <w:rPr>
                <w:sz w:val="20"/>
                <w:szCs w:val="20"/>
              </w:rPr>
            </w:pPr>
            <w:r w:rsidRPr="008B0BD3">
              <w:rPr>
                <w:sz w:val="20"/>
                <w:szCs w:val="20"/>
              </w:rPr>
              <w:t>Total Operating Expense</w:t>
            </w:r>
          </w:p>
        </w:tc>
        <w:tc>
          <w:tcPr>
            <w:tcW w:w="563" w:type="pct"/>
          </w:tcPr>
          <w:p w:rsidR="008B0BD3" w:rsidRPr="008B0BD3" w:rsidRDefault="008B0BD3" w:rsidP="008B0BD3">
            <w:pPr>
              <w:spacing w:after="240"/>
              <w:jc w:val="right"/>
              <w:rPr>
                <w:sz w:val="20"/>
                <w:szCs w:val="20"/>
                <w:u w:val="double"/>
              </w:rPr>
            </w:pPr>
            <w:r w:rsidRPr="008B0BD3">
              <w:rPr>
                <w:sz w:val="20"/>
                <w:szCs w:val="20"/>
                <w:u w:val="double"/>
              </w:rPr>
              <w:t>$371,364</w:t>
            </w:r>
          </w:p>
        </w:tc>
        <w:tc>
          <w:tcPr>
            <w:tcW w:w="469" w:type="pct"/>
          </w:tcPr>
          <w:p w:rsidR="008B0BD3" w:rsidRPr="008B0BD3" w:rsidRDefault="008B0BD3" w:rsidP="008B0BD3">
            <w:pPr>
              <w:spacing w:after="240"/>
              <w:jc w:val="right"/>
              <w:rPr>
                <w:sz w:val="20"/>
                <w:szCs w:val="20"/>
                <w:u w:val="double"/>
              </w:rPr>
            </w:pPr>
            <w:r w:rsidRPr="008B0BD3">
              <w:rPr>
                <w:sz w:val="20"/>
                <w:szCs w:val="20"/>
                <w:u w:val="double"/>
              </w:rPr>
              <w:t>$749</w:t>
            </w:r>
          </w:p>
        </w:tc>
        <w:tc>
          <w:tcPr>
            <w:tcW w:w="563" w:type="pct"/>
          </w:tcPr>
          <w:p w:rsidR="008B0BD3" w:rsidRPr="008B0BD3" w:rsidRDefault="008B0BD3" w:rsidP="008B0BD3">
            <w:pPr>
              <w:spacing w:after="240"/>
              <w:jc w:val="right"/>
              <w:rPr>
                <w:sz w:val="20"/>
                <w:szCs w:val="20"/>
                <w:u w:val="double"/>
              </w:rPr>
            </w:pPr>
            <w:r w:rsidRPr="008B0BD3">
              <w:rPr>
                <w:sz w:val="20"/>
                <w:szCs w:val="20"/>
                <w:u w:val="double"/>
              </w:rPr>
              <w:t>$372,113</w:t>
            </w:r>
          </w:p>
        </w:tc>
        <w:tc>
          <w:tcPr>
            <w:tcW w:w="469" w:type="pct"/>
          </w:tcPr>
          <w:p w:rsidR="008B0BD3" w:rsidRPr="008B0BD3" w:rsidRDefault="008B0BD3" w:rsidP="008B0BD3">
            <w:pPr>
              <w:spacing w:after="240"/>
              <w:jc w:val="right"/>
              <w:rPr>
                <w:sz w:val="20"/>
                <w:szCs w:val="20"/>
                <w:u w:val="double"/>
              </w:rPr>
            </w:pPr>
            <w:r w:rsidRPr="008B0BD3">
              <w:rPr>
                <w:sz w:val="20"/>
                <w:szCs w:val="20"/>
                <w:u w:val="double"/>
              </w:rPr>
              <w:t>($13,114)</w:t>
            </w:r>
          </w:p>
        </w:tc>
        <w:tc>
          <w:tcPr>
            <w:tcW w:w="563" w:type="pct"/>
          </w:tcPr>
          <w:p w:rsidR="008B0BD3" w:rsidRPr="008B0BD3" w:rsidRDefault="008B0BD3" w:rsidP="008B0BD3">
            <w:pPr>
              <w:spacing w:after="240"/>
              <w:jc w:val="right"/>
              <w:rPr>
                <w:sz w:val="20"/>
                <w:szCs w:val="20"/>
                <w:u w:val="double"/>
              </w:rPr>
            </w:pPr>
            <w:r w:rsidRPr="008B0BD3">
              <w:rPr>
                <w:sz w:val="20"/>
                <w:szCs w:val="20"/>
                <w:u w:val="double"/>
              </w:rPr>
              <w:t>$358,999</w:t>
            </w:r>
          </w:p>
        </w:tc>
        <w:tc>
          <w:tcPr>
            <w:tcW w:w="491" w:type="pct"/>
          </w:tcPr>
          <w:p w:rsidR="008B0BD3" w:rsidRPr="008B0BD3" w:rsidRDefault="008B0BD3" w:rsidP="008B0BD3">
            <w:pPr>
              <w:spacing w:after="240"/>
              <w:jc w:val="right"/>
              <w:rPr>
                <w:sz w:val="20"/>
                <w:szCs w:val="20"/>
                <w:u w:val="double"/>
              </w:rPr>
            </w:pPr>
            <w:r w:rsidRPr="008B0BD3">
              <w:rPr>
                <w:sz w:val="20"/>
                <w:szCs w:val="20"/>
                <w:u w:val="double"/>
              </w:rPr>
              <w:t>$966</w:t>
            </w:r>
          </w:p>
        </w:tc>
        <w:tc>
          <w:tcPr>
            <w:tcW w:w="503" w:type="pct"/>
          </w:tcPr>
          <w:p w:rsidR="008B0BD3" w:rsidRPr="008B0BD3" w:rsidRDefault="008B0BD3" w:rsidP="008B0BD3">
            <w:pPr>
              <w:spacing w:after="240"/>
              <w:jc w:val="right"/>
              <w:rPr>
                <w:sz w:val="20"/>
                <w:szCs w:val="20"/>
                <w:u w:val="double"/>
              </w:rPr>
            </w:pPr>
            <w:r w:rsidRPr="008B0BD3">
              <w:rPr>
                <w:sz w:val="20"/>
                <w:szCs w:val="20"/>
                <w:u w:val="double"/>
              </w:rPr>
              <w:t>$359,965</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9</w:t>
            </w:r>
          </w:p>
        </w:tc>
        <w:tc>
          <w:tcPr>
            <w:tcW w:w="1220" w:type="pct"/>
          </w:tcPr>
          <w:p w:rsidR="008B0BD3" w:rsidRPr="008B0BD3" w:rsidRDefault="008B0BD3" w:rsidP="008B0BD3">
            <w:pPr>
              <w:spacing w:after="240"/>
              <w:jc w:val="both"/>
              <w:rPr>
                <w:sz w:val="20"/>
                <w:szCs w:val="20"/>
              </w:rPr>
            </w:pPr>
            <w:r w:rsidRPr="008B0BD3">
              <w:rPr>
                <w:sz w:val="20"/>
                <w:szCs w:val="20"/>
              </w:rPr>
              <w:t>Operating Income</w:t>
            </w:r>
          </w:p>
        </w:tc>
        <w:tc>
          <w:tcPr>
            <w:tcW w:w="563" w:type="pct"/>
          </w:tcPr>
          <w:p w:rsidR="008B0BD3" w:rsidRPr="008B0BD3" w:rsidRDefault="008B0BD3" w:rsidP="008B0BD3">
            <w:pPr>
              <w:spacing w:after="240"/>
              <w:jc w:val="right"/>
              <w:rPr>
                <w:sz w:val="20"/>
                <w:szCs w:val="20"/>
              </w:rPr>
            </w:pPr>
            <w:r w:rsidRPr="008B0BD3">
              <w:rPr>
                <w:sz w:val="20"/>
                <w:szCs w:val="20"/>
              </w:rPr>
              <w:t>($19,473)</w:t>
            </w:r>
          </w:p>
        </w:tc>
        <w:tc>
          <w:tcPr>
            <w:tcW w:w="469" w:type="pct"/>
          </w:tcPr>
          <w:p w:rsidR="008B0BD3" w:rsidRPr="008B0BD3" w:rsidRDefault="008B0BD3" w:rsidP="008B0BD3">
            <w:pPr>
              <w:spacing w:after="240"/>
              <w:jc w:val="right"/>
              <w:rPr>
                <w:sz w:val="20"/>
                <w:szCs w:val="20"/>
              </w:rPr>
            </w:pPr>
            <w:r w:rsidRPr="008B0BD3">
              <w:rPr>
                <w:sz w:val="20"/>
                <w:szCs w:val="20"/>
              </w:rPr>
              <w:t>($749)</w:t>
            </w:r>
          </w:p>
        </w:tc>
        <w:tc>
          <w:tcPr>
            <w:tcW w:w="563" w:type="pct"/>
          </w:tcPr>
          <w:p w:rsidR="008B0BD3" w:rsidRPr="008B0BD3" w:rsidRDefault="008B0BD3" w:rsidP="008B0BD3">
            <w:pPr>
              <w:spacing w:after="240"/>
              <w:jc w:val="right"/>
              <w:rPr>
                <w:sz w:val="20"/>
                <w:szCs w:val="20"/>
              </w:rPr>
            </w:pPr>
            <w:r w:rsidRPr="008B0BD3">
              <w:rPr>
                <w:sz w:val="20"/>
                <w:szCs w:val="20"/>
              </w:rPr>
              <w:t>($20,222)</w:t>
            </w: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r w:rsidRPr="008B0BD3">
              <w:rPr>
                <w:sz w:val="20"/>
                <w:szCs w:val="20"/>
              </w:rPr>
              <w:t>$5,256</w:t>
            </w:r>
          </w:p>
        </w:tc>
        <w:tc>
          <w:tcPr>
            <w:tcW w:w="491" w:type="pct"/>
          </w:tcPr>
          <w:p w:rsidR="008B0BD3" w:rsidRPr="008B0BD3" w:rsidRDefault="008B0BD3" w:rsidP="008B0BD3">
            <w:pPr>
              <w:spacing w:after="240"/>
              <w:jc w:val="right"/>
              <w:rPr>
                <w:sz w:val="20"/>
                <w:szCs w:val="20"/>
              </w:rPr>
            </w:pPr>
          </w:p>
        </w:tc>
        <w:tc>
          <w:tcPr>
            <w:tcW w:w="503" w:type="pct"/>
          </w:tcPr>
          <w:p w:rsidR="008B0BD3" w:rsidRPr="008B0BD3" w:rsidRDefault="008B0BD3" w:rsidP="008B0BD3">
            <w:pPr>
              <w:spacing w:after="240"/>
              <w:jc w:val="right"/>
              <w:rPr>
                <w:sz w:val="20"/>
                <w:szCs w:val="20"/>
              </w:rPr>
            </w:pPr>
            <w:r w:rsidRPr="008B0BD3">
              <w:rPr>
                <w:sz w:val="20"/>
                <w:szCs w:val="20"/>
              </w:rPr>
              <w:t>$25,761</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10</w:t>
            </w:r>
          </w:p>
        </w:tc>
        <w:tc>
          <w:tcPr>
            <w:tcW w:w="1220" w:type="pct"/>
          </w:tcPr>
          <w:p w:rsidR="008B0BD3" w:rsidRPr="008B0BD3" w:rsidRDefault="008B0BD3" w:rsidP="008B0BD3">
            <w:pPr>
              <w:spacing w:after="240"/>
              <w:jc w:val="both"/>
              <w:rPr>
                <w:sz w:val="20"/>
                <w:szCs w:val="20"/>
              </w:rPr>
            </w:pPr>
            <w:r w:rsidRPr="008B0BD3">
              <w:rPr>
                <w:sz w:val="20"/>
                <w:szCs w:val="20"/>
              </w:rPr>
              <w:t>Rate Base</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$882,660</w:t>
            </w:r>
          </w:p>
        </w:tc>
        <w:tc>
          <w:tcPr>
            <w:tcW w:w="469" w:type="pct"/>
          </w:tcPr>
          <w:p w:rsidR="008B0BD3" w:rsidRPr="008B0BD3" w:rsidRDefault="008B0BD3" w:rsidP="008B0BD3">
            <w:pPr>
              <w:spacing w:after="240"/>
              <w:jc w:val="right"/>
              <w:rPr>
                <w:sz w:val="20"/>
                <w:szCs w:val="20"/>
                <w:u w:val="single"/>
              </w:rPr>
            </w:pPr>
            <w:r w:rsidRPr="008B0BD3">
              <w:rPr>
                <w:sz w:val="20"/>
                <w:szCs w:val="20"/>
                <w:u w:val="single"/>
              </w:rPr>
              <w:t>($483,512)</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$399,148</w:t>
            </w:r>
          </w:p>
        </w:tc>
        <w:tc>
          <w:tcPr>
            <w:tcW w:w="469" w:type="pct"/>
          </w:tcPr>
          <w:p w:rsidR="008B0BD3" w:rsidRPr="008B0BD3" w:rsidRDefault="008B0BD3" w:rsidP="008B0BD3">
            <w:pPr>
              <w:spacing w:after="240"/>
              <w:jc w:val="right"/>
              <w:rPr>
                <w:sz w:val="20"/>
                <w:szCs w:val="20"/>
                <w:u w:val="single"/>
              </w:rPr>
            </w:pPr>
            <w:r w:rsidRPr="008B0BD3">
              <w:rPr>
                <w:sz w:val="20"/>
                <w:szCs w:val="20"/>
                <w:u w:val="single"/>
              </w:rPr>
              <w:t>($803)</w:t>
            </w:r>
          </w:p>
        </w:tc>
        <w:tc>
          <w:tcPr>
            <w:tcW w:w="563" w:type="pct"/>
          </w:tcPr>
          <w:p w:rsidR="008B0BD3" w:rsidRPr="008B0BD3" w:rsidRDefault="008B0BD3" w:rsidP="008B0BD3">
            <w:pPr>
              <w:spacing w:after="240"/>
              <w:jc w:val="right"/>
              <w:rPr>
                <w:sz w:val="20"/>
                <w:szCs w:val="20"/>
                <w:u w:val="single"/>
              </w:rPr>
            </w:pPr>
            <w:r w:rsidRPr="008B0BD3">
              <w:rPr>
                <w:sz w:val="20"/>
                <w:szCs w:val="20"/>
                <w:u w:val="single"/>
              </w:rPr>
              <w:t>$398,345</w:t>
            </w:r>
          </w:p>
        </w:tc>
        <w:tc>
          <w:tcPr>
            <w:tcW w:w="491" w:type="pct"/>
          </w:tcPr>
          <w:p w:rsidR="008B0BD3" w:rsidRPr="008B0BD3" w:rsidRDefault="008B0BD3" w:rsidP="008B0BD3">
            <w:pPr>
              <w:spacing w:after="240"/>
              <w:jc w:val="right"/>
              <w:rPr>
                <w:sz w:val="20"/>
                <w:szCs w:val="20"/>
                <w:u w:val="single"/>
              </w:rPr>
            </w:pPr>
          </w:p>
        </w:tc>
        <w:tc>
          <w:tcPr>
            <w:tcW w:w="503" w:type="pct"/>
          </w:tcPr>
          <w:p w:rsidR="008B0BD3" w:rsidRPr="008B0BD3" w:rsidRDefault="008B0BD3" w:rsidP="008B0BD3">
            <w:pPr>
              <w:spacing w:after="240"/>
              <w:jc w:val="right"/>
              <w:rPr>
                <w:sz w:val="20"/>
                <w:szCs w:val="20"/>
                <w:u w:val="single"/>
              </w:rPr>
            </w:pPr>
            <w:r w:rsidRPr="008B0BD3">
              <w:rPr>
                <w:sz w:val="20"/>
                <w:szCs w:val="20"/>
                <w:u w:val="single"/>
              </w:rPr>
              <w:t>$398,345</w:t>
            </w:r>
          </w:p>
        </w:tc>
      </w:tr>
      <w:tr w:rsidR="008B0BD3" w:rsidRPr="008B0BD3" w:rsidTr="008B0BD3">
        <w:trPr>
          <w:trHeight w:hRule="exact" w:val="360"/>
          <w:jc w:val="center"/>
        </w:trPr>
        <w:tc>
          <w:tcPr>
            <w:tcW w:w="160" w:type="pct"/>
          </w:tcPr>
          <w:p w:rsidR="008B0BD3" w:rsidRPr="008B0BD3" w:rsidRDefault="008B0BD3" w:rsidP="008B0BD3">
            <w:pPr>
              <w:spacing w:after="240"/>
              <w:jc w:val="center"/>
              <w:rPr>
                <w:sz w:val="20"/>
                <w:szCs w:val="20"/>
              </w:rPr>
            </w:pPr>
            <w:r w:rsidRPr="008B0BD3">
              <w:rPr>
                <w:sz w:val="20"/>
                <w:szCs w:val="20"/>
              </w:rPr>
              <w:t>11</w:t>
            </w:r>
          </w:p>
        </w:tc>
        <w:tc>
          <w:tcPr>
            <w:tcW w:w="1220" w:type="pct"/>
          </w:tcPr>
          <w:p w:rsidR="008B0BD3" w:rsidRPr="008B0BD3" w:rsidRDefault="008B0BD3" w:rsidP="008B0BD3">
            <w:pPr>
              <w:spacing w:after="240"/>
              <w:jc w:val="both"/>
              <w:rPr>
                <w:sz w:val="20"/>
                <w:szCs w:val="20"/>
              </w:rPr>
            </w:pPr>
            <w:r w:rsidRPr="008B0BD3">
              <w:rPr>
                <w:sz w:val="20"/>
                <w:szCs w:val="20"/>
              </w:rPr>
              <w:t>Rate of Return</w:t>
            </w:r>
          </w:p>
        </w:tc>
        <w:tc>
          <w:tcPr>
            <w:tcW w:w="563" w:type="pct"/>
          </w:tcPr>
          <w:p w:rsidR="008B0BD3" w:rsidRPr="008B0BD3" w:rsidRDefault="008B0BD3" w:rsidP="008B0BD3">
            <w:pPr>
              <w:spacing w:after="240"/>
              <w:jc w:val="right"/>
              <w:rPr>
                <w:sz w:val="20"/>
                <w:szCs w:val="20"/>
              </w:rPr>
            </w:pPr>
            <w:r w:rsidRPr="008B0BD3">
              <w:rPr>
                <w:sz w:val="20"/>
                <w:szCs w:val="20"/>
              </w:rPr>
              <w:t>(2.21%)</w:t>
            </w: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r w:rsidRPr="008B0BD3">
              <w:rPr>
                <w:sz w:val="20"/>
                <w:szCs w:val="20"/>
              </w:rPr>
              <w:t>(5.07%)</w:t>
            </w:r>
          </w:p>
        </w:tc>
        <w:tc>
          <w:tcPr>
            <w:tcW w:w="469" w:type="pct"/>
          </w:tcPr>
          <w:p w:rsidR="008B0BD3" w:rsidRPr="008B0BD3" w:rsidRDefault="008B0BD3" w:rsidP="008B0BD3">
            <w:pPr>
              <w:spacing w:after="240"/>
              <w:jc w:val="right"/>
              <w:rPr>
                <w:sz w:val="20"/>
                <w:szCs w:val="20"/>
              </w:rPr>
            </w:pPr>
          </w:p>
        </w:tc>
        <w:tc>
          <w:tcPr>
            <w:tcW w:w="563" w:type="pct"/>
          </w:tcPr>
          <w:p w:rsidR="008B0BD3" w:rsidRPr="008B0BD3" w:rsidRDefault="008B0BD3" w:rsidP="008B0BD3">
            <w:pPr>
              <w:spacing w:after="240"/>
              <w:jc w:val="right"/>
              <w:rPr>
                <w:sz w:val="20"/>
                <w:szCs w:val="20"/>
              </w:rPr>
            </w:pPr>
          </w:p>
        </w:tc>
        <w:tc>
          <w:tcPr>
            <w:tcW w:w="491" w:type="pct"/>
          </w:tcPr>
          <w:p w:rsidR="008B0BD3" w:rsidRPr="008B0BD3" w:rsidRDefault="008B0BD3" w:rsidP="008B0BD3">
            <w:pPr>
              <w:spacing w:after="240"/>
              <w:jc w:val="right"/>
              <w:rPr>
                <w:sz w:val="20"/>
                <w:szCs w:val="20"/>
              </w:rPr>
            </w:pPr>
          </w:p>
        </w:tc>
        <w:tc>
          <w:tcPr>
            <w:tcW w:w="503" w:type="pct"/>
          </w:tcPr>
          <w:p w:rsidR="008B0BD3" w:rsidRPr="008B0BD3" w:rsidRDefault="008B0BD3" w:rsidP="008B0BD3">
            <w:pPr>
              <w:spacing w:after="240"/>
              <w:jc w:val="right"/>
              <w:rPr>
                <w:sz w:val="20"/>
                <w:szCs w:val="20"/>
              </w:rPr>
            </w:pPr>
            <w:r w:rsidRPr="008B0BD3">
              <w:rPr>
                <w:sz w:val="20"/>
                <w:szCs w:val="20"/>
              </w:rPr>
              <w:t>6.47%</w:t>
            </w:r>
          </w:p>
        </w:tc>
      </w:tr>
    </w:tbl>
    <w:p w:rsidR="008B0BD3" w:rsidRDefault="008B0BD3">
      <w:pPr>
        <w:sectPr w:rsidR="008B0BD3" w:rsidSect="008B0BD3">
          <w:headerReference w:type="first" r:id="rId12"/>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6"/>
        <w:gridCol w:w="6277"/>
        <w:gridCol w:w="503"/>
        <w:gridCol w:w="2400"/>
      </w:tblGrid>
      <w:tr w:rsidR="00040BD5" w:rsidRPr="00040BD5" w:rsidTr="00642003">
        <w:trPr>
          <w:trHeight w:hRule="exact" w:val="360"/>
        </w:trPr>
        <w:tc>
          <w:tcPr>
            <w:tcW w:w="3468" w:type="pct"/>
            <w:gridSpan w:val="2"/>
          </w:tcPr>
          <w:p w:rsidR="00040BD5" w:rsidRPr="00040BD5" w:rsidRDefault="00040BD5" w:rsidP="00040BD5">
            <w:pPr>
              <w:spacing w:after="240"/>
              <w:jc w:val="both"/>
              <w:rPr>
                <w:b/>
              </w:rPr>
            </w:pPr>
            <w:r w:rsidRPr="00040BD5">
              <w:rPr>
                <w:b/>
              </w:rPr>
              <w:lastRenderedPageBreak/>
              <w:t>Sunny Hills Utility Company</w:t>
            </w:r>
          </w:p>
        </w:tc>
        <w:tc>
          <w:tcPr>
            <w:tcW w:w="1532" w:type="pct"/>
            <w:gridSpan w:val="2"/>
          </w:tcPr>
          <w:p w:rsidR="00040BD5" w:rsidRPr="00040BD5" w:rsidRDefault="00040BD5" w:rsidP="00040BD5">
            <w:pPr>
              <w:spacing w:after="240"/>
              <w:jc w:val="right"/>
              <w:rPr>
                <w:b/>
              </w:rPr>
            </w:pPr>
            <w:r w:rsidRPr="00040BD5">
              <w:rPr>
                <w:b/>
              </w:rPr>
              <w:t>Schedule No. 3-B</w:t>
            </w:r>
          </w:p>
        </w:tc>
      </w:tr>
      <w:tr w:rsidR="00040BD5" w:rsidRPr="00040BD5" w:rsidTr="00642003">
        <w:trPr>
          <w:trHeight w:hRule="exact" w:val="360"/>
        </w:trPr>
        <w:tc>
          <w:tcPr>
            <w:tcW w:w="3468" w:type="pct"/>
            <w:gridSpan w:val="2"/>
            <w:tcBorders>
              <w:bottom w:val="nil"/>
            </w:tcBorders>
          </w:tcPr>
          <w:p w:rsidR="00040BD5" w:rsidRPr="00040BD5" w:rsidRDefault="00040BD5" w:rsidP="00040BD5">
            <w:pPr>
              <w:spacing w:after="240"/>
              <w:jc w:val="both"/>
              <w:rPr>
                <w:b/>
              </w:rPr>
            </w:pPr>
            <w:r w:rsidRPr="00040BD5">
              <w:rPr>
                <w:b/>
              </w:rPr>
              <w:t>Adjustments to Operating Income</w:t>
            </w:r>
          </w:p>
        </w:tc>
        <w:tc>
          <w:tcPr>
            <w:tcW w:w="1532" w:type="pct"/>
            <w:gridSpan w:val="2"/>
            <w:tcBorders>
              <w:bottom w:val="nil"/>
            </w:tcBorders>
          </w:tcPr>
          <w:p w:rsidR="00040BD5" w:rsidRPr="00040BD5" w:rsidRDefault="00040BD5" w:rsidP="00040BD5">
            <w:pPr>
              <w:spacing w:after="240"/>
              <w:jc w:val="right"/>
              <w:rPr>
                <w:b/>
              </w:rPr>
            </w:pPr>
            <w:r w:rsidRPr="00040BD5">
              <w:rPr>
                <w:b/>
              </w:rPr>
              <w:t>Docket No. 20220066-WS</w:t>
            </w:r>
          </w:p>
        </w:tc>
      </w:tr>
      <w:tr w:rsidR="00040BD5" w:rsidRPr="00040BD5" w:rsidTr="00642003">
        <w:trPr>
          <w:trHeight w:hRule="exact" w:val="360"/>
        </w:trPr>
        <w:tc>
          <w:tcPr>
            <w:tcW w:w="3468" w:type="pct"/>
            <w:gridSpan w:val="2"/>
            <w:tcBorders>
              <w:top w:val="nil"/>
              <w:bottom w:val="single" w:sz="4" w:space="0" w:color="auto"/>
            </w:tcBorders>
          </w:tcPr>
          <w:p w:rsidR="00040BD5" w:rsidRPr="00040BD5" w:rsidRDefault="00040BD5" w:rsidP="00040BD5">
            <w:pPr>
              <w:spacing w:after="240"/>
              <w:jc w:val="both"/>
              <w:rPr>
                <w:b/>
              </w:rPr>
            </w:pPr>
            <w:r w:rsidRPr="00040BD5">
              <w:rPr>
                <w:b/>
              </w:rPr>
              <w:t>Test Year Ended 12/31/2021</w:t>
            </w:r>
          </w:p>
        </w:tc>
        <w:tc>
          <w:tcPr>
            <w:tcW w:w="271" w:type="pct"/>
            <w:tcBorders>
              <w:top w:val="nil"/>
              <w:bottom w:val="single" w:sz="4" w:space="0" w:color="auto"/>
            </w:tcBorders>
          </w:tcPr>
          <w:p w:rsidR="00040BD5" w:rsidRPr="00040BD5" w:rsidRDefault="00040BD5" w:rsidP="00040BD5">
            <w:pPr>
              <w:spacing w:after="240"/>
              <w:jc w:val="both"/>
              <w:rPr>
                <w:b/>
              </w:rPr>
            </w:pPr>
          </w:p>
        </w:tc>
        <w:tc>
          <w:tcPr>
            <w:tcW w:w="1261" w:type="pct"/>
            <w:tcBorders>
              <w:top w:val="nil"/>
              <w:bottom w:val="single" w:sz="4" w:space="0" w:color="auto"/>
            </w:tcBorders>
          </w:tcPr>
          <w:p w:rsidR="00040BD5" w:rsidRPr="00040BD5" w:rsidRDefault="00040BD5" w:rsidP="00040BD5">
            <w:pPr>
              <w:spacing w:after="240"/>
              <w:jc w:val="both"/>
              <w:rPr>
                <w:b/>
              </w:rPr>
            </w:pPr>
          </w:p>
        </w:tc>
      </w:tr>
      <w:tr w:rsidR="00040BD5" w:rsidRPr="00040BD5" w:rsidTr="00642003">
        <w:trPr>
          <w:trHeight w:hRule="exact" w:val="360"/>
        </w:trPr>
        <w:tc>
          <w:tcPr>
            <w:tcW w:w="182" w:type="pct"/>
            <w:tcBorders>
              <w:top w:val="single" w:sz="4" w:space="0" w:color="auto"/>
              <w:bottom w:val="single" w:sz="4" w:space="0" w:color="auto"/>
            </w:tcBorders>
          </w:tcPr>
          <w:p w:rsidR="00040BD5" w:rsidRPr="00040BD5" w:rsidRDefault="00040BD5" w:rsidP="00040BD5">
            <w:pPr>
              <w:spacing w:after="240"/>
              <w:jc w:val="both"/>
            </w:pPr>
          </w:p>
        </w:tc>
        <w:tc>
          <w:tcPr>
            <w:tcW w:w="3286" w:type="pct"/>
            <w:tcBorders>
              <w:top w:val="single" w:sz="4" w:space="0" w:color="auto"/>
              <w:bottom w:val="single" w:sz="4" w:space="0" w:color="auto"/>
            </w:tcBorders>
          </w:tcPr>
          <w:p w:rsidR="00040BD5" w:rsidRPr="00040BD5" w:rsidRDefault="00040BD5" w:rsidP="00040BD5">
            <w:pPr>
              <w:spacing w:after="240"/>
              <w:jc w:val="both"/>
              <w:rPr>
                <w:b/>
              </w:rPr>
            </w:pPr>
            <w:r w:rsidRPr="00040BD5">
              <w:rPr>
                <w:b/>
              </w:rPr>
              <w:t>Explanation</w:t>
            </w:r>
          </w:p>
        </w:tc>
        <w:tc>
          <w:tcPr>
            <w:tcW w:w="271" w:type="pct"/>
            <w:tcBorders>
              <w:top w:val="single" w:sz="4" w:space="0" w:color="auto"/>
              <w:bottom w:val="single" w:sz="4" w:space="0" w:color="auto"/>
            </w:tcBorders>
          </w:tcPr>
          <w:p w:rsidR="00040BD5" w:rsidRPr="00040BD5" w:rsidRDefault="00040BD5" w:rsidP="00040BD5">
            <w:pPr>
              <w:spacing w:after="240"/>
              <w:jc w:val="both"/>
              <w:rPr>
                <w:b/>
              </w:rPr>
            </w:pPr>
          </w:p>
        </w:tc>
        <w:tc>
          <w:tcPr>
            <w:tcW w:w="1261" w:type="pct"/>
            <w:tcBorders>
              <w:top w:val="single" w:sz="4" w:space="0" w:color="auto"/>
              <w:bottom w:val="single" w:sz="4" w:space="0" w:color="auto"/>
            </w:tcBorders>
          </w:tcPr>
          <w:p w:rsidR="00040BD5" w:rsidRPr="00040BD5" w:rsidRDefault="00040BD5" w:rsidP="00040BD5">
            <w:pPr>
              <w:spacing w:after="240"/>
              <w:jc w:val="center"/>
              <w:rPr>
                <w:b/>
              </w:rPr>
            </w:pPr>
            <w:r w:rsidRPr="00040BD5">
              <w:rPr>
                <w:b/>
              </w:rPr>
              <w:t>Water</w:t>
            </w:r>
          </w:p>
        </w:tc>
      </w:tr>
      <w:tr w:rsidR="00040BD5" w:rsidRPr="00040BD5" w:rsidTr="00642003">
        <w:trPr>
          <w:trHeight w:hRule="exact" w:val="360"/>
        </w:trPr>
        <w:tc>
          <w:tcPr>
            <w:tcW w:w="182" w:type="pct"/>
            <w:tcBorders>
              <w:top w:val="single" w:sz="4" w:space="0" w:color="auto"/>
            </w:tcBorders>
          </w:tcPr>
          <w:p w:rsidR="00040BD5" w:rsidRPr="00040BD5" w:rsidRDefault="00040BD5" w:rsidP="00040BD5">
            <w:pPr>
              <w:spacing w:after="240"/>
              <w:jc w:val="both"/>
            </w:pPr>
          </w:p>
        </w:tc>
        <w:tc>
          <w:tcPr>
            <w:tcW w:w="3286" w:type="pct"/>
            <w:tcBorders>
              <w:top w:val="single" w:sz="4" w:space="0" w:color="auto"/>
            </w:tcBorders>
          </w:tcPr>
          <w:p w:rsidR="00040BD5" w:rsidRPr="00040BD5" w:rsidRDefault="00040BD5" w:rsidP="00040BD5">
            <w:pPr>
              <w:spacing w:after="240"/>
              <w:jc w:val="both"/>
              <w:rPr>
                <w:u w:val="single"/>
              </w:rPr>
            </w:pPr>
            <w:r w:rsidRPr="00040BD5">
              <w:rPr>
                <w:u w:val="single"/>
              </w:rPr>
              <w:t>Operating Revenues</w:t>
            </w:r>
          </w:p>
        </w:tc>
        <w:tc>
          <w:tcPr>
            <w:tcW w:w="271" w:type="pct"/>
            <w:tcBorders>
              <w:top w:val="single" w:sz="4" w:space="0" w:color="auto"/>
            </w:tcBorders>
          </w:tcPr>
          <w:p w:rsidR="00040BD5" w:rsidRPr="00040BD5" w:rsidRDefault="00040BD5" w:rsidP="00040BD5">
            <w:pPr>
              <w:spacing w:after="240"/>
              <w:jc w:val="both"/>
            </w:pPr>
          </w:p>
        </w:tc>
        <w:tc>
          <w:tcPr>
            <w:tcW w:w="1261" w:type="pct"/>
            <w:tcBorders>
              <w:top w:val="single" w:sz="4" w:space="0" w:color="auto"/>
            </w:tcBorders>
          </w:tcPr>
          <w:p w:rsidR="00040BD5" w:rsidRPr="00040BD5" w:rsidRDefault="00040BD5" w:rsidP="00040BD5">
            <w:pPr>
              <w:spacing w:after="240"/>
              <w:jc w:val="both"/>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r w:rsidRPr="00040BD5">
              <w:t>To reflect appropriate test year revenues.</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r w:rsidRPr="00040BD5">
              <w:rPr>
                <w:u w:val="double"/>
              </w:rPr>
              <w:t>$12,364</w:t>
            </w: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rPr>
                <w:u w:val="single"/>
              </w:rPr>
            </w:pPr>
            <w:r w:rsidRPr="00040BD5">
              <w:rPr>
                <w:u w:val="single"/>
              </w:rPr>
              <w:t>Operation &amp; Maintenance Expense</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p>
        </w:tc>
      </w:tr>
      <w:tr w:rsidR="00040BD5" w:rsidRPr="00040BD5" w:rsidTr="00642003">
        <w:trPr>
          <w:trHeight w:hRule="exact" w:val="360"/>
        </w:trPr>
        <w:tc>
          <w:tcPr>
            <w:tcW w:w="182" w:type="pct"/>
          </w:tcPr>
          <w:p w:rsidR="00040BD5" w:rsidRPr="00040BD5" w:rsidRDefault="00040BD5" w:rsidP="00040BD5">
            <w:pPr>
              <w:spacing w:after="240"/>
              <w:jc w:val="both"/>
            </w:pPr>
            <w:r w:rsidRPr="00040BD5">
              <w:t>1.</w:t>
            </w:r>
          </w:p>
        </w:tc>
        <w:tc>
          <w:tcPr>
            <w:tcW w:w="3286" w:type="pct"/>
          </w:tcPr>
          <w:p w:rsidR="00040BD5" w:rsidRPr="00040BD5" w:rsidRDefault="00040BD5" w:rsidP="00040BD5">
            <w:pPr>
              <w:spacing w:after="240"/>
              <w:jc w:val="both"/>
            </w:pPr>
            <w:r w:rsidRPr="00040BD5">
              <w:t>To reflect appropriate EUW adjustment to Purchased Power.</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r w:rsidRPr="00040BD5">
              <w:t>$373</w:t>
            </w:r>
          </w:p>
        </w:tc>
      </w:tr>
      <w:tr w:rsidR="00040BD5" w:rsidRPr="00040BD5" w:rsidTr="00642003">
        <w:trPr>
          <w:trHeight w:hRule="exact" w:val="360"/>
        </w:trPr>
        <w:tc>
          <w:tcPr>
            <w:tcW w:w="182" w:type="pct"/>
          </w:tcPr>
          <w:p w:rsidR="00040BD5" w:rsidRPr="00040BD5" w:rsidRDefault="00040BD5" w:rsidP="00040BD5">
            <w:pPr>
              <w:spacing w:after="240"/>
              <w:jc w:val="both"/>
            </w:pPr>
            <w:r w:rsidRPr="00040BD5">
              <w:t>2.</w:t>
            </w:r>
          </w:p>
        </w:tc>
        <w:tc>
          <w:tcPr>
            <w:tcW w:w="3286" w:type="pct"/>
          </w:tcPr>
          <w:p w:rsidR="00040BD5" w:rsidRPr="00040BD5" w:rsidRDefault="00040BD5" w:rsidP="00040BD5">
            <w:pPr>
              <w:spacing w:after="240"/>
              <w:jc w:val="both"/>
            </w:pPr>
            <w:r w:rsidRPr="00040BD5">
              <w:t>To reflect appropriate EUW adjustment to Chemicals.</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r w:rsidRPr="00040BD5">
              <w:t>34</w:t>
            </w:r>
          </w:p>
        </w:tc>
      </w:tr>
      <w:tr w:rsidR="00040BD5" w:rsidRPr="00040BD5" w:rsidTr="00642003">
        <w:trPr>
          <w:trHeight w:hRule="exact" w:val="360"/>
        </w:trPr>
        <w:tc>
          <w:tcPr>
            <w:tcW w:w="182" w:type="pct"/>
          </w:tcPr>
          <w:p w:rsidR="00040BD5" w:rsidRPr="00040BD5" w:rsidRDefault="00040BD5" w:rsidP="00040BD5">
            <w:pPr>
              <w:spacing w:after="240"/>
              <w:jc w:val="both"/>
            </w:pPr>
            <w:r w:rsidRPr="00040BD5">
              <w:t>3.</w:t>
            </w:r>
          </w:p>
        </w:tc>
        <w:tc>
          <w:tcPr>
            <w:tcW w:w="3286" w:type="pct"/>
          </w:tcPr>
          <w:p w:rsidR="00040BD5" w:rsidRPr="00040BD5" w:rsidRDefault="00040BD5" w:rsidP="00040BD5">
            <w:pPr>
              <w:spacing w:after="240"/>
              <w:jc w:val="both"/>
            </w:pPr>
            <w:r w:rsidRPr="00040BD5">
              <w:t>To reflect removal of RCE for interim rates.</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r w:rsidRPr="00040BD5">
              <w:t>(1,509)</w:t>
            </w:r>
          </w:p>
        </w:tc>
      </w:tr>
      <w:tr w:rsidR="00040BD5" w:rsidRPr="00040BD5" w:rsidTr="00642003">
        <w:trPr>
          <w:trHeight w:hRule="exact" w:val="360"/>
        </w:trPr>
        <w:tc>
          <w:tcPr>
            <w:tcW w:w="182" w:type="pct"/>
          </w:tcPr>
          <w:p w:rsidR="00040BD5" w:rsidRPr="00040BD5" w:rsidRDefault="00040BD5" w:rsidP="00040BD5">
            <w:pPr>
              <w:spacing w:after="240"/>
              <w:jc w:val="both"/>
            </w:pPr>
            <w:r w:rsidRPr="00040BD5">
              <w:t>4.</w:t>
            </w:r>
          </w:p>
        </w:tc>
        <w:tc>
          <w:tcPr>
            <w:tcW w:w="3286" w:type="pct"/>
          </w:tcPr>
          <w:p w:rsidR="00040BD5" w:rsidRPr="00040BD5" w:rsidRDefault="00040BD5" w:rsidP="00040BD5">
            <w:pPr>
              <w:spacing w:after="240"/>
              <w:jc w:val="both"/>
            </w:pPr>
            <w:r w:rsidRPr="00040BD5">
              <w:t>To reflect 3-year average for Bad Debt Expense.</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single"/>
              </w:rPr>
            </w:pPr>
            <w:r w:rsidRPr="00040BD5">
              <w:rPr>
                <w:u w:val="single"/>
              </w:rPr>
              <w:t>(3,387)</w:t>
            </w: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r w:rsidRPr="00040BD5">
              <w:t xml:space="preserve">     Total</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r w:rsidRPr="00040BD5">
              <w:rPr>
                <w:u w:val="double"/>
              </w:rPr>
              <w:t>($4,489)</w:t>
            </w: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rPr>
                <w:u w:val="single"/>
              </w:rPr>
            </w:pPr>
            <w:r w:rsidRPr="00040BD5">
              <w:rPr>
                <w:u w:val="single"/>
              </w:rPr>
              <w:t>Depreciation Expense</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r w:rsidRPr="00040BD5">
              <w:t>To reflect removal for pro forma plant.</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r w:rsidRPr="00040BD5">
              <w:rPr>
                <w:u w:val="double"/>
              </w:rPr>
              <w:t>($5,757)</w:t>
            </w: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rPr>
                <w:u w:val="single"/>
              </w:rPr>
            </w:pPr>
            <w:r w:rsidRPr="00040BD5">
              <w:rPr>
                <w:u w:val="single"/>
              </w:rPr>
              <w:t>Taxes Other Than Income</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p>
        </w:tc>
      </w:tr>
      <w:tr w:rsidR="00040BD5" w:rsidRPr="00040BD5" w:rsidTr="00642003">
        <w:trPr>
          <w:trHeight w:hRule="exact" w:val="360"/>
        </w:trPr>
        <w:tc>
          <w:tcPr>
            <w:tcW w:w="182" w:type="pct"/>
          </w:tcPr>
          <w:p w:rsidR="00040BD5" w:rsidRPr="00040BD5" w:rsidRDefault="00040BD5" w:rsidP="00040BD5">
            <w:pPr>
              <w:spacing w:after="240"/>
              <w:jc w:val="both"/>
            </w:pPr>
          </w:p>
        </w:tc>
        <w:tc>
          <w:tcPr>
            <w:tcW w:w="3286" w:type="pct"/>
          </w:tcPr>
          <w:p w:rsidR="00040BD5" w:rsidRPr="00040BD5" w:rsidRDefault="00040BD5" w:rsidP="00040BD5">
            <w:pPr>
              <w:spacing w:after="240"/>
              <w:jc w:val="both"/>
            </w:pPr>
            <w:r w:rsidRPr="00040BD5">
              <w:t>To reflect removal of property taxes on pro forma plant.</w:t>
            </w:r>
          </w:p>
        </w:tc>
        <w:tc>
          <w:tcPr>
            <w:tcW w:w="271" w:type="pct"/>
          </w:tcPr>
          <w:p w:rsidR="00040BD5" w:rsidRPr="00040BD5" w:rsidRDefault="00040BD5" w:rsidP="00040BD5">
            <w:pPr>
              <w:spacing w:after="240"/>
              <w:jc w:val="both"/>
            </w:pPr>
          </w:p>
        </w:tc>
        <w:tc>
          <w:tcPr>
            <w:tcW w:w="1261" w:type="pct"/>
          </w:tcPr>
          <w:p w:rsidR="00040BD5" w:rsidRPr="00040BD5" w:rsidRDefault="00040BD5" w:rsidP="00040BD5">
            <w:pPr>
              <w:spacing w:after="240"/>
              <w:jc w:val="right"/>
              <w:rPr>
                <w:u w:val="double"/>
              </w:rPr>
            </w:pPr>
            <w:r w:rsidRPr="00040BD5">
              <w:rPr>
                <w:u w:val="double"/>
              </w:rPr>
              <w:t>($2,868)</w:t>
            </w:r>
          </w:p>
        </w:tc>
      </w:tr>
    </w:tbl>
    <w:p w:rsidR="00040BD5" w:rsidRDefault="00040BD5">
      <w:pPr>
        <w:sectPr w:rsidR="00040BD5" w:rsidSect="008B0BD3">
          <w:headerReference w:type="first" r:id="rId13"/>
          <w:pgSz w:w="12240" w:h="15840" w:code="1"/>
          <w:pgMar w:top="1440" w:right="1440" w:bottom="1440" w:left="1440" w:header="720" w:footer="720" w:gutter="0"/>
          <w:cols w:space="720"/>
          <w:titlePg/>
          <w:docGrid w:linePitch="360"/>
        </w:sectPr>
      </w:pPr>
    </w:p>
    <w:tbl>
      <w:tblPr>
        <w:tblW w:w="11619" w:type="dxa"/>
        <w:tblInd w:w="-1058" w:type="dxa"/>
        <w:tblLook w:val="04A0" w:firstRow="1" w:lastRow="0" w:firstColumn="1" w:lastColumn="0" w:noHBand="0" w:noVBand="1"/>
      </w:tblPr>
      <w:tblGrid>
        <w:gridCol w:w="4136"/>
        <w:gridCol w:w="2015"/>
        <w:gridCol w:w="2665"/>
        <w:gridCol w:w="2803"/>
      </w:tblGrid>
      <w:tr w:rsidR="00040BD5" w:rsidRPr="00025D52" w:rsidTr="00642003">
        <w:trPr>
          <w:trHeight w:val="300"/>
        </w:trPr>
        <w:tc>
          <w:tcPr>
            <w:tcW w:w="4136" w:type="dxa"/>
            <w:tcBorders>
              <w:top w:val="single" w:sz="8" w:space="0" w:color="auto"/>
              <w:left w:val="single" w:sz="8" w:space="0" w:color="auto"/>
              <w:bottom w:val="nil"/>
              <w:right w:val="nil"/>
            </w:tcBorders>
            <w:shd w:val="clear" w:color="auto" w:fill="auto"/>
            <w:noWrap/>
            <w:vAlign w:val="center"/>
            <w:hideMark/>
          </w:tcPr>
          <w:p w:rsidR="00040BD5" w:rsidRPr="00025D52" w:rsidRDefault="00040BD5" w:rsidP="00642003">
            <w:pPr>
              <w:rPr>
                <w:b/>
                <w:bCs/>
                <w:color w:val="000000"/>
                <w:sz w:val="20"/>
                <w:szCs w:val="20"/>
              </w:rPr>
            </w:pPr>
            <w:r>
              <w:rPr>
                <w:b/>
                <w:bCs/>
                <w:color w:val="000000"/>
                <w:sz w:val="20"/>
                <w:szCs w:val="20"/>
              </w:rPr>
              <w:lastRenderedPageBreak/>
              <w:t>Sunny Hills Utility Company</w:t>
            </w:r>
          </w:p>
        </w:tc>
        <w:tc>
          <w:tcPr>
            <w:tcW w:w="2015" w:type="dxa"/>
            <w:tcBorders>
              <w:top w:val="single" w:sz="8" w:space="0" w:color="auto"/>
              <w:left w:val="nil"/>
              <w:bottom w:val="nil"/>
              <w:right w:val="nil"/>
            </w:tcBorders>
            <w:shd w:val="clear" w:color="auto" w:fill="auto"/>
            <w:noWrap/>
            <w:vAlign w:val="center"/>
            <w:hideMark/>
          </w:tcPr>
          <w:p w:rsidR="00040BD5" w:rsidRPr="00025D52" w:rsidRDefault="00040BD5" w:rsidP="00642003">
            <w:pPr>
              <w:rPr>
                <w:b/>
                <w:bCs/>
                <w:color w:val="000000"/>
                <w:sz w:val="20"/>
                <w:szCs w:val="20"/>
              </w:rPr>
            </w:pPr>
            <w:r w:rsidRPr="00025D52">
              <w:rPr>
                <w:b/>
                <w:bCs/>
                <w:color w:val="000000"/>
                <w:sz w:val="20"/>
                <w:szCs w:val="20"/>
              </w:rPr>
              <w:t> </w:t>
            </w:r>
          </w:p>
        </w:tc>
        <w:tc>
          <w:tcPr>
            <w:tcW w:w="2665" w:type="dxa"/>
            <w:tcBorders>
              <w:top w:val="single" w:sz="8" w:space="0" w:color="auto"/>
              <w:left w:val="nil"/>
              <w:bottom w:val="nil"/>
              <w:right w:val="nil"/>
            </w:tcBorders>
            <w:shd w:val="clear" w:color="auto" w:fill="auto"/>
            <w:noWrap/>
            <w:vAlign w:val="center"/>
            <w:hideMark/>
          </w:tcPr>
          <w:p w:rsidR="00040BD5" w:rsidRPr="00025D52" w:rsidRDefault="00040BD5" w:rsidP="00642003">
            <w:pPr>
              <w:rPr>
                <w:b/>
                <w:bCs/>
                <w:color w:val="000000"/>
                <w:sz w:val="20"/>
                <w:szCs w:val="20"/>
              </w:rPr>
            </w:pPr>
            <w:r w:rsidRPr="00025D52">
              <w:rPr>
                <w:b/>
                <w:bCs/>
                <w:color w:val="000000"/>
                <w:sz w:val="20"/>
                <w:szCs w:val="20"/>
              </w:rPr>
              <w:t> </w:t>
            </w:r>
          </w:p>
        </w:tc>
        <w:tc>
          <w:tcPr>
            <w:tcW w:w="2803" w:type="dxa"/>
            <w:tcBorders>
              <w:top w:val="single" w:sz="8" w:space="0" w:color="auto"/>
              <w:left w:val="nil"/>
              <w:bottom w:val="nil"/>
              <w:right w:val="single" w:sz="8" w:space="0" w:color="auto"/>
            </w:tcBorders>
            <w:shd w:val="clear" w:color="auto" w:fill="auto"/>
            <w:noWrap/>
            <w:vAlign w:val="center"/>
            <w:hideMark/>
          </w:tcPr>
          <w:p w:rsidR="00040BD5" w:rsidRPr="00025D52" w:rsidRDefault="00040BD5" w:rsidP="00642003">
            <w:pPr>
              <w:jc w:val="right"/>
              <w:rPr>
                <w:b/>
                <w:bCs/>
                <w:color w:val="000000"/>
                <w:sz w:val="20"/>
                <w:szCs w:val="20"/>
              </w:rPr>
            </w:pPr>
            <w:r>
              <w:rPr>
                <w:b/>
                <w:bCs/>
                <w:color w:val="000000"/>
                <w:sz w:val="20"/>
                <w:szCs w:val="20"/>
              </w:rPr>
              <w:t>Schedule No. 4</w:t>
            </w:r>
          </w:p>
        </w:tc>
      </w:tr>
      <w:tr w:rsidR="00040BD5" w:rsidRPr="00025D52" w:rsidTr="00642003">
        <w:trPr>
          <w:trHeight w:val="300"/>
        </w:trPr>
        <w:tc>
          <w:tcPr>
            <w:tcW w:w="4136" w:type="dxa"/>
            <w:tcBorders>
              <w:top w:val="nil"/>
              <w:left w:val="single" w:sz="8" w:space="0" w:color="auto"/>
              <w:right w:val="nil"/>
            </w:tcBorders>
            <w:shd w:val="clear" w:color="auto" w:fill="auto"/>
            <w:noWrap/>
            <w:vAlign w:val="center"/>
            <w:hideMark/>
          </w:tcPr>
          <w:p w:rsidR="00040BD5" w:rsidRPr="00025D52" w:rsidRDefault="00040BD5" w:rsidP="00642003">
            <w:pPr>
              <w:rPr>
                <w:b/>
                <w:bCs/>
                <w:color w:val="000000"/>
                <w:sz w:val="20"/>
                <w:szCs w:val="20"/>
              </w:rPr>
            </w:pPr>
            <w:r>
              <w:rPr>
                <w:b/>
                <w:bCs/>
                <w:color w:val="000000"/>
                <w:sz w:val="20"/>
                <w:szCs w:val="20"/>
              </w:rPr>
              <w:t>Monthly Water Rates</w:t>
            </w:r>
          </w:p>
        </w:tc>
        <w:tc>
          <w:tcPr>
            <w:tcW w:w="2015" w:type="dxa"/>
            <w:tcBorders>
              <w:top w:val="nil"/>
              <w:left w:val="nil"/>
              <w:right w:val="nil"/>
            </w:tcBorders>
            <w:shd w:val="clear" w:color="auto" w:fill="auto"/>
            <w:noWrap/>
            <w:vAlign w:val="center"/>
            <w:hideMark/>
          </w:tcPr>
          <w:p w:rsidR="00040BD5" w:rsidRPr="00025D52" w:rsidRDefault="00040BD5" w:rsidP="00642003">
            <w:pPr>
              <w:rPr>
                <w:b/>
                <w:bCs/>
                <w:color w:val="000000"/>
                <w:sz w:val="20"/>
                <w:szCs w:val="20"/>
              </w:rPr>
            </w:pPr>
          </w:p>
        </w:tc>
        <w:tc>
          <w:tcPr>
            <w:tcW w:w="2665" w:type="dxa"/>
            <w:tcBorders>
              <w:top w:val="nil"/>
              <w:left w:val="nil"/>
              <w:right w:val="nil"/>
            </w:tcBorders>
            <w:shd w:val="clear" w:color="auto" w:fill="auto"/>
            <w:noWrap/>
            <w:vAlign w:val="center"/>
            <w:hideMark/>
          </w:tcPr>
          <w:p w:rsidR="00040BD5" w:rsidRPr="00025D52" w:rsidRDefault="00040BD5" w:rsidP="00642003">
            <w:pPr>
              <w:rPr>
                <w:sz w:val="20"/>
                <w:szCs w:val="20"/>
              </w:rPr>
            </w:pPr>
          </w:p>
        </w:tc>
        <w:tc>
          <w:tcPr>
            <w:tcW w:w="2803" w:type="dxa"/>
            <w:tcBorders>
              <w:top w:val="nil"/>
              <w:left w:val="nil"/>
              <w:right w:val="single" w:sz="8" w:space="0" w:color="auto"/>
            </w:tcBorders>
            <w:shd w:val="clear" w:color="auto" w:fill="auto"/>
            <w:noWrap/>
            <w:vAlign w:val="center"/>
            <w:hideMark/>
          </w:tcPr>
          <w:p w:rsidR="00040BD5" w:rsidRPr="00025D52" w:rsidRDefault="00040BD5" w:rsidP="00642003">
            <w:pPr>
              <w:jc w:val="right"/>
              <w:rPr>
                <w:b/>
                <w:bCs/>
                <w:color w:val="000000"/>
                <w:sz w:val="20"/>
                <w:szCs w:val="20"/>
              </w:rPr>
            </w:pPr>
            <w:r>
              <w:rPr>
                <w:b/>
                <w:bCs/>
                <w:color w:val="000000"/>
                <w:sz w:val="20"/>
                <w:szCs w:val="20"/>
              </w:rPr>
              <w:t>Docket No. 20220066-WS</w:t>
            </w:r>
          </w:p>
        </w:tc>
      </w:tr>
      <w:tr w:rsidR="00040BD5" w:rsidRPr="00025D52" w:rsidTr="00642003">
        <w:trPr>
          <w:trHeight w:val="315"/>
        </w:trPr>
        <w:tc>
          <w:tcPr>
            <w:tcW w:w="4136" w:type="dxa"/>
            <w:tcBorders>
              <w:top w:val="nil"/>
              <w:left w:val="single" w:sz="8" w:space="0" w:color="auto"/>
              <w:bottom w:val="single" w:sz="4" w:space="0" w:color="auto"/>
              <w:right w:val="nil"/>
            </w:tcBorders>
            <w:shd w:val="clear" w:color="auto" w:fill="auto"/>
            <w:noWrap/>
            <w:vAlign w:val="center"/>
            <w:hideMark/>
          </w:tcPr>
          <w:p w:rsidR="00040BD5" w:rsidRPr="00025D52" w:rsidRDefault="00040BD5" w:rsidP="00642003">
            <w:pPr>
              <w:rPr>
                <w:b/>
                <w:bCs/>
                <w:color w:val="000000"/>
                <w:sz w:val="20"/>
                <w:szCs w:val="20"/>
              </w:rPr>
            </w:pPr>
            <w:r>
              <w:rPr>
                <w:b/>
                <w:bCs/>
                <w:color w:val="000000"/>
                <w:sz w:val="20"/>
                <w:szCs w:val="20"/>
              </w:rPr>
              <w:t>Test Year Ended 12/31/2021</w:t>
            </w:r>
          </w:p>
        </w:tc>
        <w:tc>
          <w:tcPr>
            <w:tcW w:w="2015" w:type="dxa"/>
            <w:tcBorders>
              <w:top w:val="nil"/>
              <w:left w:val="nil"/>
              <w:bottom w:val="single" w:sz="4" w:space="0" w:color="auto"/>
              <w:right w:val="nil"/>
            </w:tcBorders>
            <w:shd w:val="clear" w:color="auto" w:fill="auto"/>
            <w:noWrap/>
            <w:vAlign w:val="center"/>
            <w:hideMark/>
          </w:tcPr>
          <w:p w:rsidR="00040BD5" w:rsidRPr="00025D52" w:rsidRDefault="00040BD5" w:rsidP="00642003">
            <w:pPr>
              <w:rPr>
                <w:b/>
                <w:bCs/>
                <w:color w:val="000000"/>
                <w:sz w:val="20"/>
                <w:szCs w:val="20"/>
              </w:rPr>
            </w:pPr>
          </w:p>
        </w:tc>
        <w:tc>
          <w:tcPr>
            <w:tcW w:w="2665" w:type="dxa"/>
            <w:tcBorders>
              <w:top w:val="nil"/>
              <w:left w:val="nil"/>
              <w:bottom w:val="single" w:sz="4" w:space="0" w:color="auto"/>
              <w:right w:val="nil"/>
            </w:tcBorders>
            <w:shd w:val="clear" w:color="auto" w:fill="auto"/>
            <w:noWrap/>
            <w:vAlign w:val="center"/>
            <w:hideMark/>
          </w:tcPr>
          <w:p w:rsidR="00040BD5" w:rsidRPr="00025D52" w:rsidRDefault="00040BD5" w:rsidP="00642003">
            <w:pPr>
              <w:rPr>
                <w:sz w:val="20"/>
                <w:szCs w:val="20"/>
              </w:rPr>
            </w:pPr>
          </w:p>
        </w:tc>
        <w:tc>
          <w:tcPr>
            <w:tcW w:w="2803" w:type="dxa"/>
            <w:tcBorders>
              <w:top w:val="nil"/>
              <w:left w:val="nil"/>
              <w:bottom w:val="single" w:sz="4" w:space="0" w:color="auto"/>
              <w:right w:val="single" w:sz="8" w:space="0" w:color="auto"/>
            </w:tcBorders>
            <w:shd w:val="clear" w:color="auto" w:fill="auto"/>
            <w:noWrap/>
            <w:vAlign w:val="center"/>
            <w:hideMark/>
          </w:tcPr>
          <w:p w:rsidR="00040BD5" w:rsidRPr="00025D52" w:rsidRDefault="00040BD5" w:rsidP="00642003">
            <w:pPr>
              <w:jc w:val="right"/>
              <w:rPr>
                <w:b/>
                <w:bCs/>
                <w:color w:val="000000"/>
                <w:sz w:val="20"/>
                <w:szCs w:val="20"/>
              </w:rPr>
            </w:pPr>
            <w:r w:rsidRPr="00025D52">
              <w:rPr>
                <w:b/>
                <w:bCs/>
                <w:color w:val="000000"/>
                <w:sz w:val="20"/>
                <w:szCs w:val="20"/>
              </w:rPr>
              <w:t> </w:t>
            </w:r>
          </w:p>
        </w:tc>
      </w:tr>
      <w:tr w:rsidR="00040BD5" w:rsidRPr="00025D52" w:rsidTr="00642003">
        <w:trPr>
          <w:trHeight w:val="315"/>
        </w:trPr>
        <w:tc>
          <w:tcPr>
            <w:tcW w:w="4136" w:type="dxa"/>
            <w:tcBorders>
              <w:top w:val="single" w:sz="4" w:space="0" w:color="auto"/>
              <w:left w:val="single" w:sz="8" w:space="0" w:color="auto"/>
              <w:bottom w:val="single" w:sz="8" w:space="0" w:color="auto"/>
              <w:right w:val="nil"/>
            </w:tcBorders>
            <w:shd w:val="clear" w:color="000000" w:fill="FFFFFF"/>
            <w:noWrap/>
            <w:vAlign w:val="bottom"/>
            <w:hideMark/>
          </w:tcPr>
          <w:p w:rsidR="00040BD5" w:rsidRPr="00025D52" w:rsidRDefault="00040BD5" w:rsidP="00642003">
            <w:pPr>
              <w:rPr>
                <w:sz w:val="20"/>
                <w:szCs w:val="20"/>
              </w:rPr>
            </w:pPr>
            <w:r w:rsidRPr="00025D52">
              <w:rPr>
                <w:sz w:val="20"/>
                <w:szCs w:val="20"/>
              </w:rPr>
              <w:t> </w:t>
            </w:r>
          </w:p>
        </w:tc>
        <w:tc>
          <w:tcPr>
            <w:tcW w:w="2015" w:type="dxa"/>
            <w:tcBorders>
              <w:top w:val="single" w:sz="4" w:space="0" w:color="auto"/>
              <w:left w:val="nil"/>
              <w:bottom w:val="single" w:sz="8" w:space="0" w:color="auto"/>
              <w:right w:val="nil"/>
            </w:tcBorders>
            <w:shd w:val="clear" w:color="000000" w:fill="FFFFFF"/>
            <w:noWrap/>
            <w:vAlign w:val="bottom"/>
            <w:hideMark/>
          </w:tcPr>
          <w:p w:rsidR="00040BD5" w:rsidRDefault="00040BD5" w:rsidP="00642003">
            <w:pPr>
              <w:ind w:left="720"/>
              <w:jc w:val="center"/>
              <w:rPr>
                <w:b/>
                <w:bCs/>
                <w:sz w:val="20"/>
                <w:szCs w:val="20"/>
              </w:rPr>
            </w:pPr>
            <w:r w:rsidRPr="00025D52">
              <w:rPr>
                <w:b/>
                <w:bCs/>
                <w:sz w:val="20"/>
                <w:szCs w:val="20"/>
              </w:rPr>
              <w:t>CURRENT</w:t>
            </w:r>
          </w:p>
          <w:p w:rsidR="00040BD5" w:rsidRPr="00025D52" w:rsidRDefault="00040BD5" w:rsidP="00642003">
            <w:pPr>
              <w:ind w:left="720"/>
              <w:jc w:val="center"/>
              <w:rPr>
                <w:b/>
                <w:bCs/>
                <w:sz w:val="20"/>
                <w:szCs w:val="20"/>
              </w:rPr>
            </w:pPr>
            <w:r w:rsidRPr="00025D52">
              <w:rPr>
                <w:b/>
                <w:bCs/>
                <w:sz w:val="20"/>
                <w:szCs w:val="20"/>
              </w:rPr>
              <w:t xml:space="preserve"> RATES</w:t>
            </w:r>
          </w:p>
        </w:tc>
        <w:tc>
          <w:tcPr>
            <w:tcW w:w="2665" w:type="dxa"/>
            <w:tcBorders>
              <w:top w:val="single" w:sz="4" w:space="0" w:color="auto"/>
              <w:left w:val="nil"/>
              <w:bottom w:val="single" w:sz="8" w:space="0" w:color="auto"/>
              <w:right w:val="nil"/>
            </w:tcBorders>
            <w:shd w:val="clear" w:color="000000" w:fill="FFFFFF"/>
            <w:noWrap/>
            <w:vAlign w:val="bottom"/>
            <w:hideMark/>
          </w:tcPr>
          <w:p w:rsidR="00040BD5" w:rsidRDefault="00040BD5" w:rsidP="00642003">
            <w:pPr>
              <w:ind w:left="720"/>
              <w:jc w:val="center"/>
              <w:rPr>
                <w:b/>
                <w:bCs/>
                <w:sz w:val="20"/>
                <w:szCs w:val="20"/>
              </w:rPr>
            </w:pPr>
            <w:r w:rsidRPr="00025D52">
              <w:rPr>
                <w:b/>
                <w:bCs/>
                <w:sz w:val="20"/>
                <w:szCs w:val="20"/>
              </w:rPr>
              <w:t xml:space="preserve">UTILITY </w:t>
            </w:r>
          </w:p>
          <w:p w:rsidR="00040BD5" w:rsidRDefault="00040BD5" w:rsidP="00642003">
            <w:pPr>
              <w:ind w:left="720"/>
              <w:jc w:val="center"/>
              <w:rPr>
                <w:b/>
                <w:bCs/>
                <w:sz w:val="20"/>
                <w:szCs w:val="20"/>
              </w:rPr>
            </w:pPr>
            <w:r w:rsidRPr="00025D52">
              <w:rPr>
                <w:b/>
                <w:bCs/>
                <w:sz w:val="20"/>
                <w:szCs w:val="20"/>
              </w:rPr>
              <w:t>REQUESTED</w:t>
            </w:r>
          </w:p>
          <w:p w:rsidR="00040BD5" w:rsidRPr="00025D52" w:rsidRDefault="00040BD5" w:rsidP="00642003">
            <w:pPr>
              <w:ind w:left="720"/>
              <w:jc w:val="center"/>
              <w:rPr>
                <w:b/>
                <w:bCs/>
                <w:sz w:val="20"/>
                <w:szCs w:val="20"/>
              </w:rPr>
            </w:pPr>
            <w:r w:rsidRPr="00025D52">
              <w:rPr>
                <w:b/>
                <w:bCs/>
                <w:sz w:val="20"/>
                <w:szCs w:val="20"/>
              </w:rPr>
              <w:t xml:space="preserve"> RATES</w:t>
            </w:r>
          </w:p>
        </w:tc>
        <w:tc>
          <w:tcPr>
            <w:tcW w:w="2803" w:type="dxa"/>
            <w:tcBorders>
              <w:top w:val="single" w:sz="4" w:space="0" w:color="auto"/>
              <w:left w:val="nil"/>
              <w:bottom w:val="single" w:sz="8" w:space="0" w:color="auto"/>
              <w:right w:val="single" w:sz="8" w:space="0" w:color="auto"/>
            </w:tcBorders>
            <w:shd w:val="clear" w:color="000000" w:fill="FFFFFF"/>
            <w:noWrap/>
            <w:vAlign w:val="center"/>
            <w:hideMark/>
          </w:tcPr>
          <w:p w:rsidR="00040BD5" w:rsidRDefault="00B04FCA" w:rsidP="00642003">
            <w:pPr>
              <w:ind w:left="720"/>
              <w:jc w:val="center"/>
              <w:rPr>
                <w:b/>
                <w:bCs/>
                <w:color w:val="000000"/>
                <w:sz w:val="20"/>
                <w:szCs w:val="20"/>
              </w:rPr>
            </w:pPr>
            <w:r>
              <w:rPr>
                <w:b/>
                <w:bCs/>
                <w:color w:val="000000"/>
                <w:sz w:val="20"/>
                <w:szCs w:val="20"/>
              </w:rPr>
              <w:t>COMMISSION</w:t>
            </w:r>
            <w:r w:rsidR="00040BD5" w:rsidRPr="00025D52">
              <w:rPr>
                <w:b/>
                <w:bCs/>
                <w:color w:val="000000"/>
                <w:sz w:val="20"/>
                <w:szCs w:val="20"/>
              </w:rPr>
              <w:t xml:space="preserve"> </w:t>
            </w:r>
          </w:p>
          <w:p w:rsidR="00040BD5" w:rsidRPr="00025D52" w:rsidRDefault="00B04FCA" w:rsidP="00B04FCA">
            <w:pPr>
              <w:ind w:left="720"/>
              <w:jc w:val="center"/>
              <w:rPr>
                <w:b/>
                <w:bCs/>
                <w:color w:val="000000"/>
                <w:sz w:val="20"/>
                <w:szCs w:val="20"/>
              </w:rPr>
            </w:pPr>
            <w:r>
              <w:rPr>
                <w:b/>
                <w:bCs/>
                <w:color w:val="000000"/>
                <w:sz w:val="20"/>
                <w:szCs w:val="20"/>
              </w:rPr>
              <w:t>APPROVE</w:t>
            </w:r>
            <w:r w:rsidR="00040BD5">
              <w:rPr>
                <w:b/>
                <w:bCs/>
                <w:color w:val="000000"/>
                <w:sz w:val="20"/>
                <w:szCs w:val="20"/>
              </w:rPr>
              <w:t xml:space="preserve">D </w:t>
            </w:r>
            <w:r w:rsidR="00040BD5" w:rsidRPr="00025D52">
              <w:rPr>
                <w:b/>
                <w:bCs/>
                <w:color w:val="000000"/>
                <w:sz w:val="20"/>
                <w:szCs w:val="20"/>
              </w:rPr>
              <w:t>INTERIM RATES</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b/>
                <w:bCs/>
                <w:sz w:val="20"/>
                <w:szCs w:val="20"/>
              </w:rPr>
            </w:pPr>
            <w:r w:rsidRPr="00025D52">
              <w:rPr>
                <w:b/>
                <w:bCs/>
                <w:sz w:val="20"/>
                <w:szCs w:val="20"/>
              </w:rPr>
              <w:t>Residential and General Service</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b/>
                <w:bCs/>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040BD5" w:rsidRPr="00025D52" w:rsidRDefault="00040BD5" w:rsidP="00642003">
            <w:pPr>
              <w:rPr>
                <w:sz w:val="20"/>
                <w:szCs w:val="20"/>
              </w:rPr>
            </w:pPr>
            <w:r w:rsidRPr="00025D52">
              <w:rPr>
                <w:sz w:val="20"/>
                <w:szCs w:val="20"/>
              </w:rPr>
              <w:t xml:space="preserve">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sz w:val="20"/>
                <w:szCs w:val="20"/>
              </w:rPr>
            </w:pPr>
            <w:r w:rsidRPr="00025D52">
              <w:rPr>
                <w:sz w:val="20"/>
                <w:szCs w:val="20"/>
              </w:rPr>
              <w:t>Base Facility Charge by Meter Size</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040BD5" w:rsidRPr="00025D52" w:rsidRDefault="00040BD5" w:rsidP="00642003">
            <w:pPr>
              <w:rPr>
                <w:sz w:val="20"/>
                <w:szCs w:val="20"/>
              </w:rPr>
            </w:pPr>
            <w:r w:rsidRPr="00025D52">
              <w:rPr>
                <w:sz w:val="20"/>
                <w:szCs w:val="20"/>
              </w:rPr>
              <w:t> </w:t>
            </w:r>
          </w:p>
        </w:tc>
      </w:tr>
      <w:tr w:rsidR="00040BD5" w:rsidRPr="00025D52" w:rsidTr="00642003">
        <w:trPr>
          <w:trHeight w:val="375"/>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5/8"X3/4"</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$19.77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$22.95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$20.95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3/4"</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$29.66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$34.43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$31.43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1"</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$49.43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$57.38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$52.38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1-1/2"</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$98.85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$114.75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$104.75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2"</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$158.16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$183.60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$167.60 </w:t>
            </w:r>
          </w:p>
        </w:tc>
      </w:tr>
      <w:tr w:rsidR="00040BD5" w:rsidRPr="00025D52" w:rsidTr="00642003">
        <w:trPr>
          <w:trHeight w:val="375"/>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3"</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$316.32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$367.20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$335.20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4"</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$494.25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$573.74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$523.75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6"</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$988.50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$1,147.49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$1,047.50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8"</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$1,581.60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$1,835.98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$1,676.00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10"</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$2,273.55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$2,613.86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$2,409.25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color w:val="000000"/>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bottom"/>
            <w:hideMark/>
          </w:tcPr>
          <w:p w:rsidR="00040BD5" w:rsidRPr="00025D52" w:rsidRDefault="00040BD5" w:rsidP="00642003">
            <w:pPr>
              <w:rPr>
                <w:b/>
                <w:bCs/>
                <w:sz w:val="20"/>
                <w:szCs w:val="20"/>
              </w:rPr>
            </w:pPr>
            <w:r w:rsidRPr="00025D52">
              <w:rPr>
                <w:b/>
                <w:bCs/>
                <w:sz w:val="20"/>
                <w:szCs w:val="20"/>
              </w:rPr>
              <w:t xml:space="preserve">Gallonage Charge - Residential Service </w:t>
            </w:r>
          </w:p>
        </w:tc>
        <w:tc>
          <w:tcPr>
            <w:tcW w:w="2015" w:type="dxa"/>
            <w:tcBorders>
              <w:top w:val="nil"/>
              <w:left w:val="nil"/>
              <w:bottom w:val="nil"/>
              <w:right w:val="nil"/>
            </w:tcBorders>
            <w:shd w:val="clear" w:color="auto" w:fill="auto"/>
            <w:noWrap/>
            <w:vAlign w:val="bottom"/>
            <w:hideMark/>
          </w:tcPr>
          <w:p w:rsidR="00040BD5" w:rsidRPr="00025D52" w:rsidRDefault="00040BD5" w:rsidP="00642003">
            <w:pPr>
              <w:rPr>
                <w:b/>
                <w:bCs/>
                <w:sz w:val="20"/>
                <w:szCs w:val="20"/>
              </w:rPr>
            </w:pPr>
          </w:p>
        </w:tc>
        <w:tc>
          <w:tcPr>
            <w:tcW w:w="2665" w:type="dxa"/>
            <w:tcBorders>
              <w:top w:val="nil"/>
              <w:left w:val="nil"/>
              <w:bottom w:val="nil"/>
              <w:right w:val="nil"/>
            </w:tcBorders>
            <w:shd w:val="clear" w:color="auto" w:fill="auto"/>
            <w:noWrap/>
            <w:vAlign w:val="bottom"/>
            <w:hideMark/>
          </w:tcPr>
          <w:p w:rsidR="00040BD5" w:rsidRPr="00025D52" w:rsidRDefault="00040BD5" w:rsidP="00642003">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040BD5" w:rsidRPr="00FC2974" w:rsidRDefault="00040BD5" w:rsidP="00642003">
            <w:pPr>
              <w:rPr>
                <w:sz w:val="20"/>
                <w:szCs w:val="20"/>
              </w:rPr>
            </w:pPr>
            <w:r w:rsidRPr="00FC2974">
              <w:rPr>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0 - 6,000 Gallons</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$6.82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$7.92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$7.23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6,001 - 12,000 Gallons</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$10.24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$11.89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$10.85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Over 12,000 Gallons</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$13.63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$15.82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$14.45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color w:val="000000"/>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b/>
                <w:bCs/>
                <w:color w:val="000000"/>
                <w:sz w:val="20"/>
                <w:szCs w:val="20"/>
              </w:rPr>
            </w:pPr>
            <w:r w:rsidRPr="00025D52">
              <w:rPr>
                <w:b/>
                <w:bCs/>
                <w:color w:val="000000"/>
                <w:sz w:val="20"/>
                <w:szCs w:val="20"/>
              </w:rPr>
              <w:t>Charge per 1,000 gallons - General Service</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$7.64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$8.87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$8.10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b/>
                <w:bCs/>
                <w:color w:val="000000"/>
                <w:sz w:val="20"/>
                <w:szCs w:val="20"/>
              </w:rPr>
            </w:pPr>
            <w:r w:rsidRPr="00025D52">
              <w:rPr>
                <w:b/>
                <w:bCs/>
                <w:color w:val="000000"/>
                <w:sz w:val="20"/>
                <w:szCs w:val="20"/>
              </w:rPr>
              <w:t> </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b/>
                <w:bCs/>
                <w:color w:val="000000"/>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b/>
                <w:bCs/>
                <w:color w:val="000000"/>
                <w:sz w:val="20"/>
                <w:szCs w:val="20"/>
              </w:rPr>
            </w:pPr>
            <w:r w:rsidRPr="00025D52">
              <w:rPr>
                <w:b/>
                <w:bCs/>
                <w:color w:val="000000"/>
                <w:sz w:val="20"/>
                <w:szCs w:val="20"/>
              </w:rPr>
              <w:t>Private Fire Protection</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b/>
                <w:bCs/>
                <w:color w:val="000000"/>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2"</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$13.18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$14.65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$13.97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3"</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$26.36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$29.29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$27.93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4"</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$41.19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$45.77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$43.65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6"</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$82.38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$91.53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$87.29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8"</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$131.80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$146.45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$139.67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10"</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$189.46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$210.51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$200.77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rPr>
                <w:color w:val="000000"/>
                <w:sz w:val="20"/>
                <w:szCs w:val="20"/>
              </w:rPr>
            </w:pP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w:t>
            </w:r>
          </w:p>
        </w:tc>
      </w:tr>
      <w:tr w:rsidR="00040BD5" w:rsidRPr="00025D52" w:rsidTr="00642003">
        <w:trPr>
          <w:trHeight w:val="300"/>
        </w:trPr>
        <w:tc>
          <w:tcPr>
            <w:tcW w:w="6151" w:type="dxa"/>
            <w:gridSpan w:val="2"/>
            <w:tcBorders>
              <w:top w:val="nil"/>
              <w:left w:val="single" w:sz="8" w:space="0" w:color="auto"/>
              <w:bottom w:val="nil"/>
              <w:right w:val="nil"/>
            </w:tcBorders>
            <w:shd w:val="clear" w:color="auto" w:fill="auto"/>
            <w:noWrap/>
            <w:vAlign w:val="center"/>
            <w:hideMark/>
          </w:tcPr>
          <w:p w:rsidR="00040BD5" w:rsidRPr="00025D52" w:rsidRDefault="00040BD5" w:rsidP="00642003">
            <w:pPr>
              <w:rPr>
                <w:b/>
                <w:bCs/>
                <w:color w:val="000000"/>
                <w:sz w:val="20"/>
                <w:szCs w:val="20"/>
                <w:u w:val="single"/>
              </w:rPr>
            </w:pPr>
            <w:r w:rsidRPr="00025D52">
              <w:rPr>
                <w:b/>
                <w:bCs/>
                <w:color w:val="000000"/>
                <w:sz w:val="20"/>
                <w:szCs w:val="20"/>
                <w:u w:val="single"/>
              </w:rPr>
              <w:t>Typical Residential 5/8" x 3/4" Meter Bill Comparison</w:t>
            </w:r>
          </w:p>
        </w:tc>
        <w:tc>
          <w:tcPr>
            <w:tcW w:w="2665" w:type="dxa"/>
            <w:tcBorders>
              <w:top w:val="nil"/>
              <w:left w:val="nil"/>
              <w:bottom w:val="nil"/>
              <w:right w:val="nil"/>
            </w:tcBorders>
            <w:shd w:val="clear" w:color="auto" w:fill="auto"/>
            <w:noWrap/>
            <w:vAlign w:val="bottom"/>
            <w:hideMark/>
          </w:tcPr>
          <w:p w:rsidR="00040BD5" w:rsidRPr="00025D52" w:rsidRDefault="00040BD5" w:rsidP="00642003">
            <w:pPr>
              <w:rPr>
                <w:b/>
                <w:bCs/>
                <w:color w:val="000000"/>
                <w:sz w:val="20"/>
                <w:szCs w:val="20"/>
                <w:u w:val="single"/>
              </w:rPr>
            </w:pPr>
          </w:p>
        </w:tc>
        <w:tc>
          <w:tcPr>
            <w:tcW w:w="2803" w:type="dxa"/>
            <w:tcBorders>
              <w:top w:val="nil"/>
              <w:left w:val="nil"/>
              <w:bottom w:val="nil"/>
              <w:right w:val="single" w:sz="8" w:space="0" w:color="auto"/>
            </w:tcBorders>
            <w:shd w:val="clear" w:color="auto" w:fill="auto"/>
            <w:noWrap/>
            <w:vAlign w:val="bottom"/>
            <w:hideMark/>
          </w:tcPr>
          <w:p w:rsidR="00040BD5" w:rsidRPr="00025D52" w:rsidRDefault="00040BD5" w:rsidP="00642003">
            <w:pPr>
              <w:rPr>
                <w:sz w:val="20"/>
                <w:szCs w:val="20"/>
              </w:rPr>
            </w:pPr>
            <w:r w:rsidRPr="00025D52">
              <w:rPr>
                <w:sz w:val="20"/>
                <w:szCs w:val="20"/>
              </w:rPr>
              <w:t>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Pr>
                <w:color w:val="000000"/>
                <w:sz w:val="20"/>
                <w:szCs w:val="20"/>
              </w:rPr>
              <w:t>2</w:t>
            </w:r>
            <w:r w:rsidRPr="00025D52">
              <w:rPr>
                <w:color w:val="000000"/>
                <w:sz w:val="20"/>
                <w:szCs w:val="20"/>
              </w:rPr>
              <w:t>,000 Gallons</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$33.41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$38.79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$35.41 </w:t>
            </w:r>
          </w:p>
        </w:tc>
      </w:tr>
      <w:tr w:rsidR="00040BD5" w:rsidRPr="00025D52" w:rsidTr="00642003">
        <w:trPr>
          <w:trHeight w:val="300"/>
        </w:trPr>
        <w:tc>
          <w:tcPr>
            <w:tcW w:w="4136" w:type="dxa"/>
            <w:tcBorders>
              <w:top w:val="nil"/>
              <w:left w:val="single" w:sz="8" w:space="0" w:color="auto"/>
              <w:bottom w:val="nil"/>
              <w:right w:val="nil"/>
            </w:tcBorders>
            <w:shd w:val="clear" w:color="auto" w:fill="auto"/>
            <w:noWrap/>
            <w:vAlign w:val="center"/>
            <w:hideMark/>
          </w:tcPr>
          <w:p w:rsidR="00040BD5" w:rsidRPr="00025D52" w:rsidRDefault="00040BD5" w:rsidP="00642003">
            <w:pPr>
              <w:rPr>
                <w:color w:val="000000"/>
                <w:sz w:val="20"/>
                <w:szCs w:val="20"/>
              </w:rPr>
            </w:pPr>
            <w:r>
              <w:rPr>
                <w:color w:val="000000"/>
                <w:sz w:val="20"/>
                <w:szCs w:val="20"/>
              </w:rPr>
              <w:t>4</w:t>
            </w:r>
            <w:r w:rsidRPr="00025D52">
              <w:rPr>
                <w:color w:val="000000"/>
                <w:sz w:val="20"/>
                <w:szCs w:val="20"/>
              </w:rPr>
              <w:t>,000 Gallons</w:t>
            </w:r>
          </w:p>
        </w:tc>
        <w:tc>
          <w:tcPr>
            <w:tcW w:w="201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$47.05 </w:t>
            </w:r>
          </w:p>
        </w:tc>
        <w:tc>
          <w:tcPr>
            <w:tcW w:w="2665" w:type="dxa"/>
            <w:tcBorders>
              <w:top w:val="nil"/>
              <w:left w:val="nil"/>
              <w:bottom w:val="nil"/>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$54.63 </w:t>
            </w:r>
          </w:p>
        </w:tc>
        <w:tc>
          <w:tcPr>
            <w:tcW w:w="2803" w:type="dxa"/>
            <w:tcBorders>
              <w:top w:val="nil"/>
              <w:left w:val="nil"/>
              <w:bottom w:val="nil"/>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$49.87 </w:t>
            </w:r>
          </w:p>
        </w:tc>
      </w:tr>
      <w:tr w:rsidR="00040BD5" w:rsidRPr="00025D52" w:rsidTr="00642003">
        <w:trPr>
          <w:trHeight w:val="315"/>
        </w:trPr>
        <w:tc>
          <w:tcPr>
            <w:tcW w:w="4136" w:type="dxa"/>
            <w:tcBorders>
              <w:top w:val="nil"/>
              <w:left w:val="single" w:sz="8" w:space="0" w:color="auto"/>
              <w:bottom w:val="single" w:sz="8" w:space="0" w:color="auto"/>
              <w:right w:val="nil"/>
            </w:tcBorders>
            <w:shd w:val="clear" w:color="auto" w:fill="auto"/>
            <w:noWrap/>
            <w:vAlign w:val="center"/>
            <w:hideMark/>
          </w:tcPr>
          <w:p w:rsidR="00040BD5" w:rsidRPr="00025D52" w:rsidRDefault="00040BD5" w:rsidP="00642003">
            <w:pPr>
              <w:rPr>
                <w:color w:val="000000"/>
                <w:sz w:val="20"/>
                <w:szCs w:val="20"/>
              </w:rPr>
            </w:pPr>
            <w:r>
              <w:rPr>
                <w:color w:val="000000"/>
                <w:sz w:val="20"/>
                <w:szCs w:val="20"/>
              </w:rPr>
              <w:t>6</w:t>
            </w:r>
            <w:r w:rsidRPr="00025D52">
              <w:rPr>
                <w:color w:val="000000"/>
                <w:sz w:val="20"/>
                <w:szCs w:val="20"/>
              </w:rPr>
              <w:t>,000 Gallons</w:t>
            </w:r>
          </w:p>
        </w:tc>
        <w:tc>
          <w:tcPr>
            <w:tcW w:w="2015" w:type="dxa"/>
            <w:tcBorders>
              <w:top w:val="nil"/>
              <w:left w:val="nil"/>
              <w:bottom w:val="single" w:sz="8" w:space="0" w:color="auto"/>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$60.69 </w:t>
            </w:r>
          </w:p>
        </w:tc>
        <w:tc>
          <w:tcPr>
            <w:tcW w:w="2665" w:type="dxa"/>
            <w:tcBorders>
              <w:top w:val="nil"/>
              <w:left w:val="nil"/>
              <w:bottom w:val="single" w:sz="8" w:space="0" w:color="auto"/>
              <w:right w:val="nil"/>
            </w:tcBorders>
            <w:shd w:val="clear" w:color="auto" w:fill="auto"/>
            <w:noWrap/>
            <w:vAlign w:val="center"/>
            <w:hideMark/>
          </w:tcPr>
          <w:p w:rsidR="00040BD5" w:rsidRPr="00025D52" w:rsidRDefault="00040BD5" w:rsidP="00642003">
            <w:pPr>
              <w:jc w:val="right"/>
              <w:rPr>
                <w:color w:val="000000"/>
                <w:sz w:val="20"/>
                <w:szCs w:val="20"/>
              </w:rPr>
            </w:pPr>
            <w:r w:rsidRPr="00025D52">
              <w:rPr>
                <w:color w:val="000000"/>
                <w:sz w:val="20"/>
                <w:szCs w:val="20"/>
              </w:rPr>
              <w:t xml:space="preserve">$70.47 </w:t>
            </w:r>
          </w:p>
        </w:tc>
        <w:tc>
          <w:tcPr>
            <w:tcW w:w="2803" w:type="dxa"/>
            <w:tcBorders>
              <w:top w:val="nil"/>
              <w:left w:val="nil"/>
              <w:bottom w:val="single" w:sz="8" w:space="0" w:color="auto"/>
              <w:right w:val="single" w:sz="8" w:space="0" w:color="auto"/>
            </w:tcBorders>
            <w:shd w:val="clear" w:color="auto" w:fill="auto"/>
            <w:noWrap/>
            <w:vAlign w:val="center"/>
            <w:hideMark/>
          </w:tcPr>
          <w:p w:rsidR="00040BD5" w:rsidRPr="00FC2974" w:rsidRDefault="00040BD5" w:rsidP="00642003">
            <w:pPr>
              <w:jc w:val="right"/>
              <w:rPr>
                <w:color w:val="000000"/>
                <w:sz w:val="20"/>
                <w:szCs w:val="20"/>
              </w:rPr>
            </w:pPr>
            <w:r w:rsidRPr="00FC2974">
              <w:rPr>
                <w:color w:val="000000"/>
                <w:sz w:val="20"/>
                <w:szCs w:val="20"/>
              </w:rPr>
              <w:t xml:space="preserve">$64.33 </w:t>
            </w:r>
          </w:p>
        </w:tc>
      </w:tr>
    </w:tbl>
    <w:p w:rsidR="008B0BD3" w:rsidRDefault="008B0BD3"/>
    <w:sectPr w:rsidR="008B0BD3" w:rsidSect="008B0BD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03" w:rsidRDefault="00642003">
      <w:r>
        <w:separator/>
      </w:r>
    </w:p>
  </w:endnote>
  <w:endnote w:type="continuationSeparator" w:id="0">
    <w:p w:rsidR="00642003" w:rsidRDefault="0064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pPr>
      <w:pStyle w:val="Footer"/>
    </w:pPr>
  </w:p>
  <w:p w:rsidR="00642003" w:rsidRDefault="00642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03" w:rsidRDefault="00642003">
      <w:r>
        <w:separator/>
      </w:r>
    </w:p>
  </w:footnote>
  <w:footnote w:type="continuationSeparator" w:id="0">
    <w:p w:rsidR="00642003" w:rsidRDefault="00642003">
      <w:r>
        <w:continuationSeparator/>
      </w:r>
    </w:p>
  </w:footnote>
  <w:footnote w:id="1">
    <w:p w:rsidR="00642003" w:rsidRDefault="00642003" w:rsidP="00166AC7">
      <w:pPr>
        <w:pStyle w:val="FootnoteText"/>
      </w:pPr>
      <w:r>
        <w:rPr>
          <w:rStyle w:val="FootnoteReference"/>
        </w:rPr>
        <w:footnoteRef/>
      </w:r>
      <w:r>
        <w:t xml:space="preserve">Order No. PSC-2014-0315-PAA-WS, issued June 13, 2014, in Docket No. 20130172-WS, </w:t>
      </w:r>
      <w:r>
        <w:rPr>
          <w:i/>
        </w:rPr>
        <w:t>In re: Application for approval of transfer of certain water and wastewater facilities and Certificate Nos. 501-W and 435-S of Aqua Utilities Florida, Inc. to Sunny Hills Utility Company in Washington County.</w:t>
      </w:r>
      <w:r>
        <w:t xml:space="preserve"> </w:t>
      </w:r>
    </w:p>
  </w:footnote>
  <w:footnote w:id="2">
    <w:p w:rsidR="00642003" w:rsidRDefault="00642003" w:rsidP="00166AC7">
      <w:pPr>
        <w:pStyle w:val="FootnoteText"/>
      </w:pPr>
      <w:r>
        <w:rPr>
          <w:rStyle w:val="FootnoteReference"/>
        </w:rPr>
        <w:footnoteRef/>
      </w:r>
      <w:r>
        <w:t xml:space="preserve">Order No. PSC-2012-0102-FOF-WS, issued March 5, 2012, in Docket No. 20100330-WS, </w:t>
      </w:r>
      <w:r>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3">
    <w:p w:rsidR="00642003" w:rsidRDefault="00642003" w:rsidP="00166AC7">
      <w:pPr>
        <w:pStyle w:val="FootnoteText"/>
      </w:pPr>
      <w:r>
        <w:rPr>
          <w:rStyle w:val="FootnoteReference"/>
        </w:rPr>
        <w:footnoteRef/>
      </w:r>
      <w:r>
        <w:t>Document No. 02296-2022, filed on April 7, 2022.</w:t>
      </w:r>
    </w:p>
  </w:footnote>
  <w:footnote w:id="4">
    <w:p w:rsidR="00642003" w:rsidRDefault="00642003" w:rsidP="00166AC7">
      <w:pPr>
        <w:pStyle w:val="FootnoteText"/>
      </w:pPr>
      <w:r>
        <w:rPr>
          <w:rStyle w:val="FootnoteReference"/>
        </w:rPr>
        <w:footnoteRef/>
      </w:r>
      <w:r>
        <w:t xml:space="preserve">Document No. 02778-2022, filed on May 3, 2022. </w:t>
      </w:r>
    </w:p>
  </w:footnote>
  <w:footnote w:id="5">
    <w:p w:rsidR="00642003" w:rsidRDefault="00642003" w:rsidP="00166AC7">
      <w:pPr>
        <w:pStyle w:val="FootnoteText"/>
      </w:pPr>
      <w:r>
        <w:rPr>
          <w:rStyle w:val="FootnoteReference"/>
        </w:rPr>
        <w:footnoteRef/>
      </w:r>
      <w:r>
        <w:t xml:space="preserve">Document No. 03123-2022, filed on May 24, 2022. </w:t>
      </w:r>
    </w:p>
  </w:footnote>
  <w:footnote w:id="6">
    <w:p w:rsidR="00642003" w:rsidRDefault="00642003" w:rsidP="00166AC7">
      <w:pPr>
        <w:pStyle w:val="FootnoteText"/>
      </w:pPr>
      <w:r>
        <w:rPr>
          <w:rStyle w:val="FootnoteReference"/>
        </w:rPr>
        <w:footnoteRef/>
      </w:r>
      <w:r>
        <w:t>Document No. 02512-2022, filed on April 18, 2022.</w:t>
      </w:r>
    </w:p>
  </w:footnote>
  <w:footnote w:id="7">
    <w:p w:rsidR="00642003" w:rsidRDefault="00642003" w:rsidP="00166AC7">
      <w:pPr>
        <w:pStyle w:val="FootnoteText"/>
      </w:pPr>
      <w:r>
        <w:rPr>
          <w:rStyle w:val="FootnoteReference"/>
        </w:rPr>
        <w:footnoteRef/>
      </w:r>
      <w:r>
        <w:t xml:space="preserve">Document No. 02936-2022, filed on May 16, 2022. </w:t>
      </w:r>
    </w:p>
  </w:footnote>
  <w:footnote w:id="8">
    <w:p w:rsidR="00642003" w:rsidRDefault="00642003" w:rsidP="00166AC7">
      <w:pPr>
        <w:pStyle w:val="FootnoteText"/>
      </w:pPr>
      <w:r>
        <w:rPr>
          <w:rStyle w:val="FootnoteReference"/>
        </w:rPr>
        <w:footnoteRef/>
      </w:r>
      <w:r>
        <w:t>Document No. 03094-2022, filed on May 24, 2022.</w:t>
      </w:r>
    </w:p>
  </w:footnote>
  <w:footnote w:id="9">
    <w:p w:rsidR="00642003" w:rsidRDefault="00642003" w:rsidP="00166AC7">
      <w:pPr>
        <w:pStyle w:val="FootnoteText"/>
      </w:pPr>
      <w:r>
        <w:rPr>
          <w:rStyle w:val="FootnoteReference"/>
        </w:rPr>
        <w:footnoteRef/>
      </w:r>
      <w:r>
        <w:t xml:space="preserve">Order No. PSC-2014-0315-PAA-WS. </w:t>
      </w:r>
    </w:p>
  </w:footnote>
  <w:footnote w:id="10">
    <w:p w:rsidR="00642003" w:rsidRDefault="00642003" w:rsidP="00166AC7">
      <w:pPr>
        <w:pStyle w:val="FootnoteText"/>
      </w:pPr>
      <w:r>
        <w:rPr>
          <w:rStyle w:val="FootnoteReference"/>
        </w:rPr>
        <w:footnoteRef/>
      </w:r>
      <w:r>
        <w:t xml:space="preserve">Order No. PSC-2006-0670-FOF-WS, issued August 7, 2006, in Docket No. 20060261-WS, </w:t>
      </w:r>
      <w:r>
        <w:rPr>
          <w:i/>
        </w:rPr>
        <w:t>In re: Application for increase in water and wastewater rates in Lake County by Utilities, Inc. of Pennbrooke</w:t>
      </w:r>
      <w:r>
        <w:t xml:space="preserve">; Order No. PSC-2012-0554-PCO-WS, issued October 17, 2012, in Docket No. 20120152-WS, </w:t>
      </w:r>
      <w:r>
        <w:rPr>
          <w:i/>
        </w:rPr>
        <w:t>In re: Application for increase in water and wastewater rates in Orange County by Pluris Wedgefield, Inc.</w:t>
      </w:r>
    </w:p>
  </w:footnote>
  <w:footnote w:id="11">
    <w:p w:rsidR="00642003" w:rsidRDefault="00642003" w:rsidP="00166AC7">
      <w:pPr>
        <w:pStyle w:val="FootnoteText"/>
      </w:pPr>
      <w:r>
        <w:rPr>
          <w:rStyle w:val="FootnoteReference"/>
        </w:rPr>
        <w:footnoteRef/>
      </w:r>
      <w:r>
        <w:t xml:space="preserve">Order No. PSC-2021-0244-PAA-WS, issued July 6, 2021, in Docket No. 20210006-WS, </w:t>
      </w:r>
      <w:r>
        <w:rPr>
          <w:i/>
        </w:rPr>
        <w:t>In re: Water and wastewater industry annual reestablishment of authorized range of return on common equity for water and wastewater utilities pursuant to Section 367.081(4)(f), F.S.</w:t>
      </w:r>
      <w:r>
        <w:t xml:space="preserve"> </w:t>
      </w:r>
    </w:p>
  </w:footnote>
  <w:footnote w:id="12">
    <w:p w:rsidR="00642003" w:rsidRDefault="00642003" w:rsidP="00166AC7">
      <w:pPr>
        <w:pStyle w:val="FootnoteText"/>
      </w:pPr>
      <w:r>
        <w:rPr>
          <w:rStyle w:val="FootnoteReference"/>
        </w:rPr>
        <w:footnoteRef/>
      </w:r>
      <w:r>
        <w:t>The Utility was approved for a 2021 price index rate increase which became effective July 6, 2021.</w:t>
      </w:r>
    </w:p>
  </w:footnote>
  <w:footnote w:id="13">
    <w:p w:rsidR="00642003" w:rsidRDefault="00642003" w:rsidP="00166AC7">
      <w:pPr>
        <w:pStyle w:val="FootnoteText"/>
      </w:pPr>
      <w:r>
        <w:rPr>
          <w:rStyle w:val="FootnoteReference"/>
        </w:rPr>
        <w:footnoteRef/>
      </w:r>
      <w:r>
        <w:t xml:space="preserve">Order No. PSC-2012-0102-FOF-WS, page 178. </w:t>
      </w:r>
    </w:p>
  </w:footnote>
  <w:footnote w:id="14">
    <w:p w:rsidR="00642003" w:rsidRDefault="00642003" w:rsidP="00166AC7">
      <w:pPr>
        <w:pStyle w:val="FootnoteText"/>
      </w:pPr>
      <w:r>
        <w:rPr>
          <w:rStyle w:val="FootnoteReference"/>
        </w:rPr>
        <w:footnoteRef/>
      </w:r>
      <w:r>
        <w:t>Document No. 02578-2022, filed on April 21, 2022.</w:t>
      </w:r>
    </w:p>
  </w:footnote>
  <w:footnote w:id="15">
    <w:p w:rsidR="00642003" w:rsidRDefault="00642003" w:rsidP="00166AC7">
      <w:pPr>
        <w:pStyle w:val="FootnoteText"/>
      </w:pPr>
      <w:r>
        <w:rPr>
          <w:rStyle w:val="FootnoteReference"/>
        </w:rPr>
        <w:footnoteRef/>
      </w:r>
      <w:r>
        <w:t>Document No. 02514-2022, filed on April 18,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pPr>
      <w:pStyle w:val="OrderHeader"/>
    </w:pPr>
    <w:r>
      <w:t xml:space="preserve">ORDER NO. </w:t>
    </w:r>
    <w:fldSimple w:instr=" REF OrderNo0227 ">
      <w:r w:rsidR="001C75FE">
        <w:t>PSC-2022-0227-PCO-WS</w:t>
      </w:r>
    </w:fldSimple>
  </w:p>
  <w:p w:rsidR="00642003" w:rsidRDefault="00642003">
    <w:pPr>
      <w:pStyle w:val="OrderHeader"/>
    </w:pPr>
    <w:bookmarkStart w:id="10" w:name="HeaderDocketNo"/>
    <w:bookmarkEnd w:id="10"/>
    <w:r>
      <w:t>DOCKET NO. 20220066-WS</w:t>
    </w:r>
  </w:p>
  <w:p w:rsidR="00642003" w:rsidRDefault="006420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7</w:t>
    </w:r>
    <w:r>
      <w:rPr>
        <w:rStyle w:val="PageNumber"/>
      </w:rPr>
      <w:fldChar w:fldCharType="end"/>
    </w:r>
  </w:p>
  <w:p w:rsidR="00642003" w:rsidRDefault="00642003">
    <w:pPr>
      <w:pStyle w:val="OrderHeader"/>
    </w:pPr>
  </w:p>
  <w:p w:rsidR="00642003" w:rsidRDefault="006420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8B0BD3">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8B0BD3">
    <w:pPr>
      <w:pStyle w:val="OrderHeader"/>
    </w:pPr>
    <w:r>
      <w:t>DOCKET NO. 20220066-WS                                                                              Schedule No. 1-A</w:t>
    </w:r>
  </w:p>
  <w:p w:rsidR="00642003" w:rsidRDefault="00642003" w:rsidP="008B0B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10</w:t>
    </w:r>
    <w:r>
      <w:rPr>
        <w:rStyle w:val="PageNumber"/>
      </w:rPr>
      <w:fldChar w:fldCharType="end"/>
    </w:r>
  </w:p>
  <w:p w:rsidR="00642003" w:rsidRDefault="00642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8B0BD3">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8B0BD3">
    <w:pPr>
      <w:pStyle w:val="OrderHeader"/>
    </w:pPr>
    <w:r>
      <w:t>DOCKET NO. 20220066-WS                                                                              Schedule No. 1-B</w:t>
    </w:r>
  </w:p>
  <w:p w:rsidR="00642003" w:rsidRDefault="00642003" w:rsidP="008B0B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11</w:t>
    </w:r>
    <w:r>
      <w:rPr>
        <w:rStyle w:val="PageNumber"/>
      </w:rPr>
      <w:fldChar w:fldCharType="end"/>
    </w:r>
  </w:p>
  <w:p w:rsidR="00642003" w:rsidRDefault="00642003">
    <w:pPr>
      <w:pStyle w:val="Header"/>
    </w:pPr>
  </w:p>
  <w:p w:rsidR="00642003" w:rsidRDefault="006420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8B0BD3">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8B0BD3">
    <w:pPr>
      <w:pStyle w:val="OrderHeader"/>
    </w:pPr>
    <w:r>
      <w:t>DOCKET NO. 20220066-WS                                                                                                                                               Schedule No. 2</w:t>
    </w:r>
  </w:p>
  <w:p w:rsidR="00642003" w:rsidRDefault="00642003" w:rsidP="008B0B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12</w:t>
    </w:r>
    <w:r>
      <w:rPr>
        <w:rStyle w:val="PageNumber"/>
      </w:rPr>
      <w:fldChar w:fldCharType="end"/>
    </w:r>
  </w:p>
  <w:p w:rsidR="00642003" w:rsidRDefault="00642003">
    <w:pPr>
      <w:pStyle w:val="Header"/>
    </w:pPr>
  </w:p>
  <w:p w:rsidR="00642003" w:rsidRDefault="006420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8B0BD3">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8B0BD3">
    <w:pPr>
      <w:pStyle w:val="OrderHeader"/>
    </w:pPr>
    <w:r>
      <w:t>DOCKET NO. 20220066-WS                                                                                                                                          Schedule No. 3-A</w:t>
    </w:r>
  </w:p>
  <w:p w:rsidR="00642003" w:rsidRDefault="00642003" w:rsidP="008B0B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13</w:t>
    </w:r>
    <w:r>
      <w:rPr>
        <w:rStyle w:val="PageNumber"/>
      </w:rPr>
      <w:fldChar w:fldCharType="end"/>
    </w:r>
  </w:p>
  <w:p w:rsidR="00642003" w:rsidRDefault="00642003">
    <w:pPr>
      <w:pStyle w:val="Header"/>
    </w:pPr>
  </w:p>
  <w:p w:rsidR="00642003" w:rsidRDefault="006420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040BD5">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040BD5">
    <w:pPr>
      <w:pStyle w:val="OrderHeader"/>
    </w:pPr>
    <w:r>
      <w:t>DOCKET NO. 20220066-WS                                                                              Schedule No. 3-B</w:t>
    </w:r>
  </w:p>
  <w:p w:rsidR="00642003" w:rsidRDefault="00642003" w:rsidP="00040B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14</w:t>
    </w:r>
    <w:r>
      <w:rPr>
        <w:rStyle w:val="PageNumber"/>
      </w:rPr>
      <w:fldChar w:fldCharType="end"/>
    </w:r>
  </w:p>
  <w:p w:rsidR="00642003" w:rsidRDefault="00642003" w:rsidP="008B0BD3">
    <w:pPr>
      <w:pStyle w:val="OrderHeader"/>
      <w:rPr>
        <w:rStyle w:val="PageNumber"/>
      </w:rPr>
    </w:pPr>
  </w:p>
  <w:p w:rsidR="00642003" w:rsidRDefault="006420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03" w:rsidRDefault="00642003" w:rsidP="00040BD5">
    <w:pPr>
      <w:pStyle w:val="OrderHeader"/>
    </w:pPr>
    <w:r>
      <w:t xml:space="preserve">ORDER NO. </w:t>
    </w:r>
    <w:r w:rsidR="001C75FE">
      <w:fldChar w:fldCharType="begin"/>
    </w:r>
    <w:r w:rsidR="001C75FE">
      <w:instrText xml:space="preserve"> REF OrderNo0227 </w:instrText>
    </w:r>
    <w:r w:rsidR="001C75FE">
      <w:fldChar w:fldCharType="separate"/>
    </w:r>
    <w:r w:rsidR="001C75FE">
      <w:t>PSC-2022-0227-PCO-WS</w:t>
    </w:r>
    <w:r w:rsidR="001C75FE">
      <w:fldChar w:fldCharType="end"/>
    </w:r>
  </w:p>
  <w:p w:rsidR="00642003" w:rsidRDefault="00642003" w:rsidP="00040BD5">
    <w:pPr>
      <w:pStyle w:val="OrderHeader"/>
    </w:pPr>
    <w:r>
      <w:t>DOCKET NO. 20220066-WS                                                                                   Schedule No. 4</w:t>
    </w:r>
  </w:p>
  <w:p w:rsidR="00642003" w:rsidRDefault="00642003" w:rsidP="00040B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5FE">
      <w:rPr>
        <w:rStyle w:val="PageNumber"/>
        <w:noProof/>
      </w:rPr>
      <w:t>15</w:t>
    </w:r>
    <w:r>
      <w:rPr>
        <w:rStyle w:val="PageNumber"/>
      </w:rPr>
      <w:fldChar w:fldCharType="end"/>
    </w:r>
  </w:p>
  <w:p w:rsidR="00642003" w:rsidRDefault="00642003" w:rsidP="008B0BD3">
    <w:pPr>
      <w:pStyle w:val="OrderHeader"/>
      <w:rPr>
        <w:rStyle w:val="PageNumber"/>
      </w:rPr>
    </w:pPr>
  </w:p>
  <w:p w:rsidR="00642003" w:rsidRDefault="00642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E6E"/>
    <w:multiLevelType w:val="hybridMultilevel"/>
    <w:tmpl w:val="B0543BF2"/>
    <w:lvl w:ilvl="0" w:tplc="77FA3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6-WS"/>
  </w:docVars>
  <w:rsids>
    <w:rsidRoot w:val="00166AC7"/>
    <w:rsid w:val="000022B8"/>
    <w:rsid w:val="00003883"/>
    <w:rsid w:val="00011251"/>
    <w:rsid w:val="00025C2A"/>
    <w:rsid w:val="00025C9D"/>
    <w:rsid w:val="0003433F"/>
    <w:rsid w:val="00035A8C"/>
    <w:rsid w:val="00036BDD"/>
    <w:rsid w:val="00040BD5"/>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4D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AC7"/>
    <w:rsid w:val="00187E32"/>
    <w:rsid w:val="00194A97"/>
    <w:rsid w:val="00194E81"/>
    <w:rsid w:val="001A15E7"/>
    <w:rsid w:val="001A33C9"/>
    <w:rsid w:val="001A58F3"/>
    <w:rsid w:val="001B034E"/>
    <w:rsid w:val="001C2847"/>
    <w:rsid w:val="001C3BB5"/>
    <w:rsid w:val="001C3F8C"/>
    <w:rsid w:val="001C6097"/>
    <w:rsid w:val="001C7126"/>
    <w:rsid w:val="001C75FE"/>
    <w:rsid w:val="001D008A"/>
    <w:rsid w:val="001E0152"/>
    <w:rsid w:val="001E0FF5"/>
    <w:rsid w:val="001F0095"/>
    <w:rsid w:val="001F36B0"/>
    <w:rsid w:val="001F4CA3"/>
    <w:rsid w:val="001F59E0"/>
    <w:rsid w:val="002002ED"/>
    <w:rsid w:val="002044DD"/>
    <w:rsid w:val="00204A2B"/>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9E2"/>
    <w:rsid w:val="002C7908"/>
    <w:rsid w:val="002D03ED"/>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003"/>
    <w:rsid w:val="006455DF"/>
    <w:rsid w:val="00647025"/>
    <w:rsid w:val="0064730A"/>
    <w:rsid w:val="006507DA"/>
    <w:rsid w:val="006531A4"/>
    <w:rsid w:val="00660774"/>
    <w:rsid w:val="0066389A"/>
    <w:rsid w:val="0066495C"/>
    <w:rsid w:val="00665CC7"/>
    <w:rsid w:val="00672612"/>
    <w:rsid w:val="0067355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1C05"/>
    <w:rsid w:val="00772CCB"/>
    <w:rsid w:val="00777727"/>
    <w:rsid w:val="0078166A"/>
    <w:rsid w:val="00782B79"/>
    <w:rsid w:val="00783811"/>
    <w:rsid w:val="007865E9"/>
    <w:rsid w:val="0079237D"/>
    <w:rsid w:val="00792383"/>
    <w:rsid w:val="00794D5A"/>
    <w:rsid w:val="00794DD9"/>
    <w:rsid w:val="007A060F"/>
    <w:rsid w:val="007B1C5E"/>
    <w:rsid w:val="007B350E"/>
    <w:rsid w:val="007B583B"/>
    <w:rsid w:val="007C0FBC"/>
    <w:rsid w:val="007C29C9"/>
    <w:rsid w:val="007C35B8"/>
    <w:rsid w:val="007C36E3"/>
    <w:rsid w:val="007C3ABB"/>
    <w:rsid w:val="007C7134"/>
    <w:rsid w:val="007C7ECF"/>
    <w:rsid w:val="007D3D20"/>
    <w:rsid w:val="007D44F9"/>
    <w:rsid w:val="007D742E"/>
    <w:rsid w:val="007D7543"/>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4D0B"/>
    <w:rsid w:val="00846F11"/>
    <w:rsid w:val="00847B45"/>
    <w:rsid w:val="00863A66"/>
    <w:rsid w:val="008703D7"/>
    <w:rsid w:val="00874429"/>
    <w:rsid w:val="00875D22"/>
    <w:rsid w:val="00883D9A"/>
    <w:rsid w:val="008919EF"/>
    <w:rsid w:val="00892B20"/>
    <w:rsid w:val="008931BC"/>
    <w:rsid w:val="0089695B"/>
    <w:rsid w:val="00897740"/>
    <w:rsid w:val="008A12EC"/>
    <w:rsid w:val="008B0BD3"/>
    <w:rsid w:val="008B14BE"/>
    <w:rsid w:val="008B19A6"/>
    <w:rsid w:val="008B4EFB"/>
    <w:rsid w:val="008C21C8"/>
    <w:rsid w:val="008C6375"/>
    <w:rsid w:val="008C6A5B"/>
    <w:rsid w:val="008D441D"/>
    <w:rsid w:val="008D498D"/>
    <w:rsid w:val="008D6D36"/>
    <w:rsid w:val="008E0693"/>
    <w:rsid w:val="008E26A5"/>
    <w:rsid w:val="008E42D2"/>
    <w:rsid w:val="008E507D"/>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0A8"/>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7F3E"/>
    <w:rsid w:val="00AD10EB"/>
    <w:rsid w:val="00AD1ED3"/>
    <w:rsid w:val="00AD3717"/>
    <w:rsid w:val="00B019C1"/>
    <w:rsid w:val="00B02001"/>
    <w:rsid w:val="00B03C50"/>
    <w:rsid w:val="00B04FCA"/>
    <w:rsid w:val="00B0777D"/>
    <w:rsid w:val="00B11576"/>
    <w:rsid w:val="00B1195F"/>
    <w:rsid w:val="00B14D10"/>
    <w:rsid w:val="00B209C7"/>
    <w:rsid w:val="00B25E1C"/>
    <w:rsid w:val="00B33E2E"/>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466F"/>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7D4"/>
    <w:rsid w:val="00C55A33"/>
    <w:rsid w:val="00C66692"/>
    <w:rsid w:val="00C673B5"/>
    <w:rsid w:val="00C7063D"/>
    <w:rsid w:val="00C72339"/>
    <w:rsid w:val="00C830BC"/>
    <w:rsid w:val="00C8524D"/>
    <w:rsid w:val="00C90571"/>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836"/>
    <w:rsid w:val="00DA4EDD"/>
    <w:rsid w:val="00DA6B78"/>
    <w:rsid w:val="00DB122B"/>
    <w:rsid w:val="00DC1D94"/>
    <w:rsid w:val="00DC42CF"/>
    <w:rsid w:val="00DC7293"/>
    <w:rsid w:val="00DD382A"/>
    <w:rsid w:val="00DE057F"/>
    <w:rsid w:val="00DE2082"/>
    <w:rsid w:val="00DE2289"/>
    <w:rsid w:val="00DF09A7"/>
    <w:rsid w:val="00DF2B51"/>
    <w:rsid w:val="00DF47E3"/>
    <w:rsid w:val="00E001D6"/>
    <w:rsid w:val="00E03A76"/>
    <w:rsid w:val="00E04410"/>
    <w:rsid w:val="00E07484"/>
    <w:rsid w:val="00E11351"/>
    <w:rsid w:val="00E34347"/>
    <w:rsid w:val="00E37D48"/>
    <w:rsid w:val="00E4225C"/>
    <w:rsid w:val="00E44879"/>
    <w:rsid w:val="00E47F71"/>
    <w:rsid w:val="00E7169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1F0"/>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66AC7"/>
    <w:pPr>
      <w:jc w:val="center"/>
    </w:pPr>
    <w:rPr>
      <w:rFonts w:ascii="Arial" w:hAnsi="Arial"/>
      <w:b/>
    </w:rPr>
  </w:style>
  <w:style w:type="paragraph" w:customStyle="1" w:styleId="IssueHeading">
    <w:name w:val="Issue Heading"/>
    <w:basedOn w:val="Heading1"/>
    <w:next w:val="BodyText"/>
    <w:link w:val="IssueHeadingChar"/>
    <w:qFormat/>
    <w:rsid w:val="00166AC7"/>
    <w:pPr>
      <w:keepNext w:val="0"/>
    </w:pPr>
    <w:rPr>
      <w:rFonts w:ascii="Arial" w:hAnsi="Arial"/>
      <w:b/>
      <w:i/>
    </w:rPr>
  </w:style>
  <w:style w:type="character" w:customStyle="1" w:styleId="IssueHeadingChar">
    <w:name w:val="Issue Heading Char"/>
    <w:link w:val="IssueHeading"/>
    <w:rsid w:val="00166AC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66AC7"/>
    <w:pPr>
      <w:keepNext w:val="0"/>
    </w:pPr>
    <w:rPr>
      <w:rFonts w:ascii="Arial" w:hAnsi="Arial"/>
      <w:b/>
      <w:i/>
    </w:rPr>
  </w:style>
  <w:style w:type="character" w:customStyle="1" w:styleId="IssueSubsectionHeadingChar">
    <w:name w:val="Issue Subsection Heading Char"/>
    <w:link w:val="IssueSubsectionHeading"/>
    <w:rsid w:val="00166AC7"/>
    <w:rPr>
      <w:rFonts w:ascii="Arial" w:hAnsi="Arial" w:cs="Arial"/>
      <w:b/>
      <w:bCs/>
      <w:i/>
      <w:iCs/>
      <w:sz w:val="24"/>
      <w:szCs w:val="28"/>
    </w:rPr>
  </w:style>
  <w:style w:type="paragraph" w:customStyle="1" w:styleId="First-LevelSubheading">
    <w:name w:val="First-Level Subheading"/>
    <w:basedOn w:val="IssueSubsectionHeading"/>
    <w:next w:val="BodyText"/>
    <w:qFormat/>
    <w:rsid w:val="00166AC7"/>
    <w:pPr>
      <w:spacing w:after="0"/>
      <w:outlineLvl w:val="2"/>
    </w:pPr>
    <w:rPr>
      <w:i w:val="0"/>
    </w:rPr>
  </w:style>
  <w:style w:type="paragraph" w:styleId="BalloonText">
    <w:name w:val="Balloon Text"/>
    <w:basedOn w:val="Normal"/>
    <w:link w:val="BalloonTextChar"/>
    <w:semiHidden/>
    <w:unhideWhenUsed/>
    <w:rsid w:val="00642003"/>
    <w:rPr>
      <w:rFonts w:ascii="Segoe UI" w:hAnsi="Segoe UI" w:cs="Segoe UI"/>
      <w:sz w:val="18"/>
      <w:szCs w:val="18"/>
    </w:rPr>
  </w:style>
  <w:style w:type="character" w:customStyle="1" w:styleId="BalloonTextChar">
    <w:name w:val="Balloon Text Char"/>
    <w:basedOn w:val="DefaultParagraphFont"/>
    <w:link w:val="BalloonText"/>
    <w:semiHidden/>
    <w:rsid w:val="00642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15</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2022-06-27T12:36:00Z</dcterms:created>
  <dcterms:modified xsi:type="dcterms:W3CDTF">2022-06-27T12:50:00Z</dcterms:modified>
</cp:coreProperties>
</file>