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62060" w:rsidP="00F62060">
      <w:pPr>
        <w:pStyle w:val="OrderHeading"/>
      </w:pPr>
      <w:r>
        <w:t>BEFORE THE FLORIDA PUBLIC SERVICE COMMISSION</w:t>
      </w:r>
    </w:p>
    <w:p w:rsidR="00F62060" w:rsidRDefault="00F62060" w:rsidP="00F62060">
      <w:pPr>
        <w:pStyle w:val="OrderBody"/>
      </w:pPr>
    </w:p>
    <w:p w:rsidR="00F62060" w:rsidRDefault="00F62060" w:rsidP="00F620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2060" w:rsidRPr="00C63FCF" w:rsidTr="00C63FCF">
        <w:trPr>
          <w:trHeight w:val="828"/>
        </w:trPr>
        <w:tc>
          <w:tcPr>
            <w:tcW w:w="4788" w:type="dxa"/>
            <w:tcBorders>
              <w:bottom w:val="single" w:sz="8" w:space="0" w:color="auto"/>
              <w:right w:val="double" w:sz="6" w:space="0" w:color="auto"/>
            </w:tcBorders>
            <w:shd w:val="clear" w:color="auto" w:fill="auto"/>
          </w:tcPr>
          <w:p w:rsidR="00F62060" w:rsidRDefault="00F62060"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F62060" w:rsidRDefault="00F62060" w:rsidP="00F62060">
            <w:pPr>
              <w:pStyle w:val="OrderBody"/>
            </w:pPr>
            <w:r>
              <w:t xml:space="preserve">DOCKET NO. </w:t>
            </w:r>
            <w:bookmarkStart w:id="1" w:name="SSDocketNo"/>
            <w:bookmarkEnd w:id="1"/>
            <w:r>
              <w:t>20190140-EI</w:t>
            </w:r>
          </w:p>
          <w:p w:rsidR="00F62060" w:rsidRDefault="00F62060" w:rsidP="00C63FCF">
            <w:pPr>
              <w:pStyle w:val="OrderBody"/>
              <w:tabs>
                <w:tab w:val="center" w:pos="4320"/>
                <w:tab w:val="right" w:pos="8640"/>
              </w:tabs>
              <w:jc w:val="left"/>
            </w:pPr>
            <w:r>
              <w:t xml:space="preserve">ORDER NO. </w:t>
            </w:r>
            <w:bookmarkStart w:id="2" w:name="OrderNo0228"/>
            <w:r w:rsidR="00EF798D">
              <w:t>PSC-2022-0228-EI</w:t>
            </w:r>
            <w:bookmarkEnd w:id="2"/>
          </w:p>
          <w:p w:rsidR="00F62060" w:rsidRDefault="00F62060" w:rsidP="00C63FCF">
            <w:pPr>
              <w:pStyle w:val="OrderBody"/>
              <w:tabs>
                <w:tab w:val="center" w:pos="4320"/>
                <w:tab w:val="right" w:pos="8640"/>
              </w:tabs>
              <w:jc w:val="left"/>
            </w:pPr>
            <w:r>
              <w:t xml:space="preserve">ISSUED: </w:t>
            </w:r>
            <w:r w:rsidR="00EF798D">
              <w:t>June 27, 2022</w:t>
            </w:r>
          </w:p>
        </w:tc>
      </w:tr>
    </w:tbl>
    <w:p w:rsidR="00F62060" w:rsidRDefault="00F62060" w:rsidP="00F62060"/>
    <w:p w:rsidR="00F62060" w:rsidRDefault="00F62060" w:rsidP="00F62060">
      <w:pPr>
        <w:pStyle w:val="CenterUnderline"/>
      </w:pPr>
      <w:bookmarkStart w:id="3" w:name="Commissioners"/>
      <w:bookmarkEnd w:id="3"/>
      <w:r>
        <w:t>ORDER</w:t>
      </w:r>
      <w:bookmarkStart w:id="4" w:name="OrderTitle"/>
      <w:r>
        <w:t xml:space="preserve"> GRANTING DUKE ENERGY FLORIDA, LLC’S FIRST</w:t>
      </w:r>
    </w:p>
    <w:p w:rsidR="00F62060" w:rsidRDefault="00F62060" w:rsidP="00F62060">
      <w:pPr>
        <w:pStyle w:val="CenterUnderline"/>
      </w:pPr>
      <w:r>
        <w:t>REQUEST FOR EXTENSION OF CONFIDENTIAL CLASSIFICATION</w:t>
      </w:r>
    </w:p>
    <w:p w:rsidR="00CB5276" w:rsidRDefault="00F62060" w:rsidP="00F62060">
      <w:pPr>
        <w:pStyle w:val="CenterUnderline"/>
      </w:pPr>
      <w:r>
        <w:t xml:space="preserve">(DOCUMENT NO. 03316-2020) </w:t>
      </w:r>
      <w:bookmarkEnd w:id="4"/>
    </w:p>
    <w:p w:rsidR="00F62060" w:rsidRDefault="00F62060" w:rsidP="00F62060">
      <w:pPr>
        <w:pStyle w:val="CenterUnderline"/>
      </w:pPr>
    </w:p>
    <w:p w:rsidR="00F62060" w:rsidRDefault="00F62060" w:rsidP="00F62060">
      <w:pPr>
        <w:ind w:firstLine="720"/>
        <w:jc w:val="both"/>
      </w:pPr>
      <w:r>
        <w:t xml:space="preserve">On March 29, 2022, pursuant to Section 366.093, Florida Statutes (F.S.), and Rule 25-22.006, Florida Administrative Code (F.A.C.), Duke Energy Florida, LLC (DEF) filed </w:t>
      </w:r>
      <w:r w:rsidR="00EA1053">
        <w:t>its First</w:t>
      </w:r>
      <w:r>
        <w:t xml:space="preserve"> Request for Extension of Confidential Classification (Request) of documents provided in connection with Jeff Adix’s deposition on June 24, 2020, by the Office of Public Counsel (Document No. 03316-2020).  This material was originally granted confidentiality by Order No. PSC-2020-0359-CFO-EI, issued October 9, 2020.</w:t>
      </w:r>
    </w:p>
    <w:p w:rsidR="00F62060" w:rsidRDefault="00F62060" w:rsidP="00F62060">
      <w:pPr>
        <w:ind w:firstLine="720"/>
        <w:jc w:val="both"/>
      </w:pPr>
    </w:p>
    <w:p w:rsidR="00F62060" w:rsidRPr="005771D5" w:rsidRDefault="00F62060" w:rsidP="00F62060">
      <w:pPr>
        <w:rPr>
          <w:u w:val="single"/>
        </w:rPr>
      </w:pPr>
      <w:r w:rsidRPr="005771D5">
        <w:rPr>
          <w:u w:val="single"/>
        </w:rPr>
        <w:t xml:space="preserve">Request for Confidential Classification </w:t>
      </w:r>
    </w:p>
    <w:p w:rsidR="00F62060" w:rsidRDefault="00F62060" w:rsidP="00F62060">
      <w:pPr>
        <w:autoSpaceDE w:val="0"/>
        <w:autoSpaceDN w:val="0"/>
        <w:adjustRightInd w:val="0"/>
      </w:pPr>
    </w:p>
    <w:p w:rsidR="00F62060" w:rsidRPr="0055118B" w:rsidRDefault="00F62060" w:rsidP="00F62060">
      <w:pPr>
        <w:jc w:val="both"/>
      </w:pPr>
      <w:r>
        <w:tab/>
        <w:t xml:space="preserve">DEF </w:t>
      </w:r>
      <w:r w:rsidRPr="001F589F">
        <w:t>contends that the information contained in</w:t>
      </w:r>
      <w:r>
        <w:t xml:space="preserve"> documents provided in connection with Jeff Adix’s deposition on June 24, 2020,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F62060" w:rsidRPr="0055118B" w:rsidRDefault="00F62060" w:rsidP="00F62060">
      <w:pPr>
        <w:jc w:val="both"/>
      </w:pPr>
    </w:p>
    <w:p w:rsidR="00F62060" w:rsidRPr="0055118B" w:rsidRDefault="00F62060" w:rsidP="00F62060">
      <w:pPr>
        <w:ind w:firstLine="720"/>
        <w:jc w:val="both"/>
      </w:pPr>
      <w:r>
        <w:t xml:space="preserve">The information contained in documents provided in connection with Jeff Adix’s deposition on June 24, 2020, consists of a credit and guaranty agreement among NorthStar Group Services, Inc., NorthStar Group Holdings, LLC, and other subsidiaries of NorthStar Group Holdings, LLC dated September 6, 2019, and NorthStar Group Holdings, LLC financial information for 2019.  DEF states that this material is both proprietary to DEF and is subject to non-disclosure agreements with NorthStar Group Holdings, LLC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F62060" w:rsidRDefault="00F62060" w:rsidP="00F62060">
      <w:pPr>
        <w:rPr>
          <w:u w:val="single"/>
        </w:rPr>
      </w:pPr>
    </w:p>
    <w:p w:rsidR="00F62060" w:rsidRDefault="00F62060" w:rsidP="00F62060">
      <w:pPr>
        <w:rPr>
          <w:u w:val="single"/>
        </w:rPr>
      </w:pPr>
      <w:r w:rsidRPr="00C35FD2">
        <w:rPr>
          <w:u w:val="single"/>
        </w:rPr>
        <w:t>Ruling</w:t>
      </w:r>
    </w:p>
    <w:p w:rsidR="00F62060" w:rsidRDefault="00F62060" w:rsidP="00F62060">
      <w:pPr>
        <w:jc w:val="both"/>
        <w:rPr>
          <w:u w:val="single"/>
        </w:rPr>
      </w:pPr>
    </w:p>
    <w:p w:rsidR="00F62060" w:rsidRDefault="00F62060" w:rsidP="00F62060">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62060" w:rsidRDefault="00F62060" w:rsidP="00F62060">
      <w:pPr>
        <w:ind w:firstLine="720"/>
        <w:jc w:val="both"/>
      </w:pPr>
    </w:p>
    <w:p w:rsidR="00F62060" w:rsidRDefault="00F62060" w:rsidP="00F62060">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62060" w:rsidRDefault="00F62060" w:rsidP="00F62060">
      <w:pPr>
        <w:ind w:firstLine="720"/>
        <w:jc w:val="both"/>
      </w:pPr>
    </w:p>
    <w:p w:rsidR="00F62060" w:rsidRPr="003E7C5D" w:rsidRDefault="00F62060" w:rsidP="00F62060">
      <w:pPr>
        <w:ind w:left="720" w:right="720"/>
        <w:jc w:val="both"/>
      </w:pPr>
      <w:r w:rsidRPr="003E7C5D">
        <w:t xml:space="preserve"> (e)  Information relating to competitive interests, the disclosure of which would impair the competitive business of the provider of the information. </w:t>
      </w:r>
    </w:p>
    <w:p w:rsidR="00F62060" w:rsidRDefault="00F62060" w:rsidP="00F62060">
      <w:pPr>
        <w:jc w:val="both"/>
        <w:rPr>
          <w:u w:val="single"/>
        </w:rPr>
      </w:pPr>
    </w:p>
    <w:p w:rsidR="00F62060" w:rsidRDefault="00F62060" w:rsidP="00F62060">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credit and guaranty agreement among NorthStar Group Services, Inc., NorthStar Group Holdings, LLC, and other subsidiaries of NorthStar Group Holdings, LLC dated September 6, 2019, and NorthStar Group Holdings, LLC financial information for 2019, if disclosed, could adversely impact DEF’s </w:t>
      </w:r>
      <w:r w:rsidRPr="003E7C5D">
        <w:t>competitive interests</w:t>
      </w:r>
      <w:r>
        <w:t xml:space="preserve"> as well as the competitive interests of NorthStar Group Holdings, LLC and its affiliates</w:t>
      </w:r>
      <w:r w:rsidRPr="003E7C5D">
        <w:t>.</w:t>
      </w:r>
      <w:r>
        <w:t xml:space="preserve">  Thus, the information identified in Document No. 03316-2020, shall be granted confidential classification.</w:t>
      </w:r>
    </w:p>
    <w:p w:rsidR="00F62060" w:rsidRDefault="00F62060" w:rsidP="00F62060">
      <w:pPr>
        <w:ind w:firstLine="720"/>
        <w:jc w:val="both"/>
      </w:pPr>
      <w:r>
        <w:tab/>
      </w:r>
      <w:r>
        <w:tab/>
      </w:r>
      <w:r>
        <w:tab/>
      </w:r>
    </w:p>
    <w:p w:rsidR="00F62060" w:rsidRDefault="00F62060" w:rsidP="00F62060">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62060" w:rsidRDefault="00F62060" w:rsidP="00F62060">
      <w:pPr>
        <w:ind w:firstLine="720"/>
        <w:jc w:val="both"/>
        <w:rPr>
          <w:lang w:val="en-CA"/>
        </w:rPr>
      </w:pPr>
    </w:p>
    <w:p w:rsidR="00F62060" w:rsidRDefault="00F62060" w:rsidP="00F62060">
      <w:pPr>
        <w:jc w:val="both"/>
      </w:pPr>
      <w:r>
        <w:tab/>
        <w:t>Based on the foregoing, it is hereby</w:t>
      </w:r>
    </w:p>
    <w:p w:rsidR="00F62060" w:rsidRDefault="00F62060" w:rsidP="00F62060">
      <w:pPr>
        <w:jc w:val="both"/>
      </w:pPr>
    </w:p>
    <w:p w:rsidR="00F62060" w:rsidRDefault="00F62060" w:rsidP="00F62060">
      <w:pPr>
        <w:jc w:val="both"/>
      </w:pPr>
      <w:r>
        <w:tab/>
        <w:t xml:space="preserve">ORDERED by Commissioner Mike La Rosa, as Prehearing Officer, that Duke Energy Florida, LLC’s </w:t>
      </w:r>
      <w:r w:rsidR="00EA1053">
        <w:t xml:space="preserve">First </w:t>
      </w:r>
      <w:r>
        <w:t>Request for Extension of Confidential Classification of Document No. 03316-2020, is granted, as set forth herein.  It is further</w:t>
      </w:r>
    </w:p>
    <w:p w:rsidR="00F62060" w:rsidRDefault="00F62060" w:rsidP="00F62060">
      <w:pPr>
        <w:jc w:val="both"/>
      </w:pPr>
    </w:p>
    <w:p w:rsidR="00F62060" w:rsidRDefault="00F62060" w:rsidP="00F62060">
      <w:pPr>
        <w:jc w:val="both"/>
      </w:pPr>
      <w:r>
        <w:tab/>
        <w:t>ORDERED that the information in Document No. 03316-2020, for which confidential classification has been granted, shall remain protected from disclosure for a period of 18 months from the date of issuance of this Order.  It is further</w:t>
      </w:r>
    </w:p>
    <w:p w:rsidR="00F62060" w:rsidRDefault="00F62060" w:rsidP="00F62060">
      <w:pPr>
        <w:jc w:val="both"/>
      </w:pPr>
    </w:p>
    <w:p w:rsidR="00F62060" w:rsidRDefault="00F62060" w:rsidP="00F62060">
      <w:pPr>
        <w:jc w:val="both"/>
      </w:pPr>
      <w:r>
        <w:tab/>
        <w:t>ORDERED that this Order shall be the only notification by the Commission to the parties of the date of declassification of the materials discussed herein.</w:t>
      </w:r>
    </w:p>
    <w:p w:rsidR="00F62060" w:rsidRDefault="00F62060" w:rsidP="00F62060">
      <w:pPr>
        <w:pStyle w:val="CenterUnderline"/>
        <w:jc w:val="both"/>
        <w:rPr>
          <w:u w:val="none"/>
        </w:rPr>
      </w:pPr>
    </w:p>
    <w:p w:rsidR="00F62060" w:rsidRDefault="00F62060" w:rsidP="00F62060">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EF798D">
        <w:t>27th</w:t>
      </w:r>
      <w:r w:rsidR="00EF798D">
        <w:rPr>
          <w:u w:val="none"/>
        </w:rPr>
        <w:t xml:space="preserve"> day of </w:t>
      </w:r>
      <w:r w:rsidR="00EF798D">
        <w:t>June</w:t>
      </w:r>
      <w:r w:rsidR="00EF798D">
        <w:rPr>
          <w:u w:val="none"/>
        </w:rPr>
        <w:t xml:space="preserve">, </w:t>
      </w:r>
      <w:r w:rsidR="00EF798D">
        <w:t>2022</w:t>
      </w:r>
      <w:r w:rsidR="00EF798D">
        <w:rPr>
          <w:u w:val="none"/>
        </w:rPr>
        <w:t>.</w:t>
      </w:r>
    </w:p>
    <w:p w:rsidR="00EF798D" w:rsidRPr="00EF798D" w:rsidRDefault="00EF798D" w:rsidP="00F62060">
      <w:pPr>
        <w:pStyle w:val="CenterUnderline"/>
        <w:keepNext/>
        <w:keepLines/>
        <w:jc w:val="both"/>
        <w:rPr>
          <w:u w:val="none"/>
        </w:rPr>
      </w:pPr>
    </w:p>
    <w:p w:rsidR="00F62060" w:rsidRDefault="00F62060" w:rsidP="00F62060">
      <w:pPr>
        <w:pStyle w:val="CenterUnderline"/>
        <w:keepNext/>
        <w:keepLines/>
        <w:jc w:val="both"/>
        <w:rPr>
          <w:u w:val="none"/>
        </w:rPr>
      </w:pPr>
    </w:p>
    <w:p w:rsidR="00F62060" w:rsidRDefault="00F62060" w:rsidP="00F6206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62060" w:rsidTr="00F62060">
        <w:tc>
          <w:tcPr>
            <w:tcW w:w="720" w:type="dxa"/>
            <w:shd w:val="clear" w:color="auto" w:fill="auto"/>
          </w:tcPr>
          <w:p w:rsidR="00F62060" w:rsidRDefault="00F62060" w:rsidP="00F6206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62060" w:rsidRDefault="00EF798D" w:rsidP="00F62060">
            <w:pPr>
              <w:pStyle w:val="CenterUnderline"/>
              <w:keepNext/>
              <w:keepLines/>
              <w:jc w:val="both"/>
              <w:rPr>
                <w:u w:val="none"/>
              </w:rPr>
            </w:pPr>
            <w:r>
              <w:rPr>
                <w:u w:val="none"/>
              </w:rPr>
              <w:t>/s/ Mike La Rosa</w:t>
            </w:r>
            <w:bookmarkStart w:id="7" w:name="_GoBack"/>
            <w:bookmarkEnd w:id="7"/>
          </w:p>
        </w:tc>
      </w:tr>
      <w:bookmarkEnd w:id="6"/>
      <w:tr w:rsidR="00F62060" w:rsidTr="00F62060">
        <w:tc>
          <w:tcPr>
            <w:tcW w:w="720" w:type="dxa"/>
            <w:shd w:val="clear" w:color="auto" w:fill="auto"/>
          </w:tcPr>
          <w:p w:rsidR="00F62060" w:rsidRDefault="00F62060" w:rsidP="00F62060">
            <w:pPr>
              <w:pStyle w:val="CenterUnderline"/>
              <w:keepNext/>
              <w:keepLines/>
              <w:jc w:val="both"/>
              <w:rPr>
                <w:u w:val="none"/>
              </w:rPr>
            </w:pPr>
          </w:p>
        </w:tc>
        <w:tc>
          <w:tcPr>
            <w:tcW w:w="4320" w:type="dxa"/>
            <w:tcBorders>
              <w:top w:val="single" w:sz="4" w:space="0" w:color="auto"/>
            </w:tcBorders>
            <w:shd w:val="clear" w:color="auto" w:fill="auto"/>
          </w:tcPr>
          <w:p w:rsidR="00F62060" w:rsidRDefault="00F62060" w:rsidP="00F62060">
            <w:pPr>
              <w:pStyle w:val="CenterUnderline"/>
              <w:keepNext/>
              <w:keepLines/>
              <w:jc w:val="both"/>
              <w:rPr>
                <w:u w:val="none"/>
              </w:rPr>
            </w:pPr>
            <w:r>
              <w:rPr>
                <w:u w:val="none"/>
              </w:rPr>
              <w:t>Mike La Rosa</w:t>
            </w:r>
          </w:p>
          <w:p w:rsidR="00F62060" w:rsidRDefault="00F62060" w:rsidP="00F62060">
            <w:pPr>
              <w:pStyle w:val="CenterUnderline"/>
              <w:keepNext/>
              <w:keepLines/>
              <w:jc w:val="both"/>
              <w:rPr>
                <w:u w:val="none"/>
              </w:rPr>
            </w:pPr>
            <w:r>
              <w:rPr>
                <w:u w:val="none"/>
              </w:rPr>
              <w:t>Commissioner and Prehearing Officer</w:t>
            </w:r>
          </w:p>
        </w:tc>
      </w:tr>
    </w:tbl>
    <w:p w:rsidR="00F62060" w:rsidRDefault="00F62060" w:rsidP="00F62060">
      <w:pPr>
        <w:pStyle w:val="OrderSigInfo"/>
        <w:keepNext/>
        <w:keepLines/>
      </w:pPr>
      <w:r>
        <w:t>Florida Public Service Commission</w:t>
      </w:r>
    </w:p>
    <w:p w:rsidR="00F62060" w:rsidRDefault="00F62060" w:rsidP="00F62060">
      <w:pPr>
        <w:pStyle w:val="OrderSigInfo"/>
        <w:keepNext/>
        <w:keepLines/>
      </w:pPr>
      <w:r>
        <w:t>2540 Shumard Oak Boulevard</w:t>
      </w:r>
    </w:p>
    <w:p w:rsidR="00F62060" w:rsidRDefault="00F62060" w:rsidP="00F62060">
      <w:pPr>
        <w:pStyle w:val="OrderSigInfo"/>
        <w:keepNext/>
        <w:keepLines/>
      </w:pPr>
      <w:r>
        <w:t>Tallahassee, Florida 32399</w:t>
      </w:r>
    </w:p>
    <w:p w:rsidR="00F62060" w:rsidRDefault="00F62060" w:rsidP="00F62060">
      <w:pPr>
        <w:pStyle w:val="OrderSigInfo"/>
        <w:keepNext/>
        <w:keepLines/>
      </w:pPr>
      <w:r>
        <w:t>(850) 413</w:t>
      </w:r>
      <w:r>
        <w:noBreakHyphen/>
        <w:t>6770</w:t>
      </w:r>
    </w:p>
    <w:p w:rsidR="00F62060" w:rsidRDefault="00F62060" w:rsidP="00F62060">
      <w:pPr>
        <w:pStyle w:val="OrderSigInfo"/>
        <w:keepNext/>
        <w:keepLines/>
      </w:pPr>
      <w:r>
        <w:t>www.floridapsc.com</w:t>
      </w:r>
    </w:p>
    <w:p w:rsidR="00F62060" w:rsidRDefault="00F62060" w:rsidP="00F62060">
      <w:pPr>
        <w:pStyle w:val="OrderSigInfo"/>
        <w:keepNext/>
        <w:keepLines/>
      </w:pPr>
    </w:p>
    <w:p w:rsidR="00F62060" w:rsidRDefault="00F62060" w:rsidP="00F62060">
      <w:pPr>
        <w:pStyle w:val="OrderSigInfo"/>
        <w:keepNext/>
        <w:keepLines/>
      </w:pPr>
      <w:r>
        <w:t>Copies furnished:  A copy of this document is provided to the parties of record at the time of issuance and, if applicable, interested persons.</w:t>
      </w:r>
    </w:p>
    <w:p w:rsidR="00F62060" w:rsidRDefault="00F62060" w:rsidP="00F62060">
      <w:pPr>
        <w:pStyle w:val="OrderBody"/>
        <w:keepNext/>
        <w:keepLines/>
      </w:pPr>
    </w:p>
    <w:p w:rsidR="00F62060" w:rsidRDefault="00F62060" w:rsidP="00F62060">
      <w:pPr>
        <w:pStyle w:val="CenterUnderline"/>
        <w:keepNext/>
        <w:keepLines/>
        <w:jc w:val="both"/>
        <w:rPr>
          <w:u w:val="none"/>
        </w:rPr>
      </w:pPr>
      <w:r>
        <w:rPr>
          <w:u w:val="none"/>
        </w:rPr>
        <w:t>SBr</w:t>
      </w:r>
    </w:p>
    <w:p w:rsidR="00F62060" w:rsidRDefault="00F62060" w:rsidP="00F62060">
      <w:pPr>
        <w:pStyle w:val="CenterUnderline"/>
        <w:keepNext/>
        <w:keepLines/>
        <w:jc w:val="both"/>
        <w:rPr>
          <w:u w:val="none"/>
        </w:rPr>
      </w:pPr>
    </w:p>
    <w:p w:rsidR="00F62060" w:rsidRDefault="00F62060" w:rsidP="00F62060">
      <w:pPr>
        <w:pStyle w:val="CenterUnderline"/>
      </w:pPr>
      <w:r>
        <w:t>NOTICE OF FURTHER PROCEEDINGS OR JUDICIAL REVIEW</w:t>
      </w:r>
    </w:p>
    <w:p w:rsidR="00F62060" w:rsidRDefault="00F62060" w:rsidP="00F62060">
      <w:pPr>
        <w:pStyle w:val="CenterUnderline"/>
      </w:pPr>
    </w:p>
    <w:p w:rsidR="00F62060" w:rsidRDefault="00F62060" w:rsidP="00F620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62060" w:rsidRDefault="00F62060" w:rsidP="00F62060">
      <w:pPr>
        <w:pStyle w:val="OrderBody"/>
      </w:pPr>
    </w:p>
    <w:p w:rsidR="00F62060" w:rsidRDefault="00F62060" w:rsidP="00F62060">
      <w:pPr>
        <w:pStyle w:val="OrderBody"/>
      </w:pPr>
      <w:r>
        <w:tab/>
        <w:t>Mediation may be available on a case-by-case basis.  If mediation is conducted, it does not affect a substantially interested person's right to a hearing.</w:t>
      </w:r>
    </w:p>
    <w:p w:rsidR="00F62060" w:rsidRDefault="00F62060" w:rsidP="00F62060">
      <w:pPr>
        <w:pStyle w:val="OrderBody"/>
      </w:pPr>
    </w:p>
    <w:p w:rsidR="00F62060" w:rsidRDefault="00F62060" w:rsidP="00F620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62060" w:rsidRDefault="00F62060" w:rsidP="00F62060">
      <w:pPr>
        <w:pStyle w:val="OrderBody"/>
      </w:pPr>
    </w:p>
    <w:p w:rsidR="00F62060" w:rsidRDefault="00F62060" w:rsidP="00F62060">
      <w:pPr>
        <w:pStyle w:val="OrderBody"/>
      </w:pPr>
    </w:p>
    <w:p w:rsidR="00F62060" w:rsidRDefault="00F62060" w:rsidP="00F62060">
      <w:pPr>
        <w:pStyle w:val="OrderBody"/>
      </w:pPr>
    </w:p>
    <w:sectPr w:rsidR="00F6206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060" w:rsidRDefault="00F62060">
      <w:r>
        <w:separator/>
      </w:r>
    </w:p>
  </w:endnote>
  <w:endnote w:type="continuationSeparator" w:id="0">
    <w:p w:rsidR="00F62060" w:rsidRDefault="00F6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060" w:rsidRDefault="00F62060">
      <w:r>
        <w:separator/>
      </w:r>
    </w:p>
  </w:footnote>
  <w:footnote w:type="continuationSeparator" w:id="0">
    <w:p w:rsidR="00F62060" w:rsidRDefault="00F62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8 ">
      <w:r w:rsidR="00EF798D">
        <w:t>PSC-2022-0228-EI</w:t>
      </w:r>
    </w:fldSimple>
  </w:p>
  <w:p w:rsidR="00FA6EFD" w:rsidRDefault="00F62060">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798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F6206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475C1"/>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0488"/>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426"/>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053"/>
    <w:rsid w:val="00EA172C"/>
    <w:rsid w:val="00EA259B"/>
    <w:rsid w:val="00EA35A3"/>
    <w:rsid w:val="00EA3E6A"/>
    <w:rsid w:val="00EA76B2"/>
    <w:rsid w:val="00EB18EF"/>
    <w:rsid w:val="00EB58F4"/>
    <w:rsid w:val="00EB7951"/>
    <w:rsid w:val="00ED6A79"/>
    <w:rsid w:val="00EE17DF"/>
    <w:rsid w:val="00EF1482"/>
    <w:rsid w:val="00EF4621"/>
    <w:rsid w:val="00EF4D52"/>
    <w:rsid w:val="00EF6312"/>
    <w:rsid w:val="00EF798D"/>
    <w:rsid w:val="00F038B0"/>
    <w:rsid w:val="00F05F34"/>
    <w:rsid w:val="00F22B27"/>
    <w:rsid w:val="00F234A7"/>
    <w:rsid w:val="00F277B6"/>
    <w:rsid w:val="00F27DA5"/>
    <w:rsid w:val="00F37E07"/>
    <w:rsid w:val="00F4182A"/>
    <w:rsid w:val="00F54380"/>
    <w:rsid w:val="00F54B47"/>
    <w:rsid w:val="00F61247"/>
    <w:rsid w:val="00F61F61"/>
    <w:rsid w:val="00F62060"/>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C5426"/>
    <w:rPr>
      <w:rFonts w:ascii="Segoe UI" w:hAnsi="Segoe UI" w:cs="Segoe UI"/>
      <w:sz w:val="18"/>
      <w:szCs w:val="18"/>
    </w:rPr>
  </w:style>
  <w:style w:type="character" w:customStyle="1" w:styleId="BalloonTextChar">
    <w:name w:val="Balloon Text Char"/>
    <w:basedOn w:val="DefaultParagraphFont"/>
    <w:link w:val="BalloonText"/>
    <w:semiHidden/>
    <w:rsid w:val="00AC54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2022-06-27T12:45:00Z</dcterms:created>
  <dcterms:modified xsi:type="dcterms:W3CDTF">2022-06-27T13:20:00Z</dcterms:modified>
</cp:coreProperties>
</file>