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24174">
            <w:pPr>
              <w:pStyle w:val="MemoHeading"/>
            </w:pPr>
            <w:bookmarkStart w:id="1" w:name="FilingDate"/>
            <w:r>
              <w:t>September 22,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24174" w:rsidRDefault="00D24174">
            <w:pPr>
              <w:pStyle w:val="MemoHeading"/>
            </w:pPr>
            <w:bookmarkStart w:id="2" w:name="From"/>
            <w:r>
              <w:t>Division of Accounting and Finance (D. Buys, Mouring)</w:t>
            </w:r>
          </w:p>
          <w:p w:rsidR="007C0528" w:rsidRDefault="00D24174">
            <w:pPr>
              <w:pStyle w:val="MemoHeading"/>
            </w:pPr>
            <w:r>
              <w:t>Office of the General Counsel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24174">
            <w:pPr>
              <w:pStyle w:val="MemoHeadingRe"/>
            </w:pPr>
            <w:bookmarkStart w:id="3" w:name="Re"/>
            <w:r>
              <w:t>Docket No. 20210153-EI – Application for authority to issue and sell securities for 12 months ending December 31, 2022,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24174">
            <w:pPr>
              <w:pStyle w:val="MemoHeading"/>
            </w:pPr>
            <w:bookmarkStart w:id="4" w:name="AgendaDate"/>
            <w:r>
              <w:t>10/04/22</w:t>
            </w:r>
            <w:bookmarkEnd w:id="4"/>
            <w:r w:rsidR="007C0528">
              <w:t xml:space="preserve"> – </w:t>
            </w:r>
            <w:bookmarkStart w:id="5" w:name="PermittedStatus"/>
            <w:r>
              <w:t xml:space="preserve">Regular Agenda – Final Action </w:t>
            </w:r>
            <w:r w:rsidRPr="00D24174">
              <w:t>–</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2417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24174">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24174">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24174">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27279" w:rsidRDefault="00D24174" w:rsidP="00D24174">
      <w:pPr>
        <w:pStyle w:val="BodyText"/>
      </w:pPr>
      <w:r w:rsidRPr="00D24174">
        <w:t>On September 3, 2021, Tampa Electric Company (T</w:t>
      </w:r>
      <w:r w:rsidR="00E27279">
        <w:t>ampa Electric</w:t>
      </w:r>
      <w:r w:rsidRPr="00D24174">
        <w:t xml:space="preserve"> or Company) filed an Application for Authority to Issue and Sell Securities (Initial Application) with the Commission. T</w:t>
      </w:r>
      <w:r w:rsidR="00E27279">
        <w:t>ampa Electric</w:t>
      </w:r>
      <w:r w:rsidRPr="00D24174">
        <w:t>’s Initial Application requested a</w:t>
      </w:r>
      <w:r w:rsidR="0058228D">
        <w:t xml:space="preserve">uthority to assume </w:t>
      </w:r>
      <w:r w:rsidRPr="00D24174">
        <w:t>up to $800 million in outstanding short-term debt</w:t>
      </w:r>
      <w:r w:rsidR="0058228D">
        <w:t xml:space="preserve"> at any one time during calendar year 2022</w:t>
      </w:r>
      <w:r w:rsidRPr="00D24174">
        <w:t xml:space="preserve">. On November 5, 2021, the Commission issued Order No. PSC-2021-0414-FOF-EI, approving </w:t>
      </w:r>
      <w:r w:rsidR="00E27279">
        <w:t>the Company</w:t>
      </w:r>
      <w:r w:rsidRPr="00D24174">
        <w:t>’s Initial Application.</w:t>
      </w:r>
      <w:r>
        <w:rPr>
          <w:rStyle w:val="FootnoteReference"/>
        </w:rPr>
        <w:footnoteReference w:id="1"/>
      </w:r>
      <w:r w:rsidRPr="00D24174">
        <w:t xml:space="preserve"> On December 15, 2021, T</w:t>
      </w:r>
      <w:r w:rsidR="00E27279">
        <w:t xml:space="preserve">ampa Electric </w:t>
      </w:r>
      <w:r w:rsidRPr="00D24174">
        <w:t xml:space="preserve">filed a petition requesting that the Commission amend Order No. PSC-2021-0414-FOF-EI by increasing the </w:t>
      </w:r>
      <w:r w:rsidR="00C46544">
        <w:t xml:space="preserve">Company’s </w:t>
      </w:r>
      <w:r w:rsidR="0058228D">
        <w:t xml:space="preserve">maximum amount of </w:t>
      </w:r>
      <w:r w:rsidRPr="00D24174">
        <w:t>short-term debt</w:t>
      </w:r>
      <w:r w:rsidR="0058228D">
        <w:t xml:space="preserve"> outstanding</w:t>
      </w:r>
      <w:r w:rsidRPr="00D24174">
        <w:t xml:space="preserve"> for 2022 from $800 million to $1</w:t>
      </w:r>
      <w:r w:rsidR="006E0156">
        <w:t>.0</w:t>
      </w:r>
      <w:r w:rsidRPr="00D24174">
        <w:t xml:space="preserve"> billion. </w:t>
      </w:r>
      <w:r>
        <w:t xml:space="preserve">On March 15, 2022, the Commission </w:t>
      </w:r>
      <w:r w:rsidR="00E0133C">
        <w:t xml:space="preserve">issued </w:t>
      </w:r>
      <w:r>
        <w:t xml:space="preserve"> Order No. PSC-</w:t>
      </w:r>
      <w:r w:rsidR="006E0156">
        <w:t>2022-0114-FOF-EI approving the C</w:t>
      </w:r>
      <w:r>
        <w:t>ompany’s Petition</w:t>
      </w:r>
      <w:r w:rsidR="0058228D">
        <w:t xml:space="preserve"> to a</w:t>
      </w:r>
      <w:r>
        <w:t xml:space="preserve">mend the </w:t>
      </w:r>
      <w:r w:rsidR="00E0133C">
        <w:t xml:space="preserve">initial </w:t>
      </w:r>
      <w:r>
        <w:t>Order</w:t>
      </w:r>
      <w:r w:rsidR="00C46544">
        <w:t xml:space="preserve"> and increase</w:t>
      </w:r>
      <w:r>
        <w:t xml:space="preserve"> the Company’s</w:t>
      </w:r>
      <w:r w:rsidR="007850EF">
        <w:t xml:space="preserve"> m</w:t>
      </w:r>
      <w:r w:rsidR="0058228D">
        <w:t xml:space="preserve">aximum </w:t>
      </w:r>
      <w:r w:rsidR="00B9191A">
        <w:t>amount</w:t>
      </w:r>
      <w:r w:rsidR="0058228D">
        <w:t xml:space="preserve"> </w:t>
      </w:r>
      <w:r w:rsidR="007850EF">
        <w:t xml:space="preserve">of short-term </w:t>
      </w:r>
      <w:r w:rsidR="007850EF">
        <w:lastRenderedPageBreak/>
        <w:t xml:space="preserve">debt </w:t>
      </w:r>
      <w:r w:rsidR="0058228D">
        <w:t>outstanding</w:t>
      </w:r>
      <w:r>
        <w:t xml:space="preserve"> for 2022 </w:t>
      </w:r>
      <w:r w:rsidR="00E0133C">
        <w:t>from $</w:t>
      </w:r>
      <w:r w:rsidR="00C46544">
        <w:t>800 million</w:t>
      </w:r>
      <w:r w:rsidR="00E0133C">
        <w:t xml:space="preserve"> </w:t>
      </w:r>
      <w:r>
        <w:t>to $1.0 billion</w:t>
      </w:r>
      <w:r w:rsidR="00C46544">
        <w:t>.</w:t>
      </w:r>
      <w:r w:rsidR="0058228D">
        <w:rPr>
          <w:rStyle w:val="FootnoteReference"/>
        </w:rPr>
        <w:footnoteReference w:id="2"/>
      </w:r>
      <w:r>
        <w:t xml:space="preserve"> On </w:t>
      </w:r>
      <w:r w:rsidR="00B9191A">
        <w:t>August</w:t>
      </w:r>
      <w:r w:rsidR="00E0133C">
        <w:t xml:space="preserve"> 24, 2022, T</w:t>
      </w:r>
      <w:r w:rsidR="00E27279">
        <w:t>ampa Electric</w:t>
      </w:r>
      <w:r w:rsidR="00E0133C" w:rsidRPr="00E0133C">
        <w:t xml:space="preserve"> filed a </w:t>
      </w:r>
      <w:r w:rsidR="00E0133C">
        <w:t xml:space="preserve">second </w:t>
      </w:r>
      <w:r w:rsidR="00E0133C" w:rsidRPr="00E0133C">
        <w:t xml:space="preserve">petition requesting that the Commission amend Order No. PSC-2022-0114-FOF-EI by increasing the </w:t>
      </w:r>
      <w:r w:rsidR="00C46544">
        <w:t xml:space="preserve">Company’s </w:t>
      </w:r>
      <w:r w:rsidR="00B9191A">
        <w:t>maximum</w:t>
      </w:r>
      <w:r w:rsidR="0058228D">
        <w:t xml:space="preserve"> amount of</w:t>
      </w:r>
      <w:r w:rsidR="00E0133C" w:rsidRPr="00E0133C">
        <w:t xml:space="preserve"> short-term debt </w:t>
      </w:r>
      <w:r w:rsidR="007850EF">
        <w:t xml:space="preserve">outstanding </w:t>
      </w:r>
      <w:r w:rsidR="00E0133C" w:rsidRPr="00E0133C">
        <w:t>for 2022 from $</w:t>
      </w:r>
      <w:r w:rsidR="00E0133C">
        <w:t>1.0 b</w:t>
      </w:r>
      <w:r w:rsidR="00E0133C" w:rsidRPr="00E0133C">
        <w:t>illion to $</w:t>
      </w:r>
      <w:r w:rsidR="00C46544">
        <w:t>2.2</w:t>
      </w:r>
      <w:r w:rsidR="00E0133C" w:rsidRPr="00E0133C">
        <w:t xml:space="preserve"> billion.</w:t>
      </w:r>
      <w:r w:rsidR="00E0133C">
        <w:t xml:space="preserve"> </w:t>
      </w:r>
    </w:p>
    <w:p w:rsidR="0068481F" w:rsidRDefault="00D24174" w:rsidP="00D24174">
      <w:pPr>
        <w:pStyle w:val="BodyText"/>
      </w:pPr>
      <w:r w:rsidRPr="00D24174">
        <w:t xml:space="preserve">The Commission has jurisdiction over this matter pursuant to Chapter 366, </w:t>
      </w:r>
      <w:r w:rsidR="00B9191A" w:rsidRPr="00D24174">
        <w:t>Florida</w:t>
      </w:r>
      <w:r w:rsidRPr="00D24174">
        <w:t xml:space="preserve"> Statutes (F.S.), including Section 366.04,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24174" w:rsidRDefault="00D24174">
      <w:pPr>
        <w:pStyle w:val="IssueHeading"/>
        <w:rPr>
          <w:vanish/>
          <w:specVanish/>
        </w:rPr>
      </w:pPr>
      <w:r w:rsidRPr="004C3641">
        <w:t xml:space="preserve">Issue </w:t>
      </w:r>
      <w:fldSimple w:instr=" SEQ Issue \* MERGEFORMAT ">
        <w:r w:rsidR="005D6E8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D6E8A">
        <w:rPr>
          <w:noProof/>
        </w:rPr>
        <w:instrText>1</w:instrText>
      </w:r>
      <w:r>
        <w:fldChar w:fldCharType="end"/>
      </w:r>
      <w:r>
        <w:tab/>
        <w:instrText xml:space="preserve">" \l 1 </w:instrText>
      </w:r>
      <w:r>
        <w:fldChar w:fldCharType="end"/>
      </w:r>
      <w:r>
        <w:t> </w:t>
      </w:r>
    </w:p>
    <w:p w:rsidR="00D24174" w:rsidRDefault="00D24174">
      <w:pPr>
        <w:pStyle w:val="BodyText"/>
      </w:pPr>
      <w:r>
        <w:t> </w:t>
      </w:r>
      <w:r w:rsidRPr="00D24174">
        <w:t>Should the Commission approve T</w:t>
      </w:r>
      <w:r w:rsidR="00E27279">
        <w:t>ampa Electric</w:t>
      </w:r>
      <w:r w:rsidRPr="00D24174">
        <w:t xml:space="preserve">'s petition to amend the authority granted in Order No. </w:t>
      </w:r>
      <w:r w:rsidR="00C46544" w:rsidRPr="00C46544">
        <w:t>PSC-2022-0114-FOF-EI</w:t>
      </w:r>
      <w:r w:rsidRPr="00D24174">
        <w:t xml:space="preserve"> by increasing T</w:t>
      </w:r>
      <w:r w:rsidR="00E27279">
        <w:t>ampa Electric</w:t>
      </w:r>
      <w:r w:rsidRPr="00D24174">
        <w:t xml:space="preserve">'s limit on </w:t>
      </w:r>
      <w:r w:rsidR="007850EF">
        <w:t xml:space="preserve">the maximum amount </w:t>
      </w:r>
      <w:r w:rsidR="00B66DFF">
        <w:t xml:space="preserve">of short-term debt outstanding during calendar year </w:t>
      </w:r>
      <w:r w:rsidRPr="00D24174">
        <w:t>2022 from $</w:t>
      </w:r>
      <w:r w:rsidR="007850EF">
        <w:t xml:space="preserve">1.0 billion </w:t>
      </w:r>
      <w:r w:rsidRPr="00D24174">
        <w:t>to $</w:t>
      </w:r>
      <w:r w:rsidR="007850EF">
        <w:t>2.2</w:t>
      </w:r>
      <w:r w:rsidRPr="00D24174">
        <w:t xml:space="preserve"> billion</w:t>
      </w:r>
      <w:r>
        <w:t>?</w:t>
      </w:r>
    </w:p>
    <w:p w:rsidR="00D24174" w:rsidRPr="004C3641" w:rsidRDefault="00D24174">
      <w:pPr>
        <w:pStyle w:val="IssueSubsectionHeading"/>
        <w:rPr>
          <w:vanish/>
          <w:specVanish/>
        </w:rPr>
      </w:pPr>
      <w:r w:rsidRPr="004C3641">
        <w:t>Recommendation: </w:t>
      </w:r>
    </w:p>
    <w:p w:rsidR="00D24174" w:rsidRDefault="00D24174">
      <w:pPr>
        <w:pStyle w:val="BodyText"/>
      </w:pPr>
      <w:r>
        <w:t> Yes. T</w:t>
      </w:r>
      <w:r w:rsidR="00E27279">
        <w:t>ampa Electric</w:t>
      </w:r>
      <w:r>
        <w:t>’s petition to amend the authority granted in Or</w:t>
      </w:r>
      <w:r w:rsidR="00E93654">
        <w:t>der No. PSC-2022-0114-FOF-EI to increase the Company’s</w:t>
      </w:r>
      <w:r>
        <w:t xml:space="preserve"> </w:t>
      </w:r>
      <w:r w:rsidR="00E93654">
        <w:t xml:space="preserve">maximum amount of </w:t>
      </w:r>
      <w:r>
        <w:t>short-term debt</w:t>
      </w:r>
      <w:r w:rsidR="00E93654">
        <w:t xml:space="preserve"> outstanding at any one time during calendar year</w:t>
      </w:r>
      <w:r>
        <w:t xml:space="preserve"> 2022 from $</w:t>
      </w:r>
      <w:r w:rsidR="00E93654">
        <w:t>1.0 billion</w:t>
      </w:r>
      <w:r>
        <w:t xml:space="preserve"> to $</w:t>
      </w:r>
      <w:r w:rsidR="00E93654">
        <w:t>2.2</w:t>
      </w:r>
      <w:r>
        <w:t xml:space="preserve"> billion should be approved. (D. Buys)</w:t>
      </w:r>
    </w:p>
    <w:p w:rsidR="00D24174" w:rsidRPr="004C3641" w:rsidRDefault="00D24174">
      <w:pPr>
        <w:pStyle w:val="IssueSubsectionHeading"/>
        <w:rPr>
          <w:vanish/>
          <w:specVanish/>
        </w:rPr>
      </w:pPr>
      <w:r w:rsidRPr="004C3641">
        <w:t>Staff Analysis: </w:t>
      </w:r>
    </w:p>
    <w:p w:rsidR="00E8235D" w:rsidRDefault="00D24174" w:rsidP="00E8235D">
      <w:pPr>
        <w:pStyle w:val="BodyText"/>
      </w:pPr>
      <w:r>
        <w:t> </w:t>
      </w:r>
      <w:r w:rsidR="00E93654">
        <w:t>On August 24, 2022, T</w:t>
      </w:r>
      <w:r w:rsidR="00E27279">
        <w:t>ampa Electric</w:t>
      </w:r>
      <w:r w:rsidR="007850EF">
        <w:t xml:space="preserve"> filed a </w:t>
      </w:r>
      <w:r w:rsidR="00E93654">
        <w:t>petition seeking to amend</w:t>
      </w:r>
      <w:r w:rsidR="007850EF">
        <w:t xml:space="preserve"> </w:t>
      </w:r>
      <w:r w:rsidR="00E93654">
        <w:t xml:space="preserve">its authority </w:t>
      </w:r>
      <w:r w:rsidR="00E8235D">
        <w:t>to issue and sell securities during calendar year 2022. T</w:t>
      </w:r>
      <w:r w:rsidR="00E27279">
        <w:t>he Company</w:t>
      </w:r>
      <w:r w:rsidR="00E8235D">
        <w:t xml:space="preserve"> is requesting to increase the maximum amount of short-term debt outstanding at any time during calendar year 2022 from $1.0 billion to $2.2 billion. T</w:t>
      </w:r>
      <w:r w:rsidR="00E27279">
        <w:t>ampa Electric</w:t>
      </w:r>
      <w:r w:rsidR="00E8235D">
        <w:t xml:space="preserve"> explained in its petition that </w:t>
      </w:r>
      <w:r w:rsidR="001F62A1">
        <w:t>due</w:t>
      </w:r>
      <w:r w:rsidR="00E8235D">
        <w:t xml:space="preserve"> </w:t>
      </w:r>
      <w:r w:rsidR="001F62A1">
        <w:t>to</w:t>
      </w:r>
      <w:r w:rsidR="00E8235D">
        <w:t xml:space="preserve"> rising natural gas prices</w:t>
      </w:r>
      <w:r w:rsidR="001F62A1">
        <w:t xml:space="preserve">, the Company will </w:t>
      </w:r>
      <w:r w:rsidR="00B9191A">
        <w:t>incur</w:t>
      </w:r>
      <w:r w:rsidR="001F62A1">
        <w:t xml:space="preserve"> a significant under-recovery of its fuel costs for 2022</w:t>
      </w:r>
      <w:r w:rsidR="00E8235D">
        <w:t xml:space="preserve">. </w:t>
      </w:r>
      <w:r w:rsidR="001F62A1">
        <w:t>As a result, T</w:t>
      </w:r>
      <w:r w:rsidR="00E27279">
        <w:t>ampa Electric</w:t>
      </w:r>
      <w:r w:rsidR="00E8235D">
        <w:t xml:space="preserve"> </w:t>
      </w:r>
      <w:r w:rsidR="001F62A1">
        <w:t xml:space="preserve">is </w:t>
      </w:r>
      <w:r w:rsidR="00E8235D">
        <w:t>request</w:t>
      </w:r>
      <w:r w:rsidR="001F62A1">
        <w:t>ing</w:t>
      </w:r>
      <w:r w:rsidR="00E8235D">
        <w:t xml:space="preserve"> that the Commission amend the </w:t>
      </w:r>
      <w:r w:rsidR="007850EF">
        <w:t>previously granted authority in Order No. PSC-2022-0114-FOF-EI</w:t>
      </w:r>
      <w:r w:rsidR="00E8235D">
        <w:t xml:space="preserve"> to issue $1.0 billion in short-term debt and raise that limit to $2.2 billion. This will provide </w:t>
      </w:r>
      <w:r w:rsidR="00E27279">
        <w:t>the Company</w:t>
      </w:r>
      <w:r w:rsidR="00E8235D">
        <w:t xml:space="preserve"> with sufficient flexibility to manage volatile fuel costs through the remainder of 2022. T</w:t>
      </w:r>
      <w:r w:rsidR="00E27279">
        <w:t>ampa Electric is not requesting</w:t>
      </w:r>
      <w:r w:rsidR="00E8235D">
        <w:t xml:space="preserve"> modification or amendment of any of the other terms set out in </w:t>
      </w:r>
      <w:r w:rsidR="00B66DFF">
        <w:t>Order No. PSC-2022-0114-FOF-EI which approved the first Petition to Amend</w:t>
      </w:r>
      <w:r w:rsidR="00E8235D">
        <w:t xml:space="preserve">. </w:t>
      </w:r>
      <w:r w:rsidR="00E93654">
        <w:t xml:space="preserve"> </w:t>
      </w:r>
    </w:p>
    <w:p w:rsidR="00E8235D" w:rsidRDefault="00E8235D" w:rsidP="00E8235D">
      <w:pPr>
        <w:pStyle w:val="BodyText"/>
      </w:pPr>
      <w:r>
        <w:t>In compliance with paragraph (2)(d) of Rule 28-</w:t>
      </w:r>
      <w:r w:rsidR="001F62A1">
        <w:t>106.201, F.A.C., T</w:t>
      </w:r>
      <w:r w:rsidR="00E27279">
        <w:t>ampa Electric</w:t>
      </w:r>
      <w:r w:rsidR="001F62A1">
        <w:t xml:space="preserve"> </w:t>
      </w:r>
      <w:r>
        <w:t>state</w:t>
      </w:r>
      <w:r w:rsidR="001F62A1">
        <w:t>d</w:t>
      </w:r>
      <w:r>
        <w:t xml:space="preserve"> that they are not aware of any disputed issues of material fact at this time, and do not believe any disputed issues of material fact will arise in this docket but acknowledge the possibility that other parties could assert disputed issues of material fact during this proceeding.</w:t>
      </w:r>
    </w:p>
    <w:p w:rsidR="00D24174" w:rsidRDefault="00D24174" w:rsidP="00E8235D">
      <w:pPr>
        <w:pStyle w:val="BodyText"/>
      </w:pPr>
      <w:r>
        <w:rPr>
          <w:rFonts w:ascii="TimesNewRomanPSMT" w:hAnsi="TimesNewRomanPSMT" w:cs="TimesNewRomanPSMT"/>
        </w:rPr>
        <w:t xml:space="preserve">Based on its review, staff believes that the </w:t>
      </w:r>
      <w:r w:rsidR="001F62A1">
        <w:rPr>
          <w:rFonts w:ascii="TimesNewRomanPSMT" w:hAnsi="TimesNewRomanPSMT" w:cs="TimesNewRomanPSMT"/>
        </w:rPr>
        <w:t>Company’s request to</w:t>
      </w:r>
      <w:r>
        <w:rPr>
          <w:rFonts w:ascii="TimesNewRomanPSMT" w:hAnsi="TimesNewRomanPSMT" w:cs="TimesNewRomanPSMT"/>
        </w:rPr>
        <w:t xml:space="preserve"> increase </w:t>
      </w:r>
      <w:r w:rsidR="001F62A1">
        <w:rPr>
          <w:rFonts w:ascii="TimesNewRomanPSMT" w:hAnsi="TimesNewRomanPSMT" w:cs="TimesNewRomanPSMT"/>
        </w:rPr>
        <w:t xml:space="preserve">the maximum amount of </w:t>
      </w:r>
      <w:r>
        <w:rPr>
          <w:rFonts w:ascii="TimesNewRomanPSMT" w:hAnsi="TimesNewRomanPSMT" w:cs="TimesNewRomanPSMT"/>
        </w:rPr>
        <w:t xml:space="preserve">short-term debt </w:t>
      </w:r>
      <w:r w:rsidR="001F62A1">
        <w:rPr>
          <w:rFonts w:ascii="TimesNewRomanPSMT" w:hAnsi="TimesNewRomanPSMT" w:cs="TimesNewRomanPSMT"/>
        </w:rPr>
        <w:t xml:space="preserve">outstanding at any one time during calendar year 2022 </w:t>
      </w:r>
      <w:r>
        <w:rPr>
          <w:rFonts w:ascii="TimesNewRomanPSMT" w:hAnsi="TimesNewRomanPSMT" w:cs="TimesNewRomanPSMT"/>
        </w:rPr>
        <w:t>from $</w:t>
      </w:r>
      <w:r w:rsidR="00A5073C">
        <w:rPr>
          <w:rFonts w:ascii="TimesNewRomanPSMT" w:hAnsi="TimesNewRomanPSMT" w:cs="TimesNewRomanPSMT"/>
        </w:rPr>
        <w:t>1.0 b</w:t>
      </w:r>
      <w:r>
        <w:rPr>
          <w:rFonts w:ascii="TimesNewRomanPSMT" w:hAnsi="TimesNewRomanPSMT" w:cs="TimesNewRomanPSMT"/>
        </w:rPr>
        <w:t>illion to $</w:t>
      </w:r>
      <w:r w:rsidR="00A5073C">
        <w:rPr>
          <w:rFonts w:ascii="TimesNewRomanPSMT" w:hAnsi="TimesNewRomanPSMT" w:cs="TimesNewRomanPSMT"/>
        </w:rPr>
        <w:t>2.2</w:t>
      </w:r>
      <w:r>
        <w:rPr>
          <w:rFonts w:ascii="TimesNewRomanPSMT" w:hAnsi="TimesNewRomanPSMT" w:cs="TimesNewRomanPSMT"/>
        </w:rPr>
        <w:t xml:space="preserve"> billion is appropriate </w:t>
      </w:r>
      <w:r>
        <w:t>and recommends it be approved</w:t>
      </w:r>
      <w:r w:rsidR="00E8235D">
        <w:t>.</w:t>
      </w:r>
    </w:p>
    <w:p w:rsidR="00D24174" w:rsidRDefault="00D24174">
      <w:pPr>
        <w:pStyle w:val="IssueHeading"/>
        <w:rPr>
          <w:vanish/>
          <w:specVanish/>
        </w:rPr>
      </w:pPr>
      <w:r w:rsidRPr="004C3641">
        <w:rPr>
          <w:b w:val="0"/>
          <w:i w:val="0"/>
        </w:rPr>
        <w:br w:type="page"/>
      </w:r>
      <w:r w:rsidRPr="004C3641">
        <w:t xml:space="preserve">Issue </w:t>
      </w:r>
      <w:fldSimple w:instr=" SEQ Issue \* MERGEFORMAT ">
        <w:r w:rsidR="005D6E8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5D6E8A">
        <w:rPr>
          <w:noProof/>
        </w:rPr>
        <w:instrText>2</w:instrText>
      </w:r>
      <w:r>
        <w:fldChar w:fldCharType="end"/>
      </w:r>
      <w:r>
        <w:tab/>
        <w:instrText xml:space="preserve">" \l 1 </w:instrText>
      </w:r>
      <w:r>
        <w:fldChar w:fldCharType="end"/>
      </w:r>
      <w:r>
        <w:t> </w:t>
      </w:r>
    </w:p>
    <w:p w:rsidR="00D24174" w:rsidRDefault="00D24174">
      <w:pPr>
        <w:pStyle w:val="BodyText"/>
      </w:pPr>
      <w:r>
        <w:t> Should this docket be closed?</w:t>
      </w:r>
    </w:p>
    <w:p w:rsidR="00D24174" w:rsidRPr="004C3641" w:rsidRDefault="00D24174">
      <w:pPr>
        <w:pStyle w:val="IssueSubsectionHeading"/>
        <w:rPr>
          <w:vanish/>
          <w:specVanish/>
        </w:rPr>
      </w:pPr>
      <w:r w:rsidRPr="004C3641">
        <w:t>Recommendation: </w:t>
      </w:r>
    </w:p>
    <w:p w:rsidR="00D24174" w:rsidRDefault="00D24174">
      <w:pPr>
        <w:pStyle w:val="BodyText"/>
      </w:pPr>
      <w:r>
        <w:t> </w:t>
      </w:r>
      <w:r w:rsidRPr="00D24174">
        <w:t>For monitoring purposes, this docket should remain open until May 5, 2023, to allow the Company time to file the required Consummation Report</w:t>
      </w:r>
      <w:r>
        <w:t>. (Sandy)</w:t>
      </w:r>
    </w:p>
    <w:p w:rsidR="00D24174" w:rsidRPr="004C3641" w:rsidRDefault="00D24174">
      <w:pPr>
        <w:pStyle w:val="IssueSubsectionHeading"/>
        <w:rPr>
          <w:vanish/>
          <w:specVanish/>
        </w:rPr>
      </w:pPr>
      <w:r w:rsidRPr="004C3641">
        <w:t>Staff Analysis: </w:t>
      </w:r>
    </w:p>
    <w:p w:rsidR="00D24174" w:rsidRDefault="00D24174">
      <w:pPr>
        <w:pStyle w:val="BodyText"/>
      </w:pPr>
      <w:r>
        <w:t> </w:t>
      </w:r>
      <w:r w:rsidRPr="00D24174">
        <w:t>For monitoring purposes, this docket should remain open until May 5, 2023, to allow the Company time to file the required Consummation Report</w:t>
      </w:r>
      <w:r>
        <w:t>.</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174" w:rsidRDefault="00D24174">
      <w:r>
        <w:separator/>
      </w:r>
    </w:p>
  </w:endnote>
  <w:endnote w:type="continuationSeparator" w:id="0">
    <w:p w:rsidR="00D24174" w:rsidRDefault="00D2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E63FA">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174" w:rsidRDefault="00D24174">
      <w:r>
        <w:separator/>
      </w:r>
    </w:p>
  </w:footnote>
  <w:footnote w:type="continuationSeparator" w:id="0">
    <w:p w:rsidR="00D24174" w:rsidRDefault="00D24174">
      <w:r>
        <w:continuationSeparator/>
      </w:r>
    </w:p>
  </w:footnote>
  <w:footnote w:id="1">
    <w:p w:rsidR="00D24174" w:rsidRDefault="00D24174">
      <w:pPr>
        <w:pStyle w:val="FootnoteText"/>
      </w:pPr>
      <w:r>
        <w:rPr>
          <w:rStyle w:val="FootnoteReference"/>
        </w:rPr>
        <w:footnoteRef/>
      </w:r>
      <w:r>
        <w:t xml:space="preserve">Order No. </w:t>
      </w:r>
      <w:r w:rsidRPr="00066710">
        <w:t>PSC-2021-0414-FOF-E</w:t>
      </w:r>
      <w:r>
        <w:t xml:space="preserve">I, issued November 05, 2021, in Docket No. 20210153-EI, </w:t>
      </w:r>
      <w:r w:rsidRPr="00066710">
        <w:rPr>
          <w:i/>
        </w:rPr>
        <w:t>In re:</w:t>
      </w:r>
      <w:r>
        <w:t xml:space="preserve"> </w:t>
      </w:r>
      <w:r w:rsidRPr="00CB4EFB">
        <w:rPr>
          <w:i/>
        </w:rPr>
        <w:t>Request for approval of authority to issue and sell securities for 12 months ending December 31, 2022, by Tampa Electric Company</w:t>
      </w:r>
      <w:r>
        <w:rPr>
          <w:i/>
        </w:rPr>
        <w:t>.</w:t>
      </w:r>
    </w:p>
  </w:footnote>
  <w:footnote w:id="2">
    <w:p w:rsidR="0058228D" w:rsidRDefault="0058228D">
      <w:pPr>
        <w:pStyle w:val="FootnoteText"/>
      </w:pPr>
      <w:r>
        <w:rPr>
          <w:rStyle w:val="FootnoteReference"/>
        </w:rPr>
        <w:footnoteRef/>
      </w:r>
      <w:r>
        <w:t xml:space="preserve">Order No. </w:t>
      </w:r>
      <w:r w:rsidRPr="00066710">
        <w:t>P</w:t>
      </w:r>
      <w:r>
        <w:t>SC-2022</w:t>
      </w:r>
      <w:r w:rsidRPr="00066710">
        <w:t>-</w:t>
      </w:r>
      <w:r>
        <w:t>0114-</w:t>
      </w:r>
      <w:r w:rsidRPr="00066710">
        <w:t>FOF-E</w:t>
      </w:r>
      <w:r>
        <w:t xml:space="preserve">I, issued March 15, 2022, in Docket No. 20210153-EI, </w:t>
      </w:r>
      <w:r w:rsidRPr="00066710">
        <w:rPr>
          <w:i/>
        </w:rPr>
        <w:t>In re:</w:t>
      </w:r>
      <w:r>
        <w:t xml:space="preserve"> </w:t>
      </w:r>
      <w:r w:rsidRPr="00CB4EFB">
        <w:rPr>
          <w:i/>
        </w:rPr>
        <w:t>Request for approval of authority to issue and sell securities for 12 months ending December 31, 2022, by Tampa Electric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D24174"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20210153-EI</w:t>
    </w:r>
    <w:bookmarkEnd w:id="15"/>
  </w:p>
  <w:p w:rsidR="00BC402E" w:rsidRDefault="00BC402E">
    <w:pPr>
      <w:pStyle w:val="Header"/>
    </w:pPr>
    <w:r>
      <w:t xml:space="preserve">Date: </w:t>
    </w:r>
    <w:fldSimple w:instr=" REF FilingDate ">
      <w:r w:rsidR="005D6E8A">
        <w:t>September 22,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D6E8A">
      <w:t>Docket No.</w:t>
    </w:r>
    <w:r>
      <w:fldChar w:fldCharType="end"/>
    </w:r>
    <w:r>
      <w:t xml:space="preserve"> </w:t>
    </w:r>
    <w:r>
      <w:fldChar w:fldCharType="begin"/>
    </w:r>
    <w:r>
      <w:instrText xml:space="preserve"> REF DocketList</w:instrText>
    </w:r>
    <w:r>
      <w:fldChar w:fldCharType="separate"/>
    </w:r>
    <w:r w:rsidR="005D6E8A">
      <w:t>20210153-EI</w:t>
    </w:r>
    <w:r>
      <w:fldChar w:fldCharType="end"/>
    </w:r>
    <w:r>
      <w:tab/>
      <w:t xml:space="preserve">Issue </w:t>
    </w:r>
    <w:r w:rsidR="003B4044">
      <w:fldChar w:fldCharType="begin"/>
    </w:r>
    <w:r w:rsidR="003B4044">
      <w:instrText xml:space="preserve"> Seq Issue \c \* Arabic </w:instrText>
    </w:r>
    <w:r w:rsidR="003B4044">
      <w:fldChar w:fldCharType="separate"/>
    </w:r>
    <w:r w:rsidR="004E63FA">
      <w:rPr>
        <w:noProof/>
      </w:rPr>
      <w:t>2</w:t>
    </w:r>
    <w:r w:rsidR="003B4044">
      <w:rPr>
        <w:noProof/>
      </w:rPr>
      <w:fldChar w:fldCharType="end"/>
    </w:r>
  </w:p>
  <w:p w:rsidR="00BC402E" w:rsidRDefault="00BC402E">
    <w:pPr>
      <w:pStyle w:val="Header"/>
    </w:pPr>
    <w:r>
      <w:t xml:space="preserve">Date: </w:t>
    </w:r>
    <w:fldSimple w:instr=" REF FilingDate ">
      <w:r w:rsidR="005D6E8A">
        <w:t>September 22,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24174"/>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7FF4"/>
    <w:rsid w:val="001F2245"/>
    <w:rsid w:val="001F2C63"/>
    <w:rsid w:val="001F48C7"/>
    <w:rsid w:val="001F62A1"/>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3FA"/>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228D"/>
    <w:rsid w:val="00585031"/>
    <w:rsid w:val="00586E8B"/>
    <w:rsid w:val="00587A44"/>
    <w:rsid w:val="00597730"/>
    <w:rsid w:val="005977EC"/>
    <w:rsid w:val="00597DE7"/>
    <w:rsid w:val="005A4AA2"/>
    <w:rsid w:val="005B34B6"/>
    <w:rsid w:val="005B606A"/>
    <w:rsid w:val="005B6C8F"/>
    <w:rsid w:val="005B6EC3"/>
    <w:rsid w:val="005C17D7"/>
    <w:rsid w:val="005C33CE"/>
    <w:rsid w:val="005C4310"/>
    <w:rsid w:val="005D0F74"/>
    <w:rsid w:val="005D2E7D"/>
    <w:rsid w:val="005D4A8F"/>
    <w:rsid w:val="005D561B"/>
    <w:rsid w:val="005D578F"/>
    <w:rsid w:val="005D5ECF"/>
    <w:rsid w:val="005D6E8A"/>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156"/>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50EF"/>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073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D7611"/>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66DFF"/>
    <w:rsid w:val="00B760F1"/>
    <w:rsid w:val="00B7669E"/>
    <w:rsid w:val="00B76EBB"/>
    <w:rsid w:val="00B77DA1"/>
    <w:rsid w:val="00B822A0"/>
    <w:rsid w:val="00B82F85"/>
    <w:rsid w:val="00B858AE"/>
    <w:rsid w:val="00B85964"/>
    <w:rsid w:val="00B9191A"/>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544"/>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4174"/>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133C"/>
    <w:rsid w:val="00E02F1F"/>
    <w:rsid w:val="00E05454"/>
    <w:rsid w:val="00E06484"/>
    <w:rsid w:val="00E06B24"/>
    <w:rsid w:val="00E20A7D"/>
    <w:rsid w:val="00E23FE4"/>
    <w:rsid w:val="00E27279"/>
    <w:rsid w:val="00E275D8"/>
    <w:rsid w:val="00E30F6A"/>
    <w:rsid w:val="00E3117C"/>
    <w:rsid w:val="00E31288"/>
    <w:rsid w:val="00E34307"/>
    <w:rsid w:val="00E34511"/>
    <w:rsid w:val="00E3635B"/>
    <w:rsid w:val="00E375CA"/>
    <w:rsid w:val="00E5364F"/>
    <w:rsid w:val="00E53CDE"/>
    <w:rsid w:val="00E567E8"/>
    <w:rsid w:val="00E63766"/>
    <w:rsid w:val="00E64679"/>
    <w:rsid w:val="00E65EBC"/>
    <w:rsid w:val="00E6602E"/>
    <w:rsid w:val="00E677FE"/>
    <w:rsid w:val="00E73432"/>
    <w:rsid w:val="00E77B0C"/>
    <w:rsid w:val="00E77FB8"/>
    <w:rsid w:val="00E8235D"/>
    <w:rsid w:val="00E838B0"/>
    <w:rsid w:val="00E86A7C"/>
    <w:rsid w:val="00E878E1"/>
    <w:rsid w:val="00E87F2C"/>
    <w:rsid w:val="00E93654"/>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A392211-AAE8-4691-A83C-C63A944C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D241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8685C-D10D-41F1-99FC-35A1CEA7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1</TotalTime>
  <Pages>4</Pages>
  <Words>681</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Hanna Black</cp:lastModifiedBy>
  <cp:revision>2</cp:revision>
  <cp:lastPrinted>2022-09-07T12:57:00Z</cp:lastPrinted>
  <dcterms:created xsi:type="dcterms:W3CDTF">2022-09-22T13:13:00Z</dcterms:created>
  <dcterms:modified xsi:type="dcterms:W3CDTF">2022-09-22T13:13:00Z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20210153-EI</vt:lpwstr>
  </property>
  <property fmtid="{D5CDD505-2E9C-101B-9397-08002B2CF9AE}" pid="3" name="MasterDocument">
    <vt:bool>false</vt:bool>
  </property>
</Properties>
</file>