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C6326" w:rsidP="001C6326">
      <w:pPr>
        <w:pStyle w:val="OrderHeading"/>
      </w:pPr>
      <w:r>
        <w:t>BEFORE THE FLORIDA PUBLIC SERVICE COMMISSION</w:t>
      </w:r>
    </w:p>
    <w:p w:rsidR="001C6326" w:rsidRDefault="001C6326" w:rsidP="001C6326">
      <w:pPr>
        <w:pStyle w:val="OrderBody"/>
      </w:pPr>
    </w:p>
    <w:p w:rsidR="00E44E86" w:rsidRDefault="00E44E86" w:rsidP="001C63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6326" w:rsidRPr="00C63FCF" w:rsidTr="00C63FCF">
        <w:trPr>
          <w:trHeight w:val="828"/>
        </w:trPr>
        <w:tc>
          <w:tcPr>
            <w:tcW w:w="4788" w:type="dxa"/>
            <w:tcBorders>
              <w:bottom w:val="single" w:sz="8" w:space="0" w:color="auto"/>
              <w:right w:val="double" w:sz="6" w:space="0" w:color="auto"/>
            </w:tcBorders>
            <w:shd w:val="clear" w:color="auto" w:fill="auto"/>
          </w:tcPr>
          <w:p w:rsidR="001C6326" w:rsidRDefault="001C6326"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1C6326" w:rsidRDefault="001C6326" w:rsidP="001C6326">
            <w:pPr>
              <w:pStyle w:val="OrderBody"/>
            </w:pPr>
            <w:r>
              <w:t xml:space="preserve">DOCKET NO. </w:t>
            </w:r>
            <w:bookmarkStart w:id="1" w:name="SSDocketNo"/>
            <w:bookmarkEnd w:id="1"/>
            <w:r>
              <w:t>20210015-EI</w:t>
            </w:r>
          </w:p>
          <w:p w:rsidR="001C6326" w:rsidRDefault="001C6326" w:rsidP="00C63FCF">
            <w:pPr>
              <w:pStyle w:val="OrderBody"/>
              <w:tabs>
                <w:tab w:val="center" w:pos="4320"/>
                <w:tab w:val="right" w:pos="8640"/>
              </w:tabs>
              <w:jc w:val="left"/>
            </w:pPr>
            <w:r>
              <w:t xml:space="preserve">ORDER NO. </w:t>
            </w:r>
            <w:bookmarkStart w:id="2" w:name="OrderNo0337"/>
            <w:r w:rsidR="00B77BC6">
              <w:t>PSC-2022-0337-PCO-EI</w:t>
            </w:r>
            <w:bookmarkEnd w:id="2"/>
          </w:p>
          <w:p w:rsidR="001C6326" w:rsidRDefault="001C6326" w:rsidP="00C63FCF">
            <w:pPr>
              <w:pStyle w:val="OrderBody"/>
              <w:tabs>
                <w:tab w:val="center" w:pos="4320"/>
                <w:tab w:val="right" w:pos="8640"/>
              </w:tabs>
              <w:jc w:val="left"/>
            </w:pPr>
            <w:r>
              <w:t xml:space="preserve">ISSUED: </w:t>
            </w:r>
            <w:r w:rsidR="00B77BC6">
              <w:t>September 30, 2022</w:t>
            </w:r>
          </w:p>
        </w:tc>
      </w:tr>
    </w:tbl>
    <w:p w:rsidR="001C6326" w:rsidRDefault="001C6326" w:rsidP="001C6326"/>
    <w:p w:rsidR="00CB5276" w:rsidRDefault="001C6326" w:rsidP="001C6326">
      <w:pPr>
        <w:pStyle w:val="CenterUnderline"/>
      </w:pPr>
      <w:bookmarkStart w:id="3" w:name="Commissioners"/>
      <w:bookmarkEnd w:id="3"/>
      <w:r>
        <w:t>ORDER</w:t>
      </w:r>
      <w:bookmarkStart w:id="4" w:name="OrderTitle"/>
      <w:r>
        <w:t xml:space="preserve"> GRANTING MOTION FOR OFFICIAL RECOGNITION  </w:t>
      </w:r>
      <w:bookmarkEnd w:id="4"/>
    </w:p>
    <w:p w:rsidR="001C6326" w:rsidRDefault="001C6326" w:rsidP="001C6326">
      <w:pPr>
        <w:pStyle w:val="CenterUnderline"/>
      </w:pPr>
    </w:p>
    <w:p w:rsidR="001C6326" w:rsidRDefault="001C6326" w:rsidP="001C6326">
      <w:pPr>
        <w:pStyle w:val="CenterUnderline"/>
        <w:jc w:val="both"/>
        <w:rPr>
          <w:u w:val="none"/>
        </w:rPr>
      </w:pPr>
      <w:r>
        <w:rPr>
          <w:u w:val="none"/>
        </w:rPr>
        <w:tab/>
        <w:t xml:space="preserve">On September 28, 2022, Florida Power &amp; Light Company (FPL) filed a Motion for Official Recognition of </w:t>
      </w:r>
      <w:r w:rsidR="004C07C9">
        <w:rPr>
          <w:u w:val="none"/>
        </w:rPr>
        <w:t xml:space="preserve">the </w:t>
      </w:r>
      <w:r>
        <w:rPr>
          <w:u w:val="none"/>
        </w:rPr>
        <w:t xml:space="preserve">U. S. Treasury yield curve rates for the calendar year 2022 published on the official website of the U. S. Department of Treasury.  Specifically, FPL sought recognition of Treasury yield curve rates for the period February 23, 2022 through August 22, 2022.  On September 29, 2022, FPL </w:t>
      </w:r>
      <w:r w:rsidR="00426FC5">
        <w:rPr>
          <w:u w:val="none"/>
        </w:rPr>
        <w:t xml:space="preserve">filed a second </w:t>
      </w:r>
      <w:r>
        <w:rPr>
          <w:u w:val="none"/>
        </w:rPr>
        <w:t>motion to request recognition for the U. S. Treasury yield curve rate for August 10, 2021.</w:t>
      </w:r>
      <w:r w:rsidR="004F7803">
        <w:rPr>
          <w:u w:val="none"/>
        </w:rPr>
        <w:t xml:space="preserve">  With the exception of Vote Solar, who </w:t>
      </w:r>
      <w:r w:rsidR="00426FC5">
        <w:rPr>
          <w:u w:val="none"/>
        </w:rPr>
        <w:t>did not respond as of the time of filing</w:t>
      </w:r>
      <w:r w:rsidR="004F7803">
        <w:rPr>
          <w:u w:val="none"/>
        </w:rPr>
        <w:t>, all parties to th</w:t>
      </w:r>
      <w:r w:rsidR="00426FC5">
        <w:rPr>
          <w:u w:val="none"/>
        </w:rPr>
        <w:t>e</w:t>
      </w:r>
      <w:r w:rsidR="004F7803">
        <w:rPr>
          <w:u w:val="none"/>
        </w:rPr>
        <w:t xml:space="preserve"> docket took no position on th</w:t>
      </w:r>
      <w:r w:rsidR="00426FC5">
        <w:rPr>
          <w:u w:val="none"/>
        </w:rPr>
        <w:t>e September 28</w:t>
      </w:r>
      <w:r w:rsidR="00426FC5" w:rsidRPr="00426FC5">
        <w:rPr>
          <w:u w:val="none"/>
          <w:vertAlign w:val="superscript"/>
        </w:rPr>
        <w:t>th</w:t>
      </w:r>
      <w:r w:rsidR="00426FC5">
        <w:rPr>
          <w:u w:val="none"/>
        </w:rPr>
        <w:t xml:space="preserve"> motion.  With regard to the second motion, Office of the Public Counsel, Florida Retail Federation, Walmart, </w:t>
      </w:r>
      <w:r w:rsidR="004C07C9">
        <w:rPr>
          <w:u w:val="none"/>
        </w:rPr>
        <w:t xml:space="preserve">Inc., </w:t>
      </w:r>
      <w:r w:rsidR="00426FC5">
        <w:rPr>
          <w:u w:val="none"/>
        </w:rPr>
        <w:t>the Larsons, Southern Alliance for Clean Energy</w:t>
      </w:r>
      <w:r w:rsidR="004C07C9">
        <w:rPr>
          <w:u w:val="none"/>
        </w:rPr>
        <w:t>,</w:t>
      </w:r>
      <w:r w:rsidR="00426FC5">
        <w:rPr>
          <w:u w:val="none"/>
        </w:rPr>
        <w:t xml:space="preserve"> Florida Rising, League of United Latin American Citizens of Florida, Environmental Confederation of Southwest Florida, Floridians Against Increased Rates, and CLEO Institute take no position.  As of the date of filing, no response was received regarding the second motion from the Florida Industrial Power Users Group, the Federal Executive Agencies, Vote Solar and the Florida Internet and Television Association. </w:t>
      </w:r>
    </w:p>
    <w:p w:rsidR="001C6326" w:rsidRDefault="001C6326" w:rsidP="001C6326">
      <w:pPr>
        <w:pStyle w:val="CenterUnderline"/>
        <w:jc w:val="both"/>
        <w:rPr>
          <w:u w:val="none"/>
        </w:rPr>
      </w:pPr>
    </w:p>
    <w:p w:rsidR="004F7803" w:rsidRDefault="001C6326" w:rsidP="001C6326">
      <w:pPr>
        <w:pStyle w:val="CenterUnderline"/>
        <w:jc w:val="both"/>
        <w:rPr>
          <w:u w:val="none"/>
        </w:rPr>
      </w:pPr>
      <w:r>
        <w:rPr>
          <w:u w:val="none"/>
        </w:rPr>
        <w:tab/>
      </w:r>
      <w:r w:rsidR="004F7803">
        <w:rPr>
          <w:u w:val="none"/>
        </w:rPr>
        <w:t>Rule 28-106.213(6), Florida Administrative Code (F.A.C.), states that: “[r]equests for official recognition shall be by motion and shall be considered in accordance with the provisions governing judicial notice in Sections 90.201-.203. F.S.</w:t>
      </w:r>
      <w:r w:rsidR="00426FC5">
        <w:rPr>
          <w:u w:val="none"/>
        </w:rPr>
        <w:t>”</w:t>
      </w:r>
      <w:r w:rsidR="004F7803">
        <w:rPr>
          <w:u w:val="none"/>
        </w:rPr>
        <w:t xml:space="preserve">   Pursuant to Section 90.202(12), Florida Statutes (F.S.), official recognition can</w:t>
      </w:r>
      <w:r w:rsidR="00E44E86">
        <w:rPr>
          <w:u w:val="none"/>
        </w:rPr>
        <w:t xml:space="preserve"> </w:t>
      </w:r>
      <w:r w:rsidR="004F7803">
        <w:rPr>
          <w:u w:val="none"/>
        </w:rPr>
        <w:t>be</w:t>
      </w:r>
      <w:r w:rsidR="00E44E86">
        <w:rPr>
          <w:u w:val="none"/>
        </w:rPr>
        <w:t xml:space="preserve"> </w:t>
      </w:r>
      <w:r w:rsidR="004F7803">
        <w:rPr>
          <w:u w:val="none"/>
        </w:rPr>
        <w:t xml:space="preserve">granted to: “[f]acts that are not subject to dispute because they are capable of accurate and ready determination by resort to sources whose accuracy cannot </w:t>
      </w:r>
      <w:r w:rsidR="00E44E86">
        <w:rPr>
          <w:u w:val="none"/>
        </w:rPr>
        <w:t>b</w:t>
      </w:r>
      <w:r w:rsidR="004F7803">
        <w:rPr>
          <w:u w:val="none"/>
        </w:rPr>
        <w:t>e questioned.”</w:t>
      </w:r>
      <w:r w:rsidR="00426FC5">
        <w:rPr>
          <w:u w:val="none"/>
        </w:rPr>
        <w:t xml:space="preserve">  </w:t>
      </w:r>
    </w:p>
    <w:p w:rsidR="00E44E86" w:rsidRDefault="00E44E86" w:rsidP="001C6326">
      <w:pPr>
        <w:pStyle w:val="CenterUnderline"/>
        <w:jc w:val="both"/>
        <w:rPr>
          <w:u w:val="none"/>
        </w:rPr>
      </w:pPr>
    </w:p>
    <w:p w:rsidR="00E44E86" w:rsidRDefault="00E44E86" w:rsidP="001C6326">
      <w:pPr>
        <w:pStyle w:val="CenterUnderline"/>
        <w:jc w:val="both"/>
        <w:rPr>
          <w:u w:val="none"/>
        </w:rPr>
      </w:pPr>
      <w:r>
        <w:rPr>
          <w:u w:val="none"/>
        </w:rPr>
        <w:tab/>
        <w:t>The information for which FPL has requested official recognition is available on the U. S. Treasury Department’s public website, a source whose accuracy cannot be questioned.</w:t>
      </w:r>
      <w:r w:rsidR="00C577FA">
        <w:rPr>
          <w:rStyle w:val="FootnoteReference"/>
          <w:u w:val="none"/>
        </w:rPr>
        <w:footnoteReference w:id="1"/>
      </w:r>
      <w:r w:rsidR="00C577FA">
        <w:rPr>
          <w:u w:val="none"/>
        </w:rPr>
        <w:t xml:space="preserve"> </w:t>
      </w:r>
      <w:r w:rsidR="00426FC5">
        <w:rPr>
          <w:u w:val="none"/>
        </w:rPr>
        <w:t xml:space="preserve"> </w:t>
      </w:r>
      <w:r>
        <w:rPr>
          <w:u w:val="none"/>
        </w:rPr>
        <w:t>Thus, the criteria for official recognition has been met.</w:t>
      </w:r>
    </w:p>
    <w:p w:rsidR="00E44E86" w:rsidRDefault="00E44E86" w:rsidP="001C6326">
      <w:pPr>
        <w:pStyle w:val="CenterUnderline"/>
        <w:jc w:val="both"/>
        <w:rPr>
          <w:u w:val="none"/>
        </w:rPr>
      </w:pPr>
    </w:p>
    <w:p w:rsidR="00E44E86" w:rsidRDefault="00E44E86" w:rsidP="001C6326">
      <w:pPr>
        <w:pStyle w:val="CenterUnderline"/>
        <w:jc w:val="both"/>
        <w:rPr>
          <w:u w:val="none"/>
        </w:rPr>
      </w:pPr>
      <w:r>
        <w:rPr>
          <w:u w:val="none"/>
        </w:rPr>
        <w:tab/>
        <w:t>Based on the foregoing, it is</w:t>
      </w:r>
    </w:p>
    <w:p w:rsidR="00E44E86" w:rsidRDefault="00E44E86" w:rsidP="001C6326">
      <w:pPr>
        <w:pStyle w:val="CenterUnderline"/>
        <w:jc w:val="both"/>
        <w:rPr>
          <w:u w:val="none"/>
        </w:rPr>
      </w:pPr>
    </w:p>
    <w:p w:rsidR="00E44E86" w:rsidRDefault="00E44E86" w:rsidP="00E44E86">
      <w:pPr>
        <w:pStyle w:val="CenterUnderline"/>
        <w:jc w:val="both"/>
        <w:rPr>
          <w:u w:val="none"/>
        </w:rPr>
      </w:pPr>
      <w:r>
        <w:rPr>
          <w:u w:val="none"/>
        </w:rPr>
        <w:tab/>
        <w:t xml:space="preserve">ORDERED by Commissioner Gary F. Clark, as Prehearing Officer, that Florida Power &amp; Light Company’s Motion for Official Recognition </w:t>
      </w:r>
      <w:r w:rsidR="004877F2">
        <w:rPr>
          <w:u w:val="none"/>
        </w:rPr>
        <w:t xml:space="preserve">of the U. S. Treasury yield curve rates for the period February 23, 2022 through August 22, 2022, and the U. S. Treasury yield curve rate for August 10, 2021, </w:t>
      </w:r>
      <w:r>
        <w:rPr>
          <w:u w:val="none"/>
        </w:rPr>
        <w:t>is hereby granted.</w:t>
      </w:r>
    </w:p>
    <w:p w:rsidR="00E44E86" w:rsidRDefault="00E44E86" w:rsidP="00E44E86">
      <w:pPr>
        <w:pStyle w:val="CenterUnderline"/>
        <w:jc w:val="both"/>
        <w:rPr>
          <w:u w:val="none"/>
        </w:rPr>
      </w:pPr>
    </w:p>
    <w:p w:rsidR="00E44E86" w:rsidRDefault="00E44E86" w:rsidP="00E44E86">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B77BC6">
        <w:t>30th</w:t>
      </w:r>
      <w:r w:rsidR="00B77BC6">
        <w:rPr>
          <w:u w:val="none"/>
        </w:rPr>
        <w:t xml:space="preserve"> day of </w:t>
      </w:r>
      <w:r w:rsidR="00B77BC6">
        <w:t>September</w:t>
      </w:r>
      <w:r w:rsidR="00B77BC6">
        <w:rPr>
          <w:u w:val="none"/>
        </w:rPr>
        <w:t xml:space="preserve">, </w:t>
      </w:r>
      <w:r w:rsidR="00B77BC6">
        <w:t>2022</w:t>
      </w:r>
      <w:r w:rsidR="00B77BC6">
        <w:rPr>
          <w:u w:val="none"/>
        </w:rPr>
        <w:t>.</w:t>
      </w:r>
    </w:p>
    <w:p w:rsidR="00B77BC6" w:rsidRPr="00B77BC6" w:rsidRDefault="00B77BC6" w:rsidP="00E44E86">
      <w:pPr>
        <w:pStyle w:val="CenterUnderline"/>
        <w:keepNext/>
        <w:keepLines/>
        <w:jc w:val="both"/>
        <w:rPr>
          <w:u w:val="none"/>
        </w:rPr>
      </w:pPr>
    </w:p>
    <w:p w:rsidR="00E44E86" w:rsidRDefault="00E44E86" w:rsidP="00E44E8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44E86" w:rsidTr="00E44E86">
        <w:tc>
          <w:tcPr>
            <w:tcW w:w="720" w:type="dxa"/>
            <w:shd w:val="clear" w:color="auto" w:fill="auto"/>
          </w:tcPr>
          <w:p w:rsidR="00E44E86" w:rsidRDefault="00E44E86" w:rsidP="00E44E8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44E86" w:rsidRDefault="004060B5" w:rsidP="00E44E86">
            <w:pPr>
              <w:pStyle w:val="CenterUnderline"/>
              <w:keepNext/>
              <w:keepLines/>
              <w:jc w:val="both"/>
              <w:rPr>
                <w:u w:val="none"/>
              </w:rPr>
            </w:pPr>
            <w:r>
              <w:rPr>
                <w:u w:val="none"/>
              </w:rPr>
              <w:t>/s/ Gary F. Clark</w:t>
            </w:r>
            <w:bookmarkStart w:id="7" w:name="_GoBack"/>
            <w:bookmarkEnd w:id="7"/>
          </w:p>
        </w:tc>
      </w:tr>
      <w:bookmarkEnd w:id="6"/>
      <w:tr w:rsidR="00E44E86" w:rsidTr="00E44E86">
        <w:tc>
          <w:tcPr>
            <w:tcW w:w="720" w:type="dxa"/>
            <w:shd w:val="clear" w:color="auto" w:fill="auto"/>
          </w:tcPr>
          <w:p w:rsidR="00E44E86" w:rsidRDefault="00E44E86" w:rsidP="00E44E86">
            <w:pPr>
              <w:pStyle w:val="CenterUnderline"/>
              <w:keepNext/>
              <w:keepLines/>
              <w:jc w:val="both"/>
              <w:rPr>
                <w:u w:val="none"/>
              </w:rPr>
            </w:pPr>
          </w:p>
        </w:tc>
        <w:tc>
          <w:tcPr>
            <w:tcW w:w="4320" w:type="dxa"/>
            <w:tcBorders>
              <w:top w:val="single" w:sz="4" w:space="0" w:color="auto"/>
            </w:tcBorders>
            <w:shd w:val="clear" w:color="auto" w:fill="auto"/>
          </w:tcPr>
          <w:p w:rsidR="00E44E86" w:rsidRDefault="00E44E86" w:rsidP="00E44E86">
            <w:pPr>
              <w:pStyle w:val="CenterUnderline"/>
              <w:keepNext/>
              <w:keepLines/>
              <w:jc w:val="both"/>
              <w:rPr>
                <w:u w:val="none"/>
              </w:rPr>
            </w:pPr>
            <w:r>
              <w:rPr>
                <w:u w:val="none"/>
              </w:rPr>
              <w:t>GARY F. CLARK</w:t>
            </w:r>
          </w:p>
          <w:p w:rsidR="00E44E86" w:rsidRDefault="00E44E86" w:rsidP="00E44E86">
            <w:pPr>
              <w:pStyle w:val="CenterUnderline"/>
              <w:keepNext/>
              <w:keepLines/>
              <w:jc w:val="both"/>
              <w:rPr>
                <w:u w:val="none"/>
              </w:rPr>
            </w:pPr>
            <w:r>
              <w:rPr>
                <w:u w:val="none"/>
              </w:rPr>
              <w:t>Commissioner and Prehearing Officer</w:t>
            </w:r>
          </w:p>
        </w:tc>
      </w:tr>
    </w:tbl>
    <w:p w:rsidR="00E44E86" w:rsidRDefault="00E44E86" w:rsidP="00E44E86">
      <w:pPr>
        <w:pStyle w:val="OrderSigInfo"/>
        <w:keepNext/>
        <w:keepLines/>
      </w:pPr>
      <w:r>
        <w:t>Florida Public Service Commission</w:t>
      </w:r>
    </w:p>
    <w:p w:rsidR="00E44E86" w:rsidRDefault="00E44E86" w:rsidP="00E44E86">
      <w:pPr>
        <w:pStyle w:val="OrderSigInfo"/>
        <w:keepNext/>
        <w:keepLines/>
      </w:pPr>
      <w:r>
        <w:t>2540 Shumard Oak Boulevard</w:t>
      </w:r>
    </w:p>
    <w:p w:rsidR="00E44E86" w:rsidRDefault="00E44E86" w:rsidP="00E44E86">
      <w:pPr>
        <w:pStyle w:val="OrderSigInfo"/>
        <w:keepNext/>
        <w:keepLines/>
      </w:pPr>
      <w:r>
        <w:t>Tallahassee, Florida 32399</w:t>
      </w:r>
    </w:p>
    <w:p w:rsidR="00E44E86" w:rsidRDefault="00E44E86" w:rsidP="00E44E86">
      <w:pPr>
        <w:pStyle w:val="OrderSigInfo"/>
        <w:keepNext/>
        <w:keepLines/>
      </w:pPr>
      <w:r>
        <w:t>(850) 413</w:t>
      </w:r>
      <w:r>
        <w:noBreakHyphen/>
        <w:t>6770</w:t>
      </w:r>
    </w:p>
    <w:p w:rsidR="00E44E86" w:rsidRDefault="00E44E86" w:rsidP="00E44E86">
      <w:pPr>
        <w:pStyle w:val="OrderSigInfo"/>
        <w:keepNext/>
        <w:keepLines/>
      </w:pPr>
      <w:r>
        <w:t>www.floridapsc.com</w:t>
      </w:r>
    </w:p>
    <w:p w:rsidR="00E44E86" w:rsidRDefault="00E44E86" w:rsidP="00E44E86">
      <w:pPr>
        <w:pStyle w:val="OrderSigInfo"/>
        <w:keepNext/>
        <w:keepLines/>
      </w:pPr>
    </w:p>
    <w:p w:rsidR="00E44E86" w:rsidRDefault="00E44E86" w:rsidP="00E44E86">
      <w:pPr>
        <w:pStyle w:val="OrderSigInfo"/>
        <w:keepNext/>
        <w:keepLines/>
      </w:pPr>
      <w:r>
        <w:t>Copies furnished:  A copy of this document is provided to the parties of record at the time of issuance and, if applicable, interested persons.</w:t>
      </w:r>
    </w:p>
    <w:p w:rsidR="00E44E86" w:rsidRDefault="00E44E86" w:rsidP="00E44E86">
      <w:pPr>
        <w:pStyle w:val="OrderBody"/>
      </w:pPr>
      <w:r>
        <w:t>SBr</w:t>
      </w:r>
    </w:p>
    <w:p w:rsidR="00E44E86" w:rsidRDefault="00E44E86" w:rsidP="00E44E86">
      <w:pPr>
        <w:pStyle w:val="OrderBody"/>
      </w:pPr>
    </w:p>
    <w:p w:rsidR="00E44E86" w:rsidRDefault="00E44E86" w:rsidP="00E44E86">
      <w:pPr>
        <w:pStyle w:val="CenterUnderline"/>
      </w:pPr>
      <w:r>
        <w:t>NOTICE OF FURTHER PROCEEDINGS OR JUDICIAL REVIEW</w:t>
      </w:r>
    </w:p>
    <w:p w:rsidR="00E44E86" w:rsidRDefault="00E44E86" w:rsidP="00E44E86">
      <w:pPr>
        <w:pStyle w:val="CenterUnderline"/>
      </w:pPr>
    </w:p>
    <w:p w:rsidR="00E44E86" w:rsidRDefault="00E44E86" w:rsidP="00E44E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44E86" w:rsidRDefault="00E44E86" w:rsidP="00E44E86">
      <w:pPr>
        <w:pStyle w:val="OrderBody"/>
      </w:pPr>
    </w:p>
    <w:p w:rsidR="00E44E86" w:rsidRDefault="00E44E86" w:rsidP="00E44E86">
      <w:pPr>
        <w:pStyle w:val="OrderBody"/>
      </w:pPr>
      <w:r>
        <w:tab/>
        <w:t>Mediation may be available on a case-by-case basis.  If mediation is conducted, it does not affect a substantially interested person's right to a hearing.</w:t>
      </w:r>
    </w:p>
    <w:p w:rsidR="00E44E86" w:rsidRDefault="00E44E86" w:rsidP="00E44E86">
      <w:pPr>
        <w:pStyle w:val="OrderBody"/>
      </w:pPr>
    </w:p>
    <w:p w:rsidR="00E44E86" w:rsidRDefault="00E44E86" w:rsidP="00E44E8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44E86" w:rsidRDefault="00E44E86" w:rsidP="00E44E86">
      <w:pPr>
        <w:pStyle w:val="OrderBody"/>
      </w:pPr>
    </w:p>
    <w:p w:rsidR="00E44E86" w:rsidRDefault="00E44E86" w:rsidP="00E44E86">
      <w:pPr>
        <w:pStyle w:val="OrderBody"/>
      </w:pPr>
    </w:p>
    <w:p w:rsidR="00E44E86" w:rsidRPr="00E44E86" w:rsidRDefault="00E44E86" w:rsidP="00E44E86">
      <w:pPr>
        <w:pStyle w:val="OrderBody"/>
      </w:pPr>
    </w:p>
    <w:sectPr w:rsidR="00E44E86" w:rsidRPr="00E44E8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326" w:rsidRDefault="001C6326">
      <w:r>
        <w:separator/>
      </w:r>
    </w:p>
  </w:endnote>
  <w:endnote w:type="continuationSeparator" w:id="0">
    <w:p w:rsidR="001C6326" w:rsidRDefault="001C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326" w:rsidRDefault="001C6326">
      <w:r>
        <w:separator/>
      </w:r>
    </w:p>
  </w:footnote>
  <w:footnote w:type="continuationSeparator" w:id="0">
    <w:p w:rsidR="001C6326" w:rsidRDefault="001C6326">
      <w:r>
        <w:continuationSeparator/>
      </w:r>
    </w:p>
  </w:footnote>
  <w:footnote w:id="1">
    <w:p w:rsidR="00C577FA" w:rsidRPr="00C577FA" w:rsidRDefault="00C577FA">
      <w:pPr>
        <w:pStyle w:val="FootnoteText"/>
        <w:rPr>
          <w:i/>
        </w:rPr>
      </w:pPr>
      <w:r>
        <w:rPr>
          <w:rStyle w:val="FootnoteReference"/>
        </w:rPr>
        <w:footnoteRef/>
      </w:r>
      <w:r>
        <w:t xml:space="preserve"> </w:t>
      </w:r>
      <w:r w:rsidRPr="00C577FA">
        <w:rPr>
          <w:i/>
        </w:rPr>
        <w:t>Citizens &amp; Southern Corporation v. Commissioner</w:t>
      </w:r>
      <w:r>
        <w:t xml:space="preserve">, 91 T.C. 463, 503-04, 1988 WL 90987 (1988), affirmed, 919 F. 2d 1492 (11 Cir. 1990); </w:t>
      </w:r>
      <w:r>
        <w:rPr>
          <w:i/>
        </w:rPr>
        <w:t xml:space="preserve">In re: The Matter of Sunny M. Baxter, </w:t>
      </w:r>
      <w:r>
        <w:t>269 B.R. 458, 462 (</w:t>
      </w:r>
      <w:r w:rsidRPr="00C577FA">
        <w:t>United States Bankruptcy Court, N.D. Alabama, Northern Division</w:t>
      </w:r>
      <w:r>
        <w:t xml:space="preserve"> 2001).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7 ">
      <w:r w:rsidR="00B77BC6">
        <w:t>PSC-2022-0337-PCO-EI</w:t>
      </w:r>
    </w:fldSimple>
  </w:p>
  <w:p w:rsidR="00FA6EFD" w:rsidRDefault="001C6326">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60B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1C632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0FE5"/>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6326"/>
    <w:rsid w:val="001C7126"/>
    <w:rsid w:val="001D008A"/>
    <w:rsid w:val="001E0152"/>
    <w:rsid w:val="001E0FF5"/>
    <w:rsid w:val="001F0095"/>
    <w:rsid w:val="001F36B0"/>
    <w:rsid w:val="001F4CA3"/>
    <w:rsid w:val="001F59E0"/>
    <w:rsid w:val="002002ED"/>
    <w:rsid w:val="00203F67"/>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60B5"/>
    <w:rsid w:val="00411DF2"/>
    <w:rsid w:val="00411E8F"/>
    <w:rsid w:val="004247F5"/>
    <w:rsid w:val="0042527B"/>
    <w:rsid w:val="00426FC5"/>
    <w:rsid w:val="00427EAC"/>
    <w:rsid w:val="004431B4"/>
    <w:rsid w:val="0045537F"/>
    <w:rsid w:val="00457DC7"/>
    <w:rsid w:val="004640B3"/>
    <w:rsid w:val="00472BCC"/>
    <w:rsid w:val="00477087"/>
    <w:rsid w:val="00477699"/>
    <w:rsid w:val="004877F2"/>
    <w:rsid w:val="004A25CD"/>
    <w:rsid w:val="004A26CC"/>
    <w:rsid w:val="004B2108"/>
    <w:rsid w:val="004B3A2B"/>
    <w:rsid w:val="004B70D3"/>
    <w:rsid w:val="004C07C9"/>
    <w:rsid w:val="004C312D"/>
    <w:rsid w:val="004D2D1B"/>
    <w:rsid w:val="004D5067"/>
    <w:rsid w:val="004D6838"/>
    <w:rsid w:val="004D72BC"/>
    <w:rsid w:val="004E469D"/>
    <w:rsid w:val="004E7F4F"/>
    <w:rsid w:val="004F2DDE"/>
    <w:rsid w:val="004F5A55"/>
    <w:rsid w:val="004F7803"/>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13C5"/>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66BF7"/>
    <w:rsid w:val="008703D7"/>
    <w:rsid w:val="00874429"/>
    <w:rsid w:val="00875D22"/>
    <w:rsid w:val="00883D9A"/>
    <w:rsid w:val="008919EF"/>
    <w:rsid w:val="00892B20"/>
    <w:rsid w:val="008931BC"/>
    <w:rsid w:val="008948F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7BC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77FA"/>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4E86"/>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26FC5"/>
    <w:rPr>
      <w:rFonts w:ascii="Segoe UI" w:hAnsi="Segoe UI" w:cs="Segoe UI"/>
      <w:sz w:val="18"/>
      <w:szCs w:val="18"/>
    </w:rPr>
  </w:style>
  <w:style w:type="character" w:customStyle="1" w:styleId="BalloonTextChar">
    <w:name w:val="Balloon Text Char"/>
    <w:basedOn w:val="DefaultParagraphFont"/>
    <w:link w:val="BalloonText"/>
    <w:semiHidden/>
    <w:rsid w:val="00426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74FF8-90F1-4EAD-B3B3-D9C32DE9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2022-09-30T18:01:00Z</dcterms:created>
  <dcterms:modified xsi:type="dcterms:W3CDTF">2022-09-30T19:37:00Z</dcterms:modified>
</cp:coreProperties>
</file>