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SEQ CHAPTER \h \r 1</w:instrText>
      </w:r>
      <w:r>
        <w:rPr>
          <w:lang w:val="en-US"/>
        </w:rPr>
        <w:fldChar w:fldCharType="end"/>
      </w:r>
      <w:r>
        <w:rPr>
          <w:lang w:val="en-US"/>
        </w:rPr>
        <w:t>BEFORE THE FLORIDA PUBLIC SERVICE COMMISSION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</w:p>
    <w:p w:rsidR="006B03A1" w:rsidRDefault="00924A59">
      <w:pPr>
        <w:pStyle w:val="PScCenterCaps"/>
        <w:rPr>
          <w:u w:val="single"/>
          <w:lang w:val="en-US"/>
        </w:rPr>
      </w:pPr>
      <w:r>
        <w:rPr>
          <w:u w:val="single"/>
          <w:lang w:val="en-US"/>
        </w:rPr>
        <w:t xml:space="preserve">NOTICE OF </w:t>
      </w:r>
      <w:r w:rsidR="0024081A">
        <w:rPr>
          <w:u w:val="single"/>
          <w:lang w:val="en-US"/>
        </w:rPr>
        <w:t xml:space="preserve">RESCHEDULED </w:t>
      </w:r>
      <w:r>
        <w:rPr>
          <w:u w:val="single"/>
          <w:lang w:val="en-US"/>
        </w:rPr>
        <w:t>COMMISSION HEARING AND PREHEARING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t>TO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924A59">
      <w:pPr>
        <w:pStyle w:val="PScCenterCaps"/>
        <w:rPr>
          <w:lang w:val="en-US"/>
        </w:rPr>
      </w:pPr>
      <w:r>
        <w:rPr>
          <w:lang w:val="en-US"/>
        </w:rPr>
        <w:t>ALL INVESTOR-OWNED ELECTRIC AND GAS UTILITIES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smartTag w:uri="urn:schemas-microsoft-com:office:smarttags" w:element="State">
        <w:r>
          <w:rPr>
            <w:lang w:val="en-US"/>
          </w:rPr>
          <w:t>AND</w:t>
        </w:r>
      </w:smartTag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smartTag w:uri="urn:schemas-microsoft-com:office:smarttags" w:element="State">
        <w:r>
          <w:rPr>
            <w:lang w:val="en-US"/>
          </w:rPr>
          <w:t>ALL</w:t>
        </w:r>
      </w:smartTag>
      <w:r>
        <w:rPr>
          <w:lang w:val="en-US"/>
        </w:rPr>
        <w:t xml:space="preserve"> OTHER INTERESTED PERSONS</w:t>
      </w:r>
    </w:p>
    <w:p w:rsidR="006B03A1" w:rsidRDefault="006B03A1">
      <w:pPr>
        <w:pStyle w:val="PScCenterCaps"/>
        <w:rPr>
          <w:lang w:val="en-US"/>
        </w:rPr>
      </w:pPr>
    </w:p>
    <w:p w:rsidR="00924A59" w:rsidRDefault="00924A59">
      <w:pPr>
        <w:pStyle w:val="PScCenterCaps"/>
        <w:rPr>
          <w:lang w:val="en-US"/>
        </w:rPr>
      </w:pPr>
      <w:r>
        <w:rPr>
          <w:lang w:val="en-US"/>
        </w:rPr>
        <w:t>DOCKET NO. 20220001-EI</w:t>
      </w:r>
    </w:p>
    <w:p w:rsidR="00924A59" w:rsidRDefault="00924A59">
      <w:pPr>
        <w:pStyle w:val="PScCenterCaps"/>
        <w:rPr>
          <w:lang w:val="en-US"/>
        </w:rPr>
      </w:pPr>
    </w:p>
    <w:p w:rsidR="00924A59" w:rsidRDefault="00924A59">
      <w:pPr>
        <w:pStyle w:val="PScCenterCaps"/>
        <w:rPr>
          <w:lang w:val="en-US"/>
        </w:rPr>
      </w:pPr>
      <w:r>
        <w:rPr>
          <w:lang w:val="en-US"/>
        </w:rPr>
        <w:t>Fuel and purchased power cost recovery clause with generating performance incentive factor.</w:t>
      </w:r>
    </w:p>
    <w:p w:rsidR="00924A59" w:rsidRDefault="00924A59">
      <w:pPr>
        <w:pStyle w:val="PScCenterCaps"/>
        <w:rPr>
          <w:lang w:val="en-US"/>
        </w:rPr>
      </w:pPr>
    </w:p>
    <w:p w:rsidR="00924A59" w:rsidRDefault="00924A59">
      <w:pPr>
        <w:pStyle w:val="PScCenterCaps"/>
        <w:rPr>
          <w:lang w:val="en-US"/>
        </w:rPr>
      </w:pPr>
      <w:r>
        <w:rPr>
          <w:lang w:val="en-US"/>
        </w:rPr>
        <w:t>DOCKET NO. 20220002-EG</w:t>
      </w:r>
    </w:p>
    <w:p w:rsidR="00924A59" w:rsidRDefault="00924A59">
      <w:pPr>
        <w:pStyle w:val="PScCenterCaps"/>
        <w:rPr>
          <w:lang w:val="en-US"/>
        </w:rPr>
      </w:pPr>
    </w:p>
    <w:p w:rsidR="00924A59" w:rsidRDefault="00924A59">
      <w:pPr>
        <w:pStyle w:val="PScCenterCaps"/>
        <w:rPr>
          <w:lang w:val="en-US"/>
        </w:rPr>
      </w:pPr>
      <w:r>
        <w:rPr>
          <w:lang w:val="en-US"/>
        </w:rPr>
        <w:t>Energy conservation cost recovery clause.</w:t>
      </w:r>
    </w:p>
    <w:p w:rsidR="00924A59" w:rsidRDefault="00924A59">
      <w:pPr>
        <w:pStyle w:val="PScCenterCaps"/>
        <w:rPr>
          <w:lang w:val="en-US"/>
        </w:rPr>
      </w:pPr>
    </w:p>
    <w:p w:rsidR="00924A59" w:rsidRDefault="00924A59">
      <w:pPr>
        <w:pStyle w:val="PScCenterCaps"/>
        <w:rPr>
          <w:lang w:val="en-US"/>
        </w:rPr>
      </w:pPr>
      <w:r>
        <w:rPr>
          <w:lang w:val="en-US"/>
        </w:rPr>
        <w:t>DOCKET NO. 20220003-GU</w:t>
      </w:r>
    </w:p>
    <w:p w:rsidR="00924A59" w:rsidRDefault="00924A59">
      <w:pPr>
        <w:pStyle w:val="PScCenterCaps"/>
        <w:rPr>
          <w:lang w:val="en-US"/>
        </w:rPr>
      </w:pPr>
    </w:p>
    <w:p w:rsidR="00924A59" w:rsidRDefault="00924A59">
      <w:pPr>
        <w:pStyle w:val="PScCenterCaps"/>
        <w:rPr>
          <w:lang w:val="en-US"/>
        </w:rPr>
      </w:pPr>
      <w:r>
        <w:rPr>
          <w:lang w:val="en-US"/>
        </w:rPr>
        <w:t>Purchased gas adjustment (PGA) true-up.</w:t>
      </w:r>
    </w:p>
    <w:p w:rsidR="00924A59" w:rsidRDefault="00924A59">
      <w:pPr>
        <w:pStyle w:val="PScCenterCaps"/>
        <w:rPr>
          <w:lang w:val="en-US"/>
        </w:rPr>
      </w:pPr>
    </w:p>
    <w:p w:rsidR="00924A59" w:rsidRDefault="00924A59">
      <w:pPr>
        <w:pStyle w:val="PScCenterCaps"/>
        <w:rPr>
          <w:lang w:val="en-US"/>
        </w:rPr>
      </w:pPr>
      <w:r>
        <w:rPr>
          <w:lang w:val="en-US"/>
        </w:rPr>
        <w:t>DOCKET NO. 20220004-GU</w:t>
      </w:r>
    </w:p>
    <w:p w:rsidR="00924A59" w:rsidRDefault="00924A59">
      <w:pPr>
        <w:pStyle w:val="PScCenterCaps"/>
        <w:rPr>
          <w:lang w:val="en-US"/>
        </w:rPr>
      </w:pPr>
    </w:p>
    <w:p w:rsidR="00924A59" w:rsidRDefault="00924A59">
      <w:pPr>
        <w:pStyle w:val="PScCenterCaps"/>
        <w:rPr>
          <w:lang w:val="en-US"/>
        </w:rPr>
      </w:pPr>
      <w:r>
        <w:rPr>
          <w:lang w:val="en-US"/>
        </w:rPr>
        <w:t>Natural gas conservation cost recovery.</w:t>
      </w:r>
    </w:p>
    <w:p w:rsidR="00924A59" w:rsidRDefault="00924A59">
      <w:pPr>
        <w:pStyle w:val="PScCenterCaps"/>
        <w:rPr>
          <w:lang w:val="en-US"/>
        </w:rPr>
      </w:pPr>
    </w:p>
    <w:p w:rsidR="00924A59" w:rsidRDefault="00924A59">
      <w:pPr>
        <w:pStyle w:val="PScCenterCaps"/>
        <w:rPr>
          <w:lang w:val="en-US"/>
        </w:rPr>
      </w:pPr>
      <w:r>
        <w:rPr>
          <w:lang w:val="en-US"/>
        </w:rPr>
        <w:t>DOCKET NO. 20220007-EI</w:t>
      </w:r>
    </w:p>
    <w:p w:rsidR="00924A59" w:rsidRDefault="00924A59">
      <w:pPr>
        <w:pStyle w:val="PScCenterCaps"/>
        <w:rPr>
          <w:lang w:val="en-US"/>
        </w:rPr>
      </w:pPr>
    </w:p>
    <w:p w:rsidR="00924A59" w:rsidRDefault="00924A59">
      <w:pPr>
        <w:pStyle w:val="PScCenterCaps"/>
        <w:rPr>
          <w:lang w:val="en-US"/>
        </w:rPr>
      </w:pPr>
      <w:r>
        <w:rPr>
          <w:lang w:val="en-US"/>
        </w:rPr>
        <w:t>Environmental cost recovery clause.</w:t>
      </w:r>
    </w:p>
    <w:p w:rsidR="00924A59" w:rsidRDefault="00924A59">
      <w:pPr>
        <w:pStyle w:val="PScCenterCaps"/>
        <w:rPr>
          <w:lang w:val="en-US"/>
        </w:rPr>
      </w:pPr>
    </w:p>
    <w:p w:rsidR="00924A59" w:rsidRDefault="00924A59">
      <w:pPr>
        <w:pStyle w:val="PScCenterCaps"/>
        <w:rPr>
          <w:lang w:val="en-US"/>
        </w:rPr>
      </w:pPr>
      <w:r>
        <w:rPr>
          <w:lang w:val="en-US"/>
        </w:rPr>
        <w:t>DOCKET NO. 20220010-EI</w:t>
      </w:r>
    </w:p>
    <w:p w:rsidR="00924A59" w:rsidRDefault="00924A59">
      <w:pPr>
        <w:pStyle w:val="PScCenterCaps"/>
        <w:rPr>
          <w:lang w:val="en-US"/>
        </w:rPr>
      </w:pPr>
    </w:p>
    <w:p w:rsidR="00924A59" w:rsidRDefault="00924A59">
      <w:pPr>
        <w:pStyle w:val="PScCenterCaps"/>
        <w:rPr>
          <w:lang w:val="en-US"/>
        </w:rPr>
      </w:pPr>
      <w:r>
        <w:rPr>
          <w:lang w:val="en-US"/>
        </w:rPr>
        <w:t>Storm protection plan cost recovery clause.</w:t>
      </w:r>
    </w:p>
    <w:p w:rsidR="00924A59" w:rsidRDefault="00924A59">
      <w:pPr>
        <w:pStyle w:val="PScCenterCaps"/>
        <w:rPr>
          <w:lang w:val="en-US"/>
        </w:rPr>
      </w:pPr>
    </w:p>
    <w:p w:rsidR="006B03A1" w:rsidRDefault="006B03A1" w:rsidP="00272DB2">
      <w:pPr>
        <w:pStyle w:val="PScCenterCaps"/>
        <w:jc w:val="left"/>
        <w:rPr>
          <w:lang w:val="en-US"/>
        </w:rPr>
      </w:pPr>
    </w:p>
    <w:p w:rsidR="006B03A1" w:rsidRPr="002F4766" w:rsidRDefault="006B03A1">
      <w:pPr>
        <w:pStyle w:val="PSCCenter"/>
      </w:pPr>
      <w:r>
        <w:t xml:space="preserve">ISSUED: </w:t>
      </w:r>
      <w:bookmarkStart w:id="0" w:name="issueDate"/>
      <w:bookmarkStart w:id="1" w:name="_GoBack"/>
      <w:bookmarkEnd w:id="0"/>
      <w:bookmarkEnd w:id="1"/>
      <w:r w:rsidR="002F4766">
        <w:rPr>
          <w:u w:val="single"/>
        </w:rPr>
        <w:t>October 12, 2022</w:t>
      </w:r>
    </w:p>
    <w:p w:rsidR="006B03A1" w:rsidRDefault="006B03A1">
      <w:pPr>
        <w:rPr>
          <w:rStyle w:val="PSCUnderline"/>
        </w:rPr>
      </w:pPr>
    </w:p>
    <w:p w:rsidR="00924A59" w:rsidRPr="00382ED0" w:rsidRDefault="00924A59" w:rsidP="00272DB2">
      <w:pPr>
        <w:ind w:firstLine="720"/>
        <w:rPr>
          <w:bCs/>
        </w:rPr>
      </w:pPr>
      <w:r w:rsidRPr="00382ED0">
        <w:rPr>
          <w:bCs/>
        </w:rPr>
        <w:t xml:space="preserve">NOTICE is hereby given that the Florida Public Service Commission will hold a public </w:t>
      </w:r>
      <w:r w:rsidR="00272DB2">
        <w:rPr>
          <w:bCs/>
        </w:rPr>
        <w:t xml:space="preserve">prehearing conference and </w:t>
      </w:r>
      <w:r w:rsidRPr="00382ED0">
        <w:rPr>
          <w:bCs/>
        </w:rPr>
        <w:t>hearing in the above referenced docket</w:t>
      </w:r>
      <w:r w:rsidR="00272DB2">
        <w:rPr>
          <w:bCs/>
        </w:rPr>
        <w:t>s</w:t>
      </w:r>
      <w:r>
        <w:rPr>
          <w:bCs/>
        </w:rPr>
        <w:t xml:space="preserve"> at the following </w:t>
      </w:r>
      <w:r w:rsidR="00272DB2">
        <w:rPr>
          <w:bCs/>
        </w:rPr>
        <w:t>place and times:</w:t>
      </w:r>
      <w:r w:rsidRPr="00382ED0">
        <w:rPr>
          <w:bCs/>
        </w:rPr>
        <w:t xml:space="preserve"> </w:t>
      </w:r>
    </w:p>
    <w:p w:rsidR="00272DB2" w:rsidRPr="00FC76CD" w:rsidRDefault="00272DB2" w:rsidP="00272DB2">
      <w:pPr>
        <w:rPr>
          <w:bCs/>
          <w:u w:val="single"/>
        </w:rPr>
      </w:pPr>
      <w:r w:rsidRPr="00FC76CD">
        <w:rPr>
          <w:bCs/>
          <w:u w:val="single"/>
        </w:rPr>
        <w:lastRenderedPageBreak/>
        <w:t>PREHEARING CONFERENCE</w:t>
      </w:r>
    </w:p>
    <w:p w:rsidR="00272DB2" w:rsidRPr="00382ED0" w:rsidRDefault="00272DB2" w:rsidP="00272DB2">
      <w:pPr>
        <w:rPr>
          <w:bCs/>
        </w:rPr>
      </w:pPr>
    </w:p>
    <w:p w:rsidR="00BD2176" w:rsidRDefault="00272DB2" w:rsidP="00272DB2">
      <w:pPr>
        <w:rPr>
          <w:bCs/>
        </w:rPr>
      </w:pPr>
      <w:r>
        <w:rPr>
          <w:bCs/>
        </w:rPr>
        <w:tab/>
      </w:r>
      <w:r w:rsidR="00CC7B78">
        <w:rPr>
          <w:bCs/>
        </w:rPr>
        <w:t>The prehearing conference originally scheduled for October 19, 2022,</w:t>
      </w:r>
      <w:r w:rsidRPr="00382ED0">
        <w:rPr>
          <w:bCs/>
        </w:rPr>
        <w:t xml:space="preserve"> </w:t>
      </w:r>
      <w:r w:rsidR="00BD2176">
        <w:rPr>
          <w:bCs/>
        </w:rPr>
        <w:t xml:space="preserve">has been </w:t>
      </w:r>
      <w:r w:rsidR="00BD2176" w:rsidRPr="00BD2176">
        <w:rPr>
          <w:b/>
          <w:bCs/>
        </w:rPr>
        <w:t>rescheduled</w:t>
      </w:r>
      <w:r w:rsidR="00BD2176">
        <w:rPr>
          <w:bCs/>
        </w:rPr>
        <w:t xml:space="preserve"> for the following time and place:</w:t>
      </w:r>
    </w:p>
    <w:p w:rsidR="00272DB2" w:rsidRPr="00382ED0" w:rsidRDefault="00BD2176" w:rsidP="00272DB2">
      <w:pPr>
        <w:rPr>
          <w:bCs/>
        </w:rPr>
      </w:pPr>
      <w:r w:rsidRPr="00382ED0">
        <w:rPr>
          <w:bCs/>
        </w:rPr>
        <w:t xml:space="preserve"> </w:t>
      </w:r>
    </w:p>
    <w:p w:rsidR="00272DB2" w:rsidRPr="0024081A" w:rsidRDefault="00272DB2" w:rsidP="00272DB2">
      <w:pPr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 w:rsidRPr="0024081A">
        <w:rPr>
          <w:b/>
          <w:bCs/>
        </w:rPr>
        <w:t xml:space="preserve">Wednesday, </w:t>
      </w:r>
      <w:r w:rsidR="007A65E8" w:rsidRPr="0024081A">
        <w:rPr>
          <w:b/>
          <w:bCs/>
        </w:rPr>
        <w:t>November</w:t>
      </w:r>
      <w:r w:rsidRPr="0024081A">
        <w:rPr>
          <w:b/>
          <w:bCs/>
        </w:rPr>
        <w:t xml:space="preserve"> </w:t>
      </w:r>
      <w:r w:rsidR="007A65E8" w:rsidRPr="0024081A">
        <w:rPr>
          <w:b/>
          <w:bCs/>
        </w:rPr>
        <w:t>2</w:t>
      </w:r>
      <w:r w:rsidRPr="0024081A">
        <w:rPr>
          <w:b/>
          <w:bCs/>
        </w:rPr>
        <w:t>, 2022, 9:30 a.m.</w:t>
      </w:r>
    </w:p>
    <w:p w:rsidR="00272DB2" w:rsidRPr="00382ED0" w:rsidRDefault="00272DB2" w:rsidP="00272DB2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382ED0">
        <w:rPr>
          <w:bCs/>
        </w:rPr>
        <w:t xml:space="preserve">Room </w:t>
      </w:r>
      <w:r>
        <w:rPr>
          <w:bCs/>
        </w:rPr>
        <w:t>148</w:t>
      </w:r>
      <w:r w:rsidRPr="00382ED0">
        <w:rPr>
          <w:bCs/>
        </w:rPr>
        <w:t>, Betty Easley Conference Center</w:t>
      </w:r>
    </w:p>
    <w:p w:rsidR="00272DB2" w:rsidRPr="00382ED0" w:rsidRDefault="00272DB2" w:rsidP="00272DB2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382ED0">
        <w:rPr>
          <w:bCs/>
        </w:rPr>
        <w:t>4075 Esplanade Way</w:t>
      </w:r>
    </w:p>
    <w:p w:rsidR="00272DB2" w:rsidRPr="00CC7B78" w:rsidRDefault="00272DB2" w:rsidP="00CC7B78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382ED0">
        <w:rPr>
          <w:bCs/>
        </w:rPr>
        <w:t xml:space="preserve">Tallahassee, Florida </w:t>
      </w:r>
    </w:p>
    <w:p w:rsidR="00924A59" w:rsidRPr="00382ED0" w:rsidRDefault="00924A59" w:rsidP="00924A59">
      <w:pPr>
        <w:rPr>
          <w:bCs/>
        </w:rPr>
      </w:pPr>
    </w:p>
    <w:p w:rsidR="00924A59" w:rsidRPr="00AC48D8" w:rsidRDefault="00924A59" w:rsidP="00924A59">
      <w:pPr>
        <w:rPr>
          <w:bCs/>
          <w:u w:val="single"/>
        </w:rPr>
      </w:pPr>
      <w:r w:rsidRPr="00AC48D8">
        <w:rPr>
          <w:bCs/>
          <w:u w:val="single"/>
        </w:rPr>
        <w:t>HEARING</w:t>
      </w:r>
    </w:p>
    <w:p w:rsidR="00924A59" w:rsidRDefault="00924A59" w:rsidP="00924A59">
      <w:pPr>
        <w:rPr>
          <w:bCs/>
        </w:rPr>
      </w:pPr>
    </w:p>
    <w:p w:rsidR="0024081A" w:rsidRDefault="00CC7B78" w:rsidP="00924A59">
      <w:pPr>
        <w:rPr>
          <w:bCs/>
        </w:rPr>
      </w:pPr>
      <w:r>
        <w:rPr>
          <w:bCs/>
        </w:rPr>
        <w:tab/>
        <w:t>The</w:t>
      </w:r>
      <w:r w:rsidR="0024081A">
        <w:rPr>
          <w:bCs/>
        </w:rPr>
        <w:t xml:space="preserve"> hearing </w:t>
      </w:r>
      <w:r>
        <w:rPr>
          <w:bCs/>
        </w:rPr>
        <w:t xml:space="preserve">originally scheduled for November 1-3, 2022, </w:t>
      </w:r>
      <w:r w:rsidR="0024081A">
        <w:rPr>
          <w:bCs/>
        </w:rPr>
        <w:t xml:space="preserve">has been </w:t>
      </w:r>
      <w:r w:rsidR="0024081A" w:rsidRPr="0024081A">
        <w:rPr>
          <w:b/>
          <w:bCs/>
        </w:rPr>
        <w:t>rescheduled</w:t>
      </w:r>
      <w:r w:rsidR="0024081A">
        <w:rPr>
          <w:bCs/>
        </w:rPr>
        <w:t xml:space="preserve"> for the following time and place:</w:t>
      </w:r>
    </w:p>
    <w:p w:rsidR="0024081A" w:rsidRDefault="0024081A" w:rsidP="00924A59">
      <w:pPr>
        <w:rPr>
          <w:bCs/>
        </w:rPr>
      </w:pPr>
    </w:p>
    <w:p w:rsidR="00924A59" w:rsidRPr="0024081A" w:rsidRDefault="007A65E8" w:rsidP="00924A59">
      <w:pPr>
        <w:ind w:left="1440"/>
        <w:rPr>
          <w:b/>
          <w:bCs/>
        </w:rPr>
      </w:pPr>
      <w:r w:rsidRPr="0024081A">
        <w:rPr>
          <w:b/>
          <w:bCs/>
        </w:rPr>
        <w:t>Thursday</w:t>
      </w:r>
      <w:r w:rsidR="00924A59" w:rsidRPr="0024081A">
        <w:rPr>
          <w:b/>
          <w:bCs/>
        </w:rPr>
        <w:t>, November 1</w:t>
      </w:r>
      <w:r w:rsidRPr="0024081A">
        <w:rPr>
          <w:b/>
          <w:bCs/>
        </w:rPr>
        <w:t>7</w:t>
      </w:r>
      <w:r w:rsidR="00924A59" w:rsidRPr="0024081A">
        <w:rPr>
          <w:b/>
          <w:bCs/>
        </w:rPr>
        <w:t xml:space="preserve">, 2022, 9:30 a.m. </w:t>
      </w:r>
    </w:p>
    <w:p w:rsidR="00924A59" w:rsidRPr="00382ED0" w:rsidRDefault="007A65E8" w:rsidP="00924A59">
      <w:pPr>
        <w:ind w:left="1440"/>
        <w:rPr>
          <w:bCs/>
        </w:rPr>
      </w:pPr>
      <w:r>
        <w:rPr>
          <w:bCs/>
        </w:rPr>
        <w:t xml:space="preserve">Room </w:t>
      </w:r>
      <w:r w:rsidR="00924A59">
        <w:rPr>
          <w:bCs/>
        </w:rPr>
        <w:t>148,</w:t>
      </w:r>
      <w:r w:rsidR="00924A59" w:rsidRPr="00382ED0">
        <w:rPr>
          <w:bCs/>
        </w:rPr>
        <w:t xml:space="preserve"> Betty Easley Conference Center</w:t>
      </w:r>
    </w:p>
    <w:p w:rsidR="00924A59" w:rsidRPr="00382ED0" w:rsidRDefault="00924A59" w:rsidP="00924A59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382ED0">
        <w:rPr>
          <w:bCs/>
        </w:rPr>
        <w:t>4075 Esplanade Way</w:t>
      </w:r>
    </w:p>
    <w:p w:rsidR="00924A59" w:rsidRPr="00382ED0" w:rsidRDefault="00924A59" w:rsidP="00924A59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382ED0">
        <w:rPr>
          <w:bCs/>
        </w:rPr>
        <w:t xml:space="preserve">Tallahassee, Florida  </w:t>
      </w:r>
    </w:p>
    <w:p w:rsidR="00924A59" w:rsidRPr="00382ED0" w:rsidRDefault="00924A59" w:rsidP="00924A59">
      <w:pPr>
        <w:rPr>
          <w:bCs/>
        </w:rPr>
      </w:pPr>
    </w:p>
    <w:p w:rsidR="006B03A1" w:rsidRDefault="009160AE" w:rsidP="00CC7B78">
      <w:pPr>
        <w:jc w:val="both"/>
        <w:rPr>
          <w:bCs/>
        </w:rPr>
      </w:pPr>
      <w:r>
        <w:rPr>
          <w:bCs/>
        </w:rPr>
        <w:tab/>
        <w:t>November 18, 2022</w:t>
      </w:r>
      <w:r w:rsidRPr="00382ED0">
        <w:rPr>
          <w:bCs/>
        </w:rPr>
        <w:t>, ha</w:t>
      </w:r>
      <w:r w:rsidR="00EC1510">
        <w:rPr>
          <w:bCs/>
        </w:rPr>
        <w:t>s</w:t>
      </w:r>
      <w:r w:rsidRPr="00382ED0">
        <w:rPr>
          <w:bCs/>
        </w:rPr>
        <w:t xml:space="preserve"> also been reserved for continuat</w:t>
      </w:r>
      <w:r>
        <w:rPr>
          <w:bCs/>
        </w:rPr>
        <w:t>ion of the hearing if needed. T</w:t>
      </w:r>
      <w:r w:rsidRPr="00382ED0">
        <w:rPr>
          <w:bCs/>
        </w:rPr>
        <w:t>he starting time of the next day</w:t>
      </w:r>
      <w:r>
        <w:rPr>
          <w:bCs/>
        </w:rPr>
        <w:t>’</w:t>
      </w:r>
      <w:r w:rsidRPr="00382ED0">
        <w:rPr>
          <w:bCs/>
        </w:rPr>
        <w:t>s session will be announced at the conclusion of the prior day.  The hearing may be adjourned early if all testimony is concluded.</w:t>
      </w:r>
    </w:p>
    <w:p w:rsidR="00CC7B78" w:rsidRDefault="00CC7B78" w:rsidP="00CC7B78">
      <w:pPr>
        <w:jc w:val="both"/>
        <w:rPr>
          <w:bCs/>
        </w:rPr>
      </w:pPr>
    </w:p>
    <w:p w:rsidR="00CC7B78" w:rsidRPr="00CC7B78" w:rsidRDefault="00CC7B78" w:rsidP="00CC7B78">
      <w:pPr>
        <w:jc w:val="both"/>
        <w:rPr>
          <w:bCs/>
        </w:rPr>
      </w:pPr>
      <w:r>
        <w:rPr>
          <w:bCs/>
        </w:rPr>
        <w:tab/>
        <w:t xml:space="preserve">The purpose and procedures, and all other information on the September 28, 2022 notices, remains the same. </w:t>
      </w:r>
    </w:p>
    <w:p w:rsidR="006B03A1" w:rsidRDefault="006B03A1"/>
    <w:p w:rsidR="006B03A1" w:rsidRDefault="006B03A1" w:rsidP="002F4766">
      <w:pPr>
        <w:pStyle w:val="NoticeBody"/>
        <w:keepNext/>
      </w:pPr>
      <w:bookmarkStart w:id="2" w:name="VisualAids"/>
      <w:bookmarkEnd w:id="2"/>
      <w:r>
        <w:tab/>
        <w:t xml:space="preserve">By DIRECTION of the Florida Public Service Commission this </w:t>
      </w:r>
      <w:bookmarkStart w:id="3" w:name="replaceDate"/>
      <w:bookmarkEnd w:id="3"/>
      <w:r w:rsidR="002F4766">
        <w:rPr>
          <w:u w:val="single"/>
        </w:rPr>
        <w:t>12th</w:t>
      </w:r>
      <w:r w:rsidR="002F4766">
        <w:t xml:space="preserve"> day of </w:t>
      </w:r>
      <w:r w:rsidR="002F4766">
        <w:rPr>
          <w:u w:val="single"/>
        </w:rPr>
        <w:t>October</w:t>
      </w:r>
      <w:r w:rsidR="002F4766">
        <w:t xml:space="preserve">, </w:t>
      </w:r>
      <w:r w:rsidR="002F4766">
        <w:rPr>
          <w:u w:val="single"/>
        </w:rPr>
        <w:t>2022</w:t>
      </w:r>
      <w:r w:rsidR="002F4766">
        <w:t>.</w:t>
      </w:r>
      <w:r>
        <w:t xml:space="preserve"> </w:t>
      </w:r>
    </w:p>
    <w:p w:rsidR="006B03A1" w:rsidRDefault="006B03A1">
      <w:pPr>
        <w:keepNext/>
      </w:pPr>
    </w:p>
    <w:p w:rsidR="006B03A1" w:rsidRDefault="006B03A1">
      <w:pPr>
        <w:keepNext/>
      </w:pPr>
    </w:p>
    <w:tbl>
      <w:tblPr>
        <w:tblW w:w="4720" w:type="dxa"/>
        <w:tblInd w:w="3800" w:type="dxa"/>
        <w:tblLook w:val="01E0" w:firstRow="1" w:lastRow="1" w:firstColumn="1" w:lastColumn="1" w:noHBand="0" w:noVBand="0"/>
      </w:tblPr>
      <w:tblGrid>
        <w:gridCol w:w="673"/>
        <w:gridCol w:w="4047"/>
      </w:tblGrid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6B03A1" w:rsidRDefault="006B03A1" w:rsidP="007A70DC">
            <w:pPr>
              <w:keepNext/>
            </w:pPr>
            <w:bookmarkStart w:id="4" w:name="signature"/>
            <w:bookmarkEnd w:id="4"/>
          </w:p>
        </w:tc>
      </w:tr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6B03A1" w:rsidRDefault="008955A0" w:rsidP="007A70DC">
            <w:pPr>
              <w:keepNext/>
            </w:pPr>
            <w:r w:rsidRPr="008955A0">
              <w:t>ADAM J. TEITZMAN</w:t>
            </w:r>
          </w:p>
          <w:p w:rsidR="006B03A1" w:rsidRDefault="006B03A1" w:rsidP="007A70DC">
            <w:pPr>
              <w:keepNext/>
            </w:pPr>
            <w:r>
              <w:t>Commission Clerk</w:t>
            </w:r>
          </w:p>
        </w:tc>
      </w:tr>
    </w:tbl>
    <w:p w:rsidR="006B03A1" w:rsidRDefault="006B03A1">
      <w:pPr>
        <w:pStyle w:val="NoticeSigInfo"/>
        <w:keepNext/>
      </w:pPr>
      <w:r>
        <w:t>Florida Public Service Commission</w:t>
      </w:r>
    </w:p>
    <w:p w:rsidR="006B03A1" w:rsidRDefault="006B03A1">
      <w:pPr>
        <w:pStyle w:val="NoticeSigInfo"/>
        <w:keepNext/>
      </w:pPr>
      <w:r>
        <w:t>2540 Shumard Oak Boulevard</w:t>
      </w:r>
    </w:p>
    <w:p w:rsidR="006B03A1" w:rsidRDefault="006B03A1">
      <w:pPr>
        <w:pStyle w:val="NoticeSigInfo"/>
        <w:keepNext/>
      </w:pPr>
      <w:r>
        <w:t>Tallahassee, Florida  32399</w:t>
      </w:r>
    </w:p>
    <w:p w:rsidR="006B03A1" w:rsidRDefault="006B03A1">
      <w:pPr>
        <w:pStyle w:val="NoticeSigInfo"/>
        <w:keepNext/>
      </w:pPr>
      <w:r>
        <w:t>(850) 413-6770</w:t>
      </w:r>
    </w:p>
    <w:p w:rsidR="006B03A1" w:rsidRDefault="006B03A1">
      <w:pPr>
        <w:pStyle w:val="NoticeSigInfo"/>
        <w:keepNext/>
      </w:pPr>
      <w:r>
        <w:t>www.floridapsc.com</w:t>
      </w:r>
    </w:p>
    <w:p w:rsidR="006B03A1" w:rsidRDefault="006B03A1">
      <w:pPr>
        <w:keepNext/>
      </w:pPr>
    </w:p>
    <w:p w:rsidR="006B03A1" w:rsidRDefault="006B03A1">
      <w:pPr>
        <w:pStyle w:val="NoticeSigInfo"/>
        <w:keepNext/>
      </w:pPr>
      <w:r>
        <w:t>Copies furnished:  A copy of this document is provided to the parties of record at the time of issuance and, if applicable, interested persons.</w:t>
      </w:r>
    </w:p>
    <w:p w:rsidR="006B03A1" w:rsidRDefault="006B03A1">
      <w:pPr>
        <w:keepNext/>
      </w:pPr>
    </w:p>
    <w:p w:rsidR="006B03A1" w:rsidRDefault="006B03A1">
      <w:pPr>
        <w:keepNext/>
      </w:pPr>
    </w:p>
    <w:p w:rsidR="006B03A1" w:rsidRDefault="00924A59">
      <w:pPr>
        <w:keepNext/>
      </w:pPr>
      <w:r>
        <w:t>MJJ</w:t>
      </w:r>
      <w:r w:rsidR="006B03A1">
        <w:t xml:space="preserve">  </w:t>
      </w:r>
    </w:p>
    <w:sectPr w:rsidR="006B03A1">
      <w:headerReference w:type="default" r:id="rId7"/>
      <w:pgSz w:w="12240" w:h="15840" w:code="1"/>
      <w:pgMar w:top="1440" w:right="1440" w:bottom="216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308" w:rsidRDefault="003C5308">
      <w:r>
        <w:separator/>
      </w:r>
    </w:p>
  </w:endnote>
  <w:endnote w:type="continuationSeparator" w:id="0">
    <w:p w:rsidR="003C5308" w:rsidRDefault="003C5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ddingText BT"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308" w:rsidRDefault="003C5308">
      <w:r>
        <w:separator/>
      </w:r>
    </w:p>
  </w:footnote>
  <w:footnote w:type="continuationSeparator" w:id="0">
    <w:p w:rsidR="003C5308" w:rsidRDefault="003C5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3A1" w:rsidRDefault="00924A59">
    <w:pPr>
      <w:pStyle w:val="Header"/>
    </w:pPr>
    <w:bookmarkStart w:id="5" w:name="headerNotice"/>
    <w:bookmarkEnd w:id="5"/>
    <w:r>
      <w:t>NOTICE OF COMMISSION HEARING AND PREHEARING</w:t>
    </w:r>
  </w:p>
  <w:p w:rsidR="006B03A1" w:rsidRDefault="00924A59">
    <w:pPr>
      <w:pStyle w:val="Header"/>
    </w:pPr>
    <w:bookmarkStart w:id="6" w:name="headerDocket"/>
    <w:bookmarkEnd w:id="6"/>
    <w:r>
      <w:t>DOCKET NOS. 20220001-EI, 20220002-EG, 20220003-GU, 20220004-GU, 20220007-EI, 20220010-EI</w:t>
    </w:r>
  </w:p>
  <w:p w:rsidR="006B03A1" w:rsidRDefault="006B03A1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14A5">
      <w:rPr>
        <w:rStyle w:val="PageNumber"/>
        <w:noProof/>
      </w:rPr>
      <w:t>3</w:t>
    </w:r>
    <w:r>
      <w:rPr>
        <w:rStyle w:val="PageNumber"/>
      </w:rPr>
      <w:fldChar w:fldCharType="end"/>
    </w:r>
  </w:p>
  <w:p w:rsidR="006B03A1" w:rsidRDefault="006B03A1">
    <w:pPr>
      <w:pStyle w:val="Header"/>
      <w:rPr>
        <w:rStyle w:val="PageNumber"/>
      </w:rPr>
    </w:pPr>
  </w:p>
  <w:p w:rsidR="006B03A1" w:rsidRDefault="006B03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18050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D1A89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C665B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4581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FD039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9890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7CA1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8C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F62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6022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name w:val="AutoList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09C683B"/>
    <w:multiLevelType w:val="hybridMultilevel"/>
    <w:tmpl w:val="A5FAE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73A47"/>
    <w:multiLevelType w:val="hybridMultilevel"/>
    <w:tmpl w:val="ADEE3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C1DE4"/>
    <w:multiLevelType w:val="hybridMultilevel"/>
    <w:tmpl w:val="0EC6408A"/>
    <w:lvl w:ilvl="0" w:tplc="89FC01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595773E-B5E8-4166-A23D-CC083EF31BB2}"/>
    <w:docVar w:name="dgnword-eventsink" w:val="9717712"/>
    <w:docVar w:name="Dockets" w:val="20220001-EI, 20220002-EG, 20220003-GU, 20220004-GU, 20220007-EI, 20220010-EI"/>
  </w:docVars>
  <w:rsids>
    <w:rsidRoot w:val="00924A59"/>
    <w:rsid w:val="000005F5"/>
    <w:rsid w:val="00002B7E"/>
    <w:rsid w:val="000E7426"/>
    <w:rsid w:val="001C6592"/>
    <w:rsid w:val="0024081A"/>
    <w:rsid w:val="00272DB2"/>
    <w:rsid w:val="00275B63"/>
    <w:rsid w:val="0028226A"/>
    <w:rsid w:val="002F2D50"/>
    <w:rsid w:val="002F4766"/>
    <w:rsid w:val="003578AE"/>
    <w:rsid w:val="003868F1"/>
    <w:rsid w:val="003A580E"/>
    <w:rsid w:val="003C5308"/>
    <w:rsid w:val="003C5D75"/>
    <w:rsid w:val="00402C12"/>
    <w:rsid w:val="00471CE1"/>
    <w:rsid w:val="00474BD2"/>
    <w:rsid w:val="00487D2C"/>
    <w:rsid w:val="00491225"/>
    <w:rsid w:val="004B0EC4"/>
    <w:rsid w:val="0055171A"/>
    <w:rsid w:val="00556769"/>
    <w:rsid w:val="00566785"/>
    <w:rsid w:val="00682E0C"/>
    <w:rsid w:val="006A2C0D"/>
    <w:rsid w:val="006B03A1"/>
    <w:rsid w:val="006D4E59"/>
    <w:rsid w:val="006E162C"/>
    <w:rsid w:val="00724359"/>
    <w:rsid w:val="00751C05"/>
    <w:rsid w:val="00785675"/>
    <w:rsid w:val="007A65E8"/>
    <w:rsid w:val="007A70DC"/>
    <w:rsid w:val="008343EA"/>
    <w:rsid w:val="00844DA4"/>
    <w:rsid w:val="008955A0"/>
    <w:rsid w:val="008958F6"/>
    <w:rsid w:val="008B559F"/>
    <w:rsid w:val="008C3030"/>
    <w:rsid w:val="008F31CD"/>
    <w:rsid w:val="009160AE"/>
    <w:rsid w:val="00924A59"/>
    <w:rsid w:val="009B0E7D"/>
    <w:rsid w:val="00A07A62"/>
    <w:rsid w:val="00A2098A"/>
    <w:rsid w:val="00AE5D18"/>
    <w:rsid w:val="00B25C10"/>
    <w:rsid w:val="00B32EB7"/>
    <w:rsid w:val="00B50416"/>
    <w:rsid w:val="00BD2176"/>
    <w:rsid w:val="00BD27DC"/>
    <w:rsid w:val="00CC7B78"/>
    <w:rsid w:val="00CE69DE"/>
    <w:rsid w:val="00D97879"/>
    <w:rsid w:val="00DD14A5"/>
    <w:rsid w:val="00E00DB9"/>
    <w:rsid w:val="00E2761B"/>
    <w:rsid w:val="00EC1510"/>
    <w:rsid w:val="00EC23E1"/>
    <w:rsid w:val="00F15079"/>
    <w:rsid w:val="00F526B0"/>
    <w:rsid w:val="00F66448"/>
    <w:rsid w:val="00FA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16385"/>
    <o:shapelayout v:ext="edit">
      <o:idmap v:ext="edit" data="1"/>
    </o:shapelayout>
  </w:shapeDefaults>
  <w:decimalSymbol w:val="."/>
  <w:listSeparator w:val=","/>
  <w15:docId w15:val="{F3DF8078-5345-47C5-8958-F5EC90ECC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ticeBody">
    <w:name w:val="Notice Body"/>
    <w:basedOn w:val="Normal"/>
    <w:link w:val="NoticeBodyChar"/>
    <w:pPr>
      <w:jc w:val="both"/>
    </w:pPr>
  </w:style>
  <w:style w:type="paragraph" w:customStyle="1" w:styleId="PScCenterCaps">
    <w:name w:val="PScCenterCaps"/>
    <w:basedOn w:val="Normal"/>
    <w:pPr>
      <w:jc w:val="center"/>
    </w:pPr>
    <w:rPr>
      <w:caps/>
      <w:lang w:val="en-CA"/>
    </w:rPr>
  </w:style>
  <w:style w:type="character" w:customStyle="1" w:styleId="NoticeBodyChar">
    <w:name w:val="Notice Body Char"/>
    <w:link w:val="NoticeBody"/>
    <w:rPr>
      <w:sz w:val="24"/>
      <w:szCs w:val="24"/>
      <w:lang w:val="en-US" w:eastAsia="en-US" w:bidi="ar-SA"/>
    </w:rPr>
  </w:style>
  <w:style w:type="character" w:customStyle="1" w:styleId="PSCUnderline">
    <w:name w:val="PSCUnderline"/>
    <w:rPr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emi-block">
    <w:name w:val="Semi-block"/>
    <w:basedOn w:val="Normal"/>
    <w:pPr>
      <w:spacing w:before="120" w:after="120" w:line="220" w:lineRule="atLeast"/>
      <w:ind w:firstLine="720"/>
      <w:jc w:val="both"/>
    </w:pPr>
    <w:rPr>
      <w:spacing w:val="-5"/>
    </w:rPr>
  </w:style>
  <w:style w:type="character" w:styleId="FootnoteReference">
    <w:name w:val="footnote reference"/>
    <w:semiHidden/>
    <w:rPr>
      <w:rFonts w:ascii="Times New Roman" w:hAnsi="Times New Roman"/>
      <w:sz w:val="20"/>
      <w:szCs w:val="20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autoSpaceDE w:val="0"/>
      <w:autoSpaceDN w:val="0"/>
      <w:adjustRightInd w:val="0"/>
      <w:ind w:left="2160" w:hanging="720"/>
      <w:outlineLvl w:val="2"/>
    </w:pPr>
  </w:style>
  <w:style w:type="paragraph" w:customStyle="1" w:styleId="OrderBody">
    <w:name w:val="Order Body"/>
    <w:basedOn w:val="Normal"/>
    <w:link w:val="OrderBodyChar"/>
    <w:pPr>
      <w:jc w:val="both"/>
    </w:pPr>
  </w:style>
  <w:style w:type="character" w:customStyle="1" w:styleId="OrderBodyChar">
    <w:name w:val="Order Body Char"/>
    <w:link w:val="OrderBody"/>
    <w:rPr>
      <w:sz w:val="24"/>
      <w:szCs w:val="24"/>
      <w:lang w:val="en-US" w:eastAsia="en-US" w:bidi="ar-SA"/>
    </w:rPr>
  </w:style>
  <w:style w:type="paragraph" w:customStyle="1" w:styleId="StateOfFlorida">
    <w:name w:val="StateOfFlorida"/>
    <w:basedOn w:val="Normal"/>
    <w:pPr>
      <w:jc w:val="center"/>
    </w:pPr>
    <w:rPr>
      <w:b/>
      <w:smallCaps/>
      <w:sz w:val="28"/>
      <w:szCs w:val="28"/>
    </w:rPr>
  </w:style>
  <w:style w:type="paragraph" w:customStyle="1" w:styleId="ChairmanAddress">
    <w:name w:val="Chairman Address"/>
    <w:basedOn w:val="Normal"/>
    <w:rPr>
      <w:szCs w:val="20"/>
    </w:rPr>
  </w:style>
  <w:style w:type="paragraph" w:customStyle="1" w:styleId="LetterheadRecipient">
    <w:name w:val="Letterhead Recipient"/>
    <w:basedOn w:val="Normal"/>
    <w:pPr>
      <w:jc w:val="both"/>
    </w:pPr>
  </w:style>
  <w:style w:type="paragraph" w:customStyle="1" w:styleId="ModifiedBlock">
    <w:name w:val="Modified Block"/>
    <w:basedOn w:val="Normal"/>
    <w:pPr>
      <w:spacing w:before="120"/>
      <w:jc w:val="center"/>
    </w:pPr>
  </w:style>
  <w:style w:type="paragraph" w:customStyle="1" w:styleId="PSCTitle">
    <w:name w:val="PSCTitle"/>
    <w:pPr>
      <w:jc w:val="center"/>
    </w:pPr>
    <w:rPr>
      <w:rFonts w:ascii="WeddingText BT" w:hAnsi="WeddingText BT"/>
      <w:sz w:val="52"/>
      <w:szCs w:val="52"/>
    </w:rPr>
  </w:style>
  <w:style w:type="paragraph" w:customStyle="1" w:styleId="MemoBody">
    <w:name w:val="Memo Body"/>
    <w:basedOn w:val="Normal"/>
    <w:pPr>
      <w:jc w:val="both"/>
    </w:pPr>
  </w:style>
  <w:style w:type="paragraph" w:customStyle="1" w:styleId="StateofFlorida0">
    <w:name w:val="StateofFlorida"/>
    <w:basedOn w:val="Normal"/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emoHeading">
    <w:name w:val="Memo Heading"/>
    <w:basedOn w:val="Normal"/>
    <w:next w:val="Normal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ChairmanAddressSC">
    <w:name w:val="Chairman Address SC"/>
    <w:basedOn w:val="Normal"/>
    <w:rPr>
      <w:smallCaps/>
      <w:sz w:val="20"/>
      <w:szCs w:val="20"/>
    </w:rPr>
  </w:style>
  <w:style w:type="paragraph" w:customStyle="1" w:styleId="PSCCenter">
    <w:name w:val="PSCCenter"/>
    <w:basedOn w:val="Normal"/>
    <w:pPr>
      <w:jc w:val="center"/>
    </w:pPr>
  </w:style>
  <w:style w:type="character" w:styleId="Hyperlink">
    <w:name w:val="Hyperlink"/>
    <w:rPr>
      <w:color w:val="0000FF"/>
      <w:u w:val="single"/>
    </w:rPr>
  </w:style>
  <w:style w:type="paragraph" w:customStyle="1" w:styleId="CenterUnderline">
    <w:name w:val="CenterUnderline"/>
    <w:basedOn w:val="Normal"/>
    <w:pPr>
      <w:jc w:val="center"/>
    </w:pPr>
    <w:rPr>
      <w:u w:val="single"/>
    </w:rPr>
  </w:style>
  <w:style w:type="paragraph" w:customStyle="1" w:styleId="OrderHeading">
    <w:name w:val="Order Heading"/>
    <w:basedOn w:val="Normal"/>
    <w:pPr>
      <w:jc w:val="center"/>
    </w:pPr>
  </w:style>
  <w:style w:type="paragraph" w:customStyle="1" w:styleId="OrderHanging">
    <w:name w:val="Order Hanging"/>
    <w:basedOn w:val="Normal"/>
    <w:pPr>
      <w:ind w:left="1440" w:hanging="1440"/>
      <w:jc w:val="both"/>
    </w:pPr>
    <w:rPr>
      <w:szCs w:val="20"/>
    </w:rPr>
  </w:style>
  <w:style w:type="paragraph" w:customStyle="1" w:styleId="NoticeFacsimile">
    <w:name w:val="Notice Facsimile"/>
    <w:basedOn w:val="Normal"/>
    <w:pPr>
      <w:ind w:left="4320"/>
      <w:jc w:val="both"/>
    </w:pPr>
    <w:rPr>
      <w:sz w:val="20"/>
      <w:szCs w:val="20"/>
    </w:rPr>
  </w:style>
  <w:style w:type="paragraph" w:customStyle="1" w:styleId="NoticeSigInfo">
    <w:name w:val="Notice Sig Info"/>
    <w:basedOn w:val="NoticeBody"/>
    <w:next w:val="NoticeBody"/>
    <w:pPr>
      <w:ind w:left="4464"/>
    </w:pPr>
  </w:style>
  <w:style w:type="paragraph" w:customStyle="1" w:styleId="CertificateofServiceBody">
    <w:name w:val="Certificate of Service Body"/>
    <w:basedOn w:val="Normal"/>
    <w:next w:val="Normal"/>
  </w:style>
  <w:style w:type="character" w:styleId="Strong">
    <w:name w:val="Strong"/>
    <w:qFormat/>
    <w:rsid w:val="00924A59"/>
    <w:rPr>
      <w:b/>
      <w:bCs/>
    </w:rPr>
  </w:style>
  <w:style w:type="paragraph" w:styleId="ListParagraph">
    <w:name w:val="List Paragraph"/>
    <w:basedOn w:val="Normal"/>
    <w:uiPriority w:val="34"/>
    <w:qFormat/>
    <w:rsid w:val="00EC2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-GCL\Notic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Notice</Template>
  <TotalTime>24</TotalTime>
  <Pages>3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 PUBLIC SERVICE COMMISSION</vt:lpstr>
    </vt:vector>
  </TitlesOfParts>
  <Company>Florida Public Service Commission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 PUBLIC SERVICE COMMISSION</dc:title>
  <dc:creator>Melissa Daniel</dc:creator>
  <cp:lastModifiedBy>Iris Rollins</cp:lastModifiedBy>
  <cp:revision>3</cp:revision>
  <cp:lastPrinted>2022-10-12T13:27:00Z</cp:lastPrinted>
  <dcterms:created xsi:type="dcterms:W3CDTF">2022-10-10T15:48:00Z</dcterms:created>
  <dcterms:modified xsi:type="dcterms:W3CDTF">2022-10-12T13:56:00Z</dcterms:modified>
</cp:coreProperties>
</file>