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E16A0" w:rsidP="00AE16A0">
      <w:pPr>
        <w:pStyle w:val="OrderHeading"/>
      </w:pPr>
      <w:r>
        <w:t>BEFORE THE FLORIDA PUBLIC SERVICE COMMISSION</w:t>
      </w:r>
    </w:p>
    <w:p w:rsidR="00AE16A0" w:rsidRDefault="00AE16A0" w:rsidP="00AE16A0">
      <w:pPr>
        <w:pStyle w:val="OrderBody"/>
      </w:pPr>
    </w:p>
    <w:p w:rsidR="00AE16A0" w:rsidRDefault="00AE16A0" w:rsidP="00AE16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16A0" w:rsidRPr="00C63FCF" w:rsidTr="00C63FCF">
        <w:trPr>
          <w:trHeight w:val="828"/>
        </w:trPr>
        <w:tc>
          <w:tcPr>
            <w:tcW w:w="4788" w:type="dxa"/>
            <w:tcBorders>
              <w:bottom w:val="single" w:sz="8" w:space="0" w:color="auto"/>
              <w:right w:val="double" w:sz="6" w:space="0" w:color="auto"/>
            </w:tcBorders>
            <w:shd w:val="clear" w:color="auto" w:fill="auto"/>
          </w:tcPr>
          <w:p w:rsidR="00AE16A0" w:rsidRDefault="00AE16A0"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2022, by Tampa Electric Company.</w:t>
            </w:r>
          </w:p>
        </w:tc>
        <w:tc>
          <w:tcPr>
            <w:tcW w:w="4788" w:type="dxa"/>
            <w:tcBorders>
              <w:left w:val="double" w:sz="6" w:space="0" w:color="auto"/>
            </w:tcBorders>
            <w:shd w:val="clear" w:color="auto" w:fill="auto"/>
          </w:tcPr>
          <w:p w:rsidR="00AE16A0" w:rsidRDefault="00AE16A0" w:rsidP="00AE16A0">
            <w:pPr>
              <w:pStyle w:val="OrderBody"/>
            </w:pPr>
            <w:r>
              <w:t xml:space="preserve">DOCKET NO. </w:t>
            </w:r>
            <w:bookmarkStart w:id="1" w:name="SSDocketNo"/>
            <w:bookmarkEnd w:id="1"/>
            <w:r>
              <w:t>20210153-EI</w:t>
            </w:r>
          </w:p>
          <w:p w:rsidR="00AE16A0" w:rsidRDefault="00AE16A0" w:rsidP="00C63FCF">
            <w:pPr>
              <w:pStyle w:val="OrderBody"/>
              <w:tabs>
                <w:tab w:val="center" w:pos="4320"/>
                <w:tab w:val="right" w:pos="8640"/>
              </w:tabs>
              <w:jc w:val="left"/>
            </w:pPr>
            <w:r>
              <w:t xml:space="preserve">ORDER NO. </w:t>
            </w:r>
            <w:bookmarkStart w:id="2" w:name="OrderNo0360"/>
            <w:r w:rsidR="00100B6C">
              <w:t>PSC-2022-0360-FOF-EI</w:t>
            </w:r>
            <w:bookmarkEnd w:id="2"/>
          </w:p>
          <w:p w:rsidR="00AE16A0" w:rsidRDefault="00AE16A0" w:rsidP="00C63FCF">
            <w:pPr>
              <w:pStyle w:val="OrderBody"/>
              <w:tabs>
                <w:tab w:val="center" w:pos="4320"/>
                <w:tab w:val="right" w:pos="8640"/>
              </w:tabs>
              <w:jc w:val="left"/>
            </w:pPr>
            <w:r>
              <w:t xml:space="preserve">ISSUED: </w:t>
            </w:r>
            <w:r w:rsidR="00100B6C">
              <w:t>October 24, 2022</w:t>
            </w:r>
          </w:p>
        </w:tc>
      </w:tr>
    </w:tbl>
    <w:p w:rsidR="00AE16A0" w:rsidRDefault="00AE16A0" w:rsidP="00AE16A0"/>
    <w:p w:rsidR="00AE16A0" w:rsidRDefault="00AE16A0" w:rsidP="00AE16A0"/>
    <w:p w:rsidR="00AE16A0" w:rsidRDefault="00AE16A0" w:rsidP="00B67A43">
      <w:pPr>
        <w:ind w:firstLine="720"/>
        <w:jc w:val="both"/>
      </w:pPr>
      <w:bookmarkStart w:id="3" w:name="Commissioners"/>
      <w:bookmarkEnd w:id="3"/>
      <w:r>
        <w:t>The following Commissioners participated in the disposition of this matter:</w:t>
      </w:r>
    </w:p>
    <w:p w:rsidR="00AE16A0" w:rsidRDefault="00AE16A0" w:rsidP="00B67A43"/>
    <w:p w:rsidR="00AE16A0" w:rsidRDefault="00AE16A0" w:rsidP="00B67A43">
      <w:pPr>
        <w:jc w:val="center"/>
      </w:pPr>
      <w:r>
        <w:t>ART GRAHAM</w:t>
      </w:r>
      <w:r w:rsidR="00C548D5">
        <w:t>, Chairman</w:t>
      </w:r>
    </w:p>
    <w:p w:rsidR="00AE16A0" w:rsidRDefault="00AE16A0" w:rsidP="00B67A43">
      <w:pPr>
        <w:jc w:val="center"/>
      </w:pPr>
      <w:r>
        <w:t>GARY F. CLARK</w:t>
      </w:r>
    </w:p>
    <w:p w:rsidR="00AE16A0" w:rsidRDefault="00AE16A0" w:rsidP="00B67A43">
      <w:pPr>
        <w:jc w:val="center"/>
      </w:pPr>
      <w:r>
        <w:t>MIKE LA ROSA</w:t>
      </w:r>
    </w:p>
    <w:p w:rsidR="00AE16A0" w:rsidRPr="005F2751" w:rsidRDefault="00AE16A0" w:rsidP="00B67A43">
      <w:pPr>
        <w:jc w:val="center"/>
      </w:pPr>
      <w:r w:rsidRPr="005F2751">
        <w:rPr>
          <w:lang w:val="en"/>
        </w:rPr>
        <w:t>GABRIELLA PASSIDOMO</w:t>
      </w:r>
    </w:p>
    <w:p w:rsidR="00AE16A0" w:rsidRDefault="00AE16A0" w:rsidP="00B67A43"/>
    <w:p w:rsidR="00AE16A0" w:rsidRDefault="00AE16A0" w:rsidP="00B67A43"/>
    <w:p w:rsidR="00CB5276" w:rsidRDefault="00CB5276">
      <w:pPr>
        <w:pStyle w:val="OrderBody"/>
      </w:pPr>
    </w:p>
    <w:p w:rsidR="00AE16A0" w:rsidRDefault="00AE16A0" w:rsidP="00AE16A0">
      <w:pPr>
        <w:pStyle w:val="CenterUnderline"/>
      </w:pPr>
      <w:r>
        <w:t>FINAL ORDER</w:t>
      </w:r>
      <w:bookmarkStart w:id="4" w:name="OrderTitle"/>
      <w:r>
        <w:t xml:space="preserve"> AMENDING TAMPA ELECTRIC COMPANY’S AUTHORITY TO ISSUE AND SELL SECURITIES </w:t>
      </w:r>
      <w:bookmarkEnd w:id="4"/>
    </w:p>
    <w:p w:rsidR="00AE16A0" w:rsidRDefault="00AE16A0" w:rsidP="00AE16A0">
      <w:pPr>
        <w:pStyle w:val="CenterUnderline"/>
      </w:pPr>
    </w:p>
    <w:p w:rsidR="00AE16A0" w:rsidRDefault="00AE16A0" w:rsidP="00AE16A0">
      <w:pPr>
        <w:pStyle w:val="OrderBody"/>
      </w:pPr>
      <w:r>
        <w:t>BY THE COMMISSION:</w:t>
      </w:r>
    </w:p>
    <w:p w:rsidR="00AE16A0" w:rsidRDefault="00AE16A0" w:rsidP="00AE16A0">
      <w:pPr>
        <w:pStyle w:val="OrderBody"/>
      </w:pPr>
    </w:p>
    <w:p w:rsidR="00AE21BF" w:rsidRDefault="00AE21BF" w:rsidP="00AE21BF">
      <w:pPr>
        <w:pStyle w:val="RecommendationMajorSectionHeading"/>
        <w:spacing w:after="0"/>
        <w:rPr>
          <w:rFonts w:ascii="Times New Roman" w:hAnsi="Times New Roman" w:cs="Times New Roman"/>
          <w:b w:val="0"/>
          <w:u w:val="single"/>
        </w:rPr>
      </w:pPr>
      <w:bookmarkStart w:id="5" w:name="OrderText"/>
      <w:bookmarkEnd w:id="5"/>
      <w:r w:rsidRPr="00FB5911">
        <w:rPr>
          <w:rFonts w:ascii="Times New Roman" w:hAnsi="Times New Roman" w:cs="Times New Roman"/>
          <w:b w:val="0"/>
          <w:u w:val="single"/>
        </w:rPr>
        <w:t>Background</w:t>
      </w:r>
    </w:p>
    <w:p w:rsidR="00AE21BF" w:rsidRPr="00AE21BF" w:rsidRDefault="00AE21BF" w:rsidP="00AE21BF">
      <w:pPr>
        <w:pStyle w:val="BodyText"/>
      </w:pPr>
    </w:p>
    <w:p w:rsidR="00AE16A0" w:rsidRPr="00AE16A0" w:rsidRDefault="00AE16A0" w:rsidP="00AE16A0">
      <w:pPr>
        <w:spacing w:after="240"/>
        <w:jc w:val="both"/>
      </w:pPr>
      <w:r>
        <w:tab/>
      </w:r>
      <w:r w:rsidRPr="00AE16A0">
        <w:t>On September 3, 2021, Tampa Electric Company (Tampa Electric or Company) filed an Application for Authority to Issue and Sell Securitie</w:t>
      </w:r>
      <w:r w:rsidR="00AE21BF">
        <w:t>s (Initial Application) with us</w:t>
      </w:r>
      <w:r w:rsidRPr="00AE16A0">
        <w:t xml:space="preserve">. Tampa Electric’s Initial Application requested authority to assume up to $800 million in outstanding short-term debt at any one time during calendar year 2022. On November 5, 2021, </w:t>
      </w:r>
      <w:r w:rsidR="00AE21BF">
        <w:t>we</w:t>
      </w:r>
      <w:r w:rsidRPr="00AE16A0">
        <w:t xml:space="preserve"> issued Order No. PSC-2021-0414-FOF-EI, approving the Company’s Initial Application.</w:t>
      </w:r>
      <w:r w:rsidRPr="00AE16A0">
        <w:rPr>
          <w:vertAlign w:val="superscript"/>
        </w:rPr>
        <w:footnoteReference w:id="1"/>
      </w:r>
      <w:r w:rsidRPr="00AE16A0">
        <w:t xml:space="preserve"> On December 15, 2021, Tampa Electric file</w:t>
      </w:r>
      <w:r w:rsidR="00AE21BF">
        <w:t xml:space="preserve">d a petition requesting that we </w:t>
      </w:r>
      <w:r w:rsidRPr="00AE16A0">
        <w:t>amend Order No. PSC-2021-0414-FOF-EI by increasing the Company’s maximum amount of short-term debt outstanding for 2022 from $800 million to $1.0 billion. On March 1</w:t>
      </w:r>
      <w:r w:rsidR="00AE21BF">
        <w:t xml:space="preserve">5, 2022, we issued </w:t>
      </w:r>
      <w:r w:rsidRPr="00AE16A0">
        <w:t>Order No. PSC-2022-0114-FOF-EI approving the Company’s Petition to amend the initial Order and increase the Company’s maximum amount of short-term debt outstanding for 2022 from $800 million to $1.0 billion.</w:t>
      </w:r>
      <w:r w:rsidRPr="00AE16A0">
        <w:rPr>
          <w:vertAlign w:val="superscript"/>
        </w:rPr>
        <w:footnoteReference w:id="2"/>
      </w:r>
      <w:r w:rsidRPr="00AE16A0">
        <w:t xml:space="preserve"> On August 24, 2022, Tampa Electric filed a second petition requesting that</w:t>
      </w:r>
      <w:r w:rsidR="00AE21BF">
        <w:t xml:space="preserve"> we</w:t>
      </w:r>
      <w:r w:rsidRPr="00AE16A0">
        <w:t xml:space="preserve"> amend Order No. PSC-2022-0114-FOF-EI by increasing the Company’s maximum amount of short-term debt outstanding for 2022 from $1.0 billion to $2.2 billion. </w:t>
      </w:r>
    </w:p>
    <w:p w:rsidR="00CB5276" w:rsidRDefault="00AE16A0" w:rsidP="00AE16A0">
      <w:pPr>
        <w:pStyle w:val="OrderBody"/>
      </w:pPr>
      <w:r>
        <w:tab/>
      </w:r>
      <w:r w:rsidR="00AE21BF">
        <w:t>We have</w:t>
      </w:r>
      <w:r w:rsidRPr="00AE16A0">
        <w:t xml:space="preserve"> jurisdiction over this matter pursuant to Chapter 366, Florida Statutes (F.S.), including Section 366.04, F.S</w:t>
      </w:r>
      <w:r>
        <w:t>.</w:t>
      </w:r>
    </w:p>
    <w:p w:rsidR="00AE16A0" w:rsidRDefault="00AE16A0" w:rsidP="00AE16A0">
      <w:pPr>
        <w:pStyle w:val="OrderBody"/>
      </w:pPr>
    </w:p>
    <w:p w:rsidR="00AE21BF" w:rsidRDefault="00AE21BF" w:rsidP="00AE21BF">
      <w:pPr>
        <w:pStyle w:val="RecommendationMajorSectionHeading"/>
        <w:spacing w:after="0"/>
        <w:rPr>
          <w:rFonts w:ascii="Times New Roman" w:hAnsi="Times New Roman" w:cs="Times New Roman"/>
          <w:b w:val="0"/>
          <w:u w:val="single"/>
        </w:rPr>
      </w:pPr>
      <w:r w:rsidRPr="00FB5911">
        <w:rPr>
          <w:rFonts w:ascii="Times New Roman" w:hAnsi="Times New Roman" w:cs="Times New Roman"/>
          <w:b w:val="0"/>
          <w:u w:val="single"/>
        </w:rPr>
        <w:t>Decision</w:t>
      </w:r>
    </w:p>
    <w:p w:rsidR="00AE21BF" w:rsidRPr="00AE21BF" w:rsidRDefault="00AE21BF" w:rsidP="00AE21BF">
      <w:pPr>
        <w:pStyle w:val="BodyText"/>
      </w:pPr>
    </w:p>
    <w:p w:rsidR="00AE16A0" w:rsidRPr="00AE16A0" w:rsidRDefault="00AE21BF" w:rsidP="00AE16A0">
      <w:pPr>
        <w:spacing w:after="240"/>
        <w:jc w:val="both"/>
      </w:pPr>
      <w:r>
        <w:rPr>
          <w:rFonts w:ascii="Arial" w:hAnsi="Arial" w:cs="Arial"/>
          <w:b/>
          <w:bCs/>
          <w:i/>
          <w:kern w:val="32"/>
          <w:szCs w:val="32"/>
        </w:rPr>
        <w:tab/>
      </w:r>
      <w:r w:rsidR="00AE16A0" w:rsidRPr="00AE16A0">
        <w:t xml:space="preserve">On August 24, 2022, Tampa Electric filed a petition seeking to amend its authority to issue and sell securities during calendar year 2022. The Company is requesting to increase the maximum amount of short-term debt outstanding at any time during calendar year 2022 from $1.0 billion to $2.2 billion. Tampa Electric explained in its petition that due to rising natural gas prices, the Company will incur a significant under-recovery of its fuel costs for 2022. As a result, Tampa </w:t>
      </w:r>
      <w:r w:rsidR="00394D50">
        <w:t xml:space="preserve">Electric is requesting that we </w:t>
      </w:r>
      <w:r w:rsidR="00AE16A0" w:rsidRPr="00AE16A0">
        <w:t xml:space="preserve">amend the previously granted authority in Order No. PSC-2022-0114-FOF-EI to issue $1.0 billion in short-term debt and raise that limit to $2.2 billion. This will provide the Company with sufficient flexibility to manage volatile fuel costs through the remainder of 2022. Tampa Electric is not requesting modification or amendment of any of the other terms set out in Order No. PSC-2022-0114-FOF-EI which approved the first Petition to Amend.  </w:t>
      </w:r>
    </w:p>
    <w:p w:rsidR="00AE16A0" w:rsidRDefault="00AE16A0" w:rsidP="00AE16A0">
      <w:pPr>
        <w:pStyle w:val="OrderBody"/>
      </w:pPr>
      <w:r>
        <w:rPr>
          <w:rFonts w:ascii="TimesNewRomanPSMT" w:hAnsi="TimesNewRomanPSMT" w:cs="TimesNewRomanPSMT"/>
        </w:rPr>
        <w:tab/>
      </w:r>
      <w:r w:rsidRPr="00AE16A0">
        <w:rPr>
          <w:rFonts w:ascii="TimesNewRomanPSMT" w:hAnsi="TimesNewRomanPSMT" w:cs="TimesNewRomanPSMT"/>
        </w:rPr>
        <w:t xml:space="preserve">Based on </w:t>
      </w:r>
      <w:r w:rsidR="00C548D5">
        <w:rPr>
          <w:rFonts w:ascii="TimesNewRomanPSMT" w:hAnsi="TimesNewRomanPSMT" w:cs="TimesNewRomanPSMT"/>
        </w:rPr>
        <w:t>our</w:t>
      </w:r>
      <w:r w:rsidRPr="00AE16A0">
        <w:rPr>
          <w:rFonts w:ascii="TimesNewRomanPSMT" w:hAnsi="TimesNewRomanPSMT" w:cs="TimesNewRomanPSMT"/>
        </w:rPr>
        <w:t xml:space="preserve"> review, </w:t>
      </w:r>
      <w:r w:rsidR="00C548D5">
        <w:rPr>
          <w:rFonts w:ascii="TimesNewRomanPSMT" w:hAnsi="TimesNewRomanPSMT" w:cs="TimesNewRomanPSMT"/>
        </w:rPr>
        <w:t>we believe</w:t>
      </w:r>
      <w:r w:rsidRPr="00AE16A0">
        <w:rPr>
          <w:rFonts w:ascii="TimesNewRomanPSMT" w:hAnsi="TimesNewRomanPSMT" w:cs="TimesNewRomanPSMT"/>
        </w:rPr>
        <w:t xml:space="preserve"> that the Company’s request to increase the maximum amount of short-term debt outstanding at any one time during calendar year 2022 from $1.0 billion to $2.2 billion is appropriate</w:t>
      </w:r>
      <w:r w:rsidR="00C548D5">
        <w:t>.</w:t>
      </w:r>
    </w:p>
    <w:p w:rsidR="00AE16A0" w:rsidRDefault="00AE16A0" w:rsidP="00AE16A0">
      <w:pPr>
        <w:pStyle w:val="OrderBody"/>
      </w:pPr>
    </w:p>
    <w:p w:rsidR="00C548D5" w:rsidRDefault="00C548D5" w:rsidP="00C548D5">
      <w:pPr>
        <w:pStyle w:val="OrderBody"/>
      </w:pPr>
      <w:r>
        <w:tab/>
        <w:t>ORDERED by the Florida Public Service Commission that Tampa Electric Company’s</w:t>
      </w:r>
      <w:r w:rsidRPr="008D0016">
        <w:t xml:space="preserve"> </w:t>
      </w:r>
      <w:r>
        <w:t>request</w:t>
      </w:r>
      <w:r w:rsidRPr="008D0016">
        <w:t xml:space="preserve"> </w:t>
      </w:r>
      <w:r>
        <w:t>to</w:t>
      </w:r>
      <w:r w:rsidRPr="008D0016">
        <w:t xml:space="preserve"> amend </w:t>
      </w:r>
      <w:r w:rsidR="00331F89" w:rsidRPr="00AE16A0">
        <w:t>Order No. PSC-2021-0414-FOF-EI</w:t>
      </w:r>
      <w:r w:rsidR="00331F89">
        <w:t xml:space="preserve">, as amended by </w:t>
      </w:r>
      <w:r w:rsidRPr="00AE16A0">
        <w:t>Order No. PSC-2022-0114-FOF-EI</w:t>
      </w:r>
      <w:r w:rsidR="00331F89">
        <w:t>,</w:t>
      </w:r>
      <w:r w:rsidRPr="008D0016">
        <w:t xml:space="preserve"> by increasing the limit on short-term debt for 2022 </w:t>
      </w:r>
      <w:r w:rsidRPr="00AE16A0">
        <w:rPr>
          <w:rFonts w:ascii="TimesNewRomanPSMT" w:hAnsi="TimesNewRomanPSMT" w:cs="TimesNewRomanPSMT"/>
        </w:rPr>
        <w:t>from $1.0 billion to $2.2 billion</w:t>
      </w:r>
      <w:r w:rsidR="00331F89">
        <w:rPr>
          <w:rFonts w:ascii="TimesNewRomanPSMT" w:hAnsi="TimesNewRomanPSMT" w:cs="TimesNewRomanPSMT"/>
        </w:rPr>
        <w:t>,</w:t>
      </w:r>
      <w:r>
        <w:t xml:space="preserve"> is hereby granted</w:t>
      </w:r>
      <w:r w:rsidRPr="008D0016">
        <w:t>.</w:t>
      </w:r>
      <w:r>
        <w:t xml:space="preserve"> It is further </w:t>
      </w:r>
    </w:p>
    <w:p w:rsidR="00C548D5" w:rsidRDefault="00C548D5" w:rsidP="00C548D5">
      <w:pPr>
        <w:pStyle w:val="OrderBody"/>
      </w:pPr>
    </w:p>
    <w:p w:rsidR="00AE16A0" w:rsidRDefault="00C548D5" w:rsidP="00AE16A0">
      <w:pPr>
        <w:pStyle w:val="OrderBody"/>
      </w:pPr>
      <w:r>
        <w:tab/>
        <w:t xml:space="preserve">ORDERED that this docket shall remain open until May </w:t>
      </w:r>
      <w:r w:rsidRPr="005B3AE9">
        <w:t>5,</w:t>
      </w:r>
      <w:r>
        <w:t xml:space="preserve"> 2023, to allow the Company time to file the required Consummation Report. </w:t>
      </w:r>
    </w:p>
    <w:p w:rsidR="00AE16A0" w:rsidRDefault="00AE16A0" w:rsidP="00AE16A0">
      <w:pPr>
        <w:pStyle w:val="OrderBody"/>
        <w:keepNext/>
        <w:keepLines/>
      </w:pPr>
      <w:r>
        <w:lastRenderedPageBreak/>
        <w:tab/>
        <w:t xml:space="preserve">By ORDER of the Florida Public Service Commission this </w:t>
      </w:r>
      <w:bookmarkStart w:id="6" w:name="replaceDate"/>
      <w:bookmarkEnd w:id="6"/>
      <w:r w:rsidR="00100B6C">
        <w:rPr>
          <w:u w:val="single"/>
        </w:rPr>
        <w:t>24th</w:t>
      </w:r>
      <w:r w:rsidR="00100B6C">
        <w:t xml:space="preserve"> day of </w:t>
      </w:r>
      <w:r w:rsidR="00100B6C">
        <w:rPr>
          <w:u w:val="single"/>
        </w:rPr>
        <w:t>October</w:t>
      </w:r>
      <w:r w:rsidR="00100B6C">
        <w:t xml:space="preserve">, </w:t>
      </w:r>
      <w:r w:rsidR="00100B6C">
        <w:rPr>
          <w:u w:val="single"/>
        </w:rPr>
        <w:t>2022</w:t>
      </w:r>
      <w:r w:rsidR="00100B6C">
        <w:t>.</w:t>
      </w:r>
    </w:p>
    <w:p w:rsidR="00100B6C" w:rsidRPr="00100B6C" w:rsidRDefault="00100B6C" w:rsidP="00AE16A0">
      <w:pPr>
        <w:pStyle w:val="OrderBody"/>
        <w:keepNext/>
        <w:keepLines/>
      </w:pPr>
    </w:p>
    <w:p w:rsidR="00AE16A0" w:rsidRDefault="00AE16A0" w:rsidP="00AE16A0">
      <w:pPr>
        <w:pStyle w:val="OrderBody"/>
        <w:keepNext/>
        <w:keepLines/>
      </w:pPr>
    </w:p>
    <w:p w:rsidR="00AE16A0" w:rsidRDefault="00AE16A0" w:rsidP="00AE16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E16A0" w:rsidTr="00AE16A0">
        <w:tc>
          <w:tcPr>
            <w:tcW w:w="720" w:type="dxa"/>
            <w:shd w:val="clear" w:color="auto" w:fill="auto"/>
          </w:tcPr>
          <w:p w:rsidR="00AE16A0" w:rsidRDefault="00AE16A0" w:rsidP="00AE16A0">
            <w:pPr>
              <w:pStyle w:val="OrderBody"/>
              <w:keepNext/>
              <w:keepLines/>
            </w:pPr>
            <w:bookmarkStart w:id="7" w:name="bkmrkSignature" w:colFirst="0" w:colLast="0"/>
          </w:p>
        </w:tc>
        <w:tc>
          <w:tcPr>
            <w:tcW w:w="4320" w:type="dxa"/>
            <w:tcBorders>
              <w:bottom w:val="single" w:sz="4" w:space="0" w:color="auto"/>
            </w:tcBorders>
            <w:shd w:val="clear" w:color="auto" w:fill="auto"/>
          </w:tcPr>
          <w:p w:rsidR="00AE16A0" w:rsidRDefault="0014579A" w:rsidP="00AE16A0">
            <w:pPr>
              <w:pStyle w:val="OrderBody"/>
              <w:keepNext/>
              <w:keepLines/>
            </w:pPr>
            <w:r>
              <w:t>/s/ Adam J. Teitzman</w:t>
            </w:r>
            <w:bookmarkStart w:id="8" w:name="_GoBack"/>
            <w:bookmarkEnd w:id="8"/>
          </w:p>
        </w:tc>
      </w:tr>
      <w:bookmarkEnd w:id="7"/>
      <w:tr w:rsidR="00AE16A0" w:rsidTr="00AE16A0">
        <w:tc>
          <w:tcPr>
            <w:tcW w:w="720" w:type="dxa"/>
            <w:shd w:val="clear" w:color="auto" w:fill="auto"/>
          </w:tcPr>
          <w:p w:rsidR="00AE16A0" w:rsidRDefault="00AE16A0" w:rsidP="00AE16A0">
            <w:pPr>
              <w:pStyle w:val="OrderBody"/>
              <w:keepNext/>
              <w:keepLines/>
            </w:pPr>
          </w:p>
        </w:tc>
        <w:tc>
          <w:tcPr>
            <w:tcW w:w="4320" w:type="dxa"/>
            <w:tcBorders>
              <w:top w:val="single" w:sz="4" w:space="0" w:color="auto"/>
            </w:tcBorders>
            <w:shd w:val="clear" w:color="auto" w:fill="auto"/>
          </w:tcPr>
          <w:p w:rsidR="00AE16A0" w:rsidRDefault="00AE16A0" w:rsidP="00AE16A0">
            <w:pPr>
              <w:pStyle w:val="OrderBody"/>
              <w:keepNext/>
              <w:keepLines/>
            </w:pPr>
            <w:r>
              <w:t>ADAM J. TEITZMAN</w:t>
            </w:r>
          </w:p>
          <w:p w:rsidR="00AE16A0" w:rsidRDefault="00AE16A0" w:rsidP="00AE16A0">
            <w:pPr>
              <w:pStyle w:val="OrderBody"/>
              <w:keepNext/>
              <w:keepLines/>
            </w:pPr>
            <w:r>
              <w:t>Commission Clerk</w:t>
            </w:r>
          </w:p>
        </w:tc>
      </w:tr>
    </w:tbl>
    <w:p w:rsidR="00AE16A0" w:rsidRDefault="00AE16A0" w:rsidP="00AE16A0">
      <w:pPr>
        <w:pStyle w:val="OrderSigInfo"/>
        <w:keepNext/>
        <w:keepLines/>
      </w:pPr>
      <w:r>
        <w:t>Florida Public Service Commission</w:t>
      </w:r>
    </w:p>
    <w:p w:rsidR="00AE16A0" w:rsidRDefault="00AE16A0" w:rsidP="00AE16A0">
      <w:pPr>
        <w:pStyle w:val="OrderSigInfo"/>
        <w:keepNext/>
        <w:keepLines/>
      </w:pPr>
      <w:r>
        <w:t>2540 Shumard Oak Boulevard</w:t>
      </w:r>
    </w:p>
    <w:p w:rsidR="00AE16A0" w:rsidRDefault="00AE16A0" w:rsidP="00AE16A0">
      <w:pPr>
        <w:pStyle w:val="OrderSigInfo"/>
        <w:keepNext/>
        <w:keepLines/>
      </w:pPr>
      <w:r>
        <w:t>Tallahassee, Florida 32399</w:t>
      </w:r>
    </w:p>
    <w:p w:rsidR="00AE16A0" w:rsidRDefault="00AE16A0" w:rsidP="00AE16A0">
      <w:pPr>
        <w:pStyle w:val="OrderSigInfo"/>
        <w:keepNext/>
        <w:keepLines/>
      </w:pPr>
      <w:r>
        <w:t>(850) 413</w:t>
      </w:r>
      <w:r>
        <w:noBreakHyphen/>
        <w:t>6770</w:t>
      </w:r>
    </w:p>
    <w:p w:rsidR="00AE16A0" w:rsidRDefault="00AE16A0" w:rsidP="00AE16A0">
      <w:pPr>
        <w:pStyle w:val="OrderSigInfo"/>
        <w:keepNext/>
        <w:keepLines/>
      </w:pPr>
      <w:r>
        <w:t>www.floridapsc.com</w:t>
      </w:r>
    </w:p>
    <w:p w:rsidR="00AE16A0" w:rsidRDefault="00AE16A0" w:rsidP="00AE16A0">
      <w:pPr>
        <w:pStyle w:val="OrderSigInfo"/>
        <w:keepNext/>
        <w:keepLines/>
      </w:pPr>
    </w:p>
    <w:p w:rsidR="00AE16A0" w:rsidRDefault="00AE16A0" w:rsidP="00AE16A0">
      <w:pPr>
        <w:pStyle w:val="OrderSigInfo"/>
        <w:keepNext/>
        <w:keepLines/>
      </w:pPr>
      <w:r>
        <w:t>Copies furnished:  A copy of this document is provided to the parties of record at the time of issuance and, if applicable, interested persons.</w:t>
      </w:r>
    </w:p>
    <w:p w:rsidR="00AE16A0" w:rsidRDefault="00AE16A0" w:rsidP="00AE16A0">
      <w:pPr>
        <w:pStyle w:val="OrderBody"/>
        <w:keepNext/>
        <w:keepLines/>
      </w:pPr>
    </w:p>
    <w:p w:rsidR="00AE16A0" w:rsidRDefault="00AE16A0" w:rsidP="00AE16A0">
      <w:pPr>
        <w:pStyle w:val="OrderBody"/>
        <w:keepNext/>
        <w:keepLines/>
      </w:pPr>
    </w:p>
    <w:p w:rsidR="00AE16A0" w:rsidRDefault="00AE16A0" w:rsidP="00AE16A0">
      <w:pPr>
        <w:pStyle w:val="OrderBody"/>
        <w:keepNext/>
        <w:keepLines/>
      </w:pPr>
      <w:r>
        <w:t>RPS</w:t>
      </w:r>
    </w:p>
    <w:p w:rsidR="00AE16A0" w:rsidRDefault="00AE16A0" w:rsidP="00AE16A0">
      <w:pPr>
        <w:pStyle w:val="OrderBody"/>
      </w:pPr>
    </w:p>
    <w:p w:rsidR="00AE16A0" w:rsidRDefault="00AE16A0" w:rsidP="00AE16A0">
      <w:pPr>
        <w:pStyle w:val="OrderBody"/>
      </w:pPr>
    </w:p>
    <w:p w:rsidR="00AE16A0" w:rsidRDefault="00AE16A0" w:rsidP="00AE16A0">
      <w:pPr>
        <w:pStyle w:val="OrderBody"/>
      </w:pPr>
    </w:p>
    <w:p w:rsidR="00AE16A0" w:rsidRDefault="00AE16A0" w:rsidP="00AE16A0">
      <w:pPr>
        <w:pStyle w:val="CenterUnderline"/>
      </w:pPr>
      <w:r>
        <w:t>NOTICE OF FURTHER PROCEEDINGS OR JUDICIAL REVIEW</w:t>
      </w:r>
    </w:p>
    <w:p w:rsidR="00AE16A0" w:rsidRDefault="00AE16A0" w:rsidP="00AE16A0">
      <w:pPr>
        <w:pStyle w:val="CenterUnderline"/>
      </w:pPr>
    </w:p>
    <w:p w:rsidR="00AE16A0" w:rsidRDefault="00AE16A0" w:rsidP="00AE16A0">
      <w:pPr>
        <w:pStyle w:val="OrderBody"/>
      </w:pPr>
    </w:p>
    <w:p w:rsidR="00AE16A0" w:rsidRDefault="00AE16A0" w:rsidP="00AE16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16A0" w:rsidRDefault="00AE16A0" w:rsidP="00AE16A0">
      <w:pPr>
        <w:pStyle w:val="OrderBody"/>
      </w:pPr>
    </w:p>
    <w:p w:rsidR="00AE16A0" w:rsidRDefault="00AE16A0" w:rsidP="00AE16A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6A0" w:rsidRDefault="00AE16A0">
      <w:r>
        <w:separator/>
      </w:r>
    </w:p>
  </w:endnote>
  <w:endnote w:type="continuationSeparator" w:id="0">
    <w:p w:rsidR="00AE16A0" w:rsidRDefault="00AE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6A0" w:rsidRDefault="00AE16A0">
      <w:r>
        <w:separator/>
      </w:r>
    </w:p>
  </w:footnote>
  <w:footnote w:type="continuationSeparator" w:id="0">
    <w:p w:rsidR="00AE16A0" w:rsidRDefault="00AE16A0">
      <w:r>
        <w:continuationSeparator/>
      </w:r>
    </w:p>
  </w:footnote>
  <w:footnote w:id="1">
    <w:p w:rsidR="00AE16A0" w:rsidRDefault="00AE16A0" w:rsidP="00AE16A0">
      <w:pPr>
        <w:pStyle w:val="FootnoteText"/>
      </w:pPr>
      <w:r>
        <w:rPr>
          <w:rStyle w:val="FootnoteReference"/>
        </w:rPr>
        <w:footnoteRef/>
      </w:r>
      <w:r>
        <w:t xml:space="preserve">Order No. </w:t>
      </w:r>
      <w:r w:rsidRPr="00066710">
        <w:t>PSC-2021-0414-FOF-E</w:t>
      </w:r>
      <w:r>
        <w:t xml:space="preserve">I, issued November 05, 2021, in Docket No. 20210153-EI, </w:t>
      </w:r>
      <w:r w:rsidRPr="00066710">
        <w:rPr>
          <w:i/>
        </w:rPr>
        <w:t>In re:</w:t>
      </w:r>
      <w:r>
        <w:t xml:space="preserve"> </w:t>
      </w:r>
      <w:r w:rsidRPr="00CB4EFB">
        <w:rPr>
          <w:i/>
        </w:rPr>
        <w:t>Request for approval of authority to issue and sell securities for 12 months ending December 31, 2022, by Tampa Electric Company</w:t>
      </w:r>
      <w:r>
        <w:rPr>
          <w:i/>
        </w:rPr>
        <w:t>.</w:t>
      </w:r>
    </w:p>
  </w:footnote>
  <w:footnote w:id="2">
    <w:p w:rsidR="00AE16A0" w:rsidRDefault="00AE16A0" w:rsidP="00AE16A0">
      <w:pPr>
        <w:pStyle w:val="FootnoteText"/>
      </w:pPr>
      <w:r>
        <w:rPr>
          <w:rStyle w:val="FootnoteReference"/>
        </w:rPr>
        <w:footnoteRef/>
      </w:r>
      <w:r>
        <w:t xml:space="preserve">Order No. </w:t>
      </w:r>
      <w:r w:rsidRPr="00066710">
        <w:t>P</w:t>
      </w:r>
      <w:r>
        <w:t>SC-2022</w:t>
      </w:r>
      <w:r w:rsidRPr="00066710">
        <w:t>-</w:t>
      </w:r>
      <w:r>
        <w:t>0114-</w:t>
      </w:r>
      <w:r w:rsidRPr="00066710">
        <w:t>FOF-E</w:t>
      </w:r>
      <w:r>
        <w:t xml:space="preserve">I, issued March 15, 2022, in Docket No. 20210153-EI, </w:t>
      </w:r>
      <w:r w:rsidRPr="00066710">
        <w:rPr>
          <w:i/>
        </w:rPr>
        <w:t>In re:</w:t>
      </w:r>
      <w:r>
        <w:t xml:space="preserve"> </w:t>
      </w:r>
      <w:r w:rsidRPr="00CB4EFB">
        <w:rPr>
          <w:i/>
        </w:rPr>
        <w:t>Request for approval of authority to issue and sell securities for 12 months ending December 31, 2022, by Tampa Electric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0 ">
      <w:r w:rsidR="00100B6C">
        <w:t>PSC-2022-0360-FOF-EI</w:t>
      </w:r>
    </w:fldSimple>
  </w:p>
  <w:p w:rsidR="00FA6EFD" w:rsidRDefault="00AE16A0">
    <w:pPr>
      <w:pStyle w:val="OrderHeader"/>
    </w:pPr>
    <w:bookmarkStart w:id="9" w:name="HeaderDocketNo"/>
    <w:bookmarkEnd w:id="9"/>
    <w:r>
      <w:t>DOCKET NO. 20210153-EI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579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3-EI"/>
  </w:docVars>
  <w:rsids>
    <w:rsidRoot w:val="00AE16A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B6C"/>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79A"/>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1F89"/>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50"/>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3825"/>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16A0"/>
    <w:rsid w:val="00AE21B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48D5"/>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3A93"/>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E21BF"/>
    <w:pPr>
      <w:jc w:val="center"/>
    </w:pPr>
    <w:rPr>
      <w:rFonts w:ascii="Arial" w:hAnsi="Arial"/>
      <w:b/>
    </w:rPr>
  </w:style>
  <w:style w:type="paragraph" w:styleId="BalloonText">
    <w:name w:val="Balloon Text"/>
    <w:basedOn w:val="Normal"/>
    <w:link w:val="BalloonTextChar"/>
    <w:semiHidden/>
    <w:unhideWhenUsed/>
    <w:rsid w:val="00100B6C"/>
    <w:rPr>
      <w:rFonts w:ascii="Segoe UI" w:hAnsi="Segoe UI" w:cs="Segoe UI"/>
      <w:sz w:val="18"/>
      <w:szCs w:val="18"/>
    </w:rPr>
  </w:style>
  <w:style w:type="character" w:customStyle="1" w:styleId="BalloonTextChar">
    <w:name w:val="Balloon Text Char"/>
    <w:basedOn w:val="DefaultParagraphFont"/>
    <w:link w:val="BalloonText"/>
    <w:semiHidden/>
    <w:rsid w:val="00100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2022-10-24T15:04:00Z</dcterms:created>
  <dcterms:modified xsi:type="dcterms:W3CDTF">2022-10-24T16:53:00Z</dcterms:modified>
</cp:coreProperties>
</file>