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5749F" w:rsidP="00B5749F">
      <w:pPr>
        <w:pStyle w:val="OrderHeading"/>
      </w:pPr>
      <w:r>
        <w:t>BEFORE THE FLORIDA PUBLIC SERVICE COMMISSION</w:t>
      </w:r>
    </w:p>
    <w:p w:rsidR="00B5749F" w:rsidRDefault="00B5749F" w:rsidP="00B5749F">
      <w:pPr>
        <w:pStyle w:val="OrderBody"/>
      </w:pPr>
    </w:p>
    <w:p w:rsidR="00B5749F" w:rsidRDefault="00B5749F" w:rsidP="00B5749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5749F" w:rsidRPr="00C63FCF" w:rsidTr="00C63FCF">
        <w:trPr>
          <w:trHeight w:val="828"/>
        </w:trPr>
        <w:tc>
          <w:tcPr>
            <w:tcW w:w="4788" w:type="dxa"/>
            <w:tcBorders>
              <w:bottom w:val="single" w:sz="8" w:space="0" w:color="auto"/>
              <w:right w:val="double" w:sz="6" w:space="0" w:color="auto"/>
            </w:tcBorders>
            <w:shd w:val="clear" w:color="auto" w:fill="auto"/>
          </w:tcPr>
          <w:p w:rsidR="00B5749F" w:rsidRDefault="00B5749F" w:rsidP="00C63FCF">
            <w:pPr>
              <w:pStyle w:val="OrderBody"/>
              <w:tabs>
                <w:tab w:val="center" w:pos="4320"/>
                <w:tab w:val="right" w:pos="8640"/>
              </w:tabs>
              <w:jc w:val="left"/>
            </w:pPr>
            <w:r>
              <w:t xml:space="preserve">In re: </w:t>
            </w:r>
            <w:bookmarkStart w:id="0" w:name="SSInRe"/>
            <w:bookmarkEnd w:id="0"/>
            <w:r>
              <w:t>Petition for rate increase by Peoples Gas System, Inc.</w:t>
            </w:r>
          </w:p>
          <w:p w:rsidR="00127D63" w:rsidRDefault="00127D63" w:rsidP="00C63FCF">
            <w:pPr>
              <w:pStyle w:val="OrderBody"/>
              <w:tabs>
                <w:tab w:val="center" w:pos="4320"/>
                <w:tab w:val="right" w:pos="8640"/>
              </w:tabs>
              <w:jc w:val="left"/>
            </w:pPr>
          </w:p>
          <w:p w:rsidR="00127D63" w:rsidRDefault="00127D63" w:rsidP="00C63FCF">
            <w:pPr>
              <w:pStyle w:val="OrderBody"/>
              <w:tabs>
                <w:tab w:val="center" w:pos="4320"/>
                <w:tab w:val="right" w:pos="8640"/>
              </w:tabs>
              <w:jc w:val="left"/>
            </w:pPr>
            <w:r>
              <w:t>Petition for approval of 2022 depreciation study, by Peoples Gas System.</w:t>
            </w:r>
          </w:p>
          <w:p w:rsidR="00127D63" w:rsidRDefault="00127D63" w:rsidP="00C63FCF">
            <w:pPr>
              <w:pStyle w:val="OrderBody"/>
              <w:tabs>
                <w:tab w:val="center" w:pos="4320"/>
                <w:tab w:val="right" w:pos="8640"/>
              </w:tabs>
              <w:jc w:val="left"/>
            </w:pPr>
          </w:p>
          <w:p w:rsidR="00127D63" w:rsidRDefault="00127D63" w:rsidP="00C63FCF">
            <w:pPr>
              <w:pStyle w:val="OrderBody"/>
              <w:tabs>
                <w:tab w:val="center" w:pos="4320"/>
                <w:tab w:val="right" w:pos="8640"/>
              </w:tabs>
              <w:jc w:val="left"/>
            </w:pPr>
            <w:r w:rsidRPr="004F3A35">
              <w:t>Petition for approval of depreciation rate and subaccount for renewable natural gas facilities leased to others, by Peoples Gas System.</w:t>
            </w:r>
          </w:p>
        </w:tc>
        <w:tc>
          <w:tcPr>
            <w:tcW w:w="4788" w:type="dxa"/>
            <w:tcBorders>
              <w:left w:val="double" w:sz="6" w:space="0" w:color="auto"/>
            </w:tcBorders>
            <w:shd w:val="clear" w:color="auto" w:fill="auto"/>
          </w:tcPr>
          <w:p w:rsidR="00B5749F" w:rsidRDefault="00B5749F" w:rsidP="00B5749F">
            <w:pPr>
              <w:pStyle w:val="OrderBody"/>
            </w:pPr>
            <w:r>
              <w:t xml:space="preserve">DOCKET NO. </w:t>
            </w:r>
            <w:bookmarkStart w:id="1" w:name="SSDocketNo"/>
            <w:bookmarkEnd w:id="1"/>
            <w:r>
              <w:t>20230023-GU</w:t>
            </w:r>
          </w:p>
          <w:p w:rsidR="00127D63" w:rsidRDefault="00127D63" w:rsidP="00B5749F">
            <w:pPr>
              <w:pStyle w:val="OrderBody"/>
            </w:pPr>
          </w:p>
          <w:p w:rsidR="00127D63" w:rsidRDefault="00127D63" w:rsidP="00B5749F">
            <w:pPr>
              <w:pStyle w:val="OrderBody"/>
            </w:pPr>
          </w:p>
          <w:p w:rsidR="00127D63" w:rsidRDefault="00127D63" w:rsidP="00B5749F">
            <w:pPr>
              <w:pStyle w:val="OrderBody"/>
            </w:pPr>
            <w:r>
              <w:t>DOCKET NO. 20220219-GU</w:t>
            </w:r>
          </w:p>
          <w:p w:rsidR="00127D63" w:rsidRDefault="00127D63" w:rsidP="00B5749F">
            <w:pPr>
              <w:pStyle w:val="OrderBody"/>
            </w:pPr>
          </w:p>
          <w:p w:rsidR="00127D63" w:rsidRDefault="00127D63" w:rsidP="00B5749F">
            <w:pPr>
              <w:pStyle w:val="OrderBody"/>
            </w:pPr>
          </w:p>
          <w:p w:rsidR="00127D63" w:rsidRDefault="00127D63" w:rsidP="00B5749F">
            <w:pPr>
              <w:pStyle w:val="OrderBody"/>
            </w:pPr>
            <w:r>
              <w:t>DOCKET NO. 20220212-GU</w:t>
            </w:r>
          </w:p>
          <w:p w:rsidR="00B5749F" w:rsidRDefault="00B5749F" w:rsidP="00C63FCF">
            <w:pPr>
              <w:pStyle w:val="OrderBody"/>
              <w:tabs>
                <w:tab w:val="center" w:pos="4320"/>
                <w:tab w:val="right" w:pos="8640"/>
              </w:tabs>
              <w:jc w:val="left"/>
            </w:pPr>
            <w:r>
              <w:t xml:space="preserve">ORDER NO. </w:t>
            </w:r>
            <w:bookmarkStart w:id="2" w:name="OrderNo0129"/>
            <w:r w:rsidR="008B4237">
              <w:t>PSC-2023-0129-PCO-GU</w:t>
            </w:r>
            <w:bookmarkEnd w:id="2"/>
          </w:p>
          <w:p w:rsidR="00B5749F" w:rsidRDefault="00B5749F" w:rsidP="00C63FCF">
            <w:pPr>
              <w:pStyle w:val="OrderBody"/>
              <w:tabs>
                <w:tab w:val="center" w:pos="4320"/>
                <w:tab w:val="right" w:pos="8640"/>
              </w:tabs>
              <w:jc w:val="left"/>
            </w:pPr>
            <w:r>
              <w:t xml:space="preserve">ISSUED: </w:t>
            </w:r>
            <w:r w:rsidR="008B4237">
              <w:t>April 13, 2023</w:t>
            </w:r>
          </w:p>
        </w:tc>
      </w:tr>
    </w:tbl>
    <w:p w:rsidR="00B5749F" w:rsidRDefault="00B5749F" w:rsidP="00B5749F"/>
    <w:p w:rsidR="00B5749F" w:rsidRDefault="00B5749F" w:rsidP="00B5749F"/>
    <w:p w:rsidR="00B5749F" w:rsidRDefault="00B5749F" w:rsidP="00B5749F">
      <w:pPr>
        <w:pStyle w:val="CenterUnderline"/>
      </w:pPr>
      <w:bookmarkStart w:id="3" w:name="Commissioners"/>
      <w:bookmarkEnd w:id="3"/>
      <w:r>
        <w:t>ORDER</w:t>
      </w:r>
      <w:bookmarkStart w:id="4" w:name="OrderTitle"/>
      <w:r>
        <w:t xml:space="preserve"> GRANTING INTERVENTION FOR </w:t>
      </w:r>
    </w:p>
    <w:p w:rsidR="00CB5276" w:rsidRDefault="00B5749F" w:rsidP="00B5749F">
      <w:pPr>
        <w:pStyle w:val="CenterUnderline"/>
      </w:pPr>
      <w:r>
        <w:t xml:space="preserve">FLORIDA INDUSTRIAL POWER USERS GROUP </w:t>
      </w:r>
      <w:bookmarkEnd w:id="4"/>
    </w:p>
    <w:p w:rsidR="00B5749F" w:rsidRDefault="00B5749F" w:rsidP="00B5749F">
      <w:pPr>
        <w:pStyle w:val="CenterUnderline"/>
      </w:pPr>
    </w:p>
    <w:p w:rsidR="00B5749F" w:rsidRDefault="00B5749F" w:rsidP="00B5749F">
      <w:pPr>
        <w:pStyle w:val="OrderBody"/>
      </w:pPr>
    </w:p>
    <w:p w:rsidR="00B5749F" w:rsidRDefault="00B5749F" w:rsidP="00B5749F">
      <w:pPr>
        <w:jc w:val="both"/>
      </w:pPr>
      <w:bookmarkStart w:id="5" w:name="OrderText"/>
      <w:bookmarkEnd w:id="5"/>
      <w:r>
        <w:tab/>
      </w:r>
      <w:r w:rsidR="00012915">
        <w:t xml:space="preserve">Peoples Gas System, Inc., (PGS) filed its Minimum Filing Requirements (MFRs) on April </w:t>
      </w:r>
      <w:r w:rsidR="005627C0">
        <w:t>4</w:t>
      </w:r>
      <w:r w:rsidR="00012915">
        <w:t>, 2023</w:t>
      </w:r>
      <w:r w:rsidR="00025C13">
        <w:t>, based on a projected test year ending D</w:t>
      </w:r>
      <w:r w:rsidR="0097384A">
        <w:t>ecember 31, 2024, seeking approval to increase rates and charges</w:t>
      </w:r>
      <w:r>
        <w:t xml:space="preserve">.  </w:t>
      </w:r>
      <w:r w:rsidR="00DE34A1">
        <w:t xml:space="preserve">Discovery guidelines, hearing procedures, and controlling dates were established by the Order Establishing Procedure, Order No. </w:t>
      </w:r>
      <w:r w:rsidR="00A646DC">
        <w:t>PSC-2023-0128-PCO-GU</w:t>
      </w:r>
      <w:r w:rsidR="00DE34A1">
        <w:t xml:space="preserve">, issued on April </w:t>
      </w:r>
      <w:r w:rsidR="00A27CA2">
        <w:t>12</w:t>
      </w:r>
      <w:r w:rsidR="00DE34A1">
        <w:t xml:space="preserve">, 2023. </w:t>
      </w:r>
      <w:r>
        <w:t>This docket is cu</w:t>
      </w:r>
      <w:r w:rsidR="005627C0">
        <w:t>rrently scheduled for hearing for August 29 – September 1</w:t>
      </w:r>
      <w:r>
        <w:t>, 20</w:t>
      </w:r>
      <w:r w:rsidR="00DE34A1">
        <w:t>23</w:t>
      </w:r>
      <w:r>
        <w:t>.</w:t>
      </w:r>
    </w:p>
    <w:p w:rsidR="00B5749F" w:rsidRDefault="00B5749F" w:rsidP="00B5749F">
      <w:pPr>
        <w:jc w:val="both"/>
      </w:pPr>
    </w:p>
    <w:p w:rsidR="00B5749F" w:rsidRPr="00173CF1" w:rsidRDefault="00B5749F" w:rsidP="00B5749F">
      <w:pPr>
        <w:jc w:val="both"/>
        <w:rPr>
          <w:u w:val="single"/>
        </w:rPr>
      </w:pPr>
      <w:r w:rsidRPr="00173CF1">
        <w:rPr>
          <w:u w:val="single"/>
        </w:rPr>
        <w:t>Petition for Intervention</w:t>
      </w:r>
    </w:p>
    <w:p w:rsidR="00B5749F" w:rsidRDefault="00B5749F" w:rsidP="00B5749F">
      <w:pPr>
        <w:jc w:val="both"/>
      </w:pPr>
    </w:p>
    <w:p w:rsidR="00E2284C" w:rsidRDefault="00B5749F" w:rsidP="00F902EC">
      <w:pPr>
        <w:ind w:firstLine="720"/>
        <w:jc w:val="both"/>
      </w:pPr>
      <w:r>
        <w:t xml:space="preserve">By </w:t>
      </w:r>
      <w:r w:rsidR="009347E6">
        <w:t>petition</w:t>
      </w:r>
      <w:r>
        <w:t xml:space="preserve"> dated February 14, 2023, </w:t>
      </w:r>
      <w:r w:rsidRPr="00EB5771">
        <w:t xml:space="preserve">the </w:t>
      </w:r>
      <w:r>
        <w:t>Florida Industrial Power Users Group</w:t>
      </w:r>
      <w:r w:rsidRPr="00EB5771">
        <w:t xml:space="preserve"> (</w:t>
      </w:r>
      <w:r>
        <w:t>FIPUG</w:t>
      </w:r>
      <w:r w:rsidRPr="00EB5771">
        <w:t>) requested permission to intervene in this proceeding.</w:t>
      </w:r>
      <w:r w:rsidR="008D1836">
        <w:t xml:space="preserve"> </w:t>
      </w:r>
      <w:r w:rsidR="00E2284C">
        <w:t xml:space="preserve">FIPUG is an ad hoc association consisting of industrial users of electricity and natural gas in Florida. FIPUG states that the cost of natural gas to those FIPUG members receiving service from PGS is material and contributes to FIPUG members’ overall costs of production and/or business operations. These FIPUG members require adequate, reasonably-priced, and reliable natural gas in order to compete effectively in their respective markets. FIPUG contends that decisions in this docket will have a direct and substantial impact on PGS’s customers, including FIPUG members that receive natural gas and natural gas services from PGS, as the cost of natural gas represents a significant portion of its members’ production costs. Further, FIPUG routinely appears on behalf of its members in cases concerning utility regulation for similar reasons. PGS does not oppose FIPUG’s intervention. </w:t>
      </w:r>
    </w:p>
    <w:p w:rsidR="00B5749F" w:rsidRDefault="00B5749F" w:rsidP="00B5749F">
      <w:pPr>
        <w:jc w:val="both"/>
      </w:pPr>
    </w:p>
    <w:p w:rsidR="00B5749F" w:rsidRPr="00173CF1" w:rsidRDefault="00B5749F" w:rsidP="00B5749F">
      <w:pPr>
        <w:jc w:val="both"/>
        <w:rPr>
          <w:u w:val="single"/>
        </w:rPr>
      </w:pPr>
      <w:r w:rsidRPr="00173CF1">
        <w:rPr>
          <w:u w:val="single"/>
        </w:rPr>
        <w:t>Standards for Intervention</w:t>
      </w:r>
    </w:p>
    <w:p w:rsidR="00B5749F" w:rsidRDefault="00B5749F" w:rsidP="00B5749F">
      <w:pPr>
        <w:jc w:val="both"/>
      </w:pPr>
    </w:p>
    <w:p w:rsidR="00B5749F" w:rsidRDefault="00B5749F" w:rsidP="00B5749F">
      <w:pPr>
        <w:ind w:firstLine="720"/>
        <w:jc w:val="both"/>
      </w:pPr>
      <w:r>
        <w:t xml:space="preserve">Pursuant to Rule 28-106.205, </w:t>
      </w:r>
      <w:r w:rsidR="00E2284C">
        <w:t>Florida Administrative Code (</w:t>
      </w:r>
      <w:r>
        <w:t>F.A.C.</w:t>
      </w:r>
      <w:r w:rsidR="00E2284C">
        <w:t>)</w:t>
      </w:r>
      <w:r>
        <w:t xml:space="preserve">,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w:t>
      </w:r>
      <w:r>
        <w:lastRenderedPageBreak/>
        <w:t>is entitled to participate in the proceeding as a matter of constitutional or statutory right or pursuant to Commission rule, or that the substantial interests of the intervenor are subject to determination or will be af</w:t>
      </w:r>
      <w:r w:rsidR="00E2284C">
        <w:t xml:space="preserve">fected through the proceeding. </w:t>
      </w:r>
      <w:r>
        <w:t>Intervenors take the case as they find it.</w:t>
      </w:r>
    </w:p>
    <w:p w:rsidR="00B5749F" w:rsidRDefault="00B5749F" w:rsidP="00B5749F">
      <w:pPr>
        <w:ind w:firstLine="720"/>
        <w:jc w:val="both"/>
      </w:pPr>
    </w:p>
    <w:p w:rsidR="00B5749F" w:rsidRDefault="00B5749F" w:rsidP="00B5749F">
      <w:pPr>
        <w:ind w:firstLine="720"/>
        <w:jc w:val="both"/>
      </w:pPr>
      <w:r>
        <w:t xml:space="preserve">To have standing, the intervenor must meet the three-prong standing test set forth in </w:t>
      </w:r>
      <w:r>
        <w:rPr>
          <w:u w:val="single"/>
        </w:rPr>
        <w:t>Florida Home Builders Association v. Department of Labor and Employment Security</w:t>
      </w:r>
      <w:r w:rsidR="0033466D">
        <w:t>, 412 So. </w:t>
      </w:r>
      <w:r>
        <w:t xml:space="preserve">2d 351, 353-54 (Fla. 1982), and </w:t>
      </w:r>
      <w:r>
        <w:rPr>
          <w:u w:val="single"/>
        </w:rPr>
        <w:t>Farmworker Rights Organization, Inc. v. Department of Health and Rehabilitative Services</w:t>
      </w:r>
      <w:r>
        <w:t xml:space="preserve">, 417 So. 2d 753, 754 (Fla. 1st DCA 1982), which is based on the basic standing principles established in </w:t>
      </w:r>
      <w:r>
        <w:rPr>
          <w:u w:val="single"/>
        </w:rPr>
        <w:t>Agrico Chemical Company v. Department of Environmental Regulation</w:t>
      </w:r>
      <w:r>
        <w:t>, 406 So. 2d 478, 481-82 (Fla. 2d DCA 1981).</w:t>
      </w:r>
      <w:r>
        <w:rPr>
          <w:rStyle w:val="FootnoteReference"/>
        </w:rPr>
        <w:footnoteReference w:id="1"/>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2E3316">
        <w:rPr>
          <w:u w:val="single"/>
        </w:rPr>
        <w:t>Fla. Home Builders</w:t>
      </w:r>
      <w:r>
        <w:t xml:space="preserve">, 412 So. 2d at 353-54; </w:t>
      </w:r>
      <w:r w:rsidRPr="002E3316">
        <w:rPr>
          <w:u w:val="single"/>
        </w:rPr>
        <w:t>Farmworker Rights Org.</w:t>
      </w:r>
      <w:r>
        <w:t>,417 So. 2d at 754.</w:t>
      </w:r>
    </w:p>
    <w:p w:rsidR="00B5749F" w:rsidRDefault="00B5749F" w:rsidP="00B5749F">
      <w:pPr>
        <w:ind w:firstLine="720"/>
        <w:jc w:val="both"/>
      </w:pPr>
    </w:p>
    <w:p w:rsidR="00B5749F" w:rsidRDefault="0033466D" w:rsidP="0033466D">
      <w:pPr>
        <w:jc w:val="both"/>
        <w:rPr>
          <w:u w:val="single"/>
        </w:rPr>
      </w:pPr>
      <w:r w:rsidRPr="0033466D">
        <w:rPr>
          <w:u w:val="single"/>
        </w:rPr>
        <w:t>Analysis and Ruling</w:t>
      </w:r>
    </w:p>
    <w:p w:rsidR="0033466D" w:rsidRDefault="0033466D" w:rsidP="0033466D">
      <w:pPr>
        <w:jc w:val="both"/>
        <w:rPr>
          <w:u w:val="single"/>
        </w:rPr>
      </w:pPr>
    </w:p>
    <w:p w:rsidR="0033466D" w:rsidRDefault="0033466D" w:rsidP="0033466D">
      <w:pPr>
        <w:ind w:firstLine="720"/>
        <w:jc w:val="both"/>
      </w:pPr>
      <w:r>
        <w:t>Pursuant to Rule 28-106.205(1), F.A.C., parties may file a response in opposition to interv</w:t>
      </w:r>
      <w:r w:rsidR="00393B05">
        <w:t xml:space="preserve">ention within seven </w:t>
      </w:r>
      <w:r>
        <w:t xml:space="preserve">days of service. </w:t>
      </w:r>
      <w:r w:rsidR="00393B05">
        <w:t>No response in opposition of FIPUG’s petition has been filed and the time for doing so has expired.</w:t>
      </w:r>
    </w:p>
    <w:p w:rsidR="00393B05" w:rsidRDefault="00393B05" w:rsidP="0033466D">
      <w:pPr>
        <w:ind w:firstLine="720"/>
        <w:jc w:val="both"/>
      </w:pPr>
    </w:p>
    <w:p w:rsidR="00393B05" w:rsidRPr="00393B05" w:rsidRDefault="00393B05" w:rsidP="0033466D">
      <w:pPr>
        <w:ind w:firstLine="720"/>
        <w:jc w:val="both"/>
      </w:pPr>
      <w:r>
        <w:t xml:space="preserve">FIPUG has sufficiently alleged standing in this proceeding under the three-prong test set forth in </w:t>
      </w:r>
      <w:r>
        <w:rPr>
          <w:u w:val="single"/>
        </w:rPr>
        <w:t>Florida Home Builders</w:t>
      </w:r>
      <w:r>
        <w:t xml:space="preserve">: (1) FIPUG asserts that a substantial number of its members will be affected by the Commission’s action taken on PGS’s petition for rate increase and, as such, each FIPUG member that receives natural gas from PGS will be affected by the outcome of this case; (2) the subject matter of this proceeding includes evaluation of PGS’s request for Commission review and approval of increased rates, which is within FIPUG’s general scope of interest and activity on behalf of its members; further, FIPUG routinely appears on behalf of its members in cases concerning utility regulation, as the cost of natural gas represents a significant portion of its members’ production costs; and (3) FIPUG’s members </w:t>
      </w:r>
      <w:r w:rsidR="00ED452D">
        <w:t xml:space="preserve">are large industrial consumers of natural gas who will be affected by the outcome of this case. FIPUG seeks intervention in this docket to represent the interests of its members in seeking fair, just, and </w:t>
      </w:r>
      <w:r w:rsidR="00ED452D">
        <w:lastRenderedPageBreak/>
        <w:t xml:space="preserve">reasonable rates. FIPUG’s participation in this docket </w:t>
      </w:r>
      <w:r w:rsidR="00466030">
        <w:t>to represent the interests of its members in seeking fair, just, and reasonable rates. FIPUG’s participation in this docket is therefore appropriate and its petition for intervention is granted.</w:t>
      </w:r>
    </w:p>
    <w:p w:rsidR="00B5749F" w:rsidRDefault="00B5749F" w:rsidP="00B5749F">
      <w:pPr>
        <w:ind w:firstLine="720"/>
        <w:jc w:val="both"/>
      </w:pPr>
    </w:p>
    <w:p w:rsidR="00B5749F" w:rsidRPr="00826D5E" w:rsidRDefault="00B5749F" w:rsidP="00B5749F">
      <w:pPr>
        <w:jc w:val="both"/>
      </w:pPr>
      <w:r w:rsidRPr="00826D5E">
        <w:tab/>
      </w:r>
      <w:r>
        <w:t>Based on the above representations,</w:t>
      </w:r>
      <w:r w:rsidRPr="00826D5E">
        <w:t xml:space="preserve"> it is</w:t>
      </w:r>
    </w:p>
    <w:p w:rsidR="00B5749F" w:rsidRPr="00826D5E" w:rsidRDefault="00B5749F" w:rsidP="00B5749F">
      <w:pPr>
        <w:jc w:val="both"/>
      </w:pPr>
    </w:p>
    <w:p w:rsidR="00B5749F" w:rsidRDefault="00B5749F" w:rsidP="00B5749F">
      <w:pPr>
        <w:ind w:firstLine="720"/>
        <w:jc w:val="both"/>
      </w:pPr>
      <w:r>
        <w:t xml:space="preserve">ORDERED by Commissioner Gabriella Passidomo, as Prehearing Officer, that the Motion to Intervene filed by </w:t>
      </w:r>
      <w:r w:rsidRPr="00B5749F">
        <w:t>Florida Indu</w:t>
      </w:r>
      <w:r w:rsidR="00E2284C">
        <w:t>strial Power Users Group</w:t>
      </w:r>
      <w:r>
        <w:t xml:space="preserve"> is hereby granted as set forth in the body of this Order. It is further</w:t>
      </w:r>
    </w:p>
    <w:p w:rsidR="00B5749F" w:rsidRDefault="00B5749F" w:rsidP="00B5749F">
      <w:pPr>
        <w:ind w:firstLine="720"/>
        <w:jc w:val="both"/>
      </w:pPr>
    </w:p>
    <w:p w:rsidR="00B5749F" w:rsidRDefault="00B5749F" w:rsidP="00B5749F">
      <w:pPr>
        <w:ind w:firstLine="720"/>
        <w:jc w:val="both"/>
      </w:pPr>
      <w:r>
        <w:t xml:space="preserve">ORDERED that </w:t>
      </w:r>
      <w:r w:rsidRPr="00B5749F">
        <w:t>Florida Indu</w:t>
      </w:r>
      <w:r w:rsidR="00E2284C">
        <w:t xml:space="preserve">strial Power Users Group </w:t>
      </w:r>
      <w:r>
        <w:t xml:space="preserve">takes the case as it finds it. It is further </w:t>
      </w:r>
    </w:p>
    <w:p w:rsidR="00B5749F" w:rsidRDefault="00B5749F" w:rsidP="00B5749F">
      <w:pPr>
        <w:ind w:firstLine="720"/>
        <w:jc w:val="both"/>
      </w:pPr>
    </w:p>
    <w:p w:rsidR="00B5749F" w:rsidRDefault="00B5749F" w:rsidP="00B5749F">
      <w:pPr>
        <w:ind w:firstLine="720"/>
        <w:jc w:val="both"/>
      </w:pPr>
      <w:r>
        <w:t>ORDERED that all parties to this proceeding shall furnish copies of all testimony, exhibits, pleadings, and other documents which may hereinafter be filed in this proceeding to:</w:t>
      </w:r>
    </w:p>
    <w:p w:rsidR="00B5749F" w:rsidRDefault="00B5749F" w:rsidP="00B5749F">
      <w:pPr>
        <w:ind w:firstLine="720"/>
        <w:jc w:val="both"/>
      </w:pPr>
    </w:p>
    <w:p w:rsidR="00B5749F" w:rsidRPr="00B5749F" w:rsidRDefault="00B5749F" w:rsidP="00B5749F">
      <w:pPr>
        <w:ind w:firstLine="720"/>
        <w:jc w:val="both"/>
      </w:pPr>
      <w:r w:rsidRPr="00B5749F">
        <w:t>Jon C. Moyle, Jr.</w:t>
      </w:r>
    </w:p>
    <w:p w:rsidR="00B5749F" w:rsidRPr="00B5749F" w:rsidRDefault="00B5749F" w:rsidP="00B5749F">
      <w:pPr>
        <w:ind w:firstLine="720"/>
        <w:jc w:val="both"/>
      </w:pPr>
      <w:r w:rsidRPr="00B5749F">
        <w:t>Karen A. Putnal</w:t>
      </w:r>
    </w:p>
    <w:p w:rsidR="00B5749F" w:rsidRPr="00B5749F" w:rsidRDefault="00B5749F" w:rsidP="00B5749F">
      <w:pPr>
        <w:ind w:firstLine="720"/>
        <w:jc w:val="both"/>
      </w:pPr>
      <w:r w:rsidRPr="00B5749F">
        <w:t>Moyle Law Firm, P.A.</w:t>
      </w:r>
    </w:p>
    <w:p w:rsidR="00B5749F" w:rsidRPr="00B5749F" w:rsidRDefault="00B5749F" w:rsidP="00B5749F">
      <w:pPr>
        <w:ind w:firstLine="720"/>
        <w:jc w:val="both"/>
      </w:pPr>
      <w:r w:rsidRPr="00B5749F">
        <w:t>118 North Gadsden Street</w:t>
      </w:r>
    </w:p>
    <w:p w:rsidR="00B5749F" w:rsidRPr="00B5749F" w:rsidRDefault="00B5749F" w:rsidP="00B5749F">
      <w:pPr>
        <w:ind w:firstLine="720"/>
        <w:jc w:val="both"/>
      </w:pPr>
      <w:r w:rsidRPr="00B5749F">
        <w:t>Tallahassee, Florida 32301</w:t>
      </w:r>
    </w:p>
    <w:p w:rsidR="00B5749F" w:rsidRPr="00B5749F" w:rsidRDefault="00B5749F" w:rsidP="00B5749F">
      <w:pPr>
        <w:ind w:firstLine="720"/>
        <w:jc w:val="both"/>
      </w:pPr>
      <w:r w:rsidRPr="00B5749F">
        <w:t>Telephone: (850) 681-3828</w:t>
      </w:r>
    </w:p>
    <w:p w:rsidR="00B5749F" w:rsidRPr="00B5749F" w:rsidRDefault="00B5749F" w:rsidP="00B5749F">
      <w:pPr>
        <w:ind w:firstLine="720"/>
        <w:jc w:val="both"/>
      </w:pPr>
      <w:r w:rsidRPr="00B5749F">
        <w:t>Facsimile: (850) 681-8788</w:t>
      </w:r>
    </w:p>
    <w:p w:rsidR="00B5749F" w:rsidRPr="00B5749F" w:rsidRDefault="00B5749F" w:rsidP="00B5749F">
      <w:pPr>
        <w:ind w:firstLine="720"/>
        <w:jc w:val="both"/>
      </w:pPr>
      <w:r w:rsidRPr="00B5749F">
        <w:t>jmoyle@moylelaw.com</w:t>
      </w:r>
    </w:p>
    <w:p w:rsidR="00B5749F" w:rsidRDefault="00B5749F" w:rsidP="00B5749F">
      <w:pPr>
        <w:ind w:firstLine="720"/>
        <w:jc w:val="both"/>
      </w:pPr>
      <w:r w:rsidRPr="00B5749F">
        <w:t>kputnal@moylelaw.com</w:t>
      </w:r>
    </w:p>
    <w:p w:rsidR="00B5749F" w:rsidRDefault="00B5749F" w:rsidP="00B5749F">
      <w:pPr>
        <w:jc w:val="both"/>
      </w:pPr>
    </w:p>
    <w:p w:rsidR="005841C8" w:rsidRDefault="005841C8" w:rsidP="005841C8">
      <w:pPr>
        <w:keepNext/>
        <w:keepLines/>
        <w:jc w:val="both"/>
      </w:pPr>
      <w:r>
        <w:lastRenderedPageBreak/>
        <w:tab/>
        <w:t xml:space="preserve">By ORDER of Commissioner Gabriella Passidomo, as Prehearing Officer, this </w:t>
      </w:r>
      <w:bookmarkStart w:id="6" w:name="replaceDate"/>
      <w:bookmarkEnd w:id="6"/>
      <w:r w:rsidR="008B4237">
        <w:rPr>
          <w:u w:val="single"/>
        </w:rPr>
        <w:t>13th</w:t>
      </w:r>
      <w:r w:rsidR="008B4237">
        <w:t xml:space="preserve"> day of </w:t>
      </w:r>
      <w:r w:rsidR="008B4237">
        <w:rPr>
          <w:u w:val="single"/>
        </w:rPr>
        <w:t>April</w:t>
      </w:r>
      <w:r w:rsidR="008B4237">
        <w:t xml:space="preserve">, </w:t>
      </w:r>
      <w:r w:rsidR="008B4237">
        <w:rPr>
          <w:u w:val="single"/>
        </w:rPr>
        <w:t>2023</w:t>
      </w:r>
      <w:r w:rsidR="008B4237">
        <w:t>.</w:t>
      </w:r>
    </w:p>
    <w:p w:rsidR="008B4237" w:rsidRPr="008B4237" w:rsidRDefault="008B4237" w:rsidP="005841C8">
      <w:pPr>
        <w:keepNext/>
        <w:keepLines/>
        <w:jc w:val="both"/>
      </w:pPr>
    </w:p>
    <w:p w:rsidR="005841C8" w:rsidRDefault="005841C8" w:rsidP="005841C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841C8" w:rsidTr="005841C8">
        <w:tc>
          <w:tcPr>
            <w:tcW w:w="720" w:type="dxa"/>
            <w:shd w:val="clear" w:color="auto" w:fill="auto"/>
          </w:tcPr>
          <w:p w:rsidR="005841C8" w:rsidRDefault="005841C8" w:rsidP="005841C8">
            <w:pPr>
              <w:keepNext/>
              <w:keepLines/>
              <w:jc w:val="both"/>
            </w:pPr>
            <w:bookmarkStart w:id="7" w:name="bkmrkSignature" w:colFirst="0" w:colLast="0"/>
          </w:p>
        </w:tc>
        <w:tc>
          <w:tcPr>
            <w:tcW w:w="4320" w:type="dxa"/>
            <w:tcBorders>
              <w:bottom w:val="single" w:sz="4" w:space="0" w:color="auto"/>
            </w:tcBorders>
            <w:shd w:val="clear" w:color="auto" w:fill="auto"/>
          </w:tcPr>
          <w:p w:rsidR="005841C8" w:rsidRDefault="008B4237" w:rsidP="005841C8">
            <w:pPr>
              <w:keepNext/>
              <w:keepLines/>
              <w:jc w:val="both"/>
            </w:pPr>
            <w:r>
              <w:t>/s/ Gabriella Passidomo</w:t>
            </w:r>
            <w:bookmarkStart w:id="8" w:name="_GoBack"/>
            <w:bookmarkEnd w:id="8"/>
          </w:p>
        </w:tc>
      </w:tr>
      <w:bookmarkEnd w:id="7"/>
      <w:tr w:rsidR="005841C8" w:rsidTr="005841C8">
        <w:tc>
          <w:tcPr>
            <w:tcW w:w="720" w:type="dxa"/>
            <w:shd w:val="clear" w:color="auto" w:fill="auto"/>
          </w:tcPr>
          <w:p w:rsidR="005841C8" w:rsidRDefault="005841C8" w:rsidP="005841C8">
            <w:pPr>
              <w:keepNext/>
              <w:keepLines/>
              <w:jc w:val="both"/>
            </w:pPr>
          </w:p>
        </w:tc>
        <w:tc>
          <w:tcPr>
            <w:tcW w:w="4320" w:type="dxa"/>
            <w:tcBorders>
              <w:top w:val="single" w:sz="4" w:space="0" w:color="auto"/>
            </w:tcBorders>
            <w:shd w:val="clear" w:color="auto" w:fill="auto"/>
          </w:tcPr>
          <w:p w:rsidR="005841C8" w:rsidRDefault="005841C8" w:rsidP="005841C8">
            <w:pPr>
              <w:keepNext/>
              <w:keepLines/>
              <w:jc w:val="both"/>
            </w:pPr>
            <w:r>
              <w:t>Gabriella Passidomo</w:t>
            </w:r>
          </w:p>
          <w:p w:rsidR="005841C8" w:rsidRDefault="005841C8" w:rsidP="005841C8">
            <w:pPr>
              <w:keepNext/>
              <w:keepLines/>
              <w:jc w:val="both"/>
            </w:pPr>
            <w:r>
              <w:t>Commissioner and Prehearing Officer</w:t>
            </w:r>
          </w:p>
        </w:tc>
      </w:tr>
    </w:tbl>
    <w:p w:rsidR="005841C8" w:rsidRDefault="005841C8" w:rsidP="005841C8">
      <w:pPr>
        <w:pStyle w:val="OrderSigInfo"/>
        <w:keepNext/>
        <w:keepLines/>
      </w:pPr>
      <w:r>
        <w:t>Florida Public Service Commission</w:t>
      </w:r>
    </w:p>
    <w:p w:rsidR="005841C8" w:rsidRDefault="005841C8" w:rsidP="005841C8">
      <w:pPr>
        <w:pStyle w:val="OrderSigInfo"/>
        <w:keepNext/>
        <w:keepLines/>
      </w:pPr>
      <w:r>
        <w:t>2540 Shumard Oak Boulevard</w:t>
      </w:r>
    </w:p>
    <w:p w:rsidR="005841C8" w:rsidRDefault="005841C8" w:rsidP="005841C8">
      <w:pPr>
        <w:pStyle w:val="OrderSigInfo"/>
        <w:keepNext/>
        <w:keepLines/>
      </w:pPr>
      <w:r>
        <w:t>Tallahassee, Florida 32399</w:t>
      </w:r>
    </w:p>
    <w:p w:rsidR="005841C8" w:rsidRDefault="005841C8" w:rsidP="005841C8">
      <w:pPr>
        <w:pStyle w:val="OrderSigInfo"/>
        <w:keepNext/>
        <w:keepLines/>
      </w:pPr>
      <w:r>
        <w:t>(850) 413</w:t>
      </w:r>
      <w:r>
        <w:noBreakHyphen/>
        <w:t>6770</w:t>
      </w:r>
    </w:p>
    <w:p w:rsidR="005841C8" w:rsidRDefault="005841C8" w:rsidP="005841C8">
      <w:pPr>
        <w:pStyle w:val="OrderSigInfo"/>
        <w:keepNext/>
        <w:keepLines/>
      </w:pPr>
      <w:r>
        <w:t>www.floridapsc.com</w:t>
      </w:r>
    </w:p>
    <w:p w:rsidR="005841C8" w:rsidRDefault="005841C8" w:rsidP="005841C8">
      <w:pPr>
        <w:pStyle w:val="OrderSigInfo"/>
        <w:keepNext/>
        <w:keepLines/>
      </w:pPr>
    </w:p>
    <w:p w:rsidR="005841C8" w:rsidRDefault="005841C8" w:rsidP="005841C8">
      <w:pPr>
        <w:pStyle w:val="OrderSigInfo"/>
        <w:keepNext/>
        <w:keepLines/>
      </w:pPr>
      <w:r>
        <w:t>Copies furnished:  A copy of this document is provided to the parties of record at the time of issuance and, if applicable, interested persons.</w:t>
      </w:r>
    </w:p>
    <w:p w:rsidR="005841C8" w:rsidRDefault="005841C8" w:rsidP="005841C8">
      <w:pPr>
        <w:pStyle w:val="OrderBody"/>
        <w:keepNext/>
        <w:keepLines/>
      </w:pPr>
    </w:p>
    <w:p w:rsidR="005841C8" w:rsidRDefault="005841C8" w:rsidP="005841C8">
      <w:pPr>
        <w:keepNext/>
        <w:keepLines/>
        <w:jc w:val="both"/>
      </w:pPr>
    </w:p>
    <w:p w:rsidR="005841C8" w:rsidRDefault="005841C8" w:rsidP="005841C8">
      <w:pPr>
        <w:keepNext/>
        <w:keepLines/>
        <w:jc w:val="both"/>
      </w:pPr>
      <w:r>
        <w:t>MRT</w:t>
      </w:r>
    </w:p>
    <w:p w:rsidR="005841C8" w:rsidRDefault="005841C8" w:rsidP="005841C8">
      <w:pPr>
        <w:keepNext/>
        <w:keepLines/>
        <w:jc w:val="both"/>
      </w:pPr>
    </w:p>
    <w:p w:rsidR="00E2284C" w:rsidRDefault="00E2284C" w:rsidP="00127D63">
      <w:pPr>
        <w:jc w:val="both"/>
        <w:rPr>
          <w:u w:val="single"/>
        </w:rPr>
      </w:pPr>
    </w:p>
    <w:p w:rsidR="00B5749F" w:rsidRDefault="00B5749F" w:rsidP="00B5749F">
      <w:pPr>
        <w:pStyle w:val="CenterUnderline"/>
      </w:pPr>
      <w:r>
        <w:t>NOTICE OF FURTHER PROCEEDINGS OR JUDICIAL REVIEW</w:t>
      </w:r>
    </w:p>
    <w:p w:rsidR="00B5749F" w:rsidRDefault="00B5749F" w:rsidP="00B5749F">
      <w:pPr>
        <w:pStyle w:val="CenterUnderline"/>
      </w:pPr>
    </w:p>
    <w:p w:rsidR="00B5749F" w:rsidRDefault="00B5749F" w:rsidP="00B5749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5749F" w:rsidRDefault="00B5749F" w:rsidP="00B5749F">
      <w:pPr>
        <w:pStyle w:val="OrderBody"/>
      </w:pPr>
    </w:p>
    <w:p w:rsidR="00B5749F" w:rsidRDefault="00B5749F" w:rsidP="00B5749F">
      <w:pPr>
        <w:pStyle w:val="OrderBody"/>
      </w:pPr>
      <w:r>
        <w:tab/>
        <w:t>Mediation may be available on a case-by-case basis.  If mediation is conducted, it does not affect a substantially interested person's right to a hearing.</w:t>
      </w:r>
    </w:p>
    <w:p w:rsidR="00B5749F" w:rsidRDefault="00B5749F" w:rsidP="00B5749F">
      <w:pPr>
        <w:pStyle w:val="OrderBody"/>
      </w:pPr>
    </w:p>
    <w:p w:rsidR="005F2751" w:rsidRDefault="00B5749F" w:rsidP="00B5749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41E" w:rsidRDefault="0091141E">
      <w:r>
        <w:separator/>
      </w:r>
    </w:p>
  </w:endnote>
  <w:endnote w:type="continuationSeparator" w:id="0">
    <w:p w:rsidR="0091141E" w:rsidRDefault="00911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41E" w:rsidRDefault="0091141E">
      <w:r>
        <w:separator/>
      </w:r>
    </w:p>
  </w:footnote>
  <w:footnote w:type="continuationSeparator" w:id="0">
    <w:p w:rsidR="0091141E" w:rsidRDefault="0091141E">
      <w:r>
        <w:continuationSeparator/>
      </w:r>
    </w:p>
  </w:footnote>
  <w:footnote w:id="1">
    <w:p w:rsidR="00B5749F" w:rsidRDefault="00B5749F" w:rsidP="00B5749F">
      <w:pPr>
        <w:pStyle w:val="FootnoteText"/>
      </w:pPr>
      <w:r>
        <w:rPr>
          <w:rStyle w:val="FootnoteReference"/>
        </w:rPr>
        <w:footnoteRef/>
      </w:r>
      <w:r w:rsidR="00ED452D">
        <w:t xml:space="preserve"> </w:t>
      </w:r>
      <w:r>
        <w:t xml:space="preserve">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sidRPr="00466030">
        <w:t xml:space="preserve"> </w:t>
      </w:r>
      <w:r>
        <w:rPr>
          <w:u w:val="single"/>
        </w:rPr>
        <w:t>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9 ">
      <w:r w:rsidR="008B4237">
        <w:t>PSC-2023-0129-PCO-GU</w:t>
      </w:r>
    </w:fldSimple>
  </w:p>
  <w:p w:rsidR="00FA6EFD" w:rsidRDefault="00B5749F">
    <w:pPr>
      <w:pStyle w:val="OrderHeader"/>
    </w:pPr>
    <w:bookmarkStart w:id="9" w:name="HeaderDocketNo"/>
    <w:bookmarkEnd w:id="9"/>
    <w:r>
      <w:t>DOCKET NO. 20230023-GU</w:t>
    </w:r>
  </w:p>
  <w:p w:rsidR="00127D63" w:rsidRDefault="00127D63">
    <w:pPr>
      <w:pStyle w:val="OrderHeader"/>
    </w:pPr>
    <w:r>
      <w:t>DOCKET NO. 20220219-GU</w:t>
    </w:r>
  </w:p>
  <w:p w:rsidR="00127D63" w:rsidRDefault="00127D63">
    <w:pPr>
      <w:pStyle w:val="OrderHeader"/>
    </w:pPr>
    <w:r>
      <w:t>DOCKET NO. 20220212-GU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B4237">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3-GU"/>
  </w:docVars>
  <w:rsids>
    <w:rsidRoot w:val="00B5749F"/>
    <w:rsid w:val="000022B8"/>
    <w:rsid w:val="00003883"/>
    <w:rsid w:val="00011251"/>
    <w:rsid w:val="00012915"/>
    <w:rsid w:val="00025C13"/>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27D63"/>
    <w:rsid w:val="00134177"/>
    <w:rsid w:val="00136087"/>
    <w:rsid w:val="00142A96"/>
    <w:rsid w:val="001513DE"/>
    <w:rsid w:val="00154A71"/>
    <w:rsid w:val="001655D4"/>
    <w:rsid w:val="00165803"/>
    <w:rsid w:val="00187E32"/>
    <w:rsid w:val="00194A97"/>
    <w:rsid w:val="00194E81"/>
    <w:rsid w:val="001973A6"/>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2785D"/>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1B9"/>
    <w:rsid w:val="00333A41"/>
    <w:rsid w:val="0033466D"/>
    <w:rsid w:val="00341036"/>
    <w:rsid w:val="00345434"/>
    <w:rsid w:val="00351C22"/>
    <w:rsid w:val="0035495B"/>
    <w:rsid w:val="00355A93"/>
    <w:rsid w:val="00361522"/>
    <w:rsid w:val="0037196E"/>
    <w:rsid w:val="003744F5"/>
    <w:rsid w:val="00382C6A"/>
    <w:rsid w:val="003875A9"/>
    <w:rsid w:val="00387BDE"/>
    <w:rsid w:val="00390DD8"/>
    <w:rsid w:val="00393B05"/>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66030"/>
    <w:rsid w:val="0046732A"/>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27C0"/>
    <w:rsid w:val="00571D3D"/>
    <w:rsid w:val="0058264B"/>
    <w:rsid w:val="005841C8"/>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1C7"/>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2201"/>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237"/>
    <w:rsid w:val="008B4EFB"/>
    <w:rsid w:val="008C21C8"/>
    <w:rsid w:val="008C6375"/>
    <w:rsid w:val="008C6A5B"/>
    <w:rsid w:val="008D1836"/>
    <w:rsid w:val="008D441D"/>
    <w:rsid w:val="008D498D"/>
    <w:rsid w:val="008D6D36"/>
    <w:rsid w:val="008E0693"/>
    <w:rsid w:val="008E26A5"/>
    <w:rsid w:val="008E42D2"/>
    <w:rsid w:val="008E6328"/>
    <w:rsid w:val="008F578F"/>
    <w:rsid w:val="008F5D04"/>
    <w:rsid w:val="009040EE"/>
    <w:rsid w:val="009057FD"/>
    <w:rsid w:val="00906FBA"/>
    <w:rsid w:val="0091141E"/>
    <w:rsid w:val="009163E8"/>
    <w:rsid w:val="00921BD3"/>
    <w:rsid w:val="009228C7"/>
    <w:rsid w:val="00922A7F"/>
    <w:rsid w:val="00923A5E"/>
    <w:rsid w:val="00924FE7"/>
    <w:rsid w:val="00926E27"/>
    <w:rsid w:val="00931C8C"/>
    <w:rsid w:val="009347E6"/>
    <w:rsid w:val="00943D21"/>
    <w:rsid w:val="0094504B"/>
    <w:rsid w:val="00964A38"/>
    <w:rsid w:val="00966A9D"/>
    <w:rsid w:val="0096742B"/>
    <w:rsid w:val="00967C64"/>
    <w:rsid w:val="009718C5"/>
    <w:rsid w:val="0097384A"/>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27CA2"/>
    <w:rsid w:val="00A3351E"/>
    <w:rsid w:val="00A41957"/>
    <w:rsid w:val="00A4303C"/>
    <w:rsid w:val="00A46CAF"/>
    <w:rsid w:val="00A470FD"/>
    <w:rsid w:val="00A50B5E"/>
    <w:rsid w:val="00A62DAB"/>
    <w:rsid w:val="00A646DC"/>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5749F"/>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47614"/>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13EA"/>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34A1"/>
    <w:rsid w:val="00DF09A7"/>
    <w:rsid w:val="00DF2B51"/>
    <w:rsid w:val="00E001D6"/>
    <w:rsid w:val="00E03A76"/>
    <w:rsid w:val="00E04410"/>
    <w:rsid w:val="00E07484"/>
    <w:rsid w:val="00E11351"/>
    <w:rsid w:val="00E2284C"/>
    <w:rsid w:val="00E26532"/>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452D"/>
    <w:rsid w:val="00ED6A79"/>
    <w:rsid w:val="00EE17DF"/>
    <w:rsid w:val="00EF1482"/>
    <w:rsid w:val="00EF4621"/>
    <w:rsid w:val="00EF4D52"/>
    <w:rsid w:val="00EF6312"/>
    <w:rsid w:val="00EF6A44"/>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02EC"/>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B5749F"/>
    <w:pPr>
      <w:numPr>
        <w:numId w:val="1"/>
      </w:numPr>
    </w:pPr>
  </w:style>
  <w:style w:type="character" w:customStyle="1" w:styleId="FootnoteTextChar">
    <w:name w:val="Footnote Text Char"/>
    <w:basedOn w:val="DefaultParagraphFont"/>
    <w:link w:val="FootnoteText"/>
    <w:rsid w:val="00B5749F"/>
  </w:style>
  <w:style w:type="character" w:styleId="CommentReference">
    <w:name w:val="annotation reference"/>
    <w:basedOn w:val="DefaultParagraphFont"/>
    <w:semiHidden/>
    <w:unhideWhenUsed/>
    <w:rsid w:val="00C47614"/>
    <w:rPr>
      <w:sz w:val="16"/>
      <w:szCs w:val="16"/>
    </w:rPr>
  </w:style>
  <w:style w:type="paragraph" w:styleId="CommentText">
    <w:name w:val="annotation text"/>
    <w:basedOn w:val="Normal"/>
    <w:link w:val="CommentTextChar"/>
    <w:semiHidden/>
    <w:unhideWhenUsed/>
    <w:rsid w:val="00C47614"/>
    <w:rPr>
      <w:sz w:val="20"/>
      <w:szCs w:val="20"/>
    </w:rPr>
  </w:style>
  <w:style w:type="character" w:customStyle="1" w:styleId="CommentTextChar">
    <w:name w:val="Comment Text Char"/>
    <w:basedOn w:val="DefaultParagraphFont"/>
    <w:link w:val="CommentText"/>
    <w:semiHidden/>
    <w:rsid w:val="00C47614"/>
  </w:style>
  <w:style w:type="paragraph" w:styleId="CommentSubject">
    <w:name w:val="annotation subject"/>
    <w:basedOn w:val="CommentText"/>
    <w:next w:val="CommentText"/>
    <w:link w:val="CommentSubjectChar"/>
    <w:semiHidden/>
    <w:unhideWhenUsed/>
    <w:rsid w:val="00C47614"/>
    <w:rPr>
      <w:b/>
      <w:bCs/>
    </w:rPr>
  </w:style>
  <w:style w:type="character" w:customStyle="1" w:styleId="CommentSubjectChar">
    <w:name w:val="Comment Subject Char"/>
    <w:basedOn w:val="CommentTextChar"/>
    <w:link w:val="CommentSubject"/>
    <w:semiHidden/>
    <w:rsid w:val="00C47614"/>
    <w:rPr>
      <w:b/>
      <w:bCs/>
    </w:rPr>
  </w:style>
  <w:style w:type="paragraph" w:styleId="BalloonText">
    <w:name w:val="Balloon Text"/>
    <w:basedOn w:val="Normal"/>
    <w:link w:val="BalloonTextChar"/>
    <w:semiHidden/>
    <w:unhideWhenUsed/>
    <w:rsid w:val="00C47614"/>
    <w:rPr>
      <w:rFonts w:ascii="Segoe UI" w:hAnsi="Segoe UI" w:cs="Segoe UI"/>
      <w:sz w:val="18"/>
      <w:szCs w:val="18"/>
    </w:rPr>
  </w:style>
  <w:style w:type="character" w:customStyle="1" w:styleId="BalloonTextChar">
    <w:name w:val="Balloon Text Char"/>
    <w:basedOn w:val="DefaultParagraphFont"/>
    <w:link w:val="BalloonText"/>
    <w:semiHidden/>
    <w:rsid w:val="00C476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2023-04-13T13:57:00Z</dcterms:created>
  <dcterms:modified xsi:type="dcterms:W3CDTF">2023-04-13T14:12:00Z</dcterms:modified>
</cp:coreProperties>
</file>