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8139A">
            <w:pPr>
              <w:pStyle w:val="MemoHeading"/>
            </w:pPr>
            <w:bookmarkStart w:id="1" w:name="FilingDate"/>
            <w:r>
              <w:t>June 1,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8139A" w:rsidRDefault="00A8139A">
            <w:pPr>
              <w:pStyle w:val="MemoHeading"/>
            </w:pPr>
            <w:bookmarkStart w:id="2" w:name="From"/>
            <w:r>
              <w:t>Division of A</w:t>
            </w:r>
            <w:r w:rsidR="000D3C7A">
              <w:t>ccounting and Finance (Higgins, G.</w:t>
            </w:r>
            <w:r>
              <w:t xml:space="preserve"> Kelley, Zaslow)</w:t>
            </w:r>
          </w:p>
          <w:p w:rsidR="00A8139A" w:rsidRDefault="00A8139A">
            <w:pPr>
              <w:pStyle w:val="MemoHeading"/>
            </w:pPr>
            <w:r>
              <w:t>Division of Economics (Hampson)</w:t>
            </w:r>
          </w:p>
          <w:p w:rsidR="007C0528" w:rsidRDefault="00A8139A">
            <w:pPr>
              <w:pStyle w:val="MemoHeading"/>
            </w:pPr>
            <w:r>
              <w:t>Office of the General Counsel (Brownless,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8139A">
            <w:pPr>
              <w:pStyle w:val="MemoHeadingRe"/>
            </w:pPr>
            <w:bookmarkStart w:id="3" w:name="Re"/>
            <w:r>
              <w:t>Docket No. 20230001-EI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8139A">
            <w:pPr>
              <w:pStyle w:val="MemoHeading"/>
            </w:pPr>
            <w:bookmarkStart w:id="4" w:name="AgendaDate"/>
            <w:r>
              <w:t>06/13/23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8139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8139A">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8139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8139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8139A" w:rsidRDefault="00A8139A" w:rsidP="00A8139A">
      <w:pPr>
        <w:pStyle w:val="BodyText"/>
        <w:spacing w:after="0"/>
      </w:pPr>
      <w:r w:rsidRPr="007846AD">
        <w:t xml:space="preserve">On </w:t>
      </w:r>
      <w:r w:rsidR="00AD01A8" w:rsidRPr="008C6764">
        <w:t>May 19</w:t>
      </w:r>
      <w:r w:rsidRPr="008C6764">
        <w:t>, 2023,</w:t>
      </w:r>
      <w:r w:rsidRPr="007846AD">
        <w:t xml:space="preserve"> Florida Power &amp; Light Company (FPL or Company), filed for a</w:t>
      </w:r>
      <w:r>
        <w:t xml:space="preserve"> mid-course correction of its 2023 fuel cost recovery charges (MCC Petition</w:t>
      </w:r>
      <w:r w:rsidRPr="008C6764">
        <w:t>).</w:t>
      </w:r>
      <w:r w:rsidRPr="008C6764">
        <w:rPr>
          <w:rStyle w:val="FootnoteReference"/>
        </w:rPr>
        <w:footnoteReference w:id="1"/>
      </w:r>
      <w:r>
        <w:t xml:space="preserve"> The Company last filed for a mid-course correction of its fuel charges in </w:t>
      </w:r>
      <w:r w:rsidRPr="001704B3">
        <w:t>March 2023</w:t>
      </w:r>
      <w:r>
        <w:t>. The</w:t>
      </w:r>
      <w:r w:rsidR="008E7AC0">
        <w:t xml:space="preserve"> Company’s</w:t>
      </w:r>
      <w:r>
        <w:t xml:space="preserve"> </w:t>
      </w:r>
      <w:r w:rsidRPr="001704B3">
        <w:t>March 2023</w:t>
      </w:r>
      <w:r>
        <w:t xml:space="preserve"> mid-course correction was approved at the </w:t>
      </w:r>
      <w:r w:rsidRPr="001704B3">
        <w:t>April 4, 2023</w:t>
      </w:r>
      <w:r>
        <w:t xml:space="preserve"> Commission Conference.</w:t>
      </w:r>
      <w:r w:rsidR="00A430F7">
        <w:rPr>
          <w:rStyle w:val="FootnoteReference"/>
        </w:rPr>
        <w:footnoteReference w:id="2"/>
      </w:r>
      <w:r>
        <w:t xml:space="preserve"> Following the </w:t>
      </w:r>
      <w:r w:rsidRPr="001704B3">
        <w:t>March 2023</w:t>
      </w:r>
      <w:r>
        <w:t xml:space="preserve"> mid-course correction, the Company’s projected fuel-related revenue requirement continued to shift downward. This projected cost shift prompted the Company to file for a subsequent mid-course correction (instant petition) to incorporate the reduction into customer rates.</w:t>
      </w:r>
    </w:p>
    <w:p w:rsidR="00A8139A" w:rsidRDefault="00A8139A" w:rsidP="0039409A">
      <w:pPr>
        <w:pStyle w:val="BodyText"/>
        <w:spacing w:after="0"/>
      </w:pPr>
    </w:p>
    <w:p w:rsidR="00A8139A" w:rsidRDefault="00A8139A" w:rsidP="0039409A"/>
    <w:p w:rsidR="00A8139A" w:rsidRPr="003A44E8" w:rsidRDefault="00A8139A" w:rsidP="00A8139A">
      <w:pPr>
        <w:pStyle w:val="BodyText"/>
        <w:spacing w:after="0"/>
        <w:rPr>
          <w:rFonts w:ascii="Arial" w:hAnsi="Arial" w:cs="Arial"/>
          <w:b/>
          <w:i/>
        </w:rPr>
      </w:pPr>
      <w:r w:rsidRPr="003A44E8">
        <w:rPr>
          <w:rFonts w:ascii="Arial" w:hAnsi="Arial" w:cs="Arial"/>
          <w:b/>
          <w:i/>
        </w:rPr>
        <w:t>Mid-Course Corrections</w:t>
      </w:r>
    </w:p>
    <w:p w:rsidR="00A8139A" w:rsidRDefault="00A8139A" w:rsidP="00A8139A">
      <w:pPr>
        <w:pStyle w:val="BodyText"/>
        <w:spacing w:after="0"/>
      </w:pPr>
      <w:r w:rsidRPr="007846AD">
        <w:t>Mid-course corrections are used by the</w:t>
      </w:r>
      <w:r>
        <w:t xml:space="preserve"> Florida Public Service</w:t>
      </w:r>
      <w:r w:rsidRPr="007846AD">
        <w:t xml:space="preserve"> Commission</w:t>
      </w:r>
      <w:r>
        <w:t xml:space="preserve"> (Commission)</w:t>
      </w:r>
      <w:r w:rsidRPr="007846AD">
        <w:t xml:space="preserve"> between annual clause hearings whenever costs deviate from revenue by a significant margin. Under Rule 25-6.0424, Florida Administrative Code (F.A.C.),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w:t>
      </w:r>
      <w:r w:rsidR="006D7AFF">
        <w:t>se correction is not practical.</w:t>
      </w:r>
    </w:p>
    <w:p w:rsidR="00A8139A" w:rsidRPr="007846AD" w:rsidRDefault="00A8139A" w:rsidP="00A8139A">
      <w:pPr>
        <w:pStyle w:val="BodyText"/>
        <w:spacing w:after="0"/>
      </w:pPr>
    </w:p>
    <w:p w:rsidR="00A8139A" w:rsidRPr="003A44E8" w:rsidRDefault="00A8139A" w:rsidP="00A8139A">
      <w:pPr>
        <w:pStyle w:val="BodyText"/>
        <w:spacing w:after="0"/>
        <w:rPr>
          <w:rFonts w:ascii="Arial" w:hAnsi="Arial" w:cs="Arial"/>
          <w:b/>
          <w:i/>
        </w:rPr>
      </w:pPr>
      <w:r w:rsidRPr="003A44E8">
        <w:rPr>
          <w:rFonts w:ascii="Arial" w:hAnsi="Arial" w:cs="Arial"/>
          <w:b/>
          <w:i/>
        </w:rPr>
        <w:t>FPL’s Petition</w:t>
      </w:r>
    </w:p>
    <w:p w:rsidR="00A8139A" w:rsidRPr="007846AD" w:rsidRDefault="00A430F7" w:rsidP="00A8139A">
      <w:pPr>
        <w:pStyle w:val="BodyText"/>
        <w:spacing w:after="0"/>
      </w:pPr>
      <w:r>
        <w:t>In its</w:t>
      </w:r>
      <w:r w:rsidR="00A8139A" w:rsidRPr="007846AD">
        <w:t xml:space="preserve"> MCC Petition, the Company </w:t>
      </w:r>
      <w:r w:rsidR="008E7AC0">
        <w:t>currently</w:t>
      </w:r>
      <w:r w:rsidR="00A8139A" w:rsidRPr="007846AD">
        <w:t xml:space="preserve"> estimates an additio</w:t>
      </w:r>
      <w:r w:rsidR="00A8139A" w:rsidRPr="003E5488">
        <w:t xml:space="preserve">nal </w:t>
      </w:r>
      <w:r w:rsidR="00AD01A8" w:rsidRPr="003E5488">
        <w:t>$359</w:t>
      </w:r>
      <w:r w:rsidR="00A8139A">
        <w:t xml:space="preserve"> million reduction of fuel-related costs</w:t>
      </w:r>
      <w:r w:rsidR="00A8139A" w:rsidRPr="007846AD">
        <w:t xml:space="preserve"> for the 2023 period</w:t>
      </w:r>
      <w:r w:rsidR="00A8139A">
        <w:t xml:space="preserve"> relative to its previous estimate</w:t>
      </w:r>
      <w:r w:rsidR="00A8139A" w:rsidRPr="007846AD">
        <w:t>. FPL is proposing to apply</w:t>
      </w:r>
      <w:r w:rsidR="00A8139A">
        <w:t xml:space="preserve"> approximately</w:t>
      </w:r>
      <w:r w:rsidR="00A8139A" w:rsidRPr="007846AD">
        <w:t xml:space="preserve"> </w:t>
      </w:r>
      <w:r w:rsidR="00A8139A" w:rsidRPr="003E5488">
        <w:t>$</w:t>
      </w:r>
      <w:r w:rsidR="00AD01A8" w:rsidRPr="003E5488">
        <w:t xml:space="preserve">256 </w:t>
      </w:r>
      <w:r w:rsidR="00A8139A" w:rsidRPr="00B628C7">
        <w:t>million</w:t>
      </w:r>
      <w:r>
        <w:t xml:space="preserve"> of this cost reduction</w:t>
      </w:r>
      <w:r w:rsidR="00A8139A" w:rsidRPr="00B628C7">
        <w:t xml:space="preserve"> to the time period </w:t>
      </w:r>
      <w:r w:rsidR="00AD01A8" w:rsidRPr="003E5488">
        <w:t>July</w:t>
      </w:r>
      <w:r w:rsidR="00A8139A" w:rsidRPr="00B628C7">
        <w:t xml:space="preserve"> 2023 through December 2023</w:t>
      </w:r>
      <w:r w:rsidR="00167B52">
        <w:t>, and the remaining approximately</w:t>
      </w:r>
      <w:r w:rsidR="00AD01A8">
        <w:t xml:space="preserve"> </w:t>
      </w:r>
      <w:r w:rsidR="00AD01A8" w:rsidRPr="003E5488">
        <w:t>$103</w:t>
      </w:r>
      <w:r w:rsidR="00AD01A8" w:rsidRPr="007846AD">
        <w:t xml:space="preserve"> </w:t>
      </w:r>
      <w:r w:rsidR="00AD01A8">
        <w:t xml:space="preserve">million </w:t>
      </w:r>
      <w:r w:rsidR="00372522">
        <w:t xml:space="preserve">is proposed </w:t>
      </w:r>
      <w:r w:rsidR="00AD01A8" w:rsidRPr="007846AD">
        <w:t xml:space="preserve">to be included in </w:t>
      </w:r>
      <w:r w:rsidR="00480EB5">
        <w:t>it</w:t>
      </w:r>
      <w:r w:rsidR="00AD01A8" w:rsidRPr="007846AD">
        <w:t>s 2024 fuel cost recovery fa</w:t>
      </w:r>
      <w:r w:rsidR="00AD01A8">
        <w:t>ctors</w:t>
      </w:r>
      <w:r w:rsidR="00A8139A" w:rsidRPr="007846AD">
        <w:t>.</w:t>
      </w:r>
      <w:r w:rsidR="006D7AFF">
        <w:t xml:space="preserve"> </w:t>
      </w:r>
      <w:r w:rsidR="00A8139A" w:rsidRPr="007846AD">
        <w:t xml:space="preserve">The Company is requesting that its revised fuel cost recovery factors and associated tariff become effective beginning with the </w:t>
      </w:r>
      <w:r w:rsidR="006025EB" w:rsidRPr="003E5488">
        <w:t>July</w:t>
      </w:r>
      <w:r w:rsidR="00A8139A">
        <w:t xml:space="preserve"> </w:t>
      </w:r>
      <w:r w:rsidR="00A8139A" w:rsidRPr="007846AD">
        <w:t>2023 billing cycle. The proposed effective date is further discussed in both Issues 1 and 2.</w:t>
      </w:r>
    </w:p>
    <w:p w:rsidR="00A8139A" w:rsidRPr="007846AD" w:rsidRDefault="00A8139A" w:rsidP="00A8139A">
      <w:pPr>
        <w:pStyle w:val="BodyText"/>
        <w:spacing w:after="0"/>
      </w:pPr>
    </w:p>
    <w:p w:rsidR="0068481F" w:rsidRDefault="00A8139A" w:rsidP="00A8139A">
      <w:pPr>
        <w:pStyle w:val="BodyText"/>
      </w:pPr>
      <w:r w:rsidRPr="007846AD">
        <w:t xml:space="preserve">The Commission is vested with jurisdiction over the subject matter of this proceeding by the provisions of Chapter 366, Florida Statutes (F.S.), including Sections </w:t>
      </w:r>
      <w:r>
        <w:t>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8139A" w:rsidRDefault="00A8139A">
      <w:pPr>
        <w:pStyle w:val="IssueHeading"/>
        <w:rPr>
          <w:vanish/>
          <w:specVanish/>
        </w:rPr>
      </w:pPr>
      <w:r w:rsidRPr="004C3641">
        <w:t xml:space="preserve">Issue </w:t>
      </w:r>
      <w:fldSimple w:instr=" SEQ Issue \* MERGEFORMAT ">
        <w:r w:rsidR="006D7AF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D7AFF">
        <w:rPr>
          <w:noProof/>
        </w:rPr>
        <w:instrText>1</w:instrText>
      </w:r>
      <w:r>
        <w:fldChar w:fldCharType="end"/>
      </w:r>
      <w:r>
        <w:tab/>
        <w:instrText xml:space="preserve">(Higgins, Kelly, Zaslow)" \l 1 </w:instrText>
      </w:r>
      <w:r>
        <w:fldChar w:fldCharType="end"/>
      </w:r>
      <w:r>
        <w:t> </w:t>
      </w:r>
    </w:p>
    <w:p w:rsidR="00A8139A" w:rsidRDefault="00A8139A">
      <w:pPr>
        <w:pStyle w:val="BodyText"/>
      </w:pPr>
      <w:r>
        <w:t> Should the Commission modify FPL’s currently-a</w:t>
      </w:r>
      <w:r w:rsidR="008E7AC0">
        <w:t>uthorized</w:t>
      </w:r>
      <w:r>
        <w:t xml:space="preserve"> fuel cost recovery factors for the purpose of incorporating its projected 2023 fuel cost reduction?</w:t>
      </w:r>
    </w:p>
    <w:p w:rsidR="00A8139A" w:rsidRPr="004C3641" w:rsidRDefault="00A8139A">
      <w:pPr>
        <w:pStyle w:val="IssueSubsectionHeading"/>
        <w:rPr>
          <w:vanish/>
          <w:specVanish/>
        </w:rPr>
      </w:pPr>
      <w:r w:rsidRPr="004C3641">
        <w:t>Recommendation: </w:t>
      </w:r>
    </w:p>
    <w:p w:rsidR="00A8139A" w:rsidRDefault="00A8139A">
      <w:pPr>
        <w:pStyle w:val="BodyText"/>
      </w:pPr>
      <w:r>
        <w:t> </w:t>
      </w:r>
      <w:r w:rsidR="00CF7FAC" w:rsidRPr="007846AD">
        <w:t>Yes. Staff recommends the Commission a</w:t>
      </w:r>
      <w:r w:rsidR="008E7AC0">
        <w:t>uthorize</w:t>
      </w:r>
      <w:r w:rsidR="00CF7FAC" w:rsidRPr="007846AD">
        <w:t xml:space="preserve"> adjustments to FPL’s fuel cost recovery factors</w:t>
      </w:r>
      <w:r w:rsidR="00CF7FAC">
        <w:t xml:space="preserve"> for the purpose of incorporating a portion of the Company’s projected 2023 fuel cost reduction. Accordingly, FPL’s </w:t>
      </w:r>
      <w:r w:rsidR="008E7AC0">
        <w:t>currently-authorized</w:t>
      </w:r>
      <w:r w:rsidR="00CF7FAC">
        <w:t xml:space="preserve"> 2023 fuel cost recovery factors should be reduced by </w:t>
      </w:r>
      <w:r w:rsidR="00CF7FAC" w:rsidRPr="00F14185">
        <w:t>$256,094,786.</w:t>
      </w:r>
      <w:r>
        <w:t xml:space="preserve"> (</w:t>
      </w:r>
      <w:r w:rsidR="001010FD">
        <w:t>Zaslow</w:t>
      </w:r>
      <w:r>
        <w:t xml:space="preserve">, </w:t>
      </w:r>
      <w:r w:rsidR="000D3C7A">
        <w:t xml:space="preserve">G. </w:t>
      </w:r>
      <w:r>
        <w:t>Kell</w:t>
      </w:r>
      <w:r w:rsidR="000D3C7A">
        <w:t>e</w:t>
      </w:r>
      <w:r>
        <w:t>y,</w:t>
      </w:r>
      <w:r w:rsidR="001010FD">
        <w:t xml:space="preserve"> Higgins</w:t>
      </w:r>
      <w:r>
        <w:t>)</w:t>
      </w:r>
    </w:p>
    <w:p w:rsidR="00A8139A" w:rsidRPr="004C3641" w:rsidRDefault="00A8139A">
      <w:pPr>
        <w:pStyle w:val="IssueSubsectionHeading"/>
        <w:rPr>
          <w:vanish/>
          <w:specVanish/>
        </w:rPr>
      </w:pPr>
      <w:r w:rsidRPr="004C3641">
        <w:t>Staff Analysis: </w:t>
      </w:r>
    </w:p>
    <w:p w:rsidR="00EA4A2D" w:rsidRDefault="00A430F7" w:rsidP="0039409A">
      <w:pPr>
        <w:pStyle w:val="BodyText"/>
        <w:spacing w:after="0"/>
      </w:pPr>
      <w:r>
        <w:t> FPL submitted its last</w:t>
      </w:r>
      <w:r w:rsidR="00A8139A" w:rsidRPr="007846AD">
        <w:t xml:space="preserve"> mid-course c</w:t>
      </w:r>
      <w:r w:rsidR="00A8139A">
        <w:t xml:space="preserve">orrection petition on </w:t>
      </w:r>
      <w:r w:rsidR="00A8139A" w:rsidRPr="001704B3">
        <w:t>March 1, 2023</w:t>
      </w:r>
      <w:r w:rsidR="00372522">
        <w:t>,</w:t>
      </w:r>
      <w:r w:rsidR="00A8139A" w:rsidRPr="007846AD">
        <w:t xml:space="preserve"> to address </w:t>
      </w:r>
      <w:r>
        <w:t>a</w:t>
      </w:r>
      <w:r w:rsidR="00A8139A" w:rsidRPr="007846AD">
        <w:t xml:space="preserve"> </w:t>
      </w:r>
      <w:r w:rsidR="00A8139A" w:rsidRPr="001704B3">
        <w:t>predicted over-recovery of 2023 fuel costs</w:t>
      </w:r>
      <w:r w:rsidR="00A8139A" w:rsidRPr="007846AD">
        <w:t>.</w:t>
      </w:r>
      <w:r w:rsidR="00A8139A">
        <w:t xml:space="preserve"> </w:t>
      </w:r>
      <w:r>
        <w:t>At that time, t</w:t>
      </w:r>
      <w:r w:rsidR="00A8139A" w:rsidRPr="00B628C7">
        <w:t>he Company’s 2023 net over-recovery of fuel costs was approximately $494 million. FPL proposed to account for a</w:t>
      </w:r>
      <w:r w:rsidR="00D2173A">
        <w:t>pproximately $379 million of the 2023 over-recovery during</w:t>
      </w:r>
      <w:r w:rsidR="00A8139A" w:rsidRPr="00B628C7">
        <w:t xml:space="preserve"> 2023 </w:t>
      </w:r>
      <w:r w:rsidR="00A8139A">
        <w:t xml:space="preserve">(specifically </w:t>
      </w:r>
      <w:r w:rsidR="00A8139A" w:rsidRPr="00B628C7">
        <w:t>May 2023 through December 2023</w:t>
      </w:r>
      <w:r w:rsidR="00A8139A">
        <w:t>)</w:t>
      </w:r>
      <w:r w:rsidR="00A8139A" w:rsidRPr="00B628C7">
        <w:t xml:space="preserve">, and defer the remaining approximate </w:t>
      </w:r>
      <w:r w:rsidR="00A8139A" w:rsidRPr="00F14185">
        <w:t>$115 million</w:t>
      </w:r>
      <w:r w:rsidR="00A8139A" w:rsidRPr="00B628C7">
        <w:t xml:space="preserve"> to </w:t>
      </w:r>
      <w:r w:rsidR="00D2173A">
        <w:t>be included in</w:t>
      </w:r>
      <w:r w:rsidR="00372522">
        <w:t xml:space="preserve"> 2</w:t>
      </w:r>
      <w:r w:rsidR="00A8139A" w:rsidRPr="00B628C7">
        <w:t>024</w:t>
      </w:r>
      <w:r w:rsidR="00A8139A" w:rsidRPr="00BE2420">
        <w:t>.</w:t>
      </w:r>
      <w:r w:rsidR="00A8139A" w:rsidRPr="00BE2420">
        <w:rPr>
          <w:vertAlign w:val="superscript"/>
        </w:rPr>
        <w:footnoteReference w:id="3"/>
      </w:r>
      <w:r w:rsidR="006025EB" w:rsidRPr="00BE2420">
        <w:t xml:space="preserve"> </w:t>
      </w:r>
      <w:r w:rsidR="00EA4A2D" w:rsidRPr="00B628C7">
        <w:t>FPL states the purpose of implementing the cost reduction over this period is to partially offset the bill impact associated with the storm restoration costs approved for collection from Ap</w:t>
      </w:r>
      <w:r w:rsidR="00EA4A2D">
        <w:t>ril 2023 through March 2024 in D</w:t>
      </w:r>
      <w:r w:rsidR="00EA4A2D" w:rsidRPr="00B628C7">
        <w:t>ocket No. 20230017-</w:t>
      </w:r>
      <w:r w:rsidR="00EA4A2D" w:rsidRPr="00F14185">
        <w:t>EI.</w:t>
      </w:r>
      <w:r w:rsidR="00EA4A2D" w:rsidRPr="00F14185">
        <w:rPr>
          <w:rStyle w:val="FootnoteReference"/>
        </w:rPr>
        <w:footnoteReference w:id="4"/>
      </w:r>
      <w:r w:rsidR="00EA4A2D" w:rsidRPr="00B628C7">
        <w:t xml:space="preserve"> </w:t>
      </w:r>
      <w:r w:rsidR="00EA4A2D">
        <w:t>D</w:t>
      </w:r>
      <w:r w:rsidR="00EA4A2D" w:rsidRPr="00BE2420">
        <w:t>ue to the</w:t>
      </w:r>
      <w:r w:rsidR="00EA4A2D">
        <w:t xml:space="preserve"> corresponding</w:t>
      </w:r>
      <w:r w:rsidR="00EA4A2D" w:rsidRPr="00BE2420">
        <w:t xml:space="preserve"> change in </w:t>
      </w:r>
      <w:r w:rsidR="00EA4A2D">
        <w:t xml:space="preserve">2023 </w:t>
      </w:r>
      <w:r w:rsidR="00EA4A2D" w:rsidRPr="00BE2420">
        <w:t xml:space="preserve">interest expense </w:t>
      </w:r>
      <w:r w:rsidR="00EA4A2D">
        <w:t>by applying</w:t>
      </w:r>
      <w:r w:rsidR="00B54ABB" w:rsidRPr="00BE2420">
        <w:t xml:space="preserve"> the fuel cost recovery f</w:t>
      </w:r>
      <w:r w:rsidR="006025EB" w:rsidRPr="00BE2420">
        <w:t>actors approved in Order No. PSC-2023-0122-PCO-EI, that balance</w:t>
      </w:r>
      <w:r w:rsidR="00EA4A2D">
        <w:t xml:space="preserve"> now</w:t>
      </w:r>
      <w:r w:rsidR="006025EB" w:rsidRPr="00BE2420">
        <w:t xml:space="preserve"> amounts to approximately $109 million.</w:t>
      </w:r>
      <w:r w:rsidR="006025EB" w:rsidRPr="00BE2420">
        <w:rPr>
          <w:rStyle w:val="FootnoteReference"/>
        </w:rPr>
        <w:footnoteReference w:id="5"/>
      </w:r>
    </w:p>
    <w:p w:rsidR="00514EF7" w:rsidRDefault="00514EF7" w:rsidP="0039409A">
      <w:pPr>
        <w:pStyle w:val="BodyText"/>
        <w:spacing w:after="0"/>
      </w:pPr>
    </w:p>
    <w:p w:rsidR="00A8139A" w:rsidRDefault="00EA4A2D" w:rsidP="0039409A">
      <w:pPr>
        <w:pStyle w:val="BodyText"/>
        <w:spacing w:after="0"/>
      </w:pPr>
      <w:r>
        <w:t>Following its last mid-course correction, t</w:t>
      </w:r>
      <w:r w:rsidR="00A8139A" w:rsidRPr="00B628C7">
        <w:t>he Company</w:t>
      </w:r>
      <w:r>
        <w:t xml:space="preserve"> has</w:t>
      </w:r>
      <w:r w:rsidR="00A8139A" w:rsidRPr="00B628C7">
        <w:t xml:space="preserve"> subsequently updated its 2023 fuel cost projection.</w:t>
      </w:r>
      <w:r w:rsidR="00A8139A" w:rsidRPr="007846AD">
        <w:t xml:space="preserve"> </w:t>
      </w:r>
      <w:r w:rsidR="00A8139A">
        <w:t>FPL</w:t>
      </w:r>
      <w:r w:rsidR="005C4115">
        <w:t xml:space="preserve"> now pr</w:t>
      </w:r>
      <w:r w:rsidR="00A8139A">
        <w:t>oject</w:t>
      </w:r>
      <w:r w:rsidR="005C4115">
        <w:t>s</w:t>
      </w:r>
      <w:r w:rsidR="00A8139A">
        <w:t xml:space="preserve"> </w:t>
      </w:r>
      <w:r w:rsidR="005C4115">
        <w:t xml:space="preserve">its </w:t>
      </w:r>
      <w:r w:rsidR="00A8139A">
        <w:t xml:space="preserve">2023 fuel-related costs are approximately </w:t>
      </w:r>
      <w:r w:rsidR="00A8139A" w:rsidRPr="00F14185">
        <w:t>$</w:t>
      </w:r>
      <w:r w:rsidR="00CF7FAC" w:rsidRPr="00F14185">
        <w:t>359</w:t>
      </w:r>
      <w:r w:rsidR="00A8139A">
        <w:t xml:space="preserve"> million lower than </w:t>
      </w:r>
      <w:r w:rsidR="00A8139A" w:rsidRPr="00ED56A2">
        <w:t>estimated in February 2023. This reduction is primarily due to lower assumed prices for natural gas</w:t>
      </w:r>
      <w:r w:rsidR="009E650B" w:rsidRPr="00ED56A2">
        <w:t>. The ma</w:t>
      </w:r>
      <w:r w:rsidR="00D7198C">
        <w:t>in</w:t>
      </w:r>
      <w:r w:rsidR="009E650B" w:rsidRPr="00ED56A2">
        <w:t xml:space="preserve"> </w:t>
      </w:r>
      <w:r w:rsidR="00A8139A" w:rsidRPr="00ED56A2">
        <w:t>factor</w:t>
      </w:r>
      <w:r w:rsidR="009E650B" w:rsidRPr="00ED56A2">
        <w:t>s</w:t>
      </w:r>
      <w:r w:rsidR="00A8139A" w:rsidRPr="00ED56A2">
        <w:t xml:space="preserve"> influencing the decline </w:t>
      </w:r>
      <w:r w:rsidR="00D7198C">
        <w:t xml:space="preserve">in natural gas prices in 2023 are </w:t>
      </w:r>
      <w:r w:rsidR="009E650B" w:rsidRPr="00ED56A2">
        <w:t>elevated quantities of natural gas in storage and increased natural gas production compared to previous years</w:t>
      </w:r>
      <w:r w:rsidR="00A8139A" w:rsidRPr="00ED56A2">
        <w:t>.</w:t>
      </w:r>
      <w:r w:rsidR="00A8139A" w:rsidRPr="00ED56A2">
        <w:rPr>
          <w:vertAlign w:val="superscript"/>
        </w:rPr>
        <w:footnoteReference w:id="6"/>
      </w:r>
    </w:p>
    <w:p w:rsidR="0039409A" w:rsidRDefault="0039409A" w:rsidP="0039409A">
      <w:pPr>
        <w:pStyle w:val="BodyText"/>
        <w:spacing w:after="0"/>
      </w:pPr>
    </w:p>
    <w:p w:rsidR="00A8139A" w:rsidRDefault="00A8139A" w:rsidP="0039409A">
      <w:pPr>
        <w:pStyle w:val="BodyText"/>
        <w:spacing w:after="0"/>
      </w:pPr>
      <w:r>
        <w:t xml:space="preserve">The Company developed its </w:t>
      </w:r>
      <w:r w:rsidR="00EA4A2D">
        <w:t xml:space="preserve">(instant) </w:t>
      </w:r>
      <w:r>
        <w:t>proposed mid</w:t>
      </w:r>
      <w:r w:rsidR="00327D7B">
        <w:t>-course correction factors</w:t>
      </w:r>
      <w:r w:rsidR="00AC6996">
        <w:t xml:space="preserve"> using </w:t>
      </w:r>
      <w:r w:rsidR="00E179EC">
        <w:t>nine</w:t>
      </w:r>
      <w:r>
        <w:t xml:space="preserve"> months of forecasted sales data </w:t>
      </w:r>
      <w:r w:rsidRPr="00F14185">
        <w:t>(</w:t>
      </w:r>
      <w:r w:rsidR="00AC6996" w:rsidRPr="00F14185">
        <w:t>July</w:t>
      </w:r>
      <w:r w:rsidRPr="00F14185">
        <w:t xml:space="preserve"> 2023 through </w:t>
      </w:r>
      <w:r w:rsidR="00AC6996" w:rsidRPr="00F14185">
        <w:t>March</w:t>
      </w:r>
      <w:r w:rsidRPr="00F14185">
        <w:t xml:space="preserve"> 2024). The factors proposed in this proceeding are currently contemplated to be charged for </w:t>
      </w:r>
      <w:r w:rsidR="00AC6996" w:rsidRPr="00F14185">
        <w:t>six</w:t>
      </w:r>
      <w:r>
        <w:t xml:space="preserve"> months in 2023. As is typical procedure, later this year newly developed 12-month-applicable factors will be proposed for authorization to begin with the first billing cycle of January 2024.</w:t>
      </w:r>
    </w:p>
    <w:p w:rsidR="0039409A" w:rsidRPr="007846AD" w:rsidRDefault="0039409A" w:rsidP="0039409A">
      <w:pPr>
        <w:pStyle w:val="BodyText"/>
        <w:spacing w:after="0"/>
      </w:pPr>
    </w:p>
    <w:p w:rsidR="00A8139A" w:rsidRPr="0039409A" w:rsidRDefault="00A8139A" w:rsidP="0039409A">
      <w:pPr>
        <w:pStyle w:val="BodyText"/>
        <w:spacing w:after="0"/>
        <w:rPr>
          <w:rFonts w:ascii="Arial" w:hAnsi="Arial" w:cs="Arial"/>
          <w:b/>
          <w:i/>
        </w:rPr>
      </w:pPr>
      <w:r w:rsidRPr="0039409A">
        <w:rPr>
          <w:rFonts w:ascii="Arial" w:hAnsi="Arial" w:cs="Arial"/>
          <w:b/>
          <w:i/>
        </w:rPr>
        <w:t>Projected 2023 Fuel Cost Recovery Position</w:t>
      </w:r>
    </w:p>
    <w:p w:rsidR="00F14185" w:rsidRDefault="00A8139A" w:rsidP="0039409A">
      <w:pPr>
        <w:pStyle w:val="BodyText"/>
        <w:spacing w:after="0"/>
      </w:pPr>
      <w:r w:rsidRPr="007846AD">
        <w:t xml:space="preserve">FPL’s </w:t>
      </w:r>
      <w:r>
        <w:t xml:space="preserve">estimated </w:t>
      </w:r>
      <w:r w:rsidRPr="007846AD">
        <w:t xml:space="preserve">2023 fuel-related </w:t>
      </w:r>
      <w:r>
        <w:t>costs have</w:t>
      </w:r>
      <w:r w:rsidRPr="007846AD">
        <w:t xml:space="preserve"> decreased since the filing of its previous mid-course correction in </w:t>
      </w:r>
      <w:r w:rsidRPr="001704B3">
        <w:t>March 2023.</w:t>
      </w:r>
      <w:r w:rsidRPr="001704B3">
        <w:rPr>
          <w:vertAlign w:val="superscript"/>
        </w:rPr>
        <w:footnoteReference w:id="7"/>
      </w:r>
      <w:r w:rsidR="00232D5D">
        <w:t xml:space="preserve"> T</w:t>
      </w:r>
      <w:r w:rsidRPr="007846AD">
        <w:t>he</w:t>
      </w:r>
      <w:r>
        <w:t xml:space="preserve"> Company now estimates a reduction to its 2023 fuel-related costs in the amount of </w:t>
      </w:r>
      <w:r w:rsidR="00CF68CC" w:rsidRPr="00F14185">
        <w:t>$358,764,356</w:t>
      </w:r>
      <w:r w:rsidRPr="00F14185">
        <w:t xml:space="preserve">. The Company proposes to apply </w:t>
      </w:r>
      <w:r w:rsidR="00CF68CC" w:rsidRPr="00F14185">
        <w:t>$256,094,786</w:t>
      </w:r>
      <w:r w:rsidRPr="00F14185">
        <w:t xml:space="preserve"> of this amount to rates in 2023</w:t>
      </w:r>
      <w:r w:rsidR="00F14185" w:rsidRPr="00F14185">
        <w:t>, and $102,669,570</w:t>
      </w:r>
      <w:r w:rsidR="00F14185">
        <w:t xml:space="preserve"> to rates in 20</w:t>
      </w:r>
      <w:r w:rsidR="00F14185" w:rsidRPr="00F14185">
        <w:t>24</w:t>
      </w:r>
      <w:r w:rsidRPr="00F14185">
        <w:t>.</w:t>
      </w:r>
      <w:r w:rsidRPr="00F14185">
        <w:rPr>
          <w:rStyle w:val="FootnoteReference"/>
        </w:rPr>
        <w:footnoteReference w:id="8"/>
      </w:r>
    </w:p>
    <w:p w:rsidR="001D33CB" w:rsidRDefault="001D33CB" w:rsidP="0039409A">
      <w:pPr>
        <w:pStyle w:val="BodyText"/>
        <w:spacing w:after="0"/>
      </w:pPr>
    </w:p>
    <w:p w:rsidR="00A8139A" w:rsidRDefault="00A8139A" w:rsidP="0039409A">
      <w:pPr>
        <w:pStyle w:val="BodyText"/>
        <w:spacing w:after="0"/>
      </w:pPr>
      <w:r w:rsidRPr="007846AD">
        <w:t xml:space="preserve">The primary factor driving the change in projected 2023 fuel costs is lower assumed pricing for natural gas. </w:t>
      </w:r>
      <w:r w:rsidR="00462AF5">
        <w:t>T</w:t>
      </w:r>
      <w:r w:rsidRPr="007846AD">
        <w:t>he underlying market-based natural gas price data used for the 2023 fuel cost p</w:t>
      </w:r>
      <w:r>
        <w:t xml:space="preserve">rojection was sourced on </w:t>
      </w:r>
      <w:r w:rsidRPr="001704B3">
        <w:t>February 1</w:t>
      </w:r>
      <w:r>
        <w:t xml:space="preserve">, </w:t>
      </w:r>
      <w:r w:rsidRPr="007846AD">
        <w:t>2023.</w:t>
      </w:r>
      <w:r w:rsidRPr="007846AD">
        <w:rPr>
          <w:vertAlign w:val="superscript"/>
        </w:rPr>
        <w:footnoteReference w:id="9"/>
      </w:r>
      <w:r w:rsidRPr="007846AD">
        <w:t xml:space="preserve"> This underlying data was used to produce an estimated average 2023 del</w:t>
      </w:r>
      <w:r>
        <w:t xml:space="preserve">ivered natural gas cost of </w:t>
      </w:r>
      <w:r w:rsidRPr="001704B3">
        <w:t>$4.95</w:t>
      </w:r>
      <w:r w:rsidRPr="007846AD">
        <w:t xml:space="preserve"> per </w:t>
      </w:r>
      <w:r w:rsidR="00C0790A">
        <w:t>million British thermal unit (</w:t>
      </w:r>
      <w:r w:rsidRPr="007846AD">
        <w:t>MMBtu</w:t>
      </w:r>
      <w:r w:rsidR="00C0790A">
        <w:t>)</w:t>
      </w:r>
      <w:r w:rsidRPr="007846AD">
        <w:t>.</w:t>
      </w:r>
      <w:r w:rsidRPr="007846AD">
        <w:rPr>
          <w:vertAlign w:val="superscript"/>
        </w:rPr>
        <w:footnoteReference w:id="10"/>
      </w:r>
      <w:r w:rsidRPr="007846AD">
        <w:t xml:space="preserve"> However, as noted above and indicated in its MCC Petition, FPL now estimates its average cost of delivered n</w:t>
      </w:r>
      <w:r>
        <w:t xml:space="preserve">atural gas in 2023 will be </w:t>
      </w:r>
      <w:r w:rsidRPr="00F14185">
        <w:t>$</w:t>
      </w:r>
      <w:r w:rsidR="00FE0A38" w:rsidRPr="00F14185">
        <w:t>4.38</w:t>
      </w:r>
      <w:r w:rsidRPr="007846AD">
        <w:t xml:space="preserve"> per MMBtu,</w:t>
      </w:r>
      <w:r>
        <w:t xml:space="preserve"> representing a decrease of </w:t>
      </w:r>
      <w:r w:rsidR="00462AF5">
        <w:t>(</w:t>
      </w:r>
      <w:r w:rsidR="00FE0A38" w:rsidRPr="00F14185">
        <w:t>11.5</w:t>
      </w:r>
      <w:r w:rsidR="00462AF5">
        <w:t>)</w:t>
      </w:r>
      <w:r w:rsidRPr="00F14185">
        <w:t xml:space="preserve"> percent.</w:t>
      </w:r>
      <w:r w:rsidRPr="00F14185">
        <w:rPr>
          <w:vertAlign w:val="superscript"/>
        </w:rPr>
        <w:footnoteReference w:id="11"/>
      </w:r>
      <w:r w:rsidRPr="007846AD">
        <w:t xml:space="preserve"> The updated cost estimate was based on natural gas futu</w:t>
      </w:r>
      <w:r>
        <w:t xml:space="preserve">res/prices sourced on </w:t>
      </w:r>
      <w:r w:rsidR="00FE0A38">
        <w:t>May 1</w:t>
      </w:r>
      <w:r w:rsidRPr="007846AD">
        <w:t xml:space="preserve">, 2023, or roughly </w:t>
      </w:r>
      <w:r w:rsidR="00FE0A38" w:rsidRPr="00F14185">
        <w:t>three months</w:t>
      </w:r>
      <w:r w:rsidRPr="007846AD">
        <w:t xml:space="preserve"> later than the previous estimate used to set current rates.</w:t>
      </w:r>
      <w:r w:rsidRPr="007846AD">
        <w:rPr>
          <w:vertAlign w:val="superscript"/>
        </w:rPr>
        <w:footnoteReference w:id="12"/>
      </w:r>
    </w:p>
    <w:p w:rsidR="00F12002" w:rsidRDefault="00F12002" w:rsidP="0039409A">
      <w:pPr>
        <w:pStyle w:val="BodyText"/>
        <w:spacing w:after="0"/>
      </w:pPr>
    </w:p>
    <w:p w:rsidR="00F12002" w:rsidRDefault="00F12002" w:rsidP="00F12002">
      <w:pPr>
        <w:pStyle w:val="BodyText"/>
        <w:spacing w:after="0"/>
      </w:pPr>
      <w:r w:rsidRPr="000E20F7">
        <w:t xml:space="preserve">Staff compared the </w:t>
      </w:r>
      <w:r>
        <w:t>June through December 2023</w:t>
      </w:r>
      <w:r w:rsidRPr="000E20F7">
        <w:t xml:space="preserve"> commodity-only, i.e., excluding delivery cost</w:t>
      </w:r>
      <w:r>
        <w:t>,</w:t>
      </w:r>
      <w:r w:rsidRPr="000E20F7">
        <w:t xml:space="preserve"> price projection for natural gas underlying the Company’s mid-course correction filing with curre</w:t>
      </w:r>
      <w:r w:rsidRPr="00D8107B">
        <w:t>nt market prices.</w:t>
      </w:r>
      <w:r w:rsidRPr="00D8107B">
        <w:rPr>
          <w:vertAlign w:val="superscript"/>
        </w:rPr>
        <w:footnoteReference w:id="13"/>
      </w:r>
      <w:r w:rsidRPr="00D8107B">
        <w:t xml:space="preserve"> Staff observes the arithmetic average of FPL’s commodity-only natural gas price projection for the </w:t>
      </w:r>
      <w:r w:rsidR="00372522">
        <w:t>seven</w:t>
      </w:r>
      <w:r w:rsidRPr="00D8107B">
        <w:t>-month period</w:t>
      </w:r>
      <w:r w:rsidR="00462AF5">
        <w:t xml:space="preserve"> June through December 2023</w:t>
      </w:r>
      <w:r w:rsidRPr="00D8107B">
        <w:t xml:space="preserve"> is </w:t>
      </w:r>
      <w:r w:rsidR="00D8107B" w:rsidRPr="00D8107B">
        <w:t>$2.75</w:t>
      </w:r>
      <w:r w:rsidRPr="00D8107B">
        <w:t xml:space="preserve"> per</w:t>
      </w:r>
      <w:r w:rsidRPr="000E20F7">
        <w:t xml:space="preserve"> MMBtu.</w:t>
      </w:r>
      <w:r w:rsidRPr="000E20F7">
        <w:rPr>
          <w:vertAlign w:val="superscript"/>
        </w:rPr>
        <w:footnoteReference w:id="14"/>
      </w:r>
      <w:r>
        <w:t xml:space="preserve"> As previously indicated, FPL</w:t>
      </w:r>
      <w:r w:rsidRPr="000E20F7">
        <w:t>’s pricing information was s</w:t>
      </w:r>
      <w:r w:rsidRPr="00BE2420">
        <w:t>ourced on May 1, 2023.</w:t>
      </w:r>
      <w:r w:rsidRPr="000E20F7">
        <w:t xml:space="preserve"> Using mo</w:t>
      </w:r>
      <w:r w:rsidR="00D7198C">
        <w:t xml:space="preserve">re </w:t>
      </w:r>
      <w:r w:rsidRPr="00ED56A2">
        <w:t>current data, or information sourced on May 2</w:t>
      </w:r>
      <w:r w:rsidR="00ED56A2" w:rsidRPr="00ED56A2">
        <w:t>6</w:t>
      </w:r>
      <w:r w:rsidRPr="00ED56A2">
        <w:t xml:space="preserve">, 2023, staff calculates an average natural gas (commodity-only) price of </w:t>
      </w:r>
      <w:r w:rsidR="00ED56A2" w:rsidRPr="00ED56A2">
        <w:t>$2.7</w:t>
      </w:r>
      <w:r w:rsidRPr="00ED56A2">
        <w:t xml:space="preserve">1 per MMBtu for the same </w:t>
      </w:r>
      <w:r w:rsidR="00372522">
        <w:t>seven</w:t>
      </w:r>
      <w:r w:rsidRPr="00ED56A2">
        <w:t>-month period.</w:t>
      </w:r>
      <w:r w:rsidRPr="000E20F7">
        <w:t xml:space="preserve"> The results of this comparison indicate that natural gas prices over t</w:t>
      </w:r>
      <w:r w:rsidR="00232D5D">
        <w:t>he relevant timeframe</w:t>
      </w:r>
      <w:r>
        <w:t xml:space="preserve"> have </w:t>
      </w:r>
      <w:r w:rsidR="00ED56A2">
        <w:t>de</w:t>
      </w:r>
      <w:r w:rsidRPr="000E20F7">
        <w:t>creased since the development of the MCC Petition. However, staff notes that natural gas prices are continuously subjec</w:t>
      </w:r>
      <w:r w:rsidR="00462AF5">
        <w:t>t to market-influencing</w:t>
      </w:r>
      <w:r w:rsidRPr="000E20F7">
        <w:t xml:space="preserve"> forces and therefore can be volatile.</w:t>
      </w:r>
    </w:p>
    <w:p w:rsidR="0039409A" w:rsidRPr="00B628C7" w:rsidRDefault="0039409A" w:rsidP="0039409A">
      <w:pPr>
        <w:pStyle w:val="BodyText"/>
        <w:spacing w:after="0"/>
      </w:pPr>
    </w:p>
    <w:p w:rsidR="00A8139A" w:rsidRPr="0039409A" w:rsidRDefault="00A8139A" w:rsidP="0039409A">
      <w:pPr>
        <w:pStyle w:val="BodyText"/>
        <w:spacing w:after="0"/>
        <w:rPr>
          <w:rFonts w:ascii="Arial" w:hAnsi="Arial" w:cs="Arial"/>
          <w:b/>
          <w:i/>
        </w:rPr>
      </w:pPr>
      <w:r w:rsidRPr="0039409A">
        <w:rPr>
          <w:rFonts w:ascii="Arial" w:hAnsi="Arial" w:cs="Arial"/>
          <w:b/>
          <w:i/>
        </w:rPr>
        <w:t>Mid-Course Percentage</w:t>
      </w:r>
    </w:p>
    <w:p w:rsidR="00A8139A" w:rsidRDefault="00A8139A" w:rsidP="0039409A">
      <w:pPr>
        <w:pStyle w:val="BodyText"/>
        <w:spacing w:after="0"/>
      </w:pPr>
      <w:r>
        <w:t>Using the values shown on Schedul</w:t>
      </w:r>
      <w:r w:rsidRPr="00F14185">
        <w:t>e E1-B</w:t>
      </w:r>
      <w:r>
        <w:t xml:space="preserve"> of the MCC Petition and f</w:t>
      </w:r>
      <w:r w:rsidRPr="00C4725B">
        <w:t>ollowing the methodology prescribed in Rule 25-6.0424(1)(a), F.A.C., the mid-course percentage is equal to the estimated end-of-period total net true-up, including interest, divided by the current period’s total actual and estimated jurisdictional fuel revenue applicable to period, o</w:t>
      </w:r>
      <w:r w:rsidRPr="00F14185">
        <w:t>r ($</w:t>
      </w:r>
      <w:r w:rsidR="00217A6C" w:rsidRPr="00F14185">
        <w:t>733,450,360</w:t>
      </w:r>
      <w:r w:rsidRPr="00F14185">
        <w:t>) / $</w:t>
      </w:r>
      <w:r w:rsidR="00217A6C" w:rsidRPr="00F14185">
        <w:t>3,502,348,466</w:t>
      </w:r>
      <w:r w:rsidRPr="00F14185">
        <w:t>.</w:t>
      </w:r>
      <w:r w:rsidRPr="00F14185">
        <w:rPr>
          <w:vertAlign w:val="superscript"/>
        </w:rPr>
        <w:footnoteReference w:id="15"/>
      </w:r>
      <w:r w:rsidRPr="00F14185">
        <w:t xml:space="preserve"> This calculation results in a mid-course correction level of (</w:t>
      </w:r>
      <w:r w:rsidR="00217A6C" w:rsidRPr="00F14185">
        <w:t>20.9</w:t>
      </w:r>
      <w:r w:rsidRPr="00F14185">
        <w:t>) percent</w:t>
      </w:r>
      <w:r w:rsidRPr="00C4725B">
        <w:t xml:space="preserve"> at December 31, 2023.</w:t>
      </w:r>
      <w:r>
        <w:rPr>
          <w:rStyle w:val="FootnoteReference"/>
        </w:rPr>
        <w:footnoteReference w:id="16"/>
      </w:r>
    </w:p>
    <w:p w:rsidR="0039409A" w:rsidRDefault="0039409A" w:rsidP="0039409A">
      <w:pPr>
        <w:pStyle w:val="BodyText"/>
        <w:spacing w:after="0"/>
      </w:pPr>
    </w:p>
    <w:p w:rsidR="00232D5D" w:rsidRDefault="00232D5D" w:rsidP="0039409A">
      <w:pPr>
        <w:pStyle w:val="BodyText"/>
        <w:spacing w:after="0"/>
      </w:pPr>
    </w:p>
    <w:p w:rsidR="00372522" w:rsidRDefault="00372522" w:rsidP="0039409A">
      <w:pPr>
        <w:pStyle w:val="BodyText"/>
        <w:spacing w:after="0"/>
      </w:pPr>
    </w:p>
    <w:p w:rsidR="00A8139A" w:rsidRPr="0039409A" w:rsidRDefault="00A8139A" w:rsidP="0039409A">
      <w:pPr>
        <w:pStyle w:val="BodyText"/>
        <w:spacing w:after="0"/>
        <w:rPr>
          <w:rFonts w:ascii="Arial" w:hAnsi="Arial" w:cs="Arial"/>
          <w:b/>
          <w:i/>
        </w:rPr>
      </w:pPr>
      <w:r w:rsidRPr="0039409A">
        <w:rPr>
          <w:rFonts w:ascii="Arial" w:hAnsi="Arial" w:cs="Arial"/>
          <w:b/>
          <w:i/>
        </w:rPr>
        <w:t>Fuel Factor</w:t>
      </w:r>
    </w:p>
    <w:p w:rsidR="00A8139A" w:rsidRDefault="00A8139A" w:rsidP="0039409A">
      <w:pPr>
        <w:pStyle w:val="BodyText"/>
        <w:spacing w:after="0"/>
      </w:pPr>
      <w:r w:rsidRPr="00C4725B">
        <w:t>FPL’s currently-a</w:t>
      </w:r>
      <w:r w:rsidR="00D7198C">
        <w:t>uthorized</w:t>
      </w:r>
      <w:r w:rsidRPr="00C4725B">
        <w:t xml:space="preserve"> annual levelized fuel facto</w:t>
      </w:r>
      <w:r w:rsidR="000D3C7A">
        <w:t xml:space="preserve">r </w:t>
      </w:r>
      <w:r>
        <w:t xml:space="preserve">is </w:t>
      </w:r>
      <w:r w:rsidRPr="001704B3">
        <w:t>3.526</w:t>
      </w:r>
      <w:r w:rsidRPr="00C4725B">
        <w:t xml:space="preserve"> cents per kilowatt-hour (kWh)</w:t>
      </w:r>
      <w:r w:rsidRPr="00F14185">
        <w:t>.</w:t>
      </w:r>
      <w:r w:rsidRPr="00F14185">
        <w:rPr>
          <w:vertAlign w:val="superscript"/>
        </w:rPr>
        <w:footnoteReference w:id="17"/>
      </w:r>
      <w:r w:rsidRPr="00C4725B">
        <w:t xml:space="preserve"> The Company is requesting to decrease its currently-approved 2023 annual levelized fuel fa</w:t>
      </w:r>
      <w:r w:rsidR="000D3C7A">
        <w:t>ctor beginning July</w:t>
      </w:r>
      <w:r>
        <w:t xml:space="preserve"> 20</w:t>
      </w:r>
      <w:r w:rsidR="007C0B3F">
        <w:t xml:space="preserve">23 to </w:t>
      </w:r>
      <w:r w:rsidR="007C0B3F" w:rsidRPr="00F14185">
        <w:t>3.142</w:t>
      </w:r>
      <w:r>
        <w:t xml:space="preserve"> cents per kWh, or b</w:t>
      </w:r>
      <w:r w:rsidRPr="00F14185">
        <w:t xml:space="preserve">y </w:t>
      </w:r>
      <w:r w:rsidR="007C0B3F" w:rsidRPr="00F14185">
        <w:t>(10.9</w:t>
      </w:r>
      <w:r w:rsidRPr="00F14185">
        <w:t>)</w:t>
      </w:r>
      <w:r w:rsidRPr="00C4725B">
        <w:t xml:space="preserve"> percent.</w:t>
      </w:r>
    </w:p>
    <w:p w:rsidR="0039409A" w:rsidRPr="00B628C7" w:rsidRDefault="0039409A" w:rsidP="0039409A">
      <w:pPr>
        <w:pStyle w:val="BodyText"/>
        <w:spacing w:after="0"/>
      </w:pPr>
    </w:p>
    <w:p w:rsidR="00A8139A" w:rsidRPr="0039409A" w:rsidRDefault="00A8139A" w:rsidP="0039409A">
      <w:pPr>
        <w:pStyle w:val="BodyText"/>
        <w:spacing w:after="0"/>
        <w:rPr>
          <w:rFonts w:ascii="Arial" w:hAnsi="Arial" w:cs="Arial"/>
          <w:b/>
          <w:i/>
        </w:rPr>
      </w:pPr>
      <w:r w:rsidRPr="0039409A">
        <w:rPr>
          <w:rFonts w:ascii="Arial" w:hAnsi="Arial" w:cs="Arial"/>
          <w:b/>
          <w:i/>
        </w:rPr>
        <w:t>Bill Impacts</w:t>
      </w:r>
    </w:p>
    <w:p w:rsidR="00A8139A" w:rsidRDefault="00A8139A" w:rsidP="0039409A">
      <w:pPr>
        <w:pStyle w:val="BodyText"/>
        <w:spacing w:after="0"/>
      </w:pPr>
      <w:r w:rsidRPr="00C4725B">
        <w:t>In Tables 1-1 and 1-2 below, staff disp</w:t>
      </w:r>
      <w:r>
        <w:t>lays the bill impacts of the mid-course correction proposal</w:t>
      </w:r>
      <w:r w:rsidRPr="00C4725B">
        <w:t xml:space="preserve"> to typical residential customers using 1,000 kWh of electricity a month in FP</w:t>
      </w:r>
      <w:r>
        <w:t xml:space="preserve">L’s Peninsular and </w:t>
      </w:r>
      <w:r w:rsidRPr="00C4725B">
        <w:t xml:space="preserve">Northwest (former Gulf </w:t>
      </w:r>
      <w:r>
        <w:t>Power Company) service territories. Following</w:t>
      </w:r>
      <w:r w:rsidRPr="00C4725B">
        <w:t xml:space="preserve"> Table</w:t>
      </w:r>
      <w:r>
        <w:t>s</w:t>
      </w:r>
      <w:r w:rsidRPr="00C4725B">
        <w:t xml:space="preserve"> 1-1 and 1-2, staff addresses the impact of the proposed MCC on non-residential customers:</w:t>
      </w:r>
    </w:p>
    <w:tbl>
      <w:tblPr>
        <w:tblW w:w="4887" w:type="pct"/>
        <w:tblInd w:w="108" w:type="dxa"/>
        <w:tblLook w:val="04A0" w:firstRow="1" w:lastRow="0" w:firstColumn="1" w:lastColumn="0" w:noHBand="0" w:noVBand="1"/>
      </w:tblPr>
      <w:tblGrid>
        <w:gridCol w:w="3481"/>
        <w:gridCol w:w="1496"/>
        <w:gridCol w:w="1496"/>
        <w:gridCol w:w="1496"/>
        <w:gridCol w:w="1391"/>
      </w:tblGrid>
      <w:tr w:rsidR="00A8139A" w:rsidRPr="00C4725B" w:rsidTr="00257721">
        <w:trPr>
          <w:cantSplit/>
          <w:trHeight w:val="310"/>
          <w:tblHeader/>
        </w:trPr>
        <w:tc>
          <w:tcPr>
            <w:tcW w:w="5000" w:type="pct"/>
            <w:gridSpan w:val="5"/>
            <w:tcBorders>
              <w:top w:val="nil"/>
              <w:left w:val="nil"/>
              <w:bottom w:val="nil"/>
              <w:right w:val="nil"/>
            </w:tcBorders>
            <w:shd w:val="clear" w:color="auto" w:fill="auto"/>
            <w:vAlign w:val="center"/>
            <w:hideMark/>
          </w:tcPr>
          <w:p w:rsidR="00A8139A" w:rsidRPr="00077052" w:rsidRDefault="00A8139A" w:rsidP="00077052">
            <w:pPr>
              <w:jc w:val="both"/>
              <w:rPr>
                <w:b/>
                <w:bCs/>
                <w:color w:val="000000"/>
              </w:rPr>
            </w:pPr>
          </w:p>
          <w:p w:rsidR="00A8139A" w:rsidRPr="00C4725B" w:rsidRDefault="00A8139A" w:rsidP="0039409A">
            <w:pPr>
              <w:jc w:val="center"/>
              <w:rPr>
                <w:rFonts w:ascii="Arial" w:hAnsi="Arial" w:cs="Arial"/>
                <w:b/>
                <w:bCs/>
                <w:color w:val="000000"/>
              </w:rPr>
            </w:pPr>
            <w:r w:rsidRPr="00C4725B">
              <w:rPr>
                <w:rFonts w:ascii="Arial" w:hAnsi="Arial" w:cs="Arial"/>
                <w:b/>
                <w:bCs/>
                <w:color w:val="000000"/>
              </w:rPr>
              <w:t>Table 1-1</w:t>
            </w:r>
          </w:p>
          <w:p w:rsidR="00A8139A" w:rsidRPr="00C4725B" w:rsidRDefault="00A8139A" w:rsidP="0039409A">
            <w:pPr>
              <w:jc w:val="center"/>
              <w:rPr>
                <w:rFonts w:ascii="Arial" w:hAnsi="Arial" w:cs="Arial"/>
                <w:b/>
                <w:bCs/>
                <w:color w:val="000000"/>
              </w:rPr>
            </w:pPr>
            <w:r w:rsidRPr="00C4725B">
              <w:rPr>
                <w:rFonts w:ascii="Arial" w:hAnsi="Arial" w:cs="Arial"/>
                <w:b/>
                <w:bCs/>
                <w:color w:val="000000"/>
              </w:rPr>
              <w:t>FPL Peninsular Service Territory</w:t>
            </w:r>
          </w:p>
        </w:tc>
      </w:tr>
      <w:tr w:rsidR="00A8139A" w:rsidRPr="00C4725B" w:rsidTr="00257721">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A8139A" w:rsidRPr="00C4725B" w:rsidRDefault="00A8139A" w:rsidP="0039409A">
            <w:pPr>
              <w:jc w:val="center"/>
              <w:rPr>
                <w:rFonts w:ascii="Arial" w:hAnsi="Arial" w:cs="Arial"/>
                <w:b/>
                <w:bCs/>
                <w:color w:val="000000"/>
              </w:rPr>
            </w:pPr>
            <w:r w:rsidRPr="00C4725B">
              <w:rPr>
                <w:rFonts w:ascii="Arial" w:hAnsi="Arial" w:cs="Arial"/>
                <w:b/>
                <w:bCs/>
                <w:color w:val="000000"/>
              </w:rPr>
              <w:t>Monthly Residential Billing Detail for the First 1,000 kWh</w:t>
            </w:r>
          </w:p>
        </w:tc>
      </w:tr>
      <w:tr w:rsidR="00A8139A" w:rsidRPr="00C4725B" w:rsidTr="00257721">
        <w:trPr>
          <w:cantSplit/>
          <w:trHeight w:val="1781"/>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39409A">
            <w:pPr>
              <w:jc w:val="center"/>
              <w:rPr>
                <w:b/>
                <w:bCs/>
                <w:color w:val="000000"/>
                <w:sz w:val="22"/>
                <w:szCs w:val="22"/>
              </w:rPr>
            </w:pPr>
            <w:r w:rsidRPr="00C4725B">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D7198C" w:rsidP="0039409A">
            <w:pPr>
              <w:jc w:val="center"/>
              <w:rPr>
                <w:b/>
                <w:bCs/>
                <w:color w:val="000000"/>
                <w:sz w:val="22"/>
                <w:szCs w:val="22"/>
              </w:rPr>
            </w:pPr>
            <w:r>
              <w:rPr>
                <w:b/>
                <w:bCs/>
                <w:color w:val="000000"/>
                <w:sz w:val="22"/>
                <w:szCs w:val="22"/>
              </w:rPr>
              <w:t>Currently-Authorized</w:t>
            </w:r>
            <w:r w:rsidR="00A8139A" w:rsidRPr="00C4725B">
              <w:rPr>
                <w:b/>
                <w:bCs/>
                <w:color w:val="000000"/>
                <w:sz w:val="22"/>
                <w:szCs w:val="22"/>
              </w:rPr>
              <w:t xml:space="preserve"> Charges</w:t>
            </w:r>
          </w:p>
          <w:p w:rsidR="00A8139A" w:rsidRPr="00C4725B" w:rsidRDefault="00144117" w:rsidP="0039409A">
            <w:pPr>
              <w:jc w:val="center"/>
              <w:rPr>
                <w:b/>
                <w:bCs/>
                <w:color w:val="000000"/>
                <w:sz w:val="22"/>
                <w:szCs w:val="22"/>
              </w:rPr>
            </w:pPr>
            <w:r>
              <w:rPr>
                <w:b/>
                <w:bCs/>
                <w:color w:val="000000"/>
                <w:sz w:val="22"/>
                <w:szCs w:val="22"/>
              </w:rPr>
              <w:t>June</w:t>
            </w:r>
            <w:r w:rsidR="00A8139A" w:rsidRPr="00C4725B">
              <w:rPr>
                <w:b/>
                <w:bCs/>
                <w:color w:val="000000"/>
                <w:sz w:val="22"/>
                <w:szCs w:val="22"/>
              </w:rPr>
              <w:t xml:space="preserve"> 2023</w:t>
            </w:r>
          </w:p>
          <w:p w:rsidR="00A8139A" w:rsidRPr="00C4725B" w:rsidRDefault="00A8139A" w:rsidP="0039409A">
            <w:pPr>
              <w:jc w:val="center"/>
              <w:rPr>
                <w:b/>
                <w:bCs/>
                <w:color w:val="000000"/>
                <w:sz w:val="22"/>
                <w:szCs w:val="22"/>
              </w:rPr>
            </w:pPr>
            <w:r w:rsidRPr="00C4725B">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39409A">
            <w:pPr>
              <w:jc w:val="center"/>
              <w:rPr>
                <w:b/>
                <w:bCs/>
                <w:color w:val="000000"/>
                <w:sz w:val="22"/>
              </w:rPr>
            </w:pPr>
            <w:r w:rsidRPr="00C4725B">
              <w:rPr>
                <w:b/>
                <w:bCs/>
                <w:color w:val="000000"/>
                <w:sz w:val="22"/>
              </w:rPr>
              <w:t xml:space="preserve">Proposed Charges </w:t>
            </w:r>
          </w:p>
          <w:p w:rsidR="00A8139A" w:rsidRPr="00C4725B" w:rsidRDefault="00A8139A" w:rsidP="0039409A">
            <w:pPr>
              <w:jc w:val="center"/>
              <w:rPr>
                <w:b/>
                <w:bCs/>
                <w:color w:val="000000"/>
                <w:sz w:val="22"/>
              </w:rPr>
            </w:pPr>
            <w:r w:rsidRPr="00C4725B">
              <w:rPr>
                <w:b/>
                <w:bCs/>
                <w:color w:val="000000"/>
                <w:sz w:val="22"/>
              </w:rPr>
              <w:t>Beginning</w:t>
            </w:r>
          </w:p>
          <w:p w:rsidR="00A8139A" w:rsidRPr="00C4725B" w:rsidRDefault="005A69D8" w:rsidP="0039409A">
            <w:pPr>
              <w:jc w:val="center"/>
              <w:rPr>
                <w:b/>
                <w:bCs/>
                <w:color w:val="000000"/>
                <w:sz w:val="22"/>
              </w:rPr>
            </w:pPr>
            <w:r>
              <w:rPr>
                <w:b/>
                <w:bCs/>
                <w:color w:val="000000"/>
                <w:sz w:val="22"/>
              </w:rPr>
              <w:t>July</w:t>
            </w:r>
          </w:p>
          <w:p w:rsidR="00A8139A" w:rsidRPr="00C4725B" w:rsidRDefault="00A8139A" w:rsidP="0039409A">
            <w:pPr>
              <w:jc w:val="center"/>
              <w:rPr>
                <w:b/>
                <w:bCs/>
                <w:color w:val="000000"/>
                <w:sz w:val="22"/>
              </w:rPr>
            </w:pPr>
            <w:r w:rsidRPr="00C4725B">
              <w:rPr>
                <w:b/>
                <w:bCs/>
                <w:color w:val="000000"/>
                <w:sz w:val="22"/>
              </w:rPr>
              <w:t>2023</w:t>
            </w:r>
          </w:p>
          <w:p w:rsidR="00A8139A" w:rsidRPr="00C4725B" w:rsidRDefault="00A8139A" w:rsidP="0039409A">
            <w:pPr>
              <w:jc w:val="center"/>
              <w:rPr>
                <w:b/>
                <w:bCs/>
                <w:color w:val="000000"/>
                <w:sz w:val="22"/>
                <w:szCs w:val="22"/>
              </w:rPr>
            </w:pPr>
            <w:r w:rsidRPr="00C4725B">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39409A">
            <w:pPr>
              <w:jc w:val="center"/>
              <w:rPr>
                <w:b/>
                <w:bCs/>
                <w:color w:val="000000"/>
                <w:sz w:val="22"/>
                <w:szCs w:val="22"/>
              </w:rPr>
            </w:pPr>
            <w:r w:rsidRPr="00C4725B">
              <w:rPr>
                <w:b/>
                <w:bCs/>
                <w:color w:val="000000"/>
                <w:sz w:val="22"/>
                <w:szCs w:val="22"/>
              </w:rPr>
              <w:t>Difference</w:t>
            </w:r>
          </w:p>
          <w:p w:rsidR="00A8139A" w:rsidRPr="00C4725B" w:rsidRDefault="00A8139A" w:rsidP="0039409A">
            <w:pPr>
              <w:jc w:val="center"/>
              <w:rPr>
                <w:b/>
                <w:bCs/>
                <w:color w:val="000000"/>
                <w:sz w:val="22"/>
                <w:szCs w:val="22"/>
              </w:rPr>
            </w:pPr>
            <w:r w:rsidRPr="00C4725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39409A">
            <w:pPr>
              <w:jc w:val="center"/>
              <w:rPr>
                <w:b/>
                <w:bCs/>
                <w:color w:val="000000"/>
                <w:sz w:val="22"/>
                <w:szCs w:val="22"/>
              </w:rPr>
            </w:pPr>
            <w:r w:rsidRPr="00C4725B">
              <w:rPr>
                <w:b/>
                <w:bCs/>
                <w:color w:val="000000"/>
                <w:sz w:val="22"/>
                <w:szCs w:val="22"/>
              </w:rPr>
              <w:t xml:space="preserve"> Difference</w:t>
            </w:r>
          </w:p>
          <w:p w:rsidR="00A8139A" w:rsidRPr="00C4725B" w:rsidRDefault="00A8139A" w:rsidP="0039409A">
            <w:pPr>
              <w:jc w:val="center"/>
              <w:rPr>
                <w:b/>
                <w:bCs/>
                <w:color w:val="000000"/>
                <w:sz w:val="22"/>
                <w:szCs w:val="22"/>
              </w:rPr>
            </w:pPr>
            <w:r w:rsidRPr="00C4725B">
              <w:rPr>
                <w:b/>
                <w:bCs/>
                <w:color w:val="000000"/>
                <w:sz w:val="22"/>
                <w:szCs w:val="22"/>
              </w:rPr>
              <w:t>(%)</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color w:val="000000"/>
                <w:sz w:val="22"/>
                <w:szCs w:val="22"/>
              </w:rPr>
            </w:pPr>
            <w:r w:rsidRPr="00C4725B">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color w:val="000000"/>
                <w:sz w:val="22"/>
                <w:szCs w:val="22"/>
              </w:rPr>
            </w:pPr>
            <w:r w:rsidRPr="00C4725B">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Pr>
                <w:color w:val="000000"/>
                <w:sz w:val="22"/>
                <w:szCs w:val="22"/>
              </w:rPr>
              <w:t>32.24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4C33F2" w:rsidP="0039409A">
            <w:pPr>
              <w:jc w:val="right"/>
              <w:rPr>
                <w:color w:val="000000"/>
                <w:sz w:val="22"/>
                <w:szCs w:val="22"/>
              </w:rPr>
            </w:pPr>
            <w:r w:rsidRPr="00F14185">
              <w:rPr>
                <w:color w:val="000000"/>
                <w:sz w:val="22"/>
                <w:szCs w:val="22"/>
              </w:rPr>
              <w:t>28</w:t>
            </w:r>
            <w:r w:rsidR="005A69D8" w:rsidRPr="00F14185">
              <w:rPr>
                <w:color w:val="000000"/>
                <w:sz w:val="22"/>
                <w:szCs w:val="22"/>
              </w:rPr>
              <w:t>.39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39409A">
            <w:pPr>
              <w:jc w:val="right"/>
              <w:rPr>
                <w:sz w:val="22"/>
                <w:szCs w:val="22"/>
              </w:rPr>
            </w:pPr>
            <w:r w:rsidRPr="00F14185">
              <w:rPr>
                <w:sz w:val="22"/>
                <w:szCs w:val="22"/>
              </w:rPr>
              <w:t>(</w:t>
            </w:r>
            <w:r w:rsidR="005A69D8" w:rsidRPr="00F14185">
              <w:rPr>
                <w:sz w:val="22"/>
                <w:szCs w:val="22"/>
              </w:rPr>
              <w:t>3.85</w:t>
            </w:r>
            <w:r w:rsidRPr="00F14185">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39409A">
            <w:pPr>
              <w:jc w:val="right"/>
              <w:rPr>
                <w:sz w:val="22"/>
                <w:szCs w:val="22"/>
              </w:rPr>
            </w:pPr>
            <w:r w:rsidRPr="00F14185">
              <w:rPr>
                <w:sz w:val="22"/>
                <w:szCs w:val="22"/>
              </w:rPr>
              <w:t>(11.9%)</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color w:val="000000"/>
                <w:sz w:val="22"/>
                <w:szCs w:val="22"/>
              </w:rPr>
            </w:pPr>
            <w:r w:rsidRPr="00C4725B">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color w:val="000000"/>
                <w:sz w:val="22"/>
                <w:szCs w:val="22"/>
              </w:rPr>
            </w:pPr>
            <w:r w:rsidRPr="00C4725B">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color w:val="000000"/>
                <w:sz w:val="22"/>
                <w:szCs w:val="22"/>
              </w:rPr>
            </w:pPr>
            <w:r w:rsidRPr="00C4725B">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color w:val="000000"/>
                <w:sz w:val="22"/>
                <w:szCs w:val="22"/>
              </w:rPr>
            </w:pPr>
            <w:r w:rsidRPr="00C4725B">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rPr>
                <w:color w:val="000000"/>
                <w:sz w:val="22"/>
                <w:szCs w:val="22"/>
              </w:rPr>
            </w:pPr>
            <w:r w:rsidRPr="00C4725B">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rPr>
                <w:color w:val="000000"/>
                <w:sz w:val="22"/>
                <w:szCs w:val="22"/>
              </w:rPr>
            </w:pPr>
            <w:r w:rsidRPr="00C4725B">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(1.58)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rPr>
            </w:pPr>
            <w:r w:rsidRPr="00C4725B">
              <w:rPr>
                <w:color w:val="000000"/>
                <w:sz w:val="22"/>
                <w:szCs w:val="22"/>
              </w:rPr>
              <w:t>(1.58)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color w:val="000000"/>
                <w:sz w:val="22"/>
                <w:szCs w:val="22"/>
              </w:rPr>
            </w:pPr>
            <w:r w:rsidRPr="00C4725B">
              <w:rPr>
                <w:color w:val="000000"/>
                <w:sz w:val="22"/>
                <w:szCs w:val="22"/>
              </w:rPr>
              <w:t>Gross Receipts Tax</w:t>
            </w:r>
            <w:r w:rsidR="000D3C7A">
              <w:rPr>
                <w:color w:val="000000"/>
                <w:sz w:val="22"/>
                <w:szCs w:val="22"/>
              </w:rPr>
              <w:t xml:space="preserve"> and Regulatory Assessment Fee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u w:val="single"/>
              </w:rPr>
            </w:pPr>
            <w:r>
              <w:rPr>
                <w:color w:val="000000"/>
                <w:sz w:val="22"/>
                <w:szCs w:val="22"/>
                <w:u w:val="single"/>
              </w:rPr>
              <w:t>3.60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5A69D8" w:rsidP="0039409A">
            <w:pPr>
              <w:jc w:val="right"/>
              <w:rPr>
                <w:sz w:val="22"/>
                <w:szCs w:val="22"/>
                <w:u w:val="single"/>
              </w:rPr>
            </w:pPr>
            <w:r>
              <w:rPr>
                <w:sz w:val="22"/>
                <w:szCs w:val="22"/>
                <w:u w:val="single"/>
              </w:rPr>
              <w:t>3.50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39409A">
            <w:pPr>
              <w:jc w:val="right"/>
              <w:rPr>
                <w:sz w:val="22"/>
                <w:szCs w:val="22"/>
                <w:u w:val="single"/>
              </w:rPr>
            </w:pPr>
            <w:r w:rsidRPr="00F14185">
              <w:rPr>
                <w:sz w:val="22"/>
                <w:szCs w:val="22"/>
                <w:u w:val="single"/>
              </w:rPr>
              <w:t>(0.10)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39409A">
            <w:pPr>
              <w:jc w:val="right"/>
              <w:rPr>
                <w:sz w:val="22"/>
                <w:szCs w:val="22"/>
              </w:rPr>
            </w:pPr>
            <w:r w:rsidRPr="00F14185">
              <w:rPr>
                <w:sz w:val="22"/>
                <w:szCs w:val="22"/>
              </w:rPr>
              <w:t>(2.8%</w:t>
            </w:r>
            <w:r w:rsidR="00A8139A" w:rsidRPr="00F14185">
              <w:rPr>
                <w:sz w:val="22"/>
                <w:szCs w:val="22"/>
              </w:rPr>
              <w:t>)</w:t>
            </w:r>
          </w:p>
        </w:tc>
      </w:tr>
      <w:tr w:rsidR="00A8139A" w:rsidRPr="00C4725B" w:rsidTr="00257721">
        <w:trPr>
          <w:trHeight w:val="269"/>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39409A">
            <w:pPr>
              <w:rPr>
                <w:b/>
                <w:bCs/>
                <w:color w:val="000000"/>
                <w:sz w:val="22"/>
                <w:szCs w:val="22"/>
              </w:rPr>
            </w:pPr>
            <w:r w:rsidRPr="00C4725B">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39409A">
            <w:pPr>
              <w:jc w:val="right"/>
              <w:rPr>
                <w:color w:val="000000"/>
                <w:sz w:val="22"/>
                <w:szCs w:val="22"/>
                <w:u w:val="double"/>
              </w:rPr>
            </w:pPr>
            <w:r>
              <w:rPr>
                <w:color w:val="000000"/>
                <w:sz w:val="22"/>
                <w:szCs w:val="22"/>
                <w:u w:val="double"/>
              </w:rPr>
              <w:t>$139.95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5A69D8" w:rsidP="0039409A">
            <w:pPr>
              <w:jc w:val="right"/>
              <w:rPr>
                <w:sz w:val="22"/>
                <w:szCs w:val="22"/>
                <w:u w:val="double"/>
              </w:rPr>
            </w:pPr>
            <w:r w:rsidRPr="00F14185">
              <w:rPr>
                <w:sz w:val="22"/>
                <w:szCs w:val="22"/>
                <w:u w:val="double"/>
              </w:rPr>
              <w:t>$136.00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39409A">
            <w:pPr>
              <w:jc w:val="right"/>
              <w:rPr>
                <w:sz w:val="22"/>
                <w:szCs w:val="22"/>
                <w:u w:val="double"/>
              </w:rPr>
            </w:pPr>
            <w:r w:rsidRPr="00F14185">
              <w:rPr>
                <w:sz w:val="22"/>
                <w:szCs w:val="22"/>
                <w:u w:val="double"/>
              </w:rPr>
              <w:t>($3.95</w:t>
            </w:r>
            <w:r w:rsidR="00A8139A" w:rsidRPr="00F14185">
              <w:rPr>
                <w:sz w:val="22"/>
                <w:szCs w:val="22"/>
                <w:u w:val="double"/>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39409A">
            <w:pPr>
              <w:jc w:val="right"/>
              <w:rPr>
                <w:sz w:val="22"/>
                <w:szCs w:val="22"/>
              </w:rPr>
            </w:pPr>
            <w:r w:rsidRPr="00F14185">
              <w:rPr>
                <w:sz w:val="22"/>
                <w:szCs w:val="22"/>
              </w:rPr>
              <w:t>(2.8</w:t>
            </w:r>
            <w:r w:rsidR="00A8139A" w:rsidRPr="00F14185">
              <w:rPr>
                <w:sz w:val="22"/>
                <w:szCs w:val="22"/>
              </w:rPr>
              <w:t>%)</w:t>
            </w:r>
          </w:p>
        </w:tc>
      </w:tr>
    </w:tbl>
    <w:p w:rsidR="00A8139A" w:rsidRPr="0039409A" w:rsidRDefault="00A8139A" w:rsidP="0039409A">
      <w:pPr>
        <w:pStyle w:val="BodyText"/>
        <w:spacing w:after="0"/>
        <w:rPr>
          <w:sz w:val="20"/>
          <w:szCs w:val="20"/>
        </w:rPr>
      </w:pPr>
      <w:r w:rsidRPr="0039409A">
        <w:rPr>
          <w:sz w:val="20"/>
          <w:szCs w:val="20"/>
        </w:rPr>
        <w:t xml:space="preserve">Source: Document No. </w:t>
      </w:r>
      <w:r w:rsidR="005A69D8" w:rsidRPr="00F14185">
        <w:rPr>
          <w:sz w:val="20"/>
          <w:szCs w:val="20"/>
        </w:rPr>
        <w:t>03296</w:t>
      </w:r>
      <w:r w:rsidRPr="00F14185">
        <w:rPr>
          <w:sz w:val="20"/>
          <w:szCs w:val="20"/>
        </w:rPr>
        <w:t>-2023</w:t>
      </w:r>
      <w:r w:rsidR="00372522">
        <w:rPr>
          <w:sz w:val="20"/>
          <w:szCs w:val="20"/>
        </w:rPr>
        <w:t>.</w:t>
      </w:r>
    </w:p>
    <w:p w:rsidR="00A8139A" w:rsidRDefault="00A8139A" w:rsidP="0039409A">
      <w:pPr>
        <w:pStyle w:val="BodyText"/>
        <w:spacing w:after="0"/>
      </w:pPr>
    </w:p>
    <w:p w:rsidR="00077052" w:rsidRPr="00C4725B" w:rsidRDefault="00077052" w:rsidP="0039409A">
      <w:pPr>
        <w:pStyle w:val="BodyText"/>
        <w:spacing w:after="0"/>
      </w:pPr>
    </w:p>
    <w:p w:rsidR="00A8139A" w:rsidRPr="00C4725B" w:rsidRDefault="00D7198C" w:rsidP="0039409A">
      <w:pPr>
        <w:pStyle w:val="BodyText"/>
        <w:spacing w:after="0"/>
      </w:pPr>
      <w:r>
        <w:t>FPL’s currently-</w:t>
      </w:r>
      <w:r w:rsidR="00B54ABB">
        <w:t>authorized</w:t>
      </w:r>
      <w:r w:rsidR="00A8139A" w:rsidRPr="00C4725B">
        <w:t xml:space="preserve"> total residential charge for the first 1,000 kWh</w:t>
      </w:r>
      <w:r w:rsidR="00144117">
        <w:t xml:space="preserve"> of usage for June</w:t>
      </w:r>
      <w:r w:rsidR="00A8139A">
        <w:t xml:space="preserve"> 2023 is $139.95</w:t>
      </w:r>
      <w:r w:rsidR="00A8139A" w:rsidRPr="00C4725B">
        <w:t>.</w:t>
      </w:r>
      <w:r w:rsidR="00A8139A" w:rsidRPr="00F14185">
        <w:rPr>
          <w:vertAlign w:val="superscript"/>
        </w:rPr>
        <w:footnoteReference w:id="18"/>
      </w:r>
      <w:r w:rsidR="00A8139A" w:rsidRPr="00F14185">
        <w:t xml:space="preserve"> I</w:t>
      </w:r>
      <w:r w:rsidR="00A8139A" w:rsidRPr="00C4725B">
        <w:t xml:space="preserve">f the Company’s mid-course correction proposal is approved, then the current total residential charge for the first 1,000 kWh of usage </w:t>
      </w:r>
      <w:r w:rsidR="00A8139A">
        <w:t xml:space="preserve">beginning in </w:t>
      </w:r>
      <w:r w:rsidR="004C33F2" w:rsidRPr="00F14185">
        <w:t>July</w:t>
      </w:r>
      <w:r w:rsidR="00A8139A">
        <w:t xml:space="preserve"> will be </w:t>
      </w:r>
      <w:r w:rsidR="00A8139A" w:rsidRPr="00F14185">
        <w:t>$</w:t>
      </w:r>
      <w:r w:rsidR="004C33F2" w:rsidRPr="00F14185">
        <w:t>136.00</w:t>
      </w:r>
      <w:r w:rsidR="00A8139A" w:rsidRPr="00C4725B">
        <w:t xml:space="preserve">, </w:t>
      </w:r>
      <w:r w:rsidR="00A8139A">
        <w:t xml:space="preserve">a decrease of approximately </w:t>
      </w:r>
      <w:r w:rsidR="00A8139A" w:rsidRPr="00F14185">
        <w:t>(</w:t>
      </w:r>
      <w:r w:rsidR="004C33F2" w:rsidRPr="00F14185">
        <w:t>2.8</w:t>
      </w:r>
      <w:r w:rsidR="00A8139A" w:rsidRPr="00F14185">
        <w:t>)</w:t>
      </w:r>
      <w:r w:rsidR="00A8139A" w:rsidRPr="00C4725B">
        <w:t xml:space="preserve"> percent. Concerning non-residential customers, FPL reported that bill decreases based on average levels of usage for small-sized commercial customers would range from appro</w:t>
      </w:r>
      <w:r w:rsidR="00A8139A">
        <w:t>ximately (</w:t>
      </w:r>
      <w:r w:rsidR="00E51DC1">
        <w:t>2.8</w:t>
      </w:r>
      <w:r w:rsidR="00A8139A">
        <w:t>) to (</w:t>
      </w:r>
      <w:r w:rsidR="00E51DC1">
        <w:t>3.6</w:t>
      </w:r>
      <w:r w:rsidR="00A8139A">
        <w:t>) percent, (</w:t>
      </w:r>
      <w:r w:rsidR="00E51DC1">
        <w:t>3.6</w:t>
      </w:r>
      <w:r w:rsidR="00A8139A" w:rsidRPr="00C4725B">
        <w:t>) percent for medium-</w:t>
      </w:r>
      <w:r w:rsidR="00A8139A">
        <w:t>sized com</w:t>
      </w:r>
      <w:r w:rsidR="00A8139A" w:rsidRPr="00E51DC1">
        <w:t>mercial customers, (</w:t>
      </w:r>
      <w:r w:rsidR="00E51DC1" w:rsidRPr="00E51DC1">
        <w:t>3.9)</w:t>
      </w:r>
      <w:r w:rsidR="00A8139A" w:rsidRPr="00E51DC1">
        <w:t xml:space="preserve"> percent for large-sized commercial customers, and (</w:t>
      </w:r>
      <w:r w:rsidR="00E51DC1" w:rsidRPr="00E51DC1">
        <w:t>6.4</w:t>
      </w:r>
      <w:r w:rsidR="00A8139A" w:rsidRPr="00E51DC1">
        <w:t>) percent for industrial customers.</w:t>
      </w:r>
      <w:r w:rsidR="00A8139A" w:rsidRPr="00E51DC1">
        <w:rPr>
          <w:vertAlign w:val="superscript"/>
        </w:rPr>
        <w:footnoteReference w:id="19"/>
      </w:r>
    </w:p>
    <w:tbl>
      <w:tblPr>
        <w:tblW w:w="4887" w:type="pct"/>
        <w:tblInd w:w="108" w:type="dxa"/>
        <w:tblLook w:val="04A0" w:firstRow="1" w:lastRow="0" w:firstColumn="1" w:lastColumn="0" w:noHBand="0" w:noVBand="1"/>
      </w:tblPr>
      <w:tblGrid>
        <w:gridCol w:w="3481"/>
        <w:gridCol w:w="1496"/>
        <w:gridCol w:w="1496"/>
        <w:gridCol w:w="1496"/>
        <w:gridCol w:w="1391"/>
      </w:tblGrid>
      <w:tr w:rsidR="00A8139A" w:rsidRPr="00C4725B" w:rsidTr="00257721">
        <w:trPr>
          <w:cantSplit/>
          <w:trHeight w:val="310"/>
          <w:tblHeader/>
        </w:trPr>
        <w:tc>
          <w:tcPr>
            <w:tcW w:w="5000" w:type="pct"/>
            <w:gridSpan w:val="5"/>
            <w:tcBorders>
              <w:top w:val="nil"/>
              <w:left w:val="nil"/>
              <w:bottom w:val="nil"/>
              <w:right w:val="nil"/>
            </w:tcBorders>
            <w:shd w:val="clear" w:color="auto" w:fill="auto"/>
            <w:vAlign w:val="center"/>
            <w:hideMark/>
          </w:tcPr>
          <w:p w:rsidR="00A8139A" w:rsidRPr="00077052" w:rsidRDefault="00A8139A" w:rsidP="00077052">
            <w:pPr>
              <w:rPr>
                <w:b/>
                <w:bCs/>
                <w:color w:val="000000"/>
              </w:rPr>
            </w:pPr>
          </w:p>
          <w:p w:rsidR="00A8139A" w:rsidRPr="00C4725B" w:rsidRDefault="00A8139A" w:rsidP="00257721">
            <w:pPr>
              <w:jc w:val="center"/>
              <w:rPr>
                <w:rFonts w:ascii="Arial" w:hAnsi="Arial" w:cs="Arial"/>
                <w:b/>
                <w:bCs/>
                <w:color w:val="000000"/>
              </w:rPr>
            </w:pPr>
            <w:r w:rsidRPr="00C4725B">
              <w:rPr>
                <w:rFonts w:ascii="Arial" w:hAnsi="Arial" w:cs="Arial"/>
                <w:b/>
                <w:bCs/>
                <w:color w:val="000000"/>
              </w:rPr>
              <w:t>Table 1-2</w:t>
            </w:r>
          </w:p>
          <w:p w:rsidR="00A8139A" w:rsidRPr="00C4725B" w:rsidRDefault="00A8139A" w:rsidP="00257721">
            <w:pPr>
              <w:jc w:val="center"/>
              <w:rPr>
                <w:rFonts w:ascii="Arial" w:hAnsi="Arial" w:cs="Arial"/>
                <w:b/>
                <w:bCs/>
                <w:color w:val="000000"/>
              </w:rPr>
            </w:pPr>
            <w:r w:rsidRPr="00C4725B">
              <w:rPr>
                <w:rFonts w:ascii="Arial" w:hAnsi="Arial" w:cs="Arial"/>
                <w:b/>
                <w:bCs/>
                <w:color w:val="000000"/>
              </w:rPr>
              <w:t>FPL Northwest Service Territory</w:t>
            </w:r>
          </w:p>
        </w:tc>
      </w:tr>
      <w:tr w:rsidR="00A8139A" w:rsidRPr="00C4725B" w:rsidTr="00257721">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A8139A" w:rsidRPr="00C4725B" w:rsidRDefault="00A8139A" w:rsidP="00257721">
            <w:pPr>
              <w:jc w:val="center"/>
              <w:rPr>
                <w:rFonts w:ascii="Arial" w:hAnsi="Arial" w:cs="Arial"/>
                <w:b/>
                <w:bCs/>
                <w:color w:val="000000"/>
              </w:rPr>
            </w:pPr>
            <w:r w:rsidRPr="00C4725B">
              <w:rPr>
                <w:rFonts w:ascii="Arial" w:hAnsi="Arial" w:cs="Arial"/>
                <w:b/>
                <w:bCs/>
                <w:color w:val="000000"/>
              </w:rPr>
              <w:t>Monthly Residential Billing Detail for the First 1,000 kWh</w:t>
            </w:r>
          </w:p>
        </w:tc>
      </w:tr>
      <w:tr w:rsidR="00A8139A" w:rsidRPr="00C4725B" w:rsidTr="00257721">
        <w:trPr>
          <w:cantSplit/>
          <w:trHeight w:val="1889"/>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257721">
            <w:pPr>
              <w:jc w:val="center"/>
              <w:rPr>
                <w:b/>
                <w:bCs/>
                <w:color w:val="000000"/>
                <w:sz w:val="22"/>
                <w:szCs w:val="22"/>
              </w:rPr>
            </w:pPr>
            <w:r w:rsidRPr="00C4725B">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257721">
            <w:pPr>
              <w:jc w:val="center"/>
              <w:rPr>
                <w:b/>
                <w:bCs/>
                <w:color w:val="000000"/>
                <w:sz w:val="22"/>
              </w:rPr>
            </w:pPr>
            <w:r w:rsidRPr="00C4725B">
              <w:rPr>
                <w:b/>
                <w:bCs/>
                <w:color w:val="000000"/>
                <w:sz w:val="22"/>
              </w:rPr>
              <w:t>Currently-A</w:t>
            </w:r>
            <w:r w:rsidR="00D7198C">
              <w:rPr>
                <w:b/>
                <w:bCs/>
                <w:color w:val="000000"/>
                <w:sz w:val="22"/>
              </w:rPr>
              <w:t>uthorized</w:t>
            </w:r>
            <w:r w:rsidRPr="00C4725B">
              <w:rPr>
                <w:b/>
                <w:bCs/>
                <w:color w:val="000000"/>
                <w:sz w:val="22"/>
              </w:rPr>
              <w:t xml:space="preserve"> Charges </w:t>
            </w:r>
          </w:p>
          <w:p w:rsidR="00A8139A" w:rsidRPr="00C4725B" w:rsidRDefault="00144117" w:rsidP="00257721">
            <w:pPr>
              <w:jc w:val="center"/>
              <w:rPr>
                <w:b/>
                <w:bCs/>
                <w:color w:val="000000"/>
                <w:sz w:val="22"/>
              </w:rPr>
            </w:pPr>
            <w:r>
              <w:rPr>
                <w:b/>
                <w:bCs/>
                <w:color w:val="000000"/>
                <w:sz w:val="22"/>
              </w:rPr>
              <w:t>June</w:t>
            </w:r>
          </w:p>
          <w:p w:rsidR="00A8139A" w:rsidRPr="00C4725B" w:rsidRDefault="00A8139A" w:rsidP="00257721">
            <w:pPr>
              <w:jc w:val="center"/>
              <w:rPr>
                <w:b/>
                <w:bCs/>
                <w:color w:val="000000"/>
                <w:sz w:val="22"/>
              </w:rPr>
            </w:pPr>
            <w:r w:rsidRPr="00C4725B">
              <w:rPr>
                <w:b/>
                <w:bCs/>
                <w:color w:val="000000"/>
                <w:sz w:val="22"/>
              </w:rPr>
              <w:t>2023</w:t>
            </w:r>
          </w:p>
          <w:p w:rsidR="00A8139A" w:rsidRPr="00C4725B" w:rsidRDefault="00A8139A" w:rsidP="00257721">
            <w:pPr>
              <w:jc w:val="center"/>
              <w:rPr>
                <w:b/>
                <w:bCs/>
                <w:color w:val="000000"/>
                <w:sz w:val="22"/>
                <w:szCs w:val="22"/>
              </w:rPr>
            </w:pPr>
            <w:r w:rsidRPr="00C4725B">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257721">
            <w:pPr>
              <w:jc w:val="center"/>
              <w:rPr>
                <w:b/>
                <w:bCs/>
                <w:color w:val="000000"/>
                <w:sz w:val="22"/>
              </w:rPr>
            </w:pPr>
            <w:r w:rsidRPr="00C4725B">
              <w:rPr>
                <w:b/>
                <w:bCs/>
                <w:color w:val="000000"/>
                <w:sz w:val="22"/>
              </w:rPr>
              <w:t xml:space="preserve">Proposed Charges </w:t>
            </w:r>
          </w:p>
          <w:p w:rsidR="00A8139A" w:rsidRPr="00C4725B" w:rsidRDefault="00A8139A" w:rsidP="00257721">
            <w:pPr>
              <w:jc w:val="center"/>
              <w:rPr>
                <w:b/>
                <w:bCs/>
                <w:color w:val="000000"/>
                <w:sz w:val="22"/>
              </w:rPr>
            </w:pPr>
            <w:r w:rsidRPr="00C4725B">
              <w:rPr>
                <w:b/>
                <w:bCs/>
                <w:color w:val="000000"/>
                <w:sz w:val="22"/>
              </w:rPr>
              <w:t>Beginning</w:t>
            </w:r>
          </w:p>
          <w:p w:rsidR="00A8139A" w:rsidRPr="00C4725B" w:rsidRDefault="005A69D8" w:rsidP="00257721">
            <w:pPr>
              <w:jc w:val="center"/>
              <w:rPr>
                <w:b/>
                <w:bCs/>
                <w:color w:val="000000"/>
                <w:sz w:val="22"/>
              </w:rPr>
            </w:pPr>
            <w:r>
              <w:rPr>
                <w:b/>
                <w:bCs/>
                <w:color w:val="000000"/>
                <w:sz w:val="22"/>
              </w:rPr>
              <w:t>July</w:t>
            </w:r>
          </w:p>
          <w:p w:rsidR="00A8139A" w:rsidRPr="00C4725B" w:rsidRDefault="00A8139A" w:rsidP="00257721">
            <w:pPr>
              <w:jc w:val="center"/>
              <w:rPr>
                <w:b/>
                <w:bCs/>
                <w:color w:val="000000"/>
                <w:sz w:val="22"/>
              </w:rPr>
            </w:pPr>
            <w:r w:rsidRPr="00C4725B">
              <w:rPr>
                <w:b/>
                <w:bCs/>
                <w:color w:val="000000"/>
                <w:sz w:val="22"/>
              </w:rPr>
              <w:t>2023</w:t>
            </w:r>
          </w:p>
          <w:p w:rsidR="00A8139A" w:rsidRPr="00C4725B" w:rsidRDefault="00A8139A" w:rsidP="00257721">
            <w:pPr>
              <w:jc w:val="center"/>
              <w:rPr>
                <w:b/>
                <w:bCs/>
                <w:color w:val="000000"/>
                <w:sz w:val="22"/>
                <w:szCs w:val="22"/>
              </w:rPr>
            </w:pPr>
            <w:r w:rsidRPr="00C4725B">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257721">
            <w:pPr>
              <w:jc w:val="center"/>
              <w:rPr>
                <w:b/>
                <w:bCs/>
                <w:color w:val="000000"/>
                <w:sz w:val="22"/>
                <w:szCs w:val="22"/>
              </w:rPr>
            </w:pPr>
            <w:r w:rsidRPr="00C4725B">
              <w:rPr>
                <w:b/>
                <w:bCs/>
                <w:color w:val="000000"/>
                <w:sz w:val="22"/>
                <w:szCs w:val="22"/>
              </w:rPr>
              <w:t>Difference</w:t>
            </w:r>
          </w:p>
          <w:p w:rsidR="00A8139A" w:rsidRPr="00C4725B" w:rsidRDefault="00A8139A" w:rsidP="00257721">
            <w:pPr>
              <w:jc w:val="center"/>
              <w:rPr>
                <w:b/>
                <w:bCs/>
                <w:color w:val="000000"/>
                <w:sz w:val="22"/>
                <w:szCs w:val="22"/>
              </w:rPr>
            </w:pPr>
            <w:r w:rsidRPr="00C4725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139A" w:rsidRPr="00C4725B" w:rsidRDefault="00A8139A" w:rsidP="00257721">
            <w:pPr>
              <w:jc w:val="center"/>
              <w:rPr>
                <w:b/>
                <w:bCs/>
                <w:color w:val="000000"/>
                <w:sz w:val="22"/>
                <w:szCs w:val="22"/>
              </w:rPr>
            </w:pPr>
            <w:r w:rsidRPr="00C4725B">
              <w:rPr>
                <w:b/>
                <w:bCs/>
                <w:color w:val="000000"/>
                <w:sz w:val="22"/>
                <w:szCs w:val="22"/>
              </w:rPr>
              <w:t xml:space="preserve"> Difference</w:t>
            </w:r>
          </w:p>
          <w:p w:rsidR="00A8139A" w:rsidRPr="00C4725B" w:rsidRDefault="00A8139A" w:rsidP="00257721">
            <w:pPr>
              <w:jc w:val="center"/>
              <w:rPr>
                <w:b/>
                <w:bCs/>
                <w:color w:val="000000"/>
                <w:sz w:val="22"/>
                <w:szCs w:val="22"/>
              </w:rPr>
            </w:pPr>
            <w:r w:rsidRPr="00C4725B">
              <w:rPr>
                <w:b/>
                <w:bCs/>
                <w:color w:val="000000"/>
                <w:sz w:val="22"/>
                <w:szCs w:val="22"/>
              </w:rPr>
              <w:t>(%)</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color w:val="000000"/>
                <w:sz w:val="22"/>
                <w:szCs w:val="22"/>
              </w:rPr>
            </w:pPr>
            <w:r w:rsidRPr="00C4725B">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sz w:val="22"/>
                <w:szCs w:val="22"/>
              </w:rPr>
            </w:pPr>
            <w:r w:rsidRPr="00C4725B">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color w:val="000000"/>
                <w:sz w:val="22"/>
                <w:szCs w:val="22"/>
              </w:rPr>
            </w:pPr>
            <w:r w:rsidRPr="00C4725B">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E67759">
              <w:rPr>
                <w:color w:val="000000"/>
                <w:sz w:val="22"/>
                <w:szCs w:val="22"/>
              </w:rPr>
              <w:t>32.24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257721">
            <w:pPr>
              <w:jc w:val="right"/>
              <w:rPr>
                <w:color w:val="000000"/>
                <w:sz w:val="22"/>
                <w:szCs w:val="22"/>
              </w:rPr>
            </w:pPr>
            <w:r w:rsidRPr="00F14185">
              <w:rPr>
                <w:color w:val="000000"/>
                <w:sz w:val="22"/>
                <w:szCs w:val="22"/>
              </w:rPr>
              <w:t>28.39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257721">
            <w:pPr>
              <w:jc w:val="right"/>
              <w:rPr>
                <w:sz w:val="22"/>
                <w:szCs w:val="22"/>
              </w:rPr>
            </w:pPr>
            <w:r w:rsidRPr="00F14185">
              <w:rPr>
                <w:sz w:val="22"/>
                <w:szCs w:val="22"/>
              </w:rPr>
              <w:t>(3.85</w:t>
            </w:r>
            <w:r w:rsidR="00A8139A" w:rsidRPr="00F14185">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257721">
            <w:pPr>
              <w:jc w:val="right"/>
              <w:rPr>
                <w:sz w:val="22"/>
                <w:szCs w:val="22"/>
              </w:rPr>
            </w:pPr>
            <w:r w:rsidRPr="00F14185">
              <w:rPr>
                <w:sz w:val="22"/>
                <w:szCs w:val="22"/>
              </w:rPr>
              <w:t>(11.9</w:t>
            </w:r>
            <w:r w:rsidR="00A8139A" w:rsidRPr="00F14185">
              <w:rPr>
                <w:sz w:val="22"/>
                <w:szCs w:val="22"/>
              </w:rPr>
              <w:t>%)</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color w:val="000000"/>
                <w:sz w:val="22"/>
                <w:szCs w:val="22"/>
              </w:rPr>
            </w:pPr>
            <w:r w:rsidRPr="00C4725B">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color w:val="000000"/>
                <w:sz w:val="22"/>
                <w:szCs w:val="22"/>
              </w:rPr>
            </w:pPr>
            <w:r w:rsidRPr="00F14185">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color w:val="000000"/>
                <w:sz w:val="22"/>
                <w:szCs w:val="22"/>
              </w:rPr>
            </w:pPr>
            <w:r w:rsidRPr="00C4725B">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color w:val="000000"/>
                <w:sz w:val="22"/>
                <w:szCs w:val="22"/>
              </w:rPr>
            </w:pPr>
            <w:r w:rsidRPr="00F14185">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color w:val="000000"/>
                <w:sz w:val="22"/>
                <w:szCs w:val="22"/>
              </w:rPr>
            </w:pPr>
            <w:r w:rsidRPr="00C4725B">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color w:val="000000"/>
                <w:sz w:val="22"/>
                <w:szCs w:val="22"/>
              </w:rPr>
            </w:pPr>
            <w:r w:rsidRPr="00F14185">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color w:val="000000"/>
                <w:sz w:val="22"/>
                <w:szCs w:val="22"/>
              </w:rPr>
            </w:pPr>
            <w:r w:rsidRPr="00C4725B">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color w:val="000000"/>
                <w:sz w:val="22"/>
                <w:szCs w:val="22"/>
              </w:rPr>
            </w:pPr>
            <w:r w:rsidRPr="00F14185">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rPr>
                <w:color w:val="000000"/>
                <w:sz w:val="22"/>
                <w:szCs w:val="22"/>
              </w:rPr>
            </w:pPr>
            <w:r w:rsidRPr="00C4725B">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color w:val="000000"/>
                <w:sz w:val="22"/>
                <w:szCs w:val="22"/>
              </w:rPr>
            </w:pPr>
            <w:r w:rsidRPr="00F14185">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rPr>
                <w:color w:val="000000"/>
                <w:sz w:val="22"/>
                <w:szCs w:val="22"/>
              </w:rPr>
            </w:pPr>
            <w:r w:rsidRPr="00C4725B">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C4725B" w:rsidRDefault="00A8139A" w:rsidP="00257721">
            <w:pPr>
              <w:jc w:val="right"/>
              <w:rPr>
                <w:color w:val="000000"/>
                <w:sz w:val="22"/>
                <w:szCs w:val="22"/>
              </w:rPr>
            </w:pPr>
            <w:r w:rsidRPr="00C4725B">
              <w:rPr>
                <w:color w:val="000000"/>
                <w:sz w:val="22"/>
                <w:szCs w:val="22"/>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color w:val="000000"/>
                <w:sz w:val="22"/>
                <w:szCs w:val="22"/>
              </w:rPr>
            </w:pPr>
            <w:r w:rsidRPr="00F14185">
              <w:rPr>
                <w:color w:val="000000"/>
                <w:sz w:val="22"/>
                <w:szCs w:val="22"/>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A8139A" w:rsidP="00257721">
            <w:pPr>
              <w:jc w:val="right"/>
              <w:rPr>
                <w:sz w:val="22"/>
                <w:szCs w:val="22"/>
              </w:rPr>
            </w:pPr>
            <w:r w:rsidRPr="00F14185">
              <w:rPr>
                <w:sz w:val="22"/>
                <w:szCs w:val="22"/>
              </w:rPr>
              <w:t>0.0%</w:t>
            </w:r>
          </w:p>
        </w:tc>
      </w:tr>
      <w:tr w:rsidR="00A8139A" w:rsidRPr="00C4725B" w:rsidTr="00257721">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color w:val="000000"/>
                <w:sz w:val="22"/>
                <w:szCs w:val="22"/>
              </w:rPr>
            </w:pPr>
            <w:r w:rsidRPr="00C4725B">
              <w:rPr>
                <w:color w:val="000000"/>
                <w:sz w:val="22"/>
                <w:szCs w:val="22"/>
              </w:rPr>
              <w:t>Gross Receipts Tax</w:t>
            </w:r>
            <w:r w:rsidR="000D3C7A">
              <w:rPr>
                <w:color w:val="000000"/>
                <w:sz w:val="22"/>
                <w:szCs w:val="22"/>
              </w:rPr>
              <w:t xml:space="preserve"> and Regulatory Assessment Fee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E67759" w:rsidRDefault="00A8139A" w:rsidP="00257721">
            <w:pPr>
              <w:jc w:val="right"/>
              <w:rPr>
                <w:sz w:val="22"/>
                <w:szCs w:val="22"/>
                <w:u w:val="single"/>
              </w:rPr>
            </w:pPr>
            <w:r w:rsidRPr="00E67759">
              <w:rPr>
                <w:sz w:val="22"/>
                <w:szCs w:val="22"/>
                <w:u w:val="single"/>
              </w:rPr>
              <w:t>4.08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257721">
            <w:pPr>
              <w:jc w:val="right"/>
              <w:rPr>
                <w:sz w:val="22"/>
                <w:szCs w:val="22"/>
                <w:u w:val="single"/>
              </w:rPr>
            </w:pPr>
            <w:r w:rsidRPr="00F14185">
              <w:rPr>
                <w:sz w:val="22"/>
                <w:szCs w:val="22"/>
                <w:u w:val="single"/>
              </w:rPr>
              <w:t>3.98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257721">
            <w:pPr>
              <w:jc w:val="right"/>
              <w:rPr>
                <w:sz w:val="22"/>
                <w:szCs w:val="22"/>
                <w:u w:val="single"/>
              </w:rPr>
            </w:pPr>
            <w:r w:rsidRPr="00F14185">
              <w:rPr>
                <w:sz w:val="22"/>
                <w:szCs w:val="22"/>
                <w:u w:val="single"/>
              </w:rPr>
              <w:t>(0.10</w:t>
            </w:r>
            <w:r w:rsidR="00A8139A" w:rsidRPr="00F14185">
              <w:rPr>
                <w:sz w:val="22"/>
                <w:szCs w:val="22"/>
                <w:u w:val="single"/>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257721">
            <w:pPr>
              <w:jc w:val="right"/>
              <w:rPr>
                <w:sz w:val="22"/>
                <w:szCs w:val="22"/>
              </w:rPr>
            </w:pPr>
            <w:r w:rsidRPr="00F14185">
              <w:rPr>
                <w:sz w:val="22"/>
                <w:szCs w:val="22"/>
              </w:rPr>
              <w:t>(2.5</w:t>
            </w:r>
            <w:r w:rsidR="00A8139A" w:rsidRPr="00F14185">
              <w:rPr>
                <w:sz w:val="22"/>
                <w:szCs w:val="22"/>
              </w:rPr>
              <w:t>%)</w:t>
            </w:r>
          </w:p>
        </w:tc>
      </w:tr>
      <w:tr w:rsidR="00A8139A" w:rsidRPr="00C4725B" w:rsidTr="00257721">
        <w:trPr>
          <w:trHeight w:val="332"/>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139A" w:rsidRPr="00C4725B" w:rsidRDefault="00A8139A" w:rsidP="00257721">
            <w:pPr>
              <w:rPr>
                <w:b/>
                <w:bCs/>
                <w:color w:val="000000"/>
                <w:sz w:val="22"/>
                <w:szCs w:val="22"/>
              </w:rPr>
            </w:pPr>
            <w:r w:rsidRPr="00C4725B">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372522" w:rsidRDefault="00A8139A" w:rsidP="00257721">
            <w:pPr>
              <w:jc w:val="right"/>
              <w:rPr>
                <w:sz w:val="22"/>
                <w:szCs w:val="22"/>
                <w:u w:val="double"/>
              </w:rPr>
            </w:pPr>
            <w:r w:rsidRPr="00372522">
              <w:rPr>
                <w:sz w:val="22"/>
                <w:szCs w:val="22"/>
                <w:u w:val="double"/>
              </w:rPr>
              <w:t>$158.86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372522" w:rsidRDefault="00A8139A" w:rsidP="005A69D8">
            <w:pPr>
              <w:jc w:val="right"/>
              <w:rPr>
                <w:sz w:val="22"/>
                <w:szCs w:val="22"/>
                <w:u w:val="double"/>
              </w:rPr>
            </w:pPr>
            <w:r w:rsidRPr="00372522">
              <w:rPr>
                <w:sz w:val="22"/>
                <w:szCs w:val="22"/>
                <w:u w:val="double"/>
              </w:rPr>
              <w:t>$</w:t>
            </w:r>
            <w:r w:rsidR="00A36159" w:rsidRPr="00372522">
              <w:rPr>
                <w:sz w:val="22"/>
                <w:szCs w:val="22"/>
                <w:u w:val="double"/>
              </w:rPr>
              <w:t>154.91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372522" w:rsidRDefault="005A69D8" w:rsidP="00257721">
            <w:pPr>
              <w:jc w:val="right"/>
              <w:rPr>
                <w:sz w:val="22"/>
                <w:szCs w:val="22"/>
                <w:u w:val="double"/>
              </w:rPr>
            </w:pPr>
            <w:r w:rsidRPr="00372522">
              <w:rPr>
                <w:sz w:val="22"/>
                <w:szCs w:val="22"/>
                <w:u w:val="double"/>
              </w:rPr>
              <w:t>($3.95</w:t>
            </w:r>
            <w:r w:rsidR="00A8139A" w:rsidRPr="00372522">
              <w:rPr>
                <w:sz w:val="22"/>
                <w:szCs w:val="22"/>
                <w:u w:val="double"/>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8139A" w:rsidRPr="00F14185" w:rsidRDefault="005A69D8" w:rsidP="00257721">
            <w:pPr>
              <w:jc w:val="right"/>
              <w:rPr>
                <w:sz w:val="22"/>
                <w:szCs w:val="22"/>
              </w:rPr>
            </w:pPr>
            <w:r w:rsidRPr="00F14185">
              <w:rPr>
                <w:sz w:val="22"/>
                <w:szCs w:val="22"/>
              </w:rPr>
              <w:t>(2.5</w:t>
            </w:r>
            <w:r w:rsidR="00A8139A" w:rsidRPr="00F14185">
              <w:rPr>
                <w:sz w:val="22"/>
                <w:szCs w:val="22"/>
              </w:rPr>
              <w:t>%)</w:t>
            </w:r>
          </w:p>
        </w:tc>
      </w:tr>
    </w:tbl>
    <w:p w:rsidR="00A8139A" w:rsidRPr="0039409A" w:rsidRDefault="00A8139A" w:rsidP="0039409A">
      <w:pPr>
        <w:pStyle w:val="BodyText"/>
        <w:spacing w:after="0"/>
        <w:rPr>
          <w:sz w:val="20"/>
          <w:szCs w:val="20"/>
        </w:rPr>
      </w:pPr>
      <w:r w:rsidRPr="0039409A">
        <w:rPr>
          <w:sz w:val="20"/>
          <w:szCs w:val="20"/>
        </w:rPr>
        <w:t xml:space="preserve"> Source: </w:t>
      </w:r>
      <w:r w:rsidR="005A69D8" w:rsidRPr="00F14185">
        <w:rPr>
          <w:sz w:val="20"/>
          <w:szCs w:val="20"/>
        </w:rPr>
        <w:t>Document No. 03296</w:t>
      </w:r>
      <w:r w:rsidR="003E5488" w:rsidRPr="00F14185">
        <w:rPr>
          <w:sz w:val="20"/>
          <w:szCs w:val="20"/>
        </w:rPr>
        <w:t>-2023</w:t>
      </w:r>
      <w:r w:rsidR="00372522">
        <w:rPr>
          <w:sz w:val="20"/>
          <w:szCs w:val="20"/>
        </w:rPr>
        <w:t>.</w:t>
      </w:r>
    </w:p>
    <w:p w:rsidR="00A8139A" w:rsidRDefault="00A8139A" w:rsidP="0039409A">
      <w:pPr>
        <w:pStyle w:val="BodyText"/>
        <w:spacing w:after="0"/>
      </w:pPr>
    </w:p>
    <w:p w:rsidR="00077052" w:rsidRPr="00C4725B" w:rsidRDefault="00077052" w:rsidP="0039409A">
      <w:pPr>
        <w:pStyle w:val="BodyText"/>
        <w:spacing w:after="0"/>
      </w:pPr>
    </w:p>
    <w:p w:rsidR="00A8139A" w:rsidRDefault="00B54ABB" w:rsidP="0039409A">
      <w:pPr>
        <w:pStyle w:val="BodyText"/>
        <w:spacing w:after="0"/>
      </w:pPr>
      <w:r>
        <w:t>FPL’s currently</w:t>
      </w:r>
      <w:r w:rsidR="00D7198C">
        <w:t>-</w:t>
      </w:r>
      <w:r>
        <w:t>authorized</w:t>
      </w:r>
      <w:r w:rsidRPr="00C4725B">
        <w:t xml:space="preserve"> </w:t>
      </w:r>
      <w:r w:rsidR="00A8139A" w:rsidRPr="00C4725B">
        <w:t>Northwest total residential charge for the first 1,000 kWh of</w:t>
      </w:r>
      <w:r w:rsidR="00144117">
        <w:t xml:space="preserve"> usage for June</w:t>
      </w:r>
      <w:r w:rsidR="00A8139A">
        <w:t xml:space="preserve"> 2023 is </w:t>
      </w:r>
      <w:r w:rsidR="00A8139A" w:rsidRPr="00E67759">
        <w:t>$158.86</w:t>
      </w:r>
      <w:r w:rsidR="00A8139A" w:rsidRPr="00F14185">
        <w:t>.</w:t>
      </w:r>
      <w:r w:rsidR="00A8139A" w:rsidRPr="00F14185">
        <w:rPr>
          <w:vertAlign w:val="superscript"/>
        </w:rPr>
        <w:footnoteReference w:id="20"/>
      </w:r>
      <w:r w:rsidR="00A8139A" w:rsidRPr="00C4725B">
        <w:t xml:space="preserve"> If the Company’s mid-course correction proposal is approved, the current total Northwest residential charge for the first 1,000 kWh of usage beginning i</w:t>
      </w:r>
      <w:r w:rsidR="00A8139A" w:rsidRPr="00F14185">
        <w:t xml:space="preserve">n </w:t>
      </w:r>
      <w:r w:rsidR="00A36159" w:rsidRPr="00F14185">
        <w:t>July</w:t>
      </w:r>
      <w:r w:rsidR="00A8139A" w:rsidRPr="00C4725B">
        <w:t xml:space="preserve"> will b</w:t>
      </w:r>
      <w:r w:rsidR="00A8139A" w:rsidRPr="00F14185">
        <w:t xml:space="preserve">e </w:t>
      </w:r>
      <w:r w:rsidR="00A36159" w:rsidRPr="00F14185">
        <w:t>$154.91</w:t>
      </w:r>
      <w:r w:rsidR="00A8139A" w:rsidRPr="00F14185">
        <w:t>,</w:t>
      </w:r>
      <w:r w:rsidR="00A8139A" w:rsidRPr="00C4725B">
        <w:t xml:space="preserve"> </w:t>
      </w:r>
      <w:r w:rsidR="00A8139A">
        <w:t>a decrease of approximat</w:t>
      </w:r>
      <w:r w:rsidR="00A8139A" w:rsidRPr="00F14185">
        <w:t xml:space="preserve">ely </w:t>
      </w:r>
      <w:r w:rsidR="00A36159" w:rsidRPr="00F14185">
        <w:t>(2.5</w:t>
      </w:r>
      <w:r w:rsidR="00A8139A" w:rsidRPr="00F14185">
        <w:t>) percent</w:t>
      </w:r>
      <w:r w:rsidR="00A8139A" w:rsidRPr="00C4725B">
        <w:t xml:space="preserve">. Concerning non-residential customers, FPL </w:t>
      </w:r>
      <w:r w:rsidR="00A8139A" w:rsidRPr="00E51DC1">
        <w:t>reported that bill decreases based on average levels of usage for small-sized commercial customers would range from approximately (</w:t>
      </w:r>
      <w:r w:rsidR="00E51DC1" w:rsidRPr="00E51DC1">
        <w:t>2.4</w:t>
      </w:r>
      <w:r w:rsidR="00A8139A" w:rsidRPr="00E51DC1">
        <w:t>) to (</w:t>
      </w:r>
      <w:r w:rsidR="00E51DC1" w:rsidRPr="00E51DC1">
        <w:t>3.2</w:t>
      </w:r>
      <w:r w:rsidR="00A8139A" w:rsidRPr="00E51DC1">
        <w:t>) percent, and (</w:t>
      </w:r>
      <w:r w:rsidR="00E51DC1" w:rsidRPr="00E51DC1">
        <w:t>3.2</w:t>
      </w:r>
      <w:r w:rsidR="00A8139A" w:rsidRPr="00E51DC1">
        <w:t>) percent for medium-size commercial customers, and (</w:t>
      </w:r>
      <w:r w:rsidR="00E51DC1" w:rsidRPr="00E51DC1">
        <w:t>3.4</w:t>
      </w:r>
      <w:r w:rsidR="00A8139A" w:rsidRPr="00E51DC1">
        <w:t>) percent for large-size commercial customers. A figure associated with an industrial class for the Northwest service territory was not identified.</w:t>
      </w:r>
      <w:r w:rsidR="00A8139A" w:rsidRPr="00E51DC1">
        <w:rPr>
          <w:vertAlign w:val="superscript"/>
        </w:rPr>
        <w:footnoteReference w:id="21"/>
      </w:r>
    </w:p>
    <w:p w:rsidR="0039409A" w:rsidRPr="00C4725B" w:rsidRDefault="0039409A" w:rsidP="0039409A">
      <w:pPr>
        <w:pStyle w:val="BodyText"/>
        <w:spacing w:after="0"/>
      </w:pPr>
    </w:p>
    <w:p w:rsidR="00A8139A" w:rsidRPr="0039409A" w:rsidRDefault="00A8139A" w:rsidP="0039409A">
      <w:pPr>
        <w:pStyle w:val="BodyText"/>
        <w:spacing w:after="0"/>
        <w:rPr>
          <w:rFonts w:ascii="Arial" w:hAnsi="Arial" w:cs="Arial"/>
          <w:b/>
          <w:i/>
        </w:rPr>
      </w:pPr>
      <w:r w:rsidRPr="0039409A">
        <w:rPr>
          <w:rFonts w:ascii="Arial" w:hAnsi="Arial" w:cs="Arial"/>
          <w:b/>
          <w:i/>
        </w:rPr>
        <w:t>Summary</w:t>
      </w:r>
    </w:p>
    <w:p w:rsidR="00A8139A" w:rsidRPr="00C4725B" w:rsidRDefault="00A8139A" w:rsidP="0039409A">
      <w:pPr>
        <w:pStyle w:val="BodyText"/>
        <w:spacing w:after="0"/>
      </w:pPr>
      <w:r w:rsidRPr="00C4725B">
        <w:t>FPL’s MCC Petition indicates a need for its fuel recovery fa</w:t>
      </w:r>
      <w:r w:rsidR="00232D5D">
        <w:t>ctors to be revised. T</w:t>
      </w:r>
      <w:r w:rsidRPr="00C4725B">
        <w:t xml:space="preserve">he Company’s </w:t>
      </w:r>
      <w:r w:rsidR="00232D5D">
        <w:t xml:space="preserve">currently </w:t>
      </w:r>
      <w:r>
        <w:t>projected</w:t>
      </w:r>
      <w:r w:rsidRPr="00C4725B">
        <w:t xml:space="preserve"> 2023 fuel-related </w:t>
      </w:r>
      <w:r>
        <w:t>costs</w:t>
      </w:r>
      <w:r w:rsidR="000D3998">
        <w:t xml:space="preserve"> have</w:t>
      </w:r>
      <w:r w:rsidRPr="00C4725B">
        <w:t xml:space="preserve"> been reduced by </w:t>
      </w:r>
      <w:r w:rsidR="00A36159" w:rsidRPr="00F14185">
        <w:t>$358,764,356</w:t>
      </w:r>
      <w:r w:rsidRPr="00F14185">
        <w:t>.</w:t>
      </w:r>
      <w:r w:rsidRPr="00C4725B">
        <w:t xml:space="preserve"> The Company proposes to account for </w:t>
      </w:r>
      <w:r w:rsidR="00A36159" w:rsidRPr="00F14185">
        <w:t>$256,094</w:t>
      </w:r>
      <w:r w:rsidR="00F51131" w:rsidRPr="00F14185">
        <w:t>,</w:t>
      </w:r>
      <w:r w:rsidR="00A36159" w:rsidRPr="00F14185">
        <w:t>786</w:t>
      </w:r>
      <w:r w:rsidRPr="00F14185">
        <w:t xml:space="preserve"> o</w:t>
      </w:r>
      <w:r w:rsidRPr="00C4725B">
        <w:t>f this fuel c</w:t>
      </w:r>
      <w:r>
        <w:t>ost reduction in the current period</w:t>
      </w:r>
      <w:r w:rsidR="00F51131">
        <w:t xml:space="preserve"> and defe</w:t>
      </w:r>
      <w:r w:rsidR="00F51131" w:rsidRPr="00F14185">
        <w:t>r $102,669,570</w:t>
      </w:r>
      <w:r w:rsidR="00232D5D">
        <w:t xml:space="preserve"> </w:t>
      </w:r>
      <w:r w:rsidR="00F51131">
        <w:t>to 2024</w:t>
      </w:r>
      <w:r w:rsidRPr="00C4725B">
        <w:t>. The revised fuel cost recovery factors associated with staff’s recommendation are shown on Appendix A.</w:t>
      </w:r>
    </w:p>
    <w:p w:rsidR="00F14509" w:rsidRPr="0039409A" w:rsidRDefault="00F14509" w:rsidP="0039409A">
      <w:pPr>
        <w:pStyle w:val="BodyText"/>
        <w:spacing w:after="0"/>
      </w:pPr>
    </w:p>
    <w:p w:rsidR="00A8139A" w:rsidRPr="0039409A" w:rsidRDefault="00A8139A" w:rsidP="0039409A">
      <w:pPr>
        <w:pStyle w:val="BodyText"/>
        <w:spacing w:after="0"/>
        <w:rPr>
          <w:rFonts w:ascii="Arial" w:hAnsi="Arial" w:cs="Arial"/>
          <w:b/>
        </w:rPr>
      </w:pPr>
      <w:r w:rsidRPr="0039409A">
        <w:rPr>
          <w:rFonts w:ascii="Arial" w:hAnsi="Arial" w:cs="Arial"/>
          <w:b/>
        </w:rPr>
        <w:t>Conclusion</w:t>
      </w:r>
    </w:p>
    <w:p w:rsidR="00A8139A" w:rsidRPr="00C4725B" w:rsidRDefault="00A8139A" w:rsidP="0039409A">
      <w:pPr>
        <w:pStyle w:val="BodyText"/>
        <w:spacing w:after="0"/>
      </w:pPr>
      <w:r w:rsidRPr="00C4725B">
        <w:t>Staff recommends the Commissi</w:t>
      </w:r>
      <w:r>
        <w:t xml:space="preserve">on approve adjustments to FPL’s </w:t>
      </w:r>
      <w:r w:rsidRPr="00C4725B">
        <w:t xml:space="preserve">fuel cost recovery factors </w:t>
      </w:r>
      <w:r>
        <w:t>for the purpose of incorporating a portion of the Company’s projected 2023 fuel cost reduction. Accordingly, FPL’s currently-a</w:t>
      </w:r>
      <w:r w:rsidR="008E7AC0">
        <w:t>uthorized</w:t>
      </w:r>
      <w:r>
        <w:t xml:space="preserve"> 2023 fuel cost recovery factors should be reduced by </w:t>
      </w:r>
      <w:r w:rsidR="00F51131" w:rsidRPr="00F14185">
        <w:t>$256,094,786</w:t>
      </w:r>
      <w:r w:rsidRPr="00F14185">
        <w:t>.</w:t>
      </w:r>
    </w:p>
    <w:p w:rsidR="00A8139A" w:rsidRDefault="00A8139A" w:rsidP="0039409A">
      <w:pPr>
        <w:pStyle w:val="BodyText"/>
        <w:spacing w:after="0"/>
      </w:pPr>
    </w:p>
    <w:p w:rsidR="00E7309F" w:rsidRDefault="00E7309F">
      <w:pPr>
        <w:pStyle w:val="IssueHeading"/>
        <w:rPr>
          <w:vanish/>
          <w:specVanish/>
        </w:rPr>
      </w:pPr>
      <w:r w:rsidRPr="004C3641">
        <w:rPr>
          <w:b w:val="0"/>
          <w:i w:val="0"/>
        </w:rPr>
        <w:br w:type="page"/>
      </w:r>
      <w:r w:rsidRPr="004C3641">
        <w:t xml:space="preserve">Issue </w:t>
      </w:r>
      <w:fldSimple w:instr=" SEQ Issue \* MERGEFORMAT ">
        <w:r w:rsidR="006D7AF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D7AFF">
        <w:rPr>
          <w:noProof/>
        </w:rPr>
        <w:instrText>2</w:instrText>
      </w:r>
      <w:r>
        <w:fldChar w:fldCharType="end"/>
      </w:r>
      <w:r>
        <w:tab/>
        <w:instrText xml:space="preserve">(Hampson, Brownless, Sandy)" \l 1 </w:instrText>
      </w:r>
      <w:r>
        <w:fldChar w:fldCharType="end"/>
      </w:r>
      <w:r>
        <w:t> </w:t>
      </w:r>
    </w:p>
    <w:p w:rsidR="00E7309F" w:rsidRDefault="00E7309F">
      <w:pPr>
        <w:pStyle w:val="BodyText"/>
      </w:pPr>
      <w:r>
        <w:t> </w:t>
      </w:r>
      <w:r w:rsidR="001E05F2">
        <w:t>If approved by the Commission, what is the appropriate effective date for FPL’s revised fuel cost recovery factors?</w:t>
      </w:r>
    </w:p>
    <w:p w:rsidR="00E7309F" w:rsidRPr="004C3641" w:rsidRDefault="00E7309F">
      <w:pPr>
        <w:pStyle w:val="IssueSubsectionHeading"/>
        <w:rPr>
          <w:vanish/>
          <w:specVanish/>
        </w:rPr>
      </w:pPr>
      <w:r w:rsidRPr="004C3641">
        <w:t>Recommendation: </w:t>
      </w:r>
    </w:p>
    <w:p w:rsidR="00E7309F" w:rsidRDefault="00E7309F">
      <w:pPr>
        <w:pStyle w:val="BodyText"/>
      </w:pPr>
      <w:r>
        <w:t> </w:t>
      </w:r>
      <w:r w:rsidRPr="00C4725B">
        <w:t>The fuel cost recovery factors, as shown on Appendix A, should become effective wit</w:t>
      </w:r>
      <w:r>
        <w:t xml:space="preserve">h the first billing cycle of </w:t>
      </w:r>
      <w:r w:rsidR="005A69D8">
        <w:t>July</w:t>
      </w:r>
      <w:r w:rsidRPr="00C4725B">
        <w:t xml:space="preserve"> 2023.</w:t>
      </w:r>
      <w:r>
        <w:t xml:space="preserve"> (Hampson, Brownless, Sandy)</w:t>
      </w:r>
    </w:p>
    <w:p w:rsidR="00E7309F" w:rsidRPr="004C3641" w:rsidRDefault="00E7309F" w:rsidP="0039409A">
      <w:pPr>
        <w:pStyle w:val="IssueSubsectionHeading"/>
        <w:spacing w:after="0"/>
        <w:rPr>
          <w:vanish/>
          <w:specVanish/>
        </w:rPr>
      </w:pPr>
      <w:r w:rsidRPr="004C3641">
        <w:t>Staff Analysis: </w:t>
      </w:r>
    </w:p>
    <w:p w:rsidR="00E7309F" w:rsidRPr="00C4725B" w:rsidRDefault="00E7309F" w:rsidP="0039409A">
      <w:pPr>
        <w:pStyle w:val="BodyText"/>
        <w:spacing w:after="0"/>
      </w:pPr>
      <w:r>
        <w:t> </w:t>
      </w:r>
      <w:r w:rsidRPr="00C4725B">
        <w:t xml:space="preserve">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w:t>
      </w:r>
      <w:r w:rsidR="00D7198C">
        <w:t>in the customers’ best interest</w:t>
      </w:r>
      <w:r w:rsidRPr="00C4725B">
        <w:t xml:space="preserve"> to implement the lower rate as soon as possible.</w:t>
      </w:r>
      <w:r w:rsidRPr="00C4725B">
        <w:rPr>
          <w:vertAlign w:val="superscript"/>
        </w:rPr>
        <w:footnoteReference w:id="22"/>
      </w:r>
    </w:p>
    <w:p w:rsidR="005A69D8" w:rsidRDefault="005A69D8" w:rsidP="0039409A">
      <w:pPr>
        <w:pStyle w:val="BodyText"/>
        <w:spacing w:after="0"/>
      </w:pPr>
    </w:p>
    <w:p w:rsidR="00E7309F" w:rsidRPr="00C4725B" w:rsidRDefault="00E7309F" w:rsidP="0039409A">
      <w:pPr>
        <w:pStyle w:val="BodyText"/>
        <w:spacing w:after="0"/>
      </w:pPr>
      <w:r w:rsidRPr="00C4725B">
        <w:t>In its MCC P</w:t>
      </w:r>
      <w:r w:rsidRPr="00E51DC1">
        <w:t xml:space="preserve">etition, FPL proposes to lower its 2023 fuel factors, beginning with the </w:t>
      </w:r>
      <w:r w:rsidR="00232D5D" w:rsidRPr="00E51DC1">
        <w:t>July 2023</w:t>
      </w:r>
      <w:r w:rsidRPr="00E51DC1">
        <w:t xml:space="preserve"> billing cycle. In the instant case, there are </w:t>
      </w:r>
      <w:r w:rsidR="00E51DC1" w:rsidRPr="00E51DC1">
        <w:t>20</w:t>
      </w:r>
      <w:r w:rsidRPr="00E51DC1">
        <w:t xml:space="preserve"> days between the Commission’s vote on </w:t>
      </w:r>
      <w:r w:rsidR="00C37052" w:rsidRPr="00E51DC1">
        <w:t xml:space="preserve">June </w:t>
      </w:r>
      <w:r w:rsidR="005A69D8" w:rsidRPr="00E51DC1">
        <w:t>13</w:t>
      </w:r>
      <w:r w:rsidR="00E179EC">
        <w:t>, 2023,</w:t>
      </w:r>
      <w:r w:rsidRPr="00E51DC1">
        <w:t xml:space="preserve"> and the beginning of FPL’s </w:t>
      </w:r>
      <w:r w:rsidR="005A69D8" w:rsidRPr="00E51DC1">
        <w:t>July</w:t>
      </w:r>
      <w:r w:rsidRPr="00E51DC1">
        <w:t xml:space="preserve"> 2023 billing cycle </w:t>
      </w:r>
      <w:r w:rsidR="00E51DC1" w:rsidRPr="00E51DC1">
        <w:t>(July 3</w:t>
      </w:r>
      <w:r w:rsidR="00E179EC">
        <w:t>, 2023</w:t>
      </w:r>
      <w:r w:rsidRPr="00E51DC1">
        <w:t>).</w:t>
      </w:r>
      <w:r w:rsidRPr="00E51DC1">
        <w:rPr>
          <w:vertAlign w:val="superscript"/>
        </w:rPr>
        <w:footnoteReference w:id="23"/>
      </w:r>
    </w:p>
    <w:p w:rsidR="005A69D8" w:rsidRDefault="005A69D8" w:rsidP="0039409A">
      <w:pPr>
        <w:pStyle w:val="BodyText"/>
        <w:spacing w:after="0"/>
      </w:pPr>
    </w:p>
    <w:p w:rsidR="00E7309F" w:rsidRPr="00C4725B" w:rsidRDefault="00E7309F" w:rsidP="0039409A">
      <w:pPr>
        <w:pStyle w:val="BodyText"/>
        <w:spacing w:after="0"/>
      </w:pPr>
      <w:r w:rsidRPr="00C4725B">
        <w:t xml:space="preserve">Concerning advisement of the instant request, the Company has engaged in numerous outreach efforts regarding the potential bill impacts of this proceeding. Specifically, FPL issued a press release on </w:t>
      </w:r>
      <w:r w:rsidR="00E51DC1">
        <w:t>May 19</w:t>
      </w:r>
      <w:r w:rsidRPr="00E51DC1">
        <w:t>,</w:t>
      </w:r>
      <w:r w:rsidRPr="00C4725B">
        <w:t xml:space="preserve"> 2023</w:t>
      </w:r>
      <w:r w:rsidR="00232D5D">
        <w:t>,</w:t>
      </w:r>
      <w:r w:rsidRPr="00C4725B">
        <w:t xml:space="preserve"> informing its custom</w:t>
      </w:r>
      <w:r w:rsidR="00DE6D2E">
        <w:t>ers of the MCC proposal. Also</w:t>
      </w:r>
      <w:r w:rsidRPr="00C4725B">
        <w:t xml:space="preserve"> on </w:t>
      </w:r>
      <w:r w:rsidR="00DE6D2E">
        <w:t>May 19</w:t>
      </w:r>
      <w:r w:rsidR="00DE6D2E" w:rsidRPr="00E51DC1">
        <w:t>,</w:t>
      </w:r>
      <w:r w:rsidRPr="00C4725B">
        <w:t xml:space="preserve"> the Company informed its customers</w:t>
      </w:r>
      <w:r w:rsidR="00372522">
        <w:t xml:space="preserve"> of the</w:t>
      </w:r>
      <w:r>
        <w:t xml:space="preserve"> potential adjustments related to the mid-course correction</w:t>
      </w:r>
      <w:r w:rsidRPr="00C4725B">
        <w:t xml:space="preserve"> through a</w:t>
      </w:r>
      <w:r>
        <w:t xml:space="preserve"> web-based</w:t>
      </w:r>
      <w:r w:rsidRPr="00C4725B">
        <w:t xml:space="preserve"> billing information portal titled “2023 Bills</w:t>
      </w:r>
      <w:r w:rsidR="00232D5D">
        <w:t>.</w:t>
      </w:r>
      <w:r w:rsidRPr="00C4725B">
        <w:t xml:space="preserve">” The Company also </w:t>
      </w:r>
      <w:r w:rsidR="00DE6D2E">
        <w:t>notified</w:t>
      </w:r>
      <w:r w:rsidRPr="00C4725B">
        <w:t xml:space="preserve"> </w:t>
      </w:r>
      <w:r w:rsidR="00DE6D2E">
        <w:t>major business and governmental accounts/</w:t>
      </w:r>
      <w:r w:rsidRPr="00C4725B">
        <w:t xml:space="preserve">customers on </w:t>
      </w:r>
      <w:r w:rsidR="00DE6D2E">
        <w:t>Ma</w:t>
      </w:r>
      <w:r w:rsidR="00DE6D2E" w:rsidRPr="00DE6D2E">
        <w:t>y 22,</w:t>
      </w:r>
      <w:r w:rsidRPr="00DE6D2E">
        <w:t xml:space="preserve"> 20</w:t>
      </w:r>
      <w:r w:rsidRPr="00C4725B">
        <w:t>23</w:t>
      </w:r>
      <w:r>
        <w:t>.</w:t>
      </w:r>
      <w:r w:rsidR="000D1591">
        <w:t xml:space="preserve"> General notification</w:t>
      </w:r>
      <w:r w:rsidR="006664B1">
        <w:t>, or</w:t>
      </w:r>
      <w:r w:rsidR="000D1591">
        <w:t xml:space="preserve"> “billing inserts,” began to be added to customer bills on May 22</w:t>
      </w:r>
      <w:r w:rsidR="00D7198C" w:rsidRPr="00D7198C">
        <w:rPr>
          <w:vertAlign w:val="superscript"/>
        </w:rPr>
        <w:t>nd</w:t>
      </w:r>
      <w:r w:rsidR="00D7198C">
        <w:t xml:space="preserve"> </w:t>
      </w:r>
      <w:r w:rsidR="000D1591">
        <w:t>as well.</w:t>
      </w:r>
      <w:r w:rsidRPr="00C4725B">
        <w:rPr>
          <w:vertAlign w:val="superscript"/>
        </w:rPr>
        <w:footnoteReference w:id="24"/>
      </w:r>
    </w:p>
    <w:p w:rsidR="00E7309F" w:rsidRDefault="00E7309F" w:rsidP="0039409A">
      <w:pPr>
        <w:pStyle w:val="BodyText"/>
        <w:spacing w:after="0"/>
      </w:pPr>
    </w:p>
    <w:p w:rsidR="00E7309F" w:rsidRPr="0039409A" w:rsidRDefault="00E7309F" w:rsidP="0039409A">
      <w:pPr>
        <w:pStyle w:val="BodyText"/>
        <w:spacing w:after="0"/>
        <w:rPr>
          <w:rFonts w:ascii="Arial" w:hAnsi="Arial" w:cs="Arial"/>
          <w:b/>
        </w:rPr>
      </w:pPr>
      <w:r w:rsidRPr="0039409A">
        <w:rPr>
          <w:rFonts w:ascii="Arial" w:hAnsi="Arial" w:cs="Arial"/>
          <w:b/>
        </w:rPr>
        <w:t>Conclusion</w:t>
      </w:r>
    </w:p>
    <w:p w:rsidR="00E7309F" w:rsidRDefault="00E7309F" w:rsidP="0039409A">
      <w:pPr>
        <w:pStyle w:val="BodyText"/>
        <w:spacing w:after="0"/>
      </w:pPr>
      <w:r w:rsidRPr="00C4725B">
        <w:t xml:space="preserve">Staff recommends that the fuel cost recovery factors, as shown on Appendix A, become effective with the first billing cycle of </w:t>
      </w:r>
      <w:r w:rsidR="00C37052" w:rsidRPr="00F14185">
        <w:t>July</w:t>
      </w:r>
      <w:r w:rsidRPr="00C4725B">
        <w:t xml:space="preserve"> 2023.</w:t>
      </w:r>
    </w:p>
    <w:p w:rsidR="00E7309F" w:rsidRDefault="00E7309F" w:rsidP="0039409A">
      <w:pPr>
        <w:pStyle w:val="BodyText"/>
        <w:spacing w:after="0"/>
      </w:pPr>
    </w:p>
    <w:p w:rsidR="00E7309F" w:rsidRDefault="00E7309F">
      <w:pPr>
        <w:pStyle w:val="IssueHeading"/>
        <w:rPr>
          <w:vanish/>
          <w:specVanish/>
        </w:rPr>
      </w:pPr>
      <w:r w:rsidRPr="004C3641">
        <w:rPr>
          <w:b w:val="0"/>
          <w:i w:val="0"/>
        </w:rPr>
        <w:br w:type="page"/>
      </w:r>
      <w:r w:rsidRPr="004C3641">
        <w:t xml:space="preserve">Issue </w:t>
      </w:r>
      <w:fldSimple w:instr=" SEQ Issue \* MERGEFORMAT ">
        <w:r w:rsidR="006D7AFF">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6D7AFF">
        <w:rPr>
          <w:noProof/>
        </w:rPr>
        <w:instrText>3</w:instrText>
      </w:r>
      <w:r>
        <w:fldChar w:fldCharType="end"/>
      </w:r>
      <w:r>
        <w:tab/>
        <w:instrText xml:space="preserve">(Brownless, Sandy)" \l 1 </w:instrText>
      </w:r>
      <w:r>
        <w:fldChar w:fldCharType="end"/>
      </w:r>
      <w:r>
        <w:t> </w:t>
      </w:r>
    </w:p>
    <w:p w:rsidR="00E7309F" w:rsidRDefault="00E7309F">
      <w:pPr>
        <w:pStyle w:val="BodyText"/>
      </w:pPr>
      <w:r>
        <w:t> Should this docket be closed?</w:t>
      </w:r>
    </w:p>
    <w:p w:rsidR="00E7309F" w:rsidRPr="004C3641" w:rsidRDefault="00E7309F">
      <w:pPr>
        <w:pStyle w:val="IssueSubsectionHeading"/>
        <w:rPr>
          <w:vanish/>
          <w:specVanish/>
        </w:rPr>
      </w:pPr>
      <w:r w:rsidRPr="004C3641">
        <w:t>Recommendation: </w:t>
      </w:r>
    </w:p>
    <w:p w:rsidR="00E7309F" w:rsidRDefault="00E7309F">
      <w:pPr>
        <w:pStyle w:val="BodyText"/>
      </w:pPr>
      <w:r>
        <w:t> </w:t>
      </w:r>
      <w:r w:rsidRPr="00C4725B">
        <w:t>No. The 20230001-EI docket is an on-going proceeding and should remain open</w:t>
      </w:r>
      <w:r w:rsidR="00DB44CA">
        <w:t>.</w:t>
      </w:r>
      <w:r>
        <w:t xml:space="preserve"> (Brownless, Sandy)</w:t>
      </w:r>
    </w:p>
    <w:p w:rsidR="00E7309F" w:rsidRPr="004C3641" w:rsidRDefault="00E7309F">
      <w:pPr>
        <w:pStyle w:val="IssueSubsectionHeading"/>
        <w:rPr>
          <w:vanish/>
          <w:specVanish/>
        </w:rPr>
      </w:pPr>
      <w:r w:rsidRPr="004C3641">
        <w:t>Staff Analysis: </w:t>
      </w:r>
    </w:p>
    <w:p w:rsidR="00E7309F" w:rsidRDefault="00E7309F">
      <w:pPr>
        <w:pStyle w:val="BodyText"/>
      </w:pPr>
      <w:r>
        <w:t> </w:t>
      </w:r>
      <w:r w:rsidRPr="00C4725B">
        <w:t>The fuel docket is an on-going pr</w:t>
      </w:r>
      <w:r>
        <w:t>oceeding and should remain open.</w:t>
      </w:r>
    </w:p>
    <w:p w:rsidR="007D2A39" w:rsidRDefault="007D2A39" w:rsidP="00E275D8">
      <w:pPr>
        <w:pStyle w:val="BodyText"/>
        <w:sectPr w:rsidR="007D2A39"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3E5488" w:rsidP="003E5488">
      <w:r>
        <w:rPr>
          <w:noProof/>
        </w:rPr>
        <w:drawing>
          <wp:anchor distT="0" distB="0" distL="114300" distR="114300" simplePos="0" relativeHeight="251658240" behindDoc="0" locked="0" layoutInCell="1" allowOverlap="1">
            <wp:simplePos x="0" y="0"/>
            <wp:positionH relativeFrom="column">
              <wp:posOffset>-168253</wp:posOffset>
            </wp:positionH>
            <wp:positionV relativeFrom="paragraph">
              <wp:posOffset>-7620</wp:posOffset>
            </wp:positionV>
            <wp:extent cx="6263005" cy="8189595"/>
            <wp:effectExtent l="0" t="0" r="4445" b="1905"/>
            <wp:wrapThrough wrapText="bothSides">
              <wp:wrapPolygon edited="0">
                <wp:start x="0" y="0"/>
                <wp:lineTo x="0" y="21555"/>
                <wp:lineTo x="21550" y="21555"/>
                <wp:lineTo x="215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296"/>
                    <a:stretch/>
                  </pic:blipFill>
                  <pic:spPr bwMode="auto">
                    <a:xfrm>
                      <a:off x="0" y="0"/>
                      <a:ext cx="6263005" cy="818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2A39">
        <w:br w:type="page"/>
      </w:r>
      <w:r>
        <w:rPr>
          <w:noProof/>
        </w:rPr>
        <w:drawing>
          <wp:anchor distT="0" distB="0" distL="114300" distR="114300" simplePos="0" relativeHeight="251659264" behindDoc="0" locked="0" layoutInCell="1" allowOverlap="1">
            <wp:simplePos x="0" y="0"/>
            <wp:positionH relativeFrom="column">
              <wp:posOffset>-126562</wp:posOffset>
            </wp:positionH>
            <wp:positionV relativeFrom="paragraph">
              <wp:posOffset>45085</wp:posOffset>
            </wp:positionV>
            <wp:extent cx="6231255" cy="8119745"/>
            <wp:effectExtent l="0" t="0" r="0" b="0"/>
            <wp:wrapThrough wrapText="bothSides">
              <wp:wrapPolygon edited="0">
                <wp:start x="0" y="0"/>
                <wp:lineTo x="0" y="21537"/>
                <wp:lineTo x="21527" y="21537"/>
                <wp:lineTo x="2152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145"/>
                    <a:stretch/>
                  </pic:blipFill>
                  <pic:spPr bwMode="auto">
                    <a:xfrm>
                      <a:off x="0" y="0"/>
                      <a:ext cx="6231255" cy="811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06484" w:rsidSect="0068481F">
      <w:headerReference w:type="even" r:id="rId17"/>
      <w:headerReference w:type="default" r:id="rId18"/>
      <w:headerReference w:type="firs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9A" w:rsidRDefault="00A8139A">
      <w:r>
        <w:separator/>
      </w:r>
    </w:p>
  </w:endnote>
  <w:endnote w:type="continuationSeparator" w:id="0">
    <w:p w:rsidR="00A8139A" w:rsidRDefault="00A8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3092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9A" w:rsidRDefault="00A8139A">
      <w:r>
        <w:separator/>
      </w:r>
    </w:p>
  </w:footnote>
  <w:footnote w:type="continuationSeparator" w:id="0">
    <w:p w:rsidR="00A8139A" w:rsidRDefault="00A8139A">
      <w:r>
        <w:continuationSeparator/>
      </w:r>
    </w:p>
  </w:footnote>
  <w:footnote w:id="1">
    <w:p w:rsidR="00A8139A" w:rsidRDefault="00A8139A" w:rsidP="00A8139A">
      <w:pPr>
        <w:pStyle w:val="FootnoteText"/>
      </w:pPr>
      <w:r>
        <w:rPr>
          <w:rStyle w:val="FootnoteReference"/>
        </w:rPr>
        <w:footnoteRef/>
      </w:r>
      <w:r>
        <w:t>Document N</w:t>
      </w:r>
      <w:r w:rsidRPr="00F14185">
        <w:t xml:space="preserve">o. </w:t>
      </w:r>
      <w:r w:rsidR="00AD01A8" w:rsidRPr="00F14185">
        <w:t>03296</w:t>
      </w:r>
      <w:r w:rsidRPr="00F14185">
        <w:t>-2023</w:t>
      </w:r>
      <w:r w:rsidR="00AD01A8" w:rsidRPr="00F14185">
        <w:t>.</w:t>
      </w:r>
    </w:p>
  </w:footnote>
  <w:footnote w:id="2">
    <w:p w:rsidR="00A430F7" w:rsidRPr="00A430F7" w:rsidRDefault="00A430F7">
      <w:pPr>
        <w:pStyle w:val="FootnoteText"/>
        <w:rPr>
          <w:i/>
        </w:rPr>
      </w:pPr>
      <w:r>
        <w:rPr>
          <w:rStyle w:val="FootnoteReference"/>
        </w:rPr>
        <w:footnoteRef/>
      </w:r>
      <w:r w:rsidRPr="00A430F7">
        <w:t>O</w:t>
      </w:r>
      <w:r>
        <w:t>rder No. PSC-2023-0122-PCO-EI, i</w:t>
      </w:r>
      <w:r w:rsidRPr="00A430F7">
        <w:t>ssued April 11, 2023, Docket No. 20230001-EI,</w:t>
      </w:r>
      <w:r w:rsidRPr="00A430F7">
        <w:rPr>
          <w:i/>
        </w:rPr>
        <w:t xml:space="preserve"> In re: Fuel and purchased power cost recovery clause with generating performance incentive factor</w:t>
      </w:r>
      <w:r w:rsidRPr="00A430F7">
        <w:t>.</w:t>
      </w:r>
    </w:p>
  </w:footnote>
  <w:footnote w:id="3">
    <w:p w:rsidR="00A8139A" w:rsidRDefault="00A8139A" w:rsidP="00A8139A">
      <w:pPr>
        <w:pStyle w:val="FootnoteText"/>
      </w:pPr>
      <w:r w:rsidRPr="00E67759">
        <w:rPr>
          <w:rStyle w:val="FootnoteReference"/>
        </w:rPr>
        <w:footnoteRef/>
      </w:r>
      <w:r w:rsidRPr="00E67759">
        <w:t>Document No. 01638-2023.</w:t>
      </w:r>
    </w:p>
  </w:footnote>
  <w:footnote w:id="4">
    <w:p w:rsidR="00EA4A2D" w:rsidRDefault="00EA4A2D" w:rsidP="00EA4A2D">
      <w:pPr>
        <w:pStyle w:val="FootnoteText"/>
      </w:pPr>
      <w:r w:rsidRPr="00F14185">
        <w:rPr>
          <w:rStyle w:val="FootnoteReference"/>
        </w:rPr>
        <w:footnoteRef/>
      </w:r>
      <w:r w:rsidRPr="00F14185">
        <w:t xml:space="preserve">Order No. PSC-2023-0110-PCO-EI, issued March 23, 2023, in Docket No. 20230017-EI, </w:t>
      </w:r>
      <w:r w:rsidRPr="00F14185">
        <w:rPr>
          <w:i/>
        </w:rPr>
        <w:t>In re:</w:t>
      </w:r>
      <w:r w:rsidRPr="00F14185">
        <w:t xml:space="preserve"> </w:t>
      </w:r>
      <w:r w:rsidRPr="00F14185">
        <w:rPr>
          <w:i/>
        </w:rPr>
        <w:t>Petition for limited proceeding for recovery of incremental storm restoration costs related to Hurricanes Ian and Nicole, by Florida Power &amp; Light Company.</w:t>
      </w:r>
    </w:p>
  </w:footnote>
  <w:footnote w:id="5">
    <w:p w:rsidR="006025EB" w:rsidRDefault="006025EB">
      <w:pPr>
        <w:pStyle w:val="FootnoteText"/>
      </w:pPr>
      <w:r w:rsidRPr="00BE2420">
        <w:rPr>
          <w:rStyle w:val="FootnoteReference"/>
        </w:rPr>
        <w:footnoteRef/>
      </w:r>
      <w:r w:rsidR="00BE2420" w:rsidRPr="00BE2420">
        <w:t>Document No. 03382</w:t>
      </w:r>
      <w:r w:rsidRPr="00BE2420">
        <w:t>-2023</w:t>
      </w:r>
      <w:r w:rsidR="00BE2420" w:rsidRPr="00BE2420">
        <w:t>.</w:t>
      </w:r>
    </w:p>
  </w:footnote>
  <w:footnote w:id="6">
    <w:p w:rsidR="00A8139A" w:rsidRDefault="00A8139A" w:rsidP="00A8139A">
      <w:pPr>
        <w:pStyle w:val="FootnoteText"/>
      </w:pPr>
      <w:r>
        <w:rPr>
          <w:rStyle w:val="FootnoteReference"/>
        </w:rPr>
        <w:footnoteRef/>
      </w:r>
      <w:r w:rsidR="009E650B">
        <w:t>May</w:t>
      </w:r>
      <w:r>
        <w:t xml:space="preserve"> 2023</w:t>
      </w:r>
      <w:r w:rsidR="001142EF">
        <w:t xml:space="preserve"> U.S.</w:t>
      </w:r>
      <w:r>
        <w:t xml:space="preserve"> E</w:t>
      </w:r>
      <w:r w:rsidR="001142EF">
        <w:t xml:space="preserve">nergy </w:t>
      </w:r>
      <w:r>
        <w:t>I</w:t>
      </w:r>
      <w:r w:rsidR="001142EF">
        <w:t xml:space="preserve">nformation </w:t>
      </w:r>
      <w:r>
        <w:t>A</w:t>
      </w:r>
      <w:r w:rsidR="001142EF">
        <w:t>dministration</w:t>
      </w:r>
      <w:r>
        <w:t xml:space="preserve"> Short-Term Energy Outlook, </w:t>
      </w:r>
      <w:hyperlink r:id="rId1" w:history="1">
        <w:r w:rsidRPr="00372522">
          <w:rPr>
            <w:rStyle w:val="Hyperlink"/>
          </w:rPr>
          <w:t>https://www.eia.gov/outlooks/steo/pdf/steo_full.pdf</w:t>
        </w:r>
      </w:hyperlink>
    </w:p>
  </w:footnote>
  <w:footnote w:id="7">
    <w:p w:rsidR="00A8139A" w:rsidRDefault="00A8139A" w:rsidP="00A8139A">
      <w:pPr>
        <w:pStyle w:val="FootnoteText"/>
      </w:pPr>
      <w:r>
        <w:rPr>
          <w:rStyle w:val="FootnoteReference"/>
        </w:rPr>
        <w:footnoteRef/>
      </w:r>
      <w:r w:rsidRPr="00E67759">
        <w:t>Document No. 01638-2023.</w:t>
      </w:r>
    </w:p>
  </w:footnote>
  <w:footnote w:id="8">
    <w:p w:rsidR="00A8139A" w:rsidRDefault="00A8139A" w:rsidP="00A8139A">
      <w:pPr>
        <w:pStyle w:val="FootnoteText"/>
      </w:pPr>
      <w:r>
        <w:rPr>
          <w:rStyle w:val="FootnoteReference"/>
        </w:rPr>
        <w:footnoteRef/>
      </w:r>
      <w:r w:rsidR="00CF68CC" w:rsidRPr="00F14185">
        <w:t>Document No. 03296</w:t>
      </w:r>
      <w:r w:rsidRPr="00F14185">
        <w:t>-202</w:t>
      </w:r>
      <w:r w:rsidR="00CF68CC" w:rsidRPr="00F14185">
        <w:t>3.</w:t>
      </w:r>
    </w:p>
  </w:footnote>
  <w:footnote w:id="9">
    <w:p w:rsidR="00A8139A" w:rsidRDefault="00A8139A" w:rsidP="00A8139A">
      <w:pPr>
        <w:pStyle w:val="FootnoteText"/>
      </w:pPr>
      <w:r>
        <w:rPr>
          <w:rStyle w:val="FootnoteReference"/>
        </w:rPr>
        <w:footnoteRef/>
      </w:r>
      <w:r>
        <w:t>Document No. 01638</w:t>
      </w:r>
      <w:r w:rsidRPr="003C2E62">
        <w:t>-2023.</w:t>
      </w:r>
    </w:p>
  </w:footnote>
  <w:footnote w:id="10">
    <w:p w:rsidR="00A8139A" w:rsidRDefault="00A8139A" w:rsidP="00A8139A">
      <w:pPr>
        <w:pStyle w:val="FootnoteText"/>
      </w:pPr>
      <w:r>
        <w:rPr>
          <w:rStyle w:val="FootnoteReference"/>
        </w:rPr>
        <w:footnoteRef/>
      </w:r>
      <w:r w:rsidRPr="00E42C84">
        <w:rPr>
          <w:i/>
        </w:rPr>
        <w:t>Id</w:t>
      </w:r>
      <w:r w:rsidRPr="00E42C84">
        <w:t>.</w:t>
      </w:r>
    </w:p>
  </w:footnote>
  <w:footnote w:id="11">
    <w:p w:rsidR="00A8139A" w:rsidRPr="006D61A0" w:rsidRDefault="00A8139A" w:rsidP="00A8139A">
      <w:pPr>
        <w:pStyle w:val="FootnoteText"/>
        <w:rPr>
          <w:highlight w:val="yellow"/>
        </w:rPr>
      </w:pPr>
      <w:r w:rsidRPr="003C2E62">
        <w:rPr>
          <w:rStyle w:val="FootnoteReference"/>
        </w:rPr>
        <w:footnoteRef/>
      </w:r>
      <w:r w:rsidR="00FE0A38" w:rsidRPr="00F14185">
        <w:t>Document No. 03296</w:t>
      </w:r>
      <w:r w:rsidRPr="00F14185">
        <w:t>-2023.</w:t>
      </w:r>
    </w:p>
  </w:footnote>
  <w:footnote w:id="12">
    <w:p w:rsidR="00A8139A" w:rsidRPr="006D61A0" w:rsidRDefault="00A8139A" w:rsidP="00A8139A">
      <w:pPr>
        <w:pStyle w:val="FootnoteText"/>
        <w:tabs>
          <w:tab w:val="left" w:pos="3307"/>
        </w:tabs>
        <w:rPr>
          <w:highlight w:val="yellow"/>
        </w:rPr>
      </w:pPr>
      <w:r w:rsidRPr="00E42C84">
        <w:rPr>
          <w:rStyle w:val="FootnoteReference"/>
        </w:rPr>
        <w:footnoteRef/>
      </w:r>
      <w:r w:rsidRPr="00E42C84">
        <w:rPr>
          <w:i/>
        </w:rPr>
        <w:t>Id</w:t>
      </w:r>
      <w:r w:rsidRPr="00E42C84">
        <w:t>.</w:t>
      </w:r>
    </w:p>
  </w:footnote>
  <w:footnote w:id="13">
    <w:p w:rsidR="00F12002" w:rsidRPr="000E20F7" w:rsidRDefault="00F12002" w:rsidP="00F12002">
      <w:pPr>
        <w:pStyle w:val="FootnoteText"/>
      </w:pPr>
      <w:r w:rsidRPr="000E20F7">
        <w:rPr>
          <w:rStyle w:val="FootnoteReference"/>
        </w:rPr>
        <w:footnoteRef/>
      </w:r>
      <w:r w:rsidRPr="000E20F7">
        <w:t xml:space="preserve">Staff obtained its natural gas pricing information from the CME Group Inc. CME Group pricing information with respect to natural gas can be located through the following web address: </w:t>
      </w:r>
      <w:hyperlink r:id="rId2" w:history="1">
        <w:r w:rsidRPr="000E20F7">
          <w:rPr>
            <w:rStyle w:val="Hyperlink"/>
          </w:rPr>
          <w:t>https://www.cmegroup.com/markets/energy/natural-gas/natural-gas.quotes.html</w:t>
        </w:r>
      </w:hyperlink>
    </w:p>
  </w:footnote>
  <w:footnote w:id="14">
    <w:p w:rsidR="00F12002" w:rsidRPr="000E20F7" w:rsidRDefault="00F12002" w:rsidP="00F12002">
      <w:pPr>
        <w:pStyle w:val="FootnoteText"/>
      </w:pPr>
      <w:r w:rsidRPr="000E20F7">
        <w:rPr>
          <w:rStyle w:val="FootnoteReference"/>
        </w:rPr>
        <w:footnoteRef/>
      </w:r>
      <w:r w:rsidR="00BE2420">
        <w:t>Document No. 03382</w:t>
      </w:r>
      <w:r>
        <w:t>-2023</w:t>
      </w:r>
      <w:r w:rsidRPr="000E20F7">
        <w:t>.</w:t>
      </w:r>
    </w:p>
  </w:footnote>
  <w:footnote w:id="15">
    <w:p w:rsidR="00A8139A" w:rsidRDefault="00A8139A" w:rsidP="00A8139A">
      <w:pPr>
        <w:pStyle w:val="FootnoteText"/>
      </w:pPr>
      <w:r>
        <w:rPr>
          <w:rStyle w:val="FootnoteReference"/>
        </w:rPr>
        <w:footnoteRef/>
      </w:r>
      <w:r w:rsidR="007C0B3F" w:rsidRPr="00F14185">
        <w:t>Document No. 03296</w:t>
      </w:r>
      <w:r w:rsidRPr="00F14185">
        <w:t>-2023, Schedule E1-B</w:t>
      </w:r>
      <w:r w:rsidR="00372522">
        <w:t>.</w:t>
      </w:r>
    </w:p>
  </w:footnote>
  <w:footnote w:id="16">
    <w:p w:rsidR="00A8139A" w:rsidRDefault="00A8139A" w:rsidP="00A8139A">
      <w:pPr>
        <w:pStyle w:val="FootnoteText"/>
      </w:pPr>
      <w:r>
        <w:rPr>
          <w:rStyle w:val="FootnoteReference"/>
        </w:rPr>
        <w:footnoteRef/>
      </w:r>
      <w:r w:rsidR="00F14185">
        <w:t xml:space="preserve">Through </w:t>
      </w:r>
      <w:r w:rsidR="00B54ABB">
        <w:t>Order No. PSC-2023-0108</w:t>
      </w:r>
      <w:r w:rsidR="00B54ABB" w:rsidRPr="00E67759">
        <w:t>-PCO</w:t>
      </w:r>
      <w:r w:rsidR="00B54ABB">
        <w:t>-EI</w:t>
      </w:r>
      <w:r w:rsidR="00F14185">
        <w:t xml:space="preserve">, FPL received authorization to defer ($1,201,340,636) of its 2022 fuel cost under-recovery to 2024. Additionally, through </w:t>
      </w:r>
      <w:r w:rsidR="00B54ABB" w:rsidRPr="00E67759">
        <w:t>Order No. PSC-2023-0122-PCO</w:t>
      </w:r>
      <w:r w:rsidR="00B54ABB">
        <w:t>-EI</w:t>
      </w:r>
      <w:r w:rsidR="00F14185">
        <w:t xml:space="preserve">, FPL received </w:t>
      </w:r>
      <w:r w:rsidR="00F14185" w:rsidRPr="00ED56A2">
        <w:t xml:space="preserve">authorization to defer $115,279,411 of </w:t>
      </w:r>
      <w:r w:rsidR="00A23432" w:rsidRPr="00ED56A2">
        <w:t xml:space="preserve">its </w:t>
      </w:r>
      <w:r w:rsidR="00F14185" w:rsidRPr="00ED56A2">
        <w:t>2023 fuel cost over-recovery to 2024. Accounting for these deferrals, the mid-course percentage is equal to $</w:t>
      </w:r>
      <w:r w:rsidR="000D5445" w:rsidRPr="00ED56A2">
        <w:t>352,610,865</w:t>
      </w:r>
      <w:r w:rsidR="00F14185" w:rsidRPr="00ED56A2">
        <w:t xml:space="preserve">/$3,502,348,466, or </w:t>
      </w:r>
      <w:r w:rsidR="000D5445" w:rsidRPr="00ED56A2">
        <w:t>10.1</w:t>
      </w:r>
      <w:r w:rsidR="00F14185" w:rsidRPr="00ED56A2">
        <w:t xml:space="preserve"> percent.</w:t>
      </w:r>
    </w:p>
  </w:footnote>
  <w:footnote w:id="17">
    <w:p w:rsidR="00A8139A" w:rsidRDefault="00A8139A" w:rsidP="00A8139A">
      <w:pPr>
        <w:pStyle w:val="FootnoteText"/>
      </w:pPr>
      <w:r w:rsidRPr="00F14185">
        <w:rPr>
          <w:rStyle w:val="FootnoteReference"/>
        </w:rPr>
        <w:footnoteRef/>
      </w:r>
      <w:r w:rsidR="004C33F2" w:rsidRPr="00F14185">
        <w:t>Document No. 03296</w:t>
      </w:r>
      <w:r w:rsidRPr="00F14185">
        <w:t>-2023</w:t>
      </w:r>
      <w:r w:rsidR="00430322">
        <w:t>.</w:t>
      </w:r>
    </w:p>
  </w:footnote>
  <w:footnote w:id="18">
    <w:p w:rsidR="00A8139A" w:rsidRDefault="00A8139A" w:rsidP="00A8139A">
      <w:pPr>
        <w:pStyle w:val="FootnoteText"/>
      </w:pPr>
      <w:r w:rsidRPr="00F14185">
        <w:rPr>
          <w:rStyle w:val="FootnoteReference"/>
        </w:rPr>
        <w:footnoteRef/>
      </w:r>
      <w:r w:rsidR="004D6D33" w:rsidRPr="00E67759">
        <w:t>Order No. PSC-2023-0122-PCO</w:t>
      </w:r>
      <w:r w:rsidR="004D6D33">
        <w:t>-EI</w:t>
      </w:r>
      <w:r w:rsidR="00430322">
        <w:t>.</w:t>
      </w:r>
    </w:p>
  </w:footnote>
  <w:footnote w:id="19">
    <w:p w:rsidR="00A8139A" w:rsidRPr="00077052" w:rsidRDefault="00A8139A" w:rsidP="00A8139A">
      <w:pPr>
        <w:pStyle w:val="FootnoteText"/>
      </w:pPr>
      <w:r w:rsidRPr="00077052">
        <w:rPr>
          <w:rStyle w:val="FootnoteReference"/>
        </w:rPr>
        <w:footnoteRef/>
      </w:r>
      <w:r w:rsidRPr="00077052">
        <w:t>Document No. 0</w:t>
      </w:r>
      <w:r w:rsidR="00077052" w:rsidRPr="00077052">
        <w:t>3382</w:t>
      </w:r>
      <w:r w:rsidRPr="00077052">
        <w:t>-2023</w:t>
      </w:r>
      <w:r w:rsidR="00077052" w:rsidRPr="00077052">
        <w:t>.</w:t>
      </w:r>
    </w:p>
  </w:footnote>
  <w:footnote w:id="20">
    <w:p w:rsidR="00A8139A" w:rsidRPr="00077052" w:rsidRDefault="00A8139A" w:rsidP="00A8139A">
      <w:pPr>
        <w:pStyle w:val="FootnoteText"/>
      </w:pPr>
      <w:r w:rsidRPr="00077052">
        <w:rPr>
          <w:rStyle w:val="FootnoteReference"/>
        </w:rPr>
        <w:footnoteRef/>
      </w:r>
      <w:r w:rsidR="004D6D33" w:rsidRPr="00077052">
        <w:t>Order No. PSC-2023-0122-PCO-EI</w:t>
      </w:r>
      <w:r w:rsidR="00372522">
        <w:t>.</w:t>
      </w:r>
    </w:p>
  </w:footnote>
  <w:footnote w:id="21">
    <w:p w:rsidR="00A8139A" w:rsidRDefault="00A8139A" w:rsidP="00A8139A">
      <w:pPr>
        <w:pStyle w:val="FootnoteText"/>
      </w:pPr>
      <w:r w:rsidRPr="00077052">
        <w:rPr>
          <w:rStyle w:val="FootnoteReference"/>
        </w:rPr>
        <w:footnoteRef/>
      </w:r>
      <w:r w:rsidRPr="00077052">
        <w:t>Document No. 0</w:t>
      </w:r>
      <w:r w:rsidR="00077052" w:rsidRPr="00077052">
        <w:t>3382</w:t>
      </w:r>
      <w:r w:rsidRPr="00077052">
        <w:t>-2023</w:t>
      </w:r>
      <w:r w:rsidR="00077052" w:rsidRPr="00077052">
        <w:t>.</w:t>
      </w:r>
    </w:p>
  </w:footnote>
  <w:footnote w:id="22">
    <w:p w:rsidR="00E7309F" w:rsidRPr="003A05B6" w:rsidRDefault="00E7309F" w:rsidP="00E7309F">
      <w:pPr>
        <w:pStyle w:val="FootnoteText"/>
      </w:pPr>
      <w:r>
        <w:rPr>
          <w:rStyle w:val="FootnoteReference"/>
        </w:rPr>
        <w:footnoteRef/>
      </w:r>
      <w:r>
        <w:t>O</w:t>
      </w:r>
      <w:r w:rsidR="00A43C4A" w:rsidRPr="00A43C4A">
        <w:t>rder N</w:t>
      </w:r>
      <w:r w:rsidR="00A43C4A">
        <w:t>o</w:t>
      </w:r>
      <w:r w:rsidR="00A43C4A" w:rsidRPr="00A43C4A">
        <w:t>. PSC-2023-0122-PCO-EI</w:t>
      </w:r>
      <w:r w:rsidR="003A05B6">
        <w:t>.</w:t>
      </w:r>
    </w:p>
  </w:footnote>
  <w:footnote w:id="23">
    <w:p w:rsidR="00E7309F" w:rsidRPr="00E51DC1" w:rsidRDefault="00E7309F" w:rsidP="00E7309F">
      <w:pPr>
        <w:pStyle w:val="FootnoteText"/>
      </w:pPr>
      <w:r w:rsidRPr="00E51DC1">
        <w:rPr>
          <w:rStyle w:val="FootnoteReference"/>
        </w:rPr>
        <w:footnoteRef/>
      </w:r>
      <w:r w:rsidR="00E51DC1" w:rsidRPr="00E51DC1">
        <w:t>Document No. 03382</w:t>
      </w:r>
      <w:r w:rsidRPr="00E51DC1">
        <w:t>-2023.</w:t>
      </w:r>
    </w:p>
  </w:footnote>
  <w:footnote w:id="24">
    <w:p w:rsidR="00E7309F" w:rsidRPr="006E2C54" w:rsidRDefault="00E7309F" w:rsidP="00E7309F">
      <w:pPr>
        <w:pStyle w:val="FootnoteText"/>
      </w:pPr>
      <w:r w:rsidRPr="00E51DC1">
        <w:rPr>
          <w:rStyle w:val="FootnoteReference"/>
        </w:rPr>
        <w:footnoteRef/>
      </w:r>
      <w:r w:rsidRPr="00E51DC1">
        <w:rPr>
          <w:i/>
        </w:rPr>
        <w:t>Id</w:t>
      </w:r>
      <w:r w:rsidRPr="00E51DC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8139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20230001-EI</w:t>
    </w:r>
    <w:bookmarkEnd w:id="15"/>
  </w:p>
  <w:p w:rsidR="00BC402E" w:rsidRDefault="00BC402E">
    <w:pPr>
      <w:pStyle w:val="Header"/>
    </w:pPr>
    <w:r>
      <w:t xml:space="preserve">Date: </w:t>
    </w:r>
    <w:fldSimple w:instr=" REF FilingDate ">
      <w:r w:rsidR="006D7AFF">
        <w:t>June 1,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88" w:rsidRDefault="00606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D7AFF">
      <w:t>Docket No.</w:t>
    </w:r>
    <w:r>
      <w:fldChar w:fldCharType="end"/>
    </w:r>
    <w:r>
      <w:t xml:space="preserve"> </w:t>
    </w:r>
    <w:r>
      <w:fldChar w:fldCharType="begin"/>
    </w:r>
    <w:r>
      <w:instrText xml:space="preserve"> REF DocketList</w:instrText>
    </w:r>
    <w:r>
      <w:fldChar w:fldCharType="separate"/>
    </w:r>
    <w:r w:rsidR="006D7AFF">
      <w:t>20230001-EI</w:t>
    </w:r>
    <w:r>
      <w:fldChar w:fldCharType="end"/>
    </w:r>
    <w:r>
      <w:tab/>
      <w:t xml:space="preserve">Issue </w:t>
    </w:r>
    <w:r w:rsidR="002F4D83">
      <w:fldChar w:fldCharType="begin"/>
    </w:r>
    <w:r w:rsidR="002F4D83">
      <w:instrText xml:space="preserve"> Seq Issue \c \* Arabic </w:instrText>
    </w:r>
    <w:r w:rsidR="002F4D83">
      <w:fldChar w:fldCharType="separate"/>
    </w:r>
    <w:r w:rsidR="00E3092D">
      <w:rPr>
        <w:noProof/>
      </w:rPr>
      <w:t>3</w:t>
    </w:r>
    <w:r w:rsidR="002F4D83">
      <w:rPr>
        <w:noProof/>
      </w:rPr>
      <w:fldChar w:fldCharType="end"/>
    </w:r>
  </w:p>
  <w:p w:rsidR="00BC402E" w:rsidRDefault="00BC402E">
    <w:pPr>
      <w:pStyle w:val="Header"/>
    </w:pPr>
    <w:r>
      <w:t xml:space="preserve">Date: </w:t>
    </w:r>
    <w:fldSimple w:instr=" REF FilingDate ">
      <w:r w:rsidR="006D7AFF">
        <w:t>June 1, 2023</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88" w:rsidRDefault="006065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A39" w:rsidRDefault="007D2A39" w:rsidP="00220732">
    <w:pPr>
      <w:pStyle w:val="Header"/>
      <w:tabs>
        <w:tab w:val="clear" w:pos="4320"/>
        <w:tab w:val="clear" w:pos="8640"/>
        <w:tab w:val="right" w:pos="9360"/>
      </w:tabs>
    </w:pPr>
    <w:r>
      <w:fldChar w:fldCharType="begin"/>
    </w:r>
    <w:r>
      <w:instrText xml:space="preserve"> REF DocketLabel</w:instrText>
    </w:r>
    <w:r>
      <w:fldChar w:fldCharType="separate"/>
    </w:r>
    <w:r w:rsidR="006D7AFF">
      <w:t>Docket No.</w:t>
    </w:r>
    <w:r>
      <w:fldChar w:fldCharType="end"/>
    </w:r>
    <w:r>
      <w:t xml:space="preserve"> </w:t>
    </w:r>
    <w:r>
      <w:fldChar w:fldCharType="begin"/>
    </w:r>
    <w:r>
      <w:instrText xml:space="preserve"> REF DocketList</w:instrText>
    </w:r>
    <w:r>
      <w:fldChar w:fldCharType="separate"/>
    </w:r>
    <w:r w:rsidR="006D7AFF">
      <w:t>20230001-EI</w:t>
    </w:r>
    <w:r>
      <w:fldChar w:fldCharType="end"/>
    </w:r>
    <w:r>
      <w:tab/>
      <w:t>Appendix A</w:t>
    </w:r>
  </w:p>
  <w:p w:rsidR="007D2A39" w:rsidRDefault="007D2A39">
    <w:pPr>
      <w:pStyle w:val="Header"/>
    </w:pPr>
    <w:r>
      <w:t xml:space="preserve">Date: </w:t>
    </w:r>
    <w:fldSimple w:instr=" REF FilingDate ">
      <w:r w:rsidR="006D7AFF">
        <w:t>June 1,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88" w:rsidRDefault="00606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8139A"/>
    <w:rsid w:val="000043D5"/>
    <w:rsid w:val="00006170"/>
    <w:rsid w:val="00010E37"/>
    <w:rsid w:val="000172DA"/>
    <w:rsid w:val="00022337"/>
    <w:rsid w:val="00023A0E"/>
    <w:rsid w:val="000247C5"/>
    <w:rsid w:val="000277C2"/>
    <w:rsid w:val="00035B48"/>
    <w:rsid w:val="00036CE2"/>
    <w:rsid w:val="000437FE"/>
    <w:rsid w:val="000458E4"/>
    <w:rsid w:val="000513BE"/>
    <w:rsid w:val="00051573"/>
    <w:rsid w:val="0005451B"/>
    <w:rsid w:val="00065A06"/>
    <w:rsid w:val="000666F3"/>
    <w:rsid w:val="00070DCB"/>
    <w:rsid w:val="00072CCA"/>
    <w:rsid w:val="00073120"/>
    <w:rsid w:val="000764D0"/>
    <w:rsid w:val="00077052"/>
    <w:rsid w:val="000828D3"/>
    <w:rsid w:val="000A2B57"/>
    <w:rsid w:val="000A418B"/>
    <w:rsid w:val="000B0ACE"/>
    <w:rsid w:val="000C4431"/>
    <w:rsid w:val="000C6607"/>
    <w:rsid w:val="000D1591"/>
    <w:rsid w:val="000D1C06"/>
    <w:rsid w:val="000D3043"/>
    <w:rsid w:val="000D3998"/>
    <w:rsid w:val="000D3C7A"/>
    <w:rsid w:val="000D4319"/>
    <w:rsid w:val="000D5445"/>
    <w:rsid w:val="000E24FA"/>
    <w:rsid w:val="000E338A"/>
    <w:rsid w:val="000E4392"/>
    <w:rsid w:val="000F374A"/>
    <w:rsid w:val="000F4DAF"/>
    <w:rsid w:val="000F5F9E"/>
    <w:rsid w:val="001010FD"/>
    <w:rsid w:val="00105BA1"/>
    <w:rsid w:val="001076AF"/>
    <w:rsid w:val="001109F6"/>
    <w:rsid w:val="001142EF"/>
    <w:rsid w:val="00116C6B"/>
    <w:rsid w:val="00117C8C"/>
    <w:rsid w:val="001239F0"/>
    <w:rsid w:val="00124C38"/>
    <w:rsid w:val="00124E2E"/>
    <w:rsid w:val="00125ED4"/>
    <w:rsid w:val="001303BF"/>
    <w:rsid w:val="001305E9"/>
    <w:rsid w:val="001307AF"/>
    <w:rsid w:val="0013347E"/>
    <w:rsid w:val="00135687"/>
    <w:rsid w:val="00136BD1"/>
    <w:rsid w:val="00144117"/>
    <w:rsid w:val="00146B5D"/>
    <w:rsid w:val="00150ECE"/>
    <w:rsid w:val="0015506E"/>
    <w:rsid w:val="00163031"/>
    <w:rsid w:val="001654C4"/>
    <w:rsid w:val="00167B52"/>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D33CB"/>
    <w:rsid w:val="001E05F2"/>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17A6C"/>
    <w:rsid w:val="00220732"/>
    <w:rsid w:val="0022121F"/>
    <w:rsid w:val="00221D32"/>
    <w:rsid w:val="00222AC1"/>
    <w:rsid w:val="002241C4"/>
    <w:rsid w:val="00225C3F"/>
    <w:rsid w:val="00232D5D"/>
    <w:rsid w:val="00263D44"/>
    <w:rsid w:val="002702AD"/>
    <w:rsid w:val="00273ADA"/>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27D7B"/>
    <w:rsid w:val="00340073"/>
    <w:rsid w:val="003411D8"/>
    <w:rsid w:val="003445B0"/>
    <w:rsid w:val="00353B66"/>
    <w:rsid w:val="00355934"/>
    <w:rsid w:val="00357928"/>
    <w:rsid w:val="003602BB"/>
    <w:rsid w:val="003632FD"/>
    <w:rsid w:val="00370F78"/>
    <w:rsid w:val="00372522"/>
    <w:rsid w:val="00372805"/>
    <w:rsid w:val="00373180"/>
    <w:rsid w:val="00375AB9"/>
    <w:rsid w:val="0037691E"/>
    <w:rsid w:val="0037761A"/>
    <w:rsid w:val="0038043F"/>
    <w:rsid w:val="003821A0"/>
    <w:rsid w:val="00385B04"/>
    <w:rsid w:val="003864CF"/>
    <w:rsid w:val="00387216"/>
    <w:rsid w:val="0039409A"/>
    <w:rsid w:val="003948AE"/>
    <w:rsid w:val="003A05B6"/>
    <w:rsid w:val="003A08C0"/>
    <w:rsid w:val="003A22A6"/>
    <w:rsid w:val="003A32EB"/>
    <w:rsid w:val="003A5494"/>
    <w:rsid w:val="003B2510"/>
    <w:rsid w:val="003B4355"/>
    <w:rsid w:val="003C2CC4"/>
    <w:rsid w:val="003C3710"/>
    <w:rsid w:val="003C42A3"/>
    <w:rsid w:val="003C48F7"/>
    <w:rsid w:val="003E0463"/>
    <w:rsid w:val="003E0EFC"/>
    <w:rsid w:val="003E4A2B"/>
    <w:rsid w:val="003E5488"/>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0082"/>
    <w:rsid w:val="004242E6"/>
    <w:rsid w:val="00427B35"/>
    <w:rsid w:val="00430322"/>
    <w:rsid w:val="00431598"/>
    <w:rsid w:val="004319AD"/>
    <w:rsid w:val="004426B8"/>
    <w:rsid w:val="00444432"/>
    <w:rsid w:val="00447D5C"/>
    <w:rsid w:val="00450202"/>
    <w:rsid w:val="004502B2"/>
    <w:rsid w:val="00455499"/>
    <w:rsid w:val="00462AF5"/>
    <w:rsid w:val="004649A7"/>
    <w:rsid w:val="00467AA6"/>
    <w:rsid w:val="00471860"/>
    <w:rsid w:val="00477026"/>
    <w:rsid w:val="00477730"/>
    <w:rsid w:val="00480EB5"/>
    <w:rsid w:val="004A744D"/>
    <w:rsid w:val="004B60BD"/>
    <w:rsid w:val="004C3150"/>
    <w:rsid w:val="004C33F2"/>
    <w:rsid w:val="004C3641"/>
    <w:rsid w:val="004C3873"/>
    <w:rsid w:val="004C4390"/>
    <w:rsid w:val="004C4AF7"/>
    <w:rsid w:val="004C7501"/>
    <w:rsid w:val="004D020C"/>
    <w:rsid w:val="004D2881"/>
    <w:rsid w:val="004D2D7D"/>
    <w:rsid w:val="004D385F"/>
    <w:rsid w:val="004D5B39"/>
    <w:rsid w:val="004D6D33"/>
    <w:rsid w:val="004D7976"/>
    <w:rsid w:val="004E0CEA"/>
    <w:rsid w:val="004E330D"/>
    <w:rsid w:val="004E4985"/>
    <w:rsid w:val="004E5147"/>
    <w:rsid w:val="004E69B5"/>
    <w:rsid w:val="004F50D1"/>
    <w:rsid w:val="004F5C43"/>
    <w:rsid w:val="005050A2"/>
    <w:rsid w:val="00506030"/>
    <w:rsid w:val="0050652D"/>
    <w:rsid w:val="00506C03"/>
    <w:rsid w:val="00511A11"/>
    <w:rsid w:val="00514EF7"/>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A69D8"/>
    <w:rsid w:val="005B34B6"/>
    <w:rsid w:val="005B606A"/>
    <w:rsid w:val="005B6C8F"/>
    <w:rsid w:val="005B6EC3"/>
    <w:rsid w:val="005C17D7"/>
    <w:rsid w:val="005C33CE"/>
    <w:rsid w:val="005C34CB"/>
    <w:rsid w:val="005C4115"/>
    <w:rsid w:val="005D0F74"/>
    <w:rsid w:val="005D2E7D"/>
    <w:rsid w:val="005D4A8F"/>
    <w:rsid w:val="005D561B"/>
    <w:rsid w:val="005D578F"/>
    <w:rsid w:val="005D5ECF"/>
    <w:rsid w:val="005F468D"/>
    <w:rsid w:val="005F69A3"/>
    <w:rsid w:val="006025EB"/>
    <w:rsid w:val="00604CC7"/>
    <w:rsid w:val="00606588"/>
    <w:rsid w:val="00613441"/>
    <w:rsid w:val="00615423"/>
    <w:rsid w:val="006165B2"/>
    <w:rsid w:val="00617276"/>
    <w:rsid w:val="0062527B"/>
    <w:rsid w:val="00625D97"/>
    <w:rsid w:val="00625F1C"/>
    <w:rsid w:val="0062658E"/>
    <w:rsid w:val="006279E1"/>
    <w:rsid w:val="00630CEB"/>
    <w:rsid w:val="00632264"/>
    <w:rsid w:val="006355F2"/>
    <w:rsid w:val="006470BC"/>
    <w:rsid w:val="006548FC"/>
    <w:rsid w:val="006554D3"/>
    <w:rsid w:val="006603F4"/>
    <w:rsid w:val="00661708"/>
    <w:rsid w:val="006664B1"/>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D7AFF"/>
    <w:rsid w:val="006E010E"/>
    <w:rsid w:val="006E08CB"/>
    <w:rsid w:val="006E598D"/>
    <w:rsid w:val="006F1F7A"/>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0B3F"/>
    <w:rsid w:val="007C3D38"/>
    <w:rsid w:val="007D0F35"/>
    <w:rsid w:val="007D2A39"/>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27365"/>
    <w:rsid w:val="008305B7"/>
    <w:rsid w:val="00832DDC"/>
    <w:rsid w:val="008426B0"/>
    <w:rsid w:val="008431BB"/>
    <w:rsid w:val="00845E34"/>
    <w:rsid w:val="00850BAC"/>
    <w:rsid w:val="00854A3E"/>
    <w:rsid w:val="00855D08"/>
    <w:rsid w:val="008618A4"/>
    <w:rsid w:val="0086775D"/>
    <w:rsid w:val="008731AB"/>
    <w:rsid w:val="00874344"/>
    <w:rsid w:val="0087505D"/>
    <w:rsid w:val="00877703"/>
    <w:rsid w:val="00882155"/>
    <w:rsid w:val="0088233B"/>
    <w:rsid w:val="0088599E"/>
    <w:rsid w:val="00886C37"/>
    <w:rsid w:val="008915FC"/>
    <w:rsid w:val="00892D99"/>
    <w:rsid w:val="00893315"/>
    <w:rsid w:val="00894C09"/>
    <w:rsid w:val="008A35B4"/>
    <w:rsid w:val="008B5C68"/>
    <w:rsid w:val="008B62AE"/>
    <w:rsid w:val="008C04B5"/>
    <w:rsid w:val="008C14FA"/>
    <w:rsid w:val="008C6764"/>
    <w:rsid w:val="008C7B0B"/>
    <w:rsid w:val="008D4057"/>
    <w:rsid w:val="008E1F19"/>
    <w:rsid w:val="008E7AC0"/>
    <w:rsid w:val="008F2262"/>
    <w:rsid w:val="008F4D2B"/>
    <w:rsid w:val="008F5B91"/>
    <w:rsid w:val="008F7736"/>
    <w:rsid w:val="0090019E"/>
    <w:rsid w:val="00900435"/>
    <w:rsid w:val="00901086"/>
    <w:rsid w:val="00901C8A"/>
    <w:rsid w:val="009025B4"/>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E54"/>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650B"/>
    <w:rsid w:val="009F04EC"/>
    <w:rsid w:val="009F2A7C"/>
    <w:rsid w:val="009F3B36"/>
    <w:rsid w:val="00A019B9"/>
    <w:rsid w:val="00A03157"/>
    <w:rsid w:val="00A11756"/>
    <w:rsid w:val="00A12497"/>
    <w:rsid w:val="00A12508"/>
    <w:rsid w:val="00A1282B"/>
    <w:rsid w:val="00A13A27"/>
    <w:rsid w:val="00A15B7C"/>
    <w:rsid w:val="00A175B6"/>
    <w:rsid w:val="00A21835"/>
    <w:rsid w:val="00A23432"/>
    <w:rsid w:val="00A2374B"/>
    <w:rsid w:val="00A23AAB"/>
    <w:rsid w:val="00A27D6E"/>
    <w:rsid w:val="00A328EC"/>
    <w:rsid w:val="00A33A51"/>
    <w:rsid w:val="00A36159"/>
    <w:rsid w:val="00A41CA6"/>
    <w:rsid w:val="00A430F7"/>
    <w:rsid w:val="00A431ED"/>
    <w:rsid w:val="00A43C4A"/>
    <w:rsid w:val="00A43DB7"/>
    <w:rsid w:val="00A47927"/>
    <w:rsid w:val="00A47FFC"/>
    <w:rsid w:val="00A5442F"/>
    <w:rsid w:val="00A54FF9"/>
    <w:rsid w:val="00A56765"/>
    <w:rsid w:val="00A675AC"/>
    <w:rsid w:val="00A7097D"/>
    <w:rsid w:val="00A7581F"/>
    <w:rsid w:val="00A81274"/>
    <w:rsid w:val="00A8139A"/>
    <w:rsid w:val="00A86ACA"/>
    <w:rsid w:val="00A92439"/>
    <w:rsid w:val="00A92FB1"/>
    <w:rsid w:val="00A95980"/>
    <w:rsid w:val="00A95A0C"/>
    <w:rsid w:val="00AA2765"/>
    <w:rsid w:val="00AA77B5"/>
    <w:rsid w:val="00AB6C5D"/>
    <w:rsid w:val="00AC3401"/>
    <w:rsid w:val="00AC51A7"/>
    <w:rsid w:val="00AC603B"/>
    <w:rsid w:val="00AC6996"/>
    <w:rsid w:val="00AD01A8"/>
    <w:rsid w:val="00AD0E89"/>
    <w:rsid w:val="00AD444B"/>
    <w:rsid w:val="00AD5614"/>
    <w:rsid w:val="00AD565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4ABB"/>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2420"/>
    <w:rsid w:val="00BE6DDB"/>
    <w:rsid w:val="00BF03E0"/>
    <w:rsid w:val="00BF5010"/>
    <w:rsid w:val="00C01C7B"/>
    <w:rsid w:val="00C03009"/>
    <w:rsid w:val="00C03D5F"/>
    <w:rsid w:val="00C0790A"/>
    <w:rsid w:val="00C13791"/>
    <w:rsid w:val="00C210BD"/>
    <w:rsid w:val="00C2575A"/>
    <w:rsid w:val="00C31BB3"/>
    <w:rsid w:val="00C36977"/>
    <w:rsid w:val="00C37052"/>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631D"/>
    <w:rsid w:val="00C979D0"/>
    <w:rsid w:val="00CA0818"/>
    <w:rsid w:val="00CA15C8"/>
    <w:rsid w:val="00CA2C8F"/>
    <w:rsid w:val="00CA30DA"/>
    <w:rsid w:val="00CA3A24"/>
    <w:rsid w:val="00CB1777"/>
    <w:rsid w:val="00CB33E9"/>
    <w:rsid w:val="00CC10A9"/>
    <w:rsid w:val="00CC546B"/>
    <w:rsid w:val="00CD0655"/>
    <w:rsid w:val="00CE2BF8"/>
    <w:rsid w:val="00CE484E"/>
    <w:rsid w:val="00CE4D20"/>
    <w:rsid w:val="00CE656F"/>
    <w:rsid w:val="00CF0DA8"/>
    <w:rsid w:val="00CF2E25"/>
    <w:rsid w:val="00CF4453"/>
    <w:rsid w:val="00CF5589"/>
    <w:rsid w:val="00CF5D94"/>
    <w:rsid w:val="00CF68CC"/>
    <w:rsid w:val="00CF7E0F"/>
    <w:rsid w:val="00CF7FAC"/>
    <w:rsid w:val="00D00893"/>
    <w:rsid w:val="00D034D7"/>
    <w:rsid w:val="00D04BE4"/>
    <w:rsid w:val="00D06FC7"/>
    <w:rsid w:val="00D12565"/>
    <w:rsid w:val="00D134CC"/>
    <w:rsid w:val="00D140C1"/>
    <w:rsid w:val="00D14127"/>
    <w:rsid w:val="00D2173A"/>
    <w:rsid w:val="00D479AE"/>
    <w:rsid w:val="00D50FCD"/>
    <w:rsid w:val="00D533E3"/>
    <w:rsid w:val="00D60B16"/>
    <w:rsid w:val="00D60F02"/>
    <w:rsid w:val="00D66E49"/>
    <w:rsid w:val="00D70D71"/>
    <w:rsid w:val="00D7198C"/>
    <w:rsid w:val="00D72F74"/>
    <w:rsid w:val="00D8107B"/>
    <w:rsid w:val="00D81563"/>
    <w:rsid w:val="00D837C1"/>
    <w:rsid w:val="00D85907"/>
    <w:rsid w:val="00D860AC"/>
    <w:rsid w:val="00D9073E"/>
    <w:rsid w:val="00D9221D"/>
    <w:rsid w:val="00D9253C"/>
    <w:rsid w:val="00D958DF"/>
    <w:rsid w:val="00D96DA1"/>
    <w:rsid w:val="00DA51E7"/>
    <w:rsid w:val="00DB0260"/>
    <w:rsid w:val="00DB1C78"/>
    <w:rsid w:val="00DB44CA"/>
    <w:rsid w:val="00DB7D96"/>
    <w:rsid w:val="00DC23FE"/>
    <w:rsid w:val="00DC59E6"/>
    <w:rsid w:val="00DD150B"/>
    <w:rsid w:val="00DD3356"/>
    <w:rsid w:val="00DD354B"/>
    <w:rsid w:val="00DD5025"/>
    <w:rsid w:val="00DD5464"/>
    <w:rsid w:val="00DD6F85"/>
    <w:rsid w:val="00DE254E"/>
    <w:rsid w:val="00DE32C0"/>
    <w:rsid w:val="00DE6D2E"/>
    <w:rsid w:val="00DE76A7"/>
    <w:rsid w:val="00DF1510"/>
    <w:rsid w:val="00E02F1F"/>
    <w:rsid w:val="00E05454"/>
    <w:rsid w:val="00E06484"/>
    <w:rsid w:val="00E06B24"/>
    <w:rsid w:val="00E179EC"/>
    <w:rsid w:val="00E20A7D"/>
    <w:rsid w:val="00E23FE4"/>
    <w:rsid w:val="00E275D8"/>
    <w:rsid w:val="00E3092D"/>
    <w:rsid w:val="00E30F6A"/>
    <w:rsid w:val="00E3117C"/>
    <w:rsid w:val="00E31288"/>
    <w:rsid w:val="00E34307"/>
    <w:rsid w:val="00E34511"/>
    <w:rsid w:val="00E3635B"/>
    <w:rsid w:val="00E375C3"/>
    <w:rsid w:val="00E375CA"/>
    <w:rsid w:val="00E51DC1"/>
    <w:rsid w:val="00E5364F"/>
    <w:rsid w:val="00E53CDE"/>
    <w:rsid w:val="00E567E8"/>
    <w:rsid w:val="00E63766"/>
    <w:rsid w:val="00E64679"/>
    <w:rsid w:val="00E65EBC"/>
    <w:rsid w:val="00E6602E"/>
    <w:rsid w:val="00E677FE"/>
    <w:rsid w:val="00E7309F"/>
    <w:rsid w:val="00E73432"/>
    <w:rsid w:val="00E77B0C"/>
    <w:rsid w:val="00E77FB8"/>
    <w:rsid w:val="00E838B0"/>
    <w:rsid w:val="00E86A7C"/>
    <w:rsid w:val="00E878E1"/>
    <w:rsid w:val="00E87F2C"/>
    <w:rsid w:val="00E91EF6"/>
    <w:rsid w:val="00E95278"/>
    <w:rsid w:val="00E96A42"/>
    <w:rsid w:val="00EA2273"/>
    <w:rsid w:val="00EA4A2D"/>
    <w:rsid w:val="00EA7C3C"/>
    <w:rsid w:val="00EB2DB3"/>
    <w:rsid w:val="00EC3FBB"/>
    <w:rsid w:val="00EC6B7A"/>
    <w:rsid w:val="00ED3A87"/>
    <w:rsid w:val="00ED56A2"/>
    <w:rsid w:val="00ED5B67"/>
    <w:rsid w:val="00EE1A5C"/>
    <w:rsid w:val="00EE5F5A"/>
    <w:rsid w:val="00EF264C"/>
    <w:rsid w:val="00EF3FEE"/>
    <w:rsid w:val="00EF6B41"/>
    <w:rsid w:val="00F04B59"/>
    <w:rsid w:val="00F072B4"/>
    <w:rsid w:val="00F07B69"/>
    <w:rsid w:val="00F11741"/>
    <w:rsid w:val="00F117B0"/>
    <w:rsid w:val="00F12002"/>
    <w:rsid w:val="00F12B1C"/>
    <w:rsid w:val="00F13CF8"/>
    <w:rsid w:val="00F14185"/>
    <w:rsid w:val="00F14509"/>
    <w:rsid w:val="00F15855"/>
    <w:rsid w:val="00F16B4D"/>
    <w:rsid w:val="00F200B2"/>
    <w:rsid w:val="00F227DC"/>
    <w:rsid w:val="00F30701"/>
    <w:rsid w:val="00F32978"/>
    <w:rsid w:val="00F45CB2"/>
    <w:rsid w:val="00F51131"/>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4583"/>
    <w:rsid w:val="00FA59CD"/>
    <w:rsid w:val="00FB0CDC"/>
    <w:rsid w:val="00FB1740"/>
    <w:rsid w:val="00FB4235"/>
    <w:rsid w:val="00FC4446"/>
    <w:rsid w:val="00FC5469"/>
    <w:rsid w:val="00FC6D7D"/>
    <w:rsid w:val="00FD16B0"/>
    <w:rsid w:val="00FD4FED"/>
    <w:rsid w:val="00FE00C8"/>
    <w:rsid w:val="00FE0577"/>
    <w:rsid w:val="00FE0A38"/>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6909D04-5A8B-46E4-BF0E-4668D188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A8139A"/>
  </w:style>
  <w:style w:type="character" w:styleId="FootnoteReference">
    <w:name w:val="footnote reference"/>
    <w:basedOn w:val="DefaultParagraphFont"/>
    <w:uiPriority w:val="99"/>
    <w:unhideWhenUsed/>
    <w:rsid w:val="00A81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megroup.com/markets/energy/natural-gas/natural-gas.quotes.html" TargetMode="External"/><Relationship Id="rId1" Type="http://schemas.openxmlformats.org/officeDocument/2006/relationships/hyperlink" Target="https://www.eia.gov/outlooks/steo/pdf/steo_ful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F0E8-276F-44DE-8541-0F1037D0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2098</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Aaron Zaslow</dc:creator>
  <cp:lastModifiedBy>Lillie Kervin</cp:lastModifiedBy>
  <cp:revision>2</cp:revision>
  <cp:lastPrinted>2023-05-26T13:24:00Z</cp:lastPrinted>
  <dcterms:created xsi:type="dcterms:W3CDTF">2023-06-01T12:21:00Z</dcterms:created>
  <dcterms:modified xsi:type="dcterms:W3CDTF">2023-06-01T12:21:00Z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20230001-EI</vt:lpwstr>
  </property>
  <property fmtid="{D5CDD505-2E9C-101B-9397-08002B2CF9AE}" pid="3" name="MasterDocument">
    <vt:bool>false</vt:bool>
  </property>
</Properties>
</file>