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E4C5B">
            <w:pPr>
              <w:pStyle w:val="MemoHeading"/>
            </w:pPr>
            <w:bookmarkStart w:id="1" w:name="FilingDate"/>
            <w:r>
              <w:t>June 1,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E4C5B" w:rsidRDefault="00CE4C5B">
            <w:pPr>
              <w:pStyle w:val="MemoHeading"/>
            </w:pPr>
            <w:bookmarkStart w:id="2" w:name="From"/>
            <w:r>
              <w:t>Division of Economics (Ward, Hampson)</w:t>
            </w:r>
          </w:p>
          <w:p w:rsidR="007C0528" w:rsidRDefault="00CE4C5B">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E4C5B">
            <w:pPr>
              <w:pStyle w:val="MemoHeadingRe"/>
            </w:pPr>
            <w:bookmarkStart w:id="3" w:name="Re"/>
            <w:r>
              <w:t>Docket No. 20230068-EI – Petition for approval of smart outdoor lighting services pilot program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E4C5B">
            <w:pPr>
              <w:pStyle w:val="MemoHeading"/>
            </w:pPr>
            <w:bookmarkStart w:id="4" w:name="AgendaDate"/>
            <w:r>
              <w:t>06/13/23</w:t>
            </w:r>
            <w:bookmarkEnd w:id="4"/>
            <w:r w:rsidR="007C0528">
              <w:t xml:space="preserve"> – </w:t>
            </w:r>
            <w:bookmarkStart w:id="5" w:name="PermittedStatus"/>
            <w:r>
              <w:t xml:space="preserve">Regular Agenda – </w:t>
            </w:r>
            <w:r w:rsidR="00316B1A">
              <w:t xml:space="preserve">Tariff Suspension – </w:t>
            </w:r>
            <w:bookmarkEnd w:id="5"/>
            <w:r w:rsidR="001D10E5">
              <w:t>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A75E4">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A75E4">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CE4C5B">
            <w:pPr>
              <w:pStyle w:val="MemoHeading"/>
            </w:pPr>
            <w:bookmarkStart w:id="8" w:name="CriticalDates"/>
            <w:r>
              <w:t>07/14/23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E4C5B">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FE0C54">
      <w:pPr>
        <w:pStyle w:val="BodyText"/>
      </w:pPr>
      <w:r>
        <w:t>On May 15, 2023, Duke Energy Florida, LLC (Duke) filed a petition for approval of the smart outdoor lighting services pilot program</w:t>
      </w:r>
      <w:r w:rsidR="001C0506">
        <w:t xml:space="preserve"> (pilot program)</w:t>
      </w:r>
      <w:r>
        <w:t>. Specifically, Duke is proposing to make modifications to Tariff Sheet Nos. 6.280 and 6.281 to allow certain customers who take service under the existing LS-1 lighting tariff to set their own personal lighting schedule</w:t>
      </w:r>
      <w:r w:rsidR="00CA75E4">
        <w:t xml:space="preserve"> and to dim the lights</w:t>
      </w:r>
      <w:r>
        <w:t>.</w:t>
      </w:r>
      <w:r w:rsidR="001D13A0">
        <w:t xml:space="preserve"> The LS-1 lighting tariff i</w:t>
      </w:r>
      <w:r w:rsidR="00906EDD">
        <w:t>s available to any customer for the sole purpose of lighting roadways or other outdoor land use areas. Currently, the energy rates for the LS-1 tariff are set for all customers based on the same lighting schedule</w:t>
      </w:r>
      <w:r w:rsidR="00316B1A">
        <w:t xml:space="preserve"> (dusk to dawn)</w:t>
      </w:r>
      <w:r w:rsidR="00906EDD">
        <w:t>.</w:t>
      </w:r>
      <w:r w:rsidR="000C19C1">
        <w:t xml:space="preserve"> In its petition</w:t>
      </w:r>
      <w:r w:rsidR="00B068E1">
        <w:t>,</w:t>
      </w:r>
      <w:r w:rsidR="000C19C1">
        <w:t xml:space="preserve"> Duke asserts that the pilot program will allow it to gather data on energy usage changes so that it can consider a future permanent program that is appropriately priced.</w:t>
      </w:r>
      <w:r w:rsidR="00B068E1">
        <w:t xml:space="preserve"> </w:t>
      </w:r>
      <w:r w:rsidR="00316B1A">
        <w:t xml:space="preserve">Duke proposes to limit participation in the pilot program to 10,000 lights, while also reserving the right to allow additional participation. </w:t>
      </w:r>
      <w:r w:rsidR="00B068E1">
        <w:t>If approved, the pilot program would last 18 months from the day of the</w:t>
      </w:r>
      <w:r w:rsidR="00316B1A">
        <w:t xml:space="preserve"> final Commission order approving the petition</w:t>
      </w:r>
      <w:r w:rsidR="00B068E1">
        <w:t>.</w:t>
      </w:r>
    </w:p>
    <w:p w:rsidR="001C0506" w:rsidRDefault="001C0506" w:rsidP="001C0506">
      <w:pPr>
        <w:pStyle w:val="BodyText"/>
      </w:pPr>
      <w:r>
        <w:lastRenderedPageBreak/>
        <w:t>This recommendation is to suspend the proposed tariffs. The Commission has jurisdiction over this matter pursuant to Sections 366.03, 366.04, 366.05, and 366.06, Florida Statutes (F.S.).</w:t>
      </w:r>
    </w:p>
    <w:bookmarkEnd w:id="11"/>
    <w:p w:rsidR="00EA2273" w:rsidRDefault="00EA2273" w:rsidP="00B0457E">
      <w:pPr>
        <w:pStyle w:val="RecommendationMajorSectionHeading"/>
        <w:jc w:val="left"/>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787BA8" w:rsidRDefault="00787BA8">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(Ward)" \l 1 </w:instrText>
      </w:r>
      <w:r>
        <w:fldChar w:fldCharType="end"/>
      </w:r>
      <w:r>
        <w:t> </w:t>
      </w:r>
    </w:p>
    <w:p w:rsidR="00787BA8" w:rsidRDefault="00787BA8">
      <w:pPr>
        <w:pStyle w:val="BodyText"/>
      </w:pPr>
      <w:r>
        <w:t> </w:t>
      </w:r>
      <w:r w:rsidR="00305483">
        <w:t>Should Duke’s proposed tariffs be suspended?</w:t>
      </w:r>
    </w:p>
    <w:p w:rsidR="00787BA8" w:rsidRPr="004C3641" w:rsidRDefault="00787BA8">
      <w:pPr>
        <w:pStyle w:val="IssueSubsectionHeading"/>
        <w:rPr>
          <w:vanish/>
          <w:specVanish/>
        </w:rPr>
      </w:pPr>
      <w:r w:rsidRPr="004C3641">
        <w:t>Recommendation: </w:t>
      </w:r>
    </w:p>
    <w:p w:rsidR="00787BA8" w:rsidRDefault="00787BA8">
      <w:pPr>
        <w:pStyle w:val="BodyText"/>
      </w:pPr>
      <w:r>
        <w:t> </w:t>
      </w:r>
      <w:r w:rsidR="00CA75E4">
        <w:t>Yes. T</w:t>
      </w:r>
      <w:r w:rsidR="00305483">
        <w:t>he tariffs</w:t>
      </w:r>
      <w:r w:rsidR="00CA75E4">
        <w:t xml:space="preserve"> should</w:t>
      </w:r>
      <w:r w:rsidR="00305483">
        <w:t xml:space="preserve"> be suspended to allow staff sufficient time to review the petition and gather all pertinent information in order to present the Commission with an informed recommendation on the tariff proposals.</w:t>
      </w:r>
      <w:r>
        <w:t xml:space="preserve"> (Ward)</w:t>
      </w:r>
    </w:p>
    <w:p w:rsidR="00787BA8" w:rsidRPr="004C3641" w:rsidRDefault="00787BA8">
      <w:pPr>
        <w:pStyle w:val="IssueSubsectionHeading"/>
        <w:rPr>
          <w:vanish/>
          <w:specVanish/>
        </w:rPr>
      </w:pPr>
      <w:r w:rsidRPr="004C3641">
        <w:t>Staff Analysis: </w:t>
      </w:r>
    </w:p>
    <w:p w:rsidR="00305483" w:rsidRDefault="00787BA8" w:rsidP="00305483">
      <w:pPr>
        <w:pStyle w:val="BodyText"/>
      </w:pPr>
      <w:r>
        <w:t> </w:t>
      </w:r>
      <w:r w:rsidR="00305483">
        <w:t>Staff recommends that the tariffs be suspended to allow staff sufficient time to review the petition and gather all pertinent information in order to present the Commission with an informed recommendation on the tariff proposals.</w:t>
      </w:r>
    </w:p>
    <w:p w:rsidR="00305483" w:rsidRDefault="00305483" w:rsidP="00305483">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w:t>
      </w:r>
      <w:r w:rsidR="001D10E5">
        <w:t>s</w:t>
      </w:r>
      <w:r>
        <w:t xml:space="preserve"> of Section 366.06(3), F.S.</w:t>
      </w:r>
    </w:p>
    <w:p w:rsidR="00787BA8" w:rsidRDefault="00787BA8">
      <w:pPr>
        <w:pStyle w:val="BodyText"/>
      </w:pPr>
    </w:p>
    <w:p w:rsidR="00787BA8" w:rsidRDefault="00787BA8">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787BA8" w:rsidRDefault="00787BA8">
      <w:pPr>
        <w:pStyle w:val="BodyText"/>
      </w:pPr>
      <w:r>
        <w:t> </w:t>
      </w:r>
      <w:r w:rsidR="00305483">
        <w:t>Should this docket be closed?</w:t>
      </w:r>
    </w:p>
    <w:p w:rsidR="00787BA8" w:rsidRPr="004C3641" w:rsidRDefault="00787BA8">
      <w:pPr>
        <w:pStyle w:val="IssueSubsectionHeading"/>
        <w:rPr>
          <w:vanish/>
          <w:specVanish/>
        </w:rPr>
      </w:pPr>
      <w:r w:rsidRPr="004C3641">
        <w:t>Recommendation: </w:t>
      </w:r>
    </w:p>
    <w:p w:rsidR="00787BA8" w:rsidRDefault="00787BA8">
      <w:pPr>
        <w:pStyle w:val="BodyText"/>
      </w:pPr>
      <w:r>
        <w:t> </w:t>
      </w:r>
      <w:r w:rsidR="00305483">
        <w:t>This docket should remain open pending the Commission’s decision on the proposed tariffs. (Brownless)</w:t>
      </w:r>
    </w:p>
    <w:p w:rsidR="00787BA8" w:rsidRPr="004C3641" w:rsidRDefault="00787BA8">
      <w:pPr>
        <w:pStyle w:val="IssueSubsectionHeading"/>
        <w:rPr>
          <w:vanish/>
          <w:specVanish/>
        </w:rPr>
      </w:pPr>
      <w:r w:rsidRPr="004C3641">
        <w:t>Staff Analysis: </w:t>
      </w:r>
    </w:p>
    <w:p w:rsidR="00787BA8" w:rsidRDefault="00787BA8">
      <w:pPr>
        <w:pStyle w:val="BodyText"/>
      </w:pPr>
      <w:r>
        <w:t> </w:t>
      </w:r>
      <w:r w:rsidR="00305483">
        <w:t>This docket should remain open pending the Commission’s decision on the proposed tariffs.</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AA" w:rsidRDefault="00B32DAA">
      <w:r>
        <w:separator/>
      </w:r>
    </w:p>
  </w:endnote>
  <w:endnote w:type="continuationSeparator" w:id="0">
    <w:p w:rsidR="00B32DAA" w:rsidRDefault="00B3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6747D">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AA" w:rsidRDefault="00B32DAA">
      <w:r>
        <w:separator/>
      </w:r>
    </w:p>
  </w:footnote>
  <w:footnote w:type="continuationSeparator" w:id="0">
    <w:p w:rsidR="00B32DAA" w:rsidRDefault="00B3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CE4C5B"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20230068-EI</w:t>
    </w:r>
    <w:bookmarkEnd w:id="14"/>
  </w:p>
  <w:p w:rsidR="00BC402E" w:rsidRDefault="00BC402E">
    <w:pPr>
      <w:pStyle w:val="Header"/>
    </w:pPr>
    <w:r>
      <w:t xml:space="preserve">Date: </w:t>
    </w:r>
    <w:r w:rsidR="009A4704">
      <w:fldChar w:fldCharType="begin"/>
    </w:r>
    <w:r w:rsidR="009A4704">
      <w:instrText xml:space="preserve"> REF FilingDate </w:instrText>
    </w:r>
    <w:r w:rsidR="009A4704">
      <w:fldChar w:fldCharType="separate"/>
    </w:r>
    <w:r w:rsidR="00787BA8">
      <w:t>June 1, 2023</w:t>
    </w:r>
    <w:r w:rsidR="009A470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87BA8">
      <w:t>Docket No.</w:t>
    </w:r>
    <w:r>
      <w:fldChar w:fldCharType="end"/>
    </w:r>
    <w:r>
      <w:t xml:space="preserve"> </w:t>
    </w:r>
    <w:r>
      <w:fldChar w:fldCharType="begin"/>
    </w:r>
    <w:r>
      <w:instrText xml:space="preserve"> REF DocketList</w:instrText>
    </w:r>
    <w:r>
      <w:fldChar w:fldCharType="separate"/>
    </w:r>
    <w:r w:rsidR="00787BA8">
      <w:t>20230068-EI</w:t>
    </w:r>
    <w:r>
      <w:fldChar w:fldCharType="end"/>
    </w:r>
    <w:r>
      <w:tab/>
      <w:t xml:space="preserve">Issue </w:t>
    </w:r>
    <w:fldSimple w:instr=" Seq Issue \c \* Arabic ">
      <w:r w:rsidR="00E6747D">
        <w:rPr>
          <w:noProof/>
        </w:rPr>
        <w:t>1</w:t>
      </w:r>
    </w:fldSimple>
  </w:p>
  <w:p w:rsidR="00BC402E" w:rsidRDefault="00BC402E">
    <w:pPr>
      <w:pStyle w:val="Header"/>
    </w:pPr>
    <w:r>
      <w:t xml:space="preserve">Date: </w:t>
    </w:r>
    <w:r w:rsidR="009A4704">
      <w:fldChar w:fldCharType="begin"/>
    </w:r>
    <w:r w:rsidR="009A4704">
      <w:instrText xml:space="preserve"> REF FilingDate </w:instrText>
    </w:r>
    <w:r w:rsidR="009A4704">
      <w:fldChar w:fldCharType="separate"/>
    </w:r>
    <w:r w:rsidR="00787BA8">
      <w:t>June 1, 2023</w:t>
    </w:r>
    <w:r w:rsidR="009A470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E4C5B"/>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19C1"/>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0506"/>
    <w:rsid w:val="001C52B5"/>
    <w:rsid w:val="001D0D3E"/>
    <w:rsid w:val="001D10E5"/>
    <w:rsid w:val="001D13A0"/>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A69E4"/>
    <w:rsid w:val="002B2DAC"/>
    <w:rsid w:val="002B4A01"/>
    <w:rsid w:val="002C291B"/>
    <w:rsid w:val="002C746A"/>
    <w:rsid w:val="002C7E4E"/>
    <w:rsid w:val="002D226D"/>
    <w:rsid w:val="002D74E3"/>
    <w:rsid w:val="002F6030"/>
    <w:rsid w:val="003001AC"/>
    <w:rsid w:val="003037E1"/>
    <w:rsid w:val="00305483"/>
    <w:rsid w:val="00307E51"/>
    <w:rsid w:val="003103EC"/>
    <w:rsid w:val="00312132"/>
    <w:rsid w:val="003130BA"/>
    <w:rsid w:val="003144EF"/>
    <w:rsid w:val="0031480E"/>
    <w:rsid w:val="00316877"/>
    <w:rsid w:val="00316B1A"/>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BA8"/>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6EDD"/>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0745"/>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457E"/>
    <w:rsid w:val="00B05B51"/>
    <w:rsid w:val="00B068E1"/>
    <w:rsid w:val="00B14E5A"/>
    <w:rsid w:val="00B15370"/>
    <w:rsid w:val="00B16DA4"/>
    <w:rsid w:val="00B17BEB"/>
    <w:rsid w:val="00B21A3C"/>
    <w:rsid w:val="00B223C0"/>
    <w:rsid w:val="00B234ED"/>
    <w:rsid w:val="00B249B2"/>
    <w:rsid w:val="00B25CA3"/>
    <w:rsid w:val="00B2765A"/>
    <w:rsid w:val="00B3109A"/>
    <w:rsid w:val="00B32D37"/>
    <w:rsid w:val="00B32DAA"/>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D6E8D"/>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A75E4"/>
    <w:rsid w:val="00CB1777"/>
    <w:rsid w:val="00CB33E9"/>
    <w:rsid w:val="00CC10A9"/>
    <w:rsid w:val="00CD0655"/>
    <w:rsid w:val="00CE2BF8"/>
    <w:rsid w:val="00CE484E"/>
    <w:rsid w:val="00CE4C5B"/>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47D"/>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0C54"/>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61AD0D2-C877-480F-9BE5-5F7EBB83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483</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Andrea Mick</cp:lastModifiedBy>
  <cp:revision>2</cp:revision>
  <cp:lastPrinted>2004-01-27T20:32:00Z</cp:lastPrinted>
  <dcterms:created xsi:type="dcterms:W3CDTF">2023-06-01T14:18:00Z</dcterms:created>
  <dcterms:modified xsi:type="dcterms:W3CDTF">2023-06-01T14:18:00Z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20230068-EI</vt:lpwstr>
  </property>
  <property fmtid="{D5CDD505-2E9C-101B-9397-08002B2CF9AE}" pid="3" name="MasterDocument">
    <vt:bool>false</vt:bool>
  </property>
</Properties>
</file>