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3528D" w14:textId="1011114F" w:rsidR="00564F23" w:rsidRDefault="00564F23" w:rsidP="00D47E99">
      <w:pPr>
        <w:widowControl w:val="0"/>
        <w:ind w:left="540" w:right="432"/>
        <w:jc w:val="center"/>
        <w:rPr>
          <w:rFonts w:cs="Courier New"/>
          <w:noProof/>
        </w:rPr>
      </w:pPr>
    </w:p>
    <w:p w14:paraId="7792E0A2" w14:textId="77777777" w:rsidR="00B23997" w:rsidRDefault="00B23997" w:rsidP="00D47E99">
      <w:pPr>
        <w:widowControl w:val="0"/>
        <w:ind w:left="540" w:right="432"/>
        <w:jc w:val="center"/>
        <w:rPr>
          <w:rFonts w:cs="Courier New"/>
          <w:noProof/>
        </w:rPr>
      </w:pPr>
    </w:p>
    <w:p w14:paraId="58C098E4" w14:textId="77777777" w:rsidR="00B23997" w:rsidRPr="00B23997" w:rsidRDefault="00B23997" w:rsidP="00D47E99">
      <w:pPr>
        <w:widowControl w:val="0"/>
        <w:ind w:left="540" w:right="432"/>
        <w:jc w:val="center"/>
        <w:rPr>
          <w:rFonts w:cs="Courier New"/>
          <w:noProof/>
        </w:rPr>
      </w:pPr>
    </w:p>
    <w:p w14:paraId="7372B288" w14:textId="77777777" w:rsidR="009C6238" w:rsidRPr="00B23997" w:rsidRDefault="009C6238" w:rsidP="00D47E99">
      <w:pPr>
        <w:widowControl w:val="0"/>
        <w:ind w:left="540" w:right="432"/>
        <w:jc w:val="center"/>
        <w:rPr>
          <w:rFonts w:cs="Courier New"/>
          <w:b/>
          <w:sz w:val="32"/>
        </w:rPr>
      </w:pPr>
      <w:r w:rsidRPr="00B23997">
        <w:rPr>
          <w:rFonts w:cs="Courier New"/>
          <w:b/>
          <w:sz w:val="32"/>
        </w:rPr>
        <w:t>BEFORE THE</w:t>
      </w:r>
    </w:p>
    <w:p w14:paraId="1238022C" w14:textId="77777777" w:rsidR="009C6238" w:rsidRPr="00B23997" w:rsidRDefault="009C6238" w:rsidP="00D47E99">
      <w:pPr>
        <w:widowControl w:val="0"/>
        <w:ind w:left="540" w:right="432"/>
        <w:jc w:val="center"/>
        <w:rPr>
          <w:rFonts w:cs="Courier New"/>
          <w:b/>
          <w:sz w:val="32"/>
        </w:rPr>
      </w:pPr>
      <w:smartTag w:uri="urn:schemas-microsoft-com:office:smarttags" w:element="State">
        <w:smartTag w:uri="urn:schemas-microsoft-com:office:smarttags" w:element="place">
          <w:r w:rsidRPr="00B23997">
            <w:rPr>
              <w:rFonts w:cs="Courier New"/>
              <w:b/>
              <w:sz w:val="32"/>
            </w:rPr>
            <w:t>FLORIDA</w:t>
          </w:r>
        </w:smartTag>
      </w:smartTag>
      <w:r w:rsidRPr="00B23997">
        <w:rPr>
          <w:rFonts w:cs="Courier New"/>
          <w:b/>
          <w:sz w:val="32"/>
        </w:rPr>
        <w:t xml:space="preserve"> PUBLIC SERVICE COMMISSION</w:t>
      </w:r>
    </w:p>
    <w:p w14:paraId="09B801B8" w14:textId="77777777" w:rsidR="009C6238" w:rsidRPr="00B23997" w:rsidRDefault="009C6238" w:rsidP="00D47E99">
      <w:pPr>
        <w:widowControl w:val="0"/>
        <w:ind w:left="540" w:right="432"/>
        <w:jc w:val="center"/>
        <w:rPr>
          <w:rFonts w:cs="Courier New"/>
          <w:b/>
          <w:sz w:val="32"/>
        </w:rPr>
      </w:pPr>
    </w:p>
    <w:p w14:paraId="73269801" w14:textId="77777777" w:rsidR="009C6238" w:rsidRPr="00B23997" w:rsidRDefault="009C6238" w:rsidP="00D47E99">
      <w:pPr>
        <w:widowControl w:val="0"/>
        <w:ind w:left="540" w:right="432"/>
        <w:jc w:val="center"/>
        <w:rPr>
          <w:rFonts w:cs="Courier New"/>
          <w:b/>
          <w:sz w:val="32"/>
        </w:rPr>
      </w:pPr>
    </w:p>
    <w:p w14:paraId="2AA245FE" w14:textId="311ACC1A" w:rsidR="009C6238" w:rsidRPr="00B23997" w:rsidRDefault="00236630" w:rsidP="00D47E99">
      <w:pPr>
        <w:widowControl w:val="0"/>
        <w:ind w:left="540" w:right="432"/>
        <w:jc w:val="center"/>
        <w:rPr>
          <w:rFonts w:cs="Courier New"/>
          <w:b/>
          <w:sz w:val="32"/>
        </w:rPr>
      </w:pPr>
      <w:r w:rsidRPr="00B23997">
        <w:rPr>
          <w:rFonts w:cs="Courier New"/>
          <w:b/>
          <w:sz w:val="32"/>
        </w:rPr>
        <w:t xml:space="preserve">DOCKET NO. </w:t>
      </w:r>
      <w:r w:rsidR="006B3A5B" w:rsidRPr="00B23997">
        <w:rPr>
          <w:rFonts w:cs="Courier New"/>
          <w:b/>
          <w:sz w:val="32"/>
        </w:rPr>
        <w:t>20</w:t>
      </w:r>
      <w:r w:rsidR="006B3A5B">
        <w:rPr>
          <w:rFonts w:cs="Courier New"/>
          <w:b/>
          <w:sz w:val="32"/>
        </w:rPr>
        <w:t>230023</w:t>
      </w:r>
      <w:r w:rsidR="00483F7C" w:rsidRPr="00B23997">
        <w:rPr>
          <w:rFonts w:cs="Courier New"/>
          <w:b/>
          <w:sz w:val="32"/>
        </w:rPr>
        <w:t>-</w:t>
      </w:r>
      <w:r w:rsidR="001E4DDA" w:rsidRPr="00B23997">
        <w:rPr>
          <w:rFonts w:cs="Courier New"/>
          <w:b/>
          <w:sz w:val="32"/>
        </w:rPr>
        <w:t>GU</w:t>
      </w:r>
    </w:p>
    <w:p w14:paraId="2E63DCD8" w14:textId="77777777" w:rsidR="008C2D29" w:rsidRPr="00B23997" w:rsidRDefault="008C2D29" w:rsidP="00D47E99">
      <w:pPr>
        <w:widowControl w:val="0"/>
        <w:ind w:left="540" w:right="432"/>
        <w:jc w:val="center"/>
        <w:rPr>
          <w:rFonts w:cs="Courier New"/>
          <w:b/>
          <w:sz w:val="32"/>
        </w:rPr>
      </w:pPr>
    </w:p>
    <w:p w14:paraId="7598FAFC" w14:textId="77777777" w:rsidR="00B70977" w:rsidRDefault="009C6238" w:rsidP="00D47E99">
      <w:pPr>
        <w:widowControl w:val="0"/>
        <w:ind w:left="540" w:right="432"/>
        <w:jc w:val="center"/>
        <w:rPr>
          <w:rFonts w:cs="Courier New"/>
          <w:b/>
          <w:sz w:val="32"/>
        </w:rPr>
      </w:pPr>
      <w:r w:rsidRPr="00B23997">
        <w:rPr>
          <w:rFonts w:cs="Courier New"/>
          <w:b/>
          <w:sz w:val="32"/>
        </w:rPr>
        <w:t xml:space="preserve">IN RE: </w:t>
      </w:r>
      <w:r w:rsidR="000D79FB">
        <w:rPr>
          <w:rFonts w:cs="Courier New"/>
          <w:b/>
          <w:sz w:val="32"/>
        </w:rPr>
        <w:t>PETITION FOR RATE INC</w:t>
      </w:r>
      <w:r w:rsidR="002673C9">
        <w:rPr>
          <w:rFonts w:cs="Courier New"/>
          <w:b/>
          <w:sz w:val="32"/>
        </w:rPr>
        <w:t>R</w:t>
      </w:r>
      <w:r w:rsidR="000D79FB">
        <w:rPr>
          <w:rFonts w:cs="Courier New"/>
          <w:b/>
          <w:sz w:val="32"/>
        </w:rPr>
        <w:t>EASE</w:t>
      </w:r>
      <w:r w:rsidR="004540AE" w:rsidRPr="00B23997">
        <w:rPr>
          <w:rFonts w:cs="Courier New"/>
          <w:b/>
          <w:sz w:val="32"/>
        </w:rPr>
        <w:t xml:space="preserve"> </w:t>
      </w:r>
      <w:r w:rsidR="00710492">
        <w:rPr>
          <w:rFonts w:cs="Courier New"/>
          <w:b/>
          <w:sz w:val="32"/>
        </w:rPr>
        <w:t>BY</w:t>
      </w:r>
    </w:p>
    <w:p w14:paraId="481C0D74" w14:textId="018342C9" w:rsidR="009C6238" w:rsidRPr="00B23997" w:rsidRDefault="001E4DDA" w:rsidP="00D47E99">
      <w:pPr>
        <w:widowControl w:val="0"/>
        <w:ind w:left="540" w:right="432"/>
        <w:jc w:val="center"/>
        <w:rPr>
          <w:rFonts w:cs="Courier New"/>
          <w:b/>
          <w:sz w:val="32"/>
        </w:rPr>
      </w:pPr>
      <w:r w:rsidRPr="00B23997">
        <w:rPr>
          <w:rFonts w:cs="Courier New"/>
          <w:b/>
          <w:sz w:val="32"/>
        </w:rPr>
        <w:t>PEOPLES</w:t>
      </w:r>
      <w:r w:rsidR="004540AE" w:rsidRPr="00B23997">
        <w:rPr>
          <w:rFonts w:cs="Courier New"/>
          <w:b/>
          <w:sz w:val="32"/>
        </w:rPr>
        <w:t xml:space="preserve"> </w:t>
      </w:r>
      <w:r w:rsidRPr="00B23997">
        <w:rPr>
          <w:rFonts w:cs="Courier New"/>
          <w:b/>
          <w:sz w:val="32"/>
        </w:rPr>
        <w:t>GAS</w:t>
      </w:r>
      <w:r w:rsidR="004540AE" w:rsidRPr="00B23997">
        <w:rPr>
          <w:rFonts w:cs="Courier New"/>
          <w:b/>
          <w:sz w:val="32"/>
        </w:rPr>
        <w:t xml:space="preserve"> </w:t>
      </w:r>
      <w:r w:rsidR="009F7C9B" w:rsidRPr="00B23997">
        <w:rPr>
          <w:rFonts w:cs="Courier New"/>
          <w:b/>
          <w:sz w:val="32"/>
        </w:rPr>
        <w:t>SYSTEM</w:t>
      </w:r>
      <w:r w:rsidR="00764820">
        <w:rPr>
          <w:rFonts w:cs="Courier New"/>
          <w:b/>
          <w:sz w:val="32"/>
        </w:rPr>
        <w:t>, I</w:t>
      </w:r>
      <w:r w:rsidR="003375F6">
        <w:rPr>
          <w:rFonts w:cs="Courier New"/>
          <w:b/>
          <w:sz w:val="32"/>
        </w:rPr>
        <w:t>NC</w:t>
      </w:r>
      <w:r w:rsidR="00D51B32">
        <w:rPr>
          <w:rFonts w:cs="Courier New"/>
          <w:b/>
          <w:sz w:val="32"/>
        </w:rPr>
        <w:t>.</w:t>
      </w:r>
    </w:p>
    <w:p w14:paraId="773D03D0" w14:textId="77777777" w:rsidR="009C6238" w:rsidRPr="00B23997" w:rsidRDefault="009C6238" w:rsidP="00D47E99">
      <w:pPr>
        <w:widowControl w:val="0"/>
        <w:ind w:left="540" w:right="432"/>
        <w:jc w:val="center"/>
        <w:rPr>
          <w:rFonts w:cs="Courier New"/>
          <w:b/>
          <w:sz w:val="32"/>
        </w:rPr>
      </w:pPr>
    </w:p>
    <w:p w14:paraId="7AC8393F" w14:textId="77777777" w:rsidR="009C6238" w:rsidRDefault="009C6238" w:rsidP="00D47E99">
      <w:pPr>
        <w:widowControl w:val="0"/>
        <w:ind w:left="540" w:right="432"/>
        <w:jc w:val="center"/>
        <w:rPr>
          <w:rFonts w:cs="Courier New"/>
          <w:b/>
          <w:sz w:val="32"/>
        </w:rPr>
      </w:pPr>
    </w:p>
    <w:p w14:paraId="6E491B4C" w14:textId="77777777" w:rsidR="0015250A" w:rsidRPr="00B23997" w:rsidRDefault="0015250A" w:rsidP="00D47E99">
      <w:pPr>
        <w:widowControl w:val="0"/>
        <w:ind w:left="540" w:right="432"/>
        <w:jc w:val="center"/>
        <w:rPr>
          <w:rFonts w:cs="Courier New"/>
          <w:b/>
          <w:sz w:val="32"/>
        </w:rPr>
      </w:pPr>
    </w:p>
    <w:p w14:paraId="05A924BB" w14:textId="77777777" w:rsidR="009C6238" w:rsidRPr="00B23997" w:rsidRDefault="009C6238" w:rsidP="00D47E99">
      <w:pPr>
        <w:widowControl w:val="0"/>
        <w:ind w:left="540" w:right="432"/>
        <w:jc w:val="center"/>
        <w:rPr>
          <w:rFonts w:cs="Courier New"/>
          <w:b/>
          <w:sz w:val="32"/>
        </w:rPr>
      </w:pPr>
    </w:p>
    <w:p w14:paraId="44F2BF9F" w14:textId="1A53E086" w:rsidR="009C6238" w:rsidRPr="00B23997" w:rsidRDefault="00020470" w:rsidP="00D47E99">
      <w:pPr>
        <w:widowControl w:val="0"/>
        <w:ind w:left="540" w:right="432"/>
        <w:jc w:val="center"/>
        <w:rPr>
          <w:rFonts w:cs="Courier New"/>
          <w:b/>
          <w:sz w:val="32"/>
        </w:rPr>
      </w:pPr>
      <w:r>
        <w:rPr>
          <w:rFonts w:cs="Courier New"/>
          <w:b/>
          <w:sz w:val="32"/>
        </w:rPr>
        <w:t xml:space="preserve">PREPARED </w:t>
      </w:r>
      <w:r w:rsidR="00D73C39" w:rsidRPr="00B23997">
        <w:rPr>
          <w:rFonts w:cs="Courier New"/>
          <w:b/>
          <w:sz w:val="32"/>
        </w:rPr>
        <w:t xml:space="preserve">DIRECT </w:t>
      </w:r>
      <w:r w:rsidR="009C6238" w:rsidRPr="00B23997">
        <w:rPr>
          <w:rFonts w:cs="Courier New"/>
          <w:b/>
          <w:sz w:val="32"/>
        </w:rPr>
        <w:t>TESTIMONY AND EXHIBIT</w:t>
      </w:r>
    </w:p>
    <w:p w14:paraId="2FAE1E9D" w14:textId="77777777" w:rsidR="009C6238" w:rsidRPr="00B23997" w:rsidRDefault="009C6238" w:rsidP="00D47E99">
      <w:pPr>
        <w:widowControl w:val="0"/>
        <w:ind w:left="540" w:right="432"/>
        <w:jc w:val="center"/>
        <w:rPr>
          <w:rFonts w:cs="Courier New"/>
          <w:b/>
          <w:sz w:val="32"/>
        </w:rPr>
      </w:pPr>
      <w:r w:rsidRPr="00B23997">
        <w:rPr>
          <w:rFonts w:cs="Courier New"/>
          <w:b/>
          <w:sz w:val="32"/>
        </w:rPr>
        <w:t>OF</w:t>
      </w:r>
    </w:p>
    <w:p w14:paraId="45D93D6F" w14:textId="3B2D10E7" w:rsidR="009C6238" w:rsidRDefault="002438AC" w:rsidP="00D47E99">
      <w:pPr>
        <w:widowControl w:val="0"/>
        <w:ind w:left="540" w:right="432"/>
        <w:jc w:val="center"/>
        <w:rPr>
          <w:rFonts w:cs="Courier New"/>
          <w:b/>
          <w:sz w:val="32"/>
        </w:rPr>
      </w:pPr>
      <w:r>
        <w:rPr>
          <w:rFonts w:cs="Courier New"/>
          <w:b/>
          <w:sz w:val="32"/>
        </w:rPr>
        <w:t xml:space="preserve">DANE </w:t>
      </w:r>
      <w:r w:rsidR="0070204A">
        <w:rPr>
          <w:rFonts w:cs="Courier New"/>
          <w:b/>
          <w:sz w:val="32"/>
        </w:rPr>
        <w:t xml:space="preserve">A. </w:t>
      </w:r>
      <w:r>
        <w:rPr>
          <w:rFonts w:cs="Courier New"/>
          <w:b/>
          <w:sz w:val="32"/>
        </w:rPr>
        <w:t>WATSON</w:t>
      </w:r>
    </w:p>
    <w:p w14:paraId="4AEE3B8B" w14:textId="77777777" w:rsidR="00FD750A" w:rsidRDefault="00FD750A" w:rsidP="00D47E99">
      <w:pPr>
        <w:widowControl w:val="0"/>
        <w:ind w:left="540" w:right="432"/>
        <w:jc w:val="center"/>
        <w:rPr>
          <w:rFonts w:cs="Courier New"/>
          <w:b/>
          <w:sz w:val="32"/>
        </w:rPr>
      </w:pPr>
    </w:p>
    <w:p w14:paraId="3C48542E" w14:textId="1E75DEEF" w:rsidR="00C13DBF" w:rsidRDefault="00C13DBF" w:rsidP="00D47E99">
      <w:pPr>
        <w:widowControl w:val="0"/>
        <w:ind w:left="540" w:right="432"/>
        <w:jc w:val="center"/>
        <w:rPr>
          <w:rFonts w:cs="Courier New"/>
          <w:b/>
          <w:sz w:val="32"/>
        </w:rPr>
      </w:pPr>
      <w:r>
        <w:rPr>
          <w:rFonts w:cs="Courier New"/>
          <w:b/>
          <w:sz w:val="32"/>
        </w:rPr>
        <w:t>ON BEHALF OF PEOPLES GAS SYSTEM</w:t>
      </w:r>
      <w:r w:rsidR="00764820">
        <w:rPr>
          <w:rFonts w:cs="Courier New"/>
          <w:b/>
          <w:sz w:val="32"/>
        </w:rPr>
        <w:t xml:space="preserve">, </w:t>
      </w:r>
      <w:r w:rsidR="00D51B32">
        <w:rPr>
          <w:rFonts w:cs="Courier New"/>
          <w:b/>
          <w:sz w:val="32"/>
        </w:rPr>
        <w:t>INC.</w:t>
      </w:r>
    </w:p>
    <w:p w14:paraId="64620053" w14:textId="77777777" w:rsidR="00B70977" w:rsidRDefault="00B70977" w:rsidP="00D47E99">
      <w:pPr>
        <w:widowControl w:val="0"/>
        <w:ind w:left="540" w:right="432"/>
        <w:jc w:val="center"/>
        <w:rPr>
          <w:rFonts w:cs="Courier New"/>
          <w:b/>
          <w:sz w:val="32"/>
        </w:rPr>
      </w:pPr>
    </w:p>
    <w:p w14:paraId="34BE8DCE" w14:textId="77777777" w:rsidR="00B70977" w:rsidRDefault="00B70977" w:rsidP="00D47E99">
      <w:pPr>
        <w:widowControl w:val="0"/>
        <w:ind w:left="540" w:right="432"/>
        <w:jc w:val="center"/>
        <w:rPr>
          <w:rFonts w:cs="Courier New"/>
          <w:b/>
          <w:sz w:val="32"/>
        </w:rPr>
      </w:pPr>
    </w:p>
    <w:p w14:paraId="18D9CF28" w14:textId="77777777" w:rsidR="00B70977" w:rsidRDefault="00B70977" w:rsidP="00B23997">
      <w:pPr>
        <w:widowControl w:val="0"/>
        <w:ind w:right="432"/>
        <w:jc w:val="center"/>
        <w:rPr>
          <w:rFonts w:cs="Courier New"/>
          <w:b/>
          <w:sz w:val="32"/>
        </w:rPr>
      </w:pPr>
    </w:p>
    <w:p w14:paraId="2073B4F9" w14:textId="77777777" w:rsidR="006A049D" w:rsidRDefault="006A049D" w:rsidP="006A049D">
      <w:pPr>
        <w:widowControl w:val="0"/>
        <w:ind w:right="432"/>
        <w:jc w:val="center"/>
        <w:rPr>
          <w:rFonts w:cs="Courier New"/>
          <w:b/>
          <w:sz w:val="32"/>
        </w:rPr>
      </w:pPr>
    </w:p>
    <w:p w14:paraId="3A16A158" w14:textId="0E236F09" w:rsidR="009C6238" w:rsidRPr="00B23997" w:rsidRDefault="009C6238" w:rsidP="006A049D">
      <w:pPr>
        <w:widowControl w:val="0"/>
        <w:ind w:right="432"/>
        <w:jc w:val="center"/>
        <w:rPr>
          <w:rFonts w:cs="Courier New"/>
        </w:rPr>
      </w:pPr>
    </w:p>
    <w:p w14:paraId="11387487" w14:textId="77777777" w:rsidR="009B2965" w:rsidRPr="00B23997" w:rsidRDefault="009B2965" w:rsidP="00B23997">
      <w:pPr>
        <w:pStyle w:val="Title"/>
        <w:widowControl w:val="0"/>
        <w:tabs>
          <w:tab w:val="clear" w:pos="-1440"/>
          <w:tab w:val="clear" w:pos="-720"/>
          <w:tab w:val="clear" w:pos="720"/>
          <w:tab w:val="clear" w:pos="1440"/>
          <w:tab w:val="clear" w:pos="4440"/>
        </w:tabs>
        <w:rPr>
          <w:rFonts w:cs="Courier New"/>
        </w:rPr>
        <w:sectPr w:rsidR="009B2965" w:rsidRPr="00B23997" w:rsidSect="00DB3245">
          <w:headerReference w:type="even" r:id="rId11"/>
          <w:headerReference w:type="default" r:id="rId12"/>
          <w:footerReference w:type="even" r:id="rId13"/>
          <w:footerReference w:type="default" r:id="rId14"/>
          <w:headerReference w:type="first" r:id="rId15"/>
          <w:footerReference w:type="first" r:id="rId16"/>
          <w:pgSz w:w="12240" w:h="15840" w:code="1"/>
          <w:pgMar w:top="1440" w:right="720" w:bottom="1440" w:left="2160" w:header="720" w:footer="720" w:gutter="0"/>
          <w:paperSrc w:first="7" w:other="7"/>
          <w:pgBorders>
            <w:top w:val="single" w:sz="24" w:space="24" w:color="auto"/>
            <w:left w:val="single" w:sz="24" w:space="10" w:color="auto"/>
            <w:bottom w:val="single" w:sz="24" w:space="24" w:color="auto"/>
            <w:right w:val="single" w:sz="24" w:space="10" w:color="auto"/>
          </w:pgBorders>
          <w:cols w:space="720"/>
          <w:titlePg/>
        </w:sectPr>
      </w:pPr>
    </w:p>
    <w:p w14:paraId="7DFB3DCB" w14:textId="77777777" w:rsidR="009344ED" w:rsidRPr="00505734" w:rsidRDefault="009344ED" w:rsidP="009344ED">
      <w:pPr>
        <w:pStyle w:val="Title"/>
        <w:widowControl w:val="0"/>
        <w:ind w:left="720" w:right="259" w:hanging="720"/>
        <w:rPr>
          <w:rFonts w:cs="Courier New"/>
          <w:szCs w:val="24"/>
        </w:rPr>
      </w:pPr>
      <w:r w:rsidRPr="00505734">
        <w:rPr>
          <w:rFonts w:cs="Courier New"/>
          <w:szCs w:val="24"/>
        </w:rPr>
        <w:lastRenderedPageBreak/>
        <w:t>TABLE OF CONTENTS</w:t>
      </w:r>
    </w:p>
    <w:p w14:paraId="2A7E8A63" w14:textId="77777777" w:rsidR="009344ED" w:rsidRPr="00505734" w:rsidRDefault="009344ED" w:rsidP="009344ED">
      <w:pPr>
        <w:pStyle w:val="Title"/>
        <w:widowControl w:val="0"/>
        <w:ind w:left="720" w:right="259" w:hanging="720"/>
        <w:rPr>
          <w:rFonts w:cs="Courier New"/>
          <w:szCs w:val="24"/>
        </w:rPr>
      </w:pPr>
      <w:r w:rsidRPr="00505734">
        <w:rPr>
          <w:rFonts w:cs="Courier New"/>
          <w:szCs w:val="24"/>
        </w:rPr>
        <w:t>PREPARED DIRECT TESTIMONY AND EXHIBIT</w:t>
      </w:r>
    </w:p>
    <w:p w14:paraId="538FB255" w14:textId="77777777" w:rsidR="009344ED" w:rsidRPr="00505734" w:rsidRDefault="009344ED" w:rsidP="009344ED">
      <w:pPr>
        <w:pStyle w:val="Title"/>
        <w:widowControl w:val="0"/>
        <w:ind w:left="720" w:right="259" w:hanging="720"/>
        <w:rPr>
          <w:rFonts w:cs="Courier New"/>
          <w:szCs w:val="24"/>
        </w:rPr>
      </w:pPr>
      <w:r w:rsidRPr="00505734">
        <w:rPr>
          <w:rFonts w:cs="Courier New"/>
          <w:szCs w:val="24"/>
        </w:rPr>
        <w:t>OF</w:t>
      </w:r>
    </w:p>
    <w:p w14:paraId="1FCD9F82" w14:textId="32F20DEA" w:rsidR="008B5F07" w:rsidRPr="003A6CB5" w:rsidRDefault="009344ED" w:rsidP="00DD450F">
      <w:pPr>
        <w:pStyle w:val="TOC1"/>
        <w:jc w:val="center"/>
      </w:pPr>
      <w:r w:rsidRPr="003A6CB5">
        <w:t xml:space="preserve">DANE </w:t>
      </w:r>
      <w:r w:rsidR="003A6CB5" w:rsidRPr="003A6CB5">
        <w:t xml:space="preserve">A. </w:t>
      </w:r>
      <w:r w:rsidRPr="003A6CB5">
        <w:t>WATSON</w:t>
      </w:r>
    </w:p>
    <w:p w14:paraId="647745BA" w14:textId="77777777" w:rsidR="003A6CB5" w:rsidRPr="003A6CB5" w:rsidRDefault="003A6CB5" w:rsidP="003A6CB5"/>
    <w:p w14:paraId="02786998" w14:textId="7E8A4A5B" w:rsidR="00DD450F" w:rsidRPr="00DD450F" w:rsidRDefault="008B5F07" w:rsidP="00DD450F">
      <w:pPr>
        <w:pStyle w:val="TOC1"/>
        <w:rPr>
          <w:rFonts w:asciiTheme="minorHAnsi" w:eastAsiaTheme="minorEastAsia" w:hAnsiTheme="minorHAnsi" w:cstheme="minorBidi"/>
          <w:b w:val="0"/>
          <w:bCs w:val="0"/>
          <w:noProof/>
          <w:sz w:val="22"/>
          <w:szCs w:val="22"/>
        </w:rPr>
      </w:pPr>
      <w:r w:rsidRPr="003A6CB5">
        <w:rPr>
          <w:rFonts w:cs="Courier New"/>
          <w:color w:val="000000"/>
        </w:rPr>
        <w:fldChar w:fldCharType="begin"/>
      </w:r>
      <w:r w:rsidRPr="003A6CB5">
        <w:rPr>
          <w:rFonts w:cs="Courier New"/>
          <w:color w:val="000000"/>
        </w:rPr>
        <w:instrText xml:space="preserve"> TOC \o "1-2" \h \z \u </w:instrText>
      </w:r>
      <w:r w:rsidRPr="003A6CB5">
        <w:rPr>
          <w:rFonts w:cs="Courier New"/>
          <w:color w:val="000000"/>
        </w:rPr>
        <w:fldChar w:fldCharType="separate"/>
      </w:r>
      <w:hyperlink w:anchor="_Toc128487190" w:history="1">
        <w:r w:rsidR="00DD450F" w:rsidRPr="00DD450F">
          <w:rPr>
            <w:rStyle w:val="Hyperlink"/>
            <w:rFonts w:cs="Courier New"/>
            <w:b w:val="0"/>
            <w:bCs w:val="0"/>
            <w:noProof/>
          </w:rPr>
          <w:t>I.</w:t>
        </w:r>
        <w:r w:rsidR="00DD450F" w:rsidRPr="00DD450F">
          <w:rPr>
            <w:rFonts w:asciiTheme="minorHAnsi" w:eastAsiaTheme="minorEastAsia" w:hAnsiTheme="minorHAnsi" w:cstheme="minorBidi"/>
            <w:b w:val="0"/>
            <w:bCs w:val="0"/>
            <w:noProof/>
            <w:sz w:val="22"/>
            <w:szCs w:val="22"/>
          </w:rPr>
          <w:tab/>
        </w:r>
        <w:r w:rsidR="00DD450F" w:rsidRPr="00DD450F">
          <w:rPr>
            <w:rStyle w:val="Hyperlink"/>
            <w:rFonts w:cs="Courier New"/>
            <w:b w:val="0"/>
            <w:bCs w:val="0"/>
            <w:noProof/>
          </w:rPr>
          <w:t>POSITION, QUALIFICATION, AND PURPOSE</w:t>
        </w:r>
        <w:r w:rsidR="00DD450F" w:rsidRPr="00DD450F">
          <w:rPr>
            <w:b w:val="0"/>
            <w:bCs w:val="0"/>
            <w:noProof/>
            <w:webHidden/>
          </w:rPr>
          <w:tab/>
        </w:r>
        <w:r w:rsidR="00DD450F" w:rsidRPr="00DD450F">
          <w:rPr>
            <w:b w:val="0"/>
            <w:bCs w:val="0"/>
            <w:noProof/>
            <w:webHidden/>
          </w:rPr>
          <w:fldChar w:fldCharType="begin"/>
        </w:r>
        <w:r w:rsidR="00DD450F" w:rsidRPr="00DD450F">
          <w:rPr>
            <w:b w:val="0"/>
            <w:bCs w:val="0"/>
            <w:noProof/>
            <w:webHidden/>
          </w:rPr>
          <w:instrText xml:space="preserve"> PAGEREF _Toc128487190 \h </w:instrText>
        </w:r>
        <w:r w:rsidR="00DD450F" w:rsidRPr="00DD450F">
          <w:rPr>
            <w:b w:val="0"/>
            <w:bCs w:val="0"/>
            <w:noProof/>
            <w:webHidden/>
          </w:rPr>
        </w:r>
        <w:r w:rsidR="00DD450F" w:rsidRPr="00DD450F">
          <w:rPr>
            <w:b w:val="0"/>
            <w:bCs w:val="0"/>
            <w:noProof/>
            <w:webHidden/>
          </w:rPr>
          <w:fldChar w:fldCharType="separate"/>
        </w:r>
        <w:r w:rsidR="0017630F">
          <w:rPr>
            <w:b w:val="0"/>
            <w:bCs w:val="0"/>
            <w:noProof/>
            <w:webHidden/>
          </w:rPr>
          <w:t>1</w:t>
        </w:r>
        <w:r w:rsidR="00DD450F" w:rsidRPr="00DD450F">
          <w:rPr>
            <w:b w:val="0"/>
            <w:bCs w:val="0"/>
            <w:noProof/>
            <w:webHidden/>
          </w:rPr>
          <w:fldChar w:fldCharType="end"/>
        </w:r>
      </w:hyperlink>
    </w:p>
    <w:p w14:paraId="6077A071" w14:textId="0DE8BC54" w:rsidR="00DD450F" w:rsidRPr="00DD450F" w:rsidRDefault="00EE381A" w:rsidP="00DD450F">
      <w:pPr>
        <w:pStyle w:val="TOC1"/>
        <w:rPr>
          <w:rFonts w:asciiTheme="minorHAnsi" w:eastAsiaTheme="minorEastAsia" w:hAnsiTheme="minorHAnsi" w:cstheme="minorBidi"/>
          <w:b w:val="0"/>
          <w:bCs w:val="0"/>
          <w:noProof/>
          <w:sz w:val="22"/>
          <w:szCs w:val="22"/>
        </w:rPr>
      </w:pPr>
      <w:hyperlink w:anchor="_Toc128487191" w:history="1">
        <w:r w:rsidR="00DD450F" w:rsidRPr="00DD450F">
          <w:rPr>
            <w:rStyle w:val="Hyperlink"/>
            <w:rFonts w:cs="Courier New"/>
            <w:b w:val="0"/>
            <w:bCs w:val="0"/>
            <w:noProof/>
          </w:rPr>
          <w:t>II.</w:t>
        </w:r>
        <w:r w:rsidR="00DD450F" w:rsidRPr="00DD450F">
          <w:rPr>
            <w:rFonts w:asciiTheme="minorHAnsi" w:eastAsiaTheme="minorEastAsia" w:hAnsiTheme="minorHAnsi" w:cstheme="minorBidi"/>
            <w:b w:val="0"/>
            <w:bCs w:val="0"/>
            <w:noProof/>
            <w:sz w:val="22"/>
            <w:szCs w:val="22"/>
          </w:rPr>
          <w:tab/>
        </w:r>
        <w:r w:rsidR="00DD450F" w:rsidRPr="00DD450F">
          <w:rPr>
            <w:rStyle w:val="Hyperlink"/>
            <w:rFonts w:cs="Courier New"/>
            <w:b w:val="0"/>
            <w:bCs w:val="0"/>
            <w:noProof/>
          </w:rPr>
          <w:t>TESTIMONY STRUCTURE, DEPRECIATION DEFINTION, AND STUDY PURPOSE</w:t>
        </w:r>
        <w:r w:rsidR="00DD450F" w:rsidRPr="00DD450F">
          <w:rPr>
            <w:b w:val="0"/>
            <w:bCs w:val="0"/>
            <w:noProof/>
            <w:webHidden/>
          </w:rPr>
          <w:tab/>
        </w:r>
        <w:r w:rsidR="00DD450F">
          <w:rPr>
            <w:b w:val="0"/>
            <w:bCs w:val="0"/>
            <w:noProof/>
            <w:webHidden/>
          </w:rPr>
          <w:tab/>
        </w:r>
        <w:r w:rsidR="00DD450F" w:rsidRPr="00DD450F">
          <w:rPr>
            <w:b w:val="0"/>
            <w:bCs w:val="0"/>
            <w:noProof/>
            <w:webHidden/>
          </w:rPr>
          <w:fldChar w:fldCharType="begin"/>
        </w:r>
        <w:r w:rsidR="00DD450F" w:rsidRPr="00DD450F">
          <w:rPr>
            <w:b w:val="0"/>
            <w:bCs w:val="0"/>
            <w:noProof/>
            <w:webHidden/>
          </w:rPr>
          <w:instrText xml:space="preserve"> PAGEREF _Toc128487191 \h </w:instrText>
        </w:r>
        <w:r w:rsidR="00DD450F" w:rsidRPr="00DD450F">
          <w:rPr>
            <w:b w:val="0"/>
            <w:bCs w:val="0"/>
            <w:noProof/>
            <w:webHidden/>
          </w:rPr>
        </w:r>
        <w:r w:rsidR="00DD450F" w:rsidRPr="00DD450F">
          <w:rPr>
            <w:b w:val="0"/>
            <w:bCs w:val="0"/>
            <w:noProof/>
            <w:webHidden/>
          </w:rPr>
          <w:fldChar w:fldCharType="separate"/>
        </w:r>
        <w:r w:rsidR="0017630F">
          <w:rPr>
            <w:b w:val="0"/>
            <w:bCs w:val="0"/>
            <w:noProof/>
            <w:webHidden/>
          </w:rPr>
          <w:t>7</w:t>
        </w:r>
        <w:r w:rsidR="00DD450F" w:rsidRPr="00DD450F">
          <w:rPr>
            <w:b w:val="0"/>
            <w:bCs w:val="0"/>
            <w:noProof/>
            <w:webHidden/>
          </w:rPr>
          <w:fldChar w:fldCharType="end"/>
        </w:r>
      </w:hyperlink>
    </w:p>
    <w:p w14:paraId="6853000B" w14:textId="36FC603B" w:rsidR="00DD450F" w:rsidRPr="00DD450F" w:rsidRDefault="00EE381A" w:rsidP="00DD450F">
      <w:pPr>
        <w:pStyle w:val="TOC1"/>
        <w:rPr>
          <w:rFonts w:asciiTheme="minorHAnsi" w:eastAsiaTheme="minorEastAsia" w:hAnsiTheme="minorHAnsi" w:cstheme="minorBidi"/>
          <w:b w:val="0"/>
          <w:bCs w:val="0"/>
          <w:noProof/>
          <w:sz w:val="22"/>
          <w:szCs w:val="22"/>
        </w:rPr>
      </w:pPr>
      <w:hyperlink w:anchor="_Toc128487192" w:history="1">
        <w:r w:rsidR="00DD450F" w:rsidRPr="00DD450F">
          <w:rPr>
            <w:rStyle w:val="Hyperlink"/>
            <w:rFonts w:cs="Courier New"/>
            <w:b w:val="0"/>
            <w:bCs w:val="0"/>
            <w:noProof/>
          </w:rPr>
          <w:t>III.</w:t>
        </w:r>
        <w:r w:rsidR="00DD450F" w:rsidRPr="00DD450F">
          <w:rPr>
            <w:rFonts w:asciiTheme="minorHAnsi" w:eastAsiaTheme="minorEastAsia" w:hAnsiTheme="minorHAnsi" w:cstheme="minorBidi"/>
            <w:b w:val="0"/>
            <w:bCs w:val="0"/>
            <w:noProof/>
            <w:sz w:val="22"/>
            <w:szCs w:val="22"/>
          </w:rPr>
          <w:tab/>
        </w:r>
        <w:r w:rsidR="00DD450F" w:rsidRPr="00DD450F">
          <w:rPr>
            <w:rStyle w:val="Hyperlink"/>
            <w:rFonts w:cs="Courier New"/>
            <w:b w:val="0"/>
            <w:bCs w:val="0"/>
            <w:noProof/>
          </w:rPr>
          <w:t>PEOPLES’ DEPRECIATION RATE STUDY</w:t>
        </w:r>
        <w:r w:rsidR="00DD450F" w:rsidRPr="00DD450F">
          <w:rPr>
            <w:b w:val="0"/>
            <w:bCs w:val="0"/>
            <w:noProof/>
            <w:webHidden/>
          </w:rPr>
          <w:tab/>
        </w:r>
        <w:r w:rsidR="00DD450F" w:rsidRPr="00DD450F">
          <w:rPr>
            <w:b w:val="0"/>
            <w:bCs w:val="0"/>
            <w:noProof/>
            <w:webHidden/>
          </w:rPr>
          <w:fldChar w:fldCharType="begin"/>
        </w:r>
        <w:r w:rsidR="00DD450F" w:rsidRPr="00DD450F">
          <w:rPr>
            <w:b w:val="0"/>
            <w:bCs w:val="0"/>
            <w:noProof/>
            <w:webHidden/>
          </w:rPr>
          <w:instrText xml:space="preserve"> PAGEREF _Toc128487192 \h </w:instrText>
        </w:r>
        <w:r w:rsidR="00DD450F" w:rsidRPr="00DD450F">
          <w:rPr>
            <w:b w:val="0"/>
            <w:bCs w:val="0"/>
            <w:noProof/>
            <w:webHidden/>
          </w:rPr>
        </w:r>
        <w:r w:rsidR="00DD450F" w:rsidRPr="00DD450F">
          <w:rPr>
            <w:b w:val="0"/>
            <w:bCs w:val="0"/>
            <w:noProof/>
            <w:webHidden/>
          </w:rPr>
          <w:fldChar w:fldCharType="separate"/>
        </w:r>
        <w:r w:rsidR="0017630F">
          <w:rPr>
            <w:b w:val="0"/>
            <w:bCs w:val="0"/>
            <w:noProof/>
            <w:webHidden/>
          </w:rPr>
          <w:t>10</w:t>
        </w:r>
        <w:r w:rsidR="00DD450F" w:rsidRPr="00DD450F">
          <w:rPr>
            <w:b w:val="0"/>
            <w:bCs w:val="0"/>
            <w:noProof/>
            <w:webHidden/>
          </w:rPr>
          <w:fldChar w:fldCharType="end"/>
        </w:r>
      </w:hyperlink>
    </w:p>
    <w:p w14:paraId="5335938A" w14:textId="47BC2DD2" w:rsidR="00DD450F" w:rsidRPr="00DD450F" w:rsidRDefault="00EE381A" w:rsidP="00DD450F">
      <w:pPr>
        <w:pStyle w:val="TOC1"/>
        <w:rPr>
          <w:rFonts w:asciiTheme="minorHAnsi" w:eastAsiaTheme="minorEastAsia" w:hAnsiTheme="minorHAnsi" w:cstheme="minorBidi"/>
          <w:b w:val="0"/>
          <w:bCs w:val="0"/>
          <w:noProof/>
          <w:sz w:val="22"/>
          <w:szCs w:val="22"/>
        </w:rPr>
      </w:pPr>
      <w:hyperlink w:anchor="_Toc128487193" w:history="1">
        <w:r w:rsidR="00DD450F" w:rsidRPr="00DD450F">
          <w:rPr>
            <w:rStyle w:val="Hyperlink"/>
            <w:rFonts w:cs="Courier New"/>
            <w:b w:val="0"/>
            <w:bCs w:val="0"/>
            <w:noProof/>
          </w:rPr>
          <w:t>IV.</w:t>
        </w:r>
        <w:r w:rsidR="00DD450F" w:rsidRPr="00DD450F">
          <w:rPr>
            <w:rFonts w:asciiTheme="minorHAnsi" w:eastAsiaTheme="minorEastAsia" w:hAnsiTheme="minorHAnsi" w:cstheme="minorBidi"/>
            <w:b w:val="0"/>
            <w:bCs w:val="0"/>
            <w:noProof/>
            <w:sz w:val="22"/>
            <w:szCs w:val="22"/>
          </w:rPr>
          <w:tab/>
        </w:r>
        <w:r w:rsidR="00DD450F" w:rsidRPr="00DD450F">
          <w:rPr>
            <w:rStyle w:val="Hyperlink"/>
            <w:rFonts w:cs="Courier New"/>
            <w:b w:val="0"/>
            <w:bCs w:val="0"/>
            <w:noProof/>
          </w:rPr>
          <w:t>DETERMINATION OF THE DEPRECIATION RATES</w:t>
        </w:r>
        <w:r w:rsidR="00DD450F" w:rsidRPr="00DD450F">
          <w:rPr>
            <w:b w:val="0"/>
            <w:bCs w:val="0"/>
            <w:noProof/>
            <w:webHidden/>
          </w:rPr>
          <w:tab/>
        </w:r>
        <w:r w:rsidR="00DD450F" w:rsidRPr="00DD450F">
          <w:rPr>
            <w:b w:val="0"/>
            <w:bCs w:val="0"/>
            <w:noProof/>
            <w:webHidden/>
          </w:rPr>
          <w:fldChar w:fldCharType="begin"/>
        </w:r>
        <w:r w:rsidR="00DD450F" w:rsidRPr="00DD450F">
          <w:rPr>
            <w:b w:val="0"/>
            <w:bCs w:val="0"/>
            <w:noProof/>
            <w:webHidden/>
          </w:rPr>
          <w:instrText xml:space="preserve"> PAGEREF _Toc128487193 \h </w:instrText>
        </w:r>
        <w:r w:rsidR="00DD450F" w:rsidRPr="00DD450F">
          <w:rPr>
            <w:b w:val="0"/>
            <w:bCs w:val="0"/>
            <w:noProof/>
            <w:webHidden/>
          </w:rPr>
        </w:r>
        <w:r w:rsidR="00DD450F" w:rsidRPr="00DD450F">
          <w:rPr>
            <w:b w:val="0"/>
            <w:bCs w:val="0"/>
            <w:noProof/>
            <w:webHidden/>
          </w:rPr>
          <w:fldChar w:fldCharType="separate"/>
        </w:r>
        <w:r w:rsidR="0017630F">
          <w:rPr>
            <w:b w:val="0"/>
            <w:bCs w:val="0"/>
            <w:noProof/>
            <w:webHidden/>
          </w:rPr>
          <w:t>16</w:t>
        </w:r>
        <w:r w:rsidR="00DD450F" w:rsidRPr="00DD450F">
          <w:rPr>
            <w:b w:val="0"/>
            <w:bCs w:val="0"/>
            <w:noProof/>
            <w:webHidden/>
          </w:rPr>
          <w:fldChar w:fldCharType="end"/>
        </w:r>
      </w:hyperlink>
    </w:p>
    <w:p w14:paraId="496A0467" w14:textId="5F9DD630" w:rsidR="00DD450F" w:rsidRPr="00DD450F" w:rsidRDefault="00EE381A">
      <w:pPr>
        <w:pStyle w:val="TOC2"/>
        <w:tabs>
          <w:tab w:val="left" w:pos="1100"/>
          <w:tab w:val="right" w:leader="dot" w:pos="9062"/>
        </w:tabs>
        <w:rPr>
          <w:rFonts w:asciiTheme="minorHAnsi" w:eastAsiaTheme="minorEastAsia" w:hAnsiTheme="minorHAnsi" w:cstheme="minorBidi"/>
          <w:noProof/>
          <w:sz w:val="22"/>
          <w:szCs w:val="22"/>
        </w:rPr>
      </w:pPr>
      <w:hyperlink w:anchor="_Toc128487194" w:history="1">
        <w:r w:rsidR="00DD450F" w:rsidRPr="00DD450F">
          <w:rPr>
            <w:rStyle w:val="Hyperlink"/>
            <w:rFonts w:cs="Courier New"/>
            <w:noProof/>
          </w:rPr>
          <w:t>(A)</w:t>
        </w:r>
        <w:r w:rsidR="00DD450F" w:rsidRPr="00DD450F">
          <w:rPr>
            <w:rFonts w:asciiTheme="minorHAnsi" w:eastAsiaTheme="minorEastAsia" w:hAnsiTheme="minorHAnsi" w:cstheme="minorBidi"/>
            <w:noProof/>
            <w:sz w:val="22"/>
            <w:szCs w:val="22"/>
          </w:rPr>
          <w:tab/>
        </w:r>
        <w:r w:rsidR="00DD450F" w:rsidRPr="00DD450F">
          <w:rPr>
            <w:rStyle w:val="Hyperlink"/>
            <w:rFonts w:cs="Courier New"/>
            <w:noProof/>
          </w:rPr>
          <w:t>THE DEPRECIATION RATE FORMULA</w:t>
        </w:r>
        <w:r w:rsidR="00DD450F" w:rsidRPr="00DD450F">
          <w:rPr>
            <w:noProof/>
            <w:webHidden/>
          </w:rPr>
          <w:tab/>
        </w:r>
        <w:r w:rsidR="00DD450F" w:rsidRPr="00DD450F">
          <w:rPr>
            <w:noProof/>
            <w:webHidden/>
          </w:rPr>
          <w:fldChar w:fldCharType="begin"/>
        </w:r>
        <w:r w:rsidR="00DD450F" w:rsidRPr="00DD450F">
          <w:rPr>
            <w:noProof/>
            <w:webHidden/>
          </w:rPr>
          <w:instrText xml:space="preserve"> PAGEREF _Toc128487194 \h </w:instrText>
        </w:r>
        <w:r w:rsidR="00DD450F" w:rsidRPr="00DD450F">
          <w:rPr>
            <w:noProof/>
            <w:webHidden/>
          </w:rPr>
        </w:r>
        <w:r w:rsidR="00DD450F" w:rsidRPr="00DD450F">
          <w:rPr>
            <w:noProof/>
            <w:webHidden/>
          </w:rPr>
          <w:fldChar w:fldCharType="separate"/>
        </w:r>
        <w:r w:rsidR="0017630F">
          <w:rPr>
            <w:noProof/>
            <w:webHidden/>
          </w:rPr>
          <w:t>17</w:t>
        </w:r>
        <w:r w:rsidR="00DD450F" w:rsidRPr="00DD450F">
          <w:rPr>
            <w:noProof/>
            <w:webHidden/>
          </w:rPr>
          <w:fldChar w:fldCharType="end"/>
        </w:r>
      </w:hyperlink>
    </w:p>
    <w:p w14:paraId="0337B325" w14:textId="30200CA1" w:rsidR="00DD450F" w:rsidRPr="00DD450F" w:rsidRDefault="00EE381A">
      <w:pPr>
        <w:pStyle w:val="TOC2"/>
        <w:tabs>
          <w:tab w:val="left" w:pos="1100"/>
          <w:tab w:val="right" w:leader="dot" w:pos="9062"/>
        </w:tabs>
        <w:rPr>
          <w:rFonts w:asciiTheme="minorHAnsi" w:eastAsiaTheme="minorEastAsia" w:hAnsiTheme="minorHAnsi" w:cstheme="minorBidi"/>
          <w:noProof/>
          <w:sz w:val="22"/>
          <w:szCs w:val="22"/>
        </w:rPr>
      </w:pPr>
      <w:hyperlink w:anchor="_Toc128487195" w:history="1">
        <w:r w:rsidR="00DD450F" w:rsidRPr="00DD450F">
          <w:rPr>
            <w:rStyle w:val="Hyperlink"/>
            <w:rFonts w:cs="Courier New"/>
            <w:noProof/>
          </w:rPr>
          <w:t>(B.)</w:t>
        </w:r>
        <w:r w:rsidR="00DD450F" w:rsidRPr="00DD450F">
          <w:rPr>
            <w:rFonts w:asciiTheme="minorHAnsi" w:eastAsiaTheme="minorEastAsia" w:hAnsiTheme="minorHAnsi" w:cstheme="minorBidi"/>
            <w:noProof/>
            <w:sz w:val="22"/>
            <w:szCs w:val="22"/>
          </w:rPr>
          <w:tab/>
        </w:r>
        <w:r w:rsidR="00DD450F" w:rsidRPr="00DD450F">
          <w:rPr>
            <w:rStyle w:val="Hyperlink"/>
            <w:rFonts w:cs="Courier New"/>
            <w:noProof/>
          </w:rPr>
          <w:t>LIFE ESTIMATION</w:t>
        </w:r>
        <w:r w:rsidR="00DD450F" w:rsidRPr="00DD450F">
          <w:rPr>
            <w:noProof/>
            <w:webHidden/>
          </w:rPr>
          <w:tab/>
        </w:r>
        <w:r w:rsidR="00DD450F" w:rsidRPr="00DD450F">
          <w:rPr>
            <w:noProof/>
            <w:webHidden/>
          </w:rPr>
          <w:fldChar w:fldCharType="begin"/>
        </w:r>
        <w:r w:rsidR="00DD450F" w:rsidRPr="00DD450F">
          <w:rPr>
            <w:noProof/>
            <w:webHidden/>
          </w:rPr>
          <w:instrText xml:space="preserve"> PAGEREF _Toc128487195 \h </w:instrText>
        </w:r>
        <w:r w:rsidR="00DD450F" w:rsidRPr="00DD450F">
          <w:rPr>
            <w:noProof/>
            <w:webHidden/>
          </w:rPr>
        </w:r>
        <w:r w:rsidR="00DD450F" w:rsidRPr="00DD450F">
          <w:rPr>
            <w:noProof/>
            <w:webHidden/>
          </w:rPr>
          <w:fldChar w:fldCharType="separate"/>
        </w:r>
        <w:r w:rsidR="0017630F">
          <w:rPr>
            <w:noProof/>
            <w:webHidden/>
          </w:rPr>
          <w:t>19</w:t>
        </w:r>
        <w:r w:rsidR="00DD450F" w:rsidRPr="00DD450F">
          <w:rPr>
            <w:noProof/>
            <w:webHidden/>
          </w:rPr>
          <w:fldChar w:fldCharType="end"/>
        </w:r>
      </w:hyperlink>
    </w:p>
    <w:p w14:paraId="0AE0501C" w14:textId="57C127AF" w:rsidR="00DD450F" w:rsidRPr="00DD450F" w:rsidRDefault="00EE381A">
      <w:pPr>
        <w:pStyle w:val="TOC2"/>
        <w:tabs>
          <w:tab w:val="left" w:pos="1100"/>
          <w:tab w:val="right" w:leader="dot" w:pos="9062"/>
        </w:tabs>
        <w:rPr>
          <w:rFonts w:asciiTheme="minorHAnsi" w:eastAsiaTheme="minorEastAsia" w:hAnsiTheme="minorHAnsi" w:cstheme="minorBidi"/>
          <w:noProof/>
          <w:sz w:val="22"/>
          <w:szCs w:val="22"/>
        </w:rPr>
      </w:pPr>
      <w:hyperlink w:anchor="_Toc128487196" w:history="1">
        <w:r w:rsidR="00DD450F" w:rsidRPr="00DD450F">
          <w:rPr>
            <w:rStyle w:val="Hyperlink"/>
            <w:rFonts w:cs="Courier New"/>
            <w:noProof/>
          </w:rPr>
          <w:t>(C.)</w:t>
        </w:r>
        <w:r w:rsidR="00DD450F" w:rsidRPr="00DD450F">
          <w:rPr>
            <w:rFonts w:asciiTheme="minorHAnsi" w:eastAsiaTheme="minorEastAsia" w:hAnsiTheme="minorHAnsi" w:cstheme="minorBidi"/>
            <w:noProof/>
            <w:sz w:val="22"/>
            <w:szCs w:val="22"/>
          </w:rPr>
          <w:tab/>
        </w:r>
        <w:r w:rsidR="00DD450F" w:rsidRPr="00DD450F">
          <w:rPr>
            <w:rStyle w:val="Hyperlink"/>
            <w:rFonts w:cs="Courier New"/>
            <w:noProof/>
          </w:rPr>
          <w:t>THEORETICAL RESERVE</w:t>
        </w:r>
        <w:r w:rsidR="00DD450F" w:rsidRPr="00DD450F">
          <w:rPr>
            <w:noProof/>
            <w:webHidden/>
          </w:rPr>
          <w:tab/>
        </w:r>
        <w:r w:rsidR="00DD450F" w:rsidRPr="00DD450F">
          <w:rPr>
            <w:noProof/>
            <w:webHidden/>
          </w:rPr>
          <w:fldChar w:fldCharType="begin"/>
        </w:r>
        <w:r w:rsidR="00DD450F" w:rsidRPr="00DD450F">
          <w:rPr>
            <w:noProof/>
            <w:webHidden/>
          </w:rPr>
          <w:instrText xml:space="preserve"> PAGEREF _Toc128487196 \h </w:instrText>
        </w:r>
        <w:r w:rsidR="00DD450F" w:rsidRPr="00DD450F">
          <w:rPr>
            <w:noProof/>
            <w:webHidden/>
          </w:rPr>
        </w:r>
        <w:r w:rsidR="00DD450F" w:rsidRPr="00DD450F">
          <w:rPr>
            <w:noProof/>
            <w:webHidden/>
          </w:rPr>
          <w:fldChar w:fldCharType="separate"/>
        </w:r>
        <w:r w:rsidR="0017630F">
          <w:rPr>
            <w:noProof/>
            <w:webHidden/>
          </w:rPr>
          <w:t>22</w:t>
        </w:r>
        <w:r w:rsidR="00DD450F" w:rsidRPr="00DD450F">
          <w:rPr>
            <w:noProof/>
            <w:webHidden/>
          </w:rPr>
          <w:fldChar w:fldCharType="end"/>
        </w:r>
      </w:hyperlink>
    </w:p>
    <w:p w14:paraId="5A6E0875" w14:textId="5D7C66B9" w:rsidR="00DD450F" w:rsidRPr="00DD450F" w:rsidRDefault="00EE381A">
      <w:pPr>
        <w:pStyle w:val="TOC2"/>
        <w:tabs>
          <w:tab w:val="left" w:pos="1100"/>
          <w:tab w:val="right" w:leader="dot" w:pos="9062"/>
        </w:tabs>
        <w:rPr>
          <w:rFonts w:asciiTheme="minorHAnsi" w:eastAsiaTheme="minorEastAsia" w:hAnsiTheme="minorHAnsi" w:cstheme="minorBidi"/>
          <w:noProof/>
          <w:sz w:val="22"/>
          <w:szCs w:val="22"/>
        </w:rPr>
      </w:pPr>
      <w:hyperlink w:anchor="_Toc128487197" w:history="1">
        <w:r w:rsidR="00DD450F" w:rsidRPr="00DD450F">
          <w:rPr>
            <w:rStyle w:val="Hyperlink"/>
            <w:rFonts w:cs="Courier New"/>
            <w:noProof/>
          </w:rPr>
          <w:t>(D.)</w:t>
        </w:r>
        <w:r w:rsidR="00DD450F" w:rsidRPr="00DD450F">
          <w:rPr>
            <w:rFonts w:asciiTheme="minorHAnsi" w:eastAsiaTheme="minorEastAsia" w:hAnsiTheme="minorHAnsi" w:cstheme="minorBidi"/>
            <w:noProof/>
            <w:sz w:val="22"/>
            <w:szCs w:val="22"/>
          </w:rPr>
          <w:tab/>
        </w:r>
        <w:r w:rsidR="00DD450F" w:rsidRPr="00DD450F">
          <w:rPr>
            <w:rStyle w:val="Hyperlink"/>
            <w:rFonts w:cs="Courier New"/>
            <w:noProof/>
          </w:rPr>
          <w:t>NET SALVAGE AMOUNTS OR PERCENTAGES</w:t>
        </w:r>
        <w:r w:rsidR="00DD450F" w:rsidRPr="00DD450F">
          <w:rPr>
            <w:noProof/>
            <w:webHidden/>
          </w:rPr>
          <w:tab/>
        </w:r>
        <w:r w:rsidR="00DD450F" w:rsidRPr="00DD450F">
          <w:rPr>
            <w:noProof/>
            <w:webHidden/>
          </w:rPr>
          <w:fldChar w:fldCharType="begin"/>
        </w:r>
        <w:r w:rsidR="00DD450F" w:rsidRPr="00DD450F">
          <w:rPr>
            <w:noProof/>
            <w:webHidden/>
          </w:rPr>
          <w:instrText xml:space="preserve"> PAGEREF _Toc128487197 \h </w:instrText>
        </w:r>
        <w:r w:rsidR="00DD450F" w:rsidRPr="00DD450F">
          <w:rPr>
            <w:noProof/>
            <w:webHidden/>
          </w:rPr>
        </w:r>
        <w:r w:rsidR="00DD450F" w:rsidRPr="00DD450F">
          <w:rPr>
            <w:noProof/>
            <w:webHidden/>
          </w:rPr>
          <w:fldChar w:fldCharType="separate"/>
        </w:r>
        <w:r w:rsidR="0017630F">
          <w:rPr>
            <w:noProof/>
            <w:webHidden/>
          </w:rPr>
          <w:t>24</w:t>
        </w:r>
        <w:r w:rsidR="00DD450F" w:rsidRPr="00DD450F">
          <w:rPr>
            <w:noProof/>
            <w:webHidden/>
          </w:rPr>
          <w:fldChar w:fldCharType="end"/>
        </w:r>
      </w:hyperlink>
    </w:p>
    <w:p w14:paraId="4A474982" w14:textId="58F0E000" w:rsidR="00DD450F" w:rsidRPr="00DD450F" w:rsidRDefault="00EE381A">
      <w:pPr>
        <w:pStyle w:val="TOC2"/>
        <w:tabs>
          <w:tab w:val="left" w:pos="1100"/>
          <w:tab w:val="right" w:leader="dot" w:pos="9062"/>
        </w:tabs>
        <w:rPr>
          <w:rFonts w:asciiTheme="minorHAnsi" w:eastAsiaTheme="minorEastAsia" w:hAnsiTheme="minorHAnsi" w:cstheme="minorBidi"/>
          <w:noProof/>
          <w:sz w:val="22"/>
          <w:szCs w:val="22"/>
        </w:rPr>
      </w:pPr>
      <w:hyperlink w:anchor="_Toc128487198" w:history="1">
        <w:r w:rsidR="00DD450F" w:rsidRPr="00DD450F">
          <w:rPr>
            <w:rStyle w:val="Hyperlink"/>
            <w:rFonts w:cs="Courier New"/>
            <w:noProof/>
          </w:rPr>
          <w:t>(E.)</w:t>
        </w:r>
        <w:r w:rsidR="00DD450F" w:rsidRPr="00DD450F">
          <w:rPr>
            <w:rFonts w:asciiTheme="minorHAnsi" w:eastAsiaTheme="minorEastAsia" w:hAnsiTheme="minorHAnsi" w:cstheme="minorBidi"/>
            <w:noProof/>
            <w:sz w:val="22"/>
            <w:szCs w:val="22"/>
          </w:rPr>
          <w:tab/>
        </w:r>
        <w:r w:rsidR="00DD450F" w:rsidRPr="00DD450F">
          <w:rPr>
            <w:rStyle w:val="Hyperlink"/>
            <w:rFonts w:cs="Courier New"/>
            <w:noProof/>
          </w:rPr>
          <w:t>REMAINING LIFE</w:t>
        </w:r>
        <w:r w:rsidR="00DD450F" w:rsidRPr="00DD450F">
          <w:rPr>
            <w:noProof/>
            <w:webHidden/>
          </w:rPr>
          <w:tab/>
        </w:r>
        <w:r w:rsidR="00DD450F" w:rsidRPr="00DD450F">
          <w:rPr>
            <w:noProof/>
            <w:webHidden/>
          </w:rPr>
          <w:fldChar w:fldCharType="begin"/>
        </w:r>
        <w:r w:rsidR="00DD450F" w:rsidRPr="00DD450F">
          <w:rPr>
            <w:noProof/>
            <w:webHidden/>
          </w:rPr>
          <w:instrText xml:space="preserve"> PAGEREF _Toc128487198 \h </w:instrText>
        </w:r>
        <w:r w:rsidR="00DD450F" w:rsidRPr="00DD450F">
          <w:rPr>
            <w:noProof/>
            <w:webHidden/>
          </w:rPr>
        </w:r>
        <w:r w:rsidR="00DD450F" w:rsidRPr="00DD450F">
          <w:rPr>
            <w:noProof/>
            <w:webHidden/>
          </w:rPr>
          <w:fldChar w:fldCharType="separate"/>
        </w:r>
        <w:r w:rsidR="0017630F">
          <w:rPr>
            <w:noProof/>
            <w:webHidden/>
          </w:rPr>
          <w:t>29</w:t>
        </w:r>
        <w:r w:rsidR="00DD450F" w:rsidRPr="00DD450F">
          <w:rPr>
            <w:noProof/>
            <w:webHidden/>
          </w:rPr>
          <w:fldChar w:fldCharType="end"/>
        </w:r>
      </w:hyperlink>
    </w:p>
    <w:p w14:paraId="2BDBE90E" w14:textId="24A43B37" w:rsidR="00DD450F" w:rsidRPr="00DD450F" w:rsidRDefault="00EE381A">
      <w:pPr>
        <w:pStyle w:val="TOC2"/>
        <w:tabs>
          <w:tab w:val="left" w:pos="1100"/>
          <w:tab w:val="right" w:leader="dot" w:pos="9062"/>
        </w:tabs>
        <w:rPr>
          <w:rFonts w:asciiTheme="minorHAnsi" w:eastAsiaTheme="minorEastAsia" w:hAnsiTheme="minorHAnsi" w:cstheme="minorBidi"/>
          <w:noProof/>
          <w:sz w:val="22"/>
          <w:szCs w:val="22"/>
        </w:rPr>
      </w:pPr>
      <w:hyperlink w:anchor="_Toc128487199" w:history="1">
        <w:r w:rsidR="00DD450F" w:rsidRPr="00DD450F">
          <w:rPr>
            <w:rStyle w:val="Hyperlink"/>
            <w:rFonts w:cs="Courier New"/>
            <w:noProof/>
          </w:rPr>
          <w:t>(F.)</w:t>
        </w:r>
        <w:r w:rsidR="00DD450F" w:rsidRPr="00DD450F">
          <w:rPr>
            <w:rFonts w:asciiTheme="minorHAnsi" w:eastAsiaTheme="minorEastAsia" w:hAnsiTheme="minorHAnsi" w:cstheme="minorBidi"/>
            <w:noProof/>
            <w:sz w:val="22"/>
            <w:szCs w:val="22"/>
          </w:rPr>
          <w:tab/>
        </w:r>
        <w:r w:rsidR="00DD450F" w:rsidRPr="00DD450F">
          <w:rPr>
            <w:rStyle w:val="Hyperlink"/>
            <w:rFonts w:cs="Courier New"/>
            <w:noProof/>
          </w:rPr>
          <w:t>DEPRECIATION ACCRUAL RATES</w:t>
        </w:r>
        <w:r w:rsidR="00DD450F" w:rsidRPr="00DD450F">
          <w:rPr>
            <w:noProof/>
            <w:webHidden/>
          </w:rPr>
          <w:tab/>
        </w:r>
        <w:r w:rsidR="00DD450F" w:rsidRPr="00DD450F">
          <w:rPr>
            <w:noProof/>
            <w:webHidden/>
          </w:rPr>
          <w:fldChar w:fldCharType="begin"/>
        </w:r>
        <w:r w:rsidR="00DD450F" w:rsidRPr="00DD450F">
          <w:rPr>
            <w:noProof/>
            <w:webHidden/>
          </w:rPr>
          <w:instrText xml:space="preserve"> PAGEREF _Toc128487199 \h </w:instrText>
        </w:r>
        <w:r w:rsidR="00DD450F" w:rsidRPr="00DD450F">
          <w:rPr>
            <w:noProof/>
            <w:webHidden/>
          </w:rPr>
        </w:r>
        <w:r w:rsidR="00DD450F" w:rsidRPr="00DD450F">
          <w:rPr>
            <w:noProof/>
            <w:webHidden/>
          </w:rPr>
          <w:fldChar w:fldCharType="separate"/>
        </w:r>
        <w:r w:rsidR="0017630F">
          <w:rPr>
            <w:noProof/>
            <w:webHidden/>
          </w:rPr>
          <w:t>30</w:t>
        </w:r>
        <w:r w:rsidR="00DD450F" w:rsidRPr="00DD450F">
          <w:rPr>
            <w:noProof/>
            <w:webHidden/>
          </w:rPr>
          <w:fldChar w:fldCharType="end"/>
        </w:r>
      </w:hyperlink>
    </w:p>
    <w:p w14:paraId="2E8875FC" w14:textId="19937C90" w:rsidR="00DD450F" w:rsidRPr="00DD450F" w:rsidRDefault="00EE381A" w:rsidP="00DD450F">
      <w:pPr>
        <w:pStyle w:val="TOC1"/>
        <w:rPr>
          <w:rFonts w:asciiTheme="minorHAnsi" w:eastAsiaTheme="minorEastAsia" w:hAnsiTheme="minorHAnsi" w:cstheme="minorBidi"/>
          <w:b w:val="0"/>
          <w:bCs w:val="0"/>
          <w:noProof/>
          <w:sz w:val="22"/>
          <w:szCs w:val="22"/>
        </w:rPr>
      </w:pPr>
      <w:hyperlink w:anchor="_Toc128487200" w:history="1">
        <w:r w:rsidR="00DD450F" w:rsidRPr="00DD450F">
          <w:rPr>
            <w:rStyle w:val="Hyperlink"/>
            <w:rFonts w:cs="Courier New"/>
            <w:b w:val="0"/>
            <w:bCs w:val="0"/>
            <w:noProof/>
          </w:rPr>
          <w:t>V.</w:t>
        </w:r>
        <w:r w:rsidR="00DD450F" w:rsidRPr="00DD450F">
          <w:rPr>
            <w:rFonts w:asciiTheme="minorHAnsi" w:eastAsiaTheme="minorEastAsia" w:hAnsiTheme="minorHAnsi" w:cstheme="minorBidi"/>
            <w:b w:val="0"/>
            <w:bCs w:val="0"/>
            <w:noProof/>
            <w:sz w:val="22"/>
            <w:szCs w:val="22"/>
          </w:rPr>
          <w:tab/>
        </w:r>
        <w:r w:rsidR="00DD450F" w:rsidRPr="00DD450F">
          <w:rPr>
            <w:rStyle w:val="Hyperlink"/>
            <w:rFonts w:cs="Courier New"/>
            <w:b w:val="0"/>
            <w:bCs w:val="0"/>
            <w:noProof/>
          </w:rPr>
          <w:t>CHANGE IN DEPRECIATION EXPENSE AS A RESULT</w:t>
        </w:r>
        <w:r w:rsidR="00DD450F" w:rsidRPr="00DD450F">
          <w:rPr>
            <w:b w:val="0"/>
            <w:bCs w:val="0"/>
            <w:noProof/>
            <w:webHidden/>
          </w:rPr>
          <w:tab/>
        </w:r>
        <w:r w:rsidR="00DD450F" w:rsidRPr="00DD450F">
          <w:rPr>
            <w:b w:val="0"/>
            <w:bCs w:val="0"/>
            <w:noProof/>
            <w:webHidden/>
          </w:rPr>
          <w:fldChar w:fldCharType="begin"/>
        </w:r>
        <w:r w:rsidR="00DD450F" w:rsidRPr="00DD450F">
          <w:rPr>
            <w:b w:val="0"/>
            <w:bCs w:val="0"/>
            <w:noProof/>
            <w:webHidden/>
          </w:rPr>
          <w:instrText xml:space="preserve"> PAGEREF _Toc128487200 \h </w:instrText>
        </w:r>
        <w:r w:rsidR="00DD450F" w:rsidRPr="00DD450F">
          <w:rPr>
            <w:b w:val="0"/>
            <w:bCs w:val="0"/>
            <w:noProof/>
            <w:webHidden/>
          </w:rPr>
        </w:r>
        <w:r w:rsidR="00DD450F" w:rsidRPr="00DD450F">
          <w:rPr>
            <w:b w:val="0"/>
            <w:bCs w:val="0"/>
            <w:noProof/>
            <w:webHidden/>
          </w:rPr>
          <w:fldChar w:fldCharType="separate"/>
        </w:r>
        <w:r w:rsidR="0017630F">
          <w:rPr>
            <w:b w:val="0"/>
            <w:bCs w:val="0"/>
            <w:noProof/>
            <w:webHidden/>
          </w:rPr>
          <w:t>31</w:t>
        </w:r>
        <w:r w:rsidR="00DD450F" w:rsidRPr="00DD450F">
          <w:rPr>
            <w:b w:val="0"/>
            <w:bCs w:val="0"/>
            <w:noProof/>
            <w:webHidden/>
          </w:rPr>
          <w:fldChar w:fldCharType="end"/>
        </w:r>
      </w:hyperlink>
    </w:p>
    <w:p w14:paraId="44230B5B" w14:textId="0ABD4453" w:rsidR="00DD450F" w:rsidRPr="00DD450F" w:rsidRDefault="00EE381A" w:rsidP="00DD450F">
      <w:pPr>
        <w:pStyle w:val="TOC1"/>
        <w:rPr>
          <w:rFonts w:asciiTheme="minorHAnsi" w:eastAsiaTheme="minorEastAsia" w:hAnsiTheme="minorHAnsi" w:cstheme="minorBidi"/>
          <w:b w:val="0"/>
          <w:bCs w:val="0"/>
          <w:noProof/>
          <w:sz w:val="22"/>
          <w:szCs w:val="22"/>
        </w:rPr>
      </w:pPr>
      <w:hyperlink w:anchor="_Toc128487201" w:history="1">
        <w:r w:rsidR="00DD450F" w:rsidRPr="00DD450F">
          <w:rPr>
            <w:rStyle w:val="Hyperlink"/>
            <w:rFonts w:cs="Courier New"/>
            <w:b w:val="0"/>
            <w:bCs w:val="0"/>
            <w:noProof/>
          </w:rPr>
          <w:t>VI.</w:t>
        </w:r>
        <w:r w:rsidR="00DD450F" w:rsidRPr="00DD450F">
          <w:rPr>
            <w:rFonts w:asciiTheme="minorHAnsi" w:eastAsiaTheme="minorEastAsia" w:hAnsiTheme="minorHAnsi" w:cstheme="minorBidi"/>
            <w:b w:val="0"/>
            <w:bCs w:val="0"/>
            <w:noProof/>
            <w:sz w:val="22"/>
            <w:szCs w:val="22"/>
          </w:rPr>
          <w:tab/>
        </w:r>
        <w:r w:rsidR="00DD450F" w:rsidRPr="00DD450F">
          <w:rPr>
            <w:rStyle w:val="Hyperlink"/>
            <w:rFonts w:cs="Courier New"/>
            <w:b w:val="0"/>
            <w:bCs w:val="0"/>
            <w:noProof/>
          </w:rPr>
          <w:t>CONCLUSION</w:t>
        </w:r>
        <w:r w:rsidR="00DD450F" w:rsidRPr="00DD450F">
          <w:rPr>
            <w:b w:val="0"/>
            <w:bCs w:val="0"/>
            <w:noProof/>
            <w:webHidden/>
          </w:rPr>
          <w:tab/>
        </w:r>
        <w:r w:rsidR="00DD450F" w:rsidRPr="00DD450F">
          <w:rPr>
            <w:b w:val="0"/>
            <w:bCs w:val="0"/>
            <w:noProof/>
            <w:webHidden/>
          </w:rPr>
          <w:fldChar w:fldCharType="begin"/>
        </w:r>
        <w:r w:rsidR="00DD450F" w:rsidRPr="00DD450F">
          <w:rPr>
            <w:b w:val="0"/>
            <w:bCs w:val="0"/>
            <w:noProof/>
            <w:webHidden/>
          </w:rPr>
          <w:instrText xml:space="preserve"> PAGEREF _Toc128487201 \h </w:instrText>
        </w:r>
        <w:r w:rsidR="00DD450F" w:rsidRPr="00DD450F">
          <w:rPr>
            <w:b w:val="0"/>
            <w:bCs w:val="0"/>
            <w:noProof/>
            <w:webHidden/>
          </w:rPr>
        </w:r>
        <w:r w:rsidR="00DD450F" w:rsidRPr="00DD450F">
          <w:rPr>
            <w:b w:val="0"/>
            <w:bCs w:val="0"/>
            <w:noProof/>
            <w:webHidden/>
          </w:rPr>
          <w:fldChar w:fldCharType="separate"/>
        </w:r>
        <w:r w:rsidR="0017630F">
          <w:rPr>
            <w:b w:val="0"/>
            <w:bCs w:val="0"/>
            <w:noProof/>
            <w:webHidden/>
          </w:rPr>
          <w:t>33</w:t>
        </w:r>
        <w:r w:rsidR="00DD450F" w:rsidRPr="00DD450F">
          <w:rPr>
            <w:b w:val="0"/>
            <w:bCs w:val="0"/>
            <w:noProof/>
            <w:webHidden/>
          </w:rPr>
          <w:fldChar w:fldCharType="end"/>
        </w:r>
      </w:hyperlink>
    </w:p>
    <w:p w14:paraId="0F776E7D" w14:textId="120B06E6" w:rsidR="00DD450F" w:rsidRDefault="00EE381A" w:rsidP="00DD450F">
      <w:pPr>
        <w:pStyle w:val="TOC1"/>
        <w:rPr>
          <w:rFonts w:asciiTheme="minorHAnsi" w:eastAsiaTheme="minorEastAsia" w:hAnsiTheme="minorHAnsi" w:cstheme="minorBidi"/>
          <w:noProof/>
          <w:sz w:val="22"/>
          <w:szCs w:val="22"/>
        </w:rPr>
      </w:pPr>
      <w:hyperlink w:anchor="_Toc128487202" w:history="1">
        <w:r w:rsidR="00DD450F" w:rsidRPr="00DD450F">
          <w:rPr>
            <w:rStyle w:val="Hyperlink"/>
            <w:rFonts w:cs="Courier New"/>
            <w:b w:val="0"/>
            <w:bCs w:val="0"/>
            <w:noProof/>
          </w:rPr>
          <w:t>EXHIBIT</w:t>
        </w:r>
        <w:r w:rsidR="00DD450F" w:rsidRPr="00DD450F">
          <w:rPr>
            <w:b w:val="0"/>
            <w:bCs w:val="0"/>
            <w:noProof/>
            <w:webHidden/>
          </w:rPr>
          <w:tab/>
        </w:r>
        <w:r w:rsidR="00DD450F">
          <w:rPr>
            <w:b w:val="0"/>
            <w:bCs w:val="0"/>
            <w:noProof/>
            <w:webHidden/>
          </w:rPr>
          <w:tab/>
        </w:r>
        <w:r w:rsidR="00DD450F" w:rsidRPr="00DD450F">
          <w:rPr>
            <w:b w:val="0"/>
            <w:bCs w:val="0"/>
            <w:noProof/>
            <w:webHidden/>
          </w:rPr>
          <w:fldChar w:fldCharType="begin"/>
        </w:r>
        <w:r w:rsidR="00DD450F" w:rsidRPr="00DD450F">
          <w:rPr>
            <w:b w:val="0"/>
            <w:bCs w:val="0"/>
            <w:noProof/>
            <w:webHidden/>
          </w:rPr>
          <w:instrText xml:space="preserve"> PAGEREF _Toc128487202 \h </w:instrText>
        </w:r>
        <w:r w:rsidR="00DD450F" w:rsidRPr="00DD450F">
          <w:rPr>
            <w:b w:val="0"/>
            <w:bCs w:val="0"/>
            <w:noProof/>
            <w:webHidden/>
          </w:rPr>
        </w:r>
        <w:r w:rsidR="00DD450F" w:rsidRPr="00DD450F">
          <w:rPr>
            <w:b w:val="0"/>
            <w:bCs w:val="0"/>
            <w:noProof/>
            <w:webHidden/>
          </w:rPr>
          <w:fldChar w:fldCharType="separate"/>
        </w:r>
        <w:r w:rsidR="0017630F">
          <w:rPr>
            <w:b w:val="0"/>
            <w:bCs w:val="0"/>
            <w:noProof/>
            <w:webHidden/>
          </w:rPr>
          <w:t>34</w:t>
        </w:r>
        <w:r w:rsidR="00DD450F" w:rsidRPr="00DD450F">
          <w:rPr>
            <w:b w:val="0"/>
            <w:bCs w:val="0"/>
            <w:noProof/>
            <w:webHidden/>
          </w:rPr>
          <w:fldChar w:fldCharType="end"/>
        </w:r>
      </w:hyperlink>
    </w:p>
    <w:p w14:paraId="2D2DAF2A" w14:textId="73D66F5F" w:rsidR="00DF5D1B" w:rsidRDefault="008B5F07"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sectPr w:rsidR="00DF5D1B" w:rsidSect="00CD17E7">
          <w:headerReference w:type="first" r:id="rId17"/>
          <w:footerReference w:type="first" r:id="rId18"/>
          <w:pgSz w:w="12240" w:h="15840" w:code="1"/>
          <w:pgMar w:top="2160" w:right="864" w:bottom="720" w:left="2304" w:header="720" w:footer="432" w:gutter="0"/>
          <w:paperSrc w:first="7" w:other="7"/>
          <w:pgBorders>
            <w:left w:val="single" w:sz="4" w:space="4" w:color="auto"/>
            <w:right w:val="single" w:sz="4" w:space="4" w:color="auto"/>
          </w:pgBorders>
          <w:pgNumType w:fmt="lowerRoman" w:start="1"/>
          <w:cols w:space="720"/>
          <w:titlePg/>
        </w:sectPr>
      </w:pPr>
      <w:r w:rsidRPr="003A6CB5">
        <w:rPr>
          <w:rFonts w:cs="Courier New"/>
          <w:color w:val="000000"/>
        </w:rPr>
        <w:fldChar w:fldCharType="end"/>
      </w:r>
    </w:p>
    <w:p w14:paraId="3DDB246D" w14:textId="77777777" w:rsidR="00FF5AF5" w:rsidRPr="00B23997" w:rsidRDefault="00FF5AF5" w:rsidP="00BE5997">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B23997">
        <w:rPr>
          <w:rFonts w:cs="Courier New"/>
          <w:b/>
          <w:color w:val="000000"/>
        </w:rPr>
        <w:lastRenderedPageBreak/>
        <w:t>BEFORE THE FLORIDA PUBLIC SERVICE COMMISSION</w:t>
      </w:r>
    </w:p>
    <w:p w14:paraId="1B114B15" w14:textId="77777777" w:rsidR="00FF5AF5" w:rsidRPr="00B23997" w:rsidRDefault="00FF5AF5" w:rsidP="00BE5997">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B23997">
        <w:rPr>
          <w:rFonts w:cs="Courier New"/>
          <w:b/>
          <w:color w:val="000000"/>
        </w:rPr>
        <w:t>PREPARED DIRECT TESTIMONY</w:t>
      </w:r>
    </w:p>
    <w:p w14:paraId="017A242C" w14:textId="77777777" w:rsidR="00FF5AF5" w:rsidRPr="00B23997" w:rsidRDefault="00FF5AF5" w:rsidP="00BE5997">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B23997">
        <w:rPr>
          <w:rFonts w:cs="Courier New"/>
          <w:b/>
          <w:color w:val="000000"/>
        </w:rPr>
        <w:t>OF</w:t>
      </w:r>
    </w:p>
    <w:p w14:paraId="45CA60A9" w14:textId="6CAB4476" w:rsidR="00911275" w:rsidRDefault="002438AC" w:rsidP="00BE5997">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Pr>
          <w:rFonts w:cs="Courier New"/>
          <w:b/>
          <w:color w:val="000000"/>
        </w:rPr>
        <w:t xml:space="preserve">DANE </w:t>
      </w:r>
      <w:r w:rsidR="0070204A">
        <w:rPr>
          <w:rFonts w:cs="Courier New"/>
          <w:b/>
          <w:color w:val="000000"/>
        </w:rPr>
        <w:t xml:space="preserve">A. </w:t>
      </w:r>
      <w:r>
        <w:rPr>
          <w:rFonts w:cs="Courier New"/>
          <w:b/>
          <w:color w:val="000000"/>
        </w:rPr>
        <w:t>WATSON</w:t>
      </w:r>
    </w:p>
    <w:p w14:paraId="15A5DB4D" w14:textId="6623B885" w:rsidR="00C13DBF" w:rsidRDefault="00C13DBF" w:rsidP="00BE5997">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Pr>
          <w:rFonts w:cs="Courier New"/>
          <w:b/>
          <w:color w:val="000000"/>
        </w:rPr>
        <w:t>ON BEHALF OF PEOPLES GAS SYSTEM</w:t>
      </w:r>
      <w:r w:rsidR="0015307D">
        <w:rPr>
          <w:rFonts w:cs="Courier New"/>
          <w:b/>
          <w:color w:val="000000"/>
        </w:rPr>
        <w:t>, INC.</w:t>
      </w:r>
    </w:p>
    <w:p w14:paraId="39DB8C3B" w14:textId="77777777" w:rsidR="0015307D" w:rsidRDefault="0015307D" w:rsidP="00BE5997">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p>
    <w:p w14:paraId="5D865053" w14:textId="341A2F33" w:rsidR="00C13DBF" w:rsidRPr="00C12959" w:rsidRDefault="00AF4F4D" w:rsidP="00BE5997">
      <w:pPr>
        <w:pStyle w:val="Header"/>
        <w:widowControl w:val="0"/>
        <w:tabs>
          <w:tab w:val="clear" w:pos="4320"/>
          <w:tab w:val="clear" w:pos="8640"/>
          <w:tab w:val="left" w:pos="720"/>
        </w:tabs>
        <w:ind w:left="720" w:hanging="720"/>
        <w:contextualSpacing/>
        <w:outlineLvl w:val="0"/>
        <w:rPr>
          <w:rFonts w:cs="Courier New"/>
          <w:b/>
        </w:rPr>
      </w:pPr>
      <w:bookmarkStart w:id="0" w:name="_Toc128487190"/>
      <w:r w:rsidRPr="00C12959">
        <w:rPr>
          <w:rFonts w:cs="Courier New"/>
          <w:b/>
        </w:rPr>
        <w:t>I.</w:t>
      </w:r>
      <w:r w:rsidRPr="00C12959">
        <w:rPr>
          <w:rFonts w:cs="Courier New"/>
          <w:b/>
        </w:rPr>
        <w:tab/>
        <w:t>POSITION, QUALIFICATION, AND PURPOSE</w:t>
      </w:r>
      <w:bookmarkEnd w:id="0"/>
    </w:p>
    <w:p w14:paraId="7FEB0178" w14:textId="77777777" w:rsidR="0033341D" w:rsidRPr="00B23997" w:rsidRDefault="0033341D" w:rsidP="00BE5997">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rPr>
          <w:rFonts w:cs="Courier New"/>
        </w:rPr>
      </w:pPr>
      <w:r w:rsidRPr="00B23997">
        <w:rPr>
          <w:rFonts w:cs="Courier New"/>
          <w:b/>
        </w:rPr>
        <w:t>Q.</w:t>
      </w:r>
      <w:r w:rsidRPr="00B23997">
        <w:rPr>
          <w:rFonts w:cs="Courier New"/>
        </w:rPr>
        <w:tab/>
      </w:r>
      <w:r w:rsidRPr="00B23997">
        <w:rPr>
          <w:rFonts w:cs="Courier New"/>
          <w:color w:val="000000"/>
        </w:rPr>
        <w:t>Please state your name, address, occupation and employer.</w:t>
      </w:r>
    </w:p>
    <w:p w14:paraId="75A4483C" w14:textId="77777777" w:rsidR="0033341D" w:rsidRPr="00B23997" w:rsidRDefault="0033341D" w:rsidP="00BE5997">
      <w:pPr>
        <w:pStyle w:val="Header"/>
        <w:widowControl w:val="0"/>
        <w:tabs>
          <w:tab w:val="clear" w:pos="4320"/>
          <w:tab w:val="left" w:pos="0"/>
          <w:tab w:val="left" w:pos="720"/>
          <w:tab w:val="left" w:pos="1440"/>
          <w:tab w:val="left" w:pos="2160"/>
          <w:tab w:val="left" w:pos="5040"/>
          <w:tab w:val="left" w:pos="6480"/>
          <w:tab w:val="left" w:pos="7200"/>
          <w:tab w:val="left" w:pos="7920"/>
          <w:tab w:val="left" w:pos="8640"/>
          <w:tab w:val="left" w:pos="9360"/>
        </w:tabs>
        <w:rPr>
          <w:rFonts w:cs="Courier New"/>
        </w:rPr>
      </w:pPr>
    </w:p>
    <w:p w14:paraId="3A741883" w14:textId="6F195EA7" w:rsidR="00262F53" w:rsidRPr="00B23997" w:rsidRDefault="0033341D" w:rsidP="00BE5997">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color w:val="000000"/>
        </w:rPr>
      </w:pPr>
      <w:r w:rsidRPr="00B23997">
        <w:rPr>
          <w:rFonts w:ascii="Courier New" w:hAnsi="Courier New" w:cs="Courier New"/>
          <w:b/>
        </w:rPr>
        <w:t>A.</w:t>
      </w:r>
      <w:r w:rsidRPr="00B23997">
        <w:rPr>
          <w:rFonts w:ascii="Courier New" w:hAnsi="Courier New" w:cs="Courier New"/>
        </w:rPr>
        <w:tab/>
      </w:r>
      <w:r w:rsidR="008A3A08" w:rsidRPr="00B23997">
        <w:rPr>
          <w:rFonts w:ascii="Courier New" w:hAnsi="Courier New" w:cs="Courier New"/>
          <w:color w:val="000000"/>
        </w:rPr>
        <w:t xml:space="preserve">My name is </w:t>
      </w:r>
      <w:r w:rsidR="002438AC">
        <w:rPr>
          <w:rFonts w:ascii="Courier New" w:hAnsi="Courier New" w:cs="Courier New"/>
          <w:color w:val="000000"/>
        </w:rPr>
        <w:t xml:space="preserve">Dane </w:t>
      </w:r>
      <w:r w:rsidR="006A049D">
        <w:rPr>
          <w:rFonts w:ascii="Courier New" w:hAnsi="Courier New" w:cs="Courier New"/>
          <w:color w:val="000000"/>
        </w:rPr>
        <w:t xml:space="preserve">A. </w:t>
      </w:r>
      <w:r w:rsidR="002438AC">
        <w:rPr>
          <w:rFonts w:ascii="Courier New" w:hAnsi="Courier New" w:cs="Courier New"/>
          <w:color w:val="000000"/>
        </w:rPr>
        <w:t>Watson</w:t>
      </w:r>
      <w:r w:rsidR="008A3A08" w:rsidRPr="00B23997">
        <w:rPr>
          <w:rFonts w:ascii="Courier New" w:hAnsi="Courier New" w:cs="Courier New"/>
          <w:color w:val="000000"/>
        </w:rPr>
        <w:t>.  My business address is</w:t>
      </w:r>
      <w:r w:rsidR="004708B6">
        <w:rPr>
          <w:rFonts w:ascii="Courier New" w:hAnsi="Courier New" w:cs="Courier New"/>
          <w:color w:val="000000"/>
        </w:rPr>
        <w:t xml:space="preserve"> </w:t>
      </w:r>
      <w:r w:rsidR="00AF4F4D">
        <w:rPr>
          <w:rFonts w:ascii="Courier New" w:hAnsi="Courier New" w:cs="Courier New"/>
          <w:color w:val="000000"/>
        </w:rPr>
        <w:t>101 E. Park Blvd, Suite 220, Plano, Texas 75074</w:t>
      </w:r>
      <w:r w:rsidR="008A3A08" w:rsidRPr="00B23997">
        <w:rPr>
          <w:rFonts w:ascii="Courier New" w:hAnsi="Courier New" w:cs="Courier New"/>
          <w:color w:val="000000"/>
        </w:rPr>
        <w:t>.  I am employed by</w:t>
      </w:r>
      <w:r w:rsidR="00020470">
        <w:rPr>
          <w:rFonts w:ascii="Courier New" w:hAnsi="Courier New" w:cs="Courier New"/>
          <w:color w:val="000000"/>
        </w:rPr>
        <w:t xml:space="preserve"> </w:t>
      </w:r>
      <w:r w:rsidR="00AF4F4D">
        <w:rPr>
          <w:rFonts w:ascii="Courier New" w:hAnsi="Courier New" w:cs="Courier New"/>
          <w:color w:val="000000"/>
        </w:rPr>
        <w:t>Alliance Consulting Group</w:t>
      </w:r>
      <w:r w:rsidR="00C21198" w:rsidRPr="00B23997">
        <w:rPr>
          <w:rFonts w:ascii="Courier New" w:hAnsi="Courier New" w:cs="Courier New"/>
          <w:color w:val="000000"/>
        </w:rPr>
        <w:t>.</w:t>
      </w:r>
      <w:r w:rsidR="005046B0" w:rsidRPr="00B23997">
        <w:rPr>
          <w:rFonts w:ascii="Courier New" w:hAnsi="Courier New" w:cs="Courier New"/>
          <w:color w:val="000000"/>
        </w:rPr>
        <w:t xml:space="preserve"> </w:t>
      </w:r>
    </w:p>
    <w:p w14:paraId="12DD3707" w14:textId="77777777" w:rsidR="00262F53" w:rsidRPr="00B23997" w:rsidRDefault="00262F53" w:rsidP="00BE5997">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b/>
        </w:rPr>
      </w:pPr>
    </w:p>
    <w:p w14:paraId="4B94CE6D" w14:textId="77777777" w:rsidR="0033341D" w:rsidRPr="00B23997" w:rsidRDefault="0033341D" w:rsidP="00BE5997">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t>Q.</w:t>
      </w:r>
      <w:r w:rsidRPr="00B23997">
        <w:rPr>
          <w:rFonts w:ascii="Courier New" w:hAnsi="Courier New" w:cs="Courier New"/>
        </w:rPr>
        <w:tab/>
        <w:t>Please describe your duties and responsibilities in that position</w:t>
      </w:r>
      <w:r w:rsidR="00262F53" w:rsidRPr="00B23997">
        <w:rPr>
          <w:rFonts w:ascii="Courier New" w:hAnsi="Courier New" w:cs="Courier New"/>
        </w:rPr>
        <w:t>.</w:t>
      </w:r>
    </w:p>
    <w:p w14:paraId="26BFFEFF" w14:textId="77777777" w:rsidR="0033341D" w:rsidRPr="00B23997" w:rsidRDefault="0033341D" w:rsidP="00BE5997">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2EA6367C" w14:textId="3E8D5C65" w:rsidR="0033341D" w:rsidRPr="00B23997" w:rsidRDefault="0033341D" w:rsidP="00BE5997">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t>A.</w:t>
      </w:r>
      <w:r w:rsidRPr="00B23997">
        <w:rPr>
          <w:rFonts w:ascii="Courier New" w:hAnsi="Courier New" w:cs="Courier New"/>
        </w:rPr>
        <w:tab/>
      </w:r>
      <w:r w:rsidR="00AF4F4D">
        <w:rPr>
          <w:rFonts w:ascii="Courier New" w:hAnsi="Courier New" w:cs="Courier New"/>
        </w:rPr>
        <w:t xml:space="preserve">I am the Managing Partner in Alliance Consulting Group (“Alliance”).  As the Managing Partner of Alliance, I am responsible for performing and defending depreciation studies across the United States in a variety of regulatory proceedings.  My duties include the assembly and analysis of historical and simulated data, conducting field reviews, </w:t>
      </w:r>
      <w:r w:rsidR="00460B6E">
        <w:rPr>
          <w:rFonts w:ascii="Courier New" w:hAnsi="Courier New" w:cs="Courier New"/>
        </w:rPr>
        <w:t>estimating</w:t>
      </w:r>
      <w:r w:rsidR="00AF4F4D">
        <w:rPr>
          <w:rFonts w:ascii="Courier New" w:hAnsi="Courier New" w:cs="Courier New"/>
        </w:rPr>
        <w:t xml:space="preserve"> service life and net salvage estimates, calculating annual depreciation, presenting recommended depreciation rates to utility management, and supporting </w:t>
      </w:r>
      <w:r w:rsidR="00AF4F4D">
        <w:rPr>
          <w:rFonts w:ascii="Courier New" w:hAnsi="Courier New" w:cs="Courier New"/>
        </w:rPr>
        <w:lastRenderedPageBreak/>
        <w:t xml:space="preserve">such rates before regulatory bodies.  I have performed more than </w:t>
      </w:r>
      <w:r w:rsidR="009728CF">
        <w:rPr>
          <w:rFonts w:ascii="Courier New" w:hAnsi="Courier New" w:cs="Courier New"/>
        </w:rPr>
        <w:t>300</w:t>
      </w:r>
      <w:r w:rsidR="00AF4F4D">
        <w:rPr>
          <w:rFonts w:ascii="Courier New" w:hAnsi="Courier New" w:cs="Courier New"/>
        </w:rPr>
        <w:t xml:space="preserve"> depreciation studies in my career, appeared in more than 200 cases, and testified before 35 regulatory bodies as an expert witness on the subject of depreciation. </w:t>
      </w:r>
    </w:p>
    <w:p w14:paraId="3984EF37" w14:textId="77777777" w:rsidR="00262F53" w:rsidRPr="00B23997" w:rsidRDefault="00262F53" w:rsidP="00BE5997">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3BD9E55A" w14:textId="16757BB2" w:rsidR="0033341D" w:rsidRPr="00B23997" w:rsidRDefault="0033341D" w:rsidP="00BE5997">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t>Q</w:t>
      </w:r>
      <w:r w:rsidRPr="00B23997">
        <w:rPr>
          <w:rFonts w:ascii="Courier New" w:hAnsi="Courier New" w:cs="Courier New"/>
        </w:rPr>
        <w:t>.</w:t>
      </w:r>
      <w:r w:rsidRPr="00B23997">
        <w:rPr>
          <w:rFonts w:ascii="Courier New" w:hAnsi="Courier New" w:cs="Courier New"/>
        </w:rPr>
        <w:tab/>
        <w:t>Please provide a brief outline of your business experience.</w:t>
      </w:r>
    </w:p>
    <w:p w14:paraId="31407567" w14:textId="77777777" w:rsidR="0033341D" w:rsidRPr="00B23997" w:rsidRDefault="0033341D" w:rsidP="00BE5997">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10E4C3BE" w14:textId="18991A9B" w:rsidR="0033341D" w:rsidRDefault="0033341D" w:rsidP="00BE5997">
      <w:pPr>
        <w:pStyle w:val="QuickA"/>
        <w:tabs>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t>A.</w:t>
      </w:r>
      <w:r>
        <w:tab/>
      </w:r>
      <w:r w:rsidR="00AF4F4D">
        <w:rPr>
          <w:rFonts w:ascii="Courier New" w:hAnsi="Courier New" w:cs="Courier New"/>
        </w:rPr>
        <w:t xml:space="preserve">Since graduating from college in 1985, I have worked in the areas of depreciation and valuation.  I founded Alliance in 2004, and I am responsible for conducting depreciation, valuation, and certain other accounting-related studies for utilities in various regulated industries.  My prior employment from 1985 to 2004 was the Texas Utilities and successor companies (“TXU”).  During my tenure with TXU, I was responsible for, among other things, conducting valuation and depreciation studies for the domestic TXU Companies.  </w:t>
      </w:r>
      <w:r w:rsidR="008A2163">
        <w:rPr>
          <w:rFonts w:ascii="Courier New" w:hAnsi="Courier New" w:cs="Courier New"/>
        </w:rPr>
        <w:t xml:space="preserve">During that time, in addition to my depreciation responsibilities, I also served as Manager of Property Accounting Services and Records Management.  </w:t>
      </w:r>
    </w:p>
    <w:p w14:paraId="5950877C" w14:textId="50071BB8" w:rsidR="00AF4F4D" w:rsidRPr="00B23997" w:rsidRDefault="00AF4F4D" w:rsidP="00BE5997">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b/>
        </w:rPr>
        <w:tab/>
      </w:r>
    </w:p>
    <w:p w14:paraId="27B3A339" w14:textId="5868A284" w:rsidR="008A2163" w:rsidRPr="00B23997" w:rsidRDefault="008A2163" w:rsidP="00BE5997">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t>Q</w:t>
      </w:r>
      <w:r w:rsidRPr="00B23997">
        <w:rPr>
          <w:rFonts w:ascii="Courier New" w:hAnsi="Courier New" w:cs="Courier New"/>
        </w:rPr>
        <w:t>.</w:t>
      </w:r>
      <w:r w:rsidRPr="00B23997">
        <w:rPr>
          <w:rFonts w:ascii="Courier New" w:hAnsi="Courier New" w:cs="Courier New"/>
        </w:rPr>
        <w:tab/>
      </w:r>
      <w:r>
        <w:rPr>
          <w:rFonts w:ascii="Courier New" w:hAnsi="Courier New" w:cs="Courier New"/>
        </w:rPr>
        <w:t>What is your educational background?</w:t>
      </w:r>
    </w:p>
    <w:p w14:paraId="31898418" w14:textId="77777777" w:rsidR="008A2163" w:rsidRPr="00B23997" w:rsidRDefault="008A2163" w:rsidP="00BE5997">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039D6404" w14:textId="6AE4CBAA" w:rsidR="008A2163" w:rsidRDefault="008A2163" w:rsidP="00BE5997">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t>A.</w:t>
      </w:r>
      <w:r w:rsidRPr="00B23997">
        <w:rPr>
          <w:rFonts w:ascii="Courier New" w:hAnsi="Courier New" w:cs="Courier New"/>
        </w:rPr>
        <w:tab/>
      </w:r>
      <w:r>
        <w:rPr>
          <w:rFonts w:ascii="Courier New" w:hAnsi="Courier New" w:cs="Courier New"/>
        </w:rPr>
        <w:t xml:space="preserve">I hold a Bachelor of Science degree in Engineering from the University of Arkansas at Fayetteville and a Master’s Degree in Business Administration from Amberton University.  </w:t>
      </w:r>
      <w:r>
        <w:rPr>
          <w:rFonts w:ascii="Courier New" w:hAnsi="Courier New" w:cs="Courier New"/>
        </w:rPr>
        <w:lastRenderedPageBreak/>
        <w:t xml:space="preserve">I am a registered Professional Engineer in the State of Texas.  </w:t>
      </w:r>
    </w:p>
    <w:p w14:paraId="0516B3A8" w14:textId="77777777" w:rsidR="008A2163" w:rsidRDefault="008A2163" w:rsidP="00BE5997">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3E3724EF" w14:textId="647BB1D9" w:rsidR="008A2163" w:rsidRPr="00B23997" w:rsidRDefault="008A2163" w:rsidP="00BE5997">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t>Q</w:t>
      </w:r>
      <w:r w:rsidRPr="00B23997">
        <w:rPr>
          <w:rFonts w:ascii="Courier New" w:hAnsi="Courier New" w:cs="Courier New"/>
        </w:rPr>
        <w:t>.</w:t>
      </w:r>
      <w:r w:rsidRPr="00B23997">
        <w:rPr>
          <w:rFonts w:ascii="Courier New" w:hAnsi="Courier New" w:cs="Courier New"/>
        </w:rPr>
        <w:tab/>
      </w:r>
      <w:r>
        <w:rPr>
          <w:rFonts w:ascii="Courier New" w:hAnsi="Courier New" w:cs="Courier New"/>
        </w:rPr>
        <w:t>Do you hold any special certification as a depreciation expert?</w:t>
      </w:r>
    </w:p>
    <w:p w14:paraId="6490AA5B" w14:textId="77777777" w:rsidR="008A2163" w:rsidRPr="00B23997" w:rsidRDefault="008A2163" w:rsidP="00BE5997">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1CE4547B" w14:textId="097D47CE" w:rsidR="008A2163" w:rsidRDefault="008A2163" w:rsidP="00BE5997">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t>A.</w:t>
      </w:r>
      <w:r w:rsidRPr="00B23997">
        <w:rPr>
          <w:rFonts w:ascii="Courier New" w:hAnsi="Courier New" w:cs="Courier New"/>
        </w:rPr>
        <w:tab/>
      </w:r>
      <w:r>
        <w:rPr>
          <w:rFonts w:ascii="Courier New" w:hAnsi="Courier New" w:cs="Courier New"/>
        </w:rPr>
        <w:t xml:space="preserve">Yes. The Society of Depreciation Professionals (the “Society”) has established national standards for depreciation professionals.  The Society administers an examination and has certain required qualifications to become certified in this field.  I met all the requirements and have become a Certified Depreciation Professional (“CDP”).  </w:t>
      </w:r>
    </w:p>
    <w:p w14:paraId="2AD64B5D" w14:textId="77777777" w:rsidR="008A2163" w:rsidRDefault="008A2163" w:rsidP="00BE5997">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b/>
        </w:rPr>
      </w:pPr>
    </w:p>
    <w:p w14:paraId="63328A79" w14:textId="11B615F9" w:rsidR="008A2163" w:rsidRPr="00B23997" w:rsidRDefault="008A2163" w:rsidP="00BE5997">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t>Q</w:t>
      </w:r>
      <w:r w:rsidRPr="00B23997">
        <w:rPr>
          <w:rFonts w:ascii="Courier New" w:hAnsi="Courier New" w:cs="Courier New"/>
        </w:rPr>
        <w:t>.</w:t>
      </w:r>
      <w:r w:rsidRPr="00B23997">
        <w:rPr>
          <w:rFonts w:ascii="Courier New" w:hAnsi="Courier New" w:cs="Courier New"/>
        </w:rPr>
        <w:tab/>
      </w:r>
      <w:r>
        <w:rPr>
          <w:rFonts w:ascii="Courier New" w:hAnsi="Courier New" w:cs="Courier New"/>
        </w:rPr>
        <w:t>Please describe you</w:t>
      </w:r>
      <w:r w:rsidR="00E669A0">
        <w:rPr>
          <w:rFonts w:ascii="Courier New" w:hAnsi="Courier New" w:cs="Courier New"/>
        </w:rPr>
        <w:t>r</w:t>
      </w:r>
      <w:r>
        <w:rPr>
          <w:rFonts w:ascii="Courier New" w:hAnsi="Courier New" w:cs="Courier New"/>
        </w:rPr>
        <w:t xml:space="preserve"> other professional activities.</w:t>
      </w:r>
    </w:p>
    <w:p w14:paraId="24F7290A" w14:textId="77777777" w:rsidR="008A2163" w:rsidRPr="00B23997" w:rsidRDefault="008A2163" w:rsidP="00BE5997">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333602E7" w14:textId="6EE2F3C8" w:rsidR="0033341D" w:rsidRDefault="008A2163" w:rsidP="00BE5997">
      <w:pPr>
        <w:pStyle w:val="QuickA"/>
        <w:tabs>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50E64579">
        <w:rPr>
          <w:rFonts w:ascii="Courier New" w:hAnsi="Courier New" w:cs="Courier New"/>
          <w:b/>
          <w:bCs/>
        </w:rPr>
        <w:t>A.</w:t>
      </w:r>
      <w:r>
        <w:tab/>
      </w:r>
      <w:r w:rsidRPr="50E64579">
        <w:rPr>
          <w:rFonts w:ascii="Courier New" w:hAnsi="Courier New" w:cs="Courier New"/>
        </w:rPr>
        <w:t xml:space="preserve">I have twice </w:t>
      </w:r>
      <w:r w:rsidR="00766D66" w:rsidRPr="50E64579">
        <w:rPr>
          <w:rFonts w:ascii="Courier New" w:hAnsi="Courier New" w:cs="Courier New"/>
        </w:rPr>
        <w:t xml:space="preserve">served as </w:t>
      </w:r>
      <w:r w:rsidRPr="50E64579">
        <w:rPr>
          <w:rFonts w:ascii="Courier New" w:hAnsi="Courier New" w:cs="Courier New"/>
        </w:rPr>
        <w:t xml:space="preserve">Chair of the Edison Electric Institute (“EEI”) Property Accounting and Valuation Committee and have been Chairman of EEI’s Depreciation and Economic Issues Subcommittee.  I am a Senior Member of the Institute of Electrical and Electronics Engineers (“IEEE”) and have held numerous offices on the Executive Board of the Dallas Section of IEEE as well as National and Worldwide offices.  I have </w:t>
      </w:r>
      <w:r w:rsidR="00766D66" w:rsidRPr="50E64579">
        <w:rPr>
          <w:rFonts w:ascii="Courier New" w:hAnsi="Courier New" w:cs="Courier New"/>
        </w:rPr>
        <w:t xml:space="preserve">also </w:t>
      </w:r>
      <w:r w:rsidRPr="50E64579">
        <w:rPr>
          <w:rFonts w:ascii="Courier New" w:hAnsi="Courier New" w:cs="Courier New"/>
        </w:rPr>
        <w:t>served twice as the President of the Society of Depreciation Professionals.</w:t>
      </w:r>
    </w:p>
    <w:p w14:paraId="4ABA21DA" w14:textId="46BA1305" w:rsidR="00011E35" w:rsidRPr="00B23997" w:rsidRDefault="00011E35" w:rsidP="00BE5997">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011E35">
        <w:rPr>
          <w:rFonts w:ascii="Courier New" w:hAnsi="Courier New" w:cs="Courier New"/>
          <w:b/>
        </w:rPr>
        <w:lastRenderedPageBreak/>
        <w:t>Q.</w:t>
      </w:r>
      <w:r>
        <w:rPr>
          <w:rFonts w:ascii="Courier New" w:hAnsi="Courier New" w:cs="Courier New"/>
        </w:rPr>
        <w:tab/>
        <w:t>Have you previously testified before state and/or regulatory commissions?</w:t>
      </w:r>
    </w:p>
    <w:p w14:paraId="61B18B2D" w14:textId="77777777" w:rsidR="00011E35" w:rsidRPr="00B23997" w:rsidRDefault="00011E35" w:rsidP="00BE5997">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3872B50C" w14:textId="69007FD3" w:rsidR="00011E35" w:rsidRDefault="00011E35" w:rsidP="00BE5997">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t>A.</w:t>
      </w:r>
      <w:r w:rsidRPr="00B23997">
        <w:rPr>
          <w:rFonts w:ascii="Courier New" w:hAnsi="Courier New" w:cs="Courier New"/>
        </w:rPr>
        <w:tab/>
      </w:r>
      <w:r>
        <w:rPr>
          <w:rFonts w:ascii="Courier New" w:hAnsi="Courier New" w:cs="Courier New"/>
        </w:rPr>
        <w:t xml:space="preserve">Yes. I have testified before numerous state and federal agencies in my </w:t>
      </w:r>
      <w:r w:rsidR="00E669A0">
        <w:rPr>
          <w:rFonts w:ascii="Courier New" w:hAnsi="Courier New" w:cs="Courier New"/>
        </w:rPr>
        <w:t>3</w:t>
      </w:r>
      <w:r w:rsidR="00505E6C">
        <w:rPr>
          <w:rFonts w:ascii="Courier New" w:hAnsi="Courier New" w:cs="Courier New"/>
        </w:rPr>
        <w:t>8</w:t>
      </w:r>
      <w:r w:rsidR="00E669A0">
        <w:rPr>
          <w:rFonts w:ascii="Courier New" w:hAnsi="Courier New" w:cs="Courier New"/>
        </w:rPr>
        <w:t>-year</w:t>
      </w:r>
      <w:r>
        <w:rPr>
          <w:rFonts w:ascii="Courier New" w:hAnsi="Courier New" w:cs="Courier New"/>
        </w:rPr>
        <w:t xml:space="preserve"> career in performing depreciation studies.  I have conducted depreciation studies, filed written testimony, and/or testified before the </w:t>
      </w:r>
      <w:r w:rsidR="00B474C7">
        <w:rPr>
          <w:rFonts w:ascii="Courier New" w:hAnsi="Courier New" w:cs="Courier New"/>
        </w:rPr>
        <w:t>C</w:t>
      </w:r>
      <w:r>
        <w:rPr>
          <w:rFonts w:ascii="Courier New" w:hAnsi="Courier New" w:cs="Courier New"/>
        </w:rPr>
        <w:t>ommissions identified in</w:t>
      </w:r>
      <w:r w:rsidR="00D116E7">
        <w:rPr>
          <w:rFonts w:ascii="Courier New" w:hAnsi="Courier New" w:cs="Courier New"/>
        </w:rPr>
        <w:t xml:space="preserve"> my</w:t>
      </w:r>
      <w:r>
        <w:rPr>
          <w:rFonts w:ascii="Courier New" w:hAnsi="Courier New" w:cs="Courier New"/>
        </w:rPr>
        <w:t xml:space="preserve"> Exhibit </w:t>
      </w:r>
      <w:r w:rsidR="00B474C7">
        <w:rPr>
          <w:rFonts w:ascii="Courier New" w:hAnsi="Courier New" w:cs="Courier New"/>
        </w:rPr>
        <w:t xml:space="preserve">No. </w:t>
      </w:r>
      <w:r>
        <w:rPr>
          <w:rFonts w:ascii="Courier New" w:hAnsi="Courier New" w:cs="Courier New"/>
        </w:rPr>
        <w:t>DAW-1</w:t>
      </w:r>
      <w:r w:rsidR="004315A1">
        <w:rPr>
          <w:rFonts w:ascii="Courier New" w:hAnsi="Courier New" w:cs="Courier New"/>
        </w:rPr>
        <w:t>, Document No. 1</w:t>
      </w:r>
      <w:r>
        <w:rPr>
          <w:rFonts w:ascii="Courier New" w:hAnsi="Courier New" w:cs="Courier New"/>
        </w:rPr>
        <w:t>.</w:t>
      </w:r>
    </w:p>
    <w:p w14:paraId="5B91A8F5" w14:textId="77777777" w:rsidR="00011E35" w:rsidRDefault="00011E35" w:rsidP="00BE5997">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73E9B216" w14:textId="103C9803" w:rsidR="00011E35" w:rsidRPr="00B23997" w:rsidRDefault="00011E35" w:rsidP="00BE5997">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011E35">
        <w:rPr>
          <w:rFonts w:ascii="Courier New" w:hAnsi="Courier New" w:cs="Courier New"/>
          <w:b/>
        </w:rPr>
        <w:t>Q.</w:t>
      </w:r>
      <w:r>
        <w:rPr>
          <w:rFonts w:ascii="Courier New" w:hAnsi="Courier New" w:cs="Courier New"/>
        </w:rPr>
        <w:tab/>
        <w:t xml:space="preserve">What is your responsibility and participation in the </w:t>
      </w:r>
      <w:r w:rsidR="00766D66">
        <w:rPr>
          <w:rFonts w:ascii="Courier New" w:hAnsi="Courier New" w:cs="Courier New"/>
        </w:rPr>
        <w:t>preparation</w:t>
      </w:r>
      <w:r>
        <w:rPr>
          <w:rFonts w:ascii="Courier New" w:hAnsi="Courier New" w:cs="Courier New"/>
        </w:rPr>
        <w:t xml:space="preserve"> of the </w:t>
      </w:r>
      <w:r w:rsidR="00FF128F">
        <w:rPr>
          <w:rFonts w:ascii="Courier New" w:hAnsi="Courier New" w:cs="Courier New"/>
        </w:rPr>
        <w:t xml:space="preserve">Updated </w:t>
      </w:r>
      <w:r>
        <w:rPr>
          <w:rFonts w:ascii="Courier New" w:hAnsi="Courier New" w:cs="Courier New"/>
        </w:rPr>
        <w:t>Depreciation Study for Peoples Gas System</w:t>
      </w:r>
      <w:r w:rsidR="00C97479">
        <w:rPr>
          <w:rFonts w:ascii="Courier New" w:hAnsi="Courier New" w:cs="Courier New"/>
        </w:rPr>
        <w:t>, Inc.</w:t>
      </w:r>
      <w:r>
        <w:rPr>
          <w:rFonts w:ascii="Courier New" w:hAnsi="Courier New" w:cs="Courier New"/>
        </w:rPr>
        <w:t xml:space="preserve"> (“</w:t>
      </w:r>
      <w:r w:rsidR="00B474C7">
        <w:rPr>
          <w:rFonts w:ascii="Courier New" w:hAnsi="Courier New" w:cs="Courier New"/>
        </w:rPr>
        <w:t>Peoples</w:t>
      </w:r>
      <w:r>
        <w:rPr>
          <w:rFonts w:ascii="Courier New" w:hAnsi="Courier New" w:cs="Courier New"/>
        </w:rPr>
        <w:t xml:space="preserve">” or </w:t>
      </w:r>
      <w:r w:rsidR="00B23292">
        <w:rPr>
          <w:rFonts w:ascii="Courier New" w:hAnsi="Courier New" w:cs="Courier New"/>
        </w:rPr>
        <w:t xml:space="preserve">the </w:t>
      </w:r>
      <w:r w:rsidR="00B474C7">
        <w:rPr>
          <w:rFonts w:ascii="Courier New" w:hAnsi="Courier New" w:cs="Courier New"/>
        </w:rPr>
        <w:t>“</w:t>
      </w:r>
      <w:r w:rsidR="006E1F56">
        <w:rPr>
          <w:rFonts w:ascii="Courier New" w:hAnsi="Courier New" w:cs="Courier New"/>
        </w:rPr>
        <w:t>c</w:t>
      </w:r>
      <w:r>
        <w:rPr>
          <w:rFonts w:ascii="Courier New" w:hAnsi="Courier New" w:cs="Courier New"/>
        </w:rPr>
        <w:t>ompany</w:t>
      </w:r>
      <w:r w:rsidR="00B474C7">
        <w:rPr>
          <w:rFonts w:ascii="Courier New" w:hAnsi="Courier New" w:cs="Courier New"/>
        </w:rPr>
        <w:t>”</w:t>
      </w:r>
      <w:r>
        <w:rPr>
          <w:rFonts w:ascii="Courier New" w:hAnsi="Courier New" w:cs="Courier New"/>
        </w:rPr>
        <w:t>)?</w:t>
      </w:r>
    </w:p>
    <w:p w14:paraId="6761FEBC" w14:textId="77777777" w:rsidR="00011E35" w:rsidRPr="00B23997" w:rsidRDefault="00011E35" w:rsidP="00BE5997">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35765F2B" w14:textId="5CABB41D" w:rsidR="00011E35" w:rsidRDefault="00011E35" w:rsidP="00BE5997">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t>A.</w:t>
      </w:r>
      <w:r w:rsidRPr="00B23997">
        <w:rPr>
          <w:rFonts w:ascii="Courier New" w:hAnsi="Courier New" w:cs="Courier New"/>
        </w:rPr>
        <w:tab/>
      </w:r>
      <w:r>
        <w:rPr>
          <w:rFonts w:ascii="Courier New" w:hAnsi="Courier New" w:cs="Courier New"/>
        </w:rPr>
        <w:t>I was personally responsible for, participated in, and directed all aspects of the work performed by Alliance resulting in the recommendations contained in</w:t>
      </w:r>
      <w:r w:rsidR="003B248D">
        <w:rPr>
          <w:rFonts w:ascii="Courier New" w:hAnsi="Courier New" w:cs="Courier New"/>
        </w:rPr>
        <w:t xml:space="preserve"> my</w:t>
      </w:r>
      <w:r>
        <w:rPr>
          <w:rFonts w:ascii="Courier New" w:hAnsi="Courier New" w:cs="Courier New"/>
        </w:rPr>
        <w:t xml:space="preserve"> Exhibit </w:t>
      </w:r>
      <w:r w:rsidR="00707C12">
        <w:rPr>
          <w:rFonts w:ascii="Courier New" w:hAnsi="Courier New" w:cs="Courier New"/>
        </w:rPr>
        <w:t xml:space="preserve">No. </w:t>
      </w:r>
      <w:r>
        <w:rPr>
          <w:rFonts w:ascii="Courier New" w:hAnsi="Courier New" w:cs="Courier New"/>
        </w:rPr>
        <w:t>DAW-</w:t>
      </w:r>
      <w:r w:rsidR="00E50EE4">
        <w:rPr>
          <w:rFonts w:ascii="Courier New" w:hAnsi="Courier New" w:cs="Courier New"/>
        </w:rPr>
        <w:t>1</w:t>
      </w:r>
      <w:r w:rsidR="003B248D">
        <w:rPr>
          <w:rFonts w:ascii="Courier New" w:hAnsi="Courier New" w:cs="Courier New"/>
        </w:rPr>
        <w:t>,</w:t>
      </w:r>
      <w:r w:rsidR="00E50EE4">
        <w:rPr>
          <w:rFonts w:ascii="Courier New" w:hAnsi="Courier New" w:cs="Courier New"/>
        </w:rPr>
        <w:t xml:space="preserve"> Document No. </w:t>
      </w:r>
      <w:r>
        <w:rPr>
          <w:rFonts w:ascii="Courier New" w:hAnsi="Courier New" w:cs="Courier New"/>
        </w:rPr>
        <w:t xml:space="preserve">2, the </w:t>
      </w:r>
      <w:r w:rsidR="00EE77B6">
        <w:rPr>
          <w:rFonts w:ascii="Courier New" w:hAnsi="Courier New" w:cs="Courier New"/>
        </w:rPr>
        <w:t xml:space="preserve">Updated Depreciation </w:t>
      </w:r>
      <w:r>
        <w:rPr>
          <w:rFonts w:ascii="Courier New" w:hAnsi="Courier New" w:cs="Courier New"/>
        </w:rPr>
        <w:t xml:space="preserve">Study.  </w:t>
      </w:r>
    </w:p>
    <w:p w14:paraId="65E03CE2" w14:textId="77777777" w:rsidR="008A2163" w:rsidRPr="00B23997" w:rsidRDefault="008A2163" w:rsidP="00BE5997">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3A1A1835" w14:textId="77777777" w:rsidR="0033341D" w:rsidRPr="00B23997" w:rsidRDefault="0033341D" w:rsidP="00BE5997">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t>Q.</w:t>
      </w:r>
      <w:r w:rsidRPr="00B23997">
        <w:rPr>
          <w:rFonts w:ascii="Courier New" w:hAnsi="Courier New" w:cs="Courier New"/>
        </w:rPr>
        <w:tab/>
        <w:t xml:space="preserve">What </w:t>
      </w:r>
      <w:r w:rsidR="004E48FD" w:rsidRPr="00B23997">
        <w:rPr>
          <w:rFonts w:ascii="Courier New" w:hAnsi="Courier New" w:cs="Courier New"/>
        </w:rPr>
        <w:t>are</w:t>
      </w:r>
      <w:r w:rsidRPr="00B23997">
        <w:rPr>
          <w:rFonts w:ascii="Courier New" w:hAnsi="Courier New" w:cs="Courier New"/>
        </w:rPr>
        <w:t xml:space="preserve"> the purpose</w:t>
      </w:r>
      <w:r w:rsidR="004E48FD" w:rsidRPr="00B23997">
        <w:rPr>
          <w:rFonts w:ascii="Courier New" w:hAnsi="Courier New" w:cs="Courier New"/>
        </w:rPr>
        <w:t>s</w:t>
      </w:r>
      <w:r w:rsidRPr="00B23997">
        <w:rPr>
          <w:rFonts w:ascii="Courier New" w:hAnsi="Courier New" w:cs="Courier New"/>
        </w:rPr>
        <w:t xml:space="preserve"> of your </w:t>
      </w:r>
      <w:r w:rsidR="000D79FB">
        <w:rPr>
          <w:rFonts w:ascii="Courier New" w:hAnsi="Courier New" w:cs="Courier New"/>
        </w:rPr>
        <w:t xml:space="preserve">prepared </w:t>
      </w:r>
      <w:r w:rsidRPr="00B23997">
        <w:rPr>
          <w:rFonts w:ascii="Courier New" w:hAnsi="Courier New" w:cs="Courier New"/>
        </w:rPr>
        <w:t>direct testimony in this proceeding?</w:t>
      </w:r>
    </w:p>
    <w:p w14:paraId="161F7D40" w14:textId="77777777" w:rsidR="0033341D" w:rsidRPr="00B23997" w:rsidRDefault="0033341D" w:rsidP="00BE5997">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07DF5581" w14:textId="5855C920" w:rsidR="00B41B7D" w:rsidRDefault="0033341D" w:rsidP="00BE5997">
      <w:pPr>
        <w:pStyle w:val="QuickA"/>
        <w:tabs>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13C6668C">
        <w:rPr>
          <w:rFonts w:ascii="Courier New" w:hAnsi="Courier New" w:cs="Courier New"/>
          <w:b/>
          <w:bCs/>
        </w:rPr>
        <w:t>A.</w:t>
      </w:r>
      <w:r>
        <w:tab/>
      </w:r>
      <w:r w:rsidR="00011E35" w:rsidRPr="13C6668C">
        <w:rPr>
          <w:rFonts w:ascii="Courier New" w:hAnsi="Courier New" w:cs="Courier New"/>
        </w:rPr>
        <w:t>The purpose</w:t>
      </w:r>
      <w:r w:rsidR="00766D66" w:rsidRPr="13C6668C">
        <w:rPr>
          <w:rFonts w:ascii="Courier New" w:hAnsi="Courier New" w:cs="Courier New"/>
        </w:rPr>
        <w:t>s</w:t>
      </w:r>
      <w:r w:rsidR="00011E35" w:rsidRPr="13C6668C">
        <w:rPr>
          <w:rFonts w:ascii="Courier New" w:hAnsi="Courier New" w:cs="Courier New"/>
        </w:rPr>
        <w:t xml:space="preserve"> of my direct testimony </w:t>
      </w:r>
      <w:r w:rsidR="00766D66" w:rsidRPr="13C6668C">
        <w:rPr>
          <w:rFonts w:ascii="Courier New" w:hAnsi="Courier New" w:cs="Courier New"/>
        </w:rPr>
        <w:t>are</w:t>
      </w:r>
      <w:r w:rsidR="00011E35" w:rsidRPr="13C6668C">
        <w:rPr>
          <w:rFonts w:ascii="Courier New" w:hAnsi="Courier New" w:cs="Courier New"/>
        </w:rPr>
        <w:t xml:space="preserve"> to (1) discuss the </w:t>
      </w:r>
      <w:r w:rsidR="000765E6">
        <w:rPr>
          <w:rFonts w:ascii="Courier New" w:hAnsi="Courier New" w:cs="Courier New"/>
        </w:rPr>
        <w:t xml:space="preserve">Updated </w:t>
      </w:r>
      <w:r w:rsidR="009D5935">
        <w:rPr>
          <w:rFonts w:ascii="Courier New" w:hAnsi="Courier New" w:cs="Courier New"/>
        </w:rPr>
        <w:t xml:space="preserve">Depreciation </w:t>
      </w:r>
      <w:r w:rsidR="000E233C">
        <w:rPr>
          <w:rFonts w:ascii="Courier New" w:hAnsi="Courier New" w:cs="Courier New"/>
        </w:rPr>
        <w:t>Study</w:t>
      </w:r>
      <w:r w:rsidR="00011E35" w:rsidRPr="13C6668C">
        <w:rPr>
          <w:rFonts w:ascii="Courier New" w:hAnsi="Courier New" w:cs="Courier New"/>
        </w:rPr>
        <w:t xml:space="preserve"> conducted from </w:t>
      </w:r>
      <w:r w:rsidR="00B474C7" w:rsidRPr="13C6668C">
        <w:rPr>
          <w:rFonts w:ascii="Courier New" w:hAnsi="Courier New" w:cs="Courier New"/>
        </w:rPr>
        <w:t>Peoples</w:t>
      </w:r>
      <w:r w:rsidR="00011E35" w:rsidRPr="13C6668C">
        <w:rPr>
          <w:rFonts w:ascii="Courier New" w:hAnsi="Courier New" w:cs="Courier New"/>
        </w:rPr>
        <w:t>’ gas depreciable assets based on actual historical data as of Decem</w:t>
      </w:r>
      <w:r w:rsidR="00B90E19" w:rsidRPr="13C6668C">
        <w:rPr>
          <w:rFonts w:ascii="Courier New" w:hAnsi="Courier New" w:cs="Courier New"/>
        </w:rPr>
        <w:t>b</w:t>
      </w:r>
      <w:r w:rsidR="00011E35" w:rsidRPr="13C6668C">
        <w:rPr>
          <w:rFonts w:ascii="Courier New" w:hAnsi="Courier New" w:cs="Courier New"/>
        </w:rPr>
        <w:t>er 31, 20</w:t>
      </w:r>
      <w:r w:rsidR="009728CF" w:rsidRPr="13C6668C">
        <w:rPr>
          <w:rFonts w:ascii="Courier New" w:hAnsi="Courier New" w:cs="Courier New"/>
        </w:rPr>
        <w:t>21</w:t>
      </w:r>
      <w:r w:rsidR="00011E35" w:rsidRPr="13C6668C">
        <w:rPr>
          <w:rFonts w:ascii="Courier New" w:hAnsi="Courier New" w:cs="Courier New"/>
        </w:rPr>
        <w:t xml:space="preserve"> and the forecasted plant and reserve </w:t>
      </w:r>
      <w:r w:rsidR="00011E35" w:rsidRPr="13C6668C">
        <w:rPr>
          <w:rFonts w:ascii="Courier New" w:hAnsi="Courier New" w:cs="Courier New"/>
        </w:rPr>
        <w:lastRenderedPageBreak/>
        <w:t xml:space="preserve">balances as of </w:t>
      </w:r>
      <w:r w:rsidR="00B90E19" w:rsidRPr="13C6668C">
        <w:rPr>
          <w:rFonts w:ascii="Courier New" w:hAnsi="Courier New" w:cs="Courier New"/>
        </w:rPr>
        <w:t xml:space="preserve">December </w:t>
      </w:r>
      <w:r w:rsidR="00011E35" w:rsidRPr="13C6668C">
        <w:rPr>
          <w:rFonts w:ascii="Courier New" w:hAnsi="Courier New" w:cs="Courier New"/>
        </w:rPr>
        <w:t>31, 202</w:t>
      </w:r>
      <w:r w:rsidR="009728CF" w:rsidRPr="13C6668C">
        <w:rPr>
          <w:rFonts w:ascii="Courier New" w:hAnsi="Courier New" w:cs="Courier New"/>
        </w:rPr>
        <w:t>4</w:t>
      </w:r>
      <w:r w:rsidR="00011E35" w:rsidRPr="13C6668C">
        <w:rPr>
          <w:rFonts w:ascii="Courier New" w:hAnsi="Courier New" w:cs="Courier New"/>
        </w:rPr>
        <w:t>, and (2) support and justif</w:t>
      </w:r>
      <w:r w:rsidR="00B77A7F" w:rsidRPr="13C6668C">
        <w:rPr>
          <w:rFonts w:ascii="Courier New" w:hAnsi="Courier New" w:cs="Courier New"/>
        </w:rPr>
        <w:t>y</w:t>
      </w:r>
      <w:r w:rsidR="00011E35" w:rsidRPr="13C6668C">
        <w:rPr>
          <w:rFonts w:ascii="Courier New" w:hAnsi="Courier New" w:cs="Courier New"/>
        </w:rPr>
        <w:t xml:space="preserve"> the </w:t>
      </w:r>
      <w:r w:rsidR="00B90E19" w:rsidRPr="13C6668C">
        <w:rPr>
          <w:rFonts w:ascii="Courier New" w:hAnsi="Courier New" w:cs="Courier New"/>
        </w:rPr>
        <w:t>recommended</w:t>
      </w:r>
      <w:r w:rsidR="00011E35" w:rsidRPr="13C6668C">
        <w:rPr>
          <w:rFonts w:ascii="Courier New" w:hAnsi="Courier New" w:cs="Courier New"/>
        </w:rPr>
        <w:t xml:space="preserve"> depreciation rates for the </w:t>
      </w:r>
      <w:r w:rsidR="001D024F">
        <w:rPr>
          <w:rFonts w:ascii="Courier New" w:hAnsi="Courier New" w:cs="Courier New"/>
        </w:rPr>
        <w:t>company</w:t>
      </w:r>
      <w:r w:rsidR="00011E35" w:rsidRPr="13C6668C">
        <w:rPr>
          <w:rFonts w:ascii="Courier New" w:hAnsi="Courier New" w:cs="Courier New"/>
        </w:rPr>
        <w:t xml:space="preserve">’s </w:t>
      </w:r>
      <w:r w:rsidR="00B90E19" w:rsidRPr="13C6668C">
        <w:rPr>
          <w:rFonts w:ascii="Courier New" w:hAnsi="Courier New" w:cs="Courier New"/>
        </w:rPr>
        <w:t>assets.</w:t>
      </w:r>
    </w:p>
    <w:p w14:paraId="76DCEBCD" w14:textId="77777777" w:rsidR="002754B5" w:rsidRPr="00B23997" w:rsidRDefault="002754B5" w:rsidP="00BE5997">
      <w:pPr>
        <w:pStyle w:val="QuickA"/>
        <w:tabs>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0EBD1B42" w14:textId="67C2ED41" w:rsidR="00DE7FCE" w:rsidRDefault="00DE7FCE" w:rsidP="00BE5997">
      <w:pPr>
        <w:widowControl w:val="0"/>
        <w:ind w:left="720" w:hanging="720"/>
        <w:jc w:val="both"/>
        <w:rPr>
          <w:rFonts w:cs="Courier New"/>
          <w:snapToGrid w:val="0"/>
        </w:rPr>
      </w:pPr>
      <w:r w:rsidRPr="00B23997">
        <w:rPr>
          <w:rFonts w:cs="Courier New"/>
          <w:b/>
          <w:snapToGrid w:val="0"/>
        </w:rPr>
        <w:t>Q.</w:t>
      </w:r>
      <w:r w:rsidRPr="00B23997">
        <w:rPr>
          <w:rFonts w:cs="Courier New"/>
          <w:snapToGrid w:val="0"/>
        </w:rPr>
        <w:tab/>
        <w:t xml:space="preserve">Did you prepare an </w:t>
      </w:r>
      <w:r w:rsidR="00BF5623">
        <w:rPr>
          <w:rFonts w:cs="Courier New"/>
          <w:snapToGrid w:val="0"/>
        </w:rPr>
        <w:t>E</w:t>
      </w:r>
      <w:r w:rsidRPr="00B23997">
        <w:rPr>
          <w:rFonts w:cs="Courier New"/>
          <w:snapToGrid w:val="0"/>
        </w:rPr>
        <w:t xml:space="preserve">xhibit in support of your </w:t>
      </w:r>
      <w:r w:rsidR="000D79FB">
        <w:rPr>
          <w:rFonts w:cs="Courier New"/>
          <w:snapToGrid w:val="0"/>
        </w:rPr>
        <w:t xml:space="preserve">prepared </w:t>
      </w:r>
      <w:r w:rsidRPr="00B23997">
        <w:rPr>
          <w:rFonts w:cs="Courier New"/>
          <w:snapToGrid w:val="0"/>
        </w:rPr>
        <w:t>direct testimony?</w:t>
      </w:r>
    </w:p>
    <w:p w14:paraId="07CB5E83" w14:textId="77777777" w:rsidR="002B01F9" w:rsidRPr="00B23997" w:rsidRDefault="002B01F9" w:rsidP="00BE5997">
      <w:pPr>
        <w:widowControl w:val="0"/>
        <w:ind w:left="720" w:hanging="720"/>
        <w:jc w:val="both"/>
        <w:rPr>
          <w:rFonts w:cs="Courier New"/>
          <w:snapToGrid w:val="0"/>
        </w:rPr>
      </w:pPr>
    </w:p>
    <w:p w14:paraId="4ADE5009" w14:textId="14CCFF74" w:rsidR="009C69D3" w:rsidRDefault="00DE7FCE" w:rsidP="00BE5997">
      <w:pPr>
        <w:pStyle w:val="QuickA"/>
        <w:ind w:left="720" w:hanging="720"/>
        <w:jc w:val="both"/>
        <w:rPr>
          <w:rFonts w:ascii="Courier New" w:hAnsi="Courier New" w:cs="Courier New"/>
        </w:rPr>
      </w:pPr>
      <w:r w:rsidRPr="50E64579">
        <w:rPr>
          <w:rFonts w:ascii="Courier New" w:hAnsi="Courier New" w:cs="Courier New"/>
          <w:b/>
          <w:bCs/>
        </w:rPr>
        <w:t>A.</w:t>
      </w:r>
      <w:r>
        <w:tab/>
      </w:r>
      <w:bookmarkStart w:id="1" w:name="_Hlk508788172"/>
      <w:r w:rsidR="00B90E19" w:rsidRPr="50E64579">
        <w:rPr>
          <w:rFonts w:ascii="Courier New" w:hAnsi="Courier New" w:cs="Courier New"/>
        </w:rPr>
        <w:t>Yes.  Exhibit</w:t>
      </w:r>
      <w:r w:rsidR="00B474C7" w:rsidRPr="50E64579">
        <w:rPr>
          <w:rFonts w:ascii="Courier New" w:hAnsi="Courier New" w:cs="Courier New"/>
        </w:rPr>
        <w:t xml:space="preserve"> No. </w:t>
      </w:r>
      <w:r w:rsidR="00B90E19" w:rsidRPr="50E64579">
        <w:rPr>
          <w:rFonts w:ascii="Courier New" w:hAnsi="Courier New" w:cs="Courier New"/>
        </w:rPr>
        <w:t>DAW-1</w:t>
      </w:r>
      <w:r w:rsidR="00B474C7" w:rsidRPr="50E64579">
        <w:rPr>
          <w:rFonts w:ascii="Courier New" w:hAnsi="Courier New" w:cs="Courier New"/>
        </w:rPr>
        <w:t xml:space="preserve"> </w:t>
      </w:r>
      <w:r w:rsidRPr="50E64579">
        <w:rPr>
          <w:rFonts w:ascii="Courier New" w:hAnsi="Courier New" w:cs="Courier New"/>
        </w:rPr>
        <w:t xml:space="preserve">consisting of </w:t>
      </w:r>
      <w:r w:rsidR="003F0589">
        <w:rPr>
          <w:rFonts w:ascii="Courier New" w:hAnsi="Courier New" w:cs="Courier New"/>
        </w:rPr>
        <w:t>three</w:t>
      </w:r>
      <w:r w:rsidR="00F54B91" w:rsidRPr="50E64579">
        <w:rPr>
          <w:rFonts w:ascii="Courier New" w:hAnsi="Courier New" w:cs="Courier New"/>
        </w:rPr>
        <w:t xml:space="preserve"> </w:t>
      </w:r>
      <w:r w:rsidRPr="50E64579">
        <w:rPr>
          <w:rFonts w:ascii="Courier New" w:hAnsi="Courier New" w:cs="Courier New"/>
        </w:rPr>
        <w:t>D</w:t>
      </w:r>
      <w:r w:rsidR="00B474C7" w:rsidRPr="50E64579">
        <w:rPr>
          <w:rFonts w:ascii="Courier New" w:hAnsi="Courier New" w:cs="Courier New"/>
        </w:rPr>
        <w:t xml:space="preserve">ocuments </w:t>
      </w:r>
      <w:r w:rsidRPr="50E64579">
        <w:rPr>
          <w:rFonts w:ascii="Courier New" w:hAnsi="Courier New" w:cs="Courier New"/>
        </w:rPr>
        <w:t xml:space="preserve">prepared under my direction and supervision.  </w:t>
      </w:r>
    </w:p>
    <w:p w14:paraId="1C2CE7A2" w14:textId="77777777" w:rsidR="00ED2694" w:rsidRDefault="00ED2694" w:rsidP="00BE5997">
      <w:pPr>
        <w:pStyle w:val="QuickA"/>
        <w:tabs>
          <w:tab w:val="left" w:pos="720"/>
          <w:tab w:val="left" w:pos="3600"/>
        </w:tabs>
        <w:ind w:left="720" w:hanging="720"/>
        <w:jc w:val="both"/>
        <w:rPr>
          <w:rFonts w:ascii="Courier New" w:hAnsi="Courier New" w:cs="Courier New"/>
        </w:rPr>
      </w:pPr>
      <w:r>
        <w:rPr>
          <w:rFonts w:ascii="Courier New" w:hAnsi="Courier New" w:cs="Courier New"/>
        </w:rPr>
        <w:tab/>
      </w:r>
      <w:r w:rsidR="00B474C7" w:rsidRPr="13C6668C">
        <w:rPr>
          <w:rFonts w:ascii="Courier New" w:hAnsi="Courier New" w:cs="Courier New"/>
        </w:rPr>
        <w:t>Document No. 1</w:t>
      </w:r>
      <w:r w:rsidR="00066816">
        <w:rPr>
          <w:rFonts w:ascii="Courier New" w:hAnsi="Courier New" w:cs="Courier New"/>
        </w:rPr>
        <w:tab/>
      </w:r>
      <w:r w:rsidR="00806983">
        <w:rPr>
          <w:rFonts w:ascii="Courier New" w:hAnsi="Courier New" w:cs="Courier New"/>
        </w:rPr>
        <w:t>Testimony Experience of Dane A. Watson</w:t>
      </w:r>
    </w:p>
    <w:p w14:paraId="42D45D44" w14:textId="762B9A57" w:rsidR="00310803" w:rsidRDefault="00ED2694" w:rsidP="00BE5997">
      <w:pPr>
        <w:pStyle w:val="QuickA"/>
        <w:tabs>
          <w:tab w:val="left" w:pos="720"/>
          <w:tab w:val="left" w:pos="3600"/>
        </w:tabs>
        <w:ind w:left="720" w:hanging="720"/>
        <w:jc w:val="both"/>
        <w:rPr>
          <w:rFonts w:ascii="Courier New" w:hAnsi="Courier New" w:cs="Courier New"/>
        </w:rPr>
      </w:pPr>
      <w:r>
        <w:rPr>
          <w:rFonts w:ascii="Courier New" w:hAnsi="Courier New" w:cs="Courier New"/>
        </w:rPr>
        <w:tab/>
      </w:r>
      <w:r w:rsidR="00B474C7" w:rsidRPr="13C6668C">
        <w:rPr>
          <w:rFonts w:ascii="Courier New" w:hAnsi="Courier New" w:cs="Courier New"/>
        </w:rPr>
        <w:t>Document No. 2</w:t>
      </w:r>
      <w:bookmarkEnd w:id="1"/>
      <w:r w:rsidR="00310803">
        <w:rPr>
          <w:rFonts w:ascii="Courier New" w:hAnsi="Courier New" w:cs="Courier New"/>
        </w:rPr>
        <w:tab/>
      </w:r>
      <w:r w:rsidR="00FF128F">
        <w:rPr>
          <w:rFonts w:ascii="Courier New" w:hAnsi="Courier New" w:cs="Courier New"/>
        </w:rPr>
        <w:t xml:space="preserve">Updated </w:t>
      </w:r>
      <w:r w:rsidR="00C01A72">
        <w:rPr>
          <w:rFonts w:ascii="Courier New" w:hAnsi="Courier New" w:cs="Courier New"/>
        </w:rPr>
        <w:t xml:space="preserve">Depreciation </w:t>
      </w:r>
      <w:r w:rsidR="000E233C">
        <w:rPr>
          <w:rFonts w:ascii="Courier New" w:hAnsi="Courier New" w:cs="Courier New"/>
        </w:rPr>
        <w:t>Study</w:t>
      </w:r>
      <w:r w:rsidR="00B90E19" w:rsidRPr="13C6668C">
        <w:rPr>
          <w:rFonts w:ascii="Courier New" w:hAnsi="Courier New" w:cs="Courier New"/>
        </w:rPr>
        <w:t xml:space="preserve"> </w:t>
      </w:r>
      <w:r w:rsidR="002754B5">
        <w:rPr>
          <w:rFonts w:ascii="Courier New" w:hAnsi="Courier New" w:cs="Courier New"/>
        </w:rPr>
        <w:t xml:space="preserve"> </w:t>
      </w:r>
    </w:p>
    <w:p w14:paraId="5D286557" w14:textId="6F1C8AA5" w:rsidR="008F4851" w:rsidRDefault="00310803" w:rsidP="00BE5997">
      <w:pPr>
        <w:pStyle w:val="QuickA"/>
        <w:tabs>
          <w:tab w:val="left" w:pos="720"/>
          <w:tab w:val="left" w:pos="3600"/>
        </w:tabs>
        <w:ind w:left="3600" w:hanging="3600"/>
        <w:jc w:val="both"/>
        <w:rPr>
          <w:rFonts w:ascii="Courier New" w:hAnsi="Courier New" w:cs="Courier New"/>
        </w:rPr>
      </w:pPr>
      <w:r>
        <w:rPr>
          <w:rFonts w:ascii="Courier New" w:hAnsi="Courier New" w:cs="Courier New"/>
        </w:rPr>
        <w:tab/>
      </w:r>
      <w:r w:rsidR="00967C8A" w:rsidRPr="13C6668C">
        <w:rPr>
          <w:rFonts w:ascii="Courier New" w:hAnsi="Courier New" w:cs="Courier New"/>
        </w:rPr>
        <w:t>Document No. 3</w:t>
      </w:r>
      <w:r>
        <w:rPr>
          <w:rFonts w:ascii="Courier New" w:hAnsi="Courier New" w:cs="Courier New"/>
        </w:rPr>
        <w:tab/>
      </w:r>
      <w:r w:rsidR="00ED2694" w:rsidRPr="00ED2694">
        <w:rPr>
          <w:rFonts w:ascii="Courier New" w:hAnsi="Courier New" w:cs="Courier New"/>
        </w:rPr>
        <w:t>Functional Summary Comparison of Depreciation Expense - Schedules 1-3</w:t>
      </w:r>
    </w:p>
    <w:p w14:paraId="0C17924E" w14:textId="742636FF" w:rsidR="008F4851" w:rsidRDefault="007735D1" w:rsidP="00BE5997">
      <w:pPr>
        <w:pStyle w:val="QuickA"/>
        <w:tabs>
          <w:tab w:val="left" w:pos="720"/>
          <w:tab w:val="left" w:pos="3600"/>
        </w:tabs>
        <w:ind w:left="3600" w:hanging="3600"/>
        <w:jc w:val="both"/>
        <w:rPr>
          <w:rFonts w:ascii="Courier New" w:hAnsi="Courier New" w:cs="Courier New"/>
        </w:rPr>
      </w:pPr>
      <w:r>
        <w:rPr>
          <w:rFonts w:ascii="Courier New" w:hAnsi="Courier New" w:cs="Courier New"/>
        </w:rPr>
        <w:tab/>
      </w:r>
    </w:p>
    <w:p w14:paraId="7D827249" w14:textId="038A2D43" w:rsidR="00F857F9" w:rsidRDefault="008F4851" w:rsidP="00BE5997">
      <w:pPr>
        <w:pStyle w:val="QuickA"/>
        <w:tabs>
          <w:tab w:val="left" w:pos="720"/>
        </w:tabs>
        <w:ind w:left="720" w:hanging="720"/>
        <w:jc w:val="both"/>
        <w:rPr>
          <w:rFonts w:ascii="Courier New" w:hAnsi="Courier New" w:cs="Courier New"/>
        </w:rPr>
      </w:pPr>
      <w:r>
        <w:rPr>
          <w:rFonts w:ascii="Courier New" w:hAnsi="Courier New" w:cs="Courier New"/>
        </w:rPr>
        <w:tab/>
      </w:r>
      <w:r w:rsidR="649D50E2" w:rsidRPr="13C6668C">
        <w:rPr>
          <w:rFonts w:ascii="Courier New" w:hAnsi="Courier New" w:cs="Courier New"/>
        </w:rPr>
        <w:t xml:space="preserve">To the best of my knowledge, the information contained in my </w:t>
      </w:r>
      <w:r w:rsidR="00F54B91">
        <w:rPr>
          <w:rFonts w:ascii="Courier New" w:hAnsi="Courier New" w:cs="Courier New"/>
        </w:rPr>
        <w:t>e</w:t>
      </w:r>
      <w:r w:rsidR="649D50E2" w:rsidRPr="13C6668C">
        <w:rPr>
          <w:rFonts w:ascii="Courier New" w:hAnsi="Courier New" w:cs="Courier New"/>
        </w:rPr>
        <w:t>xhibit is true and correct</w:t>
      </w:r>
      <w:r w:rsidR="19C43A7F" w:rsidRPr="13C6668C">
        <w:rPr>
          <w:rFonts w:ascii="Courier New" w:hAnsi="Courier New" w:cs="Courier New"/>
        </w:rPr>
        <w:t>.</w:t>
      </w:r>
    </w:p>
    <w:p w14:paraId="1C0BB53D" w14:textId="77777777" w:rsidR="00B41B7D" w:rsidRPr="00B23997" w:rsidRDefault="00B41B7D" w:rsidP="00BE5997">
      <w:pPr>
        <w:pStyle w:val="QuickA"/>
        <w:ind w:left="720" w:hanging="720"/>
        <w:jc w:val="both"/>
        <w:rPr>
          <w:rFonts w:ascii="Courier New" w:hAnsi="Courier New" w:cs="Courier New"/>
        </w:rPr>
      </w:pPr>
    </w:p>
    <w:p w14:paraId="0C78DE79" w14:textId="0728FFD4" w:rsidR="00890F4F" w:rsidRDefault="00890F4F" w:rsidP="00BE5997">
      <w:pPr>
        <w:widowControl w:val="0"/>
        <w:ind w:left="720" w:hanging="720"/>
        <w:jc w:val="both"/>
        <w:rPr>
          <w:rFonts w:cs="Courier New"/>
          <w:snapToGrid w:val="0"/>
        </w:rPr>
      </w:pPr>
      <w:r w:rsidRPr="00B23997">
        <w:rPr>
          <w:rFonts w:cs="Courier New"/>
          <w:b/>
          <w:snapToGrid w:val="0"/>
        </w:rPr>
        <w:t>Q.</w:t>
      </w:r>
      <w:r w:rsidRPr="00B23997">
        <w:rPr>
          <w:rFonts w:cs="Courier New"/>
          <w:snapToGrid w:val="0"/>
        </w:rPr>
        <w:tab/>
      </w:r>
      <w:r>
        <w:rPr>
          <w:rFonts w:cs="Courier New"/>
          <w:snapToGrid w:val="0"/>
        </w:rPr>
        <w:t xml:space="preserve">Is the </w:t>
      </w:r>
      <w:r w:rsidR="00FF128F">
        <w:rPr>
          <w:rFonts w:cs="Courier New"/>
          <w:snapToGrid w:val="0"/>
        </w:rPr>
        <w:t xml:space="preserve">Updated </w:t>
      </w:r>
      <w:r w:rsidR="002B1659">
        <w:rPr>
          <w:rFonts w:cs="Courier New"/>
          <w:snapToGrid w:val="0"/>
        </w:rPr>
        <w:t>D</w:t>
      </w:r>
      <w:r>
        <w:rPr>
          <w:rFonts w:cs="Courier New"/>
          <w:snapToGrid w:val="0"/>
        </w:rPr>
        <w:t xml:space="preserve">epreciation </w:t>
      </w:r>
      <w:r w:rsidR="002B1659">
        <w:rPr>
          <w:rFonts w:cs="Courier New"/>
          <w:snapToGrid w:val="0"/>
        </w:rPr>
        <w:t>S</w:t>
      </w:r>
      <w:r>
        <w:rPr>
          <w:rFonts w:cs="Courier New"/>
          <w:snapToGrid w:val="0"/>
        </w:rPr>
        <w:t xml:space="preserve">tudy </w:t>
      </w:r>
      <w:r w:rsidR="0070731D">
        <w:rPr>
          <w:rFonts w:cs="Courier New"/>
          <w:snapToGrid w:val="0"/>
        </w:rPr>
        <w:t xml:space="preserve">included as </w:t>
      </w:r>
      <w:r w:rsidR="00655CB1">
        <w:rPr>
          <w:rFonts w:cs="Courier New"/>
          <w:snapToGrid w:val="0"/>
        </w:rPr>
        <w:t>Document No.</w:t>
      </w:r>
      <w:r w:rsidR="0070731D">
        <w:rPr>
          <w:rFonts w:cs="Courier New"/>
          <w:snapToGrid w:val="0"/>
        </w:rPr>
        <w:t xml:space="preserve"> 2 to this testimony</w:t>
      </w:r>
      <w:r>
        <w:rPr>
          <w:rFonts w:cs="Courier New"/>
          <w:snapToGrid w:val="0"/>
        </w:rPr>
        <w:t xml:space="preserve"> the same document that you prepared in the </w:t>
      </w:r>
      <w:r w:rsidR="001D024F">
        <w:rPr>
          <w:rFonts w:cs="Courier New"/>
          <w:snapToGrid w:val="0"/>
        </w:rPr>
        <w:t>company</w:t>
      </w:r>
      <w:r>
        <w:rPr>
          <w:rFonts w:cs="Courier New"/>
          <w:snapToGrid w:val="0"/>
        </w:rPr>
        <w:t>’s filing on December 28, 2022</w:t>
      </w:r>
      <w:r w:rsidRPr="00B23997">
        <w:rPr>
          <w:rFonts w:cs="Courier New"/>
          <w:snapToGrid w:val="0"/>
        </w:rPr>
        <w:t>?</w:t>
      </w:r>
    </w:p>
    <w:p w14:paraId="13FB6CFA" w14:textId="77777777" w:rsidR="00890F4F" w:rsidRPr="00B23997" w:rsidRDefault="00890F4F" w:rsidP="00BE5997">
      <w:pPr>
        <w:widowControl w:val="0"/>
        <w:ind w:left="720" w:hanging="720"/>
        <w:jc w:val="both"/>
        <w:rPr>
          <w:rFonts w:cs="Courier New"/>
          <w:snapToGrid w:val="0"/>
        </w:rPr>
      </w:pPr>
    </w:p>
    <w:p w14:paraId="55B0E981" w14:textId="4024EE4B" w:rsidR="00890F4F" w:rsidRPr="00B23997" w:rsidRDefault="00890F4F" w:rsidP="00BE5997">
      <w:pPr>
        <w:pStyle w:val="QuickA"/>
        <w:ind w:left="720" w:hanging="720"/>
        <w:jc w:val="both"/>
        <w:rPr>
          <w:rFonts w:cs="Courier New"/>
        </w:rPr>
      </w:pPr>
      <w:r w:rsidRPr="13C6668C">
        <w:rPr>
          <w:rFonts w:ascii="Courier New" w:hAnsi="Courier New" w:cs="Courier New"/>
          <w:b/>
          <w:bCs/>
        </w:rPr>
        <w:t>A.</w:t>
      </w:r>
      <w:r>
        <w:tab/>
      </w:r>
      <w:r w:rsidR="00393085" w:rsidRPr="00AB4C49">
        <w:rPr>
          <w:rFonts w:ascii="Courier New" w:hAnsi="Courier New" w:cs="Courier New"/>
        </w:rPr>
        <w:t>No.  After the books were closed for 2022 year</w:t>
      </w:r>
      <w:r w:rsidR="00243E14">
        <w:rPr>
          <w:rFonts w:ascii="Courier New" w:hAnsi="Courier New" w:cs="Courier New"/>
        </w:rPr>
        <w:t>-</w:t>
      </w:r>
      <w:r w:rsidR="00393085" w:rsidRPr="00AB4C49">
        <w:rPr>
          <w:rFonts w:ascii="Courier New" w:hAnsi="Courier New" w:cs="Courier New"/>
        </w:rPr>
        <w:t xml:space="preserve">end activity, the </w:t>
      </w:r>
      <w:r w:rsidR="001D024F">
        <w:rPr>
          <w:rFonts w:ascii="Courier New" w:hAnsi="Courier New" w:cs="Courier New"/>
        </w:rPr>
        <w:t>company</w:t>
      </w:r>
      <w:r w:rsidR="00393085" w:rsidRPr="00243E14">
        <w:rPr>
          <w:rFonts w:ascii="Courier New" w:hAnsi="Courier New" w:cs="Courier New"/>
        </w:rPr>
        <w:t xml:space="preserve"> </w:t>
      </w:r>
      <w:r w:rsidR="00393085" w:rsidRPr="00AB4C49">
        <w:rPr>
          <w:rFonts w:ascii="Courier New" w:hAnsi="Courier New" w:cs="Courier New"/>
        </w:rPr>
        <w:t>updated its forecast data to include 2022 actuals and revised forecasts for 2023 and 2024.  Those updates produced change</w:t>
      </w:r>
      <w:r w:rsidR="00CF5E4F">
        <w:rPr>
          <w:rFonts w:ascii="Courier New" w:hAnsi="Courier New" w:cs="Courier New"/>
        </w:rPr>
        <w:t>s</w:t>
      </w:r>
      <w:r w:rsidR="00393085" w:rsidRPr="00AB4C49">
        <w:rPr>
          <w:rFonts w:ascii="Courier New" w:hAnsi="Courier New" w:cs="Courier New"/>
        </w:rPr>
        <w:t xml:space="preserve"> in forecast plant balances and </w:t>
      </w:r>
      <w:r w:rsidR="00393085" w:rsidRPr="00AB4C49">
        <w:rPr>
          <w:rFonts w:ascii="Courier New" w:hAnsi="Courier New" w:cs="Courier New"/>
        </w:rPr>
        <w:lastRenderedPageBreak/>
        <w:t>accumulated depreciation.</w:t>
      </w:r>
      <w:r w:rsidR="00114ABF" w:rsidRPr="7503DF8D">
        <w:rPr>
          <w:rFonts w:ascii="Courier New" w:hAnsi="Courier New" w:cs="Courier New"/>
        </w:rPr>
        <w:t xml:space="preserve"> </w:t>
      </w:r>
      <w:r w:rsidR="00395883" w:rsidRPr="7503DF8D">
        <w:rPr>
          <w:rFonts w:ascii="Courier New" w:hAnsi="Courier New" w:cs="Courier New"/>
        </w:rPr>
        <w:t xml:space="preserve">Using these updated inputs, I prepared </w:t>
      </w:r>
      <w:r w:rsidR="00C156A6">
        <w:rPr>
          <w:rFonts w:ascii="Courier New" w:hAnsi="Courier New" w:cs="Courier New"/>
        </w:rPr>
        <w:t>the</w:t>
      </w:r>
      <w:r w:rsidR="00395883" w:rsidRPr="7503DF8D">
        <w:rPr>
          <w:rFonts w:ascii="Courier New" w:hAnsi="Courier New" w:cs="Courier New"/>
        </w:rPr>
        <w:t xml:space="preserve"> </w:t>
      </w:r>
      <w:r w:rsidR="00C156A6">
        <w:rPr>
          <w:rFonts w:ascii="Courier New" w:hAnsi="Courier New" w:cs="Courier New"/>
        </w:rPr>
        <w:t>U</w:t>
      </w:r>
      <w:r w:rsidR="00395883" w:rsidRPr="7503DF8D">
        <w:rPr>
          <w:rFonts w:ascii="Courier New" w:hAnsi="Courier New" w:cs="Courier New"/>
        </w:rPr>
        <w:t xml:space="preserve">pdated </w:t>
      </w:r>
      <w:r w:rsidR="008534EA">
        <w:rPr>
          <w:rFonts w:ascii="Courier New" w:hAnsi="Courier New" w:cs="Courier New"/>
        </w:rPr>
        <w:t>S</w:t>
      </w:r>
      <w:r w:rsidR="00395883" w:rsidRPr="7503DF8D">
        <w:rPr>
          <w:rFonts w:ascii="Courier New" w:hAnsi="Courier New" w:cs="Courier New"/>
        </w:rPr>
        <w:t xml:space="preserve">tudy using the same approach </w:t>
      </w:r>
      <w:r w:rsidR="00CA1EFC" w:rsidRPr="7503DF8D">
        <w:rPr>
          <w:rFonts w:ascii="Courier New" w:hAnsi="Courier New" w:cs="Courier New"/>
        </w:rPr>
        <w:t xml:space="preserve">and depreciation system used to prepare the </w:t>
      </w:r>
      <w:r w:rsidR="008534EA">
        <w:rPr>
          <w:rFonts w:ascii="Courier New" w:hAnsi="Courier New" w:cs="Courier New"/>
        </w:rPr>
        <w:t xml:space="preserve">Depreciation </w:t>
      </w:r>
      <w:r w:rsidR="00CA1EFC" w:rsidRPr="7503DF8D">
        <w:rPr>
          <w:rFonts w:ascii="Courier New" w:hAnsi="Courier New" w:cs="Courier New"/>
        </w:rPr>
        <w:t xml:space="preserve">Study filed </w:t>
      </w:r>
      <w:r w:rsidR="00221139">
        <w:rPr>
          <w:rFonts w:ascii="Courier New" w:hAnsi="Courier New" w:cs="Courier New"/>
        </w:rPr>
        <w:t>o</w:t>
      </w:r>
      <w:r w:rsidR="00CA1EFC" w:rsidRPr="7503DF8D">
        <w:rPr>
          <w:rFonts w:ascii="Courier New" w:hAnsi="Courier New" w:cs="Courier New"/>
        </w:rPr>
        <w:t>n December</w:t>
      </w:r>
      <w:r w:rsidR="00221139">
        <w:rPr>
          <w:rFonts w:ascii="Courier New" w:hAnsi="Courier New" w:cs="Courier New"/>
        </w:rPr>
        <w:t xml:space="preserve"> 28, 2022</w:t>
      </w:r>
      <w:r w:rsidR="00CA1EFC" w:rsidRPr="7503DF8D">
        <w:rPr>
          <w:rFonts w:ascii="Courier New" w:hAnsi="Courier New" w:cs="Courier New"/>
        </w:rPr>
        <w:t>.</w:t>
      </w:r>
      <w:r w:rsidR="000F79EB">
        <w:rPr>
          <w:rFonts w:ascii="Courier New" w:hAnsi="Courier New" w:cs="Courier New"/>
        </w:rPr>
        <w:t xml:space="preserve"> </w:t>
      </w:r>
      <w:r w:rsidR="00CA1EFC" w:rsidRPr="7503DF8D">
        <w:rPr>
          <w:rFonts w:ascii="Courier New" w:hAnsi="Courier New" w:cs="Courier New"/>
        </w:rPr>
        <w:t xml:space="preserve"> This testimony refers to the </w:t>
      </w:r>
      <w:r w:rsidR="00D25E06">
        <w:rPr>
          <w:rFonts w:ascii="Courier New" w:hAnsi="Courier New" w:cs="Courier New"/>
        </w:rPr>
        <w:t>U</w:t>
      </w:r>
      <w:r w:rsidR="001839DB" w:rsidRPr="7503DF8D">
        <w:rPr>
          <w:rFonts w:ascii="Courier New" w:hAnsi="Courier New" w:cs="Courier New"/>
        </w:rPr>
        <w:t xml:space="preserve">pdated </w:t>
      </w:r>
      <w:r w:rsidR="00782D71">
        <w:rPr>
          <w:rFonts w:ascii="Courier New" w:hAnsi="Courier New" w:cs="Courier New"/>
        </w:rPr>
        <w:t>Depreciation S</w:t>
      </w:r>
      <w:r w:rsidR="001839DB" w:rsidRPr="7503DF8D">
        <w:rPr>
          <w:rFonts w:ascii="Courier New" w:hAnsi="Courier New" w:cs="Courier New"/>
        </w:rPr>
        <w:t xml:space="preserve">tudy included in </w:t>
      </w:r>
      <w:r w:rsidR="00E37DEF">
        <w:rPr>
          <w:rFonts w:ascii="Courier New" w:hAnsi="Courier New" w:cs="Courier New"/>
        </w:rPr>
        <w:t>Document No.</w:t>
      </w:r>
      <w:r w:rsidR="001839DB" w:rsidRPr="7503DF8D">
        <w:rPr>
          <w:rFonts w:ascii="Courier New" w:hAnsi="Courier New" w:cs="Courier New"/>
        </w:rPr>
        <w:t xml:space="preserve"> 2</w:t>
      </w:r>
      <w:r w:rsidR="00147EF9">
        <w:rPr>
          <w:rFonts w:ascii="Courier New" w:hAnsi="Courier New" w:cs="Courier New"/>
        </w:rPr>
        <w:t xml:space="preserve"> of </w:t>
      </w:r>
      <w:r w:rsidR="004E0C47">
        <w:rPr>
          <w:rFonts w:ascii="Courier New" w:hAnsi="Courier New" w:cs="Courier New"/>
        </w:rPr>
        <w:t>my exhibit</w:t>
      </w:r>
      <w:r w:rsidR="001839DB" w:rsidRPr="7503DF8D">
        <w:rPr>
          <w:rFonts w:ascii="Courier New" w:hAnsi="Courier New" w:cs="Courier New"/>
        </w:rPr>
        <w:t xml:space="preserve"> as the “Up</w:t>
      </w:r>
      <w:r w:rsidR="00EC3DD5">
        <w:rPr>
          <w:rFonts w:ascii="Courier New" w:hAnsi="Courier New" w:cs="Courier New"/>
        </w:rPr>
        <w:t>d</w:t>
      </w:r>
      <w:r w:rsidR="001839DB" w:rsidRPr="7503DF8D">
        <w:rPr>
          <w:rFonts w:ascii="Courier New" w:hAnsi="Courier New" w:cs="Courier New"/>
        </w:rPr>
        <w:t>ated Study”</w:t>
      </w:r>
      <w:r w:rsidR="00BB4B3E">
        <w:rPr>
          <w:rFonts w:ascii="Courier New" w:hAnsi="Courier New" w:cs="Courier New"/>
        </w:rPr>
        <w:t>.</w:t>
      </w:r>
      <w:r w:rsidR="00726386">
        <w:rPr>
          <w:rFonts w:ascii="Courier New" w:hAnsi="Courier New" w:cs="Courier New"/>
        </w:rPr>
        <w:t xml:space="preserve"> </w:t>
      </w:r>
      <w:r w:rsidR="00236823">
        <w:rPr>
          <w:rFonts w:ascii="Courier New" w:hAnsi="Courier New" w:cs="Courier New"/>
        </w:rPr>
        <w:t xml:space="preserve"> </w:t>
      </w:r>
      <w:r w:rsidR="00D33664">
        <w:rPr>
          <w:rFonts w:ascii="Courier New" w:hAnsi="Courier New" w:cs="Courier New"/>
        </w:rPr>
        <w:t xml:space="preserve">The </w:t>
      </w:r>
      <w:r w:rsidR="006535A7">
        <w:rPr>
          <w:rFonts w:ascii="Courier New" w:hAnsi="Courier New" w:cs="Courier New"/>
        </w:rPr>
        <w:t xml:space="preserve">updates did not </w:t>
      </w:r>
      <w:r w:rsidR="00D26D7A">
        <w:rPr>
          <w:rFonts w:ascii="Courier New" w:hAnsi="Courier New" w:cs="Courier New"/>
        </w:rPr>
        <w:t>make any</w:t>
      </w:r>
      <w:r w:rsidR="006535A7">
        <w:rPr>
          <w:rFonts w:ascii="Courier New" w:hAnsi="Courier New" w:cs="Courier New"/>
        </w:rPr>
        <w:t xml:space="preserve"> changes to </w:t>
      </w:r>
      <w:r w:rsidR="00AA40C5">
        <w:rPr>
          <w:rFonts w:ascii="Courier New" w:hAnsi="Courier New" w:cs="Courier New"/>
        </w:rPr>
        <w:t>the</w:t>
      </w:r>
      <w:r w:rsidR="006535A7">
        <w:rPr>
          <w:rFonts w:ascii="Courier New" w:hAnsi="Courier New" w:cs="Courier New"/>
        </w:rPr>
        <w:t xml:space="preserve"> average service life and net salvage parameters presented in the </w:t>
      </w:r>
      <w:r w:rsidR="00D55E09">
        <w:rPr>
          <w:rFonts w:ascii="Courier New" w:hAnsi="Courier New" w:cs="Courier New"/>
        </w:rPr>
        <w:t xml:space="preserve">Depreciation </w:t>
      </w:r>
      <w:r w:rsidR="0042054F">
        <w:rPr>
          <w:rFonts w:ascii="Courier New" w:hAnsi="Courier New" w:cs="Courier New"/>
        </w:rPr>
        <w:t>Study</w:t>
      </w:r>
      <w:r w:rsidR="00E60466">
        <w:rPr>
          <w:rFonts w:ascii="Courier New" w:hAnsi="Courier New" w:cs="Courier New"/>
        </w:rPr>
        <w:t>, filed on December 28, 20</w:t>
      </w:r>
      <w:r w:rsidR="00221139">
        <w:rPr>
          <w:rFonts w:ascii="Courier New" w:hAnsi="Courier New" w:cs="Courier New"/>
        </w:rPr>
        <w:t>22</w:t>
      </w:r>
      <w:r w:rsidR="006535A7">
        <w:rPr>
          <w:rFonts w:ascii="Courier New" w:hAnsi="Courier New" w:cs="Courier New"/>
        </w:rPr>
        <w:t>.</w:t>
      </w:r>
      <w:r w:rsidR="00726386">
        <w:rPr>
          <w:rFonts w:ascii="Courier New" w:hAnsi="Courier New" w:cs="Courier New"/>
        </w:rPr>
        <w:t xml:space="preserve"> </w:t>
      </w:r>
    </w:p>
    <w:p w14:paraId="12FF1146" w14:textId="77777777" w:rsidR="00FF128F" w:rsidRDefault="00FF128F" w:rsidP="00BE5997">
      <w:pPr>
        <w:widowControl w:val="0"/>
        <w:ind w:left="720" w:hanging="720"/>
        <w:jc w:val="both"/>
        <w:rPr>
          <w:rFonts w:cs="Courier New"/>
          <w:b/>
          <w:snapToGrid w:val="0"/>
        </w:rPr>
      </w:pPr>
    </w:p>
    <w:p w14:paraId="73746586" w14:textId="2642512A" w:rsidR="00FF128F" w:rsidRDefault="00FF128F" w:rsidP="00BE5997">
      <w:pPr>
        <w:widowControl w:val="0"/>
        <w:ind w:left="720" w:hanging="720"/>
        <w:jc w:val="both"/>
        <w:rPr>
          <w:rFonts w:cs="Courier New"/>
          <w:snapToGrid w:val="0"/>
        </w:rPr>
      </w:pPr>
      <w:r w:rsidRPr="00B23997">
        <w:rPr>
          <w:rFonts w:cs="Courier New"/>
          <w:b/>
          <w:snapToGrid w:val="0"/>
        </w:rPr>
        <w:t>Q.</w:t>
      </w:r>
      <w:r w:rsidRPr="00B23997">
        <w:rPr>
          <w:rFonts w:cs="Courier New"/>
          <w:snapToGrid w:val="0"/>
        </w:rPr>
        <w:tab/>
      </w:r>
      <w:r>
        <w:rPr>
          <w:rFonts w:cs="Courier New"/>
          <w:snapToGrid w:val="0"/>
        </w:rPr>
        <w:t xml:space="preserve">Does the Updated Study represent a material change in the company’s </w:t>
      </w:r>
      <w:r w:rsidR="00FF7391">
        <w:rPr>
          <w:rFonts w:cs="Courier New"/>
          <w:snapToGrid w:val="0"/>
        </w:rPr>
        <w:t xml:space="preserve">proposed </w:t>
      </w:r>
      <w:r w:rsidR="00773DB4">
        <w:rPr>
          <w:rFonts w:cs="Courier New"/>
          <w:snapToGrid w:val="0"/>
        </w:rPr>
        <w:t xml:space="preserve">2024 test year </w:t>
      </w:r>
      <w:r>
        <w:rPr>
          <w:rFonts w:cs="Courier New"/>
          <w:snapToGrid w:val="0"/>
        </w:rPr>
        <w:t>depreciation expense</w:t>
      </w:r>
      <w:r w:rsidR="002C10E1">
        <w:rPr>
          <w:rFonts w:cs="Courier New"/>
          <w:snapToGrid w:val="0"/>
        </w:rPr>
        <w:t xml:space="preserve"> from the study filed in December 2022</w:t>
      </w:r>
      <w:r>
        <w:rPr>
          <w:rFonts w:cs="Courier New"/>
          <w:snapToGrid w:val="0"/>
        </w:rPr>
        <w:t>?</w:t>
      </w:r>
    </w:p>
    <w:p w14:paraId="5367C069" w14:textId="62C7ED33" w:rsidR="00FF128F" w:rsidRPr="00B23997" w:rsidRDefault="00FF128F" w:rsidP="00BE5997">
      <w:pPr>
        <w:widowControl w:val="0"/>
        <w:ind w:left="720" w:hanging="720"/>
        <w:jc w:val="both"/>
        <w:rPr>
          <w:rFonts w:cs="Courier New"/>
          <w:snapToGrid w:val="0"/>
        </w:rPr>
      </w:pPr>
    </w:p>
    <w:p w14:paraId="4DC32F15" w14:textId="1C968808" w:rsidR="002C10E1" w:rsidRDefault="00FF128F" w:rsidP="00BE5997">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snapToGrid w:val="0"/>
        </w:rPr>
      </w:pPr>
      <w:r w:rsidRPr="13C6668C">
        <w:rPr>
          <w:rFonts w:cs="Courier New"/>
          <w:b/>
          <w:bCs/>
        </w:rPr>
        <w:t>A.</w:t>
      </w:r>
      <w:r>
        <w:tab/>
      </w:r>
      <w:r w:rsidRPr="002C2647">
        <w:rPr>
          <w:rFonts w:cs="Courier New"/>
          <w:snapToGrid w:val="0"/>
        </w:rPr>
        <w:t xml:space="preserve">No.  </w:t>
      </w:r>
      <w:r w:rsidR="002C10E1">
        <w:rPr>
          <w:rFonts w:cs="Courier New"/>
          <w:snapToGrid w:val="0"/>
        </w:rPr>
        <w:t xml:space="preserve">The best point of comparison is the annual status report </w:t>
      </w:r>
      <w:r w:rsidR="00723C42">
        <w:rPr>
          <w:rFonts w:cs="Courier New"/>
          <w:snapToGrid w:val="0"/>
        </w:rPr>
        <w:t xml:space="preserve">for 2024, </w:t>
      </w:r>
      <w:r w:rsidR="002C10E1">
        <w:rPr>
          <w:rFonts w:cs="Courier New"/>
          <w:snapToGrid w:val="0"/>
        </w:rPr>
        <w:t xml:space="preserve">included as Appendix F in both versions of the </w:t>
      </w:r>
      <w:r w:rsidR="003414C9">
        <w:rPr>
          <w:rFonts w:cs="Courier New"/>
          <w:snapToGrid w:val="0"/>
        </w:rPr>
        <w:t>Depreciation Study</w:t>
      </w:r>
      <w:r w:rsidR="00723C42">
        <w:rPr>
          <w:rFonts w:cs="Courier New"/>
          <w:snapToGrid w:val="0"/>
        </w:rPr>
        <w:t>,</w:t>
      </w:r>
      <w:r w:rsidR="003414C9">
        <w:rPr>
          <w:rFonts w:cs="Courier New"/>
          <w:snapToGrid w:val="0"/>
        </w:rPr>
        <w:t xml:space="preserve"> </w:t>
      </w:r>
      <w:r w:rsidR="00723C42">
        <w:rPr>
          <w:rFonts w:cs="Courier New"/>
          <w:snapToGrid w:val="0"/>
        </w:rPr>
        <w:t xml:space="preserve">which shows </w:t>
      </w:r>
      <w:r w:rsidR="002C10E1">
        <w:rPr>
          <w:rFonts w:cs="Courier New"/>
          <w:snapToGrid w:val="0"/>
        </w:rPr>
        <w:t xml:space="preserve">the implementation of new depreciation rates. </w:t>
      </w:r>
      <w:r w:rsidR="00F82397">
        <w:rPr>
          <w:rFonts w:cs="Courier New"/>
          <w:snapToGrid w:val="0"/>
        </w:rPr>
        <w:t xml:space="preserve"> The </w:t>
      </w:r>
      <w:r w:rsidR="004A795D">
        <w:rPr>
          <w:rFonts w:cs="Courier New"/>
          <w:snapToGrid w:val="0"/>
        </w:rPr>
        <w:t xml:space="preserve">resulting 2024 test year depreciation expense </w:t>
      </w:r>
      <w:r w:rsidR="00C839B5">
        <w:rPr>
          <w:rFonts w:cs="Courier New"/>
          <w:snapToGrid w:val="0"/>
        </w:rPr>
        <w:t>amounts</w:t>
      </w:r>
      <w:r w:rsidR="00F82397">
        <w:rPr>
          <w:rFonts w:cs="Courier New"/>
          <w:snapToGrid w:val="0"/>
        </w:rPr>
        <w:t xml:space="preserve"> </w:t>
      </w:r>
      <w:r w:rsidR="00682BE1">
        <w:rPr>
          <w:rFonts w:cs="Courier New"/>
          <w:snapToGrid w:val="0"/>
        </w:rPr>
        <w:t xml:space="preserve">shown below </w:t>
      </w:r>
      <w:r w:rsidR="00F82397">
        <w:rPr>
          <w:rFonts w:cs="Courier New"/>
          <w:snapToGrid w:val="0"/>
        </w:rPr>
        <w:t xml:space="preserve">are in the </w:t>
      </w:r>
      <w:r w:rsidR="00F21C5D">
        <w:rPr>
          <w:rFonts w:cs="Courier New"/>
          <w:snapToGrid w:val="0"/>
        </w:rPr>
        <w:t xml:space="preserve">2024 </w:t>
      </w:r>
      <w:r w:rsidR="00F82397">
        <w:rPr>
          <w:rFonts w:cs="Courier New"/>
          <w:snapToGrid w:val="0"/>
        </w:rPr>
        <w:t xml:space="preserve">reserve </w:t>
      </w:r>
      <w:r w:rsidR="002D0F15">
        <w:rPr>
          <w:rFonts w:cs="Courier New"/>
          <w:snapToGrid w:val="0"/>
        </w:rPr>
        <w:t xml:space="preserve">walkforward </w:t>
      </w:r>
      <w:r w:rsidR="00F82397">
        <w:rPr>
          <w:rFonts w:cs="Courier New"/>
          <w:snapToGrid w:val="0"/>
        </w:rPr>
        <w:t>schedules, Appendix F-2.</w:t>
      </w:r>
      <w:r w:rsidR="002C10E1">
        <w:rPr>
          <w:rFonts w:cs="Courier New"/>
          <w:snapToGrid w:val="0"/>
        </w:rPr>
        <w:t xml:space="preserve"> </w:t>
      </w:r>
    </w:p>
    <w:p w14:paraId="593711A6" w14:textId="77777777" w:rsidR="00F750E6" w:rsidRDefault="00F750E6" w:rsidP="00BE5997">
      <w:pPr>
        <w:rPr>
          <w:rFonts w:cs="Courier New"/>
          <w:snapToGrid w:val="0"/>
        </w:rPr>
      </w:pPr>
    </w:p>
    <w:p w14:paraId="55B0750A" w14:textId="77777777" w:rsidR="00F750E6" w:rsidRDefault="00F750E6" w:rsidP="00BE5997">
      <w:pPr>
        <w:rPr>
          <w:rFonts w:cs="Courier New"/>
          <w:snapToGrid w:val="0"/>
        </w:rPr>
      </w:pPr>
    </w:p>
    <w:p w14:paraId="7A812A07" w14:textId="77777777" w:rsidR="00F750E6" w:rsidRDefault="00F750E6" w:rsidP="00BE5997">
      <w:pPr>
        <w:rPr>
          <w:rFonts w:cs="Courier New"/>
          <w:snapToGrid w:val="0"/>
        </w:rPr>
      </w:pPr>
    </w:p>
    <w:p w14:paraId="7DDE5B26" w14:textId="77777777" w:rsidR="005D5487" w:rsidRDefault="005D5487" w:rsidP="00BE5997">
      <w:pPr>
        <w:rPr>
          <w:rFonts w:cs="Courier New"/>
          <w:snapToGrid w:val="0"/>
        </w:rPr>
      </w:pPr>
    </w:p>
    <w:p w14:paraId="2690ED3B" w14:textId="70294677" w:rsidR="00F750E6" w:rsidRDefault="00F750E6" w:rsidP="00BE5997">
      <w:pPr>
        <w:rPr>
          <w:rFonts w:cs="Courier New"/>
          <w:snapToGrid w:val="0"/>
        </w:rPr>
      </w:pPr>
      <w:r>
        <w:rPr>
          <w:rFonts w:cs="Courier New"/>
          <w:snapToGrid w:val="0"/>
        </w:rPr>
        <w:br w:type="page"/>
      </w:r>
    </w:p>
    <w:p w14:paraId="4A6365A5" w14:textId="77777777" w:rsidR="00164106" w:rsidRDefault="00164106" w:rsidP="00BE5997">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rPr>
          <w:rFonts w:cs="Courier New"/>
          <w:snapToGrid w:val="0"/>
        </w:rPr>
      </w:pPr>
    </w:p>
    <w:p w14:paraId="507F6DF0" w14:textId="3E20DE97" w:rsidR="002C10E1" w:rsidRDefault="00F82397" w:rsidP="00BE5997">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bCs/>
        </w:rPr>
      </w:pPr>
      <w:r>
        <w:rPr>
          <w:rFonts w:cs="Courier New"/>
          <w:b/>
          <w:bCs/>
        </w:rPr>
        <w:t>PEOPLES GAS DEPRECIATION STUDY COMPARISON</w:t>
      </w:r>
    </w:p>
    <w:p w14:paraId="204839E3" w14:textId="0EEC4C20" w:rsidR="002C10E1" w:rsidRDefault="00320CB2" w:rsidP="00BE5997">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rPr>
          <w:rFonts w:cs="Courier New"/>
          <w:snapToGrid w:val="0"/>
        </w:rPr>
      </w:pPr>
      <w:r w:rsidRPr="00320CB2">
        <w:rPr>
          <w:noProof/>
        </w:rPr>
        <w:drawing>
          <wp:anchor distT="0" distB="0" distL="114300" distR="114300" simplePos="0" relativeHeight="251658240" behindDoc="0" locked="0" layoutInCell="1" allowOverlap="1" wp14:anchorId="7F803691" wp14:editId="19D116BB">
            <wp:simplePos x="0" y="0"/>
            <wp:positionH relativeFrom="margin">
              <wp:align>right</wp:align>
            </wp:positionH>
            <wp:positionV relativeFrom="paragraph">
              <wp:posOffset>88493</wp:posOffset>
            </wp:positionV>
            <wp:extent cx="5768129" cy="1581912"/>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8129" cy="1581912"/>
                    </a:xfrm>
                    <a:prstGeom prst="rect">
                      <a:avLst/>
                    </a:prstGeom>
                    <a:noFill/>
                    <a:ln>
                      <a:noFill/>
                    </a:ln>
                  </pic:spPr>
                </pic:pic>
              </a:graphicData>
            </a:graphic>
            <wp14:sizeRelV relativeFrom="margin">
              <wp14:pctHeight>0</wp14:pctHeight>
            </wp14:sizeRelV>
          </wp:anchor>
        </w:drawing>
      </w:r>
    </w:p>
    <w:p w14:paraId="56C5DC51" w14:textId="77777777" w:rsidR="00320CB2" w:rsidRDefault="002C10E1" w:rsidP="00BE5997">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rPr>
          <w:rFonts w:cs="Courier New"/>
          <w:b/>
          <w:bCs/>
        </w:rPr>
      </w:pPr>
      <w:r>
        <w:rPr>
          <w:rFonts w:cs="Courier New"/>
          <w:b/>
          <w:bCs/>
        </w:rPr>
        <w:tab/>
      </w:r>
    </w:p>
    <w:p w14:paraId="10DD95A4" w14:textId="77777777" w:rsidR="00320CB2" w:rsidRDefault="00320CB2" w:rsidP="00BE5997">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rPr>
          <w:rFonts w:cs="Courier New"/>
          <w:b/>
          <w:bCs/>
        </w:rPr>
      </w:pPr>
    </w:p>
    <w:p w14:paraId="22F83EBD" w14:textId="77777777" w:rsidR="00320CB2" w:rsidRDefault="00320CB2" w:rsidP="00BE5997">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rPr>
          <w:rFonts w:cs="Courier New"/>
          <w:b/>
          <w:bCs/>
        </w:rPr>
      </w:pPr>
    </w:p>
    <w:p w14:paraId="12D716AF" w14:textId="77777777" w:rsidR="00320CB2" w:rsidRDefault="00320CB2" w:rsidP="00BE5997">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rPr>
          <w:rFonts w:cs="Courier New"/>
          <w:b/>
          <w:bCs/>
        </w:rPr>
      </w:pPr>
    </w:p>
    <w:p w14:paraId="4DBEC1FB" w14:textId="6911E7A4" w:rsidR="008A2D04" w:rsidRDefault="00320CB2" w:rsidP="00BE5997">
      <w:pPr>
        <w:widowControl w:val="0"/>
        <w:tabs>
          <w:tab w:val="left" w:pos="720"/>
          <w:tab w:val="left" w:pos="1440"/>
          <w:tab w:val="left" w:pos="2160"/>
          <w:tab w:val="left" w:pos="5040"/>
          <w:tab w:val="left" w:pos="6480"/>
          <w:tab w:val="left" w:pos="7200"/>
          <w:tab w:val="left" w:pos="7920"/>
          <w:tab w:val="left" w:pos="8640"/>
          <w:tab w:val="left" w:pos="9360"/>
        </w:tabs>
        <w:ind w:left="720" w:hanging="720"/>
        <w:rPr>
          <w:rFonts w:cs="Courier New"/>
          <w:snapToGrid w:val="0"/>
        </w:rPr>
      </w:pPr>
      <w:r>
        <w:rPr>
          <w:rFonts w:cs="Courier New"/>
          <w:b/>
          <w:bCs/>
        </w:rPr>
        <w:tab/>
      </w:r>
      <w:r w:rsidR="00F82397" w:rsidRPr="00AA4962">
        <w:rPr>
          <w:rFonts w:cs="Courier New"/>
        </w:rPr>
        <w:t xml:space="preserve">The increase of $62 thousand is .07 percent of the total from the December 2022 </w:t>
      </w:r>
      <w:r w:rsidR="00DB3245">
        <w:rPr>
          <w:rFonts w:cs="Courier New"/>
        </w:rPr>
        <w:t>S</w:t>
      </w:r>
      <w:r w:rsidR="00F82397" w:rsidRPr="00AA4962">
        <w:rPr>
          <w:rFonts w:cs="Courier New"/>
        </w:rPr>
        <w:t>tudy.</w:t>
      </w:r>
      <w:r w:rsidR="00F82397">
        <w:rPr>
          <w:rFonts w:cs="Courier New"/>
          <w:b/>
          <w:bCs/>
        </w:rPr>
        <w:t xml:space="preserve">  </w:t>
      </w:r>
    </w:p>
    <w:p w14:paraId="78D349BC" w14:textId="77777777" w:rsidR="00F82397" w:rsidRDefault="00F82397" w:rsidP="00BE5997">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rPr>
          <w:rFonts w:cs="Courier New"/>
          <w:b/>
          <w:color w:val="000000"/>
        </w:rPr>
      </w:pPr>
    </w:p>
    <w:p w14:paraId="2B0E5FF3" w14:textId="28A0C42C" w:rsidR="00B90E19" w:rsidRPr="00C12959" w:rsidRDefault="00B90E19" w:rsidP="00BE5997">
      <w:pPr>
        <w:pStyle w:val="Header"/>
        <w:widowControl w:val="0"/>
        <w:tabs>
          <w:tab w:val="clear" w:pos="4320"/>
          <w:tab w:val="clear" w:pos="8640"/>
          <w:tab w:val="left" w:pos="720"/>
        </w:tabs>
        <w:ind w:left="720" w:hanging="720"/>
        <w:contextualSpacing/>
        <w:outlineLvl w:val="0"/>
        <w:rPr>
          <w:rFonts w:cs="Courier New"/>
          <w:b/>
        </w:rPr>
      </w:pPr>
      <w:bookmarkStart w:id="2" w:name="_Toc128487191"/>
      <w:r w:rsidRPr="00C12959">
        <w:rPr>
          <w:rFonts w:cs="Courier New"/>
          <w:b/>
        </w:rPr>
        <w:t>II.</w:t>
      </w:r>
      <w:r w:rsidRPr="00C12959">
        <w:rPr>
          <w:rFonts w:cs="Courier New"/>
          <w:b/>
        </w:rPr>
        <w:tab/>
        <w:t>TESTIMONY STRUCTURE, DEPRECIATION DEFINTION, AND STUDY PURPOSE</w:t>
      </w:r>
      <w:bookmarkEnd w:id="2"/>
    </w:p>
    <w:p w14:paraId="659AB933" w14:textId="6C63FA30" w:rsidR="007C5BF4" w:rsidRDefault="0033341D" w:rsidP="00BE5997">
      <w:pPr>
        <w:widowControl w:val="0"/>
        <w:ind w:left="720" w:hanging="720"/>
        <w:jc w:val="both"/>
        <w:rPr>
          <w:rFonts w:cs="Courier New"/>
        </w:rPr>
      </w:pPr>
      <w:r w:rsidRPr="00B23997">
        <w:rPr>
          <w:rFonts w:cs="Courier New"/>
          <w:b/>
        </w:rPr>
        <w:t>Q.</w:t>
      </w:r>
      <w:r w:rsidRPr="00B23997">
        <w:rPr>
          <w:rFonts w:cs="Courier New"/>
        </w:rPr>
        <w:tab/>
      </w:r>
      <w:r w:rsidR="00372A5C">
        <w:rPr>
          <w:rFonts w:cs="Courier New"/>
        </w:rPr>
        <w:t>How is your direct testimony structured?</w:t>
      </w:r>
    </w:p>
    <w:p w14:paraId="7BBFC712" w14:textId="77777777" w:rsidR="007C5BF4" w:rsidRDefault="007C5BF4" w:rsidP="00BE5997">
      <w:pPr>
        <w:widowControl w:val="0"/>
        <w:ind w:left="720" w:hanging="720"/>
        <w:jc w:val="both"/>
        <w:rPr>
          <w:rFonts w:cs="Courier New"/>
        </w:rPr>
      </w:pPr>
    </w:p>
    <w:p w14:paraId="0744ECD0" w14:textId="14BCB916" w:rsidR="007C5BF4" w:rsidRPr="005E6509" w:rsidRDefault="007C5BF4" w:rsidP="00BE5997">
      <w:pPr>
        <w:widowControl w:val="0"/>
        <w:ind w:left="720" w:hanging="720"/>
        <w:jc w:val="both"/>
        <w:rPr>
          <w:rFonts w:cs="Courier New"/>
          <w:bCs/>
        </w:rPr>
      </w:pPr>
      <w:r w:rsidRPr="007C5BF4">
        <w:rPr>
          <w:rFonts w:cs="Courier New"/>
          <w:b/>
          <w:bCs/>
        </w:rPr>
        <w:t>A.</w:t>
      </w:r>
      <w:r w:rsidRPr="007C5BF4">
        <w:rPr>
          <w:rFonts w:cs="Courier New"/>
          <w:b/>
          <w:bCs/>
        </w:rPr>
        <w:tab/>
      </w:r>
      <w:r w:rsidR="005E6509">
        <w:rPr>
          <w:rFonts w:cs="Courier New"/>
          <w:bCs/>
        </w:rPr>
        <w:t xml:space="preserve">My direct testimony </w:t>
      </w:r>
      <w:r w:rsidR="00766D66">
        <w:rPr>
          <w:rFonts w:cs="Courier New"/>
          <w:bCs/>
        </w:rPr>
        <w:t xml:space="preserve">has five </w:t>
      </w:r>
      <w:r w:rsidR="00B474C7">
        <w:rPr>
          <w:rFonts w:cs="Courier New"/>
          <w:bCs/>
        </w:rPr>
        <w:t>sections</w:t>
      </w:r>
      <w:r w:rsidR="00766D66">
        <w:rPr>
          <w:rFonts w:cs="Courier New"/>
          <w:bCs/>
        </w:rPr>
        <w:t xml:space="preserve">.  </w:t>
      </w:r>
      <w:r w:rsidR="00B87B04">
        <w:rPr>
          <w:rFonts w:cs="Courier New"/>
          <w:bCs/>
        </w:rPr>
        <w:t xml:space="preserve">The first two are introductory in nature.  </w:t>
      </w:r>
    </w:p>
    <w:p w14:paraId="7A3D90FF" w14:textId="77777777" w:rsidR="007C5BF4" w:rsidRDefault="007C5BF4" w:rsidP="00BE5997">
      <w:pPr>
        <w:widowControl w:val="0"/>
        <w:ind w:left="720" w:hanging="720"/>
        <w:jc w:val="both"/>
        <w:rPr>
          <w:rFonts w:cs="Courier New"/>
          <w:b/>
          <w:bCs/>
        </w:rPr>
      </w:pPr>
    </w:p>
    <w:p w14:paraId="2DC954B0" w14:textId="0315ABAA" w:rsidR="00B259CD" w:rsidRDefault="00236E00" w:rsidP="00BE5997">
      <w:pPr>
        <w:widowControl w:val="0"/>
        <w:tabs>
          <w:tab w:val="left" w:pos="1350"/>
        </w:tabs>
        <w:ind w:left="720" w:hanging="720"/>
        <w:jc w:val="both"/>
        <w:rPr>
          <w:rFonts w:cs="Arial"/>
        </w:rPr>
      </w:pPr>
      <w:r>
        <w:rPr>
          <w:rFonts w:cs="Arial"/>
        </w:rPr>
        <w:tab/>
      </w:r>
      <w:r w:rsidR="00B259CD" w:rsidRPr="31426F47">
        <w:rPr>
          <w:rFonts w:cs="Arial"/>
        </w:rPr>
        <w:t xml:space="preserve">In Section III, I explain the property included in the </w:t>
      </w:r>
      <w:r w:rsidR="00400F05">
        <w:rPr>
          <w:rFonts w:cs="Arial"/>
        </w:rPr>
        <w:t xml:space="preserve">Updated </w:t>
      </w:r>
      <w:r w:rsidR="00B259CD" w:rsidRPr="31426F47">
        <w:rPr>
          <w:rFonts w:cs="Arial"/>
        </w:rPr>
        <w:t xml:space="preserve">Study; the four-phase approach I used to conduct the </w:t>
      </w:r>
      <w:r w:rsidR="00400F05">
        <w:rPr>
          <w:rFonts w:cs="Arial"/>
        </w:rPr>
        <w:t xml:space="preserve">Updated </w:t>
      </w:r>
      <w:r w:rsidR="00B259CD" w:rsidRPr="31426F47">
        <w:rPr>
          <w:rFonts w:cs="Arial"/>
        </w:rPr>
        <w:t>Study;</w:t>
      </w:r>
      <w:r w:rsidR="003B6582">
        <w:rPr>
          <w:rFonts w:cs="Arial"/>
        </w:rPr>
        <w:t xml:space="preserve"> </w:t>
      </w:r>
      <w:r w:rsidR="00B259CD" w:rsidRPr="31426F47">
        <w:rPr>
          <w:rFonts w:cs="Arial"/>
        </w:rPr>
        <w:t xml:space="preserve">and the depreciation system I used for the </w:t>
      </w:r>
      <w:r w:rsidR="00400F05">
        <w:rPr>
          <w:rFonts w:cs="Arial"/>
        </w:rPr>
        <w:t>Updated S</w:t>
      </w:r>
      <w:r w:rsidR="00B259CD" w:rsidRPr="31426F47">
        <w:rPr>
          <w:rFonts w:cs="Arial"/>
        </w:rPr>
        <w:t>tudy.</w:t>
      </w:r>
    </w:p>
    <w:p w14:paraId="5A0045F8" w14:textId="77777777" w:rsidR="00C44A2F" w:rsidRDefault="00C44A2F" w:rsidP="00BE5997">
      <w:pPr>
        <w:widowControl w:val="0"/>
        <w:ind w:left="720" w:hanging="720"/>
        <w:jc w:val="both"/>
        <w:rPr>
          <w:rFonts w:cs="Arial"/>
          <w:szCs w:val="24"/>
        </w:rPr>
      </w:pPr>
    </w:p>
    <w:p w14:paraId="4934656C" w14:textId="64806DAA" w:rsidR="00C44A2F" w:rsidRPr="00C44A2F" w:rsidRDefault="00236E00" w:rsidP="00BE5997">
      <w:pPr>
        <w:widowControl w:val="0"/>
        <w:tabs>
          <w:tab w:val="left" w:pos="720"/>
        </w:tabs>
        <w:ind w:left="720" w:hanging="720"/>
        <w:jc w:val="both"/>
        <w:rPr>
          <w:rFonts w:cs="Arial"/>
        </w:rPr>
      </w:pPr>
      <w:r>
        <w:rPr>
          <w:rFonts w:cs="Arial"/>
        </w:rPr>
        <w:tab/>
      </w:r>
      <w:r w:rsidR="00C44A2F" w:rsidRPr="31426F47">
        <w:rPr>
          <w:rFonts w:cs="Arial"/>
        </w:rPr>
        <w:t xml:space="preserve">In Section IV, I explain how depreciation rates are determined, including identifying the formula for depreciation rates.  This portion of my direct testimony </w:t>
      </w:r>
      <w:r w:rsidR="00C44A2F" w:rsidRPr="31426F47">
        <w:rPr>
          <w:rFonts w:cs="Arial"/>
        </w:rPr>
        <w:lastRenderedPageBreak/>
        <w:t xml:space="preserve">also explains and fully discusses each portion of the depreciation rate formula that is supported by </w:t>
      </w:r>
      <w:r w:rsidR="006F1C13">
        <w:rPr>
          <w:rFonts w:cs="Arial"/>
        </w:rPr>
        <w:t>the</w:t>
      </w:r>
      <w:r w:rsidR="006F1C13" w:rsidRPr="31426F47">
        <w:rPr>
          <w:rFonts w:cs="Arial"/>
        </w:rPr>
        <w:t xml:space="preserve"> </w:t>
      </w:r>
      <w:r w:rsidR="00D20169">
        <w:rPr>
          <w:rFonts w:cs="Arial"/>
        </w:rPr>
        <w:t xml:space="preserve">Updated </w:t>
      </w:r>
      <w:r w:rsidR="00C44A2F" w:rsidRPr="31426F47">
        <w:rPr>
          <w:rFonts w:cs="Arial"/>
        </w:rPr>
        <w:t xml:space="preserve">Study.  Section IV is broken into the following subparts, which align with the components of the depreciation rate formula that the </w:t>
      </w:r>
      <w:r w:rsidR="00946DC7">
        <w:rPr>
          <w:rFonts w:cs="Arial"/>
        </w:rPr>
        <w:t xml:space="preserve">Updated </w:t>
      </w:r>
      <w:r w:rsidR="00C44A2F" w:rsidRPr="31426F47">
        <w:rPr>
          <w:rFonts w:cs="Arial"/>
        </w:rPr>
        <w:t xml:space="preserve">Study supports: (A) Depreciation Rate Formula; </w:t>
      </w:r>
      <w:r w:rsidR="00693E42" w:rsidRPr="31426F47">
        <w:rPr>
          <w:rFonts w:cs="Arial"/>
        </w:rPr>
        <w:t xml:space="preserve">B) Life </w:t>
      </w:r>
      <w:r w:rsidR="00045E48" w:rsidRPr="31426F47">
        <w:rPr>
          <w:rFonts w:cs="Arial"/>
        </w:rPr>
        <w:t>Estimation</w:t>
      </w:r>
      <w:r w:rsidR="00693E42" w:rsidRPr="31426F47">
        <w:rPr>
          <w:rFonts w:cs="Arial"/>
        </w:rPr>
        <w:t xml:space="preserve">; </w:t>
      </w:r>
      <w:r w:rsidR="00C44A2F" w:rsidRPr="31426F47">
        <w:rPr>
          <w:rFonts w:cs="Arial"/>
        </w:rPr>
        <w:t>(</w:t>
      </w:r>
      <w:r w:rsidR="00693E42" w:rsidRPr="31426F47">
        <w:rPr>
          <w:rFonts w:cs="Arial"/>
        </w:rPr>
        <w:t>C</w:t>
      </w:r>
      <w:r w:rsidR="00C44A2F" w:rsidRPr="31426F47">
        <w:rPr>
          <w:rFonts w:cs="Arial"/>
        </w:rPr>
        <w:t>) Theoretical Reserve; (</w:t>
      </w:r>
      <w:r w:rsidR="00693E42" w:rsidRPr="31426F47">
        <w:rPr>
          <w:rFonts w:cs="Arial"/>
        </w:rPr>
        <w:t>D</w:t>
      </w:r>
      <w:r w:rsidR="00C44A2F" w:rsidRPr="31426F47">
        <w:rPr>
          <w:rFonts w:cs="Arial"/>
        </w:rPr>
        <w:t xml:space="preserve">) Net Salvage Amounts and Percentages; </w:t>
      </w:r>
      <w:r w:rsidR="00045E48" w:rsidRPr="31426F47">
        <w:rPr>
          <w:rFonts w:cs="Arial"/>
        </w:rPr>
        <w:t xml:space="preserve">(E) Remaining Life Analysis; </w:t>
      </w:r>
      <w:r w:rsidR="00C44A2F" w:rsidRPr="31426F47">
        <w:rPr>
          <w:rFonts w:cs="Arial"/>
        </w:rPr>
        <w:t>and (</w:t>
      </w:r>
      <w:r w:rsidR="00045E48" w:rsidRPr="31426F47">
        <w:rPr>
          <w:rFonts w:cs="Arial"/>
        </w:rPr>
        <w:t>F</w:t>
      </w:r>
      <w:r w:rsidR="00C44A2F" w:rsidRPr="31426F47">
        <w:rPr>
          <w:rFonts w:cs="Arial"/>
        </w:rPr>
        <w:t>) Depreciation Accrual and Rates.</w:t>
      </w:r>
    </w:p>
    <w:p w14:paraId="7A23C469" w14:textId="77777777" w:rsidR="00C44A2F" w:rsidRPr="00C44A2F" w:rsidRDefault="00C44A2F" w:rsidP="00BE5997">
      <w:pPr>
        <w:widowControl w:val="0"/>
        <w:ind w:left="720" w:hanging="720"/>
        <w:jc w:val="both"/>
        <w:rPr>
          <w:rFonts w:cs="Arial"/>
          <w:bCs/>
          <w:szCs w:val="24"/>
        </w:rPr>
      </w:pPr>
    </w:p>
    <w:p w14:paraId="4932EABA" w14:textId="67C3A160" w:rsidR="00C44A2F" w:rsidRPr="00C44A2F" w:rsidRDefault="001D4C8D" w:rsidP="00BE5997">
      <w:pPr>
        <w:widowControl w:val="0"/>
        <w:tabs>
          <w:tab w:val="left" w:pos="720"/>
        </w:tabs>
        <w:ind w:left="720" w:hanging="720"/>
        <w:jc w:val="both"/>
        <w:rPr>
          <w:rFonts w:cs="Arial"/>
        </w:rPr>
      </w:pPr>
      <w:r>
        <w:rPr>
          <w:rFonts w:cs="Arial"/>
        </w:rPr>
        <w:tab/>
      </w:r>
      <w:r w:rsidR="00C44A2F" w:rsidRPr="31426F47">
        <w:rPr>
          <w:rFonts w:cs="Arial"/>
        </w:rPr>
        <w:t xml:space="preserve">In Section V, I discuss the change in depreciation expense as a result of the proposed depreciation rates.  Specifically, I explain why </w:t>
      </w:r>
      <w:r w:rsidR="00B474C7" w:rsidRPr="31426F47">
        <w:rPr>
          <w:rFonts w:cs="Arial"/>
        </w:rPr>
        <w:t>Peoples</w:t>
      </w:r>
      <w:r w:rsidR="00C44A2F" w:rsidRPr="31426F47">
        <w:rPr>
          <w:rFonts w:cs="Arial"/>
        </w:rPr>
        <w:t xml:space="preserve">’ depreciation expense is </w:t>
      </w:r>
      <w:r w:rsidR="00E669A0" w:rsidRPr="31426F47">
        <w:rPr>
          <w:rFonts w:cs="Arial"/>
        </w:rPr>
        <w:t>in</w:t>
      </w:r>
      <w:r w:rsidR="00C44A2F" w:rsidRPr="31426F47">
        <w:rPr>
          <w:rFonts w:cs="Arial"/>
        </w:rPr>
        <w:t>creasing.</w:t>
      </w:r>
    </w:p>
    <w:p w14:paraId="52A409EC" w14:textId="49CAB629" w:rsidR="00C44A2F" w:rsidRDefault="00C44A2F" w:rsidP="00BE5997">
      <w:pPr>
        <w:widowControl w:val="0"/>
        <w:ind w:left="720" w:hanging="720"/>
        <w:jc w:val="both"/>
        <w:rPr>
          <w:rFonts w:cs="Arial"/>
          <w:szCs w:val="24"/>
        </w:rPr>
      </w:pPr>
    </w:p>
    <w:p w14:paraId="774D338B" w14:textId="12F6618E" w:rsidR="00C44A2F" w:rsidRDefault="00C44A2F" w:rsidP="00BE5997">
      <w:pPr>
        <w:widowControl w:val="0"/>
        <w:numPr>
          <w:ilvl w:val="0"/>
          <w:numId w:val="36"/>
        </w:numPr>
        <w:jc w:val="both"/>
        <w:rPr>
          <w:rFonts w:cs="Courier New"/>
        </w:rPr>
      </w:pPr>
      <w:r w:rsidRPr="00C44A2F">
        <w:rPr>
          <w:rFonts w:cs="Courier New"/>
        </w:rPr>
        <w:t>What definition of depreciation have you used for the purposes of conducting a depreciation study and preparing your direct testimony?</w:t>
      </w:r>
    </w:p>
    <w:p w14:paraId="1AAA7956" w14:textId="77777777" w:rsidR="00A7676C" w:rsidRPr="00C44A2F" w:rsidRDefault="00A7676C" w:rsidP="00BE5997">
      <w:pPr>
        <w:widowControl w:val="0"/>
        <w:jc w:val="both"/>
        <w:rPr>
          <w:rFonts w:cs="Courier New"/>
        </w:rPr>
      </w:pPr>
    </w:p>
    <w:p w14:paraId="61CD179F" w14:textId="550ABDAA" w:rsidR="00E8330D" w:rsidRPr="00C44A2F" w:rsidRDefault="00E8330D" w:rsidP="00BE5997">
      <w:pPr>
        <w:widowControl w:val="0"/>
        <w:ind w:left="720" w:hanging="720"/>
        <w:jc w:val="both"/>
        <w:rPr>
          <w:rFonts w:cs="Courier New"/>
          <w:bCs/>
        </w:rPr>
      </w:pPr>
      <w:r w:rsidRPr="00E8330D">
        <w:rPr>
          <w:rFonts w:cs="Courier New"/>
          <w:b/>
          <w:bCs/>
        </w:rPr>
        <w:t>A.</w:t>
      </w:r>
      <w:r w:rsidRPr="00E8330D">
        <w:rPr>
          <w:rFonts w:cs="Courier New"/>
          <w:b/>
          <w:bCs/>
        </w:rPr>
        <w:tab/>
      </w:r>
      <w:r w:rsidR="00C44A2F" w:rsidRPr="00C44A2F">
        <w:rPr>
          <w:rFonts w:cs="Courier New"/>
          <w:bCs/>
        </w:rPr>
        <w:t xml:space="preserve">The term “depreciation,” as used herein, is considered in the accounting sense–that is, a system of accounting that distributes the cost of assets, less net salvage (if any), over the estimated useful life of the assets in a systematic and rational manner.  Depreciation is a process of allocation, not valuation.  In other words, depreciation expense allocates the cost of the asset, including any </w:t>
      </w:r>
      <w:r w:rsidR="00C44A2F" w:rsidRPr="00C44A2F">
        <w:rPr>
          <w:rFonts w:cs="Courier New"/>
          <w:bCs/>
        </w:rPr>
        <w:lastRenderedPageBreak/>
        <w:t>estimated net salvage (the negative of this is also known as net removal) necessary to remove the asset, as an ongoing cost of operations over the economic life of the asset.  However, the amount allocated to any one accounting period does not necessarily represent an actual loss or decrease in</w:t>
      </w:r>
      <w:r w:rsidR="00C44A2F">
        <w:rPr>
          <w:rFonts w:cs="Courier New"/>
          <w:bCs/>
        </w:rPr>
        <w:t xml:space="preserve"> value that will occur during that particular period. The </w:t>
      </w:r>
      <w:r w:rsidR="001D024F">
        <w:rPr>
          <w:rFonts w:cs="Courier New"/>
          <w:bCs/>
        </w:rPr>
        <w:t>company</w:t>
      </w:r>
      <w:r w:rsidR="00C44A2F">
        <w:rPr>
          <w:rFonts w:cs="Courier New"/>
          <w:bCs/>
        </w:rPr>
        <w:t xml:space="preserve"> accrues depreciation on the basis of the original cost of all depreciable property included in each functional property group. </w:t>
      </w:r>
      <w:r w:rsidR="001311E3">
        <w:rPr>
          <w:rFonts w:cs="Courier New"/>
          <w:bCs/>
        </w:rPr>
        <w:t xml:space="preserve"> </w:t>
      </w:r>
      <w:r w:rsidR="00C44A2F">
        <w:rPr>
          <w:rFonts w:cs="Courier New"/>
          <w:bCs/>
        </w:rPr>
        <w:t>On retirement, the full cost of depreciable property, less the net salvage value, is charged to the depreciation reserve.</w:t>
      </w:r>
    </w:p>
    <w:p w14:paraId="14102C92" w14:textId="77777777" w:rsidR="00E8330D" w:rsidRDefault="00E8330D" w:rsidP="00BE5997">
      <w:pPr>
        <w:widowControl w:val="0"/>
        <w:ind w:left="720" w:hanging="720"/>
        <w:jc w:val="both"/>
        <w:rPr>
          <w:rFonts w:cs="Courier New"/>
        </w:rPr>
      </w:pPr>
    </w:p>
    <w:p w14:paraId="4B8A8F8A" w14:textId="0AA0EE21" w:rsidR="007C5BF4" w:rsidRDefault="00E8330D" w:rsidP="00BE5997">
      <w:pPr>
        <w:widowControl w:val="0"/>
        <w:ind w:left="720" w:hanging="720"/>
        <w:jc w:val="both"/>
        <w:rPr>
          <w:rFonts w:cs="Courier New"/>
          <w:b/>
          <w:bCs/>
        </w:rPr>
      </w:pPr>
      <w:r w:rsidRPr="00E8330D">
        <w:rPr>
          <w:rFonts w:cs="Courier New"/>
          <w:b/>
          <w:bCs/>
        </w:rPr>
        <w:t>Q.</w:t>
      </w:r>
      <w:r w:rsidRPr="00E8330D">
        <w:rPr>
          <w:rFonts w:cs="Courier New"/>
          <w:b/>
          <w:bCs/>
        </w:rPr>
        <w:tab/>
      </w:r>
      <w:r w:rsidR="00C44A2F" w:rsidRPr="00C44A2F">
        <w:rPr>
          <w:rFonts w:cs="Courier New"/>
          <w:bCs/>
        </w:rPr>
        <w:t xml:space="preserve">Please generally describe the purpose of the </w:t>
      </w:r>
      <w:r w:rsidR="00DB3245">
        <w:rPr>
          <w:rFonts w:cs="Courier New"/>
          <w:bCs/>
        </w:rPr>
        <w:t xml:space="preserve">updated </w:t>
      </w:r>
      <w:r w:rsidR="00C44A2F" w:rsidRPr="00C44A2F">
        <w:rPr>
          <w:rFonts w:cs="Courier New"/>
          <w:bCs/>
        </w:rPr>
        <w:t>Study.</w:t>
      </w:r>
    </w:p>
    <w:p w14:paraId="1DB18B4F" w14:textId="77777777" w:rsidR="00020470" w:rsidRDefault="00020470" w:rsidP="00BE5997">
      <w:pPr>
        <w:widowControl w:val="0"/>
        <w:ind w:left="720" w:hanging="720"/>
        <w:jc w:val="both"/>
        <w:rPr>
          <w:rFonts w:cs="Courier New"/>
        </w:rPr>
      </w:pPr>
    </w:p>
    <w:p w14:paraId="3F3A17F0" w14:textId="52E60547" w:rsidR="007C5BF4" w:rsidRDefault="007C5BF4" w:rsidP="00BE5997">
      <w:pPr>
        <w:widowControl w:val="0"/>
        <w:ind w:left="720" w:hanging="720"/>
        <w:jc w:val="both"/>
        <w:rPr>
          <w:rFonts w:cs="Courier New"/>
          <w:bCs/>
        </w:rPr>
      </w:pPr>
      <w:r w:rsidRPr="007C5BF4">
        <w:rPr>
          <w:rFonts w:cs="Courier New"/>
          <w:b/>
          <w:bCs/>
        </w:rPr>
        <w:t>A.</w:t>
      </w:r>
      <w:r w:rsidRPr="007C5BF4">
        <w:rPr>
          <w:rFonts w:cs="Courier New"/>
          <w:b/>
          <w:bCs/>
        </w:rPr>
        <w:tab/>
      </w:r>
      <w:r w:rsidR="00C44A2F" w:rsidRPr="00C44A2F">
        <w:rPr>
          <w:rFonts w:cs="Courier New"/>
          <w:bCs/>
        </w:rPr>
        <w:t xml:space="preserve">The key functions of the </w:t>
      </w:r>
      <w:r w:rsidR="00C45100">
        <w:rPr>
          <w:rFonts w:cs="Courier New"/>
          <w:bCs/>
        </w:rPr>
        <w:t xml:space="preserve">Updated </w:t>
      </w:r>
      <w:r w:rsidR="00C44A2F" w:rsidRPr="00C44A2F">
        <w:rPr>
          <w:rFonts w:cs="Courier New"/>
          <w:bCs/>
        </w:rPr>
        <w:t>Study are to: (1) determine the average service lives for Distribution and General Plant; (2) determine the net salvag</w:t>
      </w:r>
      <w:r w:rsidR="00BE57B2">
        <w:rPr>
          <w:rFonts w:cs="Courier New"/>
          <w:bCs/>
        </w:rPr>
        <w:t>e percentages for  Distribution</w:t>
      </w:r>
      <w:r w:rsidR="00C44A2F" w:rsidRPr="00C44A2F">
        <w:rPr>
          <w:rFonts w:cs="Courier New"/>
          <w:bCs/>
        </w:rPr>
        <w:t xml:space="preserve"> and General Plant; (3) calculate the theoretical reserve of each property group based on the remaining life of the group, the total life of the group and the estimated net salvage; </w:t>
      </w:r>
      <w:r w:rsidR="0070204A">
        <w:rPr>
          <w:rFonts w:cs="Courier New"/>
          <w:bCs/>
        </w:rPr>
        <w:t>(</w:t>
      </w:r>
      <w:r w:rsidR="00C44A2F" w:rsidRPr="00C44A2F">
        <w:rPr>
          <w:rFonts w:cs="Courier New"/>
          <w:bCs/>
        </w:rPr>
        <w:t xml:space="preserve">4) develop depreciation rates, including </w:t>
      </w:r>
      <w:r w:rsidR="00B87B04">
        <w:rPr>
          <w:rFonts w:cs="Courier New"/>
          <w:bCs/>
        </w:rPr>
        <w:t>an</w:t>
      </w:r>
      <w:r w:rsidR="00C44A2F" w:rsidRPr="00C44A2F">
        <w:rPr>
          <w:rFonts w:cs="Courier New"/>
          <w:bCs/>
        </w:rPr>
        <w:t xml:space="preserve"> annual depreciation accrual</w:t>
      </w:r>
      <w:r w:rsidR="0070204A">
        <w:rPr>
          <w:rFonts w:cs="Courier New"/>
          <w:bCs/>
        </w:rPr>
        <w:t xml:space="preserve">; and (5) develop depreciation rates for plant that </w:t>
      </w:r>
      <w:r w:rsidR="00B474C7">
        <w:rPr>
          <w:rFonts w:cs="Courier New"/>
          <w:bCs/>
        </w:rPr>
        <w:t>Peoples</w:t>
      </w:r>
      <w:r w:rsidR="0070204A">
        <w:rPr>
          <w:rFonts w:cs="Courier New"/>
          <w:bCs/>
        </w:rPr>
        <w:t xml:space="preserve"> will add to its rate base that currently are not currently capitalized on its books</w:t>
      </w:r>
      <w:r w:rsidR="00C44A2F" w:rsidRPr="00C44A2F">
        <w:rPr>
          <w:rFonts w:cs="Courier New"/>
          <w:bCs/>
        </w:rPr>
        <w:t>.</w:t>
      </w:r>
    </w:p>
    <w:p w14:paraId="147E617D" w14:textId="07F13470" w:rsidR="00C44A2F" w:rsidRDefault="00C44A2F" w:rsidP="00BE5997">
      <w:pPr>
        <w:widowControl w:val="0"/>
        <w:ind w:left="720" w:hanging="720"/>
        <w:jc w:val="both"/>
        <w:rPr>
          <w:rFonts w:cs="Courier New"/>
        </w:rPr>
      </w:pPr>
      <w:r w:rsidRPr="00B23997">
        <w:rPr>
          <w:rFonts w:cs="Courier New"/>
          <w:b/>
        </w:rPr>
        <w:lastRenderedPageBreak/>
        <w:t>Q.</w:t>
      </w:r>
      <w:r w:rsidRPr="00B23997">
        <w:rPr>
          <w:rFonts w:cs="Courier New"/>
        </w:rPr>
        <w:tab/>
      </w:r>
      <w:r w:rsidRPr="00C44A2F">
        <w:rPr>
          <w:rFonts w:cs="Courier New"/>
        </w:rPr>
        <w:t xml:space="preserve">Based on the </w:t>
      </w:r>
      <w:r w:rsidR="00C45100">
        <w:rPr>
          <w:rFonts w:cs="Courier New"/>
        </w:rPr>
        <w:t xml:space="preserve">Updated </w:t>
      </w:r>
      <w:r w:rsidRPr="00C44A2F">
        <w:rPr>
          <w:rFonts w:cs="Courier New"/>
        </w:rPr>
        <w:t>Study, what conclusions do you reach?</w:t>
      </w:r>
    </w:p>
    <w:p w14:paraId="4F6EB374" w14:textId="77777777" w:rsidR="00C44A2F" w:rsidRDefault="00C44A2F" w:rsidP="00BE5997">
      <w:pPr>
        <w:widowControl w:val="0"/>
        <w:ind w:left="720" w:hanging="720"/>
        <w:jc w:val="both"/>
        <w:rPr>
          <w:rFonts w:cs="Courier New"/>
        </w:rPr>
      </w:pPr>
    </w:p>
    <w:p w14:paraId="64E74813" w14:textId="6D19DA97" w:rsidR="00C44A2F" w:rsidRDefault="00C44A2F" w:rsidP="00BE5997">
      <w:pPr>
        <w:widowControl w:val="0"/>
        <w:ind w:left="720" w:hanging="720"/>
        <w:jc w:val="both"/>
        <w:rPr>
          <w:rFonts w:cs="Courier New"/>
          <w:b/>
          <w:bCs/>
        </w:rPr>
      </w:pPr>
      <w:r w:rsidRPr="007C5BF4">
        <w:rPr>
          <w:rFonts w:cs="Courier New"/>
          <w:b/>
          <w:bCs/>
        </w:rPr>
        <w:t>A.</w:t>
      </w:r>
      <w:r w:rsidRPr="007C5BF4">
        <w:rPr>
          <w:rFonts w:cs="Courier New"/>
          <w:b/>
          <w:bCs/>
        </w:rPr>
        <w:tab/>
      </w:r>
      <w:r w:rsidRPr="00C44A2F">
        <w:rPr>
          <w:rFonts w:cs="Courier New"/>
          <w:bCs/>
        </w:rPr>
        <w:t xml:space="preserve">I conclude that the depreciation rates developed for </w:t>
      </w:r>
      <w:r w:rsidR="00B474C7">
        <w:rPr>
          <w:rFonts w:cs="Courier New"/>
          <w:bCs/>
        </w:rPr>
        <w:t>Peoples</w:t>
      </w:r>
      <w:r w:rsidRPr="00C44A2F">
        <w:rPr>
          <w:rFonts w:cs="Courier New"/>
          <w:bCs/>
        </w:rPr>
        <w:t xml:space="preserve">’ utility accounts as set forth in the </w:t>
      </w:r>
      <w:r w:rsidR="00C45100">
        <w:rPr>
          <w:rFonts w:cs="Courier New"/>
          <w:bCs/>
        </w:rPr>
        <w:t xml:space="preserve">Updated </w:t>
      </w:r>
      <w:r w:rsidRPr="00C44A2F">
        <w:rPr>
          <w:rFonts w:cs="Courier New"/>
          <w:bCs/>
        </w:rPr>
        <w:t xml:space="preserve">Study, which is sponsored by me and included as </w:t>
      </w:r>
      <w:r w:rsidR="00967C8A">
        <w:rPr>
          <w:rFonts w:cs="Courier New"/>
          <w:bCs/>
        </w:rPr>
        <w:t xml:space="preserve">Document No. 2 of my </w:t>
      </w:r>
      <w:r w:rsidR="004B2008">
        <w:rPr>
          <w:rFonts w:cs="Courier New"/>
          <w:bCs/>
        </w:rPr>
        <w:t>e</w:t>
      </w:r>
      <w:r w:rsidR="004B2008" w:rsidRPr="00C44A2F">
        <w:rPr>
          <w:rFonts w:cs="Courier New"/>
          <w:bCs/>
        </w:rPr>
        <w:t>xhibit</w:t>
      </w:r>
      <w:r w:rsidRPr="00C44A2F">
        <w:rPr>
          <w:rFonts w:cs="Courier New"/>
          <w:bCs/>
        </w:rPr>
        <w:t xml:space="preserve">, encompass the best and most recent information for calculating </w:t>
      </w:r>
      <w:r w:rsidR="00B474C7">
        <w:rPr>
          <w:rFonts w:cs="Courier New"/>
          <w:bCs/>
        </w:rPr>
        <w:t>Peoples</w:t>
      </w:r>
      <w:r w:rsidRPr="00C44A2F">
        <w:rPr>
          <w:rFonts w:cs="Courier New"/>
          <w:bCs/>
        </w:rPr>
        <w:t>’ depreciation expense associated with these assets</w:t>
      </w:r>
      <w:r w:rsidR="00F11CF7">
        <w:rPr>
          <w:rFonts w:cs="Courier New"/>
          <w:bCs/>
        </w:rPr>
        <w:t xml:space="preserve"> and are reasonable and appropriate for use in recovering the cost of Peoples’ assets and net salvage</w:t>
      </w:r>
      <w:r w:rsidRPr="00C44A2F">
        <w:rPr>
          <w:rFonts w:cs="Courier New"/>
          <w:bCs/>
        </w:rPr>
        <w:t>.</w:t>
      </w:r>
    </w:p>
    <w:p w14:paraId="4EA1BAD9" w14:textId="0CD359A0" w:rsidR="00C44A2F" w:rsidRDefault="00C44A2F" w:rsidP="00BE5997">
      <w:pPr>
        <w:widowControl w:val="0"/>
        <w:ind w:left="720" w:hanging="720"/>
        <w:jc w:val="both"/>
        <w:rPr>
          <w:rFonts w:cs="Courier New"/>
          <w:b/>
          <w:bCs/>
        </w:rPr>
      </w:pPr>
      <w:r>
        <w:rPr>
          <w:rFonts w:cs="Courier New"/>
          <w:b/>
          <w:bCs/>
        </w:rPr>
        <w:tab/>
      </w:r>
    </w:p>
    <w:p w14:paraId="232216E9" w14:textId="5F960AD3" w:rsidR="00C44A2F" w:rsidRPr="00C44A2F" w:rsidRDefault="001D4C8D" w:rsidP="00BE5997">
      <w:pPr>
        <w:widowControl w:val="0"/>
        <w:tabs>
          <w:tab w:val="left" w:pos="720"/>
        </w:tabs>
        <w:ind w:left="720" w:hanging="720"/>
        <w:jc w:val="both"/>
        <w:rPr>
          <w:rFonts w:cs="Courier New"/>
          <w:bCs/>
        </w:rPr>
      </w:pPr>
      <w:r>
        <w:rPr>
          <w:rFonts w:cs="Courier New"/>
          <w:bCs/>
        </w:rPr>
        <w:tab/>
      </w:r>
      <w:r w:rsidR="00C44A2F" w:rsidRPr="00C44A2F">
        <w:rPr>
          <w:rFonts w:cs="Courier New"/>
          <w:bCs/>
        </w:rPr>
        <w:t xml:space="preserve">Based on life and net salvage parameters developed and applied to forecast plant assets and depreciation reserve balances as of </w:t>
      </w:r>
      <w:r w:rsidR="0070204A">
        <w:rPr>
          <w:rFonts w:cs="Courier New"/>
          <w:bCs/>
        </w:rPr>
        <w:t xml:space="preserve">December </w:t>
      </w:r>
      <w:r w:rsidR="00C44A2F" w:rsidRPr="00C44A2F">
        <w:rPr>
          <w:rFonts w:cs="Courier New"/>
          <w:bCs/>
        </w:rPr>
        <w:t>31, 20</w:t>
      </w:r>
      <w:r w:rsidR="0070204A">
        <w:rPr>
          <w:rFonts w:cs="Courier New"/>
          <w:bCs/>
        </w:rPr>
        <w:t>2</w:t>
      </w:r>
      <w:r w:rsidR="009728CF">
        <w:rPr>
          <w:rFonts w:cs="Courier New"/>
          <w:bCs/>
        </w:rPr>
        <w:t>4</w:t>
      </w:r>
      <w:r w:rsidR="00C44A2F" w:rsidRPr="00C44A2F">
        <w:rPr>
          <w:rFonts w:cs="Courier New"/>
          <w:bCs/>
        </w:rPr>
        <w:t xml:space="preserve">, the depreciation rates in the </w:t>
      </w:r>
      <w:r w:rsidR="00C92FE1">
        <w:rPr>
          <w:rFonts w:cs="Courier New"/>
          <w:bCs/>
        </w:rPr>
        <w:t xml:space="preserve">Updated </w:t>
      </w:r>
      <w:r w:rsidR="00C44A2F" w:rsidRPr="00C44A2F">
        <w:rPr>
          <w:rFonts w:cs="Courier New"/>
          <w:bCs/>
        </w:rPr>
        <w:t>Study will result in a</w:t>
      </w:r>
      <w:r w:rsidR="0070204A">
        <w:rPr>
          <w:rFonts w:cs="Courier New"/>
          <w:bCs/>
        </w:rPr>
        <w:t>n in</w:t>
      </w:r>
      <w:r w:rsidR="00C44A2F" w:rsidRPr="00C44A2F">
        <w:rPr>
          <w:rFonts w:cs="Courier New"/>
          <w:bCs/>
        </w:rPr>
        <w:t xml:space="preserve">crease in the annual depreciation expense of </w:t>
      </w:r>
      <w:r w:rsidR="00C44A2F" w:rsidRPr="00FF1E28">
        <w:rPr>
          <w:rFonts w:cs="Courier New"/>
          <w:bCs/>
        </w:rPr>
        <w:t xml:space="preserve">approximately </w:t>
      </w:r>
      <w:r w:rsidR="009E3636" w:rsidRPr="00FF1E28">
        <w:rPr>
          <w:rFonts w:cs="Courier New"/>
          <w:bCs/>
        </w:rPr>
        <w:t>$</w:t>
      </w:r>
      <w:r w:rsidR="00602716">
        <w:rPr>
          <w:rFonts w:cs="Courier New"/>
          <w:bCs/>
        </w:rPr>
        <w:t>9.</w:t>
      </w:r>
      <w:r w:rsidR="00912425">
        <w:rPr>
          <w:rFonts w:cs="Courier New"/>
          <w:bCs/>
        </w:rPr>
        <w:t>0</w:t>
      </w:r>
      <w:r w:rsidR="00C44A2F" w:rsidRPr="00FF1E28">
        <w:rPr>
          <w:rFonts w:cs="Courier New"/>
          <w:bCs/>
        </w:rPr>
        <w:t xml:space="preserve"> million per year.  This</w:t>
      </w:r>
      <w:r w:rsidR="00C44A2F" w:rsidRPr="00C44A2F">
        <w:rPr>
          <w:rFonts w:cs="Courier New"/>
          <w:bCs/>
        </w:rPr>
        <w:t xml:space="preserve"> amount was determined by comparing the depreciation expense difference between the</w:t>
      </w:r>
      <w:r w:rsidR="00C44A2F">
        <w:rPr>
          <w:rFonts w:cs="Courier New"/>
          <w:bCs/>
        </w:rPr>
        <w:t xml:space="preserve"> </w:t>
      </w:r>
      <w:r w:rsidR="00C44A2F" w:rsidRPr="00C44A2F">
        <w:rPr>
          <w:rFonts w:cs="Courier New"/>
          <w:bCs/>
        </w:rPr>
        <w:t xml:space="preserve">current depreciation rates and the proposed depreciation rates as of </w:t>
      </w:r>
      <w:r w:rsidR="0070204A">
        <w:rPr>
          <w:rFonts w:cs="Courier New"/>
          <w:bCs/>
        </w:rPr>
        <w:t>December</w:t>
      </w:r>
      <w:r w:rsidR="00C44A2F" w:rsidRPr="00C44A2F">
        <w:rPr>
          <w:rFonts w:cs="Courier New"/>
          <w:bCs/>
        </w:rPr>
        <w:t xml:space="preserve"> 31, 20</w:t>
      </w:r>
      <w:r w:rsidR="0070204A">
        <w:rPr>
          <w:rFonts w:cs="Courier New"/>
          <w:bCs/>
        </w:rPr>
        <w:t>2</w:t>
      </w:r>
      <w:r w:rsidR="009728CF">
        <w:rPr>
          <w:rFonts w:cs="Courier New"/>
          <w:bCs/>
        </w:rPr>
        <w:t>4</w:t>
      </w:r>
      <w:r w:rsidR="00C44A2F" w:rsidRPr="00C44A2F">
        <w:rPr>
          <w:rFonts w:cs="Courier New"/>
          <w:bCs/>
        </w:rPr>
        <w:t xml:space="preserve">.  A functional summary comparison of depreciation expense is shown </w:t>
      </w:r>
      <w:r w:rsidR="3092C2FF" w:rsidRPr="31426F47">
        <w:rPr>
          <w:rFonts w:cs="Courier New"/>
        </w:rPr>
        <w:t>in</w:t>
      </w:r>
      <w:r w:rsidR="685E6C4B" w:rsidRPr="31426F47">
        <w:rPr>
          <w:rFonts w:cs="Courier New"/>
        </w:rPr>
        <w:t xml:space="preserve"> </w:t>
      </w:r>
      <w:r w:rsidR="68EE311A" w:rsidRPr="31426F47">
        <w:rPr>
          <w:rFonts w:cs="Courier New"/>
        </w:rPr>
        <w:t xml:space="preserve">Document No. </w:t>
      </w:r>
      <w:r w:rsidR="00807B8F">
        <w:rPr>
          <w:rFonts w:cs="Courier New"/>
          <w:bCs/>
        </w:rPr>
        <w:t>3</w:t>
      </w:r>
      <w:r w:rsidR="009E24DD">
        <w:rPr>
          <w:rFonts w:cs="Courier New"/>
          <w:bCs/>
        </w:rPr>
        <w:t xml:space="preserve">, </w:t>
      </w:r>
      <w:r w:rsidR="009E24DD" w:rsidRPr="00C44A2F">
        <w:rPr>
          <w:rFonts w:cs="Courier New"/>
          <w:bCs/>
        </w:rPr>
        <w:t xml:space="preserve">Schedule 1, </w:t>
      </w:r>
      <w:r w:rsidR="00807B8F">
        <w:rPr>
          <w:rFonts w:cs="Courier New"/>
          <w:bCs/>
        </w:rPr>
        <w:t xml:space="preserve">of my </w:t>
      </w:r>
      <w:r w:rsidR="00553844">
        <w:rPr>
          <w:rFonts w:cs="Courier New"/>
          <w:bCs/>
        </w:rPr>
        <w:t>e</w:t>
      </w:r>
      <w:r w:rsidR="00807B8F">
        <w:rPr>
          <w:rFonts w:cs="Courier New"/>
          <w:bCs/>
        </w:rPr>
        <w:t>xhibit</w:t>
      </w:r>
      <w:r w:rsidR="00C44A2F" w:rsidRPr="00C44A2F">
        <w:rPr>
          <w:rFonts w:cs="Courier New"/>
          <w:bCs/>
        </w:rPr>
        <w:t xml:space="preserve">, and a more detailed comparison is shown in </w:t>
      </w:r>
      <w:r w:rsidR="00807B8F">
        <w:rPr>
          <w:rFonts w:cs="Courier New"/>
          <w:bCs/>
        </w:rPr>
        <w:t xml:space="preserve">Document No. </w:t>
      </w:r>
      <w:r w:rsidR="00967C8A">
        <w:rPr>
          <w:rFonts w:cs="Courier New"/>
          <w:bCs/>
        </w:rPr>
        <w:t>2</w:t>
      </w:r>
      <w:r w:rsidR="009853CE">
        <w:rPr>
          <w:rFonts w:cs="Courier New"/>
          <w:bCs/>
        </w:rPr>
        <w:t xml:space="preserve">, </w:t>
      </w:r>
      <w:r w:rsidR="009853CE" w:rsidRPr="00C44A2F">
        <w:rPr>
          <w:rFonts w:cs="Courier New"/>
          <w:bCs/>
        </w:rPr>
        <w:t>Appendix B</w:t>
      </w:r>
      <w:r w:rsidR="00807B8F">
        <w:rPr>
          <w:rFonts w:cs="Courier New"/>
          <w:bCs/>
        </w:rPr>
        <w:t xml:space="preserve"> of my </w:t>
      </w:r>
      <w:r w:rsidR="00553844">
        <w:rPr>
          <w:rFonts w:cs="Courier New"/>
          <w:bCs/>
        </w:rPr>
        <w:t>e</w:t>
      </w:r>
      <w:r w:rsidR="00C44A2F" w:rsidRPr="00C44A2F">
        <w:rPr>
          <w:rFonts w:cs="Courier New"/>
          <w:bCs/>
        </w:rPr>
        <w:t>xhibit.</w:t>
      </w:r>
    </w:p>
    <w:p w14:paraId="39BDA3E0" w14:textId="77777777" w:rsidR="00C44A2F" w:rsidRDefault="00C44A2F" w:rsidP="00BE5997">
      <w:pPr>
        <w:widowControl w:val="0"/>
        <w:ind w:left="720" w:hanging="720"/>
        <w:jc w:val="both"/>
        <w:rPr>
          <w:rFonts w:cs="Courier New"/>
          <w:b/>
          <w:bCs/>
        </w:rPr>
      </w:pPr>
    </w:p>
    <w:p w14:paraId="4CF89080" w14:textId="072D5FCA" w:rsidR="00B259CD" w:rsidRPr="00C12959" w:rsidRDefault="00B259CD" w:rsidP="00BE5997">
      <w:pPr>
        <w:pStyle w:val="Header"/>
        <w:widowControl w:val="0"/>
        <w:tabs>
          <w:tab w:val="clear" w:pos="4320"/>
          <w:tab w:val="clear" w:pos="8640"/>
          <w:tab w:val="left" w:pos="720"/>
        </w:tabs>
        <w:ind w:left="720" w:hanging="720"/>
        <w:contextualSpacing/>
        <w:outlineLvl w:val="0"/>
        <w:rPr>
          <w:rFonts w:cs="Courier New"/>
          <w:b/>
        </w:rPr>
      </w:pPr>
      <w:bookmarkStart w:id="3" w:name="_Toc128487192"/>
      <w:bookmarkStart w:id="4" w:name="_Hlk17212440"/>
      <w:r w:rsidRPr="00C12959">
        <w:rPr>
          <w:rFonts w:cs="Courier New"/>
          <w:b/>
        </w:rPr>
        <w:t>III.</w:t>
      </w:r>
      <w:r w:rsidRPr="00C12959">
        <w:rPr>
          <w:rFonts w:cs="Courier New"/>
          <w:b/>
        </w:rPr>
        <w:tab/>
      </w:r>
      <w:r w:rsidR="00B474C7" w:rsidRPr="00C12959">
        <w:rPr>
          <w:rFonts w:cs="Courier New"/>
          <w:b/>
        </w:rPr>
        <w:t>P</w:t>
      </w:r>
      <w:r w:rsidR="00E34628" w:rsidRPr="00C12959">
        <w:rPr>
          <w:rFonts w:cs="Courier New"/>
          <w:b/>
        </w:rPr>
        <w:t>EOPLES</w:t>
      </w:r>
      <w:r w:rsidRPr="00C12959">
        <w:rPr>
          <w:rFonts w:cs="Courier New"/>
          <w:b/>
        </w:rPr>
        <w:t>’ DEPRECIATION RATE STUDY</w:t>
      </w:r>
      <w:bookmarkEnd w:id="3"/>
    </w:p>
    <w:p w14:paraId="68EE76AA" w14:textId="0C198D78" w:rsidR="007C5BF4" w:rsidRDefault="007C5BF4" w:rsidP="00BE5997">
      <w:pPr>
        <w:widowControl w:val="0"/>
        <w:ind w:left="720" w:hanging="720"/>
        <w:jc w:val="both"/>
        <w:rPr>
          <w:rFonts w:cs="Courier New"/>
        </w:rPr>
      </w:pPr>
      <w:r w:rsidRPr="00B23997">
        <w:rPr>
          <w:rFonts w:cs="Courier New"/>
          <w:b/>
        </w:rPr>
        <w:lastRenderedPageBreak/>
        <w:t>Q.</w:t>
      </w:r>
      <w:r w:rsidRPr="00B23997">
        <w:rPr>
          <w:rFonts w:cs="Courier New"/>
        </w:rPr>
        <w:tab/>
      </w:r>
      <w:r w:rsidR="00CB79E2" w:rsidRPr="00CB79E2">
        <w:rPr>
          <w:rFonts w:cs="Courier New"/>
        </w:rPr>
        <w:t>What is the purpose of this section of your direct testimony?</w:t>
      </w:r>
    </w:p>
    <w:p w14:paraId="1F4B496D" w14:textId="77777777" w:rsidR="007C5BF4" w:rsidRDefault="007C5BF4" w:rsidP="00BE5997">
      <w:pPr>
        <w:widowControl w:val="0"/>
        <w:ind w:left="720" w:hanging="720"/>
        <w:jc w:val="both"/>
        <w:rPr>
          <w:rFonts w:cs="Courier New"/>
        </w:rPr>
      </w:pPr>
    </w:p>
    <w:p w14:paraId="12E94522" w14:textId="29F3D792" w:rsidR="00CB79E2" w:rsidRPr="00CB79E2" w:rsidRDefault="007C5BF4" w:rsidP="00BE5997">
      <w:pPr>
        <w:widowControl w:val="0"/>
        <w:ind w:left="720" w:hanging="720"/>
        <w:jc w:val="both"/>
        <w:rPr>
          <w:rFonts w:cs="Courier New"/>
          <w:b/>
          <w:bCs/>
        </w:rPr>
      </w:pPr>
      <w:r w:rsidRPr="007C5BF4">
        <w:rPr>
          <w:rFonts w:cs="Courier New"/>
          <w:b/>
          <w:bCs/>
        </w:rPr>
        <w:t>A.</w:t>
      </w:r>
      <w:r w:rsidRPr="007C5BF4">
        <w:rPr>
          <w:rFonts w:cs="Courier New"/>
          <w:b/>
          <w:bCs/>
        </w:rPr>
        <w:tab/>
      </w:r>
      <w:r w:rsidR="00CB79E2" w:rsidRPr="00CB79E2">
        <w:rPr>
          <w:rFonts w:cs="Courier New"/>
          <w:bCs/>
        </w:rPr>
        <w:t xml:space="preserve">In this section of my direct testimony, I </w:t>
      </w:r>
      <w:r w:rsidR="00D91EF8">
        <w:rPr>
          <w:rFonts w:cs="Courier New"/>
          <w:bCs/>
        </w:rPr>
        <w:t>describe</w:t>
      </w:r>
      <w:r w:rsidR="00CB79E2" w:rsidRPr="00CB79E2">
        <w:rPr>
          <w:rFonts w:cs="Courier New"/>
          <w:bCs/>
        </w:rPr>
        <w:t xml:space="preserve"> the property included in the </w:t>
      </w:r>
      <w:r w:rsidR="000C5A30">
        <w:rPr>
          <w:rFonts w:cs="Courier New"/>
          <w:bCs/>
        </w:rPr>
        <w:t xml:space="preserve">Updated </w:t>
      </w:r>
      <w:r w:rsidR="00CB79E2" w:rsidRPr="00CB79E2">
        <w:rPr>
          <w:rFonts w:cs="Courier New"/>
          <w:bCs/>
        </w:rPr>
        <w:t>Study; the four-phase approach I used to conduct the</w:t>
      </w:r>
      <w:r w:rsidR="009D6A06">
        <w:rPr>
          <w:rFonts w:cs="Courier New"/>
          <w:bCs/>
        </w:rPr>
        <w:t xml:space="preserve"> December</w:t>
      </w:r>
      <w:r w:rsidR="00CB79E2" w:rsidRPr="00CB79E2">
        <w:rPr>
          <w:rFonts w:cs="Courier New"/>
          <w:bCs/>
        </w:rPr>
        <w:t xml:space="preserve"> Study</w:t>
      </w:r>
      <w:r w:rsidR="00114ABF">
        <w:rPr>
          <w:rFonts w:cs="Courier New"/>
          <w:bCs/>
        </w:rPr>
        <w:t xml:space="preserve"> and the </w:t>
      </w:r>
      <w:r w:rsidR="000C5A30">
        <w:rPr>
          <w:rFonts w:cs="Courier New"/>
          <w:bCs/>
        </w:rPr>
        <w:t xml:space="preserve">Updated </w:t>
      </w:r>
      <w:r w:rsidR="00CB79E2" w:rsidRPr="00CB79E2">
        <w:rPr>
          <w:rFonts w:cs="Courier New"/>
          <w:bCs/>
        </w:rPr>
        <w:t xml:space="preserve">Study; and the depreciation system (straight-line method, Average Life Group procedure, remaining-life technique) used for the </w:t>
      </w:r>
      <w:r w:rsidR="000C5A30">
        <w:rPr>
          <w:rFonts w:cs="Courier New"/>
          <w:bCs/>
        </w:rPr>
        <w:t xml:space="preserve">Updated </w:t>
      </w:r>
      <w:r w:rsidR="00CB79E2" w:rsidRPr="00CB79E2">
        <w:rPr>
          <w:rFonts w:cs="Courier New"/>
          <w:bCs/>
        </w:rPr>
        <w:t>Study.</w:t>
      </w:r>
    </w:p>
    <w:p w14:paraId="264CA321" w14:textId="77777777" w:rsidR="007C5BF4" w:rsidRDefault="007C5BF4" w:rsidP="00BE5997">
      <w:pPr>
        <w:widowControl w:val="0"/>
        <w:ind w:left="720" w:hanging="720"/>
        <w:jc w:val="both"/>
        <w:rPr>
          <w:rFonts w:cs="Courier New"/>
          <w:b/>
          <w:bCs/>
        </w:rPr>
      </w:pPr>
    </w:p>
    <w:p w14:paraId="562ED0C5" w14:textId="6C36A7CF" w:rsidR="00CB79E2" w:rsidRDefault="00CB79E2" w:rsidP="00BE5997">
      <w:pPr>
        <w:widowControl w:val="0"/>
        <w:ind w:left="720" w:hanging="720"/>
        <w:jc w:val="both"/>
        <w:rPr>
          <w:rFonts w:cs="Courier New"/>
        </w:rPr>
      </w:pPr>
      <w:r w:rsidRPr="00B23997">
        <w:rPr>
          <w:rFonts w:cs="Courier New"/>
          <w:b/>
        </w:rPr>
        <w:t>Q.</w:t>
      </w:r>
      <w:r w:rsidRPr="00B23997">
        <w:rPr>
          <w:rFonts w:cs="Courier New"/>
        </w:rPr>
        <w:tab/>
      </w:r>
      <w:r w:rsidRPr="00CB79E2">
        <w:rPr>
          <w:rFonts w:cs="Courier New"/>
        </w:rPr>
        <w:t xml:space="preserve">Did the </w:t>
      </w:r>
      <w:r w:rsidR="001D024F">
        <w:rPr>
          <w:rFonts w:cs="Courier New"/>
        </w:rPr>
        <w:t>company</w:t>
      </w:r>
      <w:r w:rsidRPr="00CB79E2">
        <w:rPr>
          <w:rFonts w:cs="Courier New"/>
        </w:rPr>
        <w:t xml:space="preserve"> give you any specific information for conducting the </w:t>
      </w:r>
      <w:r w:rsidR="00155BA3">
        <w:rPr>
          <w:rFonts w:cs="Courier New"/>
        </w:rPr>
        <w:t xml:space="preserve">Updated </w:t>
      </w:r>
      <w:r w:rsidRPr="00CB79E2">
        <w:rPr>
          <w:rFonts w:cs="Courier New"/>
        </w:rPr>
        <w:t>Study?</w:t>
      </w:r>
    </w:p>
    <w:p w14:paraId="5D0BF327" w14:textId="77777777" w:rsidR="00CB79E2" w:rsidRDefault="00CB79E2" w:rsidP="00BE5997">
      <w:pPr>
        <w:widowControl w:val="0"/>
        <w:ind w:left="720" w:hanging="720"/>
        <w:jc w:val="both"/>
        <w:rPr>
          <w:rFonts w:cs="Courier New"/>
        </w:rPr>
      </w:pPr>
    </w:p>
    <w:p w14:paraId="591352D2" w14:textId="329A8CC7" w:rsidR="00CB79E2" w:rsidRDefault="00CB79E2" w:rsidP="00BE5997">
      <w:pPr>
        <w:widowControl w:val="0"/>
        <w:ind w:left="720" w:hanging="720"/>
        <w:jc w:val="both"/>
        <w:rPr>
          <w:rFonts w:cs="Courier New"/>
          <w:bCs/>
        </w:rPr>
      </w:pPr>
      <w:r w:rsidRPr="007C5BF4">
        <w:rPr>
          <w:rFonts w:cs="Courier New"/>
          <w:b/>
          <w:bCs/>
        </w:rPr>
        <w:t>A.</w:t>
      </w:r>
      <w:r w:rsidRPr="007C5BF4">
        <w:rPr>
          <w:rFonts w:cs="Courier New"/>
          <w:b/>
          <w:bCs/>
        </w:rPr>
        <w:tab/>
      </w:r>
      <w:r w:rsidRPr="00CB79E2">
        <w:rPr>
          <w:rFonts w:cs="Courier New"/>
          <w:bCs/>
        </w:rPr>
        <w:t xml:space="preserve">Yes.  The </w:t>
      </w:r>
      <w:r w:rsidR="001D024F">
        <w:rPr>
          <w:rFonts w:cs="Courier New"/>
          <w:bCs/>
        </w:rPr>
        <w:t>company</w:t>
      </w:r>
      <w:r w:rsidRPr="00CB79E2">
        <w:rPr>
          <w:rFonts w:cs="Courier New"/>
          <w:bCs/>
        </w:rPr>
        <w:t xml:space="preserve"> gave me the following information for the </w:t>
      </w:r>
      <w:r w:rsidR="00BD581D">
        <w:rPr>
          <w:rFonts w:cs="Courier New"/>
          <w:bCs/>
        </w:rPr>
        <w:t xml:space="preserve">Updated </w:t>
      </w:r>
      <w:r w:rsidRPr="00CB79E2">
        <w:rPr>
          <w:rFonts w:cs="Courier New"/>
          <w:bCs/>
        </w:rPr>
        <w:t>Study:</w:t>
      </w:r>
    </w:p>
    <w:p w14:paraId="40014B0C" w14:textId="4C022C11" w:rsidR="00CB79E2" w:rsidRPr="00627A26" w:rsidRDefault="001D4C8D" w:rsidP="00BE5997">
      <w:pPr>
        <w:widowControl w:val="0"/>
        <w:tabs>
          <w:tab w:val="left" w:pos="720"/>
        </w:tabs>
        <w:ind w:left="720" w:hanging="720"/>
        <w:jc w:val="both"/>
        <w:rPr>
          <w:rFonts w:cs="Courier New"/>
          <w:bCs/>
        </w:rPr>
      </w:pPr>
      <w:r>
        <w:rPr>
          <w:rFonts w:cs="Courier New"/>
          <w:bCs/>
        </w:rPr>
        <w:tab/>
      </w:r>
      <w:r w:rsidR="00CB79E2" w:rsidRPr="00627A26">
        <w:rPr>
          <w:rFonts w:cs="Courier New"/>
          <w:bCs/>
        </w:rPr>
        <w:t>a.</w:t>
      </w:r>
      <w:r w:rsidR="00CB79E2" w:rsidRPr="00627A26">
        <w:rPr>
          <w:rFonts w:cs="Courier New"/>
          <w:bCs/>
        </w:rPr>
        <w:tab/>
        <w:t>Historical data to analyze for life and net salvage to assist in making recommendations for Distribution and General Plant assets based on actual historical data as of December 31, 20</w:t>
      </w:r>
      <w:r w:rsidR="00E34628">
        <w:rPr>
          <w:rFonts w:cs="Courier New"/>
          <w:bCs/>
        </w:rPr>
        <w:t>21</w:t>
      </w:r>
      <w:r w:rsidR="00B87B04">
        <w:rPr>
          <w:rFonts w:cs="Courier New"/>
          <w:bCs/>
        </w:rPr>
        <w:t>.</w:t>
      </w:r>
      <w:r w:rsidR="00CB79E2" w:rsidRPr="00627A26">
        <w:rPr>
          <w:rFonts w:cs="Courier New"/>
          <w:bCs/>
        </w:rPr>
        <w:t xml:space="preserve"> </w:t>
      </w:r>
    </w:p>
    <w:p w14:paraId="2634FBCB" w14:textId="03877332" w:rsidR="00CB79E2" w:rsidRDefault="001D4C8D" w:rsidP="00BE5997">
      <w:pPr>
        <w:widowControl w:val="0"/>
        <w:tabs>
          <w:tab w:val="left" w:pos="720"/>
        </w:tabs>
        <w:ind w:left="720" w:hanging="720"/>
        <w:jc w:val="both"/>
        <w:rPr>
          <w:rFonts w:cs="Courier New"/>
          <w:bCs/>
        </w:rPr>
      </w:pPr>
      <w:r>
        <w:rPr>
          <w:rFonts w:cs="Courier New"/>
          <w:bCs/>
        </w:rPr>
        <w:tab/>
      </w:r>
      <w:r w:rsidR="00CB79E2" w:rsidRPr="00627A26">
        <w:rPr>
          <w:rFonts w:cs="Courier New"/>
          <w:bCs/>
        </w:rPr>
        <w:t>b.</w:t>
      </w:r>
      <w:r w:rsidR="00CB79E2" w:rsidRPr="00627A26">
        <w:rPr>
          <w:rFonts w:cs="Courier New"/>
          <w:bCs/>
        </w:rPr>
        <w:tab/>
        <w:t>Plant and reserve balances to calculate the theoretical reserves and the recommended whole life and remaining life depreciation rates, including the annual depreciation expense accrual</w:t>
      </w:r>
      <w:r w:rsidR="0070204A">
        <w:rPr>
          <w:rFonts w:cs="Courier New"/>
          <w:bCs/>
        </w:rPr>
        <w:t xml:space="preserve">, </w:t>
      </w:r>
      <w:r w:rsidR="00CB79E2" w:rsidRPr="00627A26">
        <w:rPr>
          <w:rFonts w:cs="Courier New"/>
          <w:bCs/>
        </w:rPr>
        <w:t xml:space="preserve">on forecast plant and reserve balances as of </w:t>
      </w:r>
      <w:r w:rsidR="0070204A">
        <w:rPr>
          <w:rFonts w:cs="Courier New"/>
          <w:bCs/>
        </w:rPr>
        <w:t>December</w:t>
      </w:r>
      <w:r w:rsidR="00CB79E2" w:rsidRPr="00627A26">
        <w:rPr>
          <w:rFonts w:cs="Courier New"/>
          <w:bCs/>
        </w:rPr>
        <w:t xml:space="preserve"> 31, 20</w:t>
      </w:r>
      <w:r w:rsidR="0070204A">
        <w:rPr>
          <w:rFonts w:cs="Courier New"/>
          <w:bCs/>
        </w:rPr>
        <w:t>2</w:t>
      </w:r>
      <w:r w:rsidR="00E34628">
        <w:rPr>
          <w:rFonts w:cs="Courier New"/>
          <w:bCs/>
        </w:rPr>
        <w:t>4</w:t>
      </w:r>
      <w:r w:rsidR="00CB79E2" w:rsidRPr="00627A26">
        <w:rPr>
          <w:rFonts w:cs="Courier New"/>
          <w:bCs/>
        </w:rPr>
        <w:t>.</w:t>
      </w:r>
    </w:p>
    <w:p w14:paraId="11DC6F82" w14:textId="4A145E67" w:rsidR="00F24E63" w:rsidRPr="00627A26" w:rsidRDefault="001D4C8D" w:rsidP="00BE5997">
      <w:pPr>
        <w:widowControl w:val="0"/>
        <w:tabs>
          <w:tab w:val="left" w:pos="720"/>
        </w:tabs>
        <w:ind w:left="720" w:hanging="720"/>
        <w:jc w:val="both"/>
        <w:rPr>
          <w:rFonts w:cs="Courier New"/>
          <w:bCs/>
        </w:rPr>
      </w:pPr>
      <w:r>
        <w:rPr>
          <w:rFonts w:cs="Courier New"/>
          <w:bCs/>
        </w:rPr>
        <w:tab/>
      </w:r>
      <w:r w:rsidR="00F24E63">
        <w:rPr>
          <w:rFonts w:cs="Courier New"/>
          <w:bCs/>
        </w:rPr>
        <w:t>c.</w:t>
      </w:r>
      <w:r w:rsidR="00F24E63">
        <w:rPr>
          <w:rFonts w:cs="Courier New"/>
          <w:bCs/>
        </w:rPr>
        <w:tab/>
        <w:t xml:space="preserve">Information related to the operations, conditions, </w:t>
      </w:r>
      <w:r w:rsidR="00F24E63">
        <w:rPr>
          <w:rFonts w:cs="Courier New"/>
          <w:bCs/>
        </w:rPr>
        <w:lastRenderedPageBreak/>
        <w:t xml:space="preserve">plans and programs was communicated to me from </w:t>
      </w:r>
      <w:r w:rsidR="001D024F">
        <w:rPr>
          <w:rFonts w:cs="Courier New"/>
          <w:bCs/>
        </w:rPr>
        <w:t>company</w:t>
      </w:r>
      <w:r w:rsidR="00F24E63">
        <w:rPr>
          <w:rFonts w:cs="Courier New"/>
          <w:bCs/>
        </w:rPr>
        <w:t xml:space="preserve"> </w:t>
      </w:r>
      <w:r w:rsidR="001A3795">
        <w:rPr>
          <w:rFonts w:cs="Courier New"/>
          <w:bCs/>
        </w:rPr>
        <w:t xml:space="preserve">subject matter experts </w:t>
      </w:r>
      <w:r w:rsidR="00B87B04">
        <w:rPr>
          <w:rFonts w:cs="Courier New"/>
          <w:bCs/>
        </w:rPr>
        <w:t xml:space="preserve">and recorded in </w:t>
      </w:r>
      <w:r w:rsidR="00F24E63">
        <w:rPr>
          <w:rFonts w:cs="Courier New"/>
          <w:bCs/>
        </w:rPr>
        <w:t xml:space="preserve">my </w:t>
      </w:r>
      <w:r w:rsidR="001A3795">
        <w:rPr>
          <w:rFonts w:cs="Courier New"/>
          <w:bCs/>
        </w:rPr>
        <w:t>interview notes</w:t>
      </w:r>
      <w:r w:rsidR="00F24E63">
        <w:rPr>
          <w:rFonts w:cs="Courier New"/>
          <w:bCs/>
        </w:rPr>
        <w:t>.</w:t>
      </w:r>
    </w:p>
    <w:p w14:paraId="7DF3F027" w14:textId="3FD28368" w:rsidR="00CB79E2" w:rsidRDefault="001D4C8D" w:rsidP="00BE5997">
      <w:pPr>
        <w:widowControl w:val="0"/>
        <w:tabs>
          <w:tab w:val="left" w:pos="720"/>
        </w:tabs>
        <w:ind w:left="720" w:hanging="720"/>
        <w:jc w:val="both"/>
        <w:rPr>
          <w:rFonts w:cs="Courier New"/>
          <w:bCs/>
        </w:rPr>
      </w:pPr>
      <w:r>
        <w:rPr>
          <w:rFonts w:cs="Courier New"/>
          <w:bCs/>
        </w:rPr>
        <w:tab/>
      </w:r>
      <w:r w:rsidR="00F24E63">
        <w:rPr>
          <w:rFonts w:cs="Courier New"/>
          <w:bCs/>
        </w:rPr>
        <w:t>d</w:t>
      </w:r>
      <w:r w:rsidR="00627A26" w:rsidRPr="00627A26">
        <w:rPr>
          <w:rFonts w:cs="Courier New"/>
          <w:bCs/>
        </w:rPr>
        <w:t>.</w:t>
      </w:r>
      <w:r w:rsidR="00627A26" w:rsidRPr="00627A26">
        <w:rPr>
          <w:rFonts w:cs="Courier New"/>
          <w:bCs/>
        </w:rPr>
        <w:tab/>
        <w:t xml:space="preserve">Information regarding the new assets </w:t>
      </w:r>
      <w:r w:rsidR="00722529">
        <w:rPr>
          <w:rFonts w:cs="Courier New"/>
          <w:bCs/>
        </w:rPr>
        <w:t xml:space="preserve">recently added or </w:t>
      </w:r>
      <w:r w:rsidR="00627A26" w:rsidRPr="00627A26">
        <w:rPr>
          <w:rFonts w:cs="Courier New"/>
          <w:bCs/>
        </w:rPr>
        <w:t xml:space="preserve">projected to be added during the forecast period in the </w:t>
      </w:r>
      <w:r w:rsidR="0070204A">
        <w:rPr>
          <w:rFonts w:cs="Courier New"/>
          <w:bCs/>
        </w:rPr>
        <w:t xml:space="preserve">gathering plant, </w:t>
      </w:r>
      <w:r w:rsidR="001F002C">
        <w:rPr>
          <w:rFonts w:cs="Courier New"/>
          <w:bCs/>
        </w:rPr>
        <w:t xml:space="preserve">and </w:t>
      </w:r>
      <w:r w:rsidR="001D024F">
        <w:rPr>
          <w:rFonts w:cs="Courier New"/>
          <w:bCs/>
        </w:rPr>
        <w:t>Liquified Natural Gas (“</w:t>
      </w:r>
      <w:r w:rsidR="0070204A">
        <w:rPr>
          <w:rFonts w:cs="Courier New"/>
          <w:bCs/>
        </w:rPr>
        <w:t>LNG</w:t>
      </w:r>
      <w:r w:rsidR="001D024F">
        <w:rPr>
          <w:rFonts w:cs="Courier New"/>
          <w:bCs/>
        </w:rPr>
        <w:t>”)</w:t>
      </w:r>
      <w:r w:rsidR="0070204A">
        <w:rPr>
          <w:rFonts w:cs="Courier New"/>
          <w:bCs/>
        </w:rPr>
        <w:t xml:space="preserve"> </w:t>
      </w:r>
      <w:r w:rsidR="00627A26" w:rsidRPr="00627A26">
        <w:rPr>
          <w:rFonts w:cs="Courier New"/>
          <w:bCs/>
        </w:rPr>
        <w:t xml:space="preserve">plant </w:t>
      </w:r>
      <w:r w:rsidR="0070204A">
        <w:rPr>
          <w:rFonts w:cs="Courier New"/>
          <w:bCs/>
        </w:rPr>
        <w:t>function, as well as</w:t>
      </w:r>
      <w:r w:rsidR="00627A26" w:rsidRPr="00627A26">
        <w:rPr>
          <w:rFonts w:cs="Courier New"/>
          <w:bCs/>
        </w:rPr>
        <w:t xml:space="preserve"> the </w:t>
      </w:r>
      <w:r w:rsidR="001D024F">
        <w:rPr>
          <w:rFonts w:cs="Courier New"/>
          <w:bCs/>
        </w:rPr>
        <w:t>company</w:t>
      </w:r>
      <w:r w:rsidR="00627A26" w:rsidRPr="00627A26">
        <w:rPr>
          <w:rFonts w:cs="Courier New"/>
          <w:bCs/>
        </w:rPr>
        <w:t>’s planned use of those assets.</w:t>
      </w:r>
    </w:p>
    <w:p w14:paraId="1D9D5CE8" w14:textId="77777777" w:rsidR="00183C5B" w:rsidRPr="00627A26" w:rsidRDefault="00183C5B" w:rsidP="00BE5997">
      <w:pPr>
        <w:widowControl w:val="0"/>
        <w:tabs>
          <w:tab w:val="left" w:pos="720"/>
        </w:tabs>
        <w:ind w:left="720" w:hanging="720"/>
        <w:jc w:val="both"/>
        <w:rPr>
          <w:rFonts w:cs="Courier New"/>
          <w:bCs/>
        </w:rPr>
      </w:pPr>
    </w:p>
    <w:p w14:paraId="7216E49B" w14:textId="54BEBFBD" w:rsidR="001955B0" w:rsidRPr="00627A26" w:rsidRDefault="001955B0" w:rsidP="00BE5997">
      <w:pPr>
        <w:widowControl w:val="0"/>
        <w:ind w:left="720" w:hanging="720"/>
        <w:jc w:val="both"/>
        <w:rPr>
          <w:rFonts w:cs="Courier New"/>
        </w:rPr>
      </w:pPr>
      <w:r w:rsidRPr="00B23997">
        <w:rPr>
          <w:rFonts w:cs="Courier New"/>
          <w:b/>
        </w:rPr>
        <w:t>Q.</w:t>
      </w:r>
      <w:r w:rsidRPr="00B23997">
        <w:rPr>
          <w:rFonts w:cs="Courier New"/>
        </w:rPr>
        <w:tab/>
      </w:r>
      <w:r w:rsidR="00174C74">
        <w:rPr>
          <w:rFonts w:cs="Courier New"/>
        </w:rPr>
        <w:t>Can you describe</w:t>
      </w:r>
      <w:r w:rsidR="00D26D7A">
        <w:rPr>
          <w:rFonts w:cs="Courier New"/>
        </w:rPr>
        <w:t xml:space="preserve"> the </w:t>
      </w:r>
      <w:r>
        <w:rPr>
          <w:rFonts w:cs="Courier New"/>
        </w:rPr>
        <w:t>new asset</w:t>
      </w:r>
      <w:r w:rsidR="00D26D7A">
        <w:rPr>
          <w:rFonts w:cs="Courier New"/>
        </w:rPr>
        <w:t xml:space="preserve"> group</w:t>
      </w:r>
      <w:r>
        <w:rPr>
          <w:rFonts w:cs="Courier New"/>
        </w:rPr>
        <w:t xml:space="preserve">s </w:t>
      </w:r>
      <w:r w:rsidR="00D26D7A">
        <w:rPr>
          <w:rFonts w:cs="Courier New"/>
        </w:rPr>
        <w:t>(i.e., LNG and R</w:t>
      </w:r>
      <w:r w:rsidR="009566E0">
        <w:rPr>
          <w:rFonts w:cs="Courier New"/>
        </w:rPr>
        <w:t>enewable Natural Gas (“R</w:t>
      </w:r>
      <w:r w:rsidR="00D26D7A">
        <w:rPr>
          <w:rFonts w:cs="Courier New"/>
        </w:rPr>
        <w:t>NG</w:t>
      </w:r>
      <w:r w:rsidR="009566E0">
        <w:rPr>
          <w:rFonts w:cs="Courier New"/>
        </w:rPr>
        <w:t>”)</w:t>
      </w:r>
      <w:r w:rsidR="00D26D7A">
        <w:rPr>
          <w:rFonts w:cs="Courier New"/>
        </w:rPr>
        <w:t>)</w:t>
      </w:r>
      <w:r w:rsidR="00355075">
        <w:rPr>
          <w:rFonts w:cs="Courier New"/>
        </w:rPr>
        <w:t xml:space="preserve"> </w:t>
      </w:r>
      <w:r w:rsidR="00D26D7A">
        <w:rPr>
          <w:rFonts w:cs="Courier New"/>
        </w:rPr>
        <w:t>included in this study</w:t>
      </w:r>
      <w:r>
        <w:rPr>
          <w:rFonts w:cs="Courier New"/>
        </w:rPr>
        <w:t>?</w:t>
      </w:r>
    </w:p>
    <w:p w14:paraId="734CF422" w14:textId="77777777" w:rsidR="001955B0" w:rsidRDefault="001955B0" w:rsidP="00BE5997">
      <w:pPr>
        <w:widowControl w:val="0"/>
        <w:ind w:left="720" w:hanging="720"/>
        <w:jc w:val="both"/>
        <w:rPr>
          <w:rFonts w:cs="Courier New"/>
        </w:rPr>
      </w:pPr>
    </w:p>
    <w:p w14:paraId="733B43EC" w14:textId="49839D30" w:rsidR="001955B0" w:rsidRDefault="001955B0" w:rsidP="00BE5997">
      <w:pPr>
        <w:widowControl w:val="0"/>
        <w:ind w:left="720" w:hanging="720"/>
        <w:jc w:val="both"/>
        <w:rPr>
          <w:rFonts w:cs="Courier New"/>
        </w:rPr>
      </w:pPr>
      <w:r w:rsidRPr="00206001">
        <w:rPr>
          <w:rFonts w:cs="Courier New"/>
          <w:b/>
          <w:bCs/>
        </w:rPr>
        <w:t>A.</w:t>
      </w:r>
      <w:r w:rsidRPr="00206001">
        <w:rPr>
          <w:rFonts w:cs="Courier New"/>
          <w:b/>
          <w:bCs/>
        </w:rPr>
        <w:tab/>
      </w:r>
      <w:r w:rsidR="00D26D7A">
        <w:rPr>
          <w:rFonts w:cs="Courier New"/>
        </w:rPr>
        <w:t xml:space="preserve">Yes.  </w:t>
      </w:r>
      <w:r w:rsidRPr="00174C74">
        <w:rPr>
          <w:rFonts w:cs="Courier New"/>
        </w:rPr>
        <w:t xml:space="preserve">Two of the </w:t>
      </w:r>
      <w:r w:rsidR="00D26D7A">
        <w:rPr>
          <w:rFonts w:cs="Courier New"/>
        </w:rPr>
        <w:t xml:space="preserve">new </w:t>
      </w:r>
      <w:r w:rsidR="00F61624">
        <w:rPr>
          <w:rFonts w:cs="Courier New"/>
        </w:rPr>
        <w:t>c</w:t>
      </w:r>
      <w:r w:rsidRPr="00174C74">
        <w:rPr>
          <w:rFonts w:cs="Courier New"/>
        </w:rPr>
        <w:t>ategories of plant have previously been addressed in the prior depreciation study.  Account</w:t>
      </w:r>
      <w:r w:rsidR="009566E0">
        <w:rPr>
          <w:rFonts w:cs="Courier New"/>
        </w:rPr>
        <w:t>s</w:t>
      </w:r>
      <w:r w:rsidRPr="00174C74">
        <w:rPr>
          <w:rFonts w:cs="Courier New"/>
        </w:rPr>
        <w:t xml:space="preserve"> 33600 and 36400 </w:t>
      </w:r>
      <w:r w:rsidR="00206001" w:rsidRPr="00206001">
        <w:rPr>
          <w:rFonts w:cs="Courier New"/>
        </w:rPr>
        <w:t>utilize</w:t>
      </w:r>
      <w:r w:rsidRPr="00174C74">
        <w:rPr>
          <w:rFonts w:cs="Courier New"/>
        </w:rPr>
        <w:t xml:space="preserve"> the same depreciation parameters approved in the existing rates.  The third category of plant is similar to </w:t>
      </w:r>
      <w:r w:rsidR="00BA38F7">
        <w:rPr>
          <w:rFonts w:cs="Courier New"/>
        </w:rPr>
        <w:t>A</w:t>
      </w:r>
      <w:r w:rsidRPr="00174C74">
        <w:rPr>
          <w:rFonts w:cs="Courier New"/>
        </w:rPr>
        <w:t xml:space="preserve">ccount 33600 but involves a </w:t>
      </w:r>
      <w:r w:rsidR="00540E73">
        <w:rPr>
          <w:rFonts w:cs="Courier New"/>
        </w:rPr>
        <w:t>contractual</w:t>
      </w:r>
      <w:r w:rsidRPr="00991BFC">
        <w:rPr>
          <w:rFonts w:cs="Courier New"/>
        </w:rPr>
        <w:t xml:space="preserve"> agreement with Brigh</w:t>
      </w:r>
      <w:r>
        <w:rPr>
          <w:rFonts w:cs="Courier New"/>
        </w:rPr>
        <w:t>t</w:t>
      </w:r>
      <w:r w:rsidRPr="00991BFC">
        <w:rPr>
          <w:rFonts w:cs="Courier New"/>
        </w:rPr>
        <w:t>mark</w:t>
      </w:r>
      <w:r>
        <w:rPr>
          <w:rFonts w:cs="Courier New"/>
        </w:rPr>
        <w:t xml:space="preserve"> </w:t>
      </w:r>
      <w:r w:rsidR="00BA38F7">
        <w:rPr>
          <w:rFonts w:cs="Courier New"/>
        </w:rPr>
        <w:t>for an</w:t>
      </w:r>
      <w:r w:rsidR="00540E73">
        <w:rPr>
          <w:rFonts w:cs="Courier New"/>
        </w:rPr>
        <w:t xml:space="preserve"> RNG facility </w:t>
      </w:r>
      <w:r>
        <w:rPr>
          <w:rFonts w:cs="Courier New"/>
        </w:rPr>
        <w:t xml:space="preserve">and is given the designation Account 33601.  </w:t>
      </w:r>
    </w:p>
    <w:p w14:paraId="6ACF10FE" w14:textId="77777777" w:rsidR="00E45F86" w:rsidRDefault="00E45F86" w:rsidP="00BE5997">
      <w:pPr>
        <w:widowControl w:val="0"/>
        <w:ind w:left="720" w:hanging="720"/>
        <w:jc w:val="both"/>
        <w:rPr>
          <w:rFonts w:cs="Courier New"/>
        </w:rPr>
      </w:pPr>
    </w:p>
    <w:p w14:paraId="3BD0C4F5" w14:textId="77777777" w:rsidR="00E45F86" w:rsidRPr="00E45F86" w:rsidRDefault="00E45F86" w:rsidP="00E45F86">
      <w:pPr>
        <w:widowControl w:val="0"/>
        <w:ind w:left="720" w:hanging="720"/>
        <w:jc w:val="both"/>
        <w:rPr>
          <w:rFonts w:cs="Courier New"/>
        </w:rPr>
      </w:pPr>
      <w:r w:rsidRPr="00E45F86">
        <w:rPr>
          <w:rFonts w:cs="Courier New"/>
          <w:b/>
          <w:bCs/>
        </w:rPr>
        <w:t>Q.</w:t>
      </w:r>
      <w:r w:rsidRPr="00E45F86">
        <w:rPr>
          <w:rFonts w:cs="Courier New"/>
        </w:rPr>
        <w:tab/>
        <w:t>Please discuss Account 33601, RNG Plant Leased – 15 Years.</w:t>
      </w:r>
    </w:p>
    <w:p w14:paraId="5320C9A3" w14:textId="77777777" w:rsidR="00E45F86" w:rsidRPr="00E45F86" w:rsidRDefault="00E45F86" w:rsidP="00E45F86">
      <w:pPr>
        <w:widowControl w:val="0"/>
        <w:ind w:left="720" w:hanging="720"/>
        <w:jc w:val="both"/>
        <w:rPr>
          <w:rFonts w:cs="Courier New"/>
        </w:rPr>
      </w:pPr>
    </w:p>
    <w:p w14:paraId="00A40F7E" w14:textId="5327A1C7" w:rsidR="00AE37D1" w:rsidRDefault="00E45F86" w:rsidP="00E45F86">
      <w:pPr>
        <w:widowControl w:val="0"/>
        <w:ind w:left="720" w:hanging="720"/>
        <w:jc w:val="both"/>
        <w:rPr>
          <w:rFonts w:cs="Courier New"/>
        </w:rPr>
      </w:pPr>
      <w:r w:rsidRPr="00E45F86">
        <w:rPr>
          <w:rFonts w:cs="Courier New"/>
          <w:b/>
          <w:bCs/>
        </w:rPr>
        <w:t>A.</w:t>
      </w:r>
      <w:r w:rsidRPr="00E45F86">
        <w:rPr>
          <w:rFonts w:cs="Courier New"/>
        </w:rPr>
        <w:t xml:space="preserve"> </w:t>
      </w:r>
      <w:r w:rsidRPr="00E45F86">
        <w:rPr>
          <w:rFonts w:cs="Courier New"/>
        </w:rPr>
        <w:tab/>
        <w:t>The Brightmark project is described in greater detail in the Direct Testimony of Peoples’ witness Lew Rutkin</w:t>
      </w:r>
      <w:r w:rsidR="00DB3245">
        <w:rPr>
          <w:rFonts w:cs="Courier New"/>
        </w:rPr>
        <w:t>, Jr</w:t>
      </w:r>
      <w:r w:rsidRPr="00E45F86">
        <w:rPr>
          <w:rFonts w:cs="Courier New"/>
        </w:rPr>
        <w:t xml:space="preserve">.   In short, the company entered into an agreement with Brightmark for Peoples to own and operate the RNG facility.  </w:t>
      </w:r>
      <w:r w:rsidRPr="00E45F86">
        <w:rPr>
          <w:rFonts w:cs="Courier New"/>
        </w:rPr>
        <w:lastRenderedPageBreak/>
        <w:t xml:space="preserve">After 15 years, the Company will retire the facility off its books, transfer ownership to Brightmark, and Brightmark will then cover all ongoing operations and maintenance cost, and well as any removal obligations for the facility.  To match the structure of the contract, the </w:t>
      </w:r>
      <w:r w:rsidR="00BB4B3E">
        <w:rPr>
          <w:rFonts w:cs="Courier New"/>
        </w:rPr>
        <w:t>c</w:t>
      </w:r>
      <w:r w:rsidRPr="00E45F86">
        <w:rPr>
          <w:rFonts w:cs="Courier New"/>
        </w:rPr>
        <w:t>ompany will depreciate the facility over the 15-year contract but will not need to reflect any removal cost in the depreciation rate.  The depreciation rate in this study for this account follows that concept.</w:t>
      </w:r>
    </w:p>
    <w:p w14:paraId="643CBB69" w14:textId="77777777" w:rsidR="00E45F86" w:rsidRPr="00627A26" w:rsidRDefault="00E45F86" w:rsidP="00E45F86">
      <w:pPr>
        <w:widowControl w:val="0"/>
        <w:ind w:left="720" w:hanging="720"/>
        <w:jc w:val="both"/>
        <w:rPr>
          <w:rFonts w:cs="Courier New"/>
        </w:rPr>
      </w:pPr>
    </w:p>
    <w:p w14:paraId="41E6D171" w14:textId="4B715A74" w:rsidR="00627A26" w:rsidRPr="00627A26" w:rsidRDefault="00CB79E2" w:rsidP="00BE5997">
      <w:pPr>
        <w:widowControl w:val="0"/>
        <w:ind w:left="720" w:hanging="720"/>
        <w:jc w:val="both"/>
        <w:rPr>
          <w:rFonts w:cs="Courier New"/>
        </w:rPr>
      </w:pPr>
      <w:r w:rsidRPr="00B23997">
        <w:rPr>
          <w:rFonts w:cs="Courier New"/>
          <w:b/>
        </w:rPr>
        <w:t>Q.</w:t>
      </w:r>
      <w:r w:rsidRPr="00B23997">
        <w:rPr>
          <w:rFonts w:cs="Courier New"/>
        </w:rPr>
        <w:tab/>
      </w:r>
      <w:r w:rsidR="00627A26" w:rsidRPr="00627A26">
        <w:rPr>
          <w:rFonts w:cs="Courier New"/>
        </w:rPr>
        <w:t xml:space="preserve">What property is included in the </w:t>
      </w:r>
      <w:r w:rsidR="005E3DBB">
        <w:rPr>
          <w:rFonts w:cs="Courier New"/>
        </w:rPr>
        <w:t>Updated</w:t>
      </w:r>
      <w:r w:rsidR="005E3DBB" w:rsidRPr="00627A26">
        <w:rPr>
          <w:rFonts w:cs="Courier New"/>
        </w:rPr>
        <w:t xml:space="preserve"> </w:t>
      </w:r>
      <w:r w:rsidR="005E3DBB">
        <w:rPr>
          <w:rFonts w:cs="Courier New"/>
        </w:rPr>
        <w:t>S</w:t>
      </w:r>
      <w:r w:rsidR="005E3DBB" w:rsidRPr="00627A26">
        <w:rPr>
          <w:rFonts w:cs="Courier New"/>
        </w:rPr>
        <w:t>tudy</w:t>
      </w:r>
      <w:r w:rsidR="00627A26" w:rsidRPr="00627A26">
        <w:rPr>
          <w:rFonts w:cs="Courier New"/>
        </w:rPr>
        <w:t>?</w:t>
      </w:r>
    </w:p>
    <w:p w14:paraId="1F99073F" w14:textId="77777777" w:rsidR="00CB79E2" w:rsidRDefault="00CB79E2" w:rsidP="00BE5997">
      <w:pPr>
        <w:widowControl w:val="0"/>
        <w:ind w:left="720" w:hanging="720"/>
        <w:jc w:val="both"/>
        <w:rPr>
          <w:rFonts w:cs="Courier New"/>
        </w:rPr>
      </w:pPr>
    </w:p>
    <w:p w14:paraId="7B0AC2DF" w14:textId="74166E62" w:rsidR="00627A26" w:rsidRDefault="00CB79E2" w:rsidP="00BE5997">
      <w:pPr>
        <w:widowControl w:val="0"/>
        <w:ind w:left="720" w:hanging="720"/>
        <w:jc w:val="both"/>
        <w:rPr>
          <w:rFonts w:cs="Courier New"/>
          <w:bCs/>
        </w:rPr>
      </w:pPr>
      <w:r w:rsidRPr="007C5BF4">
        <w:rPr>
          <w:rFonts w:cs="Courier New"/>
          <w:b/>
          <w:bCs/>
        </w:rPr>
        <w:t>A.</w:t>
      </w:r>
      <w:r w:rsidRPr="007C5BF4">
        <w:rPr>
          <w:rFonts w:cs="Courier New"/>
          <w:b/>
          <w:bCs/>
        </w:rPr>
        <w:tab/>
      </w:r>
      <w:r w:rsidR="00627A26" w:rsidRPr="00627A26">
        <w:rPr>
          <w:rFonts w:cs="Courier New"/>
          <w:bCs/>
        </w:rPr>
        <w:t>There are t</w:t>
      </w:r>
      <w:r w:rsidR="00D0306A">
        <w:rPr>
          <w:rFonts w:cs="Courier New"/>
          <w:bCs/>
        </w:rPr>
        <w:t>wo</w:t>
      </w:r>
      <w:r w:rsidR="00627A26" w:rsidRPr="00627A26">
        <w:rPr>
          <w:rFonts w:cs="Courier New"/>
          <w:bCs/>
        </w:rPr>
        <w:t xml:space="preserve"> general classes, or functional groups, of depreciable property that are analyzed i</w:t>
      </w:r>
      <w:r w:rsidR="00D0306A">
        <w:rPr>
          <w:rFonts w:cs="Courier New"/>
          <w:bCs/>
        </w:rPr>
        <w:t xml:space="preserve">n the </w:t>
      </w:r>
      <w:r w:rsidR="00F82397">
        <w:rPr>
          <w:rFonts w:cs="Courier New"/>
          <w:bCs/>
        </w:rPr>
        <w:t xml:space="preserve">Updated </w:t>
      </w:r>
      <w:r w:rsidR="00FA5576">
        <w:rPr>
          <w:rFonts w:cs="Courier New"/>
          <w:bCs/>
        </w:rPr>
        <w:t>S</w:t>
      </w:r>
      <w:r w:rsidR="00D0306A">
        <w:rPr>
          <w:rFonts w:cs="Courier New"/>
          <w:bCs/>
        </w:rPr>
        <w:t xml:space="preserve">tudy: </w:t>
      </w:r>
      <w:r w:rsidR="00627A26" w:rsidRPr="00627A26">
        <w:rPr>
          <w:rFonts w:cs="Courier New"/>
          <w:bCs/>
        </w:rPr>
        <w:t>(</w:t>
      </w:r>
      <w:r w:rsidR="00D0306A">
        <w:rPr>
          <w:rFonts w:cs="Courier New"/>
          <w:bCs/>
        </w:rPr>
        <w:t>1</w:t>
      </w:r>
      <w:r w:rsidR="00627A26" w:rsidRPr="00627A26">
        <w:rPr>
          <w:rFonts w:cs="Courier New"/>
          <w:bCs/>
        </w:rPr>
        <w:t>) Distribution Plant and (</w:t>
      </w:r>
      <w:r w:rsidR="00D0306A">
        <w:rPr>
          <w:rFonts w:cs="Courier New"/>
          <w:bCs/>
        </w:rPr>
        <w:t>2</w:t>
      </w:r>
      <w:r w:rsidR="00627A26" w:rsidRPr="00627A26">
        <w:rPr>
          <w:rFonts w:cs="Courier New"/>
          <w:bCs/>
        </w:rPr>
        <w:t xml:space="preserve">) General Plant property.  The Distribution Plant functional group primarily consists of pipe, numerous general and city gate stations, meters and associated facilities used to distribute gas to customers of </w:t>
      </w:r>
      <w:r w:rsidR="00B474C7">
        <w:rPr>
          <w:rFonts w:cs="Courier New"/>
          <w:bCs/>
        </w:rPr>
        <w:t>Peoples</w:t>
      </w:r>
      <w:r w:rsidR="00627A26" w:rsidRPr="00627A26">
        <w:rPr>
          <w:rFonts w:cs="Courier New"/>
          <w:bCs/>
        </w:rPr>
        <w:t xml:space="preserve">.  General Plant property is plant (such as office buildings) used to support </w:t>
      </w:r>
      <w:r w:rsidR="00B474C7">
        <w:rPr>
          <w:rFonts w:cs="Courier New"/>
          <w:bCs/>
        </w:rPr>
        <w:t>Peoples</w:t>
      </w:r>
      <w:r w:rsidR="00627A26" w:rsidRPr="00627A26">
        <w:rPr>
          <w:rFonts w:cs="Courier New"/>
          <w:bCs/>
        </w:rPr>
        <w:t>’ overall operations.</w:t>
      </w:r>
    </w:p>
    <w:p w14:paraId="67102158" w14:textId="77777777" w:rsidR="00D21E17" w:rsidRPr="00627A26" w:rsidRDefault="00D21E17" w:rsidP="00BE5997">
      <w:pPr>
        <w:widowControl w:val="0"/>
        <w:ind w:left="720" w:hanging="720"/>
        <w:jc w:val="both"/>
        <w:rPr>
          <w:rFonts w:cs="Courier New"/>
          <w:bCs/>
        </w:rPr>
      </w:pPr>
    </w:p>
    <w:p w14:paraId="5282725F" w14:textId="77777777" w:rsidR="00706E3F" w:rsidRPr="00706E3F" w:rsidRDefault="00CB79E2" w:rsidP="00BE5997">
      <w:pPr>
        <w:widowControl w:val="0"/>
        <w:jc w:val="both"/>
        <w:rPr>
          <w:rFonts w:cs="Courier New"/>
        </w:rPr>
      </w:pPr>
      <w:r w:rsidRPr="00B23997">
        <w:rPr>
          <w:rFonts w:cs="Courier New"/>
          <w:b/>
        </w:rPr>
        <w:t>Q.</w:t>
      </w:r>
      <w:r w:rsidRPr="00B23997">
        <w:rPr>
          <w:rFonts w:cs="Courier New"/>
        </w:rPr>
        <w:tab/>
      </w:r>
      <w:r w:rsidR="00706E3F" w:rsidRPr="00706E3F">
        <w:rPr>
          <w:rFonts w:cs="Courier New"/>
        </w:rPr>
        <w:t>Please describe your depreciation study approach.</w:t>
      </w:r>
    </w:p>
    <w:p w14:paraId="36A77E57" w14:textId="77777777" w:rsidR="00CB79E2" w:rsidRDefault="00CB79E2" w:rsidP="00BE5997">
      <w:pPr>
        <w:widowControl w:val="0"/>
        <w:ind w:left="720" w:hanging="720"/>
        <w:jc w:val="both"/>
        <w:rPr>
          <w:rFonts w:cs="Courier New"/>
        </w:rPr>
      </w:pPr>
    </w:p>
    <w:p w14:paraId="5A8C3C74" w14:textId="31EAEF63" w:rsidR="00CB79E2" w:rsidRDefault="00CB79E2" w:rsidP="00BE5997">
      <w:pPr>
        <w:widowControl w:val="0"/>
        <w:ind w:left="720" w:hanging="720"/>
        <w:jc w:val="both"/>
        <w:rPr>
          <w:rFonts w:cs="Courier New"/>
          <w:bCs/>
        </w:rPr>
      </w:pPr>
      <w:r w:rsidRPr="007C5BF4">
        <w:rPr>
          <w:rFonts w:cs="Courier New"/>
          <w:b/>
          <w:bCs/>
        </w:rPr>
        <w:t>A.</w:t>
      </w:r>
      <w:r>
        <w:tab/>
      </w:r>
      <w:r w:rsidR="00706E3F" w:rsidRPr="00706E3F">
        <w:rPr>
          <w:rFonts w:cs="Courier New"/>
          <w:bCs/>
        </w:rPr>
        <w:t xml:space="preserve">With the assistance of my staff, I conducted the </w:t>
      </w:r>
      <w:r w:rsidR="00F30BD1">
        <w:rPr>
          <w:rFonts w:cs="Courier New"/>
          <w:bCs/>
        </w:rPr>
        <w:t xml:space="preserve">Updated </w:t>
      </w:r>
      <w:r w:rsidR="00706E3F" w:rsidRPr="00706E3F">
        <w:rPr>
          <w:rFonts w:cs="Courier New"/>
          <w:bCs/>
        </w:rPr>
        <w:lastRenderedPageBreak/>
        <w:t xml:space="preserve">Study in </w:t>
      </w:r>
      <w:r w:rsidR="00B52871">
        <w:rPr>
          <w:rFonts w:cs="Courier New"/>
          <w:bCs/>
        </w:rPr>
        <w:t xml:space="preserve">four </w:t>
      </w:r>
      <w:r w:rsidR="00706E3F" w:rsidRPr="00706E3F">
        <w:rPr>
          <w:rFonts w:cs="Courier New"/>
          <w:bCs/>
        </w:rPr>
        <w:t xml:space="preserve">phases as described </w:t>
      </w:r>
      <w:r w:rsidR="00F82397">
        <w:rPr>
          <w:rFonts w:cs="Courier New"/>
          <w:bCs/>
        </w:rPr>
        <w:t xml:space="preserve">in </w:t>
      </w:r>
      <w:r w:rsidR="00967C8A">
        <w:rPr>
          <w:rFonts w:cs="Courier New"/>
          <w:bCs/>
        </w:rPr>
        <w:t>Document N</w:t>
      </w:r>
      <w:r w:rsidR="00E34628">
        <w:rPr>
          <w:rFonts w:cs="Courier New"/>
          <w:bCs/>
        </w:rPr>
        <w:t>o</w:t>
      </w:r>
      <w:r w:rsidR="00967C8A">
        <w:rPr>
          <w:rFonts w:cs="Courier New"/>
          <w:bCs/>
        </w:rPr>
        <w:t>. 2 of my</w:t>
      </w:r>
      <w:r w:rsidR="00706E3F" w:rsidRPr="00706E3F">
        <w:rPr>
          <w:rFonts w:cs="Courier New"/>
          <w:bCs/>
        </w:rPr>
        <w:t xml:space="preserve"> </w:t>
      </w:r>
      <w:r w:rsidR="00E73E31">
        <w:rPr>
          <w:rFonts w:cs="Courier New"/>
          <w:bCs/>
        </w:rPr>
        <w:t>e</w:t>
      </w:r>
      <w:r w:rsidR="00706E3F" w:rsidRPr="00706E3F">
        <w:rPr>
          <w:rFonts w:cs="Courier New"/>
          <w:bCs/>
        </w:rPr>
        <w:t xml:space="preserve">xhibit.  The </w:t>
      </w:r>
      <w:r w:rsidR="00B52871">
        <w:rPr>
          <w:rFonts w:cs="Courier New"/>
          <w:bCs/>
        </w:rPr>
        <w:t xml:space="preserve">four </w:t>
      </w:r>
      <w:r w:rsidR="00706E3F" w:rsidRPr="00706E3F">
        <w:rPr>
          <w:rFonts w:cs="Courier New"/>
          <w:bCs/>
        </w:rPr>
        <w:t xml:space="preserve">phases are: Data Collection, Analysis, Evaluation, and Calculation.  During the initial phase of the Study, I collected historical data through December 31, </w:t>
      </w:r>
      <w:r w:rsidR="00B63B5C" w:rsidRPr="15E8ED24">
        <w:rPr>
          <w:rFonts w:cs="Courier New"/>
        </w:rPr>
        <w:t>2021,</w:t>
      </w:r>
      <w:r w:rsidR="00706E3F" w:rsidRPr="00706E3F">
        <w:rPr>
          <w:rFonts w:cs="Courier New"/>
          <w:bCs/>
        </w:rPr>
        <w:t xml:space="preserve"> to be used in the analysis.  After the data was assembled, I performed analyses to determine the life and net salvage percentage for the different property groups being studied.  As part of this process, I conferred with field personnel, engineers, and managers responsible for the installation, operation, and removal of the assets to gain their input into the operation, maintenance, and salvage of the assets.  </w:t>
      </w:r>
      <w:r w:rsidR="00706E3F" w:rsidRPr="047072B6">
        <w:rPr>
          <w:rFonts w:cs="Courier New"/>
        </w:rPr>
        <w:t>Th</w:t>
      </w:r>
      <w:r w:rsidR="1A6DAEB5" w:rsidRPr="047072B6">
        <w:rPr>
          <w:rFonts w:cs="Courier New"/>
        </w:rPr>
        <w:t>is</w:t>
      </w:r>
      <w:r w:rsidR="00706E3F" w:rsidRPr="00706E3F">
        <w:rPr>
          <w:rFonts w:cs="Courier New"/>
          <w:bCs/>
        </w:rPr>
        <w:t xml:space="preserve"> information combined with the Study results, was then evaluated to determine how the results of the historical asset activity analysis, in conjunction with the </w:t>
      </w:r>
      <w:r w:rsidR="001D024F">
        <w:rPr>
          <w:rFonts w:cs="Courier New"/>
          <w:bCs/>
        </w:rPr>
        <w:t>company</w:t>
      </w:r>
      <w:r w:rsidR="00706E3F" w:rsidRPr="00706E3F">
        <w:rPr>
          <w:rFonts w:cs="Courier New"/>
          <w:bCs/>
        </w:rPr>
        <w:t>’s expected future plans</w:t>
      </w:r>
      <w:r w:rsidR="00703756">
        <w:rPr>
          <w:rFonts w:cs="Courier New"/>
          <w:bCs/>
        </w:rPr>
        <w:t>,</w:t>
      </w:r>
      <w:r w:rsidR="00706E3F" w:rsidRPr="00706E3F">
        <w:rPr>
          <w:rFonts w:cs="Courier New"/>
          <w:bCs/>
        </w:rPr>
        <w:t xml:space="preserve"> should be applied.  The final phase is the calculation of depreciation rates and the theoretical reserve.  </w:t>
      </w:r>
    </w:p>
    <w:p w14:paraId="512408BA" w14:textId="77777777" w:rsidR="001D4C8D" w:rsidRPr="00706E3F" w:rsidRDefault="001D4C8D" w:rsidP="00BE5997">
      <w:pPr>
        <w:widowControl w:val="0"/>
        <w:ind w:left="720" w:hanging="720"/>
        <w:jc w:val="both"/>
        <w:rPr>
          <w:rFonts w:cs="Courier New"/>
          <w:bCs/>
        </w:rPr>
      </w:pPr>
    </w:p>
    <w:p w14:paraId="019DDC08" w14:textId="095261B9" w:rsidR="00706E3F" w:rsidRPr="00706E3F" w:rsidRDefault="001D4C8D" w:rsidP="00BE5997">
      <w:pPr>
        <w:widowControl w:val="0"/>
        <w:tabs>
          <w:tab w:val="left" w:pos="720"/>
        </w:tabs>
        <w:ind w:left="720" w:hanging="720"/>
        <w:jc w:val="both"/>
        <w:rPr>
          <w:rFonts w:cs="Courier New"/>
          <w:bCs/>
        </w:rPr>
      </w:pPr>
      <w:r>
        <w:rPr>
          <w:rFonts w:cs="Courier New"/>
          <w:bCs/>
        </w:rPr>
        <w:tab/>
      </w:r>
      <w:r w:rsidR="00706E3F" w:rsidRPr="00706E3F">
        <w:rPr>
          <w:rFonts w:cs="Courier New"/>
          <w:bCs/>
        </w:rPr>
        <w:t>The authoritative treatise</w:t>
      </w:r>
      <w:r w:rsidR="00176954">
        <w:rPr>
          <w:rFonts w:cs="Courier New"/>
          <w:bCs/>
        </w:rPr>
        <w:t xml:space="preserve"> on depreciation studies</w:t>
      </w:r>
      <w:r w:rsidR="00706E3F" w:rsidRPr="00706E3F">
        <w:rPr>
          <w:rFonts w:cs="Courier New"/>
          <w:bCs/>
        </w:rPr>
        <w:t xml:space="preserve">, </w:t>
      </w:r>
      <w:r w:rsidR="00176954">
        <w:rPr>
          <w:rFonts w:cs="Courier New"/>
          <w:bCs/>
        </w:rPr>
        <w:t>titled “</w:t>
      </w:r>
      <w:r w:rsidR="00706E3F" w:rsidRPr="00706E3F">
        <w:rPr>
          <w:rFonts w:cs="Courier New"/>
          <w:bCs/>
        </w:rPr>
        <w:t>Depreciation Systems,</w:t>
      </w:r>
      <w:r w:rsidR="00176954">
        <w:rPr>
          <w:rFonts w:cs="Courier New"/>
          <w:bCs/>
        </w:rPr>
        <w:t>”</w:t>
      </w:r>
      <w:r w:rsidR="00706E3F" w:rsidRPr="00706E3F">
        <w:rPr>
          <w:rFonts w:cs="Courier New"/>
          <w:bCs/>
        </w:rPr>
        <w:t xml:space="preserve"> documents the following stages of a depreciation study: “statistical analysis, evaluation of statistical analysis, discussions with management, forecast assumptions, and document recommendations</w:t>
      </w:r>
      <w:r w:rsidR="00706E3F" w:rsidRPr="15E8ED24">
        <w:rPr>
          <w:rFonts w:cs="Courier New"/>
        </w:rPr>
        <w:t>.</w:t>
      </w:r>
      <w:r w:rsidR="00517817" w:rsidRPr="15E8ED24">
        <w:rPr>
          <w:rFonts w:cs="Courier New"/>
        </w:rPr>
        <w:t>”</w:t>
      </w:r>
      <w:r w:rsidR="001F002C">
        <w:rPr>
          <w:rStyle w:val="FootnoteReference"/>
          <w:rFonts w:cs="Courier New"/>
        </w:rPr>
        <w:footnoteReference w:id="2"/>
      </w:r>
      <w:r w:rsidR="00706E3F" w:rsidRPr="00706E3F">
        <w:rPr>
          <w:rFonts w:cs="Courier New"/>
          <w:bCs/>
        </w:rPr>
        <w:t xml:space="preserve">  My approach </w:t>
      </w:r>
      <w:r w:rsidR="00706E3F" w:rsidRPr="00706E3F">
        <w:rPr>
          <w:rFonts w:cs="Courier New"/>
          <w:bCs/>
        </w:rPr>
        <w:lastRenderedPageBreak/>
        <w:t xml:space="preserve">mirrors this process, and following this approach ensures that Alliance comprehensively and thoroughly projects the future expectations for the </w:t>
      </w:r>
      <w:r w:rsidR="001D024F">
        <w:rPr>
          <w:rFonts w:cs="Courier New"/>
          <w:bCs/>
        </w:rPr>
        <w:t>company</w:t>
      </w:r>
      <w:r w:rsidR="00706E3F" w:rsidRPr="00706E3F">
        <w:rPr>
          <w:rFonts w:cs="Courier New"/>
          <w:bCs/>
        </w:rPr>
        <w:t xml:space="preserve">’s assets.  </w:t>
      </w:r>
      <w:r w:rsidR="00967C8A">
        <w:rPr>
          <w:rFonts w:cs="Courier New"/>
          <w:bCs/>
        </w:rPr>
        <w:t xml:space="preserve">Document No. 2 of my </w:t>
      </w:r>
      <w:r w:rsidR="00E73E31">
        <w:rPr>
          <w:rFonts w:cs="Courier New"/>
          <w:bCs/>
        </w:rPr>
        <w:t>e</w:t>
      </w:r>
      <w:r w:rsidR="00706E3F" w:rsidRPr="00706E3F">
        <w:rPr>
          <w:rFonts w:cs="Courier New"/>
          <w:bCs/>
        </w:rPr>
        <w:t xml:space="preserve">xhibit shows Figure </w:t>
      </w:r>
      <w:r w:rsidR="00BE5EFC">
        <w:rPr>
          <w:rFonts w:cs="Courier New"/>
          <w:bCs/>
        </w:rPr>
        <w:t>2</w:t>
      </w:r>
      <w:r w:rsidR="00706E3F" w:rsidRPr="00706E3F">
        <w:rPr>
          <w:rFonts w:cs="Courier New"/>
          <w:bCs/>
        </w:rPr>
        <w:t xml:space="preserve">, which demonstrates the </w:t>
      </w:r>
      <w:r w:rsidR="0034209C">
        <w:rPr>
          <w:rFonts w:cs="Courier New"/>
          <w:bCs/>
        </w:rPr>
        <w:t>four</w:t>
      </w:r>
      <w:r w:rsidR="0034209C" w:rsidRPr="00706E3F">
        <w:rPr>
          <w:rFonts w:cs="Courier New"/>
          <w:bCs/>
        </w:rPr>
        <w:t xml:space="preserve"> </w:t>
      </w:r>
      <w:r w:rsidR="00706E3F" w:rsidRPr="00706E3F">
        <w:rPr>
          <w:rFonts w:cs="Courier New"/>
          <w:bCs/>
        </w:rPr>
        <w:t xml:space="preserve">phases of the </w:t>
      </w:r>
      <w:r w:rsidR="009A36B6">
        <w:rPr>
          <w:rFonts w:cs="Courier New"/>
          <w:bCs/>
        </w:rPr>
        <w:t xml:space="preserve">Updated </w:t>
      </w:r>
      <w:r w:rsidR="00706E3F" w:rsidRPr="00706E3F">
        <w:rPr>
          <w:rFonts w:cs="Courier New"/>
          <w:bCs/>
        </w:rPr>
        <w:t xml:space="preserve">Study conducted for </w:t>
      </w:r>
      <w:r w:rsidR="00B474C7">
        <w:rPr>
          <w:rFonts w:cs="Courier New"/>
          <w:bCs/>
        </w:rPr>
        <w:t>Peoples</w:t>
      </w:r>
      <w:r w:rsidR="00706E3F" w:rsidRPr="00706E3F">
        <w:rPr>
          <w:rFonts w:cs="Courier New"/>
          <w:bCs/>
        </w:rPr>
        <w:t>.</w:t>
      </w:r>
    </w:p>
    <w:p w14:paraId="7F531BA2" w14:textId="35C6713A" w:rsidR="00706E3F" w:rsidRDefault="00706E3F" w:rsidP="00BE5997">
      <w:pPr>
        <w:widowControl w:val="0"/>
        <w:ind w:left="720" w:hanging="720"/>
        <w:jc w:val="both"/>
        <w:rPr>
          <w:rFonts w:cs="Courier New"/>
          <w:b/>
          <w:bCs/>
        </w:rPr>
      </w:pPr>
    </w:p>
    <w:p w14:paraId="05E69EB3" w14:textId="5F4CB7D4" w:rsidR="00706E3F" w:rsidRPr="00E8330D" w:rsidRDefault="00706E3F" w:rsidP="00BE5997">
      <w:pPr>
        <w:widowControl w:val="0"/>
        <w:ind w:left="720" w:hanging="720"/>
        <w:jc w:val="both"/>
        <w:rPr>
          <w:rFonts w:cs="Courier New"/>
        </w:rPr>
      </w:pPr>
      <w:r w:rsidRPr="007C5BF4">
        <w:rPr>
          <w:rFonts w:cs="Courier New"/>
          <w:b/>
          <w:bCs/>
        </w:rPr>
        <w:t>Q.</w:t>
      </w:r>
      <w:r w:rsidRPr="007C5BF4">
        <w:rPr>
          <w:rFonts w:cs="Courier New"/>
          <w:b/>
          <w:bCs/>
        </w:rPr>
        <w:tab/>
      </w:r>
      <w:r w:rsidRPr="00706E3F">
        <w:rPr>
          <w:rFonts w:cs="Courier New"/>
          <w:bCs/>
        </w:rPr>
        <w:t xml:space="preserve">What depreciation system did you use for the </w:t>
      </w:r>
      <w:r w:rsidR="00CB0771">
        <w:rPr>
          <w:rFonts w:cs="Courier New"/>
          <w:bCs/>
        </w:rPr>
        <w:t xml:space="preserve">Updated </w:t>
      </w:r>
      <w:r w:rsidR="00967C8A">
        <w:rPr>
          <w:rFonts w:cs="Courier New"/>
          <w:bCs/>
        </w:rPr>
        <w:t>S</w:t>
      </w:r>
      <w:r w:rsidRPr="00706E3F">
        <w:rPr>
          <w:rFonts w:cs="Courier New"/>
          <w:bCs/>
        </w:rPr>
        <w:t>tudy?</w:t>
      </w:r>
    </w:p>
    <w:p w14:paraId="7B62EE69" w14:textId="77777777" w:rsidR="00706E3F" w:rsidRPr="007C5BF4" w:rsidRDefault="00706E3F" w:rsidP="00BE5997">
      <w:pPr>
        <w:widowControl w:val="0"/>
        <w:ind w:left="720" w:hanging="720"/>
        <w:jc w:val="both"/>
        <w:rPr>
          <w:rFonts w:cs="Courier New"/>
          <w:b/>
          <w:bCs/>
        </w:rPr>
      </w:pPr>
    </w:p>
    <w:p w14:paraId="69145152" w14:textId="5097F4A2" w:rsidR="00706E3F" w:rsidRDefault="00706E3F" w:rsidP="00BE5997">
      <w:pPr>
        <w:widowControl w:val="0"/>
        <w:ind w:left="720" w:hanging="720"/>
        <w:jc w:val="both"/>
        <w:rPr>
          <w:rFonts w:cs="Courier New"/>
          <w:bCs/>
        </w:rPr>
      </w:pPr>
      <w:r w:rsidRPr="007C5BF4">
        <w:rPr>
          <w:rFonts w:cs="Courier New"/>
          <w:b/>
          <w:bCs/>
        </w:rPr>
        <w:t>A.</w:t>
      </w:r>
      <w:r>
        <w:rPr>
          <w:rFonts w:cs="Courier New"/>
          <w:b/>
          <w:bCs/>
        </w:rPr>
        <w:tab/>
      </w:r>
      <w:r w:rsidRPr="00706E3F">
        <w:rPr>
          <w:rFonts w:cs="Courier New"/>
          <w:bCs/>
        </w:rPr>
        <w:t xml:space="preserve">The straight-line (method), the Average Life Group (“ALG”) (procedure), remaining-life (technique) depreciation system was used for this Study.  This is the same methodology used by </w:t>
      </w:r>
      <w:r w:rsidR="00B474C7">
        <w:rPr>
          <w:rFonts w:cs="Courier New"/>
          <w:bCs/>
        </w:rPr>
        <w:t>Peoples</w:t>
      </w:r>
      <w:r w:rsidRPr="00706E3F">
        <w:rPr>
          <w:rFonts w:cs="Courier New"/>
          <w:bCs/>
        </w:rPr>
        <w:t xml:space="preserve"> and approved by this Commission for the existing depreciation rates established in Docket No.</w:t>
      </w:r>
      <w:r w:rsidR="00D0306A">
        <w:rPr>
          <w:rFonts w:cs="Courier New"/>
          <w:bCs/>
        </w:rPr>
        <w:t xml:space="preserve"> </w:t>
      </w:r>
      <w:bookmarkStart w:id="5" w:name="_Hlk119947570"/>
      <w:r w:rsidR="00967C8A">
        <w:rPr>
          <w:rFonts w:cs="Courier New"/>
          <w:bCs/>
        </w:rPr>
        <w:t>20</w:t>
      </w:r>
      <w:r w:rsidR="00FA516B">
        <w:rPr>
          <w:rFonts w:cs="Courier New"/>
          <w:bCs/>
        </w:rPr>
        <w:t>200</w:t>
      </w:r>
      <w:r w:rsidR="00D0306A">
        <w:rPr>
          <w:rFonts w:cs="Courier New"/>
          <w:bCs/>
        </w:rPr>
        <w:t>1</w:t>
      </w:r>
      <w:r w:rsidR="00FA516B">
        <w:rPr>
          <w:rFonts w:cs="Courier New"/>
          <w:bCs/>
        </w:rPr>
        <w:t>6</w:t>
      </w:r>
      <w:r w:rsidR="00D0306A">
        <w:rPr>
          <w:rFonts w:cs="Courier New"/>
          <w:bCs/>
        </w:rPr>
        <w:t>6</w:t>
      </w:r>
      <w:bookmarkEnd w:id="5"/>
      <w:r w:rsidRPr="00706E3F">
        <w:rPr>
          <w:rFonts w:cs="Courier New"/>
          <w:bCs/>
        </w:rPr>
        <w:t>-GU</w:t>
      </w:r>
      <w:r w:rsidR="0081211D">
        <w:rPr>
          <w:rFonts w:cs="Courier New"/>
          <w:bCs/>
        </w:rPr>
        <w:t>, which was consolidated with the 20200051-GU Rate Case</w:t>
      </w:r>
      <w:r w:rsidRPr="00706E3F">
        <w:rPr>
          <w:rFonts w:cs="Courier New"/>
          <w:bCs/>
        </w:rPr>
        <w:t>.</w:t>
      </w:r>
    </w:p>
    <w:p w14:paraId="5D872281" w14:textId="77777777" w:rsidR="00B2335B" w:rsidRDefault="00B2335B" w:rsidP="00BE5997">
      <w:pPr>
        <w:widowControl w:val="0"/>
        <w:ind w:left="720" w:hanging="720"/>
        <w:jc w:val="both"/>
        <w:rPr>
          <w:rFonts w:cs="Courier New"/>
          <w:b/>
          <w:bCs/>
        </w:rPr>
      </w:pPr>
    </w:p>
    <w:p w14:paraId="1A877CE6" w14:textId="685CA398" w:rsidR="00706E3F" w:rsidRPr="00E8330D" w:rsidRDefault="00706E3F" w:rsidP="00BE5997">
      <w:pPr>
        <w:widowControl w:val="0"/>
        <w:ind w:left="720" w:hanging="720"/>
        <w:jc w:val="both"/>
        <w:rPr>
          <w:rFonts w:cs="Courier New"/>
        </w:rPr>
      </w:pPr>
      <w:r w:rsidRPr="007C5BF4">
        <w:rPr>
          <w:rFonts w:cs="Courier New"/>
          <w:b/>
          <w:bCs/>
        </w:rPr>
        <w:t>Q.</w:t>
      </w:r>
      <w:r w:rsidRPr="007C5BF4">
        <w:rPr>
          <w:rFonts w:cs="Courier New"/>
          <w:b/>
          <w:bCs/>
        </w:rPr>
        <w:tab/>
      </w:r>
      <w:r w:rsidRPr="00706E3F">
        <w:rPr>
          <w:rFonts w:cs="Courier New"/>
          <w:bCs/>
        </w:rPr>
        <w:t>What is a survivor curve?</w:t>
      </w:r>
    </w:p>
    <w:p w14:paraId="5ACF389A" w14:textId="77777777" w:rsidR="00706E3F" w:rsidRPr="007C5BF4" w:rsidRDefault="00706E3F" w:rsidP="00BE5997">
      <w:pPr>
        <w:widowControl w:val="0"/>
        <w:ind w:left="720" w:hanging="720"/>
        <w:jc w:val="both"/>
        <w:rPr>
          <w:rFonts w:cs="Courier New"/>
          <w:b/>
          <w:bCs/>
        </w:rPr>
      </w:pPr>
    </w:p>
    <w:p w14:paraId="1AA5DBEE" w14:textId="7E901766" w:rsidR="00706E3F" w:rsidRPr="00706E3F" w:rsidRDefault="00706E3F" w:rsidP="00BE5997">
      <w:pPr>
        <w:widowControl w:val="0"/>
        <w:ind w:left="720" w:hanging="720"/>
        <w:jc w:val="both"/>
        <w:rPr>
          <w:rFonts w:cs="Courier New"/>
          <w:b/>
          <w:bCs/>
        </w:rPr>
      </w:pPr>
      <w:r w:rsidRPr="007C5BF4">
        <w:rPr>
          <w:rFonts w:cs="Courier New"/>
          <w:b/>
          <w:bCs/>
        </w:rPr>
        <w:t>A.</w:t>
      </w:r>
      <w:r>
        <w:rPr>
          <w:rFonts w:cs="Courier New"/>
          <w:b/>
          <w:bCs/>
        </w:rPr>
        <w:tab/>
      </w:r>
      <w:r w:rsidRPr="00706E3F">
        <w:rPr>
          <w:rFonts w:cs="Courier New"/>
          <w:bCs/>
        </w:rPr>
        <w:t xml:space="preserve">A survivor curve represents the percentage of property remaining in service at various age intervals.  The Iowa Curves, the predominantly used survivor curve method in the utility industry, are the result of an extensive investigation of life characteristics of physical property made at Iowa State College Engineering Experiment Station in the first half of the prior century.  Through common </w:t>
      </w:r>
      <w:r w:rsidRPr="00706E3F">
        <w:rPr>
          <w:rFonts w:cs="Courier New"/>
          <w:bCs/>
        </w:rPr>
        <w:lastRenderedPageBreak/>
        <w:t xml:space="preserve">usage, revalidation and regulatory acceptance, the Iowa Curves have become a descriptive standard for the life characteristics of industrial property.  For more detail on survivor curves see </w:t>
      </w:r>
      <w:r w:rsidR="00967C8A">
        <w:rPr>
          <w:rFonts w:cs="Courier New"/>
          <w:bCs/>
        </w:rPr>
        <w:t xml:space="preserve">Document 2 of my </w:t>
      </w:r>
      <w:r w:rsidR="00E73E31">
        <w:rPr>
          <w:rFonts w:cs="Courier New"/>
          <w:bCs/>
        </w:rPr>
        <w:t>e</w:t>
      </w:r>
      <w:r w:rsidRPr="00706E3F">
        <w:rPr>
          <w:rFonts w:cs="Courier New"/>
          <w:bCs/>
        </w:rPr>
        <w:t>xhibit.</w:t>
      </w:r>
      <w:r w:rsidRPr="00706E3F">
        <w:rPr>
          <w:rFonts w:cs="Courier New"/>
          <w:b/>
          <w:bCs/>
        </w:rPr>
        <w:t xml:space="preserve">  </w:t>
      </w:r>
    </w:p>
    <w:p w14:paraId="76188F4D" w14:textId="02BAB307" w:rsidR="00706E3F" w:rsidRDefault="00706E3F" w:rsidP="00BE5997">
      <w:pPr>
        <w:widowControl w:val="0"/>
        <w:ind w:left="720" w:hanging="720"/>
        <w:jc w:val="both"/>
        <w:rPr>
          <w:rFonts w:cs="Courier New"/>
          <w:b/>
          <w:bCs/>
        </w:rPr>
      </w:pPr>
    </w:p>
    <w:p w14:paraId="6985A92A" w14:textId="3E73D961" w:rsidR="00706E3F" w:rsidRPr="00706E3F" w:rsidRDefault="00706E3F" w:rsidP="00BE5997">
      <w:pPr>
        <w:widowControl w:val="0"/>
        <w:ind w:left="720" w:hanging="720"/>
        <w:jc w:val="both"/>
        <w:rPr>
          <w:rFonts w:cs="Courier New"/>
          <w:bCs/>
        </w:rPr>
      </w:pPr>
      <w:r w:rsidRPr="007C5BF4">
        <w:rPr>
          <w:rFonts w:cs="Courier New"/>
          <w:b/>
          <w:bCs/>
        </w:rPr>
        <w:t>Q.</w:t>
      </w:r>
      <w:r w:rsidRPr="007C5BF4">
        <w:rPr>
          <w:rFonts w:cs="Courier New"/>
          <w:b/>
          <w:bCs/>
        </w:rPr>
        <w:tab/>
      </w:r>
      <w:r w:rsidRPr="00706E3F">
        <w:rPr>
          <w:rFonts w:cs="Courier New"/>
          <w:bCs/>
        </w:rPr>
        <w:t xml:space="preserve">How </w:t>
      </w:r>
      <w:r w:rsidR="00C83E14">
        <w:rPr>
          <w:rFonts w:cs="Courier New"/>
          <w:bCs/>
        </w:rPr>
        <w:t xml:space="preserve">are </w:t>
      </w:r>
      <w:r w:rsidRPr="00706E3F">
        <w:rPr>
          <w:rFonts w:cs="Courier New"/>
          <w:bCs/>
        </w:rPr>
        <w:t>survivor curve</w:t>
      </w:r>
      <w:r w:rsidR="00C83E14">
        <w:rPr>
          <w:rFonts w:cs="Courier New"/>
          <w:bCs/>
        </w:rPr>
        <w:t>s</w:t>
      </w:r>
      <w:r w:rsidRPr="00706E3F">
        <w:rPr>
          <w:rFonts w:cs="Courier New"/>
          <w:bCs/>
        </w:rPr>
        <w:t xml:space="preserve"> used in this study?</w:t>
      </w:r>
    </w:p>
    <w:p w14:paraId="07FE7409" w14:textId="77777777" w:rsidR="00706E3F" w:rsidRPr="00706E3F" w:rsidRDefault="00706E3F" w:rsidP="00BE5997">
      <w:pPr>
        <w:widowControl w:val="0"/>
        <w:ind w:left="720" w:hanging="720"/>
        <w:jc w:val="both"/>
        <w:rPr>
          <w:rFonts w:cs="Courier New"/>
        </w:rPr>
      </w:pPr>
    </w:p>
    <w:p w14:paraId="0D73494C" w14:textId="1F55B985" w:rsidR="00706E3F" w:rsidRPr="00706E3F" w:rsidRDefault="00706E3F" w:rsidP="00BE5997">
      <w:pPr>
        <w:widowControl w:val="0"/>
        <w:ind w:left="720" w:hanging="720"/>
        <w:jc w:val="both"/>
        <w:rPr>
          <w:rFonts w:cs="Courier New"/>
          <w:bCs/>
        </w:rPr>
      </w:pPr>
      <w:r w:rsidRPr="00706E3F">
        <w:rPr>
          <w:rFonts w:cs="Courier New"/>
          <w:b/>
          <w:bCs/>
        </w:rPr>
        <w:t>A</w:t>
      </w:r>
      <w:r w:rsidRPr="00706E3F">
        <w:rPr>
          <w:rFonts w:cs="Courier New"/>
          <w:bCs/>
        </w:rPr>
        <w:t>.</w:t>
      </w:r>
      <w:r w:rsidRPr="00706E3F">
        <w:rPr>
          <w:rFonts w:cs="Courier New"/>
          <w:bCs/>
        </w:rPr>
        <w:tab/>
        <w:t xml:space="preserve">Most property groups can be closely fitted to one Iowa Curve with a unique average service life.  The blending of judgment concerning current conditions and future trends along with the matching of historical data permits </w:t>
      </w:r>
      <w:r w:rsidR="00C83E14">
        <w:rPr>
          <w:rFonts w:cs="Courier New"/>
          <w:bCs/>
        </w:rPr>
        <w:t xml:space="preserve">a </w:t>
      </w:r>
      <w:r w:rsidRPr="00706E3F">
        <w:rPr>
          <w:rFonts w:cs="Courier New"/>
          <w:bCs/>
        </w:rPr>
        <w:t xml:space="preserve">depreciation analyst to make an informed selection of an account’s average service life and survivor curve.  When selecting an average service life, a survivor curve is also selected.  When recommending depreciation rates, </w:t>
      </w:r>
      <w:r w:rsidR="00C83E14">
        <w:rPr>
          <w:rFonts w:cs="Courier New"/>
          <w:bCs/>
        </w:rPr>
        <w:t>a</w:t>
      </w:r>
      <w:r w:rsidRPr="00706E3F">
        <w:rPr>
          <w:rFonts w:cs="Courier New"/>
          <w:bCs/>
        </w:rPr>
        <w:t xml:space="preserve"> depreciation analyst selects the average service life and survivor curve that are used to compute remaining life and theoretical reserve.</w:t>
      </w:r>
    </w:p>
    <w:p w14:paraId="31888357" w14:textId="77777777" w:rsidR="00CB79E2" w:rsidRDefault="00CB79E2" w:rsidP="00BE5997">
      <w:pPr>
        <w:widowControl w:val="0"/>
        <w:ind w:left="720" w:hanging="720"/>
        <w:jc w:val="both"/>
        <w:rPr>
          <w:rFonts w:cs="Courier New"/>
          <w:b/>
          <w:bCs/>
        </w:rPr>
      </w:pPr>
    </w:p>
    <w:p w14:paraId="651AFC3B" w14:textId="4EBFC431" w:rsidR="007C5BF4" w:rsidRPr="00C12959" w:rsidRDefault="00B259CD" w:rsidP="00BE5997">
      <w:pPr>
        <w:pStyle w:val="Header"/>
        <w:widowControl w:val="0"/>
        <w:tabs>
          <w:tab w:val="clear" w:pos="4320"/>
          <w:tab w:val="clear" w:pos="8640"/>
          <w:tab w:val="left" w:pos="720"/>
        </w:tabs>
        <w:ind w:left="720" w:hanging="720"/>
        <w:contextualSpacing/>
        <w:outlineLvl w:val="0"/>
        <w:rPr>
          <w:rFonts w:cs="Courier New"/>
          <w:b/>
        </w:rPr>
      </w:pPr>
      <w:bookmarkStart w:id="6" w:name="_Toc128487193"/>
      <w:bookmarkEnd w:id="4"/>
      <w:r w:rsidRPr="00C12959">
        <w:rPr>
          <w:rFonts w:cs="Courier New"/>
          <w:b/>
        </w:rPr>
        <w:t>IV.</w:t>
      </w:r>
      <w:r w:rsidRPr="00C12959">
        <w:rPr>
          <w:rFonts w:cs="Courier New"/>
          <w:b/>
        </w:rPr>
        <w:tab/>
        <w:t>DETERMINATION OF THE DEPRECIATION RATES</w:t>
      </w:r>
      <w:bookmarkEnd w:id="6"/>
    </w:p>
    <w:p w14:paraId="574B5C11" w14:textId="6F8E4D09" w:rsidR="007C5BF4" w:rsidRDefault="007C5BF4" w:rsidP="00BE5997">
      <w:pPr>
        <w:widowControl w:val="0"/>
        <w:ind w:left="720" w:hanging="720"/>
        <w:jc w:val="both"/>
        <w:rPr>
          <w:rFonts w:cs="Courier New"/>
          <w:szCs w:val="24"/>
        </w:rPr>
      </w:pPr>
      <w:r w:rsidRPr="007C5BF4">
        <w:rPr>
          <w:rFonts w:cs="Courier New"/>
          <w:b/>
          <w:bCs/>
        </w:rPr>
        <w:t>Q.</w:t>
      </w:r>
      <w:r w:rsidRPr="007C5BF4">
        <w:rPr>
          <w:rFonts w:cs="Courier New"/>
          <w:b/>
          <w:bCs/>
        </w:rPr>
        <w:tab/>
      </w:r>
      <w:r w:rsidR="00706E3F" w:rsidRPr="00735C45">
        <w:rPr>
          <w:rFonts w:cs="Courier New"/>
          <w:szCs w:val="24"/>
        </w:rPr>
        <w:t>What is the purpose of this section of your direct testimony?</w:t>
      </w:r>
    </w:p>
    <w:p w14:paraId="4A928D1C" w14:textId="77777777" w:rsidR="00B2335B" w:rsidRPr="00E8330D" w:rsidRDefault="00B2335B" w:rsidP="00BE5997">
      <w:pPr>
        <w:widowControl w:val="0"/>
        <w:ind w:left="720" w:hanging="720"/>
        <w:jc w:val="both"/>
        <w:rPr>
          <w:rFonts w:cs="Courier New"/>
        </w:rPr>
      </w:pPr>
    </w:p>
    <w:p w14:paraId="0C6A57E7" w14:textId="3FEEFED0" w:rsidR="007C5BF4" w:rsidRDefault="007C5BF4" w:rsidP="00BE5997">
      <w:pPr>
        <w:widowControl w:val="0"/>
        <w:ind w:left="720" w:hanging="720"/>
        <w:jc w:val="both"/>
        <w:rPr>
          <w:rFonts w:cs="Courier New"/>
          <w:bCs/>
        </w:rPr>
      </w:pPr>
      <w:r w:rsidRPr="007C5BF4">
        <w:rPr>
          <w:rFonts w:cs="Courier New"/>
          <w:b/>
          <w:bCs/>
        </w:rPr>
        <w:t>A.</w:t>
      </w:r>
      <w:r w:rsidRPr="007C5BF4">
        <w:rPr>
          <w:rFonts w:cs="Courier New"/>
          <w:b/>
          <w:bCs/>
        </w:rPr>
        <w:tab/>
      </w:r>
      <w:r w:rsidR="00735C45" w:rsidRPr="00735C45">
        <w:rPr>
          <w:rFonts w:cs="Courier New"/>
          <w:bCs/>
        </w:rPr>
        <w:t xml:space="preserve">In this section, I explain how depreciation rates are determined, including identifying the formula for </w:t>
      </w:r>
      <w:r w:rsidR="00735C45" w:rsidRPr="00735C45">
        <w:rPr>
          <w:rFonts w:cs="Courier New"/>
          <w:bCs/>
        </w:rPr>
        <w:lastRenderedPageBreak/>
        <w:t xml:space="preserve">depreciation rates.  This portion of my direct testimony also explains and fully discusses each portion of the depreciation rate formula that is supported by my </w:t>
      </w:r>
      <w:r w:rsidR="00F855AE">
        <w:rPr>
          <w:rFonts w:cs="Courier New"/>
          <w:bCs/>
        </w:rPr>
        <w:t xml:space="preserve">Updated </w:t>
      </w:r>
      <w:r w:rsidR="00735C45" w:rsidRPr="00735C45">
        <w:rPr>
          <w:rFonts w:cs="Courier New"/>
          <w:bCs/>
        </w:rPr>
        <w:t xml:space="preserve">Study.  Section IV is broken into the following subparts, which aligns with the components of the depreciation rate formula that the </w:t>
      </w:r>
      <w:r w:rsidR="004E5995">
        <w:rPr>
          <w:rFonts w:cs="Courier New"/>
          <w:bCs/>
        </w:rPr>
        <w:t xml:space="preserve">Updated </w:t>
      </w:r>
      <w:r w:rsidR="00735C45" w:rsidRPr="00735C45">
        <w:rPr>
          <w:rFonts w:cs="Courier New"/>
          <w:bCs/>
        </w:rPr>
        <w:t>Study supports: (A) The Depreciation Rate Formula; (B) </w:t>
      </w:r>
      <w:r w:rsidR="00714699">
        <w:rPr>
          <w:rFonts w:cs="Courier New"/>
          <w:bCs/>
        </w:rPr>
        <w:t>Life Estimation</w:t>
      </w:r>
      <w:r w:rsidR="00735C45" w:rsidRPr="00735C45">
        <w:rPr>
          <w:rFonts w:cs="Courier New"/>
          <w:bCs/>
        </w:rPr>
        <w:t>; (C) </w:t>
      </w:r>
      <w:r w:rsidR="00714699">
        <w:rPr>
          <w:rFonts w:cs="Courier New"/>
          <w:bCs/>
        </w:rPr>
        <w:t>Theoretical Reserve</w:t>
      </w:r>
      <w:r w:rsidR="00735C45" w:rsidRPr="00735C45">
        <w:rPr>
          <w:rFonts w:cs="Courier New"/>
          <w:bCs/>
        </w:rPr>
        <w:t>; (D) </w:t>
      </w:r>
      <w:r w:rsidR="00714699">
        <w:rPr>
          <w:rFonts w:cs="Courier New"/>
          <w:bCs/>
        </w:rPr>
        <w:t>Net Salvage Amounts or Percentages</w:t>
      </w:r>
      <w:r w:rsidR="00735C45" w:rsidRPr="00735C45">
        <w:rPr>
          <w:rFonts w:cs="Courier New"/>
          <w:bCs/>
        </w:rPr>
        <w:t>; (E) </w:t>
      </w:r>
      <w:r w:rsidR="00912ED7">
        <w:rPr>
          <w:rFonts w:cs="Courier New"/>
          <w:bCs/>
        </w:rPr>
        <w:t>Remaining Life</w:t>
      </w:r>
      <w:r w:rsidR="00D478AB">
        <w:rPr>
          <w:rFonts w:cs="Courier New"/>
          <w:bCs/>
        </w:rPr>
        <w:t xml:space="preserve">; and (F) </w:t>
      </w:r>
      <w:r w:rsidR="00735C45" w:rsidRPr="00735C45">
        <w:rPr>
          <w:rFonts w:cs="Courier New"/>
          <w:bCs/>
        </w:rPr>
        <w:t>Depreciation Accrual and Rates.</w:t>
      </w:r>
    </w:p>
    <w:p w14:paraId="5D3C3E55" w14:textId="77777777" w:rsidR="001D4C8D" w:rsidRDefault="001D4C8D" w:rsidP="00BE5997">
      <w:pPr>
        <w:widowControl w:val="0"/>
        <w:ind w:left="720" w:hanging="720"/>
        <w:jc w:val="both"/>
        <w:rPr>
          <w:rFonts w:cs="Courier New"/>
          <w:bCs/>
        </w:rPr>
      </w:pPr>
    </w:p>
    <w:p w14:paraId="60F4536D" w14:textId="742E0819" w:rsidR="00FA516B" w:rsidRPr="00C12959" w:rsidRDefault="00364F8C" w:rsidP="00BE5997">
      <w:pPr>
        <w:pStyle w:val="Header"/>
        <w:widowControl w:val="0"/>
        <w:tabs>
          <w:tab w:val="clear" w:pos="4320"/>
          <w:tab w:val="clear" w:pos="8640"/>
          <w:tab w:val="left" w:pos="720"/>
        </w:tabs>
        <w:ind w:left="720" w:hanging="720"/>
        <w:contextualSpacing/>
        <w:outlineLvl w:val="1"/>
        <w:rPr>
          <w:rFonts w:cs="Courier New"/>
          <w:b/>
        </w:rPr>
      </w:pPr>
      <w:bookmarkStart w:id="7" w:name="_Toc128487194"/>
      <w:r w:rsidRPr="00C12959">
        <w:rPr>
          <w:rFonts w:cs="Courier New"/>
          <w:b/>
        </w:rPr>
        <w:t>(</w:t>
      </w:r>
      <w:r w:rsidR="00735C45" w:rsidRPr="00C12959">
        <w:rPr>
          <w:rFonts w:cs="Courier New"/>
          <w:b/>
        </w:rPr>
        <w:t>A</w:t>
      </w:r>
      <w:r w:rsidRPr="00C12959">
        <w:rPr>
          <w:rFonts w:cs="Courier New"/>
          <w:b/>
        </w:rPr>
        <w:t>)</w:t>
      </w:r>
      <w:r w:rsidR="00735C45" w:rsidRPr="00C12959">
        <w:rPr>
          <w:rFonts w:cs="Courier New"/>
          <w:b/>
        </w:rPr>
        <w:tab/>
        <w:t>THE DEPRECIATION RATE FORMULA</w:t>
      </w:r>
      <w:bookmarkEnd w:id="7"/>
    </w:p>
    <w:p w14:paraId="2A624F02" w14:textId="72B9E788" w:rsidR="007C5BF4" w:rsidRDefault="007C5BF4" w:rsidP="00BE5997">
      <w:pPr>
        <w:widowControl w:val="0"/>
        <w:ind w:left="720" w:hanging="720"/>
        <w:jc w:val="both"/>
        <w:rPr>
          <w:rFonts w:cs="Courier New"/>
        </w:rPr>
      </w:pPr>
      <w:r w:rsidRPr="00B23997">
        <w:rPr>
          <w:rFonts w:cs="Courier New"/>
          <w:b/>
        </w:rPr>
        <w:t>Q.</w:t>
      </w:r>
      <w:r w:rsidRPr="00B23997">
        <w:rPr>
          <w:rFonts w:cs="Courier New"/>
        </w:rPr>
        <w:tab/>
      </w:r>
      <w:r w:rsidR="00FA08C2" w:rsidRPr="00FA08C2">
        <w:rPr>
          <w:rFonts w:cs="Courier New"/>
        </w:rPr>
        <w:t>How are the depreciation rates determined?</w:t>
      </w:r>
    </w:p>
    <w:p w14:paraId="187DBD78" w14:textId="77777777" w:rsidR="007C5BF4" w:rsidRDefault="007C5BF4" w:rsidP="00BE5997">
      <w:pPr>
        <w:widowControl w:val="0"/>
        <w:ind w:left="720" w:hanging="720"/>
        <w:jc w:val="both"/>
        <w:rPr>
          <w:rFonts w:cs="Courier New"/>
        </w:rPr>
      </w:pPr>
    </w:p>
    <w:p w14:paraId="63ADAEE6" w14:textId="77777777" w:rsidR="004B7E05" w:rsidRDefault="007C5BF4" w:rsidP="00BE5997">
      <w:pPr>
        <w:widowControl w:val="0"/>
        <w:ind w:left="720" w:hanging="720"/>
        <w:jc w:val="both"/>
        <w:rPr>
          <w:rFonts w:cs="Courier New"/>
          <w:bCs/>
        </w:rPr>
      </w:pPr>
      <w:r w:rsidRPr="007C5BF4">
        <w:rPr>
          <w:rFonts w:cs="Courier New"/>
          <w:b/>
          <w:bCs/>
        </w:rPr>
        <w:t>A.</w:t>
      </w:r>
      <w:r w:rsidRPr="007C5BF4">
        <w:rPr>
          <w:rFonts w:cs="Courier New"/>
          <w:b/>
          <w:bCs/>
        </w:rPr>
        <w:tab/>
      </w:r>
      <w:r w:rsidR="00FA08C2" w:rsidRPr="00FA08C2">
        <w:rPr>
          <w:rFonts w:cs="Courier New"/>
          <w:bCs/>
        </w:rPr>
        <w:t>The formula used to derive depreciation rates calculates annual depreciation accrual amounts for each group by dividing the original cost of the asset (gross plant), less book depreciation reserve, less estimated net salvage, by the group’s respective remaining life.  The resulting annual accrual amounts for all depreciable property within an account are accumulated, and the total is divided by the original cost (gross plant) of all depreciable property within the account to determine the depreciation rate.</w:t>
      </w:r>
    </w:p>
    <w:p w14:paraId="2ADA71D9" w14:textId="55C44C3C" w:rsidR="007C5BF4" w:rsidRDefault="007C5BF4" w:rsidP="00BE5997">
      <w:pPr>
        <w:widowControl w:val="0"/>
        <w:ind w:left="720" w:hanging="720"/>
        <w:jc w:val="both"/>
        <w:rPr>
          <w:rFonts w:cs="Courier New"/>
          <w:b/>
          <w:bCs/>
        </w:rPr>
      </w:pPr>
    </w:p>
    <w:p w14:paraId="6C554764" w14:textId="7EC3D0AB" w:rsidR="007C5BF4" w:rsidRDefault="007C5BF4" w:rsidP="00BE5997">
      <w:pPr>
        <w:widowControl w:val="0"/>
        <w:ind w:left="720" w:hanging="720"/>
        <w:jc w:val="both"/>
        <w:rPr>
          <w:rFonts w:cs="Courier New"/>
        </w:rPr>
      </w:pPr>
      <w:r w:rsidRPr="00B23997">
        <w:rPr>
          <w:rFonts w:cs="Courier New"/>
          <w:b/>
        </w:rPr>
        <w:t>Q.</w:t>
      </w:r>
      <w:r w:rsidRPr="00B23997">
        <w:rPr>
          <w:rFonts w:cs="Courier New"/>
        </w:rPr>
        <w:tab/>
      </w:r>
      <w:r w:rsidR="00FA08C2" w:rsidRPr="00FA08C2">
        <w:rPr>
          <w:rFonts w:cs="Courier New"/>
        </w:rPr>
        <w:t xml:space="preserve">What portion of the formula used to derive depreciation </w:t>
      </w:r>
      <w:r w:rsidR="00FA08C2" w:rsidRPr="00FA08C2">
        <w:rPr>
          <w:rFonts w:cs="Courier New"/>
        </w:rPr>
        <w:lastRenderedPageBreak/>
        <w:t xml:space="preserve">rates is supported by the </w:t>
      </w:r>
      <w:r w:rsidR="00893A15">
        <w:rPr>
          <w:rFonts w:cs="Courier New"/>
        </w:rPr>
        <w:t xml:space="preserve">Updated </w:t>
      </w:r>
      <w:r w:rsidR="00460B6E">
        <w:rPr>
          <w:rFonts w:cs="Courier New"/>
        </w:rPr>
        <w:t>S</w:t>
      </w:r>
      <w:r w:rsidR="00FA08C2" w:rsidRPr="00FA08C2">
        <w:rPr>
          <w:rFonts w:cs="Courier New"/>
        </w:rPr>
        <w:t>tudy?</w:t>
      </w:r>
    </w:p>
    <w:p w14:paraId="1EA0C9B5" w14:textId="77777777" w:rsidR="007C5BF4" w:rsidRDefault="007C5BF4" w:rsidP="00BE5997">
      <w:pPr>
        <w:widowControl w:val="0"/>
        <w:ind w:left="720" w:hanging="720"/>
        <w:jc w:val="both"/>
        <w:rPr>
          <w:rFonts w:cs="Courier New"/>
        </w:rPr>
      </w:pPr>
    </w:p>
    <w:p w14:paraId="20DB4DC2" w14:textId="1663527C" w:rsidR="00FA08C2" w:rsidRPr="00FA08C2" w:rsidRDefault="007C5BF4" w:rsidP="00BE5997">
      <w:pPr>
        <w:widowControl w:val="0"/>
        <w:ind w:left="720" w:hanging="720"/>
        <w:jc w:val="both"/>
        <w:rPr>
          <w:rFonts w:cs="Courier New"/>
          <w:b/>
          <w:bCs/>
        </w:rPr>
      </w:pPr>
      <w:r w:rsidRPr="007C5BF4">
        <w:rPr>
          <w:rFonts w:cs="Courier New"/>
          <w:b/>
          <w:bCs/>
        </w:rPr>
        <w:t>A.</w:t>
      </w:r>
      <w:r w:rsidRPr="007C5BF4">
        <w:rPr>
          <w:rFonts w:cs="Courier New"/>
          <w:b/>
          <w:bCs/>
        </w:rPr>
        <w:tab/>
      </w:r>
      <w:r w:rsidR="00FA08C2" w:rsidRPr="00FA08C2">
        <w:rPr>
          <w:rFonts w:cs="Courier New"/>
          <w:bCs/>
        </w:rPr>
        <w:t xml:space="preserve">The </w:t>
      </w:r>
      <w:r w:rsidR="00893A15">
        <w:rPr>
          <w:rFonts w:cs="Courier New"/>
          <w:bCs/>
        </w:rPr>
        <w:t xml:space="preserve">Updated </w:t>
      </w:r>
      <w:r w:rsidR="00FA08C2" w:rsidRPr="00FA08C2">
        <w:rPr>
          <w:rFonts w:cs="Courier New"/>
          <w:bCs/>
        </w:rPr>
        <w:t xml:space="preserve">Study determines several pieces of the overall formula used to derive depreciation rates.  The portions of the formula derived by the </w:t>
      </w:r>
      <w:r w:rsidR="00893A15">
        <w:rPr>
          <w:rFonts w:cs="Courier New"/>
          <w:bCs/>
        </w:rPr>
        <w:t xml:space="preserve">Updated </w:t>
      </w:r>
      <w:r w:rsidR="00FA08C2" w:rsidRPr="00FA08C2">
        <w:rPr>
          <w:rFonts w:cs="Courier New"/>
          <w:bCs/>
        </w:rPr>
        <w:t>Study are:</w:t>
      </w:r>
      <w:r w:rsidR="00FA08C2" w:rsidRPr="00FA08C2">
        <w:rPr>
          <w:rFonts w:cs="Courier New"/>
          <w:b/>
          <w:bCs/>
        </w:rPr>
        <w:t xml:space="preserve"> </w:t>
      </w:r>
    </w:p>
    <w:p w14:paraId="556F5BCC" w14:textId="6D8E776F" w:rsidR="00693E42" w:rsidRDefault="001D4C8D" w:rsidP="00BE5997">
      <w:pPr>
        <w:widowControl w:val="0"/>
        <w:tabs>
          <w:tab w:val="left" w:pos="720"/>
        </w:tabs>
        <w:ind w:left="720" w:hanging="720"/>
        <w:jc w:val="both"/>
        <w:rPr>
          <w:rFonts w:cs="Courier New"/>
          <w:b/>
          <w:bCs/>
        </w:rPr>
      </w:pPr>
      <w:r>
        <w:rPr>
          <w:rFonts w:cs="Courier New"/>
          <w:b/>
          <w:bCs/>
        </w:rPr>
        <w:tab/>
      </w:r>
      <w:r w:rsidR="00917EE2" w:rsidRPr="00331B4F">
        <w:rPr>
          <w:rFonts w:cs="Courier New"/>
        </w:rPr>
        <w:t>a.</w:t>
      </w:r>
      <w:r w:rsidR="008E7EF6">
        <w:rPr>
          <w:rFonts w:cs="Courier New"/>
          <w:b/>
          <w:bCs/>
        </w:rPr>
        <w:tab/>
      </w:r>
      <w:r w:rsidR="000469B8" w:rsidRPr="000469B8">
        <w:rPr>
          <w:rFonts w:cs="Courier New"/>
          <w:bCs/>
          <w:u w:val="single"/>
        </w:rPr>
        <w:t xml:space="preserve">Plant and </w:t>
      </w:r>
      <w:r w:rsidR="00917EE2" w:rsidRPr="15E8ED24">
        <w:rPr>
          <w:rFonts w:cs="Arial"/>
          <w:u w:val="single"/>
        </w:rPr>
        <w:t>Depreciation Reserve Balance</w:t>
      </w:r>
      <w:r w:rsidR="00917EE2" w:rsidRPr="15E8ED24">
        <w:rPr>
          <w:rFonts w:cs="Arial"/>
        </w:rPr>
        <w:t xml:space="preserve">: The depreciation reserve was provided by the </w:t>
      </w:r>
      <w:r w:rsidR="001D024F">
        <w:rPr>
          <w:rFonts w:cs="Arial"/>
        </w:rPr>
        <w:t>company</w:t>
      </w:r>
      <w:r w:rsidR="00917EE2" w:rsidRPr="15E8ED24">
        <w:rPr>
          <w:rFonts w:cs="Arial"/>
        </w:rPr>
        <w:t xml:space="preserve"> with the projected gross plant</w:t>
      </w:r>
      <w:r w:rsidR="00917EE2" w:rsidRPr="15E8ED24">
        <w:rPr>
          <w:rFonts w:ascii="Times New Roman" w:hAnsi="Times New Roman" w:cs="Arial"/>
        </w:rPr>
        <w:t xml:space="preserve"> </w:t>
      </w:r>
      <w:r w:rsidR="00917EE2" w:rsidRPr="15E8ED24">
        <w:rPr>
          <w:rFonts w:cs="Arial"/>
        </w:rPr>
        <w:t xml:space="preserve">balance amounts and the projected depreciation reserve as of </w:t>
      </w:r>
      <w:r w:rsidR="00B52E66" w:rsidRPr="15E8ED24">
        <w:rPr>
          <w:rFonts w:cs="Arial"/>
        </w:rPr>
        <w:t>December</w:t>
      </w:r>
      <w:r w:rsidR="00917EE2" w:rsidRPr="15E8ED24">
        <w:rPr>
          <w:rFonts w:cs="Arial"/>
        </w:rPr>
        <w:t xml:space="preserve"> 31, 20</w:t>
      </w:r>
      <w:r w:rsidR="00B52E66" w:rsidRPr="15E8ED24">
        <w:rPr>
          <w:rFonts w:cs="Arial"/>
        </w:rPr>
        <w:t>2</w:t>
      </w:r>
      <w:r w:rsidR="00FA516B" w:rsidRPr="15E8ED24">
        <w:rPr>
          <w:rFonts w:cs="Arial"/>
        </w:rPr>
        <w:t>4</w:t>
      </w:r>
      <w:r w:rsidR="00917EE2" w:rsidRPr="15E8ED24">
        <w:rPr>
          <w:rFonts w:cs="Arial"/>
        </w:rPr>
        <w:t xml:space="preserve">. </w:t>
      </w:r>
      <w:r w:rsidR="008E7EF6">
        <w:rPr>
          <w:rFonts w:cs="Arial"/>
        </w:rPr>
        <w:t xml:space="preserve"> </w:t>
      </w:r>
      <w:r w:rsidR="00917EE2" w:rsidRPr="15E8ED24">
        <w:rPr>
          <w:rFonts w:cs="Arial"/>
        </w:rPr>
        <w:t xml:space="preserve">The </w:t>
      </w:r>
      <w:r w:rsidR="00893A15">
        <w:rPr>
          <w:rFonts w:cs="Arial"/>
        </w:rPr>
        <w:t xml:space="preserve">Updated </w:t>
      </w:r>
      <w:r w:rsidR="00917EE2" w:rsidRPr="15E8ED24">
        <w:rPr>
          <w:rFonts w:cs="Arial"/>
        </w:rPr>
        <w:t>Study depreciation reserve balance is subtracted from gross plant.</w:t>
      </w:r>
      <w:r w:rsidR="00693E42" w:rsidRPr="00693E42">
        <w:rPr>
          <w:rFonts w:cs="Courier New"/>
          <w:b/>
          <w:bCs/>
        </w:rPr>
        <w:t xml:space="preserve"> </w:t>
      </w:r>
    </w:p>
    <w:p w14:paraId="66E0112C" w14:textId="7CA35AA4" w:rsidR="00045E48" w:rsidRDefault="001D4C8D" w:rsidP="00BE5997">
      <w:pPr>
        <w:widowControl w:val="0"/>
        <w:tabs>
          <w:tab w:val="left" w:pos="720"/>
        </w:tabs>
        <w:ind w:left="720" w:hanging="720"/>
        <w:jc w:val="both"/>
        <w:rPr>
          <w:rFonts w:cs="Arial"/>
        </w:rPr>
      </w:pPr>
      <w:r>
        <w:rPr>
          <w:rFonts w:cs="Courier New"/>
          <w:b/>
          <w:bCs/>
        </w:rPr>
        <w:tab/>
      </w:r>
      <w:r w:rsidR="00045E48" w:rsidRPr="00C650D3">
        <w:rPr>
          <w:rFonts w:cs="Courier New"/>
        </w:rPr>
        <w:t>b.</w:t>
      </w:r>
      <w:r w:rsidR="00045E48">
        <w:rPr>
          <w:rFonts w:cs="Courier New"/>
          <w:b/>
          <w:bCs/>
        </w:rPr>
        <w:tab/>
      </w:r>
      <w:r w:rsidR="00045E48" w:rsidRPr="00045E48">
        <w:rPr>
          <w:rFonts w:cs="Courier New"/>
          <w:bCs/>
          <w:u w:val="single"/>
        </w:rPr>
        <w:t>Life Estimation</w:t>
      </w:r>
      <w:r w:rsidR="00045E48" w:rsidRPr="15E8ED24">
        <w:rPr>
          <w:rFonts w:cs="Arial"/>
        </w:rPr>
        <w:t xml:space="preserve">: The </w:t>
      </w:r>
      <w:r w:rsidR="00893A15">
        <w:rPr>
          <w:rFonts w:cs="Arial"/>
        </w:rPr>
        <w:t xml:space="preserve">Updated </w:t>
      </w:r>
      <w:r w:rsidR="00045E48" w:rsidRPr="15E8ED24">
        <w:rPr>
          <w:rFonts w:cs="Arial"/>
        </w:rPr>
        <w:t>Study describes the analytical tools used to estimate the appropriate average service lives and retirement survivor curve for each depreciable account.</w:t>
      </w:r>
    </w:p>
    <w:p w14:paraId="524DD2B4" w14:textId="774039B6" w:rsidR="008E0746" w:rsidRDefault="00356806" w:rsidP="00BE5997">
      <w:pPr>
        <w:widowControl w:val="0"/>
        <w:ind w:left="720" w:hanging="720"/>
        <w:jc w:val="both"/>
        <w:rPr>
          <w:rFonts w:cs="Courier New"/>
        </w:rPr>
      </w:pPr>
      <w:r>
        <w:rPr>
          <w:rFonts w:cs="Courier New"/>
          <w:b/>
          <w:bCs/>
        </w:rPr>
        <w:tab/>
      </w:r>
      <w:r w:rsidR="00045E48" w:rsidRPr="00C650D3">
        <w:rPr>
          <w:rFonts w:cs="Courier New"/>
        </w:rPr>
        <w:t>c</w:t>
      </w:r>
      <w:r w:rsidR="000469B8" w:rsidRPr="00C650D3">
        <w:rPr>
          <w:rFonts w:cs="Courier New"/>
        </w:rPr>
        <w:t>.</w:t>
      </w:r>
      <w:r w:rsidR="000469B8">
        <w:rPr>
          <w:rFonts w:cs="Courier New"/>
          <w:b/>
          <w:bCs/>
        </w:rPr>
        <w:tab/>
      </w:r>
      <w:r w:rsidR="000469B8" w:rsidRPr="000469B8">
        <w:rPr>
          <w:rFonts w:cs="Courier New"/>
          <w:bCs/>
          <w:u w:val="single"/>
        </w:rPr>
        <w:t xml:space="preserve">Theoretical </w:t>
      </w:r>
      <w:r w:rsidR="00490D3A">
        <w:rPr>
          <w:rFonts w:cs="Courier New"/>
          <w:bCs/>
          <w:u w:val="single"/>
        </w:rPr>
        <w:t>R</w:t>
      </w:r>
      <w:r w:rsidR="00490D3A" w:rsidRPr="000469B8">
        <w:rPr>
          <w:rFonts w:cs="Courier New"/>
          <w:bCs/>
          <w:u w:val="single"/>
        </w:rPr>
        <w:t>eserve</w:t>
      </w:r>
      <w:r w:rsidR="000469B8" w:rsidRPr="15E8ED24">
        <w:rPr>
          <w:rFonts w:cs="Arial"/>
        </w:rPr>
        <w:t xml:space="preserve">: </w:t>
      </w:r>
      <w:r w:rsidR="000469B8" w:rsidRPr="15E8ED24">
        <w:rPr>
          <w:rFonts w:cs="Courier New"/>
        </w:rPr>
        <w:t xml:space="preserve">The </w:t>
      </w:r>
      <w:r w:rsidR="00524530" w:rsidRPr="15E8ED24">
        <w:rPr>
          <w:rFonts w:cs="Courier New"/>
        </w:rPr>
        <w:t xml:space="preserve">theoretical reserve represents the portion of a property group’s cost that would have been accrued as depreciation reserve if current expectations were used throughout the life of the property group for future depreciation accruals.  The theoretical reserve for the asset group serves as a point of comparison to the book reserve to determine if the unrecovered investment of the asset and its removal cost are over or under-accrued.  </w:t>
      </w:r>
    </w:p>
    <w:p w14:paraId="0D4A311E" w14:textId="130C8FB3" w:rsidR="00917EE2" w:rsidRDefault="008E7EF6" w:rsidP="00BE5997">
      <w:pPr>
        <w:widowControl w:val="0"/>
        <w:tabs>
          <w:tab w:val="left" w:pos="720"/>
        </w:tabs>
        <w:ind w:left="720" w:hanging="720"/>
        <w:jc w:val="both"/>
        <w:rPr>
          <w:rFonts w:cs="Arial"/>
        </w:rPr>
      </w:pPr>
      <w:r>
        <w:rPr>
          <w:rFonts w:cs="Courier New"/>
        </w:rPr>
        <w:tab/>
      </w:r>
      <w:r w:rsidR="00045E48" w:rsidRPr="00C650D3">
        <w:rPr>
          <w:rFonts w:cs="Courier New"/>
        </w:rPr>
        <w:t>d</w:t>
      </w:r>
      <w:r w:rsidR="00221DBD" w:rsidRPr="00C650D3">
        <w:rPr>
          <w:rFonts w:cs="Courier New"/>
        </w:rPr>
        <w:t>.</w:t>
      </w:r>
      <w:r w:rsidR="00221DBD" w:rsidRPr="008E7EF6">
        <w:tab/>
      </w:r>
      <w:r w:rsidR="00221DBD" w:rsidRPr="15E8ED24">
        <w:rPr>
          <w:rFonts w:cs="Arial"/>
          <w:u w:val="single"/>
        </w:rPr>
        <w:t>Net Salvage Amounts or Percentages</w:t>
      </w:r>
      <w:r w:rsidR="00221DBD" w:rsidRPr="15E8ED24">
        <w:rPr>
          <w:rFonts w:cs="Arial"/>
        </w:rPr>
        <w:t xml:space="preserve">:  The </w:t>
      </w:r>
      <w:r w:rsidR="00852241">
        <w:rPr>
          <w:rFonts w:cs="Arial"/>
        </w:rPr>
        <w:t xml:space="preserve">Updated </w:t>
      </w:r>
      <w:r w:rsidR="00221DBD" w:rsidRPr="15E8ED24">
        <w:rPr>
          <w:rFonts w:cs="Arial"/>
        </w:rPr>
        <w:t xml:space="preserve">Study </w:t>
      </w:r>
      <w:r w:rsidR="00221DBD" w:rsidRPr="15E8ED24">
        <w:rPr>
          <w:rFonts w:cs="Arial"/>
        </w:rPr>
        <w:lastRenderedPageBreak/>
        <w:t xml:space="preserve">supports the overall net salvage percentages.  The </w:t>
      </w:r>
      <w:r w:rsidR="00852241">
        <w:rPr>
          <w:rFonts w:cs="Arial"/>
        </w:rPr>
        <w:t xml:space="preserve">Updated </w:t>
      </w:r>
      <w:r w:rsidR="00221DBD" w:rsidRPr="15E8ED24">
        <w:rPr>
          <w:rFonts w:cs="Arial"/>
        </w:rPr>
        <w:t xml:space="preserve">Study calculates and recommends the net salvage percentages for Distribution and General Plant accounts. For these plant accounts, salvage and removal cost percentages are calculated by dividing the current cost of salvage or removal, as supported by the </w:t>
      </w:r>
      <w:r w:rsidR="00852241">
        <w:rPr>
          <w:rFonts w:cs="Arial"/>
        </w:rPr>
        <w:t xml:space="preserve">Updated </w:t>
      </w:r>
      <w:r w:rsidR="00221DBD" w:rsidRPr="15E8ED24">
        <w:rPr>
          <w:rFonts w:cs="Arial"/>
        </w:rPr>
        <w:t>Study, by the original installed cost of the retired asset.</w:t>
      </w:r>
    </w:p>
    <w:p w14:paraId="0642956F" w14:textId="3BC65C18" w:rsidR="00045E48" w:rsidRDefault="00356806" w:rsidP="00BE5997">
      <w:pPr>
        <w:widowControl w:val="0"/>
        <w:tabs>
          <w:tab w:val="left" w:pos="720"/>
        </w:tabs>
        <w:ind w:left="720" w:hanging="720"/>
        <w:jc w:val="both"/>
        <w:rPr>
          <w:rFonts w:cs="Arial"/>
        </w:rPr>
      </w:pPr>
      <w:r>
        <w:rPr>
          <w:rFonts w:cs="Courier New"/>
          <w:b/>
          <w:bCs/>
        </w:rPr>
        <w:tab/>
      </w:r>
      <w:r w:rsidR="00045E48" w:rsidRPr="00137A79">
        <w:rPr>
          <w:rFonts w:cs="Courier New"/>
        </w:rPr>
        <w:t>e.</w:t>
      </w:r>
      <w:r w:rsidR="00045E48">
        <w:rPr>
          <w:rFonts w:cs="Courier New"/>
          <w:b/>
          <w:bCs/>
        </w:rPr>
        <w:tab/>
      </w:r>
      <w:r w:rsidR="00045E48" w:rsidRPr="15E8ED24">
        <w:rPr>
          <w:rFonts w:cs="Arial"/>
          <w:u w:val="single"/>
        </w:rPr>
        <w:t>Remaining Life</w:t>
      </w:r>
      <w:r w:rsidR="00045E48" w:rsidRPr="15E8ED24">
        <w:rPr>
          <w:rFonts w:cs="Arial"/>
        </w:rPr>
        <w:t xml:space="preserve">: The </w:t>
      </w:r>
      <w:r w:rsidR="00852241">
        <w:rPr>
          <w:rFonts w:cs="Arial"/>
        </w:rPr>
        <w:t xml:space="preserve">Updated </w:t>
      </w:r>
      <w:r w:rsidR="00045E48" w:rsidRPr="15E8ED24">
        <w:rPr>
          <w:rFonts w:cs="Arial"/>
        </w:rPr>
        <w:t>Study supports the remaining life calculation by determining the appropriate average service lives and retirement survivor curve for each account.</w:t>
      </w:r>
    </w:p>
    <w:p w14:paraId="5C6C5DAC" w14:textId="0136B7A7" w:rsidR="00221DBD" w:rsidRDefault="00356806" w:rsidP="00BE5997">
      <w:pPr>
        <w:widowControl w:val="0"/>
        <w:tabs>
          <w:tab w:val="left" w:pos="720"/>
        </w:tabs>
        <w:ind w:left="720" w:hanging="720"/>
        <w:jc w:val="both"/>
        <w:rPr>
          <w:rFonts w:cs="Arial"/>
        </w:rPr>
      </w:pPr>
      <w:r>
        <w:rPr>
          <w:rFonts w:cs="Courier New"/>
          <w:b/>
          <w:bCs/>
        </w:rPr>
        <w:tab/>
      </w:r>
      <w:r w:rsidR="00045E48" w:rsidRPr="00467425">
        <w:rPr>
          <w:rFonts w:cs="Courier New"/>
        </w:rPr>
        <w:t>f</w:t>
      </w:r>
      <w:r w:rsidR="00221DBD" w:rsidRPr="00467425">
        <w:rPr>
          <w:rFonts w:cs="Courier New"/>
        </w:rPr>
        <w:t>.</w:t>
      </w:r>
      <w:r w:rsidR="00221DBD">
        <w:rPr>
          <w:rFonts w:cs="Courier New"/>
          <w:b/>
          <w:bCs/>
        </w:rPr>
        <w:tab/>
      </w:r>
      <w:r w:rsidR="00221DBD" w:rsidRPr="15E8ED24">
        <w:rPr>
          <w:rFonts w:cs="Arial"/>
          <w:u w:val="single"/>
        </w:rPr>
        <w:t>Resulting Annual Depreciation Accrual and Depreciation Rates</w:t>
      </w:r>
      <w:r w:rsidR="00221DBD" w:rsidRPr="15E8ED24">
        <w:rPr>
          <w:rFonts w:cs="Arial"/>
        </w:rPr>
        <w:t xml:space="preserve">:  As discussed above, the </w:t>
      </w:r>
      <w:r w:rsidR="00852241">
        <w:rPr>
          <w:rFonts w:cs="Arial"/>
        </w:rPr>
        <w:t xml:space="preserve">Updated </w:t>
      </w:r>
      <w:r w:rsidR="00221DBD" w:rsidRPr="15E8ED24">
        <w:rPr>
          <w:rFonts w:cs="Arial"/>
        </w:rPr>
        <w:t>Study calculates the depreciation rates and the annual accrual amounts are then derived from these rates.  The computation of the annual depreciation rates and annual accrual amounts is shown in Appendix A of Exhibit DAW-</w:t>
      </w:r>
      <w:r w:rsidR="00F84A35">
        <w:rPr>
          <w:rFonts w:cs="Arial"/>
        </w:rPr>
        <w:t>1, Document No. 2</w:t>
      </w:r>
      <w:r w:rsidR="00221DBD" w:rsidRPr="15E8ED24">
        <w:rPr>
          <w:rFonts w:cs="Arial"/>
        </w:rPr>
        <w:t>.</w:t>
      </w:r>
    </w:p>
    <w:p w14:paraId="20C8F764" w14:textId="77777777" w:rsidR="00CF74FC" w:rsidRDefault="00CF74FC" w:rsidP="00BE5997">
      <w:pPr>
        <w:widowControl w:val="0"/>
        <w:tabs>
          <w:tab w:val="left" w:pos="720"/>
        </w:tabs>
        <w:ind w:left="720" w:hanging="720"/>
        <w:jc w:val="both"/>
        <w:rPr>
          <w:rFonts w:cs="Arial"/>
        </w:rPr>
      </w:pPr>
    </w:p>
    <w:p w14:paraId="6EE9BBB1" w14:textId="0113F979" w:rsidR="00693E42" w:rsidRPr="00C12959" w:rsidRDefault="00364F8C" w:rsidP="00BE5997">
      <w:pPr>
        <w:pStyle w:val="Header"/>
        <w:widowControl w:val="0"/>
        <w:tabs>
          <w:tab w:val="clear" w:pos="4320"/>
          <w:tab w:val="clear" w:pos="8640"/>
          <w:tab w:val="left" w:pos="720"/>
        </w:tabs>
        <w:ind w:left="720" w:hanging="720"/>
        <w:contextualSpacing/>
        <w:outlineLvl w:val="1"/>
        <w:rPr>
          <w:rFonts w:cs="Courier New"/>
          <w:b/>
        </w:rPr>
      </w:pPr>
      <w:bookmarkStart w:id="8" w:name="_Toc128487195"/>
      <w:r w:rsidRPr="00C12959">
        <w:rPr>
          <w:rFonts w:cs="Courier New"/>
          <w:b/>
        </w:rPr>
        <w:t>(</w:t>
      </w:r>
      <w:r w:rsidR="00693E42" w:rsidRPr="00C12959">
        <w:rPr>
          <w:rFonts w:cs="Courier New"/>
          <w:b/>
        </w:rPr>
        <w:t>B.</w:t>
      </w:r>
      <w:r w:rsidRPr="00C12959">
        <w:rPr>
          <w:rFonts w:cs="Courier New"/>
          <w:b/>
        </w:rPr>
        <w:t>)</w:t>
      </w:r>
      <w:r w:rsidR="00A1709B">
        <w:rPr>
          <w:rFonts w:cs="Courier New"/>
          <w:b/>
        </w:rPr>
        <w:tab/>
      </w:r>
      <w:r w:rsidR="00693E42" w:rsidRPr="00C12959">
        <w:rPr>
          <w:rFonts w:cs="Courier New"/>
          <w:b/>
        </w:rPr>
        <w:t xml:space="preserve">LIFE </w:t>
      </w:r>
      <w:r w:rsidR="00524530" w:rsidRPr="00C12959">
        <w:rPr>
          <w:rFonts w:cs="Courier New"/>
          <w:b/>
        </w:rPr>
        <w:t>ESTIMATION</w:t>
      </w:r>
      <w:bookmarkEnd w:id="8"/>
    </w:p>
    <w:p w14:paraId="7DD63FEB" w14:textId="67DCB420" w:rsidR="00693E42" w:rsidRDefault="00693E42" w:rsidP="00BE5997">
      <w:pPr>
        <w:widowControl w:val="0"/>
        <w:ind w:left="720" w:hanging="720"/>
        <w:jc w:val="both"/>
        <w:rPr>
          <w:rFonts w:cs="Courier New"/>
        </w:rPr>
      </w:pPr>
      <w:r w:rsidRPr="00B23997">
        <w:rPr>
          <w:rFonts w:cs="Courier New"/>
          <w:b/>
        </w:rPr>
        <w:t>Q.</w:t>
      </w:r>
      <w:r w:rsidRPr="00B23997">
        <w:rPr>
          <w:rFonts w:cs="Courier New"/>
        </w:rPr>
        <w:tab/>
      </w:r>
      <w:r w:rsidRPr="00A76146">
        <w:rPr>
          <w:rFonts w:cs="Courier New"/>
        </w:rPr>
        <w:t xml:space="preserve">What method does the study use to analyze historical data for Distribution and General plant to </w:t>
      </w:r>
      <w:r w:rsidR="00E72F9A">
        <w:rPr>
          <w:rFonts w:cs="Courier New"/>
        </w:rPr>
        <w:t>estimate</w:t>
      </w:r>
      <w:r w:rsidRPr="00A76146">
        <w:rPr>
          <w:rFonts w:cs="Courier New"/>
        </w:rPr>
        <w:t xml:space="preserve"> life characteristics?</w:t>
      </w:r>
    </w:p>
    <w:p w14:paraId="1F5F2896" w14:textId="77777777" w:rsidR="00693E42" w:rsidRDefault="00693E42" w:rsidP="00BE5997">
      <w:pPr>
        <w:widowControl w:val="0"/>
        <w:ind w:left="720" w:hanging="720"/>
        <w:jc w:val="both"/>
        <w:rPr>
          <w:rFonts w:cs="Courier New"/>
        </w:rPr>
      </w:pPr>
    </w:p>
    <w:p w14:paraId="20A4D2E4" w14:textId="20A5D5FD" w:rsidR="00693E42" w:rsidRDefault="00693E42" w:rsidP="00BE5997">
      <w:pPr>
        <w:widowControl w:val="0"/>
        <w:ind w:left="720" w:hanging="720"/>
        <w:jc w:val="both"/>
        <w:rPr>
          <w:rFonts w:cs="Courier New"/>
          <w:b/>
          <w:bCs/>
        </w:rPr>
      </w:pPr>
      <w:r w:rsidRPr="007C5BF4">
        <w:rPr>
          <w:rFonts w:cs="Courier New"/>
          <w:b/>
          <w:bCs/>
        </w:rPr>
        <w:t>A.</w:t>
      </w:r>
      <w:r>
        <w:tab/>
      </w:r>
      <w:r w:rsidR="00C83E14" w:rsidRPr="00C83E14">
        <w:rPr>
          <w:rFonts w:cs="Courier New"/>
          <w:bCs/>
        </w:rPr>
        <w:t xml:space="preserve">I </w:t>
      </w:r>
      <w:r w:rsidR="3A25B92A" w:rsidRPr="15E8ED24">
        <w:rPr>
          <w:rFonts w:cs="Courier New"/>
        </w:rPr>
        <w:t>analyzed</w:t>
      </w:r>
      <w:r w:rsidR="00C83E14">
        <w:rPr>
          <w:rFonts w:cs="Courier New"/>
          <w:b/>
          <w:bCs/>
        </w:rPr>
        <w:t xml:space="preserve"> </w:t>
      </w:r>
      <w:r w:rsidR="00C83E14">
        <w:rPr>
          <w:rFonts w:cs="Courier New"/>
          <w:bCs/>
        </w:rPr>
        <w:t>a</w:t>
      </w:r>
      <w:r w:rsidR="00C83E14" w:rsidRPr="00A76146">
        <w:rPr>
          <w:rFonts w:cs="Courier New"/>
          <w:bCs/>
        </w:rPr>
        <w:t xml:space="preserve">ll </w:t>
      </w:r>
      <w:r w:rsidRPr="00A76146">
        <w:rPr>
          <w:rFonts w:cs="Courier New"/>
          <w:bCs/>
        </w:rPr>
        <w:t xml:space="preserve">Distribution and General Plant accounts using the actuarial analysis (retirement rate method) to </w:t>
      </w:r>
      <w:r w:rsidRPr="00A76146">
        <w:rPr>
          <w:rFonts w:cs="Courier New"/>
          <w:bCs/>
        </w:rPr>
        <w:lastRenderedPageBreak/>
        <w:t xml:space="preserve">estimate the life of the property in each account.   </w:t>
      </w:r>
      <w:r w:rsidR="00C83E14">
        <w:rPr>
          <w:rFonts w:cs="Courier New"/>
          <w:bCs/>
        </w:rPr>
        <w:t>D</w:t>
      </w:r>
      <w:r w:rsidRPr="00A76146">
        <w:rPr>
          <w:rFonts w:cs="Courier New"/>
          <w:bCs/>
        </w:rPr>
        <w:t>epreciation analysts use models of property mortality characteristics that have been validated in research and empirical applications</w:t>
      </w:r>
      <w:r w:rsidR="00C83E14" w:rsidRPr="00C83E14">
        <w:rPr>
          <w:rFonts w:cs="Courier New"/>
          <w:bCs/>
        </w:rPr>
        <w:t xml:space="preserve"> </w:t>
      </w:r>
      <w:r w:rsidR="00C83E14">
        <w:rPr>
          <w:rFonts w:cs="Courier New"/>
          <w:bCs/>
        </w:rPr>
        <w:t>i</w:t>
      </w:r>
      <w:r w:rsidR="00C83E14" w:rsidRPr="00A76146">
        <w:rPr>
          <w:rFonts w:cs="Courier New"/>
          <w:bCs/>
        </w:rPr>
        <w:t>n much the same manner as human mortality is analyzed by actuaries</w:t>
      </w:r>
      <w:r w:rsidRPr="00A76146">
        <w:rPr>
          <w:rFonts w:cs="Courier New"/>
          <w:bCs/>
        </w:rPr>
        <w:t>.</w:t>
      </w:r>
    </w:p>
    <w:p w14:paraId="726EE51C" w14:textId="77777777" w:rsidR="00693E42" w:rsidRDefault="00693E42" w:rsidP="00BE5997">
      <w:pPr>
        <w:widowControl w:val="0"/>
        <w:ind w:left="720" w:hanging="720"/>
        <w:jc w:val="both"/>
        <w:rPr>
          <w:rFonts w:cs="Courier New"/>
          <w:b/>
        </w:rPr>
      </w:pPr>
    </w:p>
    <w:p w14:paraId="6076C32D" w14:textId="72931783" w:rsidR="00693E42" w:rsidRDefault="00693E42" w:rsidP="00BE5997">
      <w:pPr>
        <w:widowControl w:val="0"/>
        <w:ind w:left="720" w:hanging="720"/>
        <w:jc w:val="both"/>
        <w:rPr>
          <w:rFonts w:cs="Courier New"/>
        </w:rPr>
      </w:pPr>
      <w:r w:rsidRPr="00B23997">
        <w:rPr>
          <w:rFonts w:cs="Courier New"/>
          <w:b/>
        </w:rPr>
        <w:t>Q.</w:t>
      </w:r>
      <w:r w:rsidRPr="00B23997">
        <w:rPr>
          <w:rFonts w:cs="Courier New"/>
        </w:rPr>
        <w:tab/>
      </w:r>
      <w:r w:rsidRPr="00A76146">
        <w:rPr>
          <w:rFonts w:cs="Courier New"/>
        </w:rPr>
        <w:t>How did you determine the average service lives for Distribution and General plant?</w:t>
      </w:r>
    </w:p>
    <w:p w14:paraId="472A86A4" w14:textId="77777777" w:rsidR="00693E42" w:rsidRDefault="00693E42" w:rsidP="00BE5997">
      <w:pPr>
        <w:widowControl w:val="0"/>
        <w:ind w:left="720" w:hanging="720"/>
        <w:jc w:val="both"/>
        <w:rPr>
          <w:rFonts w:cs="Courier New"/>
        </w:rPr>
      </w:pPr>
    </w:p>
    <w:p w14:paraId="457C0DA1" w14:textId="1C5AEFC8" w:rsidR="00693E42" w:rsidRPr="00A76146" w:rsidRDefault="00693E42" w:rsidP="00BE5997">
      <w:pPr>
        <w:widowControl w:val="0"/>
        <w:ind w:left="720" w:hanging="720"/>
        <w:jc w:val="both"/>
        <w:rPr>
          <w:rFonts w:cs="Courier New"/>
          <w:bCs/>
        </w:rPr>
      </w:pPr>
      <w:r w:rsidRPr="007C5BF4">
        <w:rPr>
          <w:rFonts w:cs="Courier New"/>
          <w:b/>
          <w:bCs/>
        </w:rPr>
        <w:t>A.</w:t>
      </w:r>
      <w:r w:rsidRPr="007C5BF4">
        <w:rPr>
          <w:rFonts w:cs="Courier New"/>
          <w:b/>
          <w:bCs/>
        </w:rPr>
        <w:tab/>
      </w:r>
      <w:r w:rsidRPr="00A76146">
        <w:rPr>
          <w:rFonts w:cs="Courier New"/>
          <w:bCs/>
        </w:rPr>
        <w:t xml:space="preserve">As noted above, </w:t>
      </w:r>
      <w:r w:rsidR="00C83E14">
        <w:rPr>
          <w:rFonts w:cs="Courier New"/>
          <w:bCs/>
        </w:rPr>
        <w:t xml:space="preserve">I used </w:t>
      </w:r>
      <w:r w:rsidRPr="00A76146">
        <w:rPr>
          <w:rFonts w:cs="Courier New"/>
          <w:bCs/>
        </w:rPr>
        <w:t xml:space="preserve">actuarial analysis and judgment to determine the appropriate average service lives for each account in </w:t>
      </w:r>
      <w:r w:rsidR="00524530">
        <w:rPr>
          <w:rFonts w:cs="Courier New"/>
          <w:bCs/>
        </w:rPr>
        <w:t xml:space="preserve">the </w:t>
      </w:r>
      <w:r w:rsidRPr="00A76146">
        <w:rPr>
          <w:rFonts w:cs="Courier New"/>
          <w:bCs/>
        </w:rPr>
        <w:t>Distribution and General</w:t>
      </w:r>
      <w:r w:rsidR="00524530">
        <w:rPr>
          <w:rFonts w:cs="Courier New"/>
          <w:bCs/>
        </w:rPr>
        <w:t xml:space="preserve"> functions</w:t>
      </w:r>
      <w:r w:rsidRPr="00A76146">
        <w:rPr>
          <w:rFonts w:cs="Courier New"/>
          <w:bCs/>
        </w:rPr>
        <w:t xml:space="preserve">.  Graphs and tables supporting the analysis and the chosen Iowa Curves used to determine the average service lives for analyzed accounts are found in the Determination of the Lives </w:t>
      </w:r>
      <w:r w:rsidR="00BE5EFC">
        <w:rPr>
          <w:rFonts w:cs="Courier New"/>
          <w:bCs/>
        </w:rPr>
        <w:t xml:space="preserve">and Net Salvage </w:t>
      </w:r>
      <w:r w:rsidRPr="00A76146">
        <w:rPr>
          <w:rFonts w:cs="Courier New"/>
          <w:bCs/>
        </w:rPr>
        <w:t xml:space="preserve">section of </w:t>
      </w:r>
      <w:r w:rsidR="00066266">
        <w:rPr>
          <w:rFonts w:cs="Courier New"/>
          <w:bCs/>
        </w:rPr>
        <w:t xml:space="preserve">Document No. 2 of my </w:t>
      </w:r>
      <w:r w:rsidR="00E73E31">
        <w:rPr>
          <w:rFonts w:cs="Courier New"/>
          <w:bCs/>
        </w:rPr>
        <w:t>e</w:t>
      </w:r>
      <w:r w:rsidRPr="00A76146">
        <w:rPr>
          <w:rFonts w:cs="Courier New"/>
          <w:bCs/>
        </w:rPr>
        <w:t xml:space="preserve">xhibit, </w:t>
      </w:r>
      <w:r w:rsidR="0081211D">
        <w:rPr>
          <w:rFonts w:cs="Courier New"/>
          <w:bCs/>
        </w:rPr>
        <w:t>Appendix D</w:t>
      </w:r>
      <w:r w:rsidRPr="00A76146">
        <w:rPr>
          <w:rFonts w:cs="Courier New"/>
          <w:bCs/>
        </w:rPr>
        <w:t xml:space="preserve">.  A summary comparison of the approved and proposed depreciable lives is shown in </w:t>
      </w:r>
      <w:r w:rsidR="009D4F48">
        <w:rPr>
          <w:rFonts w:cs="Courier New"/>
          <w:bCs/>
        </w:rPr>
        <w:t>Document No. 3</w:t>
      </w:r>
      <w:r w:rsidRPr="00A76146">
        <w:rPr>
          <w:rFonts w:cs="Courier New"/>
          <w:bCs/>
        </w:rPr>
        <w:t xml:space="preserve">, Schedule 3 and </w:t>
      </w:r>
      <w:r w:rsidR="007171FE">
        <w:rPr>
          <w:rFonts w:cs="Courier New"/>
          <w:bCs/>
        </w:rPr>
        <w:t xml:space="preserve">Document No. 2, </w:t>
      </w:r>
      <w:r w:rsidRPr="00A76146">
        <w:rPr>
          <w:rFonts w:cs="Courier New"/>
          <w:bCs/>
        </w:rPr>
        <w:t xml:space="preserve">Appendix C </w:t>
      </w:r>
      <w:r w:rsidR="001A3D5E">
        <w:rPr>
          <w:rFonts w:cs="Courier New"/>
          <w:bCs/>
        </w:rPr>
        <w:t>of my exhibit</w:t>
      </w:r>
      <w:r w:rsidRPr="00A76146">
        <w:rPr>
          <w:rFonts w:cs="Courier New"/>
          <w:bCs/>
        </w:rPr>
        <w:t>.</w:t>
      </w:r>
    </w:p>
    <w:p w14:paraId="4C60E926" w14:textId="77777777" w:rsidR="00693E42" w:rsidRDefault="00693E42" w:rsidP="00BE5997">
      <w:pPr>
        <w:widowControl w:val="0"/>
        <w:ind w:left="720" w:hanging="720"/>
        <w:jc w:val="both"/>
        <w:rPr>
          <w:rFonts w:cs="Courier New"/>
          <w:b/>
        </w:rPr>
      </w:pPr>
    </w:p>
    <w:p w14:paraId="4DBCF701" w14:textId="6C37312E" w:rsidR="00693E42" w:rsidRPr="00A76146" w:rsidRDefault="00693E42" w:rsidP="00BE5997">
      <w:pPr>
        <w:widowControl w:val="0"/>
        <w:ind w:left="720" w:hanging="720"/>
        <w:jc w:val="both"/>
        <w:rPr>
          <w:rFonts w:cs="Courier New"/>
        </w:rPr>
      </w:pPr>
      <w:r w:rsidRPr="00B23997">
        <w:rPr>
          <w:rFonts w:cs="Courier New"/>
          <w:b/>
        </w:rPr>
        <w:t>Q.</w:t>
      </w:r>
      <w:r w:rsidRPr="00B23997">
        <w:rPr>
          <w:rFonts w:cs="Courier New"/>
        </w:rPr>
        <w:tab/>
      </w:r>
      <w:r w:rsidRPr="00A76146">
        <w:rPr>
          <w:rFonts w:cs="Courier New"/>
        </w:rPr>
        <w:t xml:space="preserve">Please describe some of the changes in the average service lives for the various Distribution and General accounts. </w:t>
      </w:r>
    </w:p>
    <w:p w14:paraId="655CB761" w14:textId="77777777" w:rsidR="00693E42" w:rsidRDefault="00693E42" w:rsidP="00BE5997">
      <w:pPr>
        <w:widowControl w:val="0"/>
        <w:ind w:left="720" w:hanging="720"/>
        <w:jc w:val="both"/>
        <w:rPr>
          <w:rFonts w:cs="Courier New"/>
        </w:rPr>
      </w:pPr>
    </w:p>
    <w:p w14:paraId="30F3F229" w14:textId="70339680" w:rsidR="00693E42" w:rsidRPr="00FC3223" w:rsidRDefault="00693E42" w:rsidP="00BE5997">
      <w:pPr>
        <w:widowControl w:val="0"/>
        <w:ind w:left="720" w:hanging="720"/>
        <w:jc w:val="both"/>
        <w:rPr>
          <w:rFonts w:cs="Courier New"/>
          <w:bCs/>
        </w:rPr>
      </w:pPr>
      <w:r w:rsidRPr="007C5BF4">
        <w:rPr>
          <w:rFonts w:cs="Courier New"/>
          <w:b/>
          <w:bCs/>
        </w:rPr>
        <w:t>A.</w:t>
      </w:r>
      <w:r w:rsidRPr="007C5BF4">
        <w:rPr>
          <w:rFonts w:cs="Courier New"/>
          <w:b/>
          <w:bCs/>
        </w:rPr>
        <w:tab/>
      </w:r>
      <w:r w:rsidRPr="00FC3223">
        <w:rPr>
          <w:rFonts w:cs="Courier New"/>
          <w:bCs/>
        </w:rPr>
        <w:t xml:space="preserve">For Distribution and General Accounts, there are </w:t>
      </w:r>
      <w:r w:rsidR="00457A7C">
        <w:rPr>
          <w:rFonts w:cs="Courier New"/>
          <w:bCs/>
        </w:rPr>
        <w:t>7</w:t>
      </w:r>
      <w:r w:rsidRPr="00FC3223">
        <w:rPr>
          <w:rFonts w:cs="Courier New"/>
          <w:bCs/>
        </w:rPr>
        <w:t xml:space="preserve"> accounts with increasing lives; </w:t>
      </w:r>
      <w:r w:rsidR="00065FEF">
        <w:rPr>
          <w:rFonts w:cs="Courier New"/>
          <w:bCs/>
        </w:rPr>
        <w:t>one</w:t>
      </w:r>
      <w:r w:rsidRPr="00FC3223">
        <w:rPr>
          <w:rFonts w:cs="Courier New"/>
          <w:bCs/>
        </w:rPr>
        <w:t xml:space="preserve"> account with decreasing lives; </w:t>
      </w:r>
      <w:r w:rsidR="00FC3223" w:rsidRPr="00FC3223">
        <w:rPr>
          <w:rFonts w:cs="Courier New"/>
          <w:bCs/>
        </w:rPr>
        <w:lastRenderedPageBreak/>
        <w:t>and 28</w:t>
      </w:r>
      <w:r w:rsidRPr="00FC3223">
        <w:rPr>
          <w:rFonts w:cs="Courier New"/>
          <w:bCs/>
        </w:rPr>
        <w:t xml:space="preserve"> accounts where there is no change</w:t>
      </w:r>
      <w:r w:rsidR="00FC3223" w:rsidRPr="00FC3223">
        <w:rPr>
          <w:rFonts w:cs="Courier New"/>
          <w:bCs/>
        </w:rPr>
        <w:t>.</w:t>
      </w:r>
      <w:r w:rsidRPr="00FC3223">
        <w:rPr>
          <w:rFonts w:cs="Courier New"/>
          <w:bCs/>
        </w:rPr>
        <w:t xml:space="preserve"> Examples of some of the changes in average service lives for Distribution and General Plant are as follows:</w:t>
      </w:r>
    </w:p>
    <w:p w14:paraId="1054C7AF" w14:textId="3C7D7629" w:rsidR="00E4394C" w:rsidRDefault="00356806" w:rsidP="00BE5997">
      <w:pPr>
        <w:widowControl w:val="0"/>
        <w:tabs>
          <w:tab w:val="left" w:pos="720"/>
        </w:tabs>
        <w:ind w:left="720" w:hanging="720"/>
        <w:jc w:val="both"/>
        <w:rPr>
          <w:rFonts w:cs="Courier New"/>
          <w:b/>
        </w:rPr>
      </w:pPr>
      <w:r>
        <w:rPr>
          <w:rFonts w:cs="Courier New"/>
          <w:b/>
        </w:rPr>
        <w:tab/>
      </w:r>
      <w:r w:rsidR="00693E42" w:rsidRPr="00467425">
        <w:rPr>
          <w:rFonts w:cs="Courier New"/>
          <w:bCs/>
        </w:rPr>
        <w:t>a.</w:t>
      </w:r>
      <w:r w:rsidR="00693E42" w:rsidRPr="00FC3223">
        <w:rPr>
          <w:rFonts w:cs="Courier New"/>
          <w:bCs/>
        </w:rPr>
        <w:tab/>
        <w:t xml:space="preserve">The </w:t>
      </w:r>
      <w:r w:rsidR="00D34AFB">
        <w:rPr>
          <w:rFonts w:cs="Courier New"/>
          <w:bCs/>
        </w:rPr>
        <w:t xml:space="preserve">two accounts with the </w:t>
      </w:r>
      <w:r w:rsidR="00693E42" w:rsidRPr="00FC3223">
        <w:rPr>
          <w:rFonts w:cs="Courier New"/>
          <w:bCs/>
        </w:rPr>
        <w:t xml:space="preserve">largest </w:t>
      </w:r>
      <w:r w:rsidR="008C0B7C">
        <w:rPr>
          <w:rFonts w:cs="Courier New"/>
          <w:bCs/>
        </w:rPr>
        <w:t xml:space="preserve">life </w:t>
      </w:r>
      <w:r w:rsidR="00693E42" w:rsidRPr="00FC3223">
        <w:rPr>
          <w:rFonts w:cs="Courier New"/>
          <w:bCs/>
        </w:rPr>
        <w:t xml:space="preserve">increases, </w:t>
      </w:r>
      <w:r w:rsidR="00D34AFB">
        <w:rPr>
          <w:rFonts w:cs="Courier New"/>
          <w:bCs/>
        </w:rPr>
        <w:t>wh</w:t>
      </w:r>
      <w:r w:rsidR="008C0B7C">
        <w:rPr>
          <w:rFonts w:cs="Courier New"/>
          <w:bCs/>
        </w:rPr>
        <w:t xml:space="preserve">ich each increased by </w:t>
      </w:r>
      <w:r w:rsidR="00FC3223" w:rsidRPr="00FC3223">
        <w:rPr>
          <w:rFonts w:cs="Courier New"/>
          <w:bCs/>
        </w:rPr>
        <w:t>3</w:t>
      </w:r>
      <w:r w:rsidR="00693E42" w:rsidRPr="00FC3223">
        <w:rPr>
          <w:rFonts w:cs="Courier New"/>
          <w:bCs/>
        </w:rPr>
        <w:t xml:space="preserve"> years</w:t>
      </w:r>
      <w:r w:rsidR="008C0B7C">
        <w:rPr>
          <w:rFonts w:cs="Courier New"/>
          <w:bCs/>
        </w:rPr>
        <w:t>,</w:t>
      </w:r>
      <w:r w:rsidR="00693E42" w:rsidRPr="00FC3223">
        <w:rPr>
          <w:rFonts w:cs="Courier New"/>
          <w:bCs/>
        </w:rPr>
        <w:t xml:space="preserve"> were: </w:t>
      </w:r>
      <w:r w:rsidR="008C0B7C">
        <w:rPr>
          <w:rFonts w:cs="Courier New"/>
          <w:bCs/>
        </w:rPr>
        <w:t xml:space="preserve">(1) </w:t>
      </w:r>
      <w:r w:rsidR="00693E42" w:rsidRPr="00FC3223">
        <w:rPr>
          <w:rFonts w:cs="Courier New"/>
          <w:bCs/>
        </w:rPr>
        <w:t>Distribution Account 38</w:t>
      </w:r>
      <w:r w:rsidR="00FC3223" w:rsidRPr="00FC3223">
        <w:rPr>
          <w:rFonts w:cs="Courier New"/>
          <w:bCs/>
        </w:rPr>
        <w:t>7</w:t>
      </w:r>
      <w:r w:rsidR="00693E42" w:rsidRPr="00FC3223">
        <w:rPr>
          <w:rFonts w:cs="Courier New"/>
          <w:bCs/>
        </w:rPr>
        <w:t xml:space="preserve">00 </w:t>
      </w:r>
      <w:r w:rsidR="00FC3223" w:rsidRPr="00FC3223">
        <w:rPr>
          <w:rFonts w:cs="Courier New"/>
          <w:bCs/>
        </w:rPr>
        <w:t>Other Equipment</w:t>
      </w:r>
      <w:r w:rsidR="008C0B7C">
        <w:rPr>
          <w:rFonts w:cs="Courier New"/>
          <w:bCs/>
        </w:rPr>
        <w:t>; and (2)</w:t>
      </w:r>
      <w:r w:rsidR="00FC3223" w:rsidRPr="00FC3223">
        <w:rPr>
          <w:rFonts w:cs="Courier New"/>
          <w:bCs/>
        </w:rPr>
        <w:t xml:space="preserve"> </w:t>
      </w:r>
      <w:r w:rsidR="00693E42" w:rsidRPr="00FC3223">
        <w:rPr>
          <w:rFonts w:cs="Courier New"/>
          <w:bCs/>
        </w:rPr>
        <w:t xml:space="preserve">Distribution Account </w:t>
      </w:r>
      <w:r w:rsidR="00FC3223" w:rsidRPr="00FC3223">
        <w:rPr>
          <w:rFonts w:cs="Courier New"/>
          <w:bCs/>
        </w:rPr>
        <w:t>39204 Trailers and Other</w:t>
      </w:r>
      <w:r w:rsidR="00693E42" w:rsidRPr="00FC3223">
        <w:rPr>
          <w:rFonts w:cs="Courier New"/>
          <w:bCs/>
        </w:rPr>
        <w:t>.</w:t>
      </w:r>
      <w:r>
        <w:rPr>
          <w:rFonts w:cs="Courier New"/>
          <w:b/>
        </w:rPr>
        <w:tab/>
      </w:r>
    </w:p>
    <w:p w14:paraId="56E58946" w14:textId="1E27C9FC" w:rsidR="00693E42" w:rsidRPr="00FC3223" w:rsidRDefault="00E4394C" w:rsidP="00BE5997">
      <w:pPr>
        <w:widowControl w:val="0"/>
        <w:tabs>
          <w:tab w:val="left" w:pos="720"/>
        </w:tabs>
        <w:ind w:left="720" w:hanging="720"/>
        <w:jc w:val="both"/>
        <w:rPr>
          <w:rFonts w:cs="Courier New"/>
          <w:bCs/>
        </w:rPr>
      </w:pPr>
      <w:r>
        <w:rPr>
          <w:rFonts w:cs="Courier New"/>
          <w:b/>
        </w:rPr>
        <w:tab/>
      </w:r>
      <w:r w:rsidR="00186C25" w:rsidRPr="0081623B">
        <w:rPr>
          <w:rFonts w:cs="Courier New"/>
          <w:bCs/>
        </w:rPr>
        <w:t>b</w:t>
      </w:r>
      <w:r w:rsidR="00186C25" w:rsidRPr="00364F8C">
        <w:rPr>
          <w:rFonts w:cs="Courier New"/>
          <w:bCs/>
        </w:rPr>
        <w:t>.</w:t>
      </w:r>
      <w:r w:rsidR="00186C25">
        <w:rPr>
          <w:rFonts w:cs="Courier New"/>
          <w:bCs/>
        </w:rPr>
        <w:t xml:space="preserve"> </w:t>
      </w:r>
      <w:r w:rsidR="00FC3223" w:rsidRPr="00FC3223">
        <w:rPr>
          <w:rFonts w:cs="Courier New"/>
          <w:bCs/>
        </w:rPr>
        <w:t>All the a</w:t>
      </w:r>
      <w:r w:rsidR="00693E42" w:rsidRPr="00FC3223">
        <w:rPr>
          <w:rFonts w:cs="Courier New"/>
          <w:bCs/>
        </w:rPr>
        <w:t>ccounts (</w:t>
      </w:r>
      <w:r w:rsidR="00FC3223" w:rsidRPr="00FC3223">
        <w:rPr>
          <w:rFonts w:cs="Courier New"/>
          <w:bCs/>
        </w:rPr>
        <w:t xml:space="preserve">6 </w:t>
      </w:r>
      <w:r w:rsidR="00693E42" w:rsidRPr="00FC3223">
        <w:rPr>
          <w:rFonts w:cs="Courier New"/>
          <w:bCs/>
        </w:rPr>
        <w:t xml:space="preserve">out of </w:t>
      </w:r>
      <w:r w:rsidR="00FC3223" w:rsidRPr="00FC3223">
        <w:rPr>
          <w:rFonts w:cs="Courier New"/>
          <w:bCs/>
        </w:rPr>
        <w:t>36</w:t>
      </w:r>
      <w:r w:rsidR="00693E42" w:rsidRPr="00FC3223">
        <w:rPr>
          <w:rFonts w:cs="Courier New"/>
          <w:bCs/>
        </w:rPr>
        <w:t>) with increasing lives</w:t>
      </w:r>
      <w:r w:rsidR="00701F62">
        <w:rPr>
          <w:rFonts w:cs="Courier New"/>
          <w:bCs/>
        </w:rPr>
        <w:t xml:space="preserve"> </w:t>
      </w:r>
      <w:r w:rsidR="00186C25">
        <w:rPr>
          <w:rFonts w:cs="Courier New"/>
          <w:bCs/>
        </w:rPr>
        <w:t>have increases of</w:t>
      </w:r>
      <w:r w:rsidR="00701F62">
        <w:rPr>
          <w:rFonts w:cs="Courier New"/>
          <w:bCs/>
        </w:rPr>
        <w:t xml:space="preserve"> </w:t>
      </w:r>
      <w:r w:rsidR="00FC3223" w:rsidRPr="00FC3223">
        <w:rPr>
          <w:rFonts w:cs="Courier New"/>
          <w:bCs/>
        </w:rPr>
        <w:t>3</w:t>
      </w:r>
      <w:r w:rsidR="00693E42" w:rsidRPr="00FC3223">
        <w:rPr>
          <w:rFonts w:cs="Courier New"/>
          <w:bCs/>
        </w:rPr>
        <w:t xml:space="preserve"> years or less.  Further discussion of the increases is detailed for each account in the </w:t>
      </w:r>
      <w:r w:rsidR="00442B5F">
        <w:rPr>
          <w:rFonts w:cs="Courier New"/>
          <w:bCs/>
        </w:rPr>
        <w:t xml:space="preserve">Updated </w:t>
      </w:r>
      <w:r w:rsidR="00693E42" w:rsidRPr="00FC3223">
        <w:rPr>
          <w:rFonts w:cs="Courier New"/>
          <w:bCs/>
        </w:rPr>
        <w:t>Study report.</w:t>
      </w:r>
    </w:p>
    <w:p w14:paraId="52A81FEA" w14:textId="1EC0B1D4" w:rsidR="00693E42" w:rsidRDefault="00356806" w:rsidP="00BE5997">
      <w:pPr>
        <w:widowControl w:val="0"/>
        <w:tabs>
          <w:tab w:val="left" w:pos="720"/>
        </w:tabs>
        <w:ind w:left="720" w:hanging="720"/>
        <w:jc w:val="both"/>
        <w:rPr>
          <w:rFonts w:cs="Courier New"/>
          <w:bCs/>
        </w:rPr>
      </w:pPr>
      <w:r>
        <w:rPr>
          <w:rFonts w:cs="Courier New"/>
          <w:b/>
        </w:rPr>
        <w:tab/>
      </w:r>
      <w:r w:rsidR="00186C25" w:rsidRPr="00467425">
        <w:rPr>
          <w:rFonts w:cs="Courier New"/>
          <w:bCs/>
        </w:rPr>
        <w:t>c</w:t>
      </w:r>
      <w:r w:rsidR="00693E42" w:rsidRPr="00467425">
        <w:rPr>
          <w:rFonts w:cs="Courier New"/>
          <w:bCs/>
        </w:rPr>
        <w:t>.</w:t>
      </w:r>
      <w:r w:rsidR="00693E42" w:rsidRPr="00FC3223">
        <w:rPr>
          <w:rFonts w:cs="Courier New"/>
          <w:bCs/>
        </w:rPr>
        <w:t xml:space="preserve"> </w:t>
      </w:r>
      <w:r w:rsidR="00062371" w:rsidRPr="00062371">
        <w:rPr>
          <w:rFonts w:cs="Courier New"/>
          <w:bCs/>
        </w:rPr>
        <w:t>General Account 39201 Vehicles up to ½ ton</w:t>
      </w:r>
      <w:r w:rsidR="00186C25">
        <w:rPr>
          <w:rFonts w:cs="Courier New"/>
          <w:bCs/>
        </w:rPr>
        <w:t xml:space="preserve"> </w:t>
      </w:r>
      <w:r w:rsidR="00062371" w:rsidRPr="00062371">
        <w:rPr>
          <w:rFonts w:cs="Courier New"/>
          <w:bCs/>
        </w:rPr>
        <w:t>decrease</w:t>
      </w:r>
      <w:r w:rsidR="00062371">
        <w:rPr>
          <w:rFonts w:cs="Courier New"/>
          <w:bCs/>
        </w:rPr>
        <w:t>d</w:t>
      </w:r>
      <w:r w:rsidR="00186C25">
        <w:rPr>
          <w:rFonts w:cs="Courier New"/>
          <w:bCs/>
        </w:rPr>
        <w:t xml:space="preserve"> in life</w:t>
      </w:r>
      <w:r w:rsidR="00062371" w:rsidRPr="00062371">
        <w:rPr>
          <w:rFonts w:cs="Courier New"/>
          <w:bCs/>
        </w:rPr>
        <w:t xml:space="preserve"> by 1 year.</w:t>
      </w:r>
    </w:p>
    <w:p w14:paraId="00C5B147" w14:textId="77777777" w:rsidR="007A440C" w:rsidRPr="00062371" w:rsidRDefault="007A440C" w:rsidP="00BE5997">
      <w:pPr>
        <w:widowControl w:val="0"/>
        <w:tabs>
          <w:tab w:val="left" w:pos="720"/>
        </w:tabs>
        <w:ind w:left="720" w:hanging="720"/>
        <w:jc w:val="both"/>
        <w:rPr>
          <w:rFonts w:cs="Courier New"/>
          <w:bCs/>
        </w:rPr>
      </w:pPr>
    </w:p>
    <w:p w14:paraId="24089EF9" w14:textId="31157F61" w:rsidR="00524530" w:rsidRDefault="00356806" w:rsidP="00BE5997">
      <w:pPr>
        <w:widowControl w:val="0"/>
        <w:tabs>
          <w:tab w:val="left" w:pos="720"/>
        </w:tabs>
        <w:ind w:left="720" w:hanging="720"/>
        <w:jc w:val="both"/>
        <w:rPr>
          <w:rFonts w:cs="Courier New"/>
          <w:bCs/>
        </w:rPr>
      </w:pPr>
      <w:r>
        <w:rPr>
          <w:rFonts w:cs="Courier New"/>
          <w:bCs/>
        </w:rPr>
        <w:tab/>
      </w:r>
      <w:r w:rsidR="00693E42" w:rsidRPr="00062371">
        <w:rPr>
          <w:rFonts w:cs="Courier New"/>
          <w:bCs/>
        </w:rPr>
        <w:t xml:space="preserve">Further discussion of the decreases is detailed for each account in the </w:t>
      </w:r>
      <w:r w:rsidR="00442B5F">
        <w:rPr>
          <w:rFonts w:cs="Courier New"/>
          <w:bCs/>
        </w:rPr>
        <w:t xml:space="preserve">Updated </w:t>
      </w:r>
      <w:r w:rsidR="00693E42" w:rsidRPr="00062371">
        <w:rPr>
          <w:rFonts w:cs="Courier New"/>
          <w:bCs/>
        </w:rPr>
        <w:t>Study report.</w:t>
      </w:r>
      <w:r w:rsidR="00693E42" w:rsidRPr="00195213">
        <w:rPr>
          <w:rFonts w:cs="Courier New"/>
          <w:bCs/>
        </w:rPr>
        <w:t xml:space="preserve">  </w:t>
      </w:r>
    </w:p>
    <w:p w14:paraId="517B6F8B" w14:textId="77777777" w:rsidR="00524530" w:rsidRDefault="00524530" w:rsidP="00BE5997">
      <w:pPr>
        <w:widowControl w:val="0"/>
        <w:ind w:left="720" w:hanging="720"/>
        <w:jc w:val="both"/>
        <w:rPr>
          <w:rFonts w:cs="Courier New"/>
          <w:bCs/>
        </w:rPr>
      </w:pPr>
    </w:p>
    <w:p w14:paraId="6901EDCF" w14:textId="2F6B4A66" w:rsidR="00524530" w:rsidRDefault="00524530" w:rsidP="00BE5997">
      <w:pPr>
        <w:widowControl w:val="0"/>
        <w:ind w:left="720" w:hanging="720"/>
        <w:jc w:val="both"/>
        <w:rPr>
          <w:rFonts w:cs="Courier New"/>
        </w:rPr>
      </w:pPr>
      <w:r w:rsidRPr="00B23997">
        <w:rPr>
          <w:rFonts w:cs="Courier New"/>
          <w:b/>
        </w:rPr>
        <w:t>Q.</w:t>
      </w:r>
      <w:r w:rsidRPr="00B23997">
        <w:rPr>
          <w:rFonts w:cs="Courier New"/>
        </w:rPr>
        <w:tab/>
      </w:r>
      <w:r w:rsidRPr="00A76146">
        <w:rPr>
          <w:rFonts w:cs="Courier New"/>
        </w:rPr>
        <w:t xml:space="preserve">What method </w:t>
      </w:r>
      <w:r w:rsidR="00460B6E">
        <w:rPr>
          <w:rFonts w:cs="Courier New"/>
        </w:rPr>
        <w:t xml:space="preserve">did you use in </w:t>
      </w:r>
      <w:r w:rsidRPr="00A76146">
        <w:rPr>
          <w:rFonts w:cs="Courier New"/>
        </w:rPr>
        <w:t xml:space="preserve">the </w:t>
      </w:r>
      <w:r w:rsidR="0034138E">
        <w:rPr>
          <w:rFonts w:cs="Courier New"/>
        </w:rPr>
        <w:t xml:space="preserve">Updated </w:t>
      </w:r>
      <w:r w:rsidR="00460B6E">
        <w:rPr>
          <w:rFonts w:cs="Courier New"/>
        </w:rPr>
        <w:t>S</w:t>
      </w:r>
      <w:r w:rsidRPr="00A76146">
        <w:rPr>
          <w:rFonts w:cs="Courier New"/>
        </w:rPr>
        <w:t xml:space="preserve">tudy to predict the life characteristics of </w:t>
      </w:r>
      <w:r>
        <w:rPr>
          <w:rFonts w:cs="Courier New"/>
        </w:rPr>
        <w:t xml:space="preserve">assets that will be added during the forecast period which currently are not part of the </w:t>
      </w:r>
      <w:r w:rsidR="001D024F">
        <w:rPr>
          <w:rFonts w:cs="Courier New"/>
        </w:rPr>
        <w:t>company</w:t>
      </w:r>
      <w:r>
        <w:rPr>
          <w:rFonts w:cs="Courier New"/>
        </w:rPr>
        <w:t xml:space="preserve">’s plant-in service </w:t>
      </w:r>
      <w:r w:rsidRPr="00A76146">
        <w:rPr>
          <w:rFonts w:cs="Courier New"/>
        </w:rPr>
        <w:t>assets</w:t>
      </w:r>
      <w:r w:rsidR="009726BE">
        <w:rPr>
          <w:rFonts w:cs="Courier New"/>
        </w:rPr>
        <w:t xml:space="preserve"> or were recently added to the </w:t>
      </w:r>
      <w:r w:rsidR="001D024F">
        <w:rPr>
          <w:rFonts w:cs="Courier New"/>
        </w:rPr>
        <w:t>company</w:t>
      </w:r>
      <w:r w:rsidR="00113B43">
        <w:rPr>
          <w:rFonts w:cs="Courier New"/>
        </w:rPr>
        <w:t>’</w:t>
      </w:r>
      <w:r w:rsidR="009726BE">
        <w:rPr>
          <w:rFonts w:cs="Courier New"/>
        </w:rPr>
        <w:t>s plant-in service assets</w:t>
      </w:r>
      <w:r w:rsidRPr="00A76146">
        <w:rPr>
          <w:rFonts w:cs="Courier New"/>
        </w:rPr>
        <w:t>?</w:t>
      </w:r>
    </w:p>
    <w:p w14:paraId="15573205" w14:textId="77777777" w:rsidR="00524530" w:rsidRDefault="00524530" w:rsidP="00BE5997">
      <w:pPr>
        <w:widowControl w:val="0"/>
        <w:ind w:left="720" w:hanging="720"/>
        <w:jc w:val="both"/>
        <w:rPr>
          <w:rFonts w:cs="Courier New"/>
          <w:b/>
          <w:bCs/>
        </w:rPr>
      </w:pPr>
    </w:p>
    <w:p w14:paraId="50517B56" w14:textId="5B43ECE1" w:rsidR="00524530" w:rsidRDefault="00524530" w:rsidP="00BE5997">
      <w:pPr>
        <w:widowControl w:val="0"/>
        <w:ind w:left="720" w:hanging="720"/>
        <w:jc w:val="both"/>
        <w:rPr>
          <w:rFonts w:cs="Courier New"/>
          <w:b/>
          <w:bCs/>
        </w:rPr>
      </w:pPr>
      <w:r w:rsidRPr="007C5BF4">
        <w:rPr>
          <w:rFonts w:cs="Courier New"/>
          <w:b/>
          <w:bCs/>
        </w:rPr>
        <w:t>A.</w:t>
      </w:r>
      <w:r w:rsidRPr="007C5BF4">
        <w:rPr>
          <w:rFonts w:cs="Courier New"/>
          <w:b/>
          <w:bCs/>
        </w:rPr>
        <w:tab/>
      </w:r>
      <w:r w:rsidRPr="00A76146">
        <w:rPr>
          <w:rFonts w:cs="Courier New"/>
          <w:bCs/>
        </w:rPr>
        <w:t xml:space="preserve">Since no historical data was available for those assets, I reviewed information provided by </w:t>
      </w:r>
      <w:r w:rsidR="001D024F">
        <w:rPr>
          <w:rFonts w:cs="Courier New"/>
          <w:bCs/>
        </w:rPr>
        <w:t>company</w:t>
      </w:r>
      <w:r w:rsidRPr="00A76146">
        <w:rPr>
          <w:rFonts w:cs="Courier New"/>
          <w:bCs/>
        </w:rPr>
        <w:t xml:space="preserve"> personnel and </w:t>
      </w:r>
      <w:r>
        <w:rPr>
          <w:rFonts w:cs="Courier New"/>
          <w:bCs/>
        </w:rPr>
        <w:lastRenderedPageBreak/>
        <w:t>reviewed</w:t>
      </w:r>
      <w:r w:rsidRPr="00A76146">
        <w:rPr>
          <w:rFonts w:cs="Courier New"/>
          <w:bCs/>
        </w:rPr>
        <w:t xml:space="preserve"> the life parameters used by other natural gas utilities across the nation.</w:t>
      </w:r>
      <w:r w:rsidRPr="00A76146">
        <w:rPr>
          <w:rFonts w:cs="Courier New"/>
          <w:b/>
          <w:bCs/>
        </w:rPr>
        <w:t xml:space="preserve">  </w:t>
      </w:r>
      <w:r w:rsidRPr="000469B8">
        <w:rPr>
          <w:rFonts w:cs="Courier New"/>
          <w:bCs/>
        </w:rPr>
        <w:t xml:space="preserve">The proposed lives for these accounts are shown in Appendix C of the </w:t>
      </w:r>
      <w:r w:rsidR="00066278">
        <w:rPr>
          <w:rFonts w:cs="Courier New"/>
          <w:bCs/>
        </w:rPr>
        <w:t>Up</w:t>
      </w:r>
      <w:r w:rsidR="0034138E">
        <w:rPr>
          <w:rFonts w:cs="Courier New"/>
          <w:bCs/>
        </w:rPr>
        <w:t xml:space="preserve">dated </w:t>
      </w:r>
      <w:r w:rsidR="00460B6E">
        <w:rPr>
          <w:rFonts w:cs="Courier New"/>
          <w:bCs/>
        </w:rPr>
        <w:t>S</w:t>
      </w:r>
      <w:r w:rsidRPr="000469B8">
        <w:rPr>
          <w:rFonts w:cs="Courier New"/>
          <w:bCs/>
        </w:rPr>
        <w:t xml:space="preserve">tudy and are discussed in </w:t>
      </w:r>
      <w:r w:rsidR="00066266">
        <w:rPr>
          <w:rFonts w:cs="Courier New"/>
          <w:bCs/>
        </w:rPr>
        <w:t xml:space="preserve">Document No. 2 of my </w:t>
      </w:r>
      <w:r w:rsidR="0081623B">
        <w:rPr>
          <w:rFonts w:cs="Courier New"/>
          <w:bCs/>
        </w:rPr>
        <w:t>e</w:t>
      </w:r>
      <w:r w:rsidRPr="000469B8">
        <w:rPr>
          <w:rFonts w:cs="Courier New"/>
          <w:bCs/>
        </w:rPr>
        <w:t>xhibit</w:t>
      </w:r>
      <w:r w:rsidRPr="00E83221">
        <w:rPr>
          <w:rFonts w:cs="Courier New"/>
          <w:bCs/>
        </w:rPr>
        <w:t>.</w:t>
      </w:r>
      <w:r>
        <w:rPr>
          <w:rFonts w:cs="Courier New"/>
          <w:b/>
          <w:bCs/>
        </w:rPr>
        <w:t xml:space="preserve">  </w:t>
      </w:r>
    </w:p>
    <w:p w14:paraId="3FDD9E3E" w14:textId="77777777" w:rsidR="00524530" w:rsidRDefault="00524530" w:rsidP="00BE5997">
      <w:pPr>
        <w:widowControl w:val="0"/>
        <w:ind w:left="720" w:hanging="720"/>
        <w:jc w:val="both"/>
        <w:rPr>
          <w:rFonts w:cs="Courier New"/>
          <w:b/>
          <w:bCs/>
        </w:rPr>
      </w:pPr>
    </w:p>
    <w:p w14:paraId="1EFC3A34" w14:textId="5A0B2BA3" w:rsidR="00221DBD" w:rsidRPr="00C12959" w:rsidRDefault="007A440C" w:rsidP="00BE5997">
      <w:pPr>
        <w:pStyle w:val="Header"/>
        <w:widowControl w:val="0"/>
        <w:tabs>
          <w:tab w:val="clear" w:pos="4320"/>
          <w:tab w:val="clear" w:pos="8640"/>
          <w:tab w:val="left" w:pos="720"/>
        </w:tabs>
        <w:ind w:left="720" w:hanging="720"/>
        <w:contextualSpacing/>
        <w:outlineLvl w:val="1"/>
        <w:rPr>
          <w:rFonts w:cs="Courier New"/>
          <w:b/>
        </w:rPr>
      </w:pPr>
      <w:bookmarkStart w:id="9" w:name="_Toc128487196"/>
      <w:r w:rsidRPr="00C12959">
        <w:rPr>
          <w:rFonts w:cs="Courier New"/>
          <w:b/>
        </w:rPr>
        <w:t>(</w:t>
      </w:r>
      <w:r w:rsidR="00693E42" w:rsidRPr="00C12959">
        <w:rPr>
          <w:rFonts w:cs="Courier New"/>
          <w:b/>
        </w:rPr>
        <w:t>C</w:t>
      </w:r>
      <w:r w:rsidR="00221DBD" w:rsidRPr="00C12959">
        <w:rPr>
          <w:rFonts w:cs="Courier New"/>
          <w:b/>
        </w:rPr>
        <w:t>.</w:t>
      </w:r>
      <w:r w:rsidRPr="00C12959">
        <w:rPr>
          <w:rFonts w:cs="Courier New"/>
          <w:b/>
        </w:rPr>
        <w:t>)</w:t>
      </w:r>
      <w:r w:rsidR="00A1709B">
        <w:rPr>
          <w:rFonts w:cs="Courier New"/>
          <w:b/>
        </w:rPr>
        <w:tab/>
      </w:r>
      <w:r w:rsidR="00221DBD" w:rsidRPr="00C12959">
        <w:rPr>
          <w:rFonts w:cs="Courier New"/>
          <w:b/>
        </w:rPr>
        <w:t>THEORETICAL RESERVE</w:t>
      </w:r>
      <w:bookmarkEnd w:id="9"/>
    </w:p>
    <w:p w14:paraId="3FF07723" w14:textId="53EDCD94" w:rsidR="007C5BF4" w:rsidRDefault="007C5BF4" w:rsidP="00BE5997">
      <w:pPr>
        <w:widowControl w:val="0"/>
        <w:ind w:left="720" w:hanging="720"/>
        <w:jc w:val="both"/>
        <w:rPr>
          <w:rFonts w:cs="Courier New"/>
        </w:rPr>
      </w:pPr>
      <w:r w:rsidRPr="00B23997">
        <w:rPr>
          <w:rFonts w:cs="Courier New"/>
          <w:b/>
        </w:rPr>
        <w:t>Q.</w:t>
      </w:r>
      <w:r w:rsidRPr="00B23997">
        <w:rPr>
          <w:rFonts w:cs="Courier New"/>
        </w:rPr>
        <w:tab/>
      </w:r>
      <w:r w:rsidR="00221DBD" w:rsidRPr="00221DBD">
        <w:rPr>
          <w:rFonts w:cs="Courier New"/>
        </w:rPr>
        <w:t>What purpose does the theoretical reserve serve in a depreciation study?</w:t>
      </w:r>
    </w:p>
    <w:p w14:paraId="0717526F" w14:textId="77777777" w:rsidR="007C5BF4" w:rsidRDefault="007C5BF4" w:rsidP="00BE5997">
      <w:pPr>
        <w:widowControl w:val="0"/>
        <w:ind w:left="720" w:hanging="720"/>
        <w:jc w:val="both"/>
        <w:rPr>
          <w:rFonts w:cs="Courier New"/>
        </w:rPr>
      </w:pPr>
    </w:p>
    <w:p w14:paraId="21419355" w14:textId="2021C015" w:rsidR="00221DBD" w:rsidRDefault="007C5BF4" w:rsidP="00BE5997">
      <w:pPr>
        <w:widowControl w:val="0"/>
        <w:ind w:left="720" w:hanging="720"/>
        <w:jc w:val="both"/>
        <w:rPr>
          <w:rFonts w:cs="Courier New"/>
          <w:bCs/>
        </w:rPr>
      </w:pPr>
      <w:r w:rsidRPr="007C5BF4">
        <w:rPr>
          <w:rFonts w:cs="Courier New"/>
          <w:b/>
          <w:bCs/>
        </w:rPr>
        <w:t>A.</w:t>
      </w:r>
      <w:r w:rsidRPr="007C5BF4">
        <w:rPr>
          <w:rFonts w:cs="Courier New"/>
          <w:b/>
          <w:bCs/>
        </w:rPr>
        <w:tab/>
      </w:r>
      <w:r w:rsidR="00221DBD" w:rsidRPr="00221DBD">
        <w:rPr>
          <w:rFonts w:cs="Courier New"/>
          <w:bCs/>
        </w:rPr>
        <w:t xml:space="preserve">The theoretical reserve represents the portion of a property group’s cost that would have been accrued as depreciation reserve if current life and net salvage expectations were used </w:t>
      </w:r>
      <w:r w:rsidR="001C5B88">
        <w:rPr>
          <w:rFonts w:cs="Courier New"/>
          <w:bCs/>
        </w:rPr>
        <w:t xml:space="preserve">and achieved </w:t>
      </w:r>
      <w:r w:rsidR="00221DBD" w:rsidRPr="00221DBD">
        <w:rPr>
          <w:rFonts w:cs="Courier New"/>
          <w:bCs/>
        </w:rPr>
        <w:t>throughout the life of the property group for depreciation accruals.  The theoretical reserve for the asset group serves as a point of comparison to the book reserve to determine if the unrecovered investment of the asset and its removal cost are over or under-accrued.</w:t>
      </w:r>
    </w:p>
    <w:p w14:paraId="4D54011E" w14:textId="77777777" w:rsidR="005E3EB8" w:rsidRDefault="005E3EB8" w:rsidP="00BE5997">
      <w:pPr>
        <w:widowControl w:val="0"/>
        <w:ind w:left="720" w:hanging="720"/>
        <w:jc w:val="both"/>
        <w:rPr>
          <w:rFonts w:cs="Courier New"/>
          <w:bCs/>
        </w:rPr>
      </w:pPr>
    </w:p>
    <w:p w14:paraId="089FE433" w14:textId="12E5A45D" w:rsidR="00A76146" w:rsidRPr="00A76146" w:rsidRDefault="007C5BF4" w:rsidP="00BE5997">
      <w:pPr>
        <w:widowControl w:val="0"/>
        <w:ind w:left="720" w:hanging="720"/>
        <w:jc w:val="both"/>
        <w:rPr>
          <w:rFonts w:cs="Courier New"/>
        </w:rPr>
      </w:pPr>
      <w:r w:rsidRPr="00B23997">
        <w:rPr>
          <w:rFonts w:cs="Courier New"/>
          <w:b/>
        </w:rPr>
        <w:t>Q.</w:t>
      </w:r>
      <w:r w:rsidRPr="00B23997">
        <w:rPr>
          <w:rFonts w:cs="Courier New"/>
        </w:rPr>
        <w:tab/>
      </w:r>
      <w:r w:rsidR="00E72F9A">
        <w:t xml:space="preserve">How did you determine the theoretical reserve reflected in the </w:t>
      </w:r>
      <w:r w:rsidR="000F7559">
        <w:t xml:space="preserve">Updated </w:t>
      </w:r>
      <w:r w:rsidR="00E72F9A">
        <w:t xml:space="preserve">Study?  </w:t>
      </w:r>
    </w:p>
    <w:p w14:paraId="72510917" w14:textId="77777777" w:rsidR="007C5BF4" w:rsidRDefault="007C5BF4" w:rsidP="00BE5997">
      <w:pPr>
        <w:widowControl w:val="0"/>
        <w:ind w:left="720" w:hanging="720"/>
        <w:jc w:val="both"/>
        <w:rPr>
          <w:rFonts w:cs="Courier New"/>
        </w:rPr>
      </w:pPr>
    </w:p>
    <w:p w14:paraId="29D6ABDF" w14:textId="21B7D9B1" w:rsidR="007C5BF4" w:rsidRPr="00A76146" w:rsidRDefault="007C5BF4" w:rsidP="00BE5997">
      <w:pPr>
        <w:widowControl w:val="0"/>
        <w:ind w:left="720" w:hanging="720"/>
        <w:jc w:val="both"/>
        <w:rPr>
          <w:rFonts w:cs="Courier New"/>
          <w:bCs/>
        </w:rPr>
      </w:pPr>
      <w:r w:rsidRPr="007C5BF4">
        <w:rPr>
          <w:rFonts w:cs="Courier New"/>
          <w:b/>
          <w:bCs/>
        </w:rPr>
        <w:t>A.</w:t>
      </w:r>
      <w:r w:rsidRPr="007C5BF4">
        <w:rPr>
          <w:rFonts w:cs="Courier New"/>
          <w:b/>
          <w:bCs/>
        </w:rPr>
        <w:tab/>
      </w:r>
      <w:r w:rsidR="00977847">
        <w:rPr>
          <w:rFonts w:cs="Courier New"/>
          <w:bCs/>
        </w:rPr>
        <w:t xml:space="preserve">I computed the </w:t>
      </w:r>
      <w:r w:rsidR="00A76146" w:rsidRPr="00A76146">
        <w:rPr>
          <w:rFonts w:cs="Courier New"/>
          <w:bCs/>
        </w:rPr>
        <w:t xml:space="preserve">theoretical reserves </w:t>
      </w:r>
      <w:r w:rsidR="00977847">
        <w:rPr>
          <w:rFonts w:cs="Courier New"/>
          <w:bCs/>
        </w:rPr>
        <w:t xml:space="preserve">in the </w:t>
      </w:r>
      <w:r w:rsidR="000F7559">
        <w:rPr>
          <w:rFonts w:cs="Courier New"/>
          <w:bCs/>
        </w:rPr>
        <w:t xml:space="preserve">Updated </w:t>
      </w:r>
      <w:r w:rsidR="00E72F9A">
        <w:rPr>
          <w:rFonts w:cs="Courier New"/>
          <w:bCs/>
        </w:rPr>
        <w:t>S</w:t>
      </w:r>
      <w:r w:rsidR="00977847">
        <w:rPr>
          <w:rFonts w:cs="Courier New"/>
          <w:bCs/>
        </w:rPr>
        <w:t xml:space="preserve">tudy </w:t>
      </w:r>
      <w:r w:rsidR="00A76146" w:rsidRPr="00A76146">
        <w:rPr>
          <w:rFonts w:cs="Courier New"/>
          <w:bCs/>
        </w:rPr>
        <w:t xml:space="preserve">based on projected plant balances as of </w:t>
      </w:r>
      <w:r w:rsidR="008A2D04">
        <w:rPr>
          <w:rFonts w:cs="Courier New"/>
          <w:bCs/>
        </w:rPr>
        <w:t>December</w:t>
      </w:r>
      <w:r w:rsidR="00A76146" w:rsidRPr="00A76146">
        <w:rPr>
          <w:rFonts w:cs="Courier New"/>
          <w:bCs/>
        </w:rPr>
        <w:t xml:space="preserve"> 31, 20</w:t>
      </w:r>
      <w:r w:rsidR="008A2D04">
        <w:rPr>
          <w:rFonts w:cs="Courier New"/>
          <w:bCs/>
        </w:rPr>
        <w:t>2</w:t>
      </w:r>
      <w:r w:rsidR="00FA516B">
        <w:rPr>
          <w:rFonts w:cs="Courier New"/>
          <w:bCs/>
        </w:rPr>
        <w:t>4</w:t>
      </w:r>
      <w:r w:rsidR="00A76146" w:rsidRPr="00A76146">
        <w:rPr>
          <w:rFonts w:cs="Courier New"/>
          <w:bCs/>
        </w:rPr>
        <w:t xml:space="preserve">.  The theoretical reserve </w:t>
      </w:r>
      <w:r w:rsidR="00E72F9A">
        <w:rPr>
          <w:rFonts w:cs="Courier New"/>
          <w:bCs/>
        </w:rPr>
        <w:t>was</w:t>
      </w:r>
      <w:r w:rsidR="00A76146" w:rsidRPr="00A76146">
        <w:rPr>
          <w:rFonts w:cs="Courier New"/>
          <w:bCs/>
        </w:rPr>
        <w:t xml:space="preserve"> calculated using a reserve </w:t>
      </w:r>
      <w:r w:rsidR="00A76146" w:rsidRPr="00A76146">
        <w:rPr>
          <w:rFonts w:cs="Courier New"/>
          <w:bCs/>
        </w:rPr>
        <w:lastRenderedPageBreak/>
        <w:t xml:space="preserve">model that relies on a prospective concept relating future retirement and accrual patterns for property, given current life and salvage estimates.  More specifically, the theoretical reserve of a property group </w:t>
      </w:r>
      <w:r w:rsidR="00E72F9A">
        <w:rPr>
          <w:rFonts w:cs="Courier New"/>
          <w:bCs/>
        </w:rPr>
        <w:t>was</w:t>
      </w:r>
      <w:r w:rsidR="00A76146" w:rsidRPr="00A76146">
        <w:rPr>
          <w:rFonts w:cs="Courier New"/>
          <w:bCs/>
        </w:rPr>
        <w:t xml:space="preserve"> determined from the estimated remaining life of the group, the total life of the group, and estimated net salvage.  This computation for the straight-line, remaining-life theoretical reserve ratio, which I describe in more detail </w:t>
      </w:r>
      <w:r w:rsidR="00EE7F96">
        <w:rPr>
          <w:rFonts w:cs="Courier New"/>
          <w:bCs/>
        </w:rPr>
        <w:t>in</w:t>
      </w:r>
      <w:r w:rsidR="00A76146" w:rsidRPr="00A76146">
        <w:rPr>
          <w:rFonts w:cs="Courier New"/>
          <w:bCs/>
        </w:rPr>
        <w:t xml:space="preserve"> </w:t>
      </w:r>
      <w:r w:rsidR="00066266">
        <w:rPr>
          <w:rFonts w:cs="Courier New"/>
          <w:bCs/>
        </w:rPr>
        <w:t xml:space="preserve">Document No. 2 of my </w:t>
      </w:r>
      <w:r w:rsidR="00977832">
        <w:rPr>
          <w:rFonts w:cs="Courier New"/>
          <w:bCs/>
        </w:rPr>
        <w:t>e</w:t>
      </w:r>
      <w:r w:rsidR="00A76146" w:rsidRPr="00A76146">
        <w:rPr>
          <w:rFonts w:cs="Courier New"/>
          <w:bCs/>
        </w:rPr>
        <w:t>xhibit, involve</w:t>
      </w:r>
      <w:r w:rsidR="00E72F9A">
        <w:rPr>
          <w:rFonts w:cs="Courier New"/>
          <w:bCs/>
        </w:rPr>
        <w:t>d</w:t>
      </w:r>
      <w:r w:rsidR="00A76146" w:rsidRPr="00A76146">
        <w:rPr>
          <w:rFonts w:cs="Courier New"/>
          <w:bCs/>
        </w:rPr>
        <w:t xml:space="preserve"> multiplying the vintage balances within the property group by the theoretical reserve ratio for each vintage.</w:t>
      </w:r>
    </w:p>
    <w:p w14:paraId="2B8C4EDF" w14:textId="77777777" w:rsidR="007C5BF4" w:rsidRDefault="007C5BF4" w:rsidP="00BE5997">
      <w:pPr>
        <w:widowControl w:val="0"/>
        <w:ind w:left="720" w:hanging="720"/>
        <w:jc w:val="both"/>
        <w:rPr>
          <w:rFonts w:cs="Courier New"/>
          <w:b/>
          <w:bCs/>
        </w:rPr>
      </w:pPr>
    </w:p>
    <w:p w14:paraId="40BA9814" w14:textId="3ED3E012" w:rsidR="007C5BF4" w:rsidRDefault="007C5BF4" w:rsidP="00BE5997">
      <w:pPr>
        <w:widowControl w:val="0"/>
        <w:ind w:left="720" w:hanging="720"/>
        <w:jc w:val="both"/>
        <w:rPr>
          <w:rFonts w:cs="Courier New"/>
        </w:rPr>
      </w:pPr>
      <w:r w:rsidRPr="00B23997">
        <w:rPr>
          <w:rFonts w:cs="Courier New"/>
          <w:b/>
        </w:rPr>
        <w:t>Q.</w:t>
      </w:r>
      <w:r w:rsidRPr="00B23997">
        <w:rPr>
          <w:rFonts w:cs="Courier New"/>
        </w:rPr>
        <w:tab/>
      </w:r>
      <w:r w:rsidR="00A76146" w:rsidRPr="00A76146">
        <w:rPr>
          <w:rFonts w:cs="Courier New"/>
        </w:rPr>
        <w:t>Is it desirable for the depreciation reserve to conform to the theoretical reserve?</w:t>
      </w:r>
    </w:p>
    <w:p w14:paraId="516913A7" w14:textId="77777777" w:rsidR="007C5BF4" w:rsidRDefault="007C5BF4" w:rsidP="00BE5997">
      <w:pPr>
        <w:widowControl w:val="0"/>
        <w:ind w:left="720" w:hanging="720"/>
        <w:jc w:val="both"/>
        <w:rPr>
          <w:rFonts w:cs="Courier New"/>
        </w:rPr>
      </w:pPr>
    </w:p>
    <w:p w14:paraId="5D349CC1" w14:textId="13668D7C" w:rsidR="006545B9" w:rsidRDefault="007C5BF4" w:rsidP="00BE5997">
      <w:pPr>
        <w:widowControl w:val="0"/>
        <w:ind w:left="720" w:hanging="720"/>
        <w:jc w:val="both"/>
        <w:rPr>
          <w:rFonts w:cs="Courier New"/>
          <w:bCs/>
        </w:rPr>
      </w:pPr>
      <w:r w:rsidRPr="007C5BF4">
        <w:rPr>
          <w:rFonts w:cs="Courier New"/>
          <w:b/>
          <w:bCs/>
        </w:rPr>
        <w:t>A.</w:t>
      </w:r>
      <w:r w:rsidRPr="007C5BF4">
        <w:rPr>
          <w:rFonts w:cs="Courier New"/>
          <w:b/>
          <w:bCs/>
        </w:rPr>
        <w:tab/>
      </w:r>
      <w:r w:rsidR="00A76146" w:rsidRPr="00A76146">
        <w:rPr>
          <w:rFonts w:cs="Courier New"/>
          <w:bCs/>
        </w:rPr>
        <w:t>Yes. It is desirable for the depreciation reserve to conform as closely as possible to the theoretical reserve.  When remaining life rates are used, the theoretical reserve provides the basis for any over</w:t>
      </w:r>
      <w:r w:rsidR="00E72F9A">
        <w:rPr>
          <w:rFonts w:cs="Courier New"/>
          <w:bCs/>
        </w:rPr>
        <w:t>-accrual</w:t>
      </w:r>
      <w:r w:rsidR="00A76146" w:rsidRPr="00A76146">
        <w:rPr>
          <w:rFonts w:cs="Courier New"/>
          <w:bCs/>
        </w:rPr>
        <w:t xml:space="preserve"> or under-accrual in setting the depreciation rates at the appropriate level based on current parameters and expectations.  </w:t>
      </w:r>
    </w:p>
    <w:p w14:paraId="4E50C973" w14:textId="77777777" w:rsidR="006545B9" w:rsidRDefault="006545B9" w:rsidP="00BE5997">
      <w:pPr>
        <w:widowControl w:val="0"/>
        <w:ind w:left="720" w:hanging="720"/>
        <w:jc w:val="both"/>
        <w:rPr>
          <w:rFonts w:cs="Courier New"/>
          <w:bCs/>
        </w:rPr>
      </w:pPr>
    </w:p>
    <w:p w14:paraId="419A621C" w14:textId="11DB0482" w:rsidR="006545B9" w:rsidRDefault="006545B9" w:rsidP="00BE5997">
      <w:pPr>
        <w:widowControl w:val="0"/>
        <w:ind w:left="720" w:hanging="720"/>
        <w:jc w:val="both"/>
        <w:rPr>
          <w:rFonts w:cs="Courier New"/>
        </w:rPr>
      </w:pPr>
      <w:r>
        <w:rPr>
          <w:rFonts w:cs="Courier New"/>
          <w:b/>
        </w:rPr>
        <w:t>Q</w:t>
      </w:r>
      <w:r w:rsidRPr="00B23997">
        <w:rPr>
          <w:rFonts w:cs="Courier New"/>
          <w:b/>
        </w:rPr>
        <w:t>.</w:t>
      </w:r>
      <w:r w:rsidRPr="00B23997">
        <w:rPr>
          <w:rFonts w:cs="Courier New"/>
        </w:rPr>
        <w:tab/>
      </w:r>
      <w:r>
        <w:rPr>
          <w:rFonts w:cs="Courier New"/>
        </w:rPr>
        <w:t xml:space="preserve">How do the book and theoretical reserve compare in this </w:t>
      </w:r>
      <w:r w:rsidR="00AE0DCB">
        <w:rPr>
          <w:rFonts w:cs="Courier New"/>
        </w:rPr>
        <w:t>s</w:t>
      </w:r>
      <w:r>
        <w:rPr>
          <w:rFonts w:cs="Courier New"/>
        </w:rPr>
        <w:t>tudy?</w:t>
      </w:r>
    </w:p>
    <w:p w14:paraId="3C289D6E" w14:textId="77777777" w:rsidR="00871899" w:rsidRDefault="00871899" w:rsidP="00BE5997">
      <w:pPr>
        <w:widowControl w:val="0"/>
        <w:ind w:left="720" w:hanging="720"/>
        <w:jc w:val="both"/>
        <w:rPr>
          <w:rFonts w:cs="Courier New"/>
        </w:rPr>
      </w:pPr>
    </w:p>
    <w:p w14:paraId="0C59D23F" w14:textId="21816B1B" w:rsidR="006545B9" w:rsidRDefault="006545B9" w:rsidP="00BE5997">
      <w:pPr>
        <w:widowControl w:val="0"/>
        <w:ind w:left="720" w:hanging="720"/>
        <w:jc w:val="both"/>
        <w:rPr>
          <w:rFonts w:cs="Courier New"/>
          <w:bCs/>
        </w:rPr>
      </w:pPr>
      <w:r w:rsidRPr="007C5BF4">
        <w:rPr>
          <w:rFonts w:cs="Courier New"/>
          <w:b/>
          <w:bCs/>
        </w:rPr>
        <w:lastRenderedPageBreak/>
        <w:t>A.</w:t>
      </w:r>
      <w:r w:rsidRPr="007C5BF4">
        <w:rPr>
          <w:rFonts w:cs="Courier New"/>
          <w:b/>
          <w:bCs/>
        </w:rPr>
        <w:tab/>
      </w:r>
      <w:r w:rsidRPr="006545B9">
        <w:rPr>
          <w:rFonts w:cs="Courier New"/>
          <w:bCs/>
        </w:rPr>
        <w:t xml:space="preserve">As shown in </w:t>
      </w:r>
      <w:r w:rsidR="00066266">
        <w:rPr>
          <w:rFonts w:cs="Courier New"/>
          <w:bCs/>
        </w:rPr>
        <w:t xml:space="preserve">Document No. 2 of my </w:t>
      </w:r>
      <w:r w:rsidR="00977832">
        <w:rPr>
          <w:rFonts w:cs="Courier New"/>
          <w:bCs/>
        </w:rPr>
        <w:t>e</w:t>
      </w:r>
      <w:r w:rsidRPr="006545B9">
        <w:rPr>
          <w:rFonts w:cs="Courier New"/>
          <w:bCs/>
        </w:rPr>
        <w:t xml:space="preserve">xhibit, Appendix E, the theoretical reserve is lower than the book reserve, creating a surplus that is </w:t>
      </w:r>
      <w:r w:rsidR="001C5B88">
        <w:rPr>
          <w:rFonts w:cs="Courier New"/>
          <w:bCs/>
        </w:rPr>
        <w:t>netted</w:t>
      </w:r>
      <w:r w:rsidRPr="006545B9">
        <w:rPr>
          <w:rFonts w:cs="Courier New"/>
          <w:bCs/>
        </w:rPr>
        <w:t xml:space="preserve"> over the remaining life of the account and has the effect of decreasing the depreciation rate.  Rates by account for Distribution and General are shown in </w:t>
      </w:r>
      <w:r w:rsidR="00066266">
        <w:rPr>
          <w:rFonts w:cs="Courier New"/>
          <w:bCs/>
        </w:rPr>
        <w:t xml:space="preserve">Document No. 2 of my </w:t>
      </w:r>
      <w:r w:rsidR="00977832">
        <w:rPr>
          <w:rFonts w:cs="Courier New"/>
          <w:bCs/>
        </w:rPr>
        <w:t>e</w:t>
      </w:r>
      <w:r w:rsidRPr="006545B9">
        <w:rPr>
          <w:rFonts w:cs="Courier New"/>
          <w:bCs/>
        </w:rPr>
        <w:t>xhibit, Appendix B.</w:t>
      </w:r>
    </w:p>
    <w:p w14:paraId="3D9CC4D8" w14:textId="77777777" w:rsidR="006F1958" w:rsidRPr="006545B9" w:rsidRDefault="006F1958" w:rsidP="00BE5997">
      <w:pPr>
        <w:widowControl w:val="0"/>
        <w:ind w:left="720" w:hanging="720"/>
        <w:jc w:val="both"/>
        <w:rPr>
          <w:rFonts w:cs="Courier New"/>
          <w:bCs/>
        </w:rPr>
      </w:pPr>
    </w:p>
    <w:p w14:paraId="58ECD554" w14:textId="10C8D9E3" w:rsidR="006545B9" w:rsidRDefault="006F1958" w:rsidP="00BE5997">
      <w:pPr>
        <w:widowControl w:val="0"/>
        <w:tabs>
          <w:tab w:val="left" w:pos="720"/>
        </w:tabs>
        <w:ind w:left="720" w:hanging="720"/>
        <w:jc w:val="both"/>
        <w:rPr>
          <w:rFonts w:cs="Courier New"/>
          <w:bCs/>
        </w:rPr>
      </w:pPr>
      <w:r>
        <w:rPr>
          <w:rFonts w:cs="Courier New"/>
          <w:bCs/>
        </w:rPr>
        <w:tab/>
      </w:r>
      <w:r w:rsidR="006545B9" w:rsidRPr="006545B9">
        <w:rPr>
          <w:rFonts w:cs="Courier New"/>
          <w:bCs/>
        </w:rPr>
        <w:t xml:space="preserve">Overall, the </w:t>
      </w:r>
      <w:r w:rsidR="005E666C">
        <w:rPr>
          <w:rFonts w:cs="Courier New"/>
          <w:bCs/>
        </w:rPr>
        <w:t xml:space="preserve">Updated </w:t>
      </w:r>
      <w:r w:rsidR="00066266">
        <w:rPr>
          <w:rFonts w:cs="Courier New"/>
          <w:bCs/>
        </w:rPr>
        <w:t>S</w:t>
      </w:r>
      <w:r w:rsidR="00066266" w:rsidRPr="006545B9">
        <w:rPr>
          <w:rFonts w:cs="Courier New"/>
          <w:bCs/>
        </w:rPr>
        <w:t xml:space="preserve">tudy </w:t>
      </w:r>
      <w:r w:rsidR="006545B9" w:rsidRPr="006545B9">
        <w:rPr>
          <w:rFonts w:cs="Courier New"/>
          <w:bCs/>
        </w:rPr>
        <w:t>found a surplus of $</w:t>
      </w:r>
      <w:r w:rsidR="00FF1E28">
        <w:rPr>
          <w:rFonts w:cs="Courier New"/>
          <w:bCs/>
        </w:rPr>
        <w:t>1</w:t>
      </w:r>
      <w:r w:rsidR="00905A6E">
        <w:rPr>
          <w:rFonts w:cs="Courier New"/>
          <w:bCs/>
        </w:rPr>
        <w:t>1</w:t>
      </w:r>
      <w:r w:rsidR="00AA7F1F">
        <w:rPr>
          <w:rFonts w:cs="Courier New"/>
          <w:bCs/>
        </w:rPr>
        <w:t>9.</w:t>
      </w:r>
      <w:r w:rsidR="00912425">
        <w:rPr>
          <w:rFonts w:cs="Courier New"/>
          <w:bCs/>
        </w:rPr>
        <w:t>6</w:t>
      </w:r>
      <w:r w:rsidR="006545B9" w:rsidRPr="006545B9">
        <w:rPr>
          <w:rFonts w:cs="Courier New"/>
          <w:bCs/>
        </w:rPr>
        <w:t xml:space="preserve"> million at December 31, 202</w:t>
      </w:r>
      <w:r w:rsidR="00AC48A8">
        <w:rPr>
          <w:rFonts w:cs="Courier New"/>
          <w:bCs/>
        </w:rPr>
        <w:t>4</w:t>
      </w:r>
      <w:r w:rsidR="006545B9" w:rsidRPr="006545B9">
        <w:rPr>
          <w:rFonts w:cs="Courier New"/>
          <w:bCs/>
        </w:rPr>
        <w:t xml:space="preserve"> based on the recommended</w:t>
      </w:r>
      <w:r w:rsidR="006545B9" w:rsidRPr="009E3636">
        <w:rPr>
          <w:rFonts w:cs="Courier New"/>
          <w:bCs/>
        </w:rPr>
        <w:t xml:space="preserve"> life and net salvage</w:t>
      </w:r>
      <w:r w:rsidR="006545B9" w:rsidRPr="00A76146">
        <w:rPr>
          <w:rFonts w:cs="Courier New"/>
          <w:bCs/>
        </w:rPr>
        <w:t xml:space="preserve"> parameters.  The depreciation rates are designed to eliminate that surplus over the remaining life of the </w:t>
      </w:r>
      <w:r w:rsidR="006545B9">
        <w:rPr>
          <w:rFonts w:cs="Courier New"/>
          <w:bCs/>
        </w:rPr>
        <w:t xml:space="preserve">distribution </w:t>
      </w:r>
      <w:r w:rsidR="006545B9" w:rsidRPr="00A76146">
        <w:rPr>
          <w:rFonts w:cs="Courier New"/>
          <w:bCs/>
        </w:rPr>
        <w:t xml:space="preserve">depreciable assets and </w:t>
      </w:r>
      <w:r w:rsidR="006545B9">
        <w:rPr>
          <w:rFonts w:cs="Courier New"/>
          <w:bCs/>
        </w:rPr>
        <w:t xml:space="preserve">the average remaining life for the accounts where the </w:t>
      </w:r>
      <w:r w:rsidR="001D024F">
        <w:rPr>
          <w:rFonts w:cs="Courier New"/>
          <w:bCs/>
        </w:rPr>
        <w:t>company</w:t>
      </w:r>
      <w:r w:rsidR="006545B9">
        <w:rPr>
          <w:rFonts w:cs="Courier New"/>
          <w:bCs/>
        </w:rPr>
        <w:t xml:space="preserve"> is proposing g</w:t>
      </w:r>
      <w:r w:rsidR="006545B9" w:rsidRPr="00A76146">
        <w:rPr>
          <w:rFonts w:cs="Courier New"/>
          <w:bCs/>
        </w:rPr>
        <w:t>eneral plant amortiz</w:t>
      </w:r>
      <w:r w:rsidR="006545B9">
        <w:rPr>
          <w:rFonts w:cs="Courier New"/>
          <w:bCs/>
        </w:rPr>
        <w:t>ation</w:t>
      </w:r>
      <w:r w:rsidR="006545B9" w:rsidRPr="00A76146">
        <w:rPr>
          <w:rFonts w:cs="Courier New"/>
          <w:bCs/>
        </w:rPr>
        <w:t>.</w:t>
      </w:r>
    </w:p>
    <w:p w14:paraId="4723C615" w14:textId="7A1A2AE7" w:rsidR="007C5BF4" w:rsidRDefault="007C5BF4" w:rsidP="00BE5997">
      <w:pPr>
        <w:widowControl w:val="0"/>
        <w:ind w:left="720" w:hanging="720"/>
        <w:jc w:val="both"/>
        <w:rPr>
          <w:rFonts w:cs="Courier New"/>
          <w:bCs/>
        </w:rPr>
      </w:pPr>
    </w:p>
    <w:p w14:paraId="2857AA05" w14:textId="016E29DD" w:rsidR="00826AF7" w:rsidRDefault="00826AF7" w:rsidP="00BE5997">
      <w:pPr>
        <w:widowControl w:val="0"/>
        <w:ind w:left="720" w:hanging="720"/>
        <w:jc w:val="both"/>
        <w:rPr>
          <w:rFonts w:cs="Courier New"/>
        </w:rPr>
      </w:pPr>
      <w:r>
        <w:rPr>
          <w:rFonts w:cs="Courier New"/>
          <w:b/>
        </w:rPr>
        <w:t>Q</w:t>
      </w:r>
      <w:r w:rsidRPr="00B23997">
        <w:rPr>
          <w:rFonts w:cs="Courier New"/>
          <w:b/>
        </w:rPr>
        <w:t>.</w:t>
      </w:r>
      <w:r w:rsidRPr="00B23997">
        <w:rPr>
          <w:rFonts w:cs="Courier New"/>
        </w:rPr>
        <w:tab/>
      </w:r>
      <w:r>
        <w:rPr>
          <w:rFonts w:cs="Courier New"/>
        </w:rPr>
        <w:t xml:space="preserve">How was the difference between the book and theoretical reserve handled in the </w:t>
      </w:r>
      <w:r w:rsidR="00B474C7">
        <w:rPr>
          <w:rFonts w:cs="Courier New"/>
        </w:rPr>
        <w:t>Peoples</w:t>
      </w:r>
      <w:r>
        <w:rPr>
          <w:rFonts w:cs="Courier New"/>
        </w:rPr>
        <w:t>’ last depreciation study?</w:t>
      </w:r>
    </w:p>
    <w:p w14:paraId="165F4903" w14:textId="77777777" w:rsidR="00BE69AD" w:rsidRDefault="00BE69AD" w:rsidP="00BE5997">
      <w:pPr>
        <w:widowControl w:val="0"/>
        <w:ind w:left="720" w:hanging="720"/>
        <w:jc w:val="both"/>
        <w:rPr>
          <w:rFonts w:cs="Courier New"/>
        </w:rPr>
      </w:pPr>
    </w:p>
    <w:p w14:paraId="4272FA5B" w14:textId="50EA91EB" w:rsidR="007C5BF4" w:rsidRDefault="00826AF7" w:rsidP="00BE5997">
      <w:pPr>
        <w:widowControl w:val="0"/>
        <w:ind w:left="720" w:hanging="720"/>
        <w:jc w:val="both"/>
        <w:rPr>
          <w:rFonts w:cs="Courier New"/>
          <w:bCs/>
        </w:rPr>
      </w:pPr>
      <w:r w:rsidRPr="007C5BF4">
        <w:rPr>
          <w:rFonts w:cs="Courier New"/>
          <w:b/>
          <w:bCs/>
        </w:rPr>
        <w:t>A.</w:t>
      </w:r>
      <w:r w:rsidRPr="007C5BF4">
        <w:rPr>
          <w:rFonts w:cs="Courier New"/>
          <w:b/>
          <w:bCs/>
        </w:rPr>
        <w:tab/>
      </w:r>
      <w:r>
        <w:rPr>
          <w:rFonts w:cs="Courier New"/>
          <w:bCs/>
        </w:rPr>
        <w:t xml:space="preserve">The </w:t>
      </w:r>
      <w:r w:rsidR="00365FEF">
        <w:rPr>
          <w:rFonts w:cs="Courier New"/>
          <w:bCs/>
        </w:rPr>
        <w:t xml:space="preserve">Florida Public Service Commission </w:t>
      </w:r>
      <w:r w:rsidR="0086683B">
        <w:rPr>
          <w:rFonts w:cs="Courier New"/>
          <w:bCs/>
        </w:rPr>
        <w:t>(</w:t>
      </w:r>
      <w:r w:rsidR="00365FEF">
        <w:rPr>
          <w:rFonts w:cs="Courier New"/>
          <w:bCs/>
        </w:rPr>
        <w:t>“</w:t>
      </w:r>
      <w:r w:rsidR="00066266">
        <w:rPr>
          <w:rFonts w:cs="Courier New"/>
          <w:bCs/>
        </w:rPr>
        <w:t>Commission</w:t>
      </w:r>
      <w:r w:rsidR="00365FEF">
        <w:rPr>
          <w:rFonts w:cs="Courier New"/>
          <w:bCs/>
        </w:rPr>
        <w:t>”)</w:t>
      </w:r>
      <w:r w:rsidR="00066266">
        <w:rPr>
          <w:rFonts w:cs="Courier New"/>
          <w:bCs/>
        </w:rPr>
        <w:t xml:space="preserve"> </w:t>
      </w:r>
      <w:r>
        <w:rPr>
          <w:rFonts w:cs="Courier New"/>
          <w:bCs/>
        </w:rPr>
        <w:t xml:space="preserve">approved the use of remaining life to amortize that amount </w:t>
      </w:r>
      <w:r w:rsidR="0014528C">
        <w:rPr>
          <w:rFonts w:cs="Courier New"/>
          <w:bCs/>
        </w:rPr>
        <w:t>in Docket</w:t>
      </w:r>
      <w:r>
        <w:rPr>
          <w:rFonts w:cs="Courier New"/>
          <w:bCs/>
        </w:rPr>
        <w:t xml:space="preserve"> No. </w:t>
      </w:r>
      <w:r w:rsidR="00AC48A8">
        <w:rPr>
          <w:rFonts w:cs="Courier New"/>
          <w:bCs/>
        </w:rPr>
        <w:t>20200166</w:t>
      </w:r>
      <w:r>
        <w:rPr>
          <w:rFonts w:cs="Courier New"/>
          <w:bCs/>
        </w:rPr>
        <w:t xml:space="preserve">-GU.  This </w:t>
      </w:r>
      <w:r w:rsidR="00A00C9D">
        <w:rPr>
          <w:rFonts w:cs="Courier New"/>
          <w:bCs/>
        </w:rPr>
        <w:t>Updated</w:t>
      </w:r>
      <w:r>
        <w:rPr>
          <w:rFonts w:cs="Courier New"/>
          <w:bCs/>
        </w:rPr>
        <w:t xml:space="preserve"> </w:t>
      </w:r>
      <w:r w:rsidR="00066266">
        <w:rPr>
          <w:rFonts w:cs="Courier New"/>
          <w:bCs/>
        </w:rPr>
        <w:t>S</w:t>
      </w:r>
      <w:r>
        <w:rPr>
          <w:rFonts w:cs="Courier New"/>
          <w:bCs/>
        </w:rPr>
        <w:t>tudy propose</w:t>
      </w:r>
      <w:r w:rsidR="0081211D">
        <w:rPr>
          <w:rFonts w:cs="Courier New"/>
          <w:bCs/>
        </w:rPr>
        <w:t>s</w:t>
      </w:r>
      <w:r>
        <w:rPr>
          <w:rFonts w:cs="Courier New"/>
          <w:bCs/>
        </w:rPr>
        <w:t xml:space="preserve"> the same methodology.</w:t>
      </w:r>
    </w:p>
    <w:p w14:paraId="16E8154B" w14:textId="77777777" w:rsidR="00BE69AD" w:rsidRDefault="00BE69AD" w:rsidP="00BE5997">
      <w:pPr>
        <w:widowControl w:val="0"/>
        <w:ind w:left="720" w:hanging="720"/>
        <w:jc w:val="both"/>
        <w:rPr>
          <w:rFonts w:cs="Courier New"/>
          <w:b/>
          <w:bCs/>
        </w:rPr>
      </w:pPr>
    </w:p>
    <w:p w14:paraId="214326B2" w14:textId="0A41EFAE" w:rsidR="00A76146" w:rsidRPr="00C12959" w:rsidRDefault="007A440C" w:rsidP="00BE5997">
      <w:pPr>
        <w:pStyle w:val="Header"/>
        <w:widowControl w:val="0"/>
        <w:tabs>
          <w:tab w:val="clear" w:pos="4320"/>
          <w:tab w:val="clear" w:pos="8640"/>
          <w:tab w:val="left" w:pos="720"/>
        </w:tabs>
        <w:ind w:left="720" w:hanging="720"/>
        <w:contextualSpacing/>
        <w:outlineLvl w:val="1"/>
        <w:rPr>
          <w:rFonts w:cs="Courier New"/>
          <w:b/>
        </w:rPr>
      </w:pPr>
      <w:bookmarkStart w:id="10" w:name="_Toc128487197"/>
      <w:r w:rsidRPr="00C12959">
        <w:rPr>
          <w:rFonts w:cs="Courier New"/>
          <w:b/>
        </w:rPr>
        <w:t>(</w:t>
      </w:r>
      <w:r w:rsidR="00524530" w:rsidRPr="00C12959">
        <w:rPr>
          <w:rFonts w:cs="Courier New"/>
          <w:b/>
        </w:rPr>
        <w:t>D</w:t>
      </w:r>
      <w:r w:rsidR="00A76146" w:rsidRPr="00C12959">
        <w:rPr>
          <w:rFonts w:cs="Courier New"/>
          <w:b/>
        </w:rPr>
        <w:t>.</w:t>
      </w:r>
      <w:r w:rsidRPr="00C12959">
        <w:rPr>
          <w:rFonts w:cs="Courier New"/>
          <w:b/>
        </w:rPr>
        <w:t>)</w:t>
      </w:r>
      <w:r w:rsidR="00A1709B">
        <w:rPr>
          <w:rFonts w:cs="Courier New"/>
          <w:b/>
        </w:rPr>
        <w:tab/>
      </w:r>
      <w:r w:rsidR="00A76146" w:rsidRPr="00C12959">
        <w:rPr>
          <w:rFonts w:cs="Courier New"/>
          <w:b/>
        </w:rPr>
        <w:t>NET SALVAGE AMOUNTS OR PERCENTAGES</w:t>
      </w:r>
      <w:bookmarkEnd w:id="10"/>
    </w:p>
    <w:p w14:paraId="644367EC" w14:textId="68914ADA" w:rsidR="00A76146" w:rsidRDefault="00A76146" w:rsidP="00BE5997">
      <w:pPr>
        <w:widowControl w:val="0"/>
        <w:ind w:left="720" w:hanging="720"/>
        <w:jc w:val="both"/>
        <w:rPr>
          <w:rFonts w:cs="Courier New"/>
        </w:rPr>
      </w:pPr>
      <w:r w:rsidRPr="00B23997">
        <w:rPr>
          <w:rFonts w:cs="Courier New"/>
          <w:b/>
        </w:rPr>
        <w:lastRenderedPageBreak/>
        <w:t>Q.</w:t>
      </w:r>
      <w:r w:rsidRPr="00B23997">
        <w:rPr>
          <w:rFonts w:cs="Courier New"/>
        </w:rPr>
        <w:tab/>
      </w:r>
      <w:r w:rsidRPr="00A76146">
        <w:rPr>
          <w:rFonts w:cs="Courier New"/>
        </w:rPr>
        <w:t xml:space="preserve">What is net salvage as determined for all the </w:t>
      </w:r>
      <w:r w:rsidR="001D024F">
        <w:rPr>
          <w:rFonts w:cs="Courier New"/>
        </w:rPr>
        <w:t>company</w:t>
      </w:r>
      <w:r w:rsidRPr="00A76146">
        <w:rPr>
          <w:rFonts w:cs="Courier New"/>
        </w:rPr>
        <w:t>’s plant assets?</w:t>
      </w:r>
    </w:p>
    <w:p w14:paraId="08F6B143" w14:textId="77777777" w:rsidR="00A76146" w:rsidRDefault="00A76146" w:rsidP="00BE5997">
      <w:pPr>
        <w:widowControl w:val="0"/>
        <w:ind w:left="720" w:hanging="720"/>
        <w:jc w:val="both"/>
        <w:rPr>
          <w:rFonts w:cs="Courier New"/>
        </w:rPr>
      </w:pPr>
    </w:p>
    <w:p w14:paraId="7AFB19B9" w14:textId="71CEFE15" w:rsidR="00A76146" w:rsidRPr="00A76146" w:rsidRDefault="00A76146" w:rsidP="00BE5997">
      <w:pPr>
        <w:widowControl w:val="0"/>
        <w:ind w:left="720" w:hanging="720"/>
        <w:jc w:val="both"/>
        <w:rPr>
          <w:rFonts w:cs="Courier New"/>
          <w:bCs/>
        </w:rPr>
      </w:pPr>
      <w:r w:rsidRPr="007C5BF4">
        <w:rPr>
          <w:rFonts w:cs="Courier New"/>
          <w:b/>
          <w:bCs/>
        </w:rPr>
        <w:t>A.</w:t>
      </w:r>
      <w:r w:rsidRPr="007C5BF4">
        <w:rPr>
          <w:rFonts w:cs="Courier New"/>
          <w:b/>
          <w:bCs/>
        </w:rPr>
        <w:tab/>
      </w:r>
      <w:r w:rsidRPr="00A76146">
        <w:rPr>
          <w:rFonts w:cs="Courier New"/>
          <w:bCs/>
        </w:rPr>
        <w:t xml:space="preserve">While discussed more fully in the </w:t>
      </w:r>
      <w:r w:rsidR="00A00C9D">
        <w:rPr>
          <w:rFonts w:cs="Courier New"/>
          <w:bCs/>
        </w:rPr>
        <w:t>Updated</w:t>
      </w:r>
      <w:r w:rsidRPr="00A76146">
        <w:rPr>
          <w:rFonts w:cs="Courier New"/>
          <w:bCs/>
        </w:rPr>
        <w:t xml:space="preserve"> Study itself, net salvage is the difference between the gross salvage (what the asset was sold for) and the cost of removal (cost to remove and dispose of the asset) (</w:t>
      </w:r>
      <w:r w:rsidR="001C5B88">
        <w:rPr>
          <w:rFonts w:cs="Courier New"/>
          <w:bCs/>
        </w:rPr>
        <w:t>“</w:t>
      </w:r>
      <w:r w:rsidRPr="00A76146">
        <w:rPr>
          <w:rFonts w:cs="Courier New"/>
          <w:bCs/>
        </w:rPr>
        <w:t>COR</w:t>
      </w:r>
      <w:r w:rsidR="001C5B88">
        <w:rPr>
          <w:rFonts w:cs="Courier New"/>
          <w:bCs/>
        </w:rPr>
        <w:t>”</w:t>
      </w:r>
      <w:r w:rsidRPr="00A76146">
        <w:rPr>
          <w:rFonts w:cs="Courier New"/>
          <w:bCs/>
        </w:rPr>
        <w:t xml:space="preserve">).  If the COR exceeds gross salvage, net salvage is negative.  Some plant assets can experience significant negative removal cost percentages due to the amount of removal cost and the timing of any capital additions versus the retirement.  </w:t>
      </w:r>
    </w:p>
    <w:p w14:paraId="4B23D38C" w14:textId="77777777" w:rsidR="00A76146" w:rsidRPr="00A76146" w:rsidRDefault="00A76146" w:rsidP="00BE5997">
      <w:pPr>
        <w:widowControl w:val="0"/>
        <w:ind w:left="720" w:hanging="720"/>
        <w:jc w:val="both"/>
        <w:rPr>
          <w:rFonts w:cs="Courier New"/>
          <w:bCs/>
        </w:rPr>
      </w:pPr>
    </w:p>
    <w:p w14:paraId="4F0474EA" w14:textId="292BF067" w:rsidR="00A76146" w:rsidRPr="00A76146" w:rsidRDefault="009D1B5D" w:rsidP="00BE5997">
      <w:pPr>
        <w:widowControl w:val="0"/>
        <w:tabs>
          <w:tab w:val="left" w:pos="720"/>
        </w:tabs>
        <w:ind w:left="720" w:hanging="720"/>
        <w:jc w:val="both"/>
        <w:rPr>
          <w:rFonts w:cs="Courier New"/>
          <w:bCs/>
        </w:rPr>
      </w:pPr>
      <w:r>
        <w:rPr>
          <w:rFonts w:cs="Courier New"/>
          <w:bCs/>
        </w:rPr>
        <w:tab/>
      </w:r>
      <w:r w:rsidR="00A76146" w:rsidRPr="00A76146">
        <w:rPr>
          <w:rFonts w:cs="Courier New"/>
          <w:bCs/>
        </w:rPr>
        <w:t xml:space="preserve">Salvage and removal cost percentages are calculated by dividing the current cost of salvage or removal by the original installed cost of the assets retired.  </w:t>
      </w:r>
    </w:p>
    <w:p w14:paraId="1B3ED94A" w14:textId="77777777" w:rsidR="00A76146" w:rsidRDefault="00A76146" w:rsidP="00BE5997">
      <w:pPr>
        <w:widowControl w:val="0"/>
        <w:ind w:left="720" w:hanging="720"/>
        <w:jc w:val="both"/>
        <w:rPr>
          <w:rFonts w:cs="Courier New"/>
          <w:b/>
          <w:bCs/>
        </w:rPr>
      </w:pPr>
    </w:p>
    <w:p w14:paraId="32402C9A" w14:textId="3DA4D9AD" w:rsidR="00A76146" w:rsidRDefault="00A76146" w:rsidP="00BE5997">
      <w:pPr>
        <w:widowControl w:val="0"/>
        <w:ind w:left="720" w:hanging="720"/>
        <w:jc w:val="both"/>
        <w:rPr>
          <w:rFonts w:cs="Courier New"/>
        </w:rPr>
      </w:pPr>
      <w:r w:rsidRPr="00B23997">
        <w:rPr>
          <w:rFonts w:cs="Courier New"/>
          <w:b/>
        </w:rPr>
        <w:t>Q.</w:t>
      </w:r>
      <w:r w:rsidRPr="00B23997">
        <w:rPr>
          <w:rFonts w:cs="Courier New"/>
        </w:rPr>
        <w:tab/>
      </w:r>
      <w:r w:rsidRPr="00A76146">
        <w:rPr>
          <w:rFonts w:cs="Courier New"/>
        </w:rPr>
        <w:t>How did you determine the net salvage percentages for each asset group in Distribution and General plant?</w:t>
      </w:r>
    </w:p>
    <w:p w14:paraId="62FBE3DD" w14:textId="77777777" w:rsidR="00A76146" w:rsidRDefault="00A76146" w:rsidP="00BE5997">
      <w:pPr>
        <w:widowControl w:val="0"/>
        <w:ind w:left="720" w:hanging="720"/>
        <w:jc w:val="both"/>
        <w:rPr>
          <w:rFonts w:cs="Courier New"/>
        </w:rPr>
      </w:pPr>
    </w:p>
    <w:p w14:paraId="74617FE8" w14:textId="73EB84AB" w:rsidR="00A76146" w:rsidRPr="00A76146" w:rsidRDefault="00A76146" w:rsidP="00BE5997">
      <w:pPr>
        <w:widowControl w:val="0"/>
        <w:ind w:left="720" w:hanging="720"/>
        <w:jc w:val="both"/>
        <w:rPr>
          <w:rFonts w:cs="Courier New"/>
          <w:bCs/>
        </w:rPr>
      </w:pPr>
      <w:r w:rsidRPr="007C5BF4">
        <w:rPr>
          <w:rFonts w:cs="Courier New"/>
          <w:b/>
          <w:bCs/>
        </w:rPr>
        <w:t>A.</w:t>
      </w:r>
      <w:r w:rsidRPr="007C5BF4">
        <w:rPr>
          <w:rFonts w:cs="Courier New"/>
          <w:b/>
          <w:bCs/>
        </w:rPr>
        <w:tab/>
      </w:r>
      <w:r w:rsidRPr="00A76146">
        <w:rPr>
          <w:rFonts w:cs="Courier New"/>
          <w:bCs/>
        </w:rPr>
        <w:t>I start</w:t>
      </w:r>
      <w:r w:rsidR="00977847">
        <w:rPr>
          <w:rFonts w:cs="Courier New"/>
          <w:bCs/>
        </w:rPr>
        <w:t>ed</w:t>
      </w:r>
      <w:r w:rsidRPr="00A76146">
        <w:rPr>
          <w:rFonts w:cs="Courier New"/>
          <w:bCs/>
        </w:rPr>
        <w:t xml:space="preserve"> by using an industry-standard method that divides the current cost of </w:t>
      </w:r>
      <w:r w:rsidR="00A95B4E">
        <w:rPr>
          <w:rFonts w:cs="Courier New"/>
          <w:bCs/>
        </w:rPr>
        <w:t xml:space="preserve">removal and </w:t>
      </w:r>
      <w:r w:rsidRPr="00A76146">
        <w:rPr>
          <w:rFonts w:cs="Courier New"/>
          <w:bCs/>
        </w:rPr>
        <w:t xml:space="preserve">salvage by the original installed cost of the assets retired.  However, </w:t>
      </w:r>
      <w:r w:rsidR="00977847">
        <w:rPr>
          <w:rFonts w:cs="Courier New"/>
          <w:bCs/>
        </w:rPr>
        <w:t xml:space="preserve">I also applied </w:t>
      </w:r>
      <w:r w:rsidRPr="00A76146">
        <w:rPr>
          <w:rFonts w:cs="Courier New"/>
          <w:bCs/>
        </w:rPr>
        <w:t xml:space="preserve">judgment to select a net salvage percentage that represents the future expectations for each account.  </w:t>
      </w:r>
      <w:r w:rsidR="00AA7F1F">
        <w:rPr>
          <w:rFonts w:cs="Courier New"/>
          <w:bCs/>
        </w:rPr>
        <w:t xml:space="preserve">The recommended lives and net salvage parameters remain the </w:t>
      </w:r>
      <w:r w:rsidR="00AA7F1F">
        <w:rPr>
          <w:rFonts w:cs="Courier New"/>
          <w:bCs/>
        </w:rPr>
        <w:lastRenderedPageBreak/>
        <w:t xml:space="preserve">same in the </w:t>
      </w:r>
      <w:r w:rsidR="002B1659">
        <w:rPr>
          <w:rFonts w:cs="Courier New"/>
          <w:bCs/>
        </w:rPr>
        <w:t xml:space="preserve">Study </w:t>
      </w:r>
      <w:r w:rsidR="00AA7F1F">
        <w:rPr>
          <w:rFonts w:cs="Courier New"/>
          <w:bCs/>
        </w:rPr>
        <w:t xml:space="preserve">filed December 28, 2022 and the Updated Study.  </w:t>
      </w:r>
      <w:r w:rsidR="00977847">
        <w:rPr>
          <w:rFonts w:cs="Courier New"/>
          <w:bCs/>
        </w:rPr>
        <w:t xml:space="preserve">In applying </w:t>
      </w:r>
      <w:r w:rsidRPr="00A76146">
        <w:rPr>
          <w:rFonts w:cs="Courier New"/>
          <w:bCs/>
        </w:rPr>
        <w:t xml:space="preserve">this judgment, </w:t>
      </w:r>
      <w:r w:rsidR="00977847">
        <w:rPr>
          <w:rFonts w:cs="Courier New"/>
          <w:bCs/>
        </w:rPr>
        <w:t xml:space="preserve">I compiled and considered </w:t>
      </w:r>
      <w:r w:rsidRPr="00A76146">
        <w:rPr>
          <w:rFonts w:cs="Courier New"/>
          <w:bCs/>
        </w:rPr>
        <w:t xml:space="preserve">historical salvage and removal data by </w:t>
      </w:r>
      <w:r w:rsidR="00EF7F63">
        <w:rPr>
          <w:rFonts w:cs="Courier New"/>
          <w:bCs/>
        </w:rPr>
        <w:t>account</w:t>
      </w:r>
      <w:r w:rsidRPr="00A76146">
        <w:rPr>
          <w:rFonts w:cs="Courier New"/>
          <w:bCs/>
        </w:rPr>
        <w:t xml:space="preserve"> to determine values and trends in gross salvage and removal cost.  The </w:t>
      </w:r>
      <w:r w:rsidR="00EF7F63">
        <w:rPr>
          <w:rFonts w:cs="Courier New"/>
          <w:bCs/>
        </w:rPr>
        <w:t>account</w:t>
      </w:r>
      <w:r w:rsidRPr="00A76146">
        <w:rPr>
          <w:rFonts w:cs="Courier New"/>
          <w:bCs/>
        </w:rPr>
        <w:t xml:space="preserve"> data for retirements, gross salvage, and COR covered the period from </w:t>
      </w:r>
      <w:r w:rsidR="009E3636">
        <w:rPr>
          <w:rFonts w:cs="Courier New"/>
          <w:bCs/>
        </w:rPr>
        <w:t>1983</w:t>
      </w:r>
      <w:r w:rsidRPr="00A76146">
        <w:rPr>
          <w:rFonts w:cs="Courier New"/>
          <w:bCs/>
        </w:rPr>
        <w:t xml:space="preserve"> - </w:t>
      </w:r>
      <w:r w:rsidR="0070204A">
        <w:rPr>
          <w:rFonts w:cs="Courier New"/>
          <w:bCs/>
        </w:rPr>
        <w:t>20</w:t>
      </w:r>
      <w:r w:rsidR="00AC48A8">
        <w:rPr>
          <w:rFonts w:cs="Courier New"/>
          <w:bCs/>
        </w:rPr>
        <w:t>21</w:t>
      </w:r>
      <w:r w:rsidRPr="00A76146">
        <w:rPr>
          <w:rFonts w:cs="Courier New"/>
          <w:bCs/>
        </w:rPr>
        <w:t xml:space="preserve"> and is detailed in the </w:t>
      </w:r>
      <w:r w:rsidR="00EB2A57">
        <w:rPr>
          <w:rFonts w:cs="Courier New"/>
          <w:bCs/>
        </w:rPr>
        <w:t xml:space="preserve">Updated </w:t>
      </w:r>
      <w:r w:rsidRPr="00A76146">
        <w:rPr>
          <w:rFonts w:cs="Courier New"/>
          <w:bCs/>
        </w:rPr>
        <w:t xml:space="preserve">Study.  </w:t>
      </w:r>
      <w:r w:rsidR="00E72F9A">
        <w:rPr>
          <w:rFonts w:cs="Courier New"/>
          <w:bCs/>
        </w:rPr>
        <w:t>I calculated m</w:t>
      </w:r>
      <w:r w:rsidRPr="00A76146">
        <w:rPr>
          <w:rFonts w:cs="Courier New"/>
          <w:bCs/>
        </w:rPr>
        <w:t xml:space="preserve">oving averages with this data, with the intent to remove timing differences between retirement and salvage and removal cost; </w:t>
      </w:r>
      <w:r w:rsidR="00452887">
        <w:rPr>
          <w:rFonts w:cs="Courier New"/>
          <w:bCs/>
        </w:rPr>
        <w:t xml:space="preserve">I analyzed </w:t>
      </w:r>
      <w:r w:rsidRPr="00A76146">
        <w:rPr>
          <w:rFonts w:cs="Courier New"/>
          <w:bCs/>
        </w:rPr>
        <w:t xml:space="preserve">those moving averages over varying periods up to 10 years.  These calculations are </w:t>
      </w:r>
      <w:r w:rsidR="009321FA">
        <w:rPr>
          <w:rFonts w:cs="Courier New"/>
          <w:bCs/>
        </w:rPr>
        <w:t>shown</w:t>
      </w:r>
      <w:r w:rsidRPr="00A76146">
        <w:rPr>
          <w:rFonts w:cs="Courier New"/>
          <w:bCs/>
        </w:rPr>
        <w:t xml:space="preserve"> in </w:t>
      </w:r>
      <w:r w:rsidR="00066266">
        <w:rPr>
          <w:rFonts w:cs="Courier New"/>
          <w:bCs/>
        </w:rPr>
        <w:t>Document No. 2</w:t>
      </w:r>
      <w:r w:rsidR="00297C60">
        <w:rPr>
          <w:rFonts w:cs="Courier New"/>
          <w:bCs/>
        </w:rPr>
        <w:t xml:space="preserve">, </w:t>
      </w:r>
      <w:r w:rsidR="00297C60" w:rsidRPr="00A76146">
        <w:rPr>
          <w:rFonts w:cs="Courier New"/>
          <w:bCs/>
        </w:rPr>
        <w:t xml:space="preserve">Appendix </w:t>
      </w:r>
      <w:r w:rsidR="00297C60">
        <w:rPr>
          <w:rFonts w:cs="Courier New"/>
          <w:bCs/>
        </w:rPr>
        <w:t>D</w:t>
      </w:r>
      <w:r w:rsidR="001E1488">
        <w:rPr>
          <w:rFonts w:cs="Courier New"/>
          <w:bCs/>
        </w:rPr>
        <w:t xml:space="preserve"> </w:t>
      </w:r>
      <w:r w:rsidR="00066266">
        <w:rPr>
          <w:rFonts w:cs="Courier New"/>
          <w:bCs/>
        </w:rPr>
        <w:t xml:space="preserve">of my </w:t>
      </w:r>
      <w:r w:rsidR="00977832">
        <w:rPr>
          <w:rFonts w:cs="Courier New"/>
          <w:bCs/>
        </w:rPr>
        <w:t>e</w:t>
      </w:r>
      <w:r w:rsidRPr="00A76146">
        <w:rPr>
          <w:rFonts w:cs="Courier New"/>
          <w:bCs/>
        </w:rPr>
        <w:t>xhibit.</w:t>
      </w:r>
    </w:p>
    <w:p w14:paraId="4494030F" w14:textId="77777777" w:rsidR="00A76146" w:rsidRDefault="00A76146" w:rsidP="00BE5997">
      <w:pPr>
        <w:widowControl w:val="0"/>
        <w:ind w:left="720" w:hanging="720"/>
        <w:jc w:val="both"/>
        <w:rPr>
          <w:rFonts w:cs="Courier New"/>
          <w:b/>
          <w:bCs/>
        </w:rPr>
      </w:pPr>
    </w:p>
    <w:p w14:paraId="404AAE00" w14:textId="257CACF2" w:rsidR="00A76146" w:rsidRDefault="00A76146" w:rsidP="00BE5997">
      <w:pPr>
        <w:widowControl w:val="0"/>
        <w:ind w:left="720" w:hanging="720"/>
        <w:jc w:val="both"/>
        <w:rPr>
          <w:rFonts w:cs="Courier New"/>
        </w:rPr>
      </w:pPr>
      <w:r w:rsidRPr="00B23997">
        <w:rPr>
          <w:rFonts w:cs="Courier New"/>
          <w:b/>
        </w:rPr>
        <w:t>Q.</w:t>
      </w:r>
      <w:r w:rsidRPr="00B23997">
        <w:rPr>
          <w:rFonts w:cs="Courier New"/>
        </w:rPr>
        <w:tab/>
      </w:r>
      <w:r w:rsidRPr="00A76146">
        <w:rPr>
          <w:rFonts w:cs="Courier New"/>
        </w:rPr>
        <w:t xml:space="preserve">Is it sufficient to </w:t>
      </w:r>
      <w:r w:rsidR="00EF7F63">
        <w:rPr>
          <w:rFonts w:cs="Courier New"/>
        </w:rPr>
        <w:t xml:space="preserve">only </w:t>
      </w:r>
      <w:r w:rsidRPr="00A76146">
        <w:rPr>
          <w:rFonts w:cs="Courier New"/>
        </w:rPr>
        <w:t>analyze historical data to form your life and net salvage estimates?</w:t>
      </w:r>
    </w:p>
    <w:p w14:paraId="0C0213AA" w14:textId="77777777" w:rsidR="00A76146" w:rsidRDefault="00A76146" w:rsidP="00BE5997">
      <w:pPr>
        <w:widowControl w:val="0"/>
        <w:ind w:left="720" w:hanging="720"/>
        <w:jc w:val="both"/>
        <w:rPr>
          <w:rFonts w:cs="Courier New"/>
        </w:rPr>
      </w:pPr>
    </w:p>
    <w:p w14:paraId="46B9162E" w14:textId="70F483C9" w:rsidR="00A76146" w:rsidRPr="00A76146" w:rsidRDefault="00A76146" w:rsidP="00BE5997">
      <w:pPr>
        <w:widowControl w:val="0"/>
        <w:ind w:left="720" w:hanging="720"/>
        <w:jc w:val="both"/>
        <w:rPr>
          <w:rFonts w:cs="Courier New"/>
          <w:bCs/>
        </w:rPr>
      </w:pPr>
      <w:r w:rsidRPr="007C5BF4">
        <w:rPr>
          <w:rFonts w:cs="Courier New"/>
          <w:b/>
          <w:bCs/>
        </w:rPr>
        <w:t>A.</w:t>
      </w:r>
      <w:r w:rsidRPr="007C5BF4">
        <w:rPr>
          <w:rFonts w:cs="Courier New"/>
          <w:b/>
          <w:bCs/>
        </w:rPr>
        <w:tab/>
      </w:r>
      <w:r w:rsidRPr="00A76146">
        <w:rPr>
          <w:rFonts w:cs="Courier New"/>
          <w:bCs/>
        </w:rPr>
        <w:t xml:space="preserve">No.  Historic life and salvage data </w:t>
      </w:r>
      <w:r w:rsidR="001C5B88">
        <w:rPr>
          <w:rFonts w:cs="Courier New"/>
          <w:bCs/>
        </w:rPr>
        <w:t>are</w:t>
      </w:r>
      <w:r w:rsidRPr="00A76146">
        <w:rPr>
          <w:rFonts w:cs="Courier New"/>
          <w:bCs/>
        </w:rPr>
        <w:t xml:space="preserve"> </w:t>
      </w:r>
      <w:r w:rsidR="001C5B88">
        <w:rPr>
          <w:rFonts w:cs="Courier New"/>
          <w:bCs/>
        </w:rPr>
        <w:t>the</w:t>
      </w:r>
      <w:r w:rsidR="00EF7F63">
        <w:rPr>
          <w:rFonts w:cs="Courier New"/>
          <w:bCs/>
        </w:rPr>
        <w:t xml:space="preserve"> primary</w:t>
      </w:r>
      <w:r w:rsidRPr="00A76146">
        <w:rPr>
          <w:rFonts w:cs="Courier New"/>
          <w:bCs/>
        </w:rPr>
        <w:t xml:space="preserve"> factor</w:t>
      </w:r>
      <w:r w:rsidR="001C5B88">
        <w:rPr>
          <w:rFonts w:cs="Courier New"/>
          <w:bCs/>
        </w:rPr>
        <w:t>s</w:t>
      </w:r>
      <w:r w:rsidRPr="00A76146">
        <w:rPr>
          <w:rFonts w:cs="Courier New"/>
          <w:bCs/>
        </w:rPr>
        <w:t xml:space="preserve"> to consider in making life and net salvage </w:t>
      </w:r>
      <w:r w:rsidR="00806983" w:rsidRPr="00A76146">
        <w:rPr>
          <w:rFonts w:cs="Courier New"/>
          <w:bCs/>
        </w:rPr>
        <w:t>recommendations,</w:t>
      </w:r>
      <w:r w:rsidRPr="00A76146">
        <w:rPr>
          <w:rFonts w:cs="Courier New"/>
          <w:bCs/>
        </w:rPr>
        <w:t xml:space="preserve"> but it is crucial to incorporate future trends, changes in equipment and </w:t>
      </w:r>
      <w:r w:rsidR="001D024F">
        <w:rPr>
          <w:rFonts w:cs="Courier New"/>
          <w:bCs/>
        </w:rPr>
        <w:t>company</w:t>
      </w:r>
      <w:r w:rsidRPr="00A76146">
        <w:rPr>
          <w:rFonts w:cs="Courier New"/>
          <w:bCs/>
        </w:rPr>
        <w:t xml:space="preserve">-specific operational information before finally making life and net salvage recommendations.  Once all the calculations and data are prepared, I </w:t>
      </w:r>
      <w:r w:rsidR="009321FA">
        <w:rPr>
          <w:rFonts w:cs="Courier New"/>
          <w:bCs/>
        </w:rPr>
        <w:t xml:space="preserve">applied professional </w:t>
      </w:r>
      <w:r w:rsidRPr="00A76146">
        <w:rPr>
          <w:rFonts w:cs="Courier New"/>
          <w:bCs/>
        </w:rPr>
        <w:t xml:space="preserve">judgment, </w:t>
      </w:r>
      <w:r w:rsidR="009321FA">
        <w:rPr>
          <w:rFonts w:cs="Courier New"/>
          <w:bCs/>
        </w:rPr>
        <w:t xml:space="preserve">considered </w:t>
      </w:r>
      <w:r w:rsidR="001D024F">
        <w:rPr>
          <w:rFonts w:cs="Courier New"/>
          <w:bCs/>
        </w:rPr>
        <w:t>company</w:t>
      </w:r>
      <w:r w:rsidRPr="00A76146">
        <w:rPr>
          <w:rFonts w:cs="Courier New"/>
          <w:bCs/>
        </w:rPr>
        <w:t xml:space="preserve"> expectations</w:t>
      </w:r>
      <w:r w:rsidR="009321FA">
        <w:rPr>
          <w:rFonts w:cs="Courier New"/>
          <w:bCs/>
        </w:rPr>
        <w:t xml:space="preserve"> and </w:t>
      </w:r>
      <w:r w:rsidRPr="00A76146">
        <w:rPr>
          <w:rFonts w:cs="Courier New"/>
          <w:bCs/>
        </w:rPr>
        <w:t xml:space="preserve">trends, and </w:t>
      </w:r>
      <w:r w:rsidR="009321FA">
        <w:rPr>
          <w:rFonts w:cs="Courier New"/>
          <w:bCs/>
        </w:rPr>
        <w:t xml:space="preserve">evaluated the </w:t>
      </w:r>
      <w:r w:rsidRPr="00A76146">
        <w:rPr>
          <w:rFonts w:cs="Courier New"/>
          <w:bCs/>
        </w:rPr>
        <w:t xml:space="preserve">magnitude of the potential change to determine the appropriate net salvage percentages.  A </w:t>
      </w:r>
      <w:r w:rsidRPr="00A76146">
        <w:rPr>
          <w:rFonts w:cs="Courier New"/>
          <w:bCs/>
        </w:rPr>
        <w:lastRenderedPageBreak/>
        <w:t xml:space="preserve">comparison of the approved and proposed net salvage percentages </w:t>
      </w:r>
      <w:r w:rsidR="009321FA">
        <w:rPr>
          <w:rFonts w:cs="Courier New"/>
          <w:bCs/>
        </w:rPr>
        <w:t>is</w:t>
      </w:r>
      <w:r w:rsidRPr="00A76146">
        <w:rPr>
          <w:rFonts w:cs="Courier New"/>
          <w:bCs/>
        </w:rPr>
        <w:t xml:space="preserve"> shown in </w:t>
      </w:r>
      <w:r w:rsidR="00066266">
        <w:rPr>
          <w:rFonts w:cs="Courier New"/>
          <w:bCs/>
        </w:rPr>
        <w:t>Document No. 3</w:t>
      </w:r>
      <w:r w:rsidRPr="00A76146">
        <w:rPr>
          <w:rFonts w:cs="Courier New"/>
          <w:bCs/>
        </w:rPr>
        <w:t xml:space="preserve">, Schedule 2 and in </w:t>
      </w:r>
      <w:r w:rsidR="00066266">
        <w:rPr>
          <w:rFonts w:cs="Courier New"/>
          <w:bCs/>
        </w:rPr>
        <w:t xml:space="preserve">Document No. 2, </w:t>
      </w:r>
      <w:r w:rsidRPr="00A76146">
        <w:rPr>
          <w:rFonts w:cs="Courier New"/>
          <w:bCs/>
        </w:rPr>
        <w:t>Appendix C</w:t>
      </w:r>
      <w:r w:rsidR="00977832">
        <w:rPr>
          <w:rFonts w:cs="Courier New"/>
          <w:bCs/>
        </w:rPr>
        <w:t xml:space="preserve"> of my exhibit</w:t>
      </w:r>
      <w:r w:rsidRPr="00A76146">
        <w:rPr>
          <w:rFonts w:cs="Courier New"/>
          <w:bCs/>
        </w:rPr>
        <w:t>.</w:t>
      </w:r>
    </w:p>
    <w:p w14:paraId="39015888" w14:textId="77777777" w:rsidR="00A76146" w:rsidRDefault="00A76146" w:rsidP="00BE5997">
      <w:pPr>
        <w:widowControl w:val="0"/>
        <w:ind w:left="720" w:hanging="720"/>
        <w:jc w:val="both"/>
        <w:rPr>
          <w:rFonts w:cs="Courier New"/>
          <w:b/>
          <w:bCs/>
        </w:rPr>
      </w:pPr>
    </w:p>
    <w:p w14:paraId="6EFC529F" w14:textId="74BB4B54" w:rsidR="00A76146" w:rsidRDefault="00A76146" w:rsidP="00BE5997">
      <w:pPr>
        <w:widowControl w:val="0"/>
        <w:ind w:left="720" w:hanging="720"/>
        <w:jc w:val="both"/>
        <w:rPr>
          <w:rFonts w:cs="Courier New"/>
        </w:rPr>
      </w:pPr>
      <w:r w:rsidRPr="00B23997">
        <w:rPr>
          <w:rFonts w:cs="Courier New"/>
          <w:b/>
        </w:rPr>
        <w:t>Q.</w:t>
      </w:r>
      <w:r w:rsidRPr="00B23997">
        <w:rPr>
          <w:rFonts w:cs="Courier New"/>
        </w:rPr>
        <w:tab/>
      </w:r>
      <w:r w:rsidRPr="00A76146">
        <w:rPr>
          <w:rFonts w:cs="Courier New"/>
        </w:rPr>
        <w:t xml:space="preserve">Please describe </w:t>
      </w:r>
      <w:r w:rsidR="009321FA">
        <w:rPr>
          <w:rFonts w:cs="Courier New"/>
        </w:rPr>
        <w:t>the major</w:t>
      </w:r>
      <w:r w:rsidRPr="00A76146">
        <w:rPr>
          <w:rFonts w:cs="Courier New"/>
        </w:rPr>
        <w:t xml:space="preserve"> changes in the net salvage percentages for the various accounts.</w:t>
      </w:r>
    </w:p>
    <w:p w14:paraId="60FA93B2" w14:textId="77777777" w:rsidR="00A76146" w:rsidRDefault="00A76146" w:rsidP="00BE5997">
      <w:pPr>
        <w:widowControl w:val="0"/>
        <w:ind w:left="720" w:hanging="720"/>
        <w:jc w:val="both"/>
        <w:rPr>
          <w:rFonts w:cs="Courier New"/>
        </w:rPr>
      </w:pPr>
    </w:p>
    <w:p w14:paraId="79B13951" w14:textId="0621AD02" w:rsidR="00A76146" w:rsidRPr="00A76146" w:rsidRDefault="00A76146" w:rsidP="00BE5997">
      <w:pPr>
        <w:widowControl w:val="0"/>
        <w:ind w:left="720" w:hanging="720"/>
        <w:jc w:val="both"/>
        <w:rPr>
          <w:rFonts w:cs="Courier New"/>
          <w:bCs/>
        </w:rPr>
      </w:pPr>
      <w:r w:rsidRPr="007C5BF4">
        <w:rPr>
          <w:rFonts w:cs="Courier New"/>
          <w:b/>
          <w:bCs/>
        </w:rPr>
        <w:t>A.</w:t>
      </w:r>
      <w:r>
        <w:tab/>
      </w:r>
      <w:r w:rsidRPr="00A76146">
        <w:rPr>
          <w:rFonts w:cs="Courier New"/>
          <w:bCs/>
        </w:rPr>
        <w:t xml:space="preserve">The detailed analysis of each account is described fully in </w:t>
      </w:r>
      <w:r w:rsidR="00066266">
        <w:rPr>
          <w:rFonts w:cs="Courier New"/>
          <w:bCs/>
        </w:rPr>
        <w:t xml:space="preserve">Document No. 2 of my </w:t>
      </w:r>
      <w:r w:rsidR="0081623B">
        <w:rPr>
          <w:rFonts w:cs="Courier New"/>
          <w:bCs/>
        </w:rPr>
        <w:t>e</w:t>
      </w:r>
      <w:r w:rsidRPr="00A76146">
        <w:rPr>
          <w:rFonts w:cs="Courier New"/>
          <w:bCs/>
        </w:rPr>
        <w:t xml:space="preserve">xhibit.  Net salvage is trending toward </w:t>
      </w:r>
      <w:r w:rsidR="003C6FBC">
        <w:rPr>
          <w:rFonts w:cs="Courier New"/>
          <w:bCs/>
        </w:rPr>
        <w:t>more</w:t>
      </w:r>
      <w:r w:rsidR="003C6FBC" w:rsidRPr="00A76146">
        <w:rPr>
          <w:rFonts w:cs="Courier New"/>
          <w:bCs/>
        </w:rPr>
        <w:t xml:space="preserve"> </w:t>
      </w:r>
      <w:r w:rsidRPr="00A76146">
        <w:rPr>
          <w:rFonts w:cs="Courier New"/>
          <w:bCs/>
        </w:rPr>
        <w:t>negative net salvage due to the increased cost</w:t>
      </w:r>
      <w:r w:rsidR="009321FA">
        <w:rPr>
          <w:rFonts w:cs="Courier New"/>
          <w:bCs/>
        </w:rPr>
        <w:t>s</w:t>
      </w:r>
      <w:r w:rsidRPr="00A76146">
        <w:rPr>
          <w:rFonts w:cs="Courier New"/>
          <w:bCs/>
        </w:rPr>
        <w:t xml:space="preserve"> of labor, safety, and environmental </w:t>
      </w:r>
      <w:r w:rsidR="000E20EC">
        <w:rPr>
          <w:rFonts w:cs="Courier New"/>
          <w:bCs/>
        </w:rPr>
        <w:t>compliance</w:t>
      </w:r>
      <w:r w:rsidRPr="00A76146">
        <w:rPr>
          <w:rFonts w:cs="Courier New"/>
          <w:bCs/>
        </w:rPr>
        <w:t xml:space="preserve"> </w:t>
      </w:r>
      <w:r w:rsidR="009321FA">
        <w:rPr>
          <w:rFonts w:cs="Courier New"/>
          <w:bCs/>
        </w:rPr>
        <w:t xml:space="preserve">associated with </w:t>
      </w:r>
      <w:r w:rsidRPr="00A76146">
        <w:rPr>
          <w:rFonts w:cs="Courier New"/>
          <w:bCs/>
        </w:rPr>
        <w:t xml:space="preserve">retiring utility assets and the longer lives </w:t>
      </w:r>
      <w:r w:rsidR="009321FA">
        <w:rPr>
          <w:rFonts w:cs="Courier New"/>
          <w:bCs/>
        </w:rPr>
        <w:t xml:space="preserve">being </w:t>
      </w:r>
      <w:r w:rsidRPr="00A76146">
        <w:rPr>
          <w:rFonts w:cs="Courier New"/>
          <w:bCs/>
        </w:rPr>
        <w:t xml:space="preserve">experienced for many assets.  For </w:t>
      </w:r>
      <w:r w:rsidR="00B474C7">
        <w:rPr>
          <w:rFonts w:cs="Courier New"/>
          <w:bCs/>
        </w:rPr>
        <w:t>Peoples</w:t>
      </w:r>
      <w:r w:rsidRPr="00A76146">
        <w:rPr>
          <w:rFonts w:cs="Courier New"/>
          <w:bCs/>
        </w:rPr>
        <w:t xml:space="preserve">, net salvage in </w:t>
      </w:r>
      <w:r w:rsidR="000354D2">
        <w:rPr>
          <w:rFonts w:cs="Courier New"/>
          <w:bCs/>
        </w:rPr>
        <w:t>nine</w:t>
      </w:r>
      <w:r w:rsidR="000354D2" w:rsidRPr="00A76146">
        <w:rPr>
          <w:rFonts w:cs="Courier New"/>
          <w:bCs/>
        </w:rPr>
        <w:t xml:space="preserve"> </w:t>
      </w:r>
      <w:r w:rsidRPr="00A76146">
        <w:rPr>
          <w:rFonts w:cs="Courier New"/>
          <w:bCs/>
        </w:rPr>
        <w:t xml:space="preserve">accounts decreased (became more negative) while </w:t>
      </w:r>
      <w:r w:rsidR="00457A7C">
        <w:rPr>
          <w:rFonts w:cs="Courier New"/>
          <w:bCs/>
        </w:rPr>
        <w:t>three</w:t>
      </w:r>
      <w:r w:rsidRPr="00A76146">
        <w:rPr>
          <w:rFonts w:cs="Courier New"/>
          <w:bCs/>
        </w:rPr>
        <w:t xml:space="preserve"> increased (became less negative or more positive</w:t>
      </w:r>
      <w:r w:rsidR="007203B2">
        <w:rPr>
          <w:rFonts w:cs="Courier New"/>
          <w:bCs/>
        </w:rPr>
        <w:t>)</w:t>
      </w:r>
      <w:r w:rsidR="006E49FB">
        <w:rPr>
          <w:rFonts w:cs="Courier New"/>
          <w:bCs/>
        </w:rPr>
        <w:t>,</w:t>
      </w:r>
      <w:r w:rsidR="007203B2">
        <w:rPr>
          <w:rFonts w:cs="Courier New"/>
          <w:bCs/>
        </w:rPr>
        <w:t xml:space="preserve"> </w:t>
      </w:r>
      <w:r w:rsidR="006E49FB">
        <w:rPr>
          <w:rFonts w:cs="Courier New"/>
          <w:bCs/>
        </w:rPr>
        <w:t xml:space="preserve">there </w:t>
      </w:r>
      <w:r w:rsidR="00912425" w:rsidRPr="047072B6">
        <w:rPr>
          <w:rFonts w:cs="Courier New"/>
        </w:rPr>
        <w:t>was</w:t>
      </w:r>
      <w:r w:rsidR="00912425">
        <w:rPr>
          <w:rFonts w:cs="Courier New"/>
          <w:bCs/>
        </w:rPr>
        <w:t xml:space="preserve"> one</w:t>
      </w:r>
      <w:r w:rsidR="006E49FB" w:rsidRPr="00A76146">
        <w:rPr>
          <w:rFonts w:cs="Courier New"/>
          <w:bCs/>
        </w:rPr>
        <w:t xml:space="preserve"> </w:t>
      </w:r>
      <w:r w:rsidR="006E49FB" w:rsidRPr="047072B6">
        <w:rPr>
          <w:rFonts w:cs="Courier New"/>
        </w:rPr>
        <w:t>account</w:t>
      </w:r>
      <w:r w:rsidR="006E49FB">
        <w:rPr>
          <w:rFonts w:cs="Courier New"/>
          <w:bCs/>
        </w:rPr>
        <w:t xml:space="preserve"> where</w:t>
      </w:r>
      <w:r w:rsidR="006E49FB" w:rsidRPr="00A76146">
        <w:rPr>
          <w:rFonts w:cs="Courier New"/>
          <w:bCs/>
        </w:rPr>
        <w:t xml:space="preserve"> no comparison could be made</w:t>
      </w:r>
      <w:r w:rsidR="006E49FB">
        <w:rPr>
          <w:rFonts w:cs="Courier New"/>
          <w:bCs/>
        </w:rPr>
        <w:t xml:space="preserve"> </w:t>
      </w:r>
      <w:r w:rsidR="007203B2">
        <w:rPr>
          <w:rFonts w:cs="Courier New"/>
          <w:bCs/>
        </w:rPr>
        <w:t xml:space="preserve">and </w:t>
      </w:r>
      <w:r w:rsidR="006F4A90">
        <w:rPr>
          <w:rFonts w:cs="Courier New"/>
          <w:bCs/>
        </w:rPr>
        <w:t>twenty-one</w:t>
      </w:r>
      <w:r w:rsidR="007203B2">
        <w:rPr>
          <w:rFonts w:cs="Courier New"/>
          <w:bCs/>
        </w:rPr>
        <w:t xml:space="preserve"> </w:t>
      </w:r>
      <w:r w:rsidRPr="00A76146">
        <w:rPr>
          <w:rFonts w:cs="Courier New"/>
          <w:bCs/>
        </w:rPr>
        <w:t xml:space="preserve">accounts </w:t>
      </w:r>
      <w:r w:rsidR="006E49FB">
        <w:rPr>
          <w:rFonts w:cs="Courier New"/>
          <w:bCs/>
        </w:rPr>
        <w:t>were</w:t>
      </w:r>
      <w:r w:rsidRPr="00A76146">
        <w:rPr>
          <w:rFonts w:cs="Courier New"/>
          <w:bCs/>
        </w:rPr>
        <w:t xml:space="preserve"> unchanged</w:t>
      </w:r>
      <w:r w:rsidR="006E49FB">
        <w:rPr>
          <w:rFonts w:cs="Courier New"/>
          <w:bCs/>
        </w:rPr>
        <w:t>.</w:t>
      </w:r>
      <w:r w:rsidRPr="00A76146">
        <w:rPr>
          <w:rFonts w:cs="Courier New"/>
          <w:bCs/>
        </w:rPr>
        <w:t xml:space="preserve">  Examples of some of the changes in net salvage are:</w:t>
      </w:r>
    </w:p>
    <w:p w14:paraId="08011020" w14:textId="38CBC4F0" w:rsidR="00A76146" w:rsidRPr="007203B2" w:rsidRDefault="00A76146" w:rsidP="00BE5997">
      <w:pPr>
        <w:widowControl w:val="0"/>
        <w:ind w:left="720" w:hanging="720"/>
        <w:jc w:val="both"/>
        <w:rPr>
          <w:rFonts w:cs="Courier New"/>
          <w:bCs/>
          <w:highlight w:val="yellow"/>
        </w:rPr>
      </w:pPr>
      <w:r w:rsidRPr="00A76146">
        <w:rPr>
          <w:rFonts w:cs="Courier New"/>
          <w:bCs/>
        </w:rPr>
        <w:tab/>
        <w:t>a.</w:t>
      </w:r>
      <w:r w:rsidRPr="00A76146">
        <w:rPr>
          <w:rFonts w:cs="Courier New"/>
          <w:bCs/>
        </w:rPr>
        <w:tab/>
      </w:r>
      <w:r w:rsidRPr="00062371">
        <w:rPr>
          <w:rFonts w:cs="Courier New"/>
          <w:bCs/>
        </w:rPr>
        <w:t xml:space="preserve">The most significant </w:t>
      </w:r>
      <w:r w:rsidR="00826AF7" w:rsidRPr="00062371">
        <w:rPr>
          <w:rFonts w:cs="Courier New"/>
          <w:bCs/>
        </w:rPr>
        <w:t>changes</w:t>
      </w:r>
      <w:r w:rsidRPr="00062371">
        <w:rPr>
          <w:rFonts w:cs="Courier New"/>
          <w:bCs/>
        </w:rPr>
        <w:t xml:space="preserve"> of </w:t>
      </w:r>
      <w:r w:rsidR="00062371" w:rsidRPr="00062371">
        <w:rPr>
          <w:rFonts w:cs="Courier New"/>
          <w:bCs/>
        </w:rPr>
        <w:t>1</w:t>
      </w:r>
      <w:r w:rsidRPr="00062371">
        <w:rPr>
          <w:rFonts w:cs="Courier New"/>
          <w:bCs/>
        </w:rPr>
        <w:t>0 percent or more (more negative) in net salvage percentages were in:  Distribution Account 376</w:t>
      </w:r>
      <w:r w:rsidR="00B52E66" w:rsidRPr="00062371">
        <w:rPr>
          <w:rFonts w:cs="Courier New"/>
          <w:bCs/>
        </w:rPr>
        <w:t>00</w:t>
      </w:r>
      <w:r w:rsidRPr="00062371">
        <w:rPr>
          <w:rFonts w:cs="Courier New"/>
          <w:bCs/>
        </w:rPr>
        <w:t xml:space="preserve">, Steel Mains, which decreased from negative </w:t>
      </w:r>
      <w:r w:rsidR="00062371" w:rsidRPr="00062371">
        <w:rPr>
          <w:rFonts w:cs="Courier New"/>
          <w:bCs/>
        </w:rPr>
        <w:t>5</w:t>
      </w:r>
      <w:r w:rsidR="00B52E66" w:rsidRPr="00062371">
        <w:rPr>
          <w:rFonts w:cs="Courier New"/>
          <w:bCs/>
        </w:rPr>
        <w:t>0</w:t>
      </w:r>
      <w:r w:rsidRPr="00062371">
        <w:rPr>
          <w:rFonts w:cs="Courier New"/>
          <w:bCs/>
        </w:rPr>
        <w:t xml:space="preserve"> to negative </w:t>
      </w:r>
      <w:r w:rsidR="00B52E66" w:rsidRPr="00062371">
        <w:rPr>
          <w:rFonts w:cs="Courier New"/>
          <w:bCs/>
        </w:rPr>
        <w:t>60</w:t>
      </w:r>
      <w:r w:rsidRPr="00062371">
        <w:rPr>
          <w:rFonts w:cs="Courier New"/>
          <w:bCs/>
        </w:rPr>
        <w:t xml:space="preserve"> percent; </w:t>
      </w:r>
      <w:r w:rsidR="00062371" w:rsidRPr="00062371">
        <w:rPr>
          <w:rFonts w:cs="Courier New"/>
          <w:bCs/>
        </w:rPr>
        <w:t>Account 378</w:t>
      </w:r>
      <w:r w:rsidR="00836BB7">
        <w:rPr>
          <w:rFonts w:cs="Courier New"/>
          <w:bCs/>
        </w:rPr>
        <w:t>00</w:t>
      </w:r>
      <w:r w:rsidR="00062371" w:rsidRPr="00062371">
        <w:rPr>
          <w:rFonts w:cs="Courier New"/>
          <w:bCs/>
        </w:rPr>
        <w:t xml:space="preserve"> Measuring and Regulating Stations General which decreased from negative 10 to negative 20 percent</w:t>
      </w:r>
      <w:r w:rsidR="007203B2">
        <w:rPr>
          <w:rFonts w:cs="Courier New"/>
          <w:bCs/>
        </w:rPr>
        <w:t xml:space="preserve">; and </w:t>
      </w:r>
      <w:r w:rsidR="00062371" w:rsidRPr="00062371">
        <w:rPr>
          <w:rFonts w:cs="Courier New"/>
          <w:bCs/>
        </w:rPr>
        <w:t>Account 379</w:t>
      </w:r>
      <w:r w:rsidR="00836BB7">
        <w:rPr>
          <w:rFonts w:cs="Courier New"/>
          <w:bCs/>
        </w:rPr>
        <w:t>00</w:t>
      </w:r>
      <w:r w:rsidR="00062371" w:rsidRPr="00062371">
        <w:rPr>
          <w:rFonts w:cs="Courier New"/>
          <w:bCs/>
        </w:rPr>
        <w:t xml:space="preserve"> Measuring and Regulating Stations City Gas which decreased </w:t>
      </w:r>
      <w:r w:rsidR="00062371" w:rsidRPr="00062371">
        <w:rPr>
          <w:rFonts w:cs="Courier New"/>
          <w:bCs/>
        </w:rPr>
        <w:lastRenderedPageBreak/>
        <w:t>from negative 10 to negative 20 percent</w:t>
      </w:r>
      <w:r w:rsidR="00957BB5">
        <w:rPr>
          <w:rFonts w:cs="Courier New"/>
          <w:bCs/>
        </w:rPr>
        <w:t>.</w:t>
      </w:r>
    </w:p>
    <w:p w14:paraId="751D3678" w14:textId="2CC6E672" w:rsidR="007203B2" w:rsidRPr="007203B2" w:rsidRDefault="00A76146" w:rsidP="00BE5997">
      <w:pPr>
        <w:widowControl w:val="0"/>
        <w:ind w:left="720" w:hanging="720"/>
        <w:jc w:val="both"/>
        <w:rPr>
          <w:rFonts w:cs="Courier New"/>
          <w:bCs/>
        </w:rPr>
      </w:pPr>
      <w:r w:rsidRPr="007203B2">
        <w:rPr>
          <w:rFonts w:cs="Courier New"/>
          <w:bCs/>
        </w:rPr>
        <w:tab/>
        <w:t>b.</w:t>
      </w:r>
      <w:r w:rsidRPr="007203B2">
        <w:rPr>
          <w:rFonts w:cs="Courier New"/>
          <w:bCs/>
        </w:rPr>
        <w:tab/>
        <w:t>The most significant increase</w:t>
      </w:r>
      <w:r w:rsidR="007203B2" w:rsidRPr="007203B2">
        <w:rPr>
          <w:rFonts w:cs="Courier New"/>
          <w:bCs/>
        </w:rPr>
        <w:t>s</w:t>
      </w:r>
      <w:r w:rsidRPr="007203B2">
        <w:rPr>
          <w:rFonts w:cs="Courier New"/>
          <w:bCs/>
        </w:rPr>
        <w:t xml:space="preserve"> in net salvage percentage w</w:t>
      </w:r>
      <w:r w:rsidR="007203B2" w:rsidRPr="007203B2">
        <w:rPr>
          <w:rFonts w:cs="Courier New"/>
          <w:bCs/>
        </w:rPr>
        <w:t xml:space="preserve">ere </w:t>
      </w:r>
      <w:r w:rsidR="007203B2">
        <w:rPr>
          <w:rFonts w:cs="Courier New"/>
          <w:bCs/>
        </w:rPr>
        <w:t>f</w:t>
      </w:r>
      <w:r w:rsidR="00CB69F6" w:rsidRPr="007203B2">
        <w:rPr>
          <w:rFonts w:cs="Courier New"/>
          <w:bCs/>
        </w:rPr>
        <w:t>or General Plant Account 39</w:t>
      </w:r>
      <w:r w:rsidR="007203B2" w:rsidRPr="007203B2">
        <w:rPr>
          <w:rFonts w:cs="Courier New"/>
          <w:bCs/>
        </w:rPr>
        <w:t xml:space="preserve">204 Trailers and Others </w:t>
      </w:r>
      <w:r w:rsidRPr="007203B2">
        <w:rPr>
          <w:rFonts w:cs="Courier New"/>
          <w:bCs/>
        </w:rPr>
        <w:t xml:space="preserve">which increased from </w:t>
      </w:r>
      <w:r w:rsidR="00CB69F6" w:rsidRPr="007203B2">
        <w:rPr>
          <w:rFonts w:cs="Courier New"/>
          <w:bCs/>
        </w:rPr>
        <w:t xml:space="preserve">a positive </w:t>
      </w:r>
      <w:r w:rsidR="007203B2" w:rsidRPr="007203B2">
        <w:rPr>
          <w:rFonts w:cs="Courier New"/>
          <w:bCs/>
        </w:rPr>
        <w:t>1</w:t>
      </w:r>
      <w:r w:rsidR="00CB69F6" w:rsidRPr="007203B2">
        <w:rPr>
          <w:rFonts w:cs="Courier New"/>
          <w:bCs/>
        </w:rPr>
        <w:t xml:space="preserve">5 </w:t>
      </w:r>
      <w:r w:rsidRPr="007203B2">
        <w:rPr>
          <w:rFonts w:cs="Courier New"/>
          <w:bCs/>
        </w:rPr>
        <w:t xml:space="preserve">percent to positive </w:t>
      </w:r>
      <w:r w:rsidR="00065FEF">
        <w:rPr>
          <w:rFonts w:cs="Courier New"/>
          <w:bCs/>
        </w:rPr>
        <w:t>2</w:t>
      </w:r>
      <w:r w:rsidR="00CB69F6" w:rsidRPr="007203B2">
        <w:rPr>
          <w:rFonts w:cs="Courier New"/>
          <w:bCs/>
        </w:rPr>
        <w:t>0</w:t>
      </w:r>
      <w:r w:rsidRPr="007203B2">
        <w:rPr>
          <w:rFonts w:cs="Courier New"/>
          <w:bCs/>
        </w:rPr>
        <w:t xml:space="preserve"> percent net salvage</w:t>
      </w:r>
      <w:r w:rsidR="007203B2" w:rsidRPr="007203B2">
        <w:rPr>
          <w:rFonts w:cs="Courier New"/>
          <w:bCs/>
        </w:rPr>
        <w:t xml:space="preserve"> and Account 3</w:t>
      </w:r>
      <w:r w:rsidR="00065FEF">
        <w:rPr>
          <w:rFonts w:cs="Courier New"/>
          <w:bCs/>
        </w:rPr>
        <w:t>9205 Vehicles Over 1 Ton</w:t>
      </w:r>
      <w:r w:rsidR="007203B2" w:rsidRPr="007203B2">
        <w:rPr>
          <w:rFonts w:cs="Courier New"/>
          <w:bCs/>
        </w:rPr>
        <w:t xml:space="preserve"> which increased from a </w:t>
      </w:r>
      <w:r w:rsidR="00065FEF">
        <w:rPr>
          <w:rFonts w:cs="Courier New"/>
          <w:bCs/>
        </w:rPr>
        <w:t>positive 4</w:t>
      </w:r>
      <w:r w:rsidR="007203B2" w:rsidRPr="007203B2">
        <w:rPr>
          <w:rFonts w:cs="Courier New"/>
          <w:bCs/>
        </w:rPr>
        <w:t xml:space="preserve"> percent to </w:t>
      </w:r>
      <w:r w:rsidR="003C6FBC">
        <w:rPr>
          <w:rFonts w:cs="Courier New"/>
          <w:bCs/>
        </w:rPr>
        <w:t xml:space="preserve">positive </w:t>
      </w:r>
      <w:r w:rsidR="00065FEF">
        <w:rPr>
          <w:rFonts w:cs="Courier New"/>
          <w:bCs/>
        </w:rPr>
        <w:t>7</w:t>
      </w:r>
      <w:r w:rsidR="007203B2" w:rsidRPr="007203B2">
        <w:rPr>
          <w:rFonts w:cs="Courier New"/>
          <w:bCs/>
        </w:rPr>
        <w:t xml:space="preserve"> percent net salvage.</w:t>
      </w:r>
    </w:p>
    <w:p w14:paraId="7CBF80B1" w14:textId="77777777" w:rsidR="007203B2" w:rsidRPr="007203B2" w:rsidRDefault="007203B2" w:rsidP="00BE5997">
      <w:pPr>
        <w:widowControl w:val="0"/>
        <w:ind w:left="720" w:hanging="720"/>
        <w:jc w:val="both"/>
        <w:rPr>
          <w:rFonts w:cs="Courier New"/>
          <w:bCs/>
        </w:rPr>
      </w:pPr>
    </w:p>
    <w:p w14:paraId="5FD0E705" w14:textId="5BB76958" w:rsidR="00C411B5" w:rsidRDefault="009D1B5D" w:rsidP="00BE5997">
      <w:pPr>
        <w:widowControl w:val="0"/>
        <w:tabs>
          <w:tab w:val="left" w:pos="720"/>
        </w:tabs>
        <w:ind w:left="720" w:hanging="720"/>
        <w:jc w:val="both"/>
        <w:rPr>
          <w:rFonts w:cs="Courier New"/>
          <w:bCs/>
        </w:rPr>
      </w:pPr>
      <w:r>
        <w:rPr>
          <w:rFonts w:cs="Courier New"/>
          <w:bCs/>
        </w:rPr>
        <w:tab/>
      </w:r>
      <w:r w:rsidR="00A76146" w:rsidRPr="00A76146">
        <w:rPr>
          <w:rFonts w:cs="Courier New"/>
          <w:bCs/>
        </w:rPr>
        <w:t xml:space="preserve">In addition to the account specific detail, general factors impacting removal costs are discussed in the </w:t>
      </w:r>
      <w:r w:rsidR="00EB2A57">
        <w:rPr>
          <w:rFonts w:cs="Courier New"/>
          <w:bCs/>
        </w:rPr>
        <w:t xml:space="preserve">Updated </w:t>
      </w:r>
      <w:r w:rsidR="00A76146" w:rsidRPr="00A76146">
        <w:rPr>
          <w:rFonts w:cs="Courier New"/>
          <w:bCs/>
        </w:rPr>
        <w:t xml:space="preserve">Study.  See </w:t>
      </w:r>
      <w:r w:rsidR="00066266">
        <w:rPr>
          <w:rFonts w:cs="Courier New"/>
          <w:bCs/>
        </w:rPr>
        <w:t xml:space="preserve">Document No. 2 of my </w:t>
      </w:r>
      <w:r w:rsidR="00FD5BF9">
        <w:rPr>
          <w:rFonts w:cs="Courier New"/>
          <w:bCs/>
        </w:rPr>
        <w:t>e</w:t>
      </w:r>
      <w:r w:rsidR="00066266">
        <w:rPr>
          <w:rFonts w:cs="Courier New"/>
          <w:bCs/>
        </w:rPr>
        <w:t>xhibit</w:t>
      </w:r>
      <w:r w:rsidR="00A76146" w:rsidRPr="00A76146">
        <w:rPr>
          <w:rFonts w:cs="Courier New"/>
          <w:bCs/>
        </w:rPr>
        <w:t xml:space="preserve">. </w:t>
      </w:r>
    </w:p>
    <w:p w14:paraId="6B3D9FA4" w14:textId="77777777" w:rsidR="00C411B5" w:rsidRDefault="00C411B5" w:rsidP="00BE5997">
      <w:pPr>
        <w:widowControl w:val="0"/>
        <w:ind w:left="720" w:hanging="720"/>
        <w:jc w:val="both"/>
        <w:rPr>
          <w:rFonts w:cs="Courier New"/>
          <w:bCs/>
        </w:rPr>
      </w:pPr>
    </w:p>
    <w:p w14:paraId="235DF9D8" w14:textId="72D66099" w:rsidR="00C411B5" w:rsidRDefault="00C411B5" w:rsidP="00BE5997">
      <w:pPr>
        <w:widowControl w:val="0"/>
        <w:ind w:left="720" w:hanging="720"/>
        <w:jc w:val="both"/>
        <w:rPr>
          <w:rFonts w:cs="Courier New"/>
        </w:rPr>
      </w:pPr>
      <w:bookmarkStart w:id="11" w:name="_Hlk125704992"/>
      <w:r w:rsidRPr="00B23997">
        <w:rPr>
          <w:rFonts w:cs="Courier New"/>
          <w:b/>
        </w:rPr>
        <w:t>Q.</w:t>
      </w:r>
      <w:r w:rsidRPr="00B23997">
        <w:rPr>
          <w:rFonts w:cs="Courier New"/>
        </w:rPr>
        <w:tab/>
      </w:r>
      <w:r w:rsidRPr="00A76146">
        <w:rPr>
          <w:rFonts w:cs="Courier New"/>
        </w:rPr>
        <w:t xml:space="preserve">How did you determine the net salvage percentages for </w:t>
      </w:r>
      <w:r>
        <w:rPr>
          <w:rFonts w:cs="Courier New"/>
        </w:rPr>
        <w:t xml:space="preserve">accounts </w:t>
      </w:r>
      <w:r w:rsidRPr="00A76146">
        <w:rPr>
          <w:rFonts w:cs="Courier New"/>
        </w:rPr>
        <w:t>where no history exists?</w:t>
      </w:r>
    </w:p>
    <w:p w14:paraId="2544B6EF" w14:textId="77777777" w:rsidR="00066266" w:rsidRDefault="00066266" w:rsidP="00BE5997">
      <w:pPr>
        <w:widowControl w:val="0"/>
        <w:ind w:left="720" w:hanging="720"/>
        <w:jc w:val="both"/>
        <w:rPr>
          <w:rFonts w:cs="Courier New"/>
        </w:rPr>
      </w:pPr>
    </w:p>
    <w:p w14:paraId="205212EF" w14:textId="6E004364" w:rsidR="00A76146" w:rsidRDefault="00C411B5" w:rsidP="00BE5997">
      <w:pPr>
        <w:widowControl w:val="0"/>
        <w:ind w:left="720" w:hanging="720"/>
        <w:jc w:val="both"/>
        <w:rPr>
          <w:rFonts w:cs="Courier New"/>
        </w:rPr>
      </w:pPr>
      <w:r w:rsidRPr="007C5BF4">
        <w:rPr>
          <w:rFonts w:cs="Courier New"/>
          <w:b/>
          <w:bCs/>
        </w:rPr>
        <w:t>A.</w:t>
      </w:r>
      <w:r>
        <w:tab/>
      </w:r>
      <w:r w:rsidR="00FF1E28" w:rsidRPr="00FD0BD5">
        <w:rPr>
          <w:rFonts w:cs="Courier New"/>
        </w:rPr>
        <w:t xml:space="preserve">I </w:t>
      </w:r>
      <w:r w:rsidR="00FF1E28" w:rsidRPr="00505E6C">
        <w:rPr>
          <w:rFonts w:cs="Courier New"/>
        </w:rPr>
        <w:t xml:space="preserve">used the existing net salvage parameters for </w:t>
      </w:r>
      <w:r w:rsidR="00DE40DE">
        <w:rPr>
          <w:rFonts w:cs="Courier New"/>
        </w:rPr>
        <w:t xml:space="preserve">Account </w:t>
      </w:r>
      <w:r w:rsidR="00505E6C" w:rsidRPr="00505E6C">
        <w:rPr>
          <w:rFonts w:cs="Courier New"/>
        </w:rPr>
        <w:t xml:space="preserve">33600 </w:t>
      </w:r>
      <w:r w:rsidR="00E41EBD">
        <w:rPr>
          <w:rFonts w:cs="Courier New"/>
        </w:rPr>
        <w:t>RNG</w:t>
      </w:r>
      <w:r w:rsidR="00505E6C" w:rsidRPr="251B624E">
        <w:rPr>
          <w:rFonts w:cs="Courier New"/>
        </w:rPr>
        <w:t xml:space="preserve"> </w:t>
      </w:r>
      <w:r w:rsidR="00505E6C" w:rsidRPr="00065FEF">
        <w:rPr>
          <w:rFonts w:cs="Courier New"/>
        </w:rPr>
        <w:t>and 36400 LNG</w:t>
      </w:r>
      <w:r w:rsidR="005E1B86" w:rsidRPr="047072B6">
        <w:rPr>
          <w:rFonts w:cs="Courier New"/>
        </w:rPr>
        <w:t>.</w:t>
      </w:r>
      <w:r w:rsidR="00505E6C" w:rsidRPr="00065FEF">
        <w:rPr>
          <w:rFonts w:cs="Courier New"/>
        </w:rPr>
        <w:t xml:space="preserve"> </w:t>
      </w:r>
      <w:r w:rsidR="001D024F">
        <w:rPr>
          <w:rFonts w:cs="Courier New"/>
        </w:rPr>
        <w:t xml:space="preserve"> </w:t>
      </w:r>
      <w:r w:rsidR="005E1B86">
        <w:rPr>
          <w:rFonts w:cs="Courier New"/>
        </w:rPr>
        <w:t>The company also has a</w:t>
      </w:r>
      <w:r w:rsidR="00505E6C" w:rsidRPr="00065FEF">
        <w:rPr>
          <w:rFonts w:cs="Courier New"/>
        </w:rPr>
        <w:t xml:space="preserve"> new category of assets </w:t>
      </w:r>
      <w:r w:rsidR="005E1B86" w:rsidRPr="00065FEF">
        <w:rPr>
          <w:rFonts w:cs="Courier New"/>
        </w:rPr>
        <w:t>i</w:t>
      </w:r>
      <w:r w:rsidR="005E1B86">
        <w:rPr>
          <w:rFonts w:cs="Courier New"/>
        </w:rPr>
        <w:t>n</w:t>
      </w:r>
      <w:r w:rsidR="005E1B86" w:rsidRPr="00065FEF">
        <w:rPr>
          <w:rFonts w:cs="Courier New"/>
        </w:rPr>
        <w:t xml:space="preserve"> </w:t>
      </w:r>
      <w:r w:rsidR="00DE40DE">
        <w:rPr>
          <w:rFonts w:cs="Courier New"/>
        </w:rPr>
        <w:t xml:space="preserve">Account </w:t>
      </w:r>
      <w:r w:rsidR="00505E6C">
        <w:rPr>
          <w:rFonts w:cs="Courier New"/>
        </w:rPr>
        <w:t>33601 RNG</w:t>
      </w:r>
      <w:r w:rsidR="00065FEF">
        <w:rPr>
          <w:rFonts w:cs="Courier New"/>
        </w:rPr>
        <w:t xml:space="preserve"> Plant Leased -15 Years</w:t>
      </w:r>
      <w:r w:rsidR="00505E6C">
        <w:rPr>
          <w:rFonts w:cs="Courier New"/>
        </w:rPr>
        <w:t xml:space="preserve">.  </w:t>
      </w:r>
      <w:r w:rsidR="005717E8">
        <w:rPr>
          <w:rFonts w:cs="Courier New"/>
        </w:rPr>
        <w:t>As mentioned above, t</w:t>
      </w:r>
      <w:r w:rsidR="00505E6C">
        <w:rPr>
          <w:rFonts w:cs="Courier New"/>
        </w:rPr>
        <w:t xml:space="preserve">he </w:t>
      </w:r>
      <w:r w:rsidR="001D024F">
        <w:rPr>
          <w:rFonts w:cs="Courier New"/>
        </w:rPr>
        <w:t>company</w:t>
      </w:r>
      <w:r w:rsidR="00505E6C">
        <w:rPr>
          <w:rFonts w:cs="Courier New"/>
        </w:rPr>
        <w:t xml:space="preserve"> has entered into a contract for a large </w:t>
      </w:r>
      <w:bookmarkEnd w:id="11"/>
      <w:r w:rsidR="00505E6C">
        <w:rPr>
          <w:rFonts w:cs="Courier New"/>
        </w:rPr>
        <w:t xml:space="preserve">portion of the RNG assets.  Contract terms </w:t>
      </w:r>
      <w:r w:rsidR="379C615C" w:rsidRPr="15E8ED24">
        <w:rPr>
          <w:rFonts w:cs="Courier New"/>
        </w:rPr>
        <w:t>specify</w:t>
      </w:r>
      <w:r w:rsidR="00505E6C">
        <w:rPr>
          <w:rFonts w:cs="Courier New"/>
        </w:rPr>
        <w:t xml:space="preserve"> no net salvage, so no net salvage is proposed for those assets.  </w:t>
      </w:r>
      <w:r w:rsidR="00065FEF">
        <w:rPr>
          <w:rFonts w:cs="Courier New"/>
        </w:rPr>
        <w:t xml:space="preserve">The net salvage parameter for </w:t>
      </w:r>
      <w:r w:rsidR="000C2179">
        <w:rPr>
          <w:rFonts w:cs="Courier New"/>
        </w:rPr>
        <w:t xml:space="preserve">Account </w:t>
      </w:r>
      <w:r w:rsidR="00065FEF">
        <w:rPr>
          <w:rFonts w:cs="Courier New"/>
        </w:rPr>
        <w:t>33601 w</w:t>
      </w:r>
      <w:r w:rsidR="00556604">
        <w:rPr>
          <w:rFonts w:cs="Courier New"/>
        </w:rPr>
        <w:t>as</w:t>
      </w:r>
      <w:r w:rsidR="00905A6E">
        <w:rPr>
          <w:rFonts w:cs="Courier New"/>
        </w:rPr>
        <w:t xml:space="preserve"> </w:t>
      </w:r>
      <w:r w:rsidR="00065FEF">
        <w:rPr>
          <w:rFonts w:cs="Courier New"/>
        </w:rPr>
        <w:t xml:space="preserve">requested in </w:t>
      </w:r>
      <w:r w:rsidR="007271A2" w:rsidRPr="15E8ED24">
        <w:rPr>
          <w:rFonts w:cs="Courier New"/>
        </w:rPr>
        <w:t>a separate Commission docket</w:t>
      </w:r>
      <w:r w:rsidR="00065FEF">
        <w:rPr>
          <w:rFonts w:cs="Courier New"/>
        </w:rPr>
        <w:t xml:space="preserve"> </w:t>
      </w:r>
      <w:r w:rsidR="00393085">
        <w:rPr>
          <w:rFonts w:cs="Courier New"/>
        </w:rPr>
        <w:t>filed December 15, 20</w:t>
      </w:r>
      <w:r w:rsidR="0081211D">
        <w:rPr>
          <w:rFonts w:cs="Courier New"/>
        </w:rPr>
        <w:t>2</w:t>
      </w:r>
      <w:r w:rsidR="00393085">
        <w:rPr>
          <w:rFonts w:cs="Courier New"/>
        </w:rPr>
        <w:t>2</w:t>
      </w:r>
      <w:r w:rsidR="00065FEF">
        <w:rPr>
          <w:rFonts w:cs="Courier New"/>
        </w:rPr>
        <w:t xml:space="preserve">.  </w:t>
      </w:r>
      <w:r w:rsidR="00505E6C">
        <w:rPr>
          <w:rFonts w:cs="Courier New"/>
        </w:rPr>
        <w:t xml:space="preserve">The </w:t>
      </w:r>
      <w:r w:rsidR="001D024F">
        <w:rPr>
          <w:rFonts w:cs="Courier New"/>
        </w:rPr>
        <w:t>company</w:t>
      </w:r>
      <w:r w:rsidR="00505E6C">
        <w:rPr>
          <w:rFonts w:cs="Courier New"/>
        </w:rPr>
        <w:t xml:space="preserve"> will review th</w:t>
      </w:r>
      <w:r w:rsidR="00065FEF">
        <w:rPr>
          <w:rFonts w:cs="Courier New"/>
        </w:rPr>
        <w:t>e</w:t>
      </w:r>
      <w:r w:rsidR="00505E6C">
        <w:rPr>
          <w:rFonts w:cs="Courier New"/>
        </w:rPr>
        <w:t xml:space="preserve">se </w:t>
      </w:r>
      <w:r w:rsidR="00505E6C" w:rsidRPr="15E8ED24">
        <w:rPr>
          <w:rFonts w:cs="Courier New"/>
        </w:rPr>
        <w:t>proposal</w:t>
      </w:r>
      <w:r w:rsidR="007271A2" w:rsidRPr="15E8ED24">
        <w:rPr>
          <w:rFonts w:cs="Courier New"/>
        </w:rPr>
        <w:t>s</w:t>
      </w:r>
      <w:r w:rsidR="00505E6C">
        <w:rPr>
          <w:rFonts w:cs="Courier New"/>
        </w:rPr>
        <w:t xml:space="preserve"> in future depreciation studies and </w:t>
      </w:r>
      <w:r w:rsidRPr="251B624E">
        <w:rPr>
          <w:rFonts w:cs="Courier New"/>
        </w:rPr>
        <w:t xml:space="preserve">as </w:t>
      </w:r>
      <w:r w:rsidR="009321FA">
        <w:rPr>
          <w:rFonts w:cs="Courier New"/>
        </w:rPr>
        <w:t xml:space="preserve">the </w:t>
      </w:r>
      <w:r w:rsidR="001D024F">
        <w:rPr>
          <w:rFonts w:cs="Courier New"/>
        </w:rPr>
        <w:t>company</w:t>
      </w:r>
      <w:r w:rsidR="009321FA">
        <w:rPr>
          <w:rFonts w:cs="Courier New"/>
        </w:rPr>
        <w:t xml:space="preserve"> gains </w:t>
      </w:r>
      <w:r w:rsidRPr="251B624E">
        <w:rPr>
          <w:rFonts w:cs="Courier New"/>
        </w:rPr>
        <w:lastRenderedPageBreak/>
        <w:t xml:space="preserve">actual experience </w:t>
      </w:r>
      <w:r w:rsidR="009321FA">
        <w:rPr>
          <w:rFonts w:cs="Courier New"/>
        </w:rPr>
        <w:t>with these assets</w:t>
      </w:r>
      <w:r w:rsidR="003D514A">
        <w:rPr>
          <w:rFonts w:cs="Courier New"/>
        </w:rPr>
        <w:t>.</w:t>
      </w:r>
    </w:p>
    <w:p w14:paraId="251298EF" w14:textId="77777777" w:rsidR="001A4A0D" w:rsidRPr="00A76146" w:rsidRDefault="001A4A0D" w:rsidP="00BE5997">
      <w:pPr>
        <w:widowControl w:val="0"/>
        <w:ind w:left="720" w:hanging="720"/>
        <w:jc w:val="both"/>
        <w:rPr>
          <w:rFonts w:cs="Courier New"/>
        </w:rPr>
      </w:pPr>
    </w:p>
    <w:p w14:paraId="368782D9" w14:textId="32010852" w:rsidR="006F4A90" w:rsidRDefault="006F4A90" w:rsidP="00BE5997">
      <w:pPr>
        <w:widowControl w:val="0"/>
        <w:ind w:left="720" w:hanging="720"/>
        <w:jc w:val="both"/>
        <w:rPr>
          <w:rFonts w:cs="Courier New"/>
        </w:rPr>
      </w:pPr>
      <w:r w:rsidRPr="00B23997">
        <w:rPr>
          <w:rFonts w:cs="Courier New"/>
          <w:b/>
        </w:rPr>
        <w:t>Q.</w:t>
      </w:r>
      <w:r w:rsidRPr="00B23997">
        <w:rPr>
          <w:rFonts w:cs="Courier New"/>
        </w:rPr>
        <w:tab/>
      </w:r>
      <w:r>
        <w:rPr>
          <w:rFonts w:cs="Courier New"/>
        </w:rPr>
        <w:t xml:space="preserve">How do the life and net salvage parameters compare between the </w:t>
      </w:r>
      <w:r w:rsidR="000F5D96">
        <w:rPr>
          <w:rFonts w:cs="Courier New"/>
        </w:rPr>
        <w:t xml:space="preserve">Depreciation </w:t>
      </w:r>
      <w:r w:rsidR="001D024F">
        <w:rPr>
          <w:rFonts w:cs="Courier New"/>
        </w:rPr>
        <w:t>S</w:t>
      </w:r>
      <w:r>
        <w:rPr>
          <w:rFonts w:cs="Courier New"/>
        </w:rPr>
        <w:t xml:space="preserve">tudy filed </w:t>
      </w:r>
      <w:r w:rsidR="001D024F">
        <w:rPr>
          <w:rFonts w:cs="Courier New"/>
        </w:rPr>
        <w:t xml:space="preserve">on </w:t>
      </w:r>
      <w:r>
        <w:rPr>
          <w:rFonts w:cs="Courier New"/>
        </w:rPr>
        <w:t xml:space="preserve">December 28, </w:t>
      </w:r>
      <w:r w:rsidR="00806983">
        <w:rPr>
          <w:rFonts w:cs="Courier New"/>
        </w:rPr>
        <w:t>2022,</w:t>
      </w:r>
      <w:r>
        <w:rPr>
          <w:rFonts w:cs="Courier New"/>
        </w:rPr>
        <w:t xml:space="preserve"> and the Updated Study</w:t>
      </w:r>
      <w:r w:rsidRPr="00A76146">
        <w:rPr>
          <w:rFonts w:cs="Courier New"/>
        </w:rPr>
        <w:t>?</w:t>
      </w:r>
    </w:p>
    <w:p w14:paraId="07B37E26" w14:textId="77777777" w:rsidR="006F4A90" w:rsidRDefault="006F4A90" w:rsidP="00BE5997">
      <w:pPr>
        <w:widowControl w:val="0"/>
        <w:ind w:left="720" w:hanging="720"/>
        <w:jc w:val="both"/>
        <w:rPr>
          <w:rFonts w:cs="Courier New"/>
        </w:rPr>
      </w:pPr>
    </w:p>
    <w:p w14:paraId="2AAB8E0B" w14:textId="3D054D53" w:rsidR="00A76146" w:rsidRDefault="006F4A90" w:rsidP="00BE5997">
      <w:pPr>
        <w:widowControl w:val="0"/>
        <w:ind w:left="720" w:hanging="720"/>
        <w:jc w:val="both"/>
        <w:rPr>
          <w:rFonts w:cs="Courier New"/>
        </w:rPr>
      </w:pPr>
      <w:r w:rsidRPr="007C5BF4">
        <w:rPr>
          <w:rFonts w:cs="Courier New"/>
          <w:b/>
          <w:bCs/>
        </w:rPr>
        <w:t>A.</w:t>
      </w:r>
      <w:r>
        <w:tab/>
      </w:r>
      <w:r w:rsidR="00121330">
        <w:t>There was no change</w:t>
      </w:r>
      <w:r>
        <w:rPr>
          <w:rFonts w:cs="Courier New"/>
        </w:rPr>
        <w:t xml:space="preserve"> </w:t>
      </w:r>
      <w:r w:rsidR="00121330">
        <w:rPr>
          <w:rFonts w:cs="Courier New"/>
        </w:rPr>
        <w:t xml:space="preserve">in the </w:t>
      </w:r>
      <w:r>
        <w:rPr>
          <w:rFonts w:cs="Courier New"/>
        </w:rPr>
        <w:t>proposed life and net salvage parameters for each plant account</w:t>
      </w:r>
      <w:r w:rsidR="00121330">
        <w:rPr>
          <w:rFonts w:cs="Courier New"/>
        </w:rPr>
        <w:t xml:space="preserve"> between the original </w:t>
      </w:r>
      <w:r w:rsidR="000F5D96">
        <w:rPr>
          <w:rFonts w:cs="Courier New"/>
        </w:rPr>
        <w:t xml:space="preserve">Depreciation </w:t>
      </w:r>
      <w:r w:rsidR="00121330">
        <w:rPr>
          <w:rFonts w:cs="Courier New"/>
        </w:rPr>
        <w:t>Study and Updated Study</w:t>
      </w:r>
      <w:r>
        <w:rPr>
          <w:rFonts w:cs="Courier New"/>
        </w:rPr>
        <w:t>.  The items that changed were forecast plant balances and accumulated depreciation amounts at December 31, 2024.</w:t>
      </w:r>
    </w:p>
    <w:p w14:paraId="5DB9F1FE" w14:textId="77777777" w:rsidR="001A4A0D" w:rsidRDefault="001A4A0D" w:rsidP="00BE5997">
      <w:pPr>
        <w:widowControl w:val="0"/>
        <w:ind w:left="720" w:hanging="720"/>
        <w:jc w:val="both"/>
        <w:rPr>
          <w:rFonts w:cs="Courier New"/>
          <w:b/>
          <w:bCs/>
        </w:rPr>
      </w:pPr>
    </w:p>
    <w:p w14:paraId="065DE3AC" w14:textId="0B2AB30A" w:rsidR="00C411B5" w:rsidRPr="00C12959" w:rsidRDefault="007A440C" w:rsidP="00BE5997">
      <w:pPr>
        <w:pStyle w:val="Header"/>
        <w:widowControl w:val="0"/>
        <w:tabs>
          <w:tab w:val="clear" w:pos="4320"/>
          <w:tab w:val="clear" w:pos="8640"/>
          <w:tab w:val="left" w:pos="720"/>
        </w:tabs>
        <w:ind w:left="720" w:hanging="720"/>
        <w:contextualSpacing/>
        <w:outlineLvl w:val="1"/>
        <w:rPr>
          <w:rFonts w:cs="Courier New"/>
          <w:b/>
        </w:rPr>
      </w:pPr>
      <w:bookmarkStart w:id="12" w:name="_Toc128487198"/>
      <w:r w:rsidRPr="00C12959">
        <w:rPr>
          <w:rFonts w:cs="Courier New"/>
          <w:b/>
        </w:rPr>
        <w:t>(</w:t>
      </w:r>
      <w:r w:rsidR="00C411B5" w:rsidRPr="00C12959">
        <w:rPr>
          <w:rFonts w:cs="Courier New"/>
          <w:b/>
        </w:rPr>
        <w:t>E.</w:t>
      </w:r>
      <w:r w:rsidRPr="00C12959">
        <w:rPr>
          <w:rFonts w:cs="Courier New"/>
          <w:b/>
        </w:rPr>
        <w:t>)</w:t>
      </w:r>
      <w:r w:rsidR="00A1709B">
        <w:rPr>
          <w:rFonts w:cs="Courier New"/>
          <w:b/>
        </w:rPr>
        <w:tab/>
      </w:r>
      <w:r w:rsidR="00C411B5" w:rsidRPr="00C12959">
        <w:rPr>
          <w:rFonts w:cs="Courier New"/>
          <w:b/>
        </w:rPr>
        <w:t>REMAINING LIFE</w:t>
      </w:r>
      <w:bookmarkEnd w:id="12"/>
    </w:p>
    <w:p w14:paraId="5AF3EB90" w14:textId="62DDCDB2" w:rsidR="00C411B5" w:rsidRDefault="00C411B5" w:rsidP="00BE5997">
      <w:pPr>
        <w:widowControl w:val="0"/>
        <w:ind w:left="720" w:hanging="720"/>
        <w:jc w:val="both"/>
        <w:rPr>
          <w:rFonts w:cs="Courier New"/>
        </w:rPr>
      </w:pPr>
      <w:r w:rsidRPr="00B23997">
        <w:rPr>
          <w:rFonts w:cs="Courier New"/>
          <w:b/>
        </w:rPr>
        <w:t>Q.</w:t>
      </w:r>
      <w:r w:rsidRPr="00B23997">
        <w:rPr>
          <w:rFonts w:cs="Courier New"/>
        </w:rPr>
        <w:tab/>
      </w:r>
      <w:r w:rsidRPr="002F2BCB">
        <w:rPr>
          <w:rFonts w:cs="Courier New"/>
        </w:rPr>
        <w:t xml:space="preserve">Having determined the theoretical reserve, the book reserve, </w:t>
      </w:r>
      <w:r w:rsidR="00576AA7">
        <w:rPr>
          <w:rFonts w:cs="Courier New"/>
        </w:rPr>
        <w:t xml:space="preserve">and </w:t>
      </w:r>
      <w:r w:rsidRPr="002F2BCB">
        <w:rPr>
          <w:rFonts w:cs="Courier New"/>
        </w:rPr>
        <w:t xml:space="preserve">calculated net salvage, please describe </w:t>
      </w:r>
      <w:r w:rsidR="00E35746">
        <w:rPr>
          <w:rFonts w:cs="Courier New"/>
        </w:rPr>
        <w:t>how you use</w:t>
      </w:r>
      <w:r w:rsidR="009321FA">
        <w:rPr>
          <w:rFonts w:cs="Courier New"/>
        </w:rPr>
        <w:t>d</w:t>
      </w:r>
      <w:r w:rsidR="00E35746">
        <w:rPr>
          <w:rFonts w:cs="Courier New"/>
        </w:rPr>
        <w:t xml:space="preserve"> the remaining life for each account to c</w:t>
      </w:r>
      <w:r w:rsidRPr="002F2BCB">
        <w:rPr>
          <w:rFonts w:cs="Courier New"/>
        </w:rPr>
        <w:t>alculat</w:t>
      </w:r>
      <w:r w:rsidR="00E35746">
        <w:rPr>
          <w:rFonts w:cs="Courier New"/>
        </w:rPr>
        <w:t>e</w:t>
      </w:r>
      <w:r w:rsidRPr="002F2BCB">
        <w:rPr>
          <w:rFonts w:cs="Courier New"/>
        </w:rPr>
        <w:t xml:space="preserve"> the depreciation rates and annual depreciation accrual expense.</w:t>
      </w:r>
    </w:p>
    <w:p w14:paraId="5AA0E859" w14:textId="77777777" w:rsidR="00C411B5" w:rsidRDefault="00C411B5" w:rsidP="00BE5997">
      <w:pPr>
        <w:widowControl w:val="0"/>
        <w:ind w:left="720" w:hanging="720"/>
        <w:jc w:val="both"/>
        <w:rPr>
          <w:rFonts w:cs="Courier New"/>
        </w:rPr>
      </w:pPr>
    </w:p>
    <w:p w14:paraId="6E982FED" w14:textId="3E653AC9" w:rsidR="00826AF7" w:rsidRDefault="00C411B5" w:rsidP="00BE5997">
      <w:pPr>
        <w:widowControl w:val="0"/>
        <w:ind w:left="720" w:hanging="720"/>
        <w:jc w:val="both"/>
        <w:rPr>
          <w:rFonts w:cs="Courier New"/>
          <w:b/>
          <w:bCs/>
        </w:rPr>
      </w:pPr>
      <w:r w:rsidRPr="007C5BF4">
        <w:rPr>
          <w:rFonts w:cs="Courier New"/>
          <w:b/>
          <w:bCs/>
        </w:rPr>
        <w:t>A.</w:t>
      </w:r>
      <w:r w:rsidRPr="007C5BF4">
        <w:rPr>
          <w:rFonts w:cs="Courier New"/>
          <w:b/>
          <w:bCs/>
        </w:rPr>
        <w:tab/>
      </w:r>
      <w:r w:rsidR="009321FA">
        <w:rPr>
          <w:rFonts w:cs="Courier New"/>
          <w:bCs/>
        </w:rPr>
        <w:t>I used a three-step process t</w:t>
      </w:r>
      <w:r w:rsidRPr="002F2BCB">
        <w:rPr>
          <w:rFonts w:cs="Courier New"/>
          <w:bCs/>
        </w:rPr>
        <w:t xml:space="preserve">o determine </w:t>
      </w:r>
      <w:r w:rsidR="009321FA">
        <w:rPr>
          <w:rFonts w:cs="Courier New"/>
          <w:bCs/>
        </w:rPr>
        <w:t xml:space="preserve">the </w:t>
      </w:r>
      <w:r w:rsidR="00E35746">
        <w:rPr>
          <w:rFonts w:cs="Courier New"/>
          <w:bCs/>
        </w:rPr>
        <w:t>remaining life for each account</w:t>
      </w:r>
      <w:r w:rsidR="009321FA">
        <w:rPr>
          <w:rFonts w:cs="Courier New"/>
          <w:bCs/>
        </w:rPr>
        <w:t>.</w:t>
      </w:r>
      <w:r w:rsidRPr="002F2BCB">
        <w:rPr>
          <w:rFonts w:cs="Courier New"/>
          <w:bCs/>
        </w:rPr>
        <w:t xml:space="preserve"> </w:t>
      </w:r>
      <w:r w:rsidR="009321FA">
        <w:rPr>
          <w:rFonts w:cs="Courier New"/>
          <w:bCs/>
        </w:rPr>
        <w:t xml:space="preserve">First, I used </w:t>
      </w:r>
      <w:r w:rsidRPr="002F2BCB">
        <w:rPr>
          <w:rFonts w:cs="Courier New"/>
          <w:bCs/>
        </w:rPr>
        <w:t xml:space="preserve">historic data through December 31, </w:t>
      </w:r>
      <w:r>
        <w:rPr>
          <w:rFonts w:cs="Courier New"/>
          <w:bCs/>
        </w:rPr>
        <w:t>20</w:t>
      </w:r>
      <w:r w:rsidR="00AC48A8">
        <w:rPr>
          <w:rFonts w:cs="Courier New"/>
          <w:bCs/>
        </w:rPr>
        <w:t>21</w:t>
      </w:r>
      <w:r w:rsidRPr="002F2BCB">
        <w:rPr>
          <w:rFonts w:cs="Courier New"/>
          <w:bCs/>
        </w:rPr>
        <w:t xml:space="preserve"> and </w:t>
      </w:r>
      <w:r w:rsidR="009321FA">
        <w:rPr>
          <w:rFonts w:cs="Courier New"/>
          <w:bCs/>
        </w:rPr>
        <w:t xml:space="preserve">applied </w:t>
      </w:r>
      <w:r w:rsidRPr="002F2BCB">
        <w:rPr>
          <w:rFonts w:cs="Courier New"/>
          <w:bCs/>
        </w:rPr>
        <w:t>judgment to estimate life and net salvage parameters</w:t>
      </w:r>
      <w:r w:rsidR="009321FA">
        <w:rPr>
          <w:rFonts w:cs="Courier New"/>
          <w:bCs/>
        </w:rPr>
        <w:t xml:space="preserve">.  Then, I developed </w:t>
      </w:r>
      <w:r w:rsidRPr="002F2BCB">
        <w:rPr>
          <w:rFonts w:cs="Courier New"/>
          <w:bCs/>
        </w:rPr>
        <w:t xml:space="preserve">the vintage balances and reserves </w:t>
      </w:r>
      <w:r w:rsidR="009321FA">
        <w:rPr>
          <w:rFonts w:cs="Courier New"/>
          <w:bCs/>
        </w:rPr>
        <w:t xml:space="preserve">as of </w:t>
      </w:r>
      <w:r>
        <w:rPr>
          <w:rFonts w:cs="Courier New"/>
          <w:bCs/>
        </w:rPr>
        <w:t>December 3</w:t>
      </w:r>
      <w:r w:rsidRPr="002F2BCB">
        <w:rPr>
          <w:rFonts w:cs="Courier New"/>
          <w:bCs/>
        </w:rPr>
        <w:t>1, 20</w:t>
      </w:r>
      <w:r>
        <w:rPr>
          <w:rFonts w:cs="Courier New"/>
          <w:bCs/>
        </w:rPr>
        <w:t>2</w:t>
      </w:r>
      <w:r w:rsidR="00AC48A8">
        <w:rPr>
          <w:rFonts w:cs="Courier New"/>
          <w:bCs/>
        </w:rPr>
        <w:t>4</w:t>
      </w:r>
      <w:r w:rsidR="009321FA">
        <w:rPr>
          <w:rFonts w:cs="Courier New"/>
          <w:bCs/>
        </w:rPr>
        <w:t>.</w:t>
      </w:r>
      <w:r w:rsidR="00E35746">
        <w:rPr>
          <w:rFonts w:cs="Courier New"/>
          <w:bCs/>
        </w:rPr>
        <w:t xml:space="preserve">  </w:t>
      </w:r>
    </w:p>
    <w:p w14:paraId="5695CD1A" w14:textId="77777777" w:rsidR="00DB3245" w:rsidRDefault="000402AE" w:rsidP="00BE5997">
      <w:pPr>
        <w:widowControl w:val="0"/>
        <w:tabs>
          <w:tab w:val="left" w:pos="720"/>
        </w:tabs>
        <w:ind w:left="720" w:hanging="720"/>
        <w:jc w:val="both"/>
        <w:rPr>
          <w:rFonts w:cs="Courier New"/>
          <w:bCs/>
        </w:rPr>
      </w:pPr>
      <w:r>
        <w:rPr>
          <w:rFonts w:cs="Courier New"/>
          <w:bCs/>
        </w:rPr>
        <w:tab/>
      </w:r>
    </w:p>
    <w:p w14:paraId="69FE93E4" w14:textId="5BE10290" w:rsidR="00C411B5" w:rsidRPr="003A4AA4" w:rsidRDefault="00DB3245" w:rsidP="00BE5997">
      <w:pPr>
        <w:widowControl w:val="0"/>
        <w:tabs>
          <w:tab w:val="left" w:pos="720"/>
        </w:tabs>
        <w:ind w:left="720" w:hanging="720"/>
        <w:jc w:val="both"/>
        <w:rPr>
          <w:rFonts w:cs="Courier New"/>
          <w:bCs/>
        </w:rPr>
      </w:pPr>
      <w:r>
        <w:rPr>
          <w:rFonts w:cs="Courier New"/>
          <w:bCs/>
        </w:rPr>
        <w:lastRenderedPageBreak/>
        <w:tab/>
      </w:r>
      <w:r w:rsidR="0064033D">
        <w:rPr>
          <w:rFonts w:cs="Courier New"/>
          <w:bCs/>
        </w:rPr>
        <w:t xml:space="preserve">Using </w:t>
      </w:r>
      <w:r w:rsidR="00826AF7" w:rsidRPr="003A4AA4">
        <w:rPr>
          <w:rFonts w:cs="Courier New"/>
          <w:bCs/>
        </w:rPr>
        <w:t xml:space="preserve">those inputs, </w:t>
      </w:r>
      <w:r w:rsidR="0064033D">
        <w:rPr>
          <w:rFonts w:cs="Courier New"/>
          <w:bCs/>
        </w:rPr>
        <w:t xml:space="preserve">I estimated </w:t>
      </w:r>
      <w:r w:rsidR="003A4AA4" w:rsidRPr="003A4AA4">
        <w:rPr>
          <w:rFonts w:cs="Courier New"/>
          <w:bCs/>
        </w:rPr>
        <w:t>the remaining life for each vintage in the group by applying the proposed average life and dispersion curve by vintage and computing the direct weighting remaining life for each plant account.</w:t>
      </w:r>
      <w:r w:rsidR="00C411B5" w:rsidRPr="003A4AA4">
        <w:rPr>
          <w:rFonts w:cs="Courier New"/>
          <w:bCs/>
        </w:rPr>
        <w:t xml:space="preserve"> </w:t>
      </w:r>
    </w:p>
    <w:p w14:paraId="667C91CE" w14:textId="77777777" w:rsidR="00C411B5" w:rsidRDefault="00C411B5" w:rsidP="00BE5997">
      <w:pPr>
        <w:widowControl w:val="0"/>
        <w:ind w:left="720" w:hanging="720"/>
        <w:jc w:val="both"/>
        <w:rPr>
          <w:rFonts w:cs="Courier New"/>
          <w:b/>
          <w:bCs/>
        </w:rPr>
      </w:pPr>
    </w:p>
    <w:p w14:paraId="46B8FF3D" w14:textId="5DFBAC8D" w:rsidR="002F2BCB" w:rsidRPr="00C12959" w:rsidRDefault="003702CC" w:rsidP="00BE5997">
      <w:pPr>
        <w:pStyle w:val="Header"/>
        <w:widowControl w:val="0"/>
        <w:tabs>
          <w:tab w:val="clear" w:pos="4320"/>
          <w:tab w:val="clear" w:pos="8640"/>
          <w:tab w:val="left" w:pos="720"/>
        </w:tabs>
        <w:ind w:left="720" w:hanging="720"/>
        <w:contextualSpacing/>
        <w:outlineLvl w:val="1"/>
        <w:rPr>
          <w:rFonts w:cs="Courier New"/>
          <w:b/>
        </w:rPr>
      </w:pPr>
      <w:bookmarkStart w:id="13" w:name="_Toc128487199"/>
      <w:r w:rsidRPr="00C12959">
        <w:rPr>
          <w:rFonts w:cs="Courier New"/>
          <w:b/>
        </w:rPr>
        <w:t>(</w:t>
      </w:r>
      <w:r w:rsidR="00C411B5" w:rsidRPr="00C12959">
        <w:rPr>
          <w:rFonts w:cs="Courier New"/>
          <w:b/>
        </w:rPr>
        <w:t>F.</w:t>
      </w:r>
      <w:r w:rsidRPr="00C12959">
        <w:rPr>
          <w:rFonts w:cs="Courier New"/>
          <w:b/>
        </w:rPr>
        <w:t>)</w:t>
      </w:r>
      <w:r w:rsidR="00A1709B">
        <w:rPr>
          <w:rFonts w:cs="Courier New"/>
          <w:b/>
        </w:rPr>
        <w:tab/>
      </w:r>
      <w:r w:rsidR="002F2BCB" w:rsidRPr="00C12959">
        <w:rPr>
          <w:rFonts w:cs="Courier New"/>
          <w:b/>
        </w:rPr>
        <w:t>DEPRECIATION</w:t>
      </w:r>
      <w:r w:rsidR="008A2D04" w:rsidRPr="00C12959">
        <w:rPr>
          <w:rFonts w:cs="Courier New"/>
          <w:b/>
        </w:rPr>
        <w:t xml:space="preserve"> </w:t>
      </w:r>
      <w:r w:rsidR="002F2BCB" w:rsidRPr="00C12959">
        <w:rPr>
          <w:rFonts w:cs="Courier New"/>
          <w:b/>
        </w:rPr>
        <w:t>ACCRUAL RATES</w:t>
      </w:r>
      <w:bookmarkEnd w:id="13"/>
    </w:p>
    <w:p w14:paraId="241631EC" w14:textId="2875218E" w:rsidR="00A76146" w:rsidRDefault="00A76146" w:rsidP="00BE5997">
      <w:pPr>
        <w:widowControl w:val="0"/>
        <w:ind w:left="720" w:hanging="720"/>
        <w:jc w:val="both"/>
        <w:rPr>
          <w:rFonts w:cs="Courier New"/>
        </w:rPr>
      </w:pPr>
      <w:r w:rsidRPr="00B23997">
        <w:rPr>
          <w:rFonts w:cs="Courier New"/>
          <w:b/>
        </w:rPr>
        <w:t>Q.</w:t>
      </w:r>
      <w:r w:rsidRPr="00B23997">
        <w:rPr>
          <w:rFonts w:cs="Courier New"/>
        </w:rPr>
        <w:tab/>
      </w:r>
      <w:r w:rsidR="0064033D">
        <w:rPr>
          <w:rFonts w:cs="Courier New"/>
        </w:rPr>
        <w:t>P</w:t>
      </w:r>
      <w:r w:rsidR="002F2BCB" w:rsidRPr="002F2BCB">
        <w:rPr>
          <w:rFonts w:cs="Courier New"/>
        </w:rPr>
        <w:t>lease describe the final steps in calculating the depreciation rates and annual depreciation accrual expense.</w:t>
      </w:r>
    </w:p>
    <w:p w14:paraId="0285EC60" w14:textId="77777777" w:rsidR="00A76146" w:rsidRDefault="00A76146" w:rsidP="00BE5997">
      <w:pPr>
        <w:widowControl w:val="0"/>
        <w:ind w:left="720" w:hanging="720"/>
        <w:jc w:val="both"/>
        <w:rPr>
          <w:rFonts w:cs="Courier New"/>
        </w:rPr>
      </w:pPr>
    </w:p>
    <w:p w14:paraId="66C9D6D8" w14:textId="2BB8E784" w:rsidR="00A76146" w:rsidRDefault="00A76146" w:rsidP="00BE5997">
      <w:pPr>
        <w:widowControl w:val="0"/>
        <w:ind w:left="720" w:hanging="720"/>
        <w:jc w:val="both"/>
        <w:rPr>
          <w:rFonts w:cs="Courier New"/>
          <w:b/>
          <w:bCs/>
        </w:rPr>
      </w:pPr>
      <w:r w:rsidRPr="007C5BF4">
        <w:rPr>
          <w:rFonts w:cs="Courier New"/>
          <w:b/>
          <w:bCs/>
        </w:rPr>
        <w:t>A.</w:t>
      </w:r>
      <w:r>
        <w:tab/>
      </w:r>
      <w:r w:rsidR="006B7D51" w:rsidRPr="00FD0BD5">
        <w:rPr>
          <w:rFonts w:cs="Courier New"/>
        </w:rPr>
        <w:t xml:space="preserve">I used a </w:t>
      </w:r>
      <w:r w:rsidR="000C1953" w:rsidRPr="00FD0BD5">
        <w:rPr>
          <w:rFonts w:cs="Courier New"/>
        </w:rPr>
        <w:t>two</w:t>
      </w:r>
      <w:r w:rsidR="00576AA7">
        <w:rPr>
          <w:rFonts w:cs="Courier New"/>
        </w:rPr>
        <w:t>-</w:t>
      </w:r>
      <w:r w:rsidR="000C1953" w:rsidRPr="00FD0BD5">
        <w:rPr>
          <w:rFonts w:cs="Courier New"/>
        </w:rPr>
        <w:t>step</w:t>
      </w:r>
      <w:r w:rsidR="006B7D51" w:rsidRPr="00FD0BD5">
        <w:rPr>
          <w:rFonts w:cs="Courier New"/>
        </w:rPr>
        <w:t xml:space="preserve"> process to calculate the depreciation rates</w:t>
      </w:r>
      <w:r w:rsidR="006B7D51">
        <w:rPr>
          <w:rFonts w:cs="Courier New"/>
          <w:bCs/>
        </w:rPr>
        <w:t xml:space="preserve">.  </w:t>
      </w:r>
      <w:r w:rsidR="00E474F8">
        <w:rPr>
          <w:rFonts w:cs="Courier New"/>
          <w:bCs/>
        </w:rPr>
        <w:t xml:space="preserve">In the </w:t>
      </w:r>
      <w:r w:rsidR="006B7D51">
        <w:rPr>
          <w:rFonts w:cs="Courier New"/>
          <w:bCs/>
        </w:rPr>
        <w:t>first step</w:t>
      </w:r>
      <w:r w:rsidR="00E474F8">
        <w:rPr>
          <w:rFonts w:cs="Courier New"/>
          <w:bCs/>
        </w:rPr>
        <w:t>, as discussed earlier, I used</w:t>
      </w:r>
      <w:r w:rsidR="002F2BCB" w:rsidRPr="002F2BCB">
        <w:rPr>
          <w:rFonts w:cs="Courier New"/>
          <w:bCs/>
        </w:rPr>
        <w:t> historic</w:t>
      </w:r>
      <w:r w:rsidR="00E474F8">
        <w:rPr>
          <w:rFonts w:cs="Courier New"/>
          <w:bCs/>
        </w:rPr>
        <w:t>al</w:t>
      </w:r>
      <w:r w:rsidR="002F2BCB" w:rsidRPr="002F2BCB">
        <w:rPr>
          <w:rFonts w:cs="Courier New"/>
          <w:bCs/>
        </w:rPr>
        <w:t xml:space="preserve"> data through December 31, </w:t>
      </w:r>
      <w:r w:rsidR="0070204A">
        <w:rPr>
          <w:rFonts w:cs="Courier New"/>
          <w:bCs/>
        </w:rPr>
        <w:t>20</w:t>
      </w:r>
      <w:r w:rsidR="00AC48A8">
        <w:rPr>
          <w:rFonts w:cs="Courier New"/>
          <w:bCs/>
        </w:rPr>
        <w:t>21</w:t>
      </w:r>
      <w:r w:rsidR="00E474F8">
        <w:rPr>
          <w:rFonts w:cs="Courier New"/>
          <w:bCs/>
        </w:rPr>
        <w:t xml:space="preserve">, </w:t>
      </w:r>
      <w:r w:rsidR="001D024F">
        <w:rPr>
          <w:rFonts w:cs="Courier New"/>
          <w:bCs/>
        </w:rPr>
        <w:t>company</w:t>
      </w:r>
      <w:r w:rsidR="00E474F8">
        <w:rPr>
          <w:rFonts w:cs="Courier New"/>
          <w:bCs/>
        </w:rPr>
        <w:t xml:space="preserve"> information</w:t>
      </w:r>
      <w:r w:rsidR="00827413" w:rsidRPr="15E8ED24">
        <w:rPr>
          <w:rFonts w:cs="Courier New"/>
        </w:rPr>
        <w:t>,</w:t>
      </w:r>
      <w:r w:rsidR="002F2BCB" w:rsidRPr="002F2BCB">
        <w:rPr>
          <w:rFonts w:cs="Courier New"/>
          <w:bCs/>
        </w:rPr>
        <w:t xml:space="preserve"> and judgment to estimate life and net salvage parameters</w:t>
      </w:r>
      <w:r w:rsidR="00E474F8">
        <w:rPr>
          <w:rFonts w:cs="Courier New"/>
          <w:bCs/>
        </w:rPr>
        <w:t>.  I then used</w:t>
      </w:r>
      <w:r w:rsidR="002F2BCB" w:rsidRPr="002F2BCB">
        <w:rPr>
          <w:rFonts w:cs="Courier New"/>
          <w:bCs/>
        </w:rPr>
        <w:t xml:space="preserve"> the vintage balances and reserves </w:t>
      </w:r>
      <w:r w:rsidR="00827413" w:rsidRPr="15E8ED24">
        <w:rPr>
          <w:rFonts w:cs="Courier New"/>
        </w:rPr>
        <w:t xml:space="preserve">as of </w:t>
      </w:r>
      <w:r w:rsidR="008A2D04">
        <w:rPr>
          <w:rFonts w:cs="Courier New"/>
          <w:bCs/>
        </w:rPr>
        <w:t>December 3</w:t>
      </w:r>
      <w:r w:rsidR="002F2BCB" w:rsidRPr="002F2BCB">
        <w:rPr>
          <w:rFonts w:cs="Courier New"/>
          <w:bCs/>
        </w:rPr>
        <w:t>1, 20</w:t>
      </w:r>
      <w:r w:rsidR="008A2D04">
        <w:rPr>
          <w:rFonts w:cs="Courier New"/>
          <w:bCs/>
        </w:rPr>
        <w:t>2</w:t>
      </w:r>
      <w:r w:rsidR="00AC48A8">
        <w:rPr>
          <w:rFonts w:cs="Courier New"/>
          <w:bCs/>
        </w:rPr>
        <w:t>4</w:t>
      </w:r>
      <w:r w:rsidR="002F2BCB" w:rsidRPr="002F2BCB">
        <w:rPr>
          <w:rFonts w:cs="Courier New"/>
          <w:bCs/>
        </w:rPr>
        <w:t xml:space="preserve"> to compute the proposed depreciation accrual expense and rates</w:t>
      </w:r>
      <w:r w:rsidR="00E474F8">
        <w:rPr>
          <w:rFonts w:cs="Courier New"/>
          <w:bCs/>
        </w:rPr>
        <w:t xml:space="preserve"> using the estimated life and net salvage parameters</w:t>
      </w:r>
      <w:r w:rsidR="002F2BCB" w:rsidRPr="002F2BCB">
        <w:rPr>
          <w:rFonts w:cs="Courier New"/>
          <w:bCs/>
        </w:rPr>
        <w:t>.</w:t>
      </w:r>
      <w:r w:rsidR="002F2BCB" w:rsidRPr="002F2BCB">
        <w:rPr>
          <w:rFonts w:cs="Courier New"/>
          <w:b/>
          <w:bCs/>
        </w:rPr>
        <w:t xml:space="preserve">  </w:t>
      </w:r>
    </w:p>
    <w:p w14:paraId="25F20168" w14:textId="77777777" w:rsidR="00A76146" w:rsidRDefault="00A76146" w:rsidP="00BE5997">
      <w:pPr>
        <w:widowControl w:val="0"/>
        <w:ind w:left="720" w:hanging="720"/>
        <w:jc w:val="both"/>
        <w:rPr>
          <w:rFonts w:cs="Courier New"/>
          <w:b/>
          <w:bCs/>
        </w:rPr>
      </w:pPr>
    </w:p>
    <w:p w14:paraId="4F409286" w14:textId="77777777" w:rsidR="007350BB" w:rsidRDefault="000402AE" w:rsidP="00BE5997">
      <w:pPr>
        <w:widowControl w:val="0"/>
        <w:tabs>
          <w:tab w:val="left" w:pos="720"/>
        </w:tabs>
        <w:ind w:left="720" w:hanging="720"/>
        <w:jc w:val="both"/>
        <w:rPr>
          <w:rFonts w:cs="Courier New"/>
          <w:bCs/>
        </w:rPr>
      </w:pPr>
      <w:r>
        <w:rPr>
          <w:rFonts w:cs="Courier New"/>
          <w:bCs/>
        </w:rPr>
        <w:tab/>
      </w:r>
      <w:r w:rsidR="002F2BCB" w:rsidRPr="002F2BCB">
        <w:rPr>
          <w:rFonts w:cs="Courier New"/>
          <w:bCs/>
        </w:rPr>
        <w:t xml:space="preserve">In the </w:t>
      </w:r>
      <w:r w:rsidR="00994E24">
        <w:rPr>
          <w:rFonts w:cs="Courier New"/>
          <w:bCs/>
        </w:rPr>
        <w:t>Updated</w:t>
      </w:r>
      <w:r w:rsidR="002F2BCB" w:rsidRPr="002F2BCB">
        <w:rPr>
          <w:rFonts w:cs="Courier New"/>
          <w:bCs/>
        </w:rPr>
        <w:t xml:space="preserve"> Study, </w:t>
      </w:r>
      <w:r w:rsidR="0064033D">
        <w:rPr>
          <w:rFonts w:cs="Courier New"/>
          <w:bCs/>
        </w:rPr>
        <w:t xml:space="preserve">I </w:t>
      </w:r>
      <w:r w:rsidR="002F2BCB" w:rsidRPr="002F2BCB">
        <w:rPr>
          <w:rFonts w:cs="Courier New"/>
          <w:bCs/>
        </w:rPr>
        <w:t>calculat</w:t>
      </w:r>
      <w:r w:rsidR="0064033D">
        <w:rPr>
          <w:rFonts w:cs="Courier New"/>
          <w:bCs/>
        </w:rPr>
        <w:t>ed</w:t>
      </w:r>
      <w:r w:rsidR="002F2BCB" w:rsidRPr="002F2BCB">
        <w:rPr>
          <w:rFonts w:cs="Courier New"/>
          <w:bCs/>
        </w:rPr>
        <w:t xml:space="preserve"> the depreciation accrual rates using the same methodology as was used in developing the depreciation rates approved by the Commission in Docket No. </w:t>
      </w:r>
      <w:r w:rsidR="00AC48A8">
        <w:rPr>
          <w:rFonts w:cs="Courier New"/>
          <w:bCs/>
        </w:rPr>
        <w:t>20200166</w:t>
      </w:r>
      <w:r w:rsidR="002F2BCB" w:rsidRPr="002F2BCB">
        <w:rPr>
          <w:rFonts w:cs="Courier New"/>
          <w:bCs/>
        </w:rPr>
        <w:t>-GU</w:t>
      </w:r>
      <w:r w:rsidR="004E0406">
        <w:rPr>
          <w:rFonts w:cs="Courier New"/>
          <w:bCs/>
        </w:rPr>
        <w:t>, Order No</w:t>
      </w:r>
      <w:r w:rsidR="00F76689">
        <w:rPr>
          <w:rFonts w:cs="Courier New"/>
          <w:bCs/>
        </w:rPr>
        <w:t>.</w:t>
      </w:r>
      <w:r w:rsidR="004E0406">
        <w:rPr>
          <w:rFonts w:cs="Courier New"/>
          <w:bCs/>
        </w:rPr>
        <w:t xml:space="preserve"> PSC-2020-0485</w:t>
      </w:r>
      <w:r w:rsidR="00F76689">
        <w:rPr>
          <w:rFonts w:cs="Courier New"/>
          <w:bCs/>
        </w:rPr>
        <w:t>-FOF-GU</w:t>
      </w:r>
      <w:r w:rsidR="002F2BCB" w:rsidRPr="002F2BCB">
        <w:rPr>
          <w:rFonts w:cs="Courier New"/>
          <w:bCs/>
        </w:rPr>
        <w:t xml:space="preserve">.  </w:t>
      </w:r>
      <w:r w:rsidR="00E474F8">
        <w:rPr>
          <w:rFonts w:cs="Courier New"/>
          <w:bCs/>
        </w:rPr>
        <w:t xml:space="preserve">More discussion on the </w:t>
      </w:r>
      <w:r w:rsidR="002F2BCB" w:rsidRPr="002F2BCB">
        <w:rPr>
          <w:rFonts w:cs="Courier New"/>
          <w:bCs/>
        </w:rPr>
        <w:t xml:space="preserve">computation of accrual rates </w:t>
      </w:r>
      <w:r w:rsidR="00F4230A" w:rsidRPr="002F2BCB">
        <w:rPr>
          <w:rFonts w:cs="Courier New"/>
          <w:bCs/>
        </w:rPr>
        <w:t>is</w:t>
      </w:r>
      <w:r w:rsidR="002F2BCB" w:rsidRPr="002F2BCB">
        <w:rPr>
          <w:rFonts w:cs="Courier New"/>
          <w:bCs/>
        </w:rPr>
        <w:t xml:space="preserve"> </w:t>
      </w:r>
      <w:r w:rsidR="00E474F8">
        <w:rPr>
          <w:rFonts w:cs="Courier New"/>
          <w:bCs/>
        </w:rPr>
        <w:t xml:space="preserve">found in the </w:t>
      </w:r>
      <w:r w:rsidR="00994E24">
        <w:rPr>
          <w:rFonts w:cs="Courier New"/>
          <w:bCs/>
        </w:rPr>
        <w:t xml:space="preserve">Updated </w:t>
      </w:r>
      <w:r w:rsidR="00E474F8">
        <w:rPr>
          <w:rFonts w:cs="Courier New"/>
          <w:bCs/>
        </w:rPr>
        <w:t xml:space="preserve">Study and the </w:t>
      </w:r>
      <w:r w:rsidR="427DEE03" w:rsidRPr="15E8ED24">
        <w:rPr>
          <w:rFonts w:cs="Courier New"/>
        </w:rPr>
        <w:t>calculations</w:t>
      </w:r>
      <w:r w:rsidR="00E474F8">
        <w:rPr>
          <w:rFonts w:cs="Courier New"/>
          <w:bCs/>
        </w:rPr>
        <w:t xml:space="preserve"> are </w:t>
      </w:r>
      <w:r w:rsidR="002F2BCB" w:rsidRPr="002F2BCB">
        <w:rPr>
          <w:rFonts w:cs="Courier New"/>
          <w:bCs/>
        </w:rPr>
        <w:t xml:space="preserve">shown in </w:t>
      </w:r>
      <w:r w:rsidR="003D496D">
        <w:rPr>
          <w:rFonts w:cs="Courier New"/>
          <w:bCs/>
        </w:rPr>
        <w:t>Document No. 2</w:t>
      </w:r>
      <w:r w:rsidR="00FD5BF9">
        <w:rPr>
          <w:rFonts w:cs="Courier New"/>
          <w:bCs/>
        </w:rPr>
        <w:t xml:space="preserve">, </w:t>
      </w:r>
      <w:r w:rsidR="009E3DC7" w:rsidRPr="002F2BCB">
        <w:rPr>
          <w:rFonts w:cs="Courier New"/>
          <w:bCs/>
        </w:rPr>
        <w:t xml:space="preserve">Appendix A </w:t>
      </w:r>
      <w:r w:rsidR="003D496D">
        <w:rPr>
          <w:rFonts w:cs="Courier New"/>
          <w:bCs/>
        </w:rPr>
        <w:t xml:space="preserve">of </w:t>
      </w:r>
      <w:r w:rsidR="00AC48A8">
        <w:rPr>
          <w:rFonts w:cs="Courier New"/>
          <w:bCs/>
        </w:rPr>
        <w:t xml:space="preserve">my </w:t>
      </w:r>
      <w:r w:rsidR="009E3DC7">
        <w:rPr>
          <w:rFonts w:cs="Courier New"/>
          <w:bCs/>
        </w:rPr>
        <w:t>e</w:t>
      </w:r>
      <w:r w:rsidR="002F2BCB" w:rsidRPr="002F2BCB">
        <w:rPr>
          <w:rFonts w:cs="Courier New"/>
          <w:bCs/>
        </w:rPr>
        <w:t xml:space="preserve">xhibit. </w:t>
      </w:r>
    </w:p>
    <w:p w14:paraId="38565DC1" w14:textId="0F64FD86" w:rsidR="002F2BCB" w:rsidRPr="00C12959" w:rsidRDefault="00677547" w:rsidP="00BE5997">
      <w:pPr>
        <w:pStyle w:val="Header"/>
        <w:widowControl w:val="0"/>
        <w:tabs>
          <w:tab w:val="clear" w:pos="4320"/>
          <w:tab w:val="clear" w:pos="8640"/>
          <w:tab w:val="left" w:pos="720"/>
        </w:tabs>
        <w:ind w:left="720" w:hanging="720"/>
        <w:contextualSpacing/>
        <w:outlineLvl w:val="0"/>
        <w:rPr>
          <w:rFonts w:cs="Courier New"/>
          <w:b/>
        </w:rPr>
      </w:pPr>
      <w:bookmarkStart w:id="14" w:name="_Toc128487200"/>
      <w:r w:rsidRPr="00C12959">
        <w:rPr>
          <w:rFonts w:cs="Courier New"/>
          <w:b/>
        </w:rPr>
        <w:lastRenderedPageBreak/>
        <w:t>V</w:t>
      </w:r>
      <w:r w:rsidR="002F2BCB" w:rsidRPr="00C12959">
        <w:rPr>
          <w:rFonts w:cs="Courier New"/>
          <w:b/>
        </w:rPr>
        <w:t>.</w:t>
      </w:r>
      <w:r w:rsidR="00DB66D3">
        <w:rPr>
          <w:rFonts w:cs="Courier New"/>
          <w:b/>
        </w:rPr>
        <w:tab/>
      </w:r>
      <w:r w:rsidR="002F2BCB" w:rsidRPr="00C12959">
        <w:rPr>
          <w:rFonts w:cs="Courier New"/>
          <w:b/>
        </w:rPr>
        <w:t>CHANGE IN DEPRECIATION EXPENSE AS A RESULT</w:t>
      </w:r>
      <w:bookmarkEnd w:id="14"/>
    </w:p>
    <w:p w14:paraId="78682C00" w14:textId="104327D2" w:rsidR="00A76146" w:rsidRDefault="00A76146" w:rsidP="00BE5997">
      <w:pPr>
        <w:widowControl w:val="0"/>
        <w:ind w:left="720" w:hanging="720"/>
        <w:jc w:val="both"/>
        <w:rPr>
          <w:rFonts w:cs="Courier New"/>
        </w:rPr>
      </w:pPr>
      <w:r w:rsidRPr="00B23997">
        <w:rPr>
          <w:rFonts w:cs="Courier New"/>
          <w:b/>
        </w:rPr>
        <w:t>Q.</w:t>
      </w:r>
      <w:r w:rsidRPr="00B23997">
        <w:rPr>
          <w:rFonts w:cs="Courier New"/>
        </w:rPr>
        <w:tab/>
      </w:r>
      <w:r w:rsidR="002F2BCB" w:rsidRPr="002F2BCB">
        <w:rPr>
          <w:rFonts w:cs="Courier New"/>
        </w:rPr>
        <w:t>What is the purpose of this section of your direct testimony?</w:t>
      </w:r>
    </w:p>
    <w:p w14:paraId="4F6CECD7" w14:textId="77777777" w:rsidR="00A76146" w:rsidRDefault="00A76146" w:rsidP="00BE5997">
      <w:pPr>
        <w:widowControl w:val="0"/>
        <w:ind w:left="720" w:hanging="720"/>
        <w:jc w:val="both"/>
        <w:rPr>
          <w:rFonts w:cs="Courier New"/>
        </w:rPr>
      </w:pPr>
    </w:p>
    <w:p w14:paraId="20C6E314" w14:textId="30CEDEAC" w:rsidR="00A76146" w:rsidRDefault="00A76146" w:rsidP="00BE5997">
      <w:pPr>
        <w:widowControl w:val="0"/>
        <w:ind w:left="720" w:hanging="720"/>
        <w:jc w:val="both"/>
        <w:rPr>
          <w:rFonts w:cs="Courier New"/>
          <w:b/>
          <w:bCs/>
        </w:rPr>
      </w:pPr>
      <w:r w:rsidRPr="007C5BF4">
        <w:rPr>
          <w:rFonts w:cs="Courier New"/>
          <w:b/>
          <w:bCs/>
        </w:rPr>
        <w:t>A.</w:t>
      </w:r>
      <w:r w:rsidRPr="007C5BF4">
        <w:rPr>
          <w:rFonts w:cs="Courier New"/>
          <w:b/>
          <w:bCs/>
        </w:rPr>
        <w:tab/>
      </w:r>
      <w:r w:rsidR="002F2BCB" w:rsidRPr="002F2BCB">
        <w:rPr>
          <w:rFonts w:cs="Courier New"/>
          <w:bCs/>
        </w:rPr>
        <w:t xml:space="preserve">In this section of my direct testimony, I discuss the change in depreciation expense as a result of the proposed depreciation rates.  Specifically, I </w:t>
      </w:r>
      <w:r w:rsidR="0064033D">
        <w:rPr>
          <w:rFonts w:cs="Courier New"/>
          <w:bCs/>
        </w:rPr>
        <w:t xml:space="preserve">describe the changes in depreciation expense and </w:t>
      </w:r>
      <w:r w:rsidR="002F2BCB" w:rsidRPr="002F2BCB">
        <w:rPr>
          <w:rFonts w:cs="Courier New"/>
          <w:bCs/>
        </w:rPr>
        <w:t xml:space="preserve">explain why </w:t>
      </w:r>
      <w:r w:rsidR="00B474C7">
        <w:rPr>
          <w:rFonts w:cs="Courier New"/>
          <w:bCs/>
        </w:rPr>
        <w:t>Peoples</w:t>
      </w:r>
      <w:r w:rsidR="002F2BCB" w:rsidRPr="002F2BCB">
        <w:rPr>
          <w:rFonts w:cs="Courier New"/>
          <w:bCs/>
        </w:rPr>
        <w:t xml:space="preserve">’ depreciation expense is </w:t>
      </w:r>
      <w:r w:rsidR="003A4AA4">
        <w:rPr>
          <w:rFonts w:cs="Courier New"/>
          <w:bCs/>
        </w:rPr>
        <w:t>in</w:t>
      </w:r>
      <w:r w:rsidR="002F2BCB" w:rsidRPr="002F2BCB">
        <w:rPr>
          <w:rFonts w:cs="Courier New"/>
          <w:bCs/>
        </w:rPr>
        <w:t>creasing</w:t>
      </w:r>
      <w:r w:rsidR="0064033D">
        <w:rPr>
          <w:rFonts w:cs="Courier New"/>
          <w:bCs/>
        </w:rPr>
        <w:t>.</w:t>
      </w:r>
    </w:p>
    <w:p w14:paraId="67D36080" w14:textId="77777777" w:rsidR="00A76146" w:rsidRDefault="00A76146" w:rsidP="00BE5997">
      <w:pPr>
        <w:widowControl w:val="0"/>
        <w:ind w:left="720" w:hanging="720"/>
        <w:jc w:val="both"/>
        <w:rPr>
          <w:rFonts w:cs="Courier New"/>
          <w:b/>
          <w:bCs/>
        </w:rPr>
      </w:pPr>
    </w:p>
    <w:p w14:paraId="78CA780B" w14:textId="1345DB95" w:rsidR="002F2BCB" w:rsidRPr="002F2BCB" w:rsidRDefault="00A76146" w:rsidP="00BE5997">
      <w:pPr>
        <w:widowControl w:val="0"/>
        <w:ind w:left="720" w:hanging="720"/>
        <w:jc w:val="both"/>
        <w:rPr>
          <w:rFonts w:cs="Courier New"/>
        </w:rPr>
      </w:pPr>
      <w:r w:rsidRPr="00B23997">
        <w:rPr>
          <w:rFonts w:cs="Courier New"/>
          <w:b/>
        </w:rPr>
        <w:t>Q.</w:t>
      </w:r>
      <w:r w:rsidRPr="00B23997">
        <w:rPr>
          <w:rFonts w:cs="Courier New"/>
        </w:rPr>
        <w:tab/>
      </w:r>
      <w:r w:rsidR="002F2BCB" w:rsidRPr="002F2BCB">
        <w:rPr>
          <w:rFonts w:cs="Courier New"/>
        </w:rPr>
        <w:t xml:space="preserve">Please summarize the </w:t>
      </w:r>
      <w:r w:rsidR="00994E24">
        <w:rPr>
          <w:rFonts w:cs="Courier New"/>
        </w:rPr>
        <w:t xml:space="preserve">Updated </w:t>
      </w:r>
      <w:r w:rsidR="00452887">
        <w:rPr>
          <w:rFonts w:cs="Courier New"/>
        </w:rPr>
        <w:t>Study</w:t>
      </w:r>
      <w:r w:rsidR="00AC48A8">
        <w:rPr>
          <w:rFonts w:cs="Courier New"/>
        </w:rPr>
        <w:t xml:space="preserve"> r</w:t>
      </w:r>
      <w:r w:rsidR="002F2BCB" w:rsidRPr="002F2BCB">
        <w:rPr>
          <w:rFonts w:cs="Courier New"/>
        </w:rPr>
        <w:t>esults with respect to changes in depreciation expense.</w:t>
      </w:r>
    </w:p>
    <w:p w14:paraId="493982FA" w14:textId="77777777" w:rsidR="00A76146" w:rsidRDefault="00A76146" w:rsidP="00BE5997">
      <w:pPr>
        <w:widowControl w:val="0"/>
        <w:ind w:left="720" w:hanging="720"/>
        <w:jc w:val="both"/>
        <w:rPr>
          <w:rFonts w:cs="Courier New"/>
        </w:rPr>
      </w:pPr>
    </w:p>
    <w:p w14:paraId="3E629D04" w14:textId="61A9BEF4" w:rsidR="00A76146" w:rsidRDefault="00A76146" w:rsidP="00BE5997">
      <w:pPr>
        <w:widowControl w:val="0"/>
        <w:ind w:left="720" w:hanging="720"/>
        <w:jc w:val="both"/>
        <w:rPr>
          <w:rFonts w:cs="Courier New"/>
          <w:b/>
          <w:bCs/>
        </w:rPr>
      </w:pPr>
      <w:r w:rsidRPr="007C5BF4">
        <w:rPr>
          <w:rFonts w:cs="Courier New"/>
          <w:b/>
          <w:bCs/>
        </w:rPr>
        <w:t>A.</w:t>
      </w:r>
      <w:r>
        <w:tab/>
      </w:r>
      <w:r w:rsidR="002F2BCB" w:rsidRPr="002F2BCB">
        <w:rPr>
          <w:rFonts w:cs="Courier New"/>
          <w:bCs/>
        </w:rPr>
        <w:t xml:space="preserve">Based on the depreciation rates indicated in the </w:t>
      </w:r>
      <w:r w:rsidR="00BA47EB">
        <w:rPr>
          <w:rFonts w:cs="Courier New"/>
          <w:bCs/>
        </w:rPr>
        <w:t xml:space="preserve">Updated </w:t>
      </w:r>
      <w:r w:rsidR="002F2BCB" w:rsidRPr="002F2BCB">
        <w:rPr>
          <w:rFonts w:cs="Courier New"/>
          <w:bCs/>
        </w:rPr>
        <w:t xml:space="preserve">Study, as applied to forecasted plant balances as of </w:t>
      </w:r>
      <w:r w:rsidR="008A2D04">
        <w:rPr>
          <w:rFonts w:cs="Courier New"/>
          <w:bCs/>
        </w:rPr>
        <w:t>December</w:t>
      </w:r>
      <w:r w:rsidR="002F2BCB" w:rsidRPr="002F2BCB">
        <w:rPr>
          <w:rFonts w:cs="Courier New"/>
          <w:bCs/>
        </w:rPr>
        <w:t xml:space="preserve"> 31, 20</w:t>
      </w:r>
      <w:r w:rsidR="008A2D04">
        <w:rPr>
          <w:rFonts w:cs="Courier New"/>
          <w:bCs/>
        </w:rPr>
        <w:t>2</w:t>
      </w:r>
      <w:r w:rsidR="003D514A">
        <w:rPr>
          <w:rFonts w:cs="Courier New"/>
          <w:bCs/>
        </w:rPr>
        <w:t>4</w:t>
      </w:r>
      <w:r w:rsidR="002F2BCB" w:rsidRPr="002F2BCB">
        <w:rPr>
          <w:rFonts w:cs="Courier New"/>
          <w:bCs/>
        </w:rPr>
        <w:t xml:space="preserve">, the </w:t>
      </w:r>
      <w:r w:rsidR="002F2BCB" w:rsidRPr="009E3636">
        <w:rPr>
          <w:rFonts w:cs="Courier New"/>
          <w:bCs/>
        </w:rPr>
        <w:t>overall change in annual depreciation expense is a</w:t>
      </w:r>
      <w:r w:rsidR="009E3636" w:rsidRPr="009E3636">
        <w:rPr>
          <w:rFonts w:cs="Courier New"/>
          <w:bCs/>
        </w:rPr>
        <w:t>n</w:t>
      </w:r>
      <w:r w:rsidR="002F2BCB" w:rsidRPr="009E3636">
        <w:rPr>
          <w:rFonts w:cs="Courier New"/>
          <w:bCs/>
        </w:rPr>
        <w:t xml:space="preserve"> </w:t>
      </w:r>
      <w:r w:rsidR="009E3636" w:rsidRPr="009E3636">
        <w:rPr>
          <w:rFonts w:cs="Courier New"/>
          <w:bCs/>
        </w:rPr>
        <w:t>in</w:t>
      </w:r>
      <w:r w:rsidR="002F2BCB" w:rsidRPr="009E3636">
        <w:rPr>
          <w:rFonts w:cs="Courier New"/>
          <w:bCs/>
        </w:rPr>
        <w:t>crease of approximately $</w:t>
      </w:r>
      <w:r w:rsidR="00602716">
        <w:rPr>
          <w:rFonts w:cs="Courier New"/>
          <w:bCs/>
        </w:rPr>
        <w:t>9.</w:t>
      </w:r>
      <w:r w:rsidR="006F4A90">
        <w:rPr>
          <w:rFonts w:cs="Courier New"/>
          <w:bCs/>
        </w:rPr>
        <w:t>0</w:t>
      </w:r>
      <w:r w:rsidR="00602716">
        <w:rPr>
          <w:rFonts w:cs="Courier New"/>
          <w:bCs/>
        </w:rPr>
        <w:t xml:space="preserve"> </w:t>
      </w:r>
      <w:r w:rsidR="002F2BCB" w:rsidRPr="009E3636">
        <w:rPr>
          <w:rFonts w:cs="Courier New"/>
          <w:bCs/>
        </w:rPr>
        <w:t>million</w:t>
      </w:r>
      <w:r w:rsidR="003A4AA4">
        <w:rPr>
          <w:rFonts w:cs="Courier New"/>
          <w:bCs/>
        </w:rPr>
        <w:t xml:space="preserve"> for currently existing asset classes</w:t>
      </w:r>
      <w:r w:rsidR="002F2BCB" w:rsidRPr="009E3636">
        <w:rPr>
          <w:rFonts w:cs="Courier New"/>
          <w:bCs/>
        </w:rPr>
        <w:t xml:space="preserve">.  </w:t>
      </w:r>
      <w:r w:rsidR="003D496D">
        <w:rPr>
          <w:rFonts w:cs="Courier New"/>
          <w:bCs/>
        </w:rPr>
        <w:t xml:space="preserve">Document </w:t>
      </w:r>
      <w:r w:rsidR="00A34E53">
        <w:rPr>
          <w:rFonts w:cs="Courier New"/>
          <w:bCs/>
        </w:rPr>
        <w:t>No</w:t>
      </w:r>
      <w:r w:rsidR="003D496D">
        <w:rPr>
          <w:rFonts w:cs="Courier New"/>
          <w:bCs/>
        </w:rPr>
        <w:t>. 3</w:t>
      </w:r>
      <w:r w:rsidR="009E3DC7">
        <w:rPr>
          <w:rFonts w:cs="Courier New"/>
          <w:bCs/>
        </w:rPr>
        <w:t>, Schedule 1</w:t>
      </w:r>
      <w:r w:rsidR="00DB3245">
        <w:rPr>
          <w:rFonts w:cs="Courier New"/>
          <w:bCs/>
        </w:rPr>
        <w:t xml:space="preserve"> </w:t>
      </w:r>
      <w:r w:rsidR="003D496D">
        <w:rPr>
          <w:rFonts w:cs="Courier New"/>
          <w:bCs/>
        </w:rPr>
        <w:t xml:space="preserve">of my </w:t>
      </w:r>
      <w:r w:rsidR="009E3DC7">
        <w:rPr>
          <w:rFonts w:cs="Courier New"/>
        </w:rPr>
        <w:t>e</w:t>
      </w:r>
      <w:r w:rsidR="2EF90B70" w:rsidRPr="15E8ED24">
        <w:rPr>
          <w:rFonts w:cs="Courier New"/>
        </w:rPr>
        <w:t>xhibit</w:t>
      </w:r>
      <w:r w:rsidR="003D496D">
        <w:rPr>
          <w:rFonts w:cs="Courier New"/>
          <w:bCs/>
        </w:rPr>
        <w:t xml:space="preserve">, </w:t>
      </w:r>
      <w:r w:rsidR="002F2BCB" w:rsidRPr="007203B2">
        <w:rPr>
          <w:rFonts w:cs="Courier New"/>
          <w:bCs/>
        </w:rPr>
        <w:t>reflects a</w:t>
      </w:r>
      <w:r w:rsidR="009E3636" w:rsidRPr="007203B2">
        <w:rPr>
          <w:rFonts w:cs="Courier New"/>
          <w:bCs/>
        </w:rPr>
        <w:t>n in</w:t>
      </w:r>
      <w:r w:rsidR="002F2BCB" w:rsidRPr="007203B2">
        <w:rPr>
          <w:rFonts w:cs="Courier New"/>
          <w:bCs/>
        </w:rPr>
        <w:t>crease of $</w:t>
      </w:r>
      <w:r w:rsidR="00602716">
        <w:rPr>
          <w:rFonts w:cs="Courier New"/>
          <w:bCs/>
        </w:rPr>
        <w:t>8.3</w:t>
      </w:r>
      <w:r w:rsidR="002F2BCB" w:rsidRPr="007203B2">
        <w:rPr>
          <w:rFonts w:cs="Courier New"/>
          <w:bCs/>
        </w:rPr>
        <w:t xml:space="preserve"> million in Distribution, a</w:t>
      </w:r>
      <w:r w:rsidR="007203B2" w:rsidRPr="007203B2">
        <w:rPr>
          <w:rFonts w:cs="Courier New"/>
          <w:bCs/>
        </w:rPr>
        <w:t>n in</w:t>
      </w:r>
      <w:r w:rsidR="002F2BCB" w:rsidRPr="007203B2">
        <w:rPr>
          <w:rFonts w:cs="Courier New"/>
          <w:bCs/>
        </w:rPr>
        <w:t>crease of $</w:t>
      </w:r>
      <w:r w:rsidR="002468F2">
        <w:rPr>
          <w:rFonts w:cs="Courier New"/>
          <w:bCs/>
        </w:rPr>
        <w:t>0.</w:t>
      </w:r>
      <w:r w:rsidR="006F4A90">
        <w:rPr>
          <w:rFonts w:cs="Courier New"/>
          <w:bCs/>
        </w:rPr>
        <w:t>7</w:t>
      </w:r>
      <w:r w:rsidR="002F2BCB" w:rsidRPr="007203B2">
        <w:rPr>
          <w:rFonts w:cs="Courier New"/>
          <w:bCs/>
        </w:rPr>
        <w:t xml:space="preserve"> </w:t>
      </w:r>
      <w:r w:rsidR="009E3636" w:rsidRPr="007203B2">
        <w:rPr>
          <w:rFonts w:cs="Courier New"/>
          <w:bCs/>
        </w:rPr>
        <w:t xml:space="preserve">million </w:t>
      </w:r>
      <w:r w:rsidR="002F2BCB" w:rsidRPr="007203B2">
        <w:rPr>
          <w:rFonts w:cs="Courier New"/>
          <w:bCs/>
        </w:rPr>
        <w:t xml:space="preserve">in </w:t>
      </w:r>
      <w:r w:rsidR="318B69DF" w:rsidRPr="15E8ED24">
        <w:rPr>
          <w:rFonts w:cs="Courier New"/>
        </w:rPr>
        <w:t>General</w:t>
      </w:r>
      <w:r w:rsidR="00112974" w:rsidRPr="007203B2">
        <w:rPr>
          <w:rFonts w:cs="Courier New"/>
          <w:bCs/>
        </w:rPr>
        <w:t xml:space="preserve"> and </w:t>
      </w:r>
      <w:r w:rsidR="007203B2" w:rsidRPr="007203B2">
        <w:rPr>
          <w:rFonts w:cs="Courier New"/>
          <w:bCs/>
        </w:rPr>
        <w:t xml:space="preserve">no change </w:t>
      </w:r>
      <w:r w:rsidR="00112974" w:rsidRPr="007203B2">
        <w:rPr>
          <w:rFonts w:cs="Courier New"/>
          <w:bCs/>
        </w:rPr>
        <w:t>for intangible property</w:t>
      </w:r>
      <w:r w:rsidR="002F2BCB" w:rsidRPr="007203B2">
        <w:rPr>
          <w:rFonts w:cs="Courier New"/>
          <w:bCs/>
        </w:rPr>
        <w:t>.</w:t>
      </w:r>
      <w:r w:rsidR="003A4AA4" w:rsidRPr="007203B2">
        <w:rPr>
          <w:rFonts w:cs="Courier New"/>
          <w:bCs/>
        </w:rPr>
        <w:t xml:space="preserve">  </w:t>
      </w:r>
      <w:r w:rsidR="007203B2" w:rsidRPr="007203B2">
        <w:rPr>
          <w:rFonts w:cs="Courier New"/>
          <w:bCs/>
        </w:rPr>
        <w:t>T</w:t>
      </w:r>
      <w:r w:rsidR="007203B2" w:rsidRPr="00BF4700">
        <w:rPr>
          <w:rFonts w:cs="Courier New"/>
          <w:bCs/>
        </w:rPr>
        <w:t>h</w:t>
      </w:r>
      <w:r w:rsidR="007203B2" w:rsidRPr="007203B2">
        <w:rPr>
          <w:rFonts w:cs="Courier New"/>
          <w:bCs/>
        </w:rPr>
        <w:t xml:space="preserve">ere is also a </w:t>
      </w:r>
      <w:r w:rsidR="004867C7">
        <w:rPr>
          <w:rFonts w:cs="Courier New"/>
          <w:bCs/>
        </w:rPr>
        <w:t>de</w:t>
      </w:r>
      <w:r w:rsidR="007203B2" w:rsidRPr="007203B2">
        <w:rPr>
          <w:rFonts w:cs="Courier New"/>
          <w:bCs/>
        </w:rPr>
        <w:t>crease of $</w:t>
      </w:r>
      <w:r w:rsidR="004867C7">
        <w:rPr>
          <w:rFonts w:cs="Courier New"/>
          <w:bCs/>
        </w:rPr>
        <w:t>16</w:t>
      </w:r>
      <w:r w:rsidR="00A30972" w:rsidRPr="15E8ED24">
        <w:rPr>
          <w:rFonts w:cs="Courier New"/>
        </w:rPr>
        <w:t>,000</w:t>
      </w:r>
      <w:r w:rsidR="00065FEF">
        <w:rPr>
          <w:rFonts w:cs="Courier New"/>
          <w:bCs/>
        </w:rPr>
        <w:t xml:space="preserve"> </w:t>
      </w:r>
      <w:r w:rsidR="007203B2" w:rsidRPr="007203B2">
        <w:rPr>
          <w:rFonts w:cs="Courier New"/>
          <w:bCs/>
        </w:rPr>
        <w:t xml:space="preserve">for RNG and LNG assets which will be added in the </w:t>
      </w:r>
      <w:r w:rsidR="30246654" w:rsidRPr="15E8ED24">
        <w:rPr>
          <w:rFonts w:cs="Courier New"/>
        </w:rPr>
        <w:t>forecast</w:t>
      </w:r>
      <w:r w:rsidR="007203B2" w:rsidRPr="007203B2">
        <w:rPr>
          <w:rFonts w:cs="Courier New"/>
          <w:bCs/>
        </w:rPr>
        <w:t xml:space="preserve"> period.</w:t>
      </w:r>
    </w:p>
    <w:p w14:paraId="3A73FA74" w14:textId="77777777" w:rsidR="00A76146" w:rsidRDefault="00A76146" w:rsidP="00BE5997">
      <w:pPr>
        <w:widowControl w:val="0"/>
        <w:ind w:left="720" w:hanging="720"/>
        <w:jc w:val="both"/>
        <w:rPr>
          <w:rFonts w:cs="Courier New"/>
          <w:b/>
          <w:bCs/>
        </w:rPr>
      </w:pPr>
    </w:p>
    <w:p w14:paraId="144EB77A" w14:textId="5705DF0C" w:rsidR="002F2BCB" w:rsidRDefault="000402AE" w:rsidP="00BE5997">
      <w:pPr>
        <w:widowControl w:val="0"/>
        <w:tabs>
          <w:tab w:val="left" w:pos="720"/>
        </w:tabs>
        <w:ind w:left="720" w:hanging="720"/>
        <w:jc w:val="both"/>
        <w:rPr>
          <w:rFonts w:cs="Courier New"/>
          <w:bCs/>
        </w:rPr>
      </w:pPr>
      <w:r>
        <w:rPr>
          <w:rFonts w:cs="Courier New"/>
          <w:bCs/>
        </w:rPr>
        <w:tab/>
      </w:r>
      <w:r w:rsidR="002F2BCB" w:rsidRPr="00DD71CC">
        <w:rPr>
          <w:rFonts w:cs="Courier New"/>
          <w:bCs/>
        </w:rPr>
        <w:t>There are two asset types</w:t>
      </w:r>
      <w:r w:rsidR="00A30972" w:rsidRPr="15E8ED24">
        <w:rPr>
          <w:rFonts w:cs="Courier New"/>
        </w:rPr>
        <w:t>,</w:t>
      </w:r>
      <w:r w:rsidR="002F2BCB" w:rsidRPr="00DD71CC">
        <w:rPr>
          <w:rFonts w:cs="Courier New"/>
          <w:bCs/>
        </w:rPr>
        <w:t xml:space="preserve"> Mains (376) and Services (380</w:t>
      </w:r>
      <w:r w:rsidR="002F2BCB" w:rsidRPr="15E8ED24">
        <w:rPr>
          <w:rFonts w:cs="Courier New"/>
        </w:rPr>
        <w:t>)</w:t>
      </w:r>
      <w:r w:rsidR="00A30972" w:rsidRPr="15E8ED24">
        <w:rPr>
          <w:rFonts w:cs="Courier New"/>
        </w:rPr>
        <w:t>,</w:t>
      </w:r>
      <w:r w:rsidR="002F2BCB" w:rsidRPr="00DD71CC">
        <w:rPr>
          <w:rFonts w:cs="Courier New"/>
          <w:bCs/>
        </w:rPr>
        <w:t xml:space="preserve"> </w:t>
      </w:r>
      <w:r w:rsidR="002F2BCB" w:rsidRPr="00DD71CC">
        <w:rPr>
          <w:rFonts w:cs="Courier New"/>
          <w:bCs/>
        </w:rPr>
        <w:lastRenderedPageBreak/>
        <w:t xml:space="preserve">in the Distribution function that are driving the </w:t>
      </w:r>
      <w:r w:rsidR="00F4230A" w:rsidRPr="00DD71CC">
        <w:rPr>
          <w:rFonts w:cs="Courier New"/>
          <w:bCs/>
        </w:rPr>
        <w:t>in</w:t>
      </w:r>
      <w:r w:rsidR="002F2BCB" w:rsidRPr="00DD71CC">
        <w:rPr>
          <w:rFonts w:cs="Courier New"/>
          <w:bCs/>
        </w:rPr>
        <w:t xml:space="preserve">crease.  </w:t>
      </w:r>
      <w:r w:rsidR="00505E6C" w:rsidRPr="00DD71CC">
        <w:rPr>
          <w:rFonts w:cs="Courier New"/>
          <w:bCs/>
        </w:rPr>
        <w:t>Account 37600 Steel Mains</w:t>
      </w:r>
      <w:r w:rsidR="00DD71CC">
        <w:rPr>
          <w:rFonts w:cs="Courier New"/>
          <w:bCs/>
        </w:rPr>
        <w:t xml:space="preserve">, </w:t>
      </w:r>
      <w:r w:rsidR="006545B9" w:rsidRPr="00DD71CC">
        <w:rPr>
          <w:rFonts w:cs="Courier New"/>
          <w:bCs/>
        </w:rPr>
        <w:t>Account 37602 Plastic Mains</w:t>
      </w:r>
      <w:r w:rsidR="00505E6C" w:rsidRPr="00DD71CC">
        <w:rPr>
          <w:rFonts w:cs="Courier New"/>
          <w:bCs/>
        </w:rPr>
        <w:t xml:space="preserve">, </w:t>
      </w:r>
      <w:r w:rsidR="00DD71CC">
        <w:rPr>
          <w:rFonts w:cs="Courier New"/>
          <w:bCs/>
        </w:rPr>
        <w:t xml:space="preserve">Account </w:t>
      </w:r>
      <w:r w:rsidR="00505E6C" w:rsidRPr="00DD71CC">
        <w:rPr>
          <w:rFonts w:cs="Courier New"/>
          <w:bCs/>
        </w:rPr>
        <w:t>38000 Steel Services</w:t>
      </w:r>
      <w:r w:rsidR="00DD71CC" w:rsidRPr="00DD71CC">
        <w:rPr>
          <w:rFonts w:cs="Courier New"/>
          <w:bCs/>
        </w:rPr>
        <w:t xml:space="preserve">, </w:t>
      </w:r>
      <w:r w:rsidR="006545B9" w:rsidRPr="00DD71CC">
        <w:rPr>
          <w:rFonts w:cs="Courier New"/>
          <w:bCs/>
        </w:rPr>
        <w:t xml:space="preserve">and </w:t>
      </w:r>
      <w:r w:rsidR="00DD71CC">
        <w:rPr>
          <w:rFonts w:cs="Courier New"/>
          <w:bCs/>
        </w:rPr>
        <w:t xml:space="preserve">Account </w:t>
      </w:r>
      <w:r w:rsidR="006545B9" w:rsidRPr="00DD71CC">
        <w:rPr>
          <w:rFonts w:cs="Courier New"/>
          <w:bCs/>
        </w:rPr>
        <w:t xml:space="preserve">38002 Plastic Services </w:t>
      </w:r>
      <w:r w:rsidR="00DD71CC">
        <w:rPr>
          <w:rFonts w:cs="Courier New"/>
          <w:bCs/>
        </w:rPr>
        <w:t>all</w:t>
      </w:r>
      <w:r w:rsidR="006545B9" w:rsidRPr="00DD71CC">
        <w:rPr>
          <w:rFonts w:cs="Courier New"/>
          <w:bCs/>
        </w:rPr>
        <w:t xml:space="preserve"> retained the same average service lives and dispersion, with more negative net salvage.  </w:t>
      </w:r>
      <w:r w:rsidR="0014528C" w:rsidRPr="00DD71CC">
        <w:rPr>
          <w:rFonts w:cs="Courier New"/>
          <w:bCs/>
        </w:rPr>
        <w:t xml:space="preserve">Since these are the </w:t>
      </w:r>
      <w:r w:rsidR="001D024F">
        <w:rPr>
          <w:rFonts w:cs="Courier New"/>
          <w:bCs/>
        </w:rPr>
        <w:t>company</w:t>
      </w:r>
      <w:r w:rsidR="0014528C" w:rsidRPr="00DD71CC">
        <w:rPr>
          <w:rFonts w:cs="Courier New"/>
          <w:bCs/>
        </w:rPr>
        <w:t>’s largest accounts, the impact is an increase in depreciation expense compared to the existing rates.</w:t>
      </w:r>
      <w:r w:rsidR="0014528C" w:rsidRPr="006545B9">
        <w:rPr>
          <w:rFonts w:cs="Courier New"/>
          <w:bCs/>
        </w:rPr>
        <w:t xml:space="preserve">  </w:t>
      </w:r>
    </w:p>
    <w:p w14:paraId="4475FE70" w14:textId="77777777" w:rsidR="002D7012" w:rsidRPr="006545B9" w:rsidRDefault="002D7012" w:rsidP="00BE5997">
      <w:pPr>
        <w:widowControl w:val="0"/>
        <w:tabs>
          <w:tab w:val="left" w:pos="720"/>
        </w:tabs>
        <w:ind w:left="720" w:hanging="720"/>
        <w:jc w:val="both"/>
        <w:rPr>
          <w:rFonts w:cs="Courier New"/>
          <w:bCs/>
        </w:rPr>
      </w:pPr>
    </w:p>
    <w:p w14:paraId="73CD47E9" w14:textId="0C5A2B8F" w:rsidR="00A76146" w:rsidRDefault="00A76146" w:rsidP="00BE5997">
      <w:pPr>
        <w:widowControl w:val="0"/>
        <w:ind w:left="720" w:hanging="720"/>
        <w:jc w:val="both"/>
        <w:rPr>
          <w:rFonts w:cs="Courier New"/>
        </w:rPr>
      </w:pPr>
      <w:r w:rsidRPr="00B23997">
        <w:rPr>
          <w:rFonts w:cs="Courier New"/>
          <w:b/>
        </w:rPr>
        <w:t>Q.</w:t>
      </w:r>
      <w:r w:rsidRPr="00B23997">
        <w:rPr>
          <w:rFonts w:cs="Courier New"/>
        </w:rPr>
        <w:tab/>
      </w:r>
      <w:r w:rsidR="004D75D8">
        <w:rPr>
          <w:rFonts w:cs="Courier New"/>
        </w:rPr>
        <w:t>Have you proposed depreciation rates for certain expected plant additions?</w:t>
      </w:r>
    </w:p>
    <w:p w14:paraId="254CB16E" w14:textId="77777777" w:rsidR="00A76146" w:rsidRDefault="00A76146" w:rsidP="00BE5997">
      <w:pPr>
        <w:widowControl w:val="0"/>
        <w:ind w:left="720" w:hanging="720"/>
        <w:jc w:val="both"/>
        <w:rPr>
          <w:rFonts w:cs="Courier New"/>
        </w:rPr>
      </w:pPr>
    </w:p>
    <w:p w14:paraId="0A3F7F23" w14:textId="231AF966" w:rsidR="00A76146" w:rsidRDefault="00A76146" w:rsidP="00BE5997">
      <w:pPr>
        <w:widowControl w:val="0"/>
        <w:ind w:left="720" w:hanging="720"/>
        <w:jc w:val="both"/>
        <w:rPr>
          <w:rFonts w:cs="Courier New"/>
        </w:rPr>
      </w:pPr>
      <w:r w:rsidRPr="007C5BF4">
        <w:rPr>
          <w:rFonts w:cs="Courier New"/>
          <w:b/>
          <w:bCs/>
        </w:rPr>
        <w:t>A.</w:t>
      </w:r>
      <w:r>
        <w:tab/>
      </w:r>
      <w:r w:rsidR="002F2BCB" w:rsidRPr="251B624E">
        <w:rPr>
          <w:rFonts w:cs="Courier New"/>
        </w:rPr>
        <w:t xml:space="preserve">Yes. </w:t>
      </w:r>
      <w:bookmarkStart w:id="15" w:name="_Hlk121751591"/>
      <w:r w:rsidR="002F2BCB" w:rsidRPr="251B624E">
        <w:rPr>
          <w:rFonts w:cs="Courier New"/>
        </w:rPr>
        <w:t xml:space="preserve">In the </w:t>
      </w:r>
      <w:r w:rsidR="00937312">
        <w:rPr>
          <w:rFonts w:cs="Courier New"/>
        </w:rPr>
        <w:t>Updated</w:t>
      </w:r>
      <w:r w:rsidR="002F2BCB" w:rsidRPr="251B624E">
        <w:rPr>
          <w:rFonts w:cs="Courier New"/>
        </w:rPr>
        <w:t xml:space="preserve"> Study we </w:t>
      </w:r>
      <w:r w:rsidR="00FD0BD5">
        <w:rPr>
          <w:rFonts w:cs="Courier New"/>
        </w:rPr>
        <w:t xml:space="preserve">are updating the depreciation </w:t>
      </w:r>
      <w:r w:rsidR="000F3F39">
        <w:rPr>
          <w:rFonts w:cs="Courier New"/>
        </w:rPr>
        <w:t xml:space="preserve">rates </w:t>
      </w:r>
      <w:r w:rsidR="002F2BCB" w:rsidRPr="251B624E">
        <w:rPr>
          <w:rFonts w:cs="Courier New"/>
        </w:rPr>
        <w:t>includ</w:t>
      </w:r>
      <w:r w:rsidR="000F3F39">
        <w:rPr>
          <w:rFonts w:cs="Courier New"/>
        </w:rPr>
        <w:t xml:space="preserve">ing </w:t>
      </w:r>
      <w:r w:rsidR="002F2BCB" w:rsidRPr="251B624E">
        <w:rPr>
          <w:rFonts w:cs="Courier New"/>
        </w:rPr>
        <w:t xml:space="preserve">a proposed life, net salvage and resulting depreciation rate for the </w:t>
      </w:r>
      <w:r w:rsidR="001D024F">
        <w:rPr>
          <w:rFonts w:cs="Courier New"/>
        </w:rPr>
        <w:t>company</w:t>
      </w:r>
      <w:r w:rsidR="002F2BCB" w:rsidRPr="251B624E">
        <w:rPr>
          <w:rFonts w:cs="Courier New"/>
        </w:rPr>
        <w:t xml:space="preserve">’s </w:t>
      </w:r>
      <w:r w:rsidR="006F4A90">
        <w:rPr>
          <w:rFonts w:cs="Courier New"/>
        </w:rPr>
        <w:t xml:space="preserve">gathering and </w:t>
      </w:r>
      <w:r w:rsidR="006F4A90" w:rsidRPr="047072B6">
        <w:rPr>
          <w:rFonts w:cs="Courier New"/>
        </w:rPr>
        <w:t>LNG</w:t>
      </w:r>
      <w:r w:rsidR="001D024F" w:rsidRPr="047072B6">
        <w:rPr>
          <w:rFonts w:cs="Courier New"/>
        </w:rPr>
        <w:t xml:space="preserve"> </w:t>
      </w:r>
      <w:r w:rsidR="003A4AA4" w:rsidRPr="047072B6">
        <w:rPr>
          <w:rFonts w:cs="Courier New"/>
        </w:rPr>
        <w:t>plant</w:t>
      </w:r>
      <w:r w:rsidR="003A4AA4" w:rsidRPr="251B624E">
        <w:rPr>
          <w:rFonts w:cs="Courier New"/>
        </w:rPr>
        <w:t xml:space="preserve"> additions which include</w:t>
      </w:r>
      <w:r w:rsidR="000F3F39">
        <w:rPr>
          <w:rFonts w:cs="Courier New"/>
        </w:rPr>
        <w:t>:</w:t>
      </w:r>
      <w:r w:rsidR="003A4AA4" w:rsidRPr="251B624E">
        <w:rPr>
          <w:rFonts w:cs="Courier New"/>
        </w:rPr>
        <w:t xml:space="preserve"> </w:t>
      </w:r>
      <w:r w:rsidR="00E3712E">
        <w:rPr>
          <w:rFonts w:cs="Courier New"/>
        </w:rPr>
        <w:t xml:space="preserve">Account </w:t>
      </w:r>
      <w:r w:rsidR="003A4AA4" w:rsidRPr="251B624E">
        <w:rPr>
          <w:rFonts w:cs="Courier New"/>
        </w:rPr>
        <w:t>33600 RNG</w:t>
      </w:r>
      <w:r w:rsidR="00505E6C">
        <w:rPr>
          <w:rFonts w:cs="Courier New"/>
        </w:rPr>
        <w:t xml:space="preserve"> and </w:t>
      </w:r>
      <w:r w:rsidR="00E3712E">
        <w:rPr>
          <w:rFonts w:cs="Courier New"/>
        </w:rPr>
        <w:t xml:space="preserve">Account </w:t>
      </w:r>
      <w:r w:rsidR="00505E6C">
        <w:rPr>
          <w:rFonts w:cs="Courier New"/>
        </w:rPr>
        <w:t>3</w:t>
      </w:r>
      <w:r w:rsidR="003A4AA4" w:rsidRPr="251B624E">
        <w:rPr>
          <w:rFonts w:cs="Courier New"/>
        </w:rPr>
        <w:t xml:space="preserve">6400 </w:t>
      </w:r>
      <w:r w:rsidR="002F2BCB" w:rsidRPr="251B624E">
        <w:rPr>
          <w:rFonts w:cs="Courier New"/>
        </w:rPr>
        <w:t xml:space="preserve">LNG </w:t>
      </w:r>
      <w:r w:rsidR="003A4AA4" w:rsidRPr="251B624E">
        <w:rPr>
          <w:rFonts w:cs="Courier New"/>
        </w:rPr>
        <w:t>plant</w:t>
      </w:r>
      <w:r w:rsidR="00505E6C">
        <w:rPr>
          <w:rFonts w:cs="Courier New"/>
        </w:rPr>
        <w:t>.</w:t>
      </w:r>
      <w:r w:rsidR="001D024F">
        <w:rPr>
          <w:rFonts w:cs="Courier New"/>
        </w:rPr>
        <w:t xml:space="preserve"> </w:t>
      </w:r>
      <w:r w:rsidR="002F2BCB" w:rsidRPr="251B624E">
        <w:rPr>
          <w:rFonts w:cs="Courier New"/>
        </w:rPr>
        <w:t xml:space="preserve"> </w:t>
      </w:r>
      <w:bookmarkEnd w:id="15"/>
      <w:r w:rsidR="002C2256">
        <w:rPr>
          <w:rFonts w:cs="Courier New"/>
        </w:rPr>
        <w:t xml:space="preserve">On December 15, </w:t>
      </w:r>
      <w:r w:rsidR="000F3F39">
        <w:rPr>
          <w:rFonts w:cs="Courier New"/>
        </w:rPr>
        <w:t>202</w:t>
      </w:r>
      <w:r w:rsidR="00602716">
        <w:rPr>
          <w:rFonts w:cs="Courier New"/>
        </w:rPr>
        <w:t>2</w:t>
      </w:r>
      <w:r w:rsidR="000F3F39">
        <w:rPr>
          <w:rFonts w:cs="Courier New"/>
        </w:rPr>
        <w:t xml:space="preserve">, the </w:t>
      </w:r>
      <w:r w:rsidR="001D024F">
        <w:rPr>
          <w:rFonts w:cs="Courier New"/>
        </w:rPr>
        <w:t>company</w:t>
      </w:r>
      <w:r w:rsidR="000F3F39">
        <w:rPr>
          <w:rFonts w:cs="Courier New"/>
        </w:rPr>
        <w:t xml:space="preserve"> </w:t>
      </w:r>
      <w:r w:rsidR="00602716">
        <w:rPr>
          <w:rFonts w:cs="Courier New"/>
        </w:rPr>
        <w:t>made</w:t>
      </w:r>
      <w:r w:rsidR="000F3F39">
        <w:rPr>
          <w:rFonts w:cs="Courier New"/>
        </w:rPr>
        <w:t xml:space="preserve"> a separate filing for depreciation accrual rates, lives and net salvage parameters for Account 33601 RNG Plant Leased</w:t>
      </w:r>
      <w:r w:rsidR="00B875AC">
        <w:rPr>
          <w:rFonts w:cs="Courier New"/>
        </w:rPr>
        <w:t xml:space="preserve"> </w:t>
      </w:r>
      <w:r w:rsidR="000F3F39">
        <w:rPr>
          <w:rFonts w:cs="Courier New"/>
        </w:rPr>
        <w:t xml:space="preserve">- 15 years.  The same rate </w:t>
      </w:r>
      <w:r w:rsidR="004B4A2B">
        <w:rPr>
          <w:rFonts w:cs="Courier New"/>
        </w:rPr>
        <w:t xml:space="preserve">included in the separate </w:t>
      </w:r>
      <w:r w:rsidR="00757675">
        <w:rPr>
          <w:rFonts w:cs="Courier New"/>
        </w:rPr>
        <w:t xml:space="preserve">December </w:t>
      </w:r>
      <w:r w:rsidR="004B4A2B">
        <w:rPr>
          <w:rFonts w:cs="Courier New"/>
        </w:rPr>
        <w:t xml:space="preserve">filing </w:t>
      </w:r>
      <w:r w:rsidR="000F3F39">
        <w:rPr>
          <w:rFonts w:cs="Courier New"/>
        </w:rPr>
        <w:t xml:space="preserve">is proposed in this </w:t>
      </w:r>
      <w:r w:rsidR="003644C0">
        <w:rPr>
          <w:rFonts w:cs="Courier New"/>
        </w:rPr>
        <w:t xml:space="preserve">Updated </w:t>
      </w:r>
      <w:r w:rsidR="000F3F39">
        <w:rPr>
          <w:rFonts w:cs="Courier New"/>
        </w:rPr>
        <w:t xml:space="preserve">Study. </w:t>
      </w:r>
      <w:r w:rsidR="00602716">
        <w:rPr>
          <w:rFonts w:cs="Courier New"/>
        </w:rPr>
        <w:t xml:space="preserve">Accounts </w:t>
      </w:r>
      <w:r w:rsidR="00505E6C">
        <w:rPr>
          <w:rFonts w:cs="Courier New"/>
        </w:rPr>
        <w:t xml:space="preserve">33600 and 36400 use the same life and net salvage parameters approved in the </w:t>
      </w:r>
      <w:r w:rsidR="001D024F">
        <w:rPr>
          <w:rFonts w:cs="Courier New"/>
        </w:rPr>
        <w:t>company</w:t>
      </w:r>
      <w:r w:rsidR="00505E6C">
        <w:rPr>
          <w:rFonts w:cs="Courier New"/>
        </w:rPr>
        <w:t xml:space="preserve">’s prior docket.  </w:t>
      </w:r>
      <w:r w:rsidR="002F2BCB" w:rsidRPr="251B624E">
        <w:rPr>
          <w:rFonts w:cs="Courier New"/>
        </w:rPr>
        <w:t xml:space="preserve">The </w:t>
      </w:r>
      <w:r w:rsidR="003A4AA4" w:rsidRPr="251B624E">
        <w:rPr>
          <w:rFonts w:cs="Courier New"/>
        </w:rPr>
        <w:t>depreciation expense on th</w:t>
      </w:r>
      <w:r w:rsidR="004D75D8">
        <w:rPr>
          <w:rFonts w:cs="Courier New"/>
        </w:rPr>
        <w:t>ese</w:t>
      </w:r>
      <w:r w:rsidR="003A4AA4" w:rsidRPr="251B624E">
        <w:rPr>
          <w:rFonts w:cs="Courier New"/>
        </w:rPr>
        <w:t xml:space="preserve"> assets added </w:t>
      </w:r>
      <w:r w:rsidR="00505E6C">
        <w:rPr>
          <w:rFonts w:cs="Courier New"/>
        </w:rPr>
        <w:t>through</w:t>
      </w:r>
      <w:r w:rsidR="003A4AA4" w:rsidRPr="251B624E">
        <w:rPr>
          <w:rFonts w:cs="Courier New"/>
        </w:rPr>
        <w:t xml:space="preserve"> 202</w:t>
      </w:r>
      <w:r w:rsidR="003D514A">
        <w:rPr>
          <w:rFonts w:cs="Courier New"/>
        </w:rPr>
        <w:t>4</w:t>
      </w:r>
      <w:r w:rsidR="003A4AA4" w:rsidRPr="251B624E">
        <w:rPr>
          <w:rFonts w:cs="Courier New"/>
        </w:rPr>
        <w:t xml:space="preserve"> is proposed to be </w:t>
      </w:r>
      <w:r w:rsidR="003A4AA4" w:rsidRPr="00505E6C">
        <w:rPr>
          <w:rFonts w:cs="Courier New"/>
        </w:rPr>
        <w:t>$</w:t>
      </w:r>
      <w:r w:rsidR="00602716">
        <w:rPr>
          <w:rFonts w:cs="Courier New"/>
        </w:rPr>
        <w:t>3</w:t>
      </w:r>
      <w:r w:rsidR="003A4AA4" w:rsidRPr="00505E6C">
        <w:rPr>
          <w:rFonts w:cs="Courier New"/>
        </w:rPr>
        <w:t>.</w:t>
      </w:r>
      <w:r w:rsidR="006F4A90">
        <w:rPr>
          <w:rFonts w:cs="Courier New"/>
        </w:rPr>
        <w:t>0</w:t>
      </w:r>
      <w:r w:rsidR="003A4AA4" w:rsidRPr="251B624E">
        <w:rPr>
          <w:rFonts w:cs="Courier New"/>
        </w:rPr>
        <w:t xml:space="preserve"> million annually</w:t>
      </w:r>
      <w:r w:rsidR="002F2BCB" w:rsidRPr="251B624E">
        <w:rPr>
          <w:rFonts w:cs="Courier New"/>
        </w:rPr>
        <w:t>.</w:t>
      </w:r>
    </w:p>
    <w:p w14:paraId="520B260C" w14:textId="65684D99" w:rsidR="0014528C" w:rsidRPr="00B23997" w:rsidRDefault="0014528C" w:rsidP="00BE5997">
      <w:pPr>
        <w:pStyle w:val="Header"/>
        <w:widowControl w:val="0"/>
        <w:tabs>
          <w:tab w:val="clear" w:pos="4320"/>
          <w:tab w:val="clear" w:pos="8640"/>
          <w:tab w:val="left" w:pos="720"/>
        </w:tabs>
        <w:ind w:left="720" w:hanging="720"/>
        <w:contextualSpacing/>
        <w:outlineLvl w:val="0"/>
        <w:rPr>
          <w:rFonts w:cs="Courier New"/>
          <w:b/>
        </w:rPr>
      </w:pPr>
      <w:bookmarkStart w:id="16" w:name="_Toc128487201"/>
      <w:r>
        <w:rPr>
          <w:rFonts w:cs="Courier New"/>
          <w:b/>
        </w:rPr>
        <w:lastRenderedPageBreak/>
        <w:t>VI.</w:t>
      </w:r>
      <w:r>
        <w:rPr>
          <w:rFonts w:cs="Courier New"/>
          <w:b/>
        </w:rPr>
        <w:tab/>
      </w:r>
      <w:r w:rsidRPr="007350BB">
        <w:rPr>
          <w:rFonts w:cs="Courier New"/>
          <w:b/>
        </w:rPr>
        <w:t>CONCLUSION</w:t>
      </w:r>
      <w:bookmarkEnd w:id="16"/>
    </w:p>
    <w:p w14:paraId="3AD86A7C" w14:textId="77777777" w:rsidR="00401C49" w:rsidRDefault="00401C49" w:rsidP="00401C49">
      <w:pPr>
        <w:widowControl w:val="0"/>
        <w:ind w:left="720" w:hanging="720"/>
        <w:jc w:val="both"/>
      </w:pPr>
      <w:r w:rsidRPr="004B007A">
        <w:rPr>
          <w:b/>
          <w:bCs/>
        </w:rPr>
        <w:t xml:space="preserve">Q. </w:t>
      </w:r>
      <w:r w:rsidRPr="004B007A">
        <w:rPr>
          <w:b/>
          <w:bCs/>
        </w:rPr>
        <w:tab/>
      </w:r>
      <w:r>
        <w:t>Based on the Updated Study, what are the appropriate depreciation parameters (e.g., service life, remaining life, net salvage percentage, and reserve percentage) and resulting depreciation rate for each distribution and general plant account?</w:t>
      </w:r>
    </w:p>
    <w:p w14:paraId="1B79FBD4" w14:textId="77777777" w:rsidR="00401C49" w:rsidRDefault="00401C49" w:rsidP="00401C49">
      <w:pPr>
        <w:widowControl w:val="0"/>
        <w:ind w:left="720" w:hanging="720"/>
        <w:jc w:val="both"/>
      </w:pPr>
    </w:p>
    <w:p w14:paraId="31BEB342" w14:textId="77777777" w:rsidR="00401C49" w:rsidRDefault="00401C49" w:rsidP="00401C49">
      <w:pPr>
        <w:widowControl w:val="0"/>
        <w:ind w:left="720" w:hanging="720"/>
        <w:jc w:val="both"/>
      </w:pPr>
      <w:r w:rsidRPr="004B007A">
        <w:rPr>
          <w:b/>
          <w:bCs/>
        </w:rPr>
        <w:t xml:space="preserve">A. </w:t>
      </w:r>
      <w:r w:rsidRPr="004B007A">
        <w:rPr>
          <w:b/>
          <w:bCs/>
        </w:rPr>
        <w:tab/>
      </w:r>
      <w:r>
        <w:t xml:space="preserve">The appropriate depreciation parameters and rate components are set out in the Updated Study submitted as Exhibit DAW-1, Document 2 to my direct testimony. </w:t>
      </w:r>
    </w:p>
    <w:p w14:paraId="7BEFAA23" w14:textId="77777777" w:rsidR="00401C49" w:rsidRDefault="00401C49" w:rsidP="00401C49">
      <w:pPr>
        <w:widowControl w:val="0"/>
        <w:ind w:left="720" w:hanging="720"/>
        <w:jc w:val="both"/>
      </w:pPr>
    </w:p>
    <w:p w14:paraId="345F05A4" w14:textId="77777777" w:rsidR="00401C49" w:rsidRDefault="00401C49" w:rsidP="00401C49">
      <w:pPr>
        <w:widowControl w:val="0"/>
        <w:ind w:left="720" w:hanging="720"/>
        <w:jc w:val="both"/>
      </w:pPr>
      <w:r w:rsidRPr="004B007A">
        <w:rPr>
          <w:b/>
          <w:bCs/>
        </w:rPr>
        <w:t xml:space="preserve">Q. </w:t>
      </w:r>
      <w:r w:rsidRPr="004B007A">
        <w:rPr>
          <w:b/>
          <w:bCs/>
        </w:rPr>
        <w:tab/>
      </w:r>
      <w:r>
        <w:t>Based on the application of the depreciation parameters in the Updated Study, and a comparison of the theoretical reserves to the book reserves, what are the resulting imbalances, if any?</w:t>
      </w:r>
    </w:p>
    <w:p w14:paraId="3C68210C" w14:textId="77777777" w:rsidR="00401C49" w:rsidRDefault="00401C49" w:rsidP="00401C49">
      <w:pPr>
        <w:widowControl w:val="0"/>
        <w:ind w:left="720" w:hanging="720"/>
        <w:jc w:val="both"/>
      </w:pPr>
    </w:p>
    <w:p w14:paraId="01C8933E" w14:textId="77777777" w:rsidR="00401C49" w:rsidRDefault="00401C49" w:rsidP="00401C49">
      <w:pPr>
        <w:widowControl w:val="0"/>
        <w:ind w:left="720" w:hanging="720"/>
        <w:jc w:val="both"/>
      </w:pPr>
      <w:r w:rsidRPr="004B007A">
        <w:rPr>
          <w:b/>
          <w:bCs/>
        </w:rPr>
        <w:t xml:space="preserve">A. </w:t>
      </w:r>
      <w:r w:rsidRPr="004B007A">
        <w:rPr>
          <w:b/>
          <w:bCs/>
        </w:rPr>
        <w:tab/>
      </w:r>
      <w:r>
        <w:t>Overall, the Updated Study found a surplus of $119.6 million at December 31, 2024 based on the recommended life and net salvage parameters.</w:t>
      </w:r>
    </w:p>
    <w:p w14:paraId="06C568C0" w14:textId="77777777" w:rsidR="00401C49" w:rsidRDefault="00401C49" w:rsidP="00401C49">
      <w:pPr>
        <w:widowControl w:val="0"/>
        <w:ind w:left="720" w:hanging="720"/>
        <w:jc w:val="both"/>
      </w:pPr>
    </w:p>
    <w:p w14:paraId="5E503C35" w14:textId="77777777" w:rsidR="00401C49" w:rsidRDefault="00401C49" w:rsidP="00401C49">
      <w:pPr>
        <w:widowControl w:val="0"/>
        <w:ind w:left="720" w:hanging="720"/>
        <w:jc w:val="both"/>
      </w:pPr>
      <w:r w:rsidRPr="004B007A">
        <w:rPr>
          <w:b/>
          <w:bCs/>
        </w:rPr>
        <w:t xml:space="preserve">Q. </w:t>
      </w:r>
      <w:r w:rsidRPr="004B007A">
        <w:rPr>
          <w:b/>
          <w:bCs/>
        </w:rPr>
        <w:tab/>
      </w:r>
      <w:r>
        <w:t>What, if any, corrective depreciation reserve measures should be taken with respect to any imbalances identified?</w:t>
      </w:r>
    </w:p>
    <w:p w14:paraId="47229F67" w14:textId="77777777" w:rsidR="00401C49" w:rsidRDefault="00401C49" w:rsidP="00401C49">
      <w:pPr>
        <w:widowControl w:val="0"/>
        <w:ind w:left="720" w:hanging="720"/>
        <w:jc w:val="both"/>
      </w:pPr>
    </w:p>
    <w:p w14:paraId="1649FB07" w14:textId="77777777" w:rsidR="00401C49" w:rsidRDefault="00401C49" w:rsidP="00401C49">
      <w:pPr>
        <w:widowControl w:val="0"/>
        <w:ind w:left="720" w:hanging="720"/>
        <w:jc w:val="both"/>
      </w:pPr>
      <w:r w:rsidRPr="004B007A">
        <w:rPr>
          <w:b/>
          <w:bCs/>
        </w:rPr>
        <w:t xml:space="preserve">A. </w:t>
      </w:r>
      <w:r w:rsidRPr="004B007A">
        <w:rPr>
          <w:b/>
          <w:bCs/>
        </w:rPr>
        <w:tab/>
      </w:r>
      <w:r>
        <w:t xml:space="preserve">The proposed depreciation rates are designed to eliminate that surplus over the remaining life of the distribution </w:t>
      </w:r>
      <w:r>
        <w:lastRenderedPageBreak/>
        <w:t xml:space="preserve">depreciable assets and the average remaining life for the accounts where the company is proposing general plant amortization.  </w:t>
      </w:r>
    </w:p>
    <w:p w14:paraId="2F2FEF65" w14:textId="77777777" w:rsidR="00401C49" w:rsidRDefault="00401C49" w:rsidP="00401C49">
      <w:pPr>
        <w:widowControl w:val="0"/>
        <w:ind w:left="720" w:hanging="720"/>
        <w:jc w:val="both"/>
      </w:pPr>
    </w:p>
    <w:p w14:paraId="5CFFC3D7" w14:textId="77777777" w:rsidR="00401C49" w:rsidRDefault="00401C49" w:rsidP="00401C49">
      <w:pPr>
        <w:widowControl w:val="0"/>
        <w:ind w:left="720" w:hanging="720"/>
        <w:jc w:val="both"/>
      </w:pPr>
      <w:r w:rsidRPr="004B007A">
        <w:rPr>
          <w:b/>
          <w:bCs/>
        </w:rPr>
        <w:t>Q.</w:t>
      </w:r>
      <w:r>
        <w:t xml:space="preserve"> What should be the implementation date for revised depreciation rates and amortization schedules?</w:t>
      </w:r>
    </w:p>
    <w:p w14:paraId="5B08FA40" w14:textId="77777777" w:rsidR="00401C49" w:rsidRDefault="00401C49" w:rsidP="00401C49">
      <w:pPr>
        <w:widowControl w:val="0"/>
        <w:ind w:left="720" w:hanging="720"/>
        <w:jc w:val="both"/>
      </w:pPr>
    </w:p>
    <w:p w14:paraId="02755FB7" w14:textId="77777777" w:rsidR="00401C49" w:rsidRDefault="00401C49" w:rsidP="00401C49">
      <w:pPr>
        <w:widowControl w:val="0"/>
        <w:ind w:left="720" w:hanging="720"/>
        <w:jc w:val="both"/>
      </w:pPr>
      <w:r w:rsidRPr="002E6AA4">
        <w:rPr>
          <w:b/>
          <w:bCs/>
        </w:rPr>
        <w:t xml:space="preserve">A. </w:t>
      </w:r>
      <w:r w:rsidRPr="002E6AA4">
        <w:rPr>
          <w:b/>
          <w:bCs/>
        </w:rPr>
        <w:tab/>
      </w:r>
      <w:r>
        <w:t>The implementation date should be January 1, 2024 as proposed by the company.</w:t>
      </w:r>
    </w:p>
    <w:p w14:paraId="07660D13" w14:textId="77777777" w:rsidR="00401C49" w:rsidRDefault="00401C49" w:rsidP="00BE5997">
      <w:pPr>
        <w:widowControl w:val="0"/>
        <w:ind w:left="720" w:hanging="720"/>
        <w:jc w:val="both"/>
        <w:rPr>
          <w:rFonts w:cs="Courier New"/>
          <w:b/>
        </w:rPr>
      </w:pPr>
    </w:p>
    <w:p w14:paraId="4270D1D3" w14:textId="5FDEF4E6" w:rsidR="002F2BCB" w:rsidRPr="002F2BCB" w:rsidRDefault="00A76146" w:rsidP="00BE5997">
      <w:pPr>
        <w:widowControl w:val="0"/>
        <w:ind w:left="720" w:hanging="720"/>
        <w:jc w:val="both"/>
        <w:rPr>
          <w:rFonts w:cs="Courier New"/>
        </w:rPr>
      </w:pPr>
      <w:r w:rsidRPr="00B23997">
        <w:rPr>
          <w:rFonts w:cs="Courier New"/>
          <w:b/>
        </w:rPr>
        <w:t>Q.</w:t>
      </w:r>
      <w:r w:rsidRPr="00B23997">
        <w:rPr>
          <w:rFonts w:cs="Courier New"/>
        </w:rPr>
        <w:tab/>
      </w:r>
      <w:r w:rsidR="002F2BCB" w:rsidRPr="002F2BCB">
        <w:rPr>
          <w:rFonts w:cs="Courier New"/>
        </w:rPr>
        <w:t>Mr. Watson, do you have any concluding remarks?</w:t>
      </w:r>
    </w:p>
    <w:p w14:paraId="6F6431C1" w14:textId="77777777" w:rsidR="00A76146" w:rsidRDefault="00A76146" w:rsidP="00BE5997">
      <w:pPr>
        <w:widowControl w:val="0"/>
        <w:ind w:left="720" w:hanging="720"/>
        <w:jc w:val="both"/>
        <w:rPr>
          <w:rFonts w:cs="Courier New"/>
        </w:rPr>
      </w:pPr>
    </w:p>
    <w:p w14:paraId="71D59E57" w14:textId="1909B6D5" w:rsidR="00A76146" w:rsidRDefault="00A76146" w:rsidP="00BE5997">
      <w:pPr>
        <w:widowControl w:val="0"/>
        <w:ind w:left="720" w:hanging="720"/>
        <w:jc w:val="both"/>
        <w:rPr>
          <w:rFonts w:cs="Courier New"/>
          <w:bCs/>
        </w:rPr>
      </w:pPr>
      <w:r w:rsidRPr="007C5BF4">
        <w:rPr>
          <w:rFonts w:cs="Courier New"/>
          <w:b/>
          <w:bCs/>
        </w:rPr>
        <w:t>A.</w:t>
      </w:r>
      <w:r w:rsidRPr="007C5BF4">
        <w:rPr>
          <w:rFonts w:cs="Courier New"/>
          <w:b/>
          <w:bCs/>
        </w:rPr>
        <w:tab/>
      </w:r>
      <w:r w:rsidR="002F2BCB" w:rsidRPr="002F2BCB">
        <w:rPr>
          <w:rFonts w:cs="Courier New"/>
          <w:bCs/>
        </w:rPr>
        <w:t xml:space="preserve">Yes.  The </w:t>
      </w:r>
      <w:r w:rsidR="00FB54A2">
        <w:rPr>
          <w:rFonts w:cs="Courier New"/>
          <w:bCs/>
        </w:rPr>
        <w:t>Updated</w:t>
      </w:r>
      <w:r w:rsidR="002F2BCB" w:rsidRPr="002F2BCB">
        <w:rPr>
          <w:rFonts w:cs="Courier New"/>
          <w:bCs/>
        </w:rPr>
        <w:t xml:space="preserve"> Study and analysis performed under my supervision fully supports setting depreciation rates at the level I have indicated in my </w:t>
      </w:r>
      <w:r w:rsidR="001D024F">
        <w:rPr>
          <w:rFonts w:cs="Courier New"/>
          <w:bCs/>
        </w:rPr>
        <w:t xml:space="preserve">direct </w:t>
      </w:r>
      <w:r w:rsidR="002F2BCB" w:rsidRPr="002F2BCB">
        <w:rPr>
          <w:rFonts w:cs="Courier New"/>
          <w:bCs/>
        </w:rPr>
        <w:t xml:space="preserve">testimony.  The </w:t>
      </w:r>
      <w:r w:rsidR="001D024F">
        <w:rPr>
          <w:rFonts w:cs="Courier New"/>
          <w:bCs/>
        </w:rPr>
        <w:t>company</w:t>
      </w:r>
      <w:r w:rsidR="002F2BCB" w:rsidRPr="002F2BCB">
        <w:rPr>
          <w:rFonts w:cs="Courier New"/>
          <w:bCs/>
        </w:rPr>
        <w:t xml:space="preserve"> should continue to periodically review the annual depreciation rates for its property.  In this way, the </w:t>
      </w:r>
      <w:r w:rsidR="001D024F">
        <w:rPr>
          <w:rFonts w:cs="Courier New"/>
          <w:bCs/>
        </w:rPr>
        <w:t>company</w:t>
      </w:r>
      <w:r w:rsidR="002F2BCB" w:rsidRPr="002F2BCB">
        <w:rPr>
          <w:rFonts w:cs="Courier New"/>
          <w:bCs/>
        </w:rPr>
        <w:t>’s depreciation expense will more accurately reflect its cost of operations and the rates for all customers will include an appropriate share of the capital expended for their benefit.</w:t>
      </w:r>
    </w:p>
    <w:p w14:paraId="7EAE3900" w14:textId="77777777" w:rsidR="002F2BCB" w:rsidRPr="002F2BCB" w:rsidRDefault="002F2BCB" w:rsidP="00BE5997">
      <w:pPr>
        <w:widowControl w:val="0"/>
        <w:ind w:left="720" w:hanging="720"/>
        <w:jc w:val="both"/>
        <w:rPr>
          <w:rFonts w:cs="Courier New"/>
          <w:bCs/>
        </w:rPr>
      </w:pPr>
    </w:p>
    <w:p w14:paraId="47B343AE" w14:textId="0725197A" w:rsidR="002F2BCB" w:rsidRDefault="000402AE" w:rsidP="00BE5997">
      <w:pPr>
        <w:widowControl w:val="0"/>
        <w:tabs>
          <w:tab w:val="left" w:pos="720"/>
        </w:tabs>
        <w:ind w:left="720" w:hanging="720"/>
        <w:jc w:val="both"/>
        <w:rPr>
          <w:rFonts w:cs="Courier New"/>
          <w:bCs/>
        </w:rPr>
      </w:pPr>
      <w:r>
        <w:rPr>
          <w:rFonts w:cs="Courier New"/>
          <w:bCs/>
        </w:rPr>
        <w:tab/>
      </w:r>
      <w:r w:rsidR="002F2BCB" w:rsidRPr="002F2BCB">
        <w:rPr>
          <w:rFonts w:cs="Courier New"/>
          <w:bCs/>
        </w:rPr>
        <w:t xml:space="preserve">The </w:t>
      </w:r>
      <w:r w:rsidR="00832DB3">
        <w:rPr>
          <w:rFonts w:cs="Courier New"/>
          <w:bCs/>
        </w:rPr>
        <w:t>Updated</w:t>
      </w:r>
      <w:r w:rsidR="002F2BCB" w:rsidRPr="002F2BCB">
        <w:rPr>
          <w:rFonts w:cs="Courier New"/>
          <w:bCs/>
        </w:rPr>
        <w:t xml:space="preserve"> Study analysis for </w:t>
      </w:r>
      <w:r w:rsidR="00B474C7">
        <w:rPr>
          <w:rFonts w:cs="Courier New"/>
          <w:bCs/>
        </w:rPr>
        <w:t>Peoples</w:t>
      </w:r>
      <w:r w:rsidR="002F2BCB" w:rsidRPr="002F2BCB">
        <w:rPr>
          <w:rFonts w:cs="Courier New"/>
          <w:bCs/>
        </w:rPr>
        <w:t xml:space="preserve">’ depreciable property for actual plant assets as of December 31, </w:t>
      </w:r>
      <w:r w:rsidR="00832DB3">
        <w:rPr>
          <w:rFonts w:cs="Courier New"/>
          <w:bCs/>
        </w:rPr>
        <w:t>202</w:t>
      </w:r>
      <w:r w:rsidR="0081211D">
        <w:rPr>
          <w:rFonts w:cs="Courier New"/>
          <w:bCs/>
        </w:rPr>
        <w:t>1</w:t>
      </w:r>
      <w:r w:rsidR="00832DB3" w:rsidRPr="002F2BCB">
        <w:rPr>
          <w:rFonts w:cs="Courier New"/>
          <w:bCs/>
        </w:rPr>
        <w:t xml:space="preserve"> </w:t>
      </w:r>
      <w:r w:rsidR="002F2BCB" w:rsidRPr="002F2BCB">
        <w:rPr>
          <w:rFonts w:cs="Courier New"/>
          <w:bCs/>
        </w:rPr>
        <w:t xml:space="preserve">describes the extensive analysis performed.  The forecast </w:t>
      </w:r>
      <w:r w:rsidR="002F2BCB" w:rsidRPr="002F2BCB">
        <w:rPr>
          <w:rFonts w:cs="Courier New"/>
          <w:bCs/>
        </w:rPr>
        <w:lastRenderedPageBreak/>
        <w:t xml:space="preserve">plant balances and reserves at </w:t>
      </w:r>
      <w:r w:rsidR="00BE57B2">
        <w:rPr>
          <w:rFonts w:cs="Courier New"/>
          <w:bCs/>
        </w:rPr>
        <w:t>December</w:t>
      </w:r>
      <w:r w:rsidR="002F2BCB" w:rsidRPr="002F2BCB">
        <w:rPr>
          <w:rFonts w:cs="Courier New"/>
          <w:bCs/>
        </w:rPr>
        <w:t xml:space="preserve"> 31, 20</w:t>
      </w:r>
      <w:r w:rsidR="00BE57B2">
        <w:rPr>
          <w:rFonts w:cs="Courier New"/>
          <w:bCs/>
        </w:rPr>
        <w:t>2</w:t>
      </w:r>
      <w:r w:rsidR="003D514A">
        <w:rPr>
          <w:rFonts w:cs="Courier New"/>
          <w:bCs/>
        </w:rPr>
        <w:t>4</w:t>
      </w:r>
      <w:r w:rsidR="002F2BCB" w:rsidRPr="002F2BCB">
        <w:rPr>
          <w:rFonts w:cs="Courier New"/>
          <w:bCs/>
        </w:rPr>
        <w:t xml:space="preserve"> result in rates that are now appropriate for </w:t>
      </w:r>
      <w:r w:rsidR="001D024F">
        <w:rPr>
          <w:rFonts w:cs="Courier New"/>
          <w:bCs/>
        </w:rPr>
        <w:t>company</w:t>
      </w:r>
      <w:r w:rsidR="002F2BCB" w:rsidRPr="002F2BCB">
        <w:rPr>
          <w:rFonts w:cs="Courier New"/>
          <w:bCs/>
        </w:rPr>
        <w:t xml:space="preserve"> property. </w:t>
      </w:r>
    </w:p>
    <w:p w14:paraId="3CB46535" w14:textId="77777777" w:rsidR="00BE075D" w:rsidRPr="002F2BCB" w:rsidRDefault="00BE075D" w:rsidP="00BE5997">
      <w:pPr>
        <w:widowControl w:val="0"/>
        <w:tabs>
          <w:tab w:val="left" w:pos="720"/>
        </w:tabs>
        <w:ind w:left="720" w:hanging="720"/>
        <w:jc w:val="both"/>
        <w:rPr>
          <w:rFonts w:cs="Courier New"/>
          <w:bCs/>
        </w:rPr>
      </w:pPr>
    </w:p>
    <w:p w14:paraId="2F7360AB" w14:textId="0A01578B" w:rsidR="00A76146" w:rsidRDefault="00A76146" w:rsidP="00BE5997">
      <w:pPr>
        <w:widowControl w:val="0"/>
        <w:ind w:left="720" w:hanging="720"/>
        <w:jc w:val="both"/>
        <w:rPr>
          <w:rFonts w:cs="Courier New"/>
        </w:rPr>
      </w:pPr>
      <w:r w:rsidRPr="00B23997">
        <w:rPr>
          <w:rFonts w:cs="Courier New"/>
          <w:b/>
        </w:rPr>
        <w:t>Q.</w:t>
      </w:r>
      <w:r w:rsidRPr="00B23997">
        <w:rPr>
          <w:rFonts w:cs="Courier New"/>
        </w:rPr>
        <w:tab/>
      </w:r>
      <w:r w:rsidR="002F2BCB" w:rsidRPr="006A66A1">
        <w:rPr>
          <w:rFonts w:cs="Arial"/>
          <w:szCs w:val="24"/>
        </w:rPr>
        <w:t>Does this conclude your direct testimony?</w:t>
      </w:r>
    </w:p>
    <w:p w14:paraId="78504C3F" w14:textId="77777777" w:rsidR="00A76146" w:rsidRDefault="00A76146" w:rsidP="00BE5997">
      <w:pPr>
        <w:widowControl w:val="0"/>
        <w:ind w:left="720" w:hanging="720"/>
        <w:jc w:val="both"/>
        <w:rPr>
          <w:rFonts w:cs="Courier New"/>
        </w:rPr>
      </w:pPr>
    </w:p>
    <w:p w14:paraId="3B89FBB5" w14:textId="030025BB" w:rsidR="00A76146" w:rsidRDefault="00A76146" w:rsidP="00BE5997">
      <w:pPr>
        <w:widowControl w:val="0"/>
        <w:ind w:left="720" w:hanging="720"/>
        <w:jc w:val="both"/>
        <w:rPr>
          <w:rFonts w:cs="Courier New"/>
          <w:bCs/>
        </w:rPr>
      </w:pPr>
      <w:r w:rsidRPr="007C5BF4">
        <w:rPr>
          <w:rFonts w:cs="Courier New"/>
          <w:b/>
          <w:bCs/>
        </w:rPr>
        <w:t>A.</w:t>
      </w:r>
      <w:r w:rsidRPr="007C5BF4">
        <w:rPr>
          <w:rFonts w:cs="Courier New"/>
          <w:b/>
          <w:bCs/>
        </w:rPr>
        <w:tab/>
      </w:r>
      <w:r w:rsidR="002F2BCB" w:rsidRPr="002F2BCB">
        <w:rPr>
          <w:rFonts w:cs="Courier New"/>
          <w:bCs/>
        </w:rPr>
        <w:t>Yes, it does.</w:t>
      </w:r>
    </w:p>
    <w:p w14:paraId="7863353C" w14:textId="77777777" w:rsidR="00806983" w:rsidRDefault="00806983" w:rsidP="00BE5997">
      <w:pPr>
        <w:widowControl w:val="0"/>
        <w:ind w:left="720" w:hanging="720"/>
        <w:jc w:val="both"/>
        <w:rPr>
          <w:rFonts w:cs="Courier New"/>
          <w:b/>
          <w:bCs/>
        </w:rPr>
      </w:pPr>
    </w:p>
    <w:p w14:paraId="1A2202A6" w14:textId="7F7B72A8" w:rsidR="007350BB" w:rsidRDefault="007350BB" w:rsidP="00BE5997">
      <w:pPr>
        <w:widowControl w:val="0"/>
        <w:ind w:left="720" w:hanging="720"/>
        <w:jc w:val="both"/>
        <w:rPr>
          <w:rFonts w:cs="Courier New"/>
          <w:b/>
          <w:bCs/>
        </w:rPr>
      </w:pPr>
    </w:p>
    <w:p w14:paraId="3DEA8FF7" w14:textId="22B843F0" w:rsidR="00401C49" w:rsidRDefault="00401C49" w:rsidP="00BE5997">
      <w:pPr>
        <w:widowControl w:val="0"/>
        <w:ind w:left="720" w:hanging="720"/>
        <w:jc w:val="both"/>
        <w:rPr>
          <w:rFonts w:cs="Courier New"/>
          <w:b/>
          <w:bCs/>
        </w:rPr>
      </w:pPr>
    </w:p>
    <w:p w14:paraId="12131419" w14:textId="1B837607" w:rsidR="00401C49" w:rsidRDefault="00401C49" w:rsidP="00BE5997">
      <w:pPr>
        <w:widowControl w:val="0"/>
        <w:ind w:left="720" w:hanging="720"/>
        <w:jc w:val="both"/>
        <w:rPr>
          <w:rFonts w:cs="Courier New"/>
          <w:b/>
          <w:bCs/>
        </w:rPr>
      </w:pPr>
    </w:p>
    <w:p w14:paraId="1D5398A0" w14:textId="70247B9C" w:rsidR="00401C49" w:rsidRDefault="00401C49" w:rsidP="00BE5997">
      <w:pPr>
        <w:widowControl w:val="0"/>
        <w:ind w:left="720" w:hanging="720"/>
        <w:jc w:val="both"/>
        <w:rPr>
          <w:rFonts w:cs="Courier New"/>
          <w:b/>
          <w:bCs/>
        </w:rPr>
      </w:pPr>
    </w:p>
    <w:p w14:paraId="42A70C5A" w14:textId="7FE0B7C0" w:rsidR="00401C49" w:rsidRDefault="00401C49" w:rsidP="00BE5997">
      <w:pPr>
        <w:widowControl w:val="0"/>
        <w:ind w:left="720" w:hanging="720"/>
        <w:jc w:val="both"/>
        <w:rPr>
          <w:rFonts w:cs="Courier New"/>
          <w:b/>
          <w:bCs/>
        </w:rPr>
      </w:pPr>
    </w:p>
    <w:p w14:paraId="6AF62B98" w14:textId="11F9DF43" w:rsidR="00401C49" w:rsidRDefault="00401C49" w:rsidP="00BE5997">
      <w:pPr>
        <w:widowControl w:val="0"/>
        <w:ind w:left="720" w:hanging="720"/>
        <w:jc w:val="both"/>
        <w:rPr>
          <w:rFonts w:cs="Courier New"/>
          <w:b/>
          <w:bCs/>
        </w:rPr>
      </w:pPr>
    </w:p>
    <w:p w14:paraId="39F6C384" w14:textId="59189216" w:rsidR="00401C49" w:rsidRDefault="00401C49" w:rsidP="00BE5997">
      <w:pPr>
        <w:widowControl w:val="0"/>
        <w:ind w:left="720" w:hanging="720"/>
        <w:jc w:val="both"/>
        <w:rPr>
          <w:rFonts w:cs="Courier New"/>
          <w:b/>
          <w:bCs/>
        </w:rPr>
      </w:pPr>
    </w:p>
    <w:p w14:paraId="1EA938AD" w14:textId="4EFC2A0E" w:rsidR="00401C49" w:rsidRDefault="00401C49" w:rsidP="00BE5997">
      <w:pPr>
        <w:widowControl w:val="0"/>
        <w:ind w:left="720" w:hanging="720"/>
        <w:jc w:val="both"/>
        <w:rPr>
          <w:rFonts w:cs="Courier New"/>
          <w:b/>
          <w:bCs/>
        </w:rPr>
      </w:pPr>
    </w:p>
    <w:p w14:paraId="3AE62A49" w14:textId="697A0163" w:rsidR="00401C49" w:rsidRDefault="00401C49" w:rsidP="00BE5997">
      <w:pPr>
        <w:widowControl w:val="0"/>
        <w:ind w:left="720" w:hanging="720"/>
        <w:jc w:val="both"/>
        <w:rPr>
          <w:rFonts w:cs="Courier New"/>
          <w:b/>
          <w:bCs/>
        </w:rPr>
      </w:pPr>
    </w:p>
    <w:p w14:paraId="08941CFE" w14:textId="7537C9B9" w:rsidR="00401C49" w:rsidRDefault="00401C49" w:rsidP="00BE5997">
      <w:pPr>
        <w:widowControl w:val="0"/>
        <w:ind w:left="720" w:hanging="720"/>
        <w:jc w:val="both"/>
        <w:rPr>
          <w:rFonts w:cs="Courier New"/>
          <w:b/>
          <w:bCs/>
        </w:rPr>
      </w:pPr>
    </w:p>
    <w:p w14:paraId="7842B3B1" w14:textId="03A371C9" w:rsidR="00401C49" w:rsidRDefault="00401C49" w:rsidP="00BE5997">
      <w:pPr>
        <w:widowControl w:val="0"/>
        <w:ind w:left="720" w:hanging="720"/>
        <w:jc w:val="both"/>
        <w:rPr>
          <w:rFonts w:cs="Courier New"/>
          <w:b/>
          <w:bCs/>
        </w:rPr>
      </w:pPr>
    </w:p>
    <w:p w14:paraId="3050DDEC" w14:textId="51974867" w:rsidR="00401C49" w:rsidRDefault="00401C49" w:rsidP="00BE5997">
      <w:pPr>
        <w:widowControl w:val="0"/>
        <w:ind w:left="720" w:hanging="720"/>
        <w:jc w:val="both"/>
        <w:rPr>
          <w:rFonts w:cs="Courier New"/>
          <w:b/>
          <w:bCs/>
        </w:rPr>
      </w:pPr>
    </w:p>
    <w:p w14:paraId="33C18471" w14:textId="69C6DF3B" w:rsidR="00401C49" w:rsidRDefault="00401C49" w:rsidP="00BE5997">
      <w:pPr>
        <w:widowControl w:val="0"/>
        <w:ind w:left="720" w:hanging="720"/>
        <w:jc w:val="both"/>
        <w:rPr>
          <w:rFonts w:cs="Courier New"/>
          <w:b/>
          <w:bCs/>
        </w:rPr>
      </w:pPr>
    </w:p>
    <w:p w14:paraId="0D6EC236" w14:textId="4ED97003" w:rsidR="00401C49" w:rsidRDefault="00401C49" w:rsidP="00BE5997">
      <w:pPr>
        <w:widowControl w:val="0"/>
        <w:ind w:left="720" w:hanging="720"/>
        <w:jc w:val="both"/>
        <w:rPr>
          <w:rFonts w:cs="Courier New"/>
          <w:b/>
          <w:bCs/>
        </w:rPr>
      </w:pPr>
    </w:p>
    <w:p w14:paraId="06AB0C38" w14:textId="67828B33" w:rsidR="00401C49" w:rsidRDefault="00401C49" w:rsidP="00BE5997">
      <w:pPr>
        <w:widowControl w:val="0"/>
        <w:ind w:left="720" w:hanging="720"/>
        <w:jc w:val="both"/>
        <w:rPr>
          <w:rFonts w:cs="Courier New"/>
          <w:b/>
          <w:bCs/>
        </w:rPr>
      </w:pPr>
    </w:p>
    <w:p w14:paraId="1623029D" w14:textId="749CB13C" w:rsidR="00401C49" w:rsidRDefault="00401C49" w:rsidP="00BE5997">
      <w:pPr>
        <w:widowControl w:val="0"/>
        <w:ind w:left="720" w:hanging="720"/>
        <w:jc w:val="both"/>
        <w:rPr>
          <w:rFonts w:cs="Courier New"/>
          <w:b/>
          <w:bCs/>
        </w:rPr>
      </w:pPr>
    </w:p>
    <w:p w14:paraId="3A4840CF" w14:textId="77777777" w:rsidR="00401C49" w:rsidRDefault="00401C49" w:rsidP="00BE5997">
      <w:pPr>
        <w:widowControl w:val="0"/>
        <w:ind w:left="720" w:hanging="720"/>
        <w:jc w:val="both"/>
        <w:rPr>
          <w:rFonts w:cs="Courier New"/>
          <w:b/>
          <w:bCs/>
        </w:rPr>
      </w:pPr>
    </w:p>
    <w:p w14:paraId="197DCE2C" w14:textId="77777777" w:rsidR="00A76146" w:rsidRDefault="00A76146" w:rsidP="00BE5997">
      <w:pPr>
        <w:widowControl w:val="0"/>
        <w:ind w:left="720" w:hanging="720"/>
        <w:jc w:val="both"/>
        <w:rPr>
          <w:rFonts w:cs="Courier New"/>
          <w:b/>
          <w:bCs/>
        </w:rPr>
      </w:pPr>
    </w:p>
    <w:p w14:paraId="752F67D9" w14:textId="77777777" w:rsidR="00A02CE0" w:rsidRPr="00B23997" w:rsidRDefault="00A02CE0" w:rsidP="00B23997">
      <w:pPr>
        <w:widowControl w:val="0"/>
        <w:ind w:left="-720"/>
        <w:jc w:val="center"/>
        <w:rPr>
          <w:rFonts w:cs="Courier New"/>
          <w:b/>
          <w:sz w:val="28"/>
        </w:rPr>
        <w:sectPr w:rsidR="00A02CE0" w:rsidRPr="00B23997" w:rsidSect="00401C49">
          <w:footerReference w:type="first" r:id="rId20"/>
          <w:pgSz w:w="12240" w:h="15840" w:code="1"/>
          <w:pgMar w:top="2160" w:right="864" w:bottom="720" w:left="2304" w:header="720" w:footer="432" w:gutter="0"/>
          <w:paperSrc w:first="7" w:other="7"/>
          <w:pgBorders>
            <w:left w:val="single" w:sz="4" w:space="4" w:color="auto"/>
            <w:right w:val="single" w:sz="4" w:space="4" w:color="auto"/>
          </w:pgBorders>
          <w:lnNumType w:countBy="1" w:distance="432"/>
          <w:pgNumType w:start="1"/>
          <w:cols w:space="720"/>
          <w:titlePg/>
        </w:sectPr>
      </w:pPr>
    </w:p>
    <w:p w14:paraId="36AFEACA" w14:textId="77777777" w:rsidR="00B23997" w:rsidRDefault="00B23997" w:rsidP="00B23997">
      <w:pPr>
        <w:widowControl w:val="0"/>
        <w:ind w:left="-720"/>
        <w:jc w:val="center"/>
        <w:rPr>
          <w:rFonts w:cs="Courier New"/>
          <w:b/>
          <w:sz w:val="28"/>
        </w:rPr>
      </w:pPr>
    </w:p>
    <w:p w14:paraId="15CF2412" w14:textId="77777777" w:rsidR="00B23997" w:rsidRDefault="00B23997" w:rsidP="00B23997">
      <w:pPr>
        <w:widowControl w:val="0"/>
        <w:ind w:left="-720"/>
        <w:jc w:val="center"/>
        <w:rPr>
          <w:rFonts w:cs="Courier New"/>
          <w:b/>
          <w:sz w:val="28"/>
        </w:rPr>
      </w:pPr>
    </w:p>
    <w:p w14:paraId="46A79477" w14:textId="77777777" w:rsidR="00B23997" w:rsidRDefault="00B23997" w:rsidP="00B23997">
      <w:pPr>
        <w:widowControl w:val="0"/>
        <w:ind w:left="-720"/>
        <w:jc w:val="center"/>
        <w:rPr>
          <w:rFonts w:cs="Courier New"/>
          <w:b/>
          <w:sz w:val="28"/>
        </w:rPr>
      </w:pPr>
    </w:p>
    <w:p w14:paraId="25F76F7A" w14:textId="77777777" w:rsidR="00B23997" w:rsidRDefault="00B23997" w:rsidP="00B23997">
      <w:pPr>
        <w:widowControl w:val="0"/>
        <w:ind w:left="-720"/>
        <w:jc w:val="center"/>
        <w:rPr>
          <w:rFonts w:cs="Courier New"/>
          <w:b/>
          <w:sz w:val="28"/>
        </w:rPr>
      </w:pPr>
    </w:p>
    <w:p w14:paraId="207C516C" w14:textId="77777777" w:rsidR="00B23997" w:rsidRDefault="00B23997" w:rsidP="00B23997">
      <w:pPr>
        <w:widowControl w:val="0"/>
        <w:ind w:left="-720"/>
        <w:jc w:val="center"/>
        <w:rPr>
          <w:rFonts w:cs="Courier New"/>
          <w:b/>
          <w:sz w:val="28"/>
        </w:rPr>
      </w:pPr>
    </w:p>
    <w:p w14:paraId="5C4C5541" w14:textId="77777777" w:rsidR="00B23997" w:rsidRDefault="00B23997" w:rsidP="00B23997">
      <w:pPr>
        <w:widowControl w:val="0"/>
        <w:ind w:left="-720"/>
        <w:jc w:val="center"/>
        <w:rPr>
          <w:rFonts w:cs="Courier New"/>
          <w:b/>
          <w:sz w:val="28"/>
        </w:rPr>
      </w:pPr>
    </w:p>
    <w:p w14:paraId="776F8137" w14:textId="77777777" w:rsidR="00B23997" w:rsidRDefault="00B23997" w:rsidP="00B23997">
      <w:pPr>
        <w:widowControl w:val="0"/>
        <w:ind w:left="-720"/>
        <w:jc w:val="center"/>
        <w:rPr>
          <w:rFonts w:cs="Courier New"/>
          <w:b/>
          <w:sz w:val="28"/>
        </w:rPr>
      </w:pPr>
    </w:p>
    <w:p w14:paraId="0BBD1CAF" w14:textId="77777777" w:rsidR="00FF5AF5" w:rsidRPr="00C12959" w:rsidRDefault="00FF5AF5" w:rsidP="00C12959">
      <w:pPr>
        <w:pStyle w:val="Heading1"/>
        <w:ind w:left="-720"/>
        <w:jc w:val="center"/>
        <w:rPr>
          <w:rFonts w:ascii="Courier New" w:hAnsi="Courier New" w:cs="Courier New"/>
          <w:b w:val="0"/>
        </w:rPr>
      </w:pPr>
      <w:bookmarkStart w:id="17" w:name="_Toc128487202"/>
      <w:r w:rsidRPr="00C12959">
        <w:rPr>
          <w:rFonts w:ascii="Courier New" w:hAnsi="Courier New" w:cs="Courier New"/>
        </w:rPr>
        <w:t>EXHIBIT</w:t>
      </w:r>
      <w:bookmarkEnd w:id="17"/>
    </w:p>
    <w:p w14:paraId="7102293B" w14:textId="77777777" w:rsidR="00FF5AF5" w:rsidRPr="00B23997" w:rsidRDefault="00FF5AF5" w:rsidP="00B23997">
      <w:pPr>
        <w:widowControl w:val="0"/>
        <w:ind w:left="-720"/>
        <w:jc w:val="center"/>
        <w:rPr>
          <w:rFonts w:cs="Courier New"/>
          <w:b/>
          <w:sz w:val="28"/>
        </w:rPr>
      </w:pPr>
    </w:p>
    <w:p w14:paraId="7AF4BD75" w14:textId="77777777" w:rsidR="00FF5AF5" w:rsidRPr="00B23997" w:rsidRDefault="00FF5AF5" w:rsidP="00B23997">
      <w:pPr>
        <w:widowControl w:val="0"/>
        <w:ind w:left="-720"/>
        <w:jc w:val="center"/>
        <w:rPr>
          <w:rFonts w:cs="Courier New"/>
          <w:b/>
          <w:sz w:val="28"/>
        </w:rPr>
      </w:pPr>
      <w:r w:rsidRPr="00B23997">
        <w:rPr>
          <w:rFonts w:cs="Courier New"/>
          <w:b/>
          <w:sz w:val="28"/>
        </w:rPr>
        <w:t>OF</w:t>
      </w:r>
    </w:p>
    <w:p w14:paraId="1A15299E" w14:textId="77777777" w:rsidR="00FF5AF5" w:rsidRPr="00B23997" w:rsidRDefault="00FF5AF5" w:rsidP="00B23997">
      <w:pPr>
        <w:widowControl w:val="0"/>
        <w:ind w:left="-720"/>
        <w:jc w:val="center"/>
        <w:rPr>
          <w:rFonts w:cs="Courier New"/>
          <w:b/>
          <w:sz w:val="28"/>
        </w:rPr>
      </w:pPr>
    </w:p>
    <w:p w14:paraId="38EA4C78" w14:textId="439CB7C9" w:rsidR="00FF5AF5" w:rsidRDefault="00504808" w:rsidP="0ED8017E">
      <w:pPr>
        <w:widowControl w:val="0"/>
        <w:ind w:left="-720"/>
        <w:jc w:val="center"/>
        <w:rPr>
          <w:rFonts w:cs="Courier New"/>
          <w:b/>
          <w:bCs/>
          <w:sz w:val="28"/>
          <w:szCs w:val="28"/>
        </w:rPr>
      </w:pPr>
      <w:r w:rsidRPr="0ED8017E">
        <w:rPr>
          <w:rFonts w:cs="Courier New"/>
          <w:b/>
          <w:bCs/>
          <w:sz w:val="28"/>
          <w:szCs w:val="28"/>
        </w:rPr>
        <w:t>D</w:t>
      </w:r>
      <w:r w:rsidR="00005A7E" w:rsidRPr="0ED8017E">
        <w:rPr>
          <w:rFonts w:cs="Courier New"/>
          <w:b/>
          <w:bCs/>
          <w:sz w:val="28"/>
          <w:szCs w:val="28"/>
        </w:rPr>
        <w:t>ANE A</w:t>
      </w:r>
      <w:r w:rsidR="1B32264E" w:rsidRPr="0ED8017E">
        <w:rPr>
          <w:rFonts w:cs="Courier New"/>
          <w:b/>
          <w:bCs/>
          <w:sz w:val="28"/>
          <w:szCs w:val="28"/>
        </w:rPr>
        <w:t>.</w:t>
      </w:r>
      <w:r w:rsidR="00005A7E" w:rsidRPr="0ED8017E">
        <w:rPr>
          <w:rFonts w:cs="Courier New"/>
          <w:b/>
          <w:bCs/>
          <w:sz w:val="28"/>
          <w:szCs w:val="28"/>
        </w:rPr>
        <w:t xml:space="preserve"> WATSON</w:t>
      </w:r>
    </w:p>
    <w:p w14:paraId="020DFC20" w14:textId="77777777" w:rsidR="00C13DBF" w:rsidRDefault="00C13DBF" w:rsidP="00B23997">
      <w:pPr>
        <w:widowControl w:val="0"/>
        <w:ind w:left="-720"/>
        <w:jc w:val="center"/>
        <w:rPr>
          <w:rFonts w:cs="Courier New"/>
          <w:b/>
          <w:sz w:val="28"/>
        </w:rPr>
      </w:pPr>
    </w:p>
    <w:p w14:paraId="476064AB" w14:textId="7A22CD96" w:rsidR="00C13DBF" w:rsidRPr="00B23997" w:rsidRDefault="00C13DBF" w:rsidP="00B23997">
      <w:pPr>
        <w:widowControl w:val="0"/>
        <w:ind w:left="-720"/>
        <w:jc w:val="center"/>
        <w:rPr>
          <w:rFonts w:cs="Courier New"/>
          <w:sz w:val="28"/>
          <w:szCs w:val="28"/>
        </w:rPr>
      </w:pPr>
      <w:r>
        <w:rPr>
          <w:rFonts w:cs="Courier New"/>
          <w:b/>
          <w:sz w:val="28"/>
        </w:rPr>
        <w:t>ON BEHALF OF PEOPLES GAS SYSTEM</w:t>
      </w:r>
      <w:r w:rsidR="00842398">
        <w:rPr>
          <w:rFonts w:cs="Courier New"/>
          <w:b/>
          <w:sz w:val="28"/>
        </w:rPr>
        <w:t>, INC.</w:t>
      </w:r>
    </w:p>
    <w:p w14:paraId="0F8468AB" w14:textId="77777777" w:rsidR="00FF5AF5" w:rsidRPr="00B23997" w:rsidRDefault="00FF5AF5" w:rsidP="00B23997">
      <w:pPr>
        <w:widowControl w:val="0"/>
        <w:ind w:left="-720"/>
        <w:jc w:val="center"/>
        <w:rPr>
          <w:rFonts w:cs="Courier New"/>
          <w:sz w:val="28"/>
        </w:rPr>
      </w:pPr>
    </w:p>
    <w:p w14:paraId="65B03020" w14:textId="77777777" w:rsidR="00FF5AF5" w:rsidRPr="00B23997" w:rsidRDefault="00FF5AF5" w:rsidP="00B23997">
      <w:pPr>
        <w:widowControl w:val="0"/>
        <w:ind w:left="-720"/>
        <w:jc w:val="center"/>
        <w:rPr>
          <w:rFonts w:cs="Courier New"/>
          <w:sz w:val="28"/>
        </w:rPr>
      </w:pPr>
    </w:p>
    <w:p w14:paraId="33332AD2" w14:textId="77777777" w:rsidR="00FF5AF5" w:rsidRPr="00B23997" w:rsidRDefault="00FF5AF5" w:rsidP="00B23997">
      <w:pPr>
        <w:widowControl w:val="0"/>
        <w:ind w:left="-720"/>
        <w:jc w:val="center"/>
        <w:rPr>
          <w:rFonts w:cs="Courier New"/>
          <w:sz w:val="28"/>
        </w:rPr>
      </w:pPr>
    </w:p>
    <w:p w14:paraId="4CFE830B" w14:textId="77777777" w:rsidR="00FF5AF5" w:rsidRPr="00B23997" w:rsidRDefault="00FF5AF5" w:rsidP="00B23997">
      <w:pPr>
        <w:pStyle w:val="Heading7"/>
        <w:widowControl w:val="0"/>
        <w:spacing w:before="0" w:after="0"/>
        <w:ind w:left="-720"/>
        <w:rPr>
          <w:rFonts w:ascii="Courier New" w:hAnsi="Courier New" w:cs="Courier New"/>
          <w:sz w:val="28"/>
        </w:rPr>
      </w:pPr>
    </w:p>
    <w:p w14:paraId="5AF62525" w14:textId="77777777" w:rsidR="00FF5AF5" w:rsidRPr="00B23997" w:rsidRDefault="00FF5AF5" w:rsidP="00B23997">
      <w:pPr>
        <w:widowControl w:val="0"/>
        <w:tabs>
          <w:tab w:val="left" w:pos="-720"/>
          <w:tab w:val="left" w:pos="720"/>
          <w:tab w:val="left" w:pos="1440"/>
          <w:tab w:val="decimal" w:pos="4320"/>
          <w:tab w:val="decimal" w:pos="7020"/>
        </w:tabs>
        <w:ind w:right="-90"/>
        <w:rPr>
          <w:rFonts w:cs="Courier New"/>
        </w:rPr>
        <w:sectPr w:rsidR="00FF5AF5" w:rsidRPr="00B23997" w:rsidSect="000F6746">
          <w:headerReference w:type="first" r:id="rId21"/>
          <w:footerReference w:type="first" r:id="rId22"/>
          <w:pgSz w:w="12240" w:h="15840" w:code="1"/>
          <w:pgMar w:top="1440" w:right="720" w:bottom="720" w:left="2160" w:header="720" w:footer="720" w:gutter="0"/>
          <w:paperSrc w:first="7" w:other="7"/>
          <w:cols w:space="720"/>
          <w:titlePg/>
        </w:sectPr>
      </w:pPr>
    </w:p>
    <w:p w14:paraId="2FFBE8B7" w14:textId="77777777" w:rsidR="00FF5AF5" w:rsidRPr="00B23997" w:rsidRDefault="00FF5AF5" w:rsidP="00B23997">
      <w:pPr>
        <w:widowControl w:val="0"/>
        <w:tabs>
          <w:tab w:val="left" w:pos="720"/>
        </w:tabs>
        <w:ind w:right="72"/>
        <w:jc w:val="center"/>
        <w:rPr>
          <w:rFonts w:cs="Courier New"/>
          <w:b/>
          <w:sz w:val="28"/>
        </w:rPr>
      </w:pPr>
    </w:p>
    <w:p w14:paraId="6E1B7A03" w14:textId="77777777" w:rsidR="00FF5AF5" w:rsidRPr="00B23997" w:rsidRDefault="00FF5AF5" w:rsidP="00B23997">
      <w:pPr>
        <w:widowControl w:val="0"/>
        <w:tabs>
          <w:tab w:val="left" w:pos="720"/>
        </w:tabs>
        <w:ind w:right="72"/>
        <w:jc w:val="center"/>
        <w:rPr>
          <w:rFonts w:cs="Courier New"/>
          <w:b/>
          <w:sz w:val="28"/>
        </w:rPr>
      </w:pPr>
      <w:r w:rsidRPr="00B23997">
        <w:rPr>
          <w:rFonts w:cs="Courier New"/>
          <w:b/>
          <w:sz w:val="28"/>
        </w:rPr>
        <w:t>Table of Contents</w:t>
      </w:r>
    </w:p>
    <w:p w14:paraId="2F24B482" w14:textId="77777777" w:rsidR="00FF5AF5" w:rsidRPr="00B23997" w:rsidRDefault="00FF5AF5" w:rsidP="00B23997">
      <w:pPr>
        <w:widowControl w:val="0"/>
        <w:tabs>
          <w:tab w:val="left" w:pos="720"/>
        </w:tabs>
        <w:ind w:right="72"/>
        <w:jc w:val="center"/>
        <w:rPr>
          <w:rFonts w:cs="Courier New"/>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5982"/>
        <w:gridCol w:w="1163"/>
      </w:tblGrid>
      <w:tr w:rsidR="00FF5AF5" w:rsidRPr="00B23997" w14:paraId="762A6B79" w14:textId="77777777" w:rsidTr="0ED8017E">
        <w:tc>
          <w:tcPr>
            <w:tcW w:w="2205" w:type="dxa"/>
            <w:vAlign w:val="center"/>
          </w:tcPr>
          <w:p w14:paraId="2E2DBCF7" w14:textId="77777777" w:rsidR="00FF5AF5" w:rsidRPr="00B23997" w:rsidRDefault="00FF5AF5" w:rsidP="00B23997">
            <w:pPr>
              <w:widowControl w:val="0"/>
              <w:tabs>
                <w:tab w:val="left" w:pos="3960"/>
              </w:tabs>
              <w:jc w:val="center"/>
              <w:rPr>
                <w:rFonts w:cs="Courier New"/>
                <w:b/>
                <w:bCs/>
              </w:rPr>
            </w:pPr>
            <w:r w:rsidRPr="00B23997">
              <w:rPr>
                <w:rFonts w:cs="Courier New"/>
                <w:b/>
                <w:bCs/>
              </w:rPr>
              <w:t>DOCUMENT NO.</w:t>
            </w:r>
          </w:p>
        </w:tc>
        <w:tc>
          <w:tcPr>
            <w:tcW w:w="5982" w:type="dxa"/>
          </w:tcPr>
          <w:p w14:paraId="2BB70C20" w14:textId="77777777" w:rsidR="00FF5AF5" w:rsidRPr="00B23997" w:rsidRDefault="00FF5AF5" w:rsidP="00B23997">
            <w:pPr>
              <w:widowControl w:val="0"/>
              <w:tabs>
                <w:tab w:val="left" w:pos="3960"/>
              </w:tabs>
              <w:jc w:val="center"/>
              <w:rPr>
                <w:rFonts w:cs="Courier New"/>
                <w:b/>
                <w:bCs/>
              </w:rPr>
            </w:pPr>
            <w:r w:rsidRPr="00B23997">
              <w:rPr>
                <w:rFonts w:cs="Courier New"/>
                <w:b/>
                <w:bCs/>
              </w:rPr>
              <w:t>TITLE</w:t>
            </w:r>
          </w:p>
        </w:tc>
        <w:tc>
          <w:tcPr>
            <w:tcW w:w="1163" w:type="dxa"/>
          </w:tcPr>
          <w:p w14:paraId="2858EA8A" w14:textId="77777777" w:rsidR="00FF5AF5" w:rsidRPr="00B23997" w:rsidRDefault="00FF5AF5" w:rsidP="00B23997">
            <w:pPr>
              <w:widowControl w:val="0"/>
              <w:tabs>
                <w:tab w:val="left" w:pos="3960"/>
              </w:tabs>
              <w:jc w:val="center"/>
              <w:rPr>
                <w:rFonts w:cs="Courier New"/>
                <w:b/>
                <w:bCs/>
              </w:rPr>
            </w:pPr>
            <w:smartTag w:uri="urn:schemas-microsoft-com:office:smarttags" w:element="stockticker">
              <w:r w:rsidRPr="00B23997">
                <w:rPr>
                  <w:rFonts w:cs="Courier New"/>
                  <w:b/>
                  <w:bCs/>
                </w:rPr>
                <w:t>PAGE</w:t>
              </w:r>
            </w:smartTag>
          </w:p>
        </w:tc>
      </w:tr>
      <w:tr w:rsidR="00FF5AF5" w:rsidRPr="00B23997" w14:paraId="2EC224B2" w14:textId="77777777" w:rsidTr="0ED8017E">
        <w:trPr>
          <w:trHeight w:val="864"/>
        </w:trPr>
        <w:tc>
          <w:tcPr>
            <w:tcW w:w="2205" w:type="dxa"/>
            <w:vAlign w:val="center"/>
          </w:tcPr>
          <w:p w14:paraId="5469FBC3" w14:textId="77777777" w:rsidR="00FF5AF5" w:rsidRPr="00B23997" w:rsidRDefault="00FF5AF5" w:rsidP="00CB3171">
            <w:pPr>
              <w:pStyle w:val="Header"/>
              <w:widowControl w:val="0"/>
              <w:tabs>
                <w:tab w:val="clear" w:pos="4320"/>
                <w:tab w:val="clear" w:pos="8640"/>
                <w:tab w:val="left" w:pos="3960"/>
              </w:tabs>
              <w:jc w:val="center"/>
              <w:rPr>
                <w:rFonts w:cs="Courier New"/>
                <w:bCs/>
              </w:rPr>
            </w:pPr>
            <w:r w:rsidRPr="00B23997">
              <w:rPr>
                <w:rFonts w:cs="Courier New"/>
                <w:bCs/>
              </w:rPr>
              <w:t>1</w:t>
            </w:r>
          </w:p>
        </w:tc>
        <w:tc>
          <w:tcPr>
            <w:tcW w:w="5982" w:type="dxa"/>
            <w:vAlign w:val="center"/>
          </w:tcPr>
          <w:p w14:paraId="00EC5CF5" w14:textId="771249AE" w:rsidR="00FF5AF5" w:rsidRPr="00B23997" w:rsidRDefault="00E35746" w:rsidP="00CB3171">
            <w:pPr>
              <w:pStyle w:val="Header"/>
              <w:widowControl w:val="0"/>
              <w:tabs>
                <w:tab w:val="clear" w:pos="4320"/>
                <w:tab w:val="clear" w:pos="8640"/>
                <w:tab w:val="left" w:pos="3960"/>
              </w:tabs>
              <w:rPr>
                <w:rFonts w:cs="Courier New"/>
                <w:bCs/>
              </w:rPr>
            </w:pPr>
            <w:bookmarkStart w:id="18" w:name="_Hlk127883700"/>
            <w:r>
              <w:rPr>
                <w:rFonts w:cs="Courier New"/>
                <w:bCs/>
              </w:rPr>
              <w:t xml:space="preserve">Testimony Experience </w:t>
            </w:r>
            <w:r w:rsidR="00806983">
              <w:rPr>
                <w:rFonts w:cs="Courier New"/>
                <w:bCs/>
              </w:rPr>
              <w:t xml:space="preserve">of </w:t>
            </w:r>
            <w:r>
              <w:rPr>
                <w:rFonts w:cs="Courier New"/>
                <w:bCs/>
              </w:rPr>
              <w:t>Dane A. Watson</w:t>
            </w:r>
            <w:bookmarkEnd w:id="18"/>
          </w:p>
        </w:tc>
        <w:tc>
          <w:tcPr>
            <w:tcW w:w="1163" w:type="dxa"/>
            <w:vAlign w:val="center"/>
          </w:tcPr>
          <w:p w14:paraId="06B6D2D0" w14:textId="0F23A3B5" w:rsidR="00FF5AF5" w:rsidRPr="00B23997" w:rsidRDefault="00A202D8" w:rsidP="00CB3171">
            <w:pPr>
              <w:widowControl w:val="0"/>
              <w:tabs>
                <w:tab w:val="left" w:pos="3960"/>
              </w:tabs>
              <w:jc w:val="center"/>
              <w:rPr>
                <w:rFonts w:cs="Courier New"/>
                <w:bCs/>
              </w:rPr>
            </w:pPr>
            <w:r>
              <w:rPr>
                <w:rFonts w:cs="Courier New"/>
                <w:bCs/>
              </w:rPr>
              <w:t>3</w:t>
            </w:r>
            <w:r w:rsidR="00CA0210">
              <w:rPr>
                <w:rFonts w:cs="Courier New"/>
                <w:bCs/>
              </w:rPr>
              <w:t>8</w:t>
            </w:r>
          </w:p>
        </w:tc>
      </w:tr>
      <w:tr w:rsidR="00B23997" w:rsidRPr="00B23997" w14:paraId="3B6D9185" w14:textId="77777777" w:rsidTr="0ED8017E">
        <w:trPr>
          <w:trHeight w:val="864"/>
        </w:trPr>
        <w:tc>
          <w:tcPr>
            <w:tcW w:w="2205" w:type="dxa"/>
            <w:vAlign w:val="center"/>
          </w:tcPr>
          <w:p w14:paraId="6906894E" w14:textId="77777777" w:rsidR="00B23997" w:rsidRPr="00B23997" w:rsidRDefault="00B23997" w:rsidP="00CB3171">
            <w:pPr>
              <w:pStyle w:val="Header"/>
              <w:widowControl w:val="0"/>
              <w:tabs>
                <w:tab w:val="clear" w:pos="4320"/>
                <w:tab w:val="clear" w:pos="8640"/>
                <w:tab w:val="left" w:pos="3960"/>
              </w:tabs>
              <w:jc w:val="center"/>
              <w:rPr>
                <w:rFonts w:cs="Courier New"/>
                <w:bCs/>
              </w:rPr>
            </w:pPr>
            <w:r>
              <w:rPr>
                <w:rFonts w:cs="Courier New"/>
                <w:bCs/>
              </w:rPr>
              <w:t>2</w:t>
            </w:r>
          </w:p>
        </w:tc>
        <w:tc>
          <w:tcPr>
            <w:tcW w:w="5982" w:type="dxa"/>
            <w:vAlign w:val="center"/>
          </w:tcPr>
          <w:p w14:paraId="3ACE6637" w14:textId="3863110F" w:rsidR="00B23997" w:rsidRPr="00B23997" w:rsidRDefault="7EFB9829" w:rsidP="251B624E">
            <w:pPr>
              <w:pStyle w:val="Header"/>
              <w:widowControl w:val="0"/>
              <w:tabs>
                <w:tab w:val="clear" w:pos="4320"/>
                <w:tab w:val="clear" w:pos="8640"/>
                <w:tab w:val="left" w:pos="3960"/>
              </w:tabs>
              <w:rPr>
                <w:rFonts w:cs="Courier New"/>
              </w:rPr>
            </w:pPr>
            <w:r w:rsidRPr="0ED8017E">
              <w:rPr>
                <w:rFonts w:cs="Courier New"/>
              </w:rPr>
              <w:t xml:space="preserve">Updated </w:t>
            </w:r>
            <w:r w:rsidR="00E35746" w:rsidRPr="0ED8017E">
              <w:rPr>
                <w:rFonts w:cs="Courier New"/>
              </w:rPr>
              <w:t>Depreciation Study</w:t>
            </w:r>
          </w:p>
        </w:tc>
        <w:tc>
          <w:tcPr>
            <w:tcW w:w="1163" w:type="dxa"/>
            <w:vAlign w:val="center"/>
          </w:tcPr>
          <w:p w14:paraId="1B342B4B" w14:textId="32C0D921" w:rsidR="00B23997" w:rsidRPr="00B23997" w:rsidRDefault="003D68A3" w:rsidP="00CB3171">
            <w:pPr>
              <w:widowControl w:val="0"/>
              <w:tabs>
                <w:tab w:val="left" w:pos="3960"/>
              </w:tabs>
              <w:jc w:val="center"/>
              <w:rPr>
                <w:rFonts w:cs="Courier New"/>
                <w:bCs/>
              </w:rPr>
            </w:pPr>
            <w:r>
              <w:rPr>
                <w:rFonts w:cs="Courier New"/>
                <w:bCs/>
              </w:rPr>
              <w:t>5</w:t>
            </w:r>
            <w:r w:rsidR="00CA0210">
              <w:rPr>
                <w:rFonts w:cs="Courier New"/>
                <w:bCs/>
              </w:rPr>
              <w:t>3</w:t>
            </w:r>
          </w:p>
        </w:tc>
      </w:tr>
      <w:tr w:rsidR="00B23997" w:rsidRPr="00B23997" w14:paraId="04512477" w14:textId="77777777" w:rsidTr="0ED8017E">
        <w:trPr>
          <w:trHeight w:val="864"/>
        </w:trPr>
        <w:tc>
          <w:tcPr>
            <w:tcW w:w="2205" w:type="dxa"/>
            <w:vAlign w:val="center"/>
          </w:tcPr>
          <w:p w14:paraId="75747AC6" w14:textId="3D28AC8D" w:rsidR="00B23997" w:rsidRPr="00B23997" w:rsidRDefault="00E35746" w:rsidP="00CB3171">
            <w:pPr>
              <w:pStyle w:val="Header"/>
              <w:widowControl w:val="0"/>
              <w:tabs>
                <w:tab w:val="clear" w:pos="4320"/>
                <w:tab w:val="clear" w:pos="8640"/>
                <w:tab w:val="left" w:pos="3960"/>
              </w:tabs>
              <w:jc w:val="center"/>
              <w:rPr>
                <w:rFonts w:cs="Courier New"/>
                <w:bCs/>
              </w:rPr>
            </w:pPr>
            <w:r>
              <w:rPr>
                <w:rFonts w:cs="Courier New"/>
                <w:bCs/>
              </w:rPr>
              <w:t>3</w:t>
            </w:r>
          </w:p>
        </w:tc>
        <w:tc>
          <w:tcPr>
            <w:tcW w:w="5982" w:type="dxa"/>
            <w:vAlign w:val="center"/>
          </w:tcPr>
          <w:p w14:paraId="1096E782" w14:textId="5303385D" w:rsidR="00B23997" w:rsidRPr="00B23997" w:rsidRDefault="00ED2694" w:rsidP="00CB3171">
            <w:pPr>
              <w:pStyle w:val="Header"/>
              <w:widowControl w:val="0"/>
              <w:tabs>
                <w:tab w:val="clear" w:pos="4320"/>
                <w:tab w:val="clear" w:pos="8640"/>
                <w:tab w:val="left" w:pos="3960"/>
              </w:tabs>
              <w:rPr>
                <w:rFonts w:cs="Courier New"/>
                <w:bCs/>
              </w:rPr>
            </w:pPr>
            <w:r>
              <w:rPr>
                <w:rFonts w:cs="Courier New"/>
              </w:rPr>
              <w:t>F</w:t>
            </w:r>
            <w:r w:rsidRPr="13C6668C">
              <w:rPr>
                <w:rFonts w:cs="Courier New"/>
              </w:rPr>
              <w:t xml:space="preserve">unctional </w:t>
            </w:r>
            <w:r>
              <w:rPr>
                <w:rFonts w:cs="Courier New"/>
              </w:rPr>
              <w:t>S</w:t>
            </w:r>
            <w:r w:rsidRPr="13C6668C">
              <w:rPr>
                <w:rFonts w:cs="Courier New"/>
              </w:rPr>
              <w:t xml:space="preserve">ummary </w:t>
            </w:r>
            <w:r>
              <w:rPr>
                <w:rFonts w:cs="Courier New"/>
              </w:rPr>
              <w:t>C</w:t>
            </w:r>
            <w:r w:rsidRPr="13C6668C">
              <w:rPr>
                <w:rFonts w:cs="Courier New"/>
              </w:rPr>
              <w:t xml:space="preserve">omparison of </w:t>
            </w:r>
            <w:r>
              <w:rPr>
                <w:rFonts w:cs="Courier New"/>
              </w:rPr>
              <w:t>D</w:t>
            </w:r>
            <w:r w:rsidRPr="13C6668C">
              <w:rPr>
                <w:rFonts w:cs="Courier New"/>
              </w:rPr>
              <w:t xml:space="preserve">epreciation </w:t>
            </w:r>
            <w:r>
              <w:rPr>
                <w:rFonts w:cs="Courier New"/>
              </w:rPr>
              <w:t>E</w:t>
            </w:r>
            <w:r w:rsidRPr="13C6668C">
              <w:rPr>
                <w:rFonts w:cs="Courier New"/>
              </w:rPr>
              <w:t>xpense</w:t>
            </w:r>
            <w:r>
              <w:rPr>
                <w:rFonts w:cs="Courier New"/>
                <w:bCs/>
              </w:rPr>
              <w:t xml:space="preserve"> - </w:t>
            </w:r>
            <w:r w:rsidR="00E35746">
              <w:rPr>
                <w:rFonts w:cs="Courier New"/>
                <w:bCs/>
              </w:rPr>
              <w:t>Schedule</w:t>
            </w:r>
            <w:r>
              <w:rPr>
                <w:rFonts w:cs="Courier New"/>
                <w:bCs/>
              </w:rPr>
              <w:t>s</w:t>
            </w:r>
            <w:r w:rsidR="00E35746">
              <w:rPr>
                <w:rFonts w:cs="Courier New"/>
                <w:bCs/>
              </w:rPr>
              <w:t xml:space="preserve"> 1-3 </w:t>
            </w:r>
          </w:p>
        </w:tc>
        <w:tc>
          <w:tcPr>
            <w:tcW w:w="1163" w:type="dxa"/>
            <w:vAlign w:val="center"/>
          </w:tcPr>
          <w:p w14:paraId="083C1729" w14:textId="3AE5159F" w:rsidR="00B23997" w:rsidRPr="00B23997" w:rsidRDefault="00C4209F" w:rsidP="00CB3171">
            <w:pPr>
              <w:widowControl w:val="0"/>
              <w:tabs>
                <w:tab w:val="left" w:pos="3960"/>
              </w:tabs>
              <w:jc w:val="center"/>
              <w:rPr>
                <w:rFonts w:cs="Courier New"/>
                <w:bCs/>
              </w:rPr>
            </w:pPr>
            <w:r>
              <w:rPr>
                <w:rFonts w:cs="Courier New"/>
                <w:bCs/>
              </w:rPr>
              <w:t>2</w:t>
            </w:r>
            <w:r w:rsidR="00CA0210">
              <w:rPr>
                <w:rFonts w:cs="Courier New"/>
                <w:bCs/>
              </w:rPr>
              <w:t>08</w:t>
            </w:r>
          </w:p>
        </w:tc>
      </w:tr>
    </w:tbl>
    <w:p w14:paraId="40564593" w14:textId="77777777" w:rsidR="00B42D61" w:rsidRDefault="00B42D61" w:rsidP="00B23997">
      <w:pPr>
        <w:widowControl w:val="0"/>
        <w:tabs>
          <w:tab w:val="left" w:pos="720"/>
        </w:tabs>
        <w:ind w:left="720" w:right="252" w:hanging="720"/>
        <w:jc w:val="center"/>
        <w:rPr>
          <w:rFonts w:cs="Courier New"/>
        </w:rPr>
      </w:pPr>
    </w:p>
    <w:p w14:paraId="48B7DDC9" w14:textId="77777777" w:rsidR="00B42D61" w:rsidRDefault="00B42D61">
      <w:pPr>
        <w:rPr>
          <w:rFonts w:cs="Courier New"/>
        </w:rPr>
        <w:sectPr w:rsidR="00B42D61" w:rsidSect="000F6746">
          <w:headerReference w:type="first" r:id="rId23"/>
          <w:pgSz w:w="12240" w:h="15840" w:code="1"/>
          <w:pgMar w:top="1440" w:right="720" w:bottom="720" w:left="2160" w:header="720" w:footer="720" w:gutter="0"/>
          <w:paperSrc w:first="7" w:other="7"/>
          <w:cols w:space="720"/>
          <w:titlePg/>
        </w:sectPr>
      </w:pPr>
    </w:p>
    <w:p w14:paraId="382E6981" w14:textId="49B05103" w:rsidR="00214C5E" w:rsidRPr="00F76689" w:rsidRDefault="00214C5E" w:rsidP="00DB3245">
      <w:pPr>
        <w:widowControl w:val="0"/>
        <w:tabs>
          <w:tab w:val="left" w:pos="720"/>
        </w:tabs>
        <w:ind w:left="720" w:right="252" w:hanging="720"/>
        <w:jc w:val="center"/>
        <w:rPr>
          <w:rFonts w:cs="Courier New"/>
          <w:b/>
          <w:bCs/>
          <w:sz w:val="32"/>
          <w:szCs w:val="32"/>
        </w:rPr>
      </w:pPr>
    </w:p>
    <w:sectPr w:rsidR="00214C5E" w:rsidRPr="00F76689" w:rsidSect="00C4209F">
      <w:headerReference w:type="first" r:id="rId24"/>
      <w:pgSz w:w="12240" w:h="15840" w:code="1"/>
      <w:pgMar w:top="1440" w:right="720" w:bottom="720" w:left="2160" w:header="720" w:footer="720" w:gutter="0"/>
      <w:paperSrc w:first="7" w:other="7"/>
      <w:cols w:space="720"/>
      <w:vAlign w:val="center"/>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6A596" w14:textId="77777777" w:rsidR="00EE381A" w:rsidRDefault="00EE381A">
      <w:r>
        <w:separator/>
      </w:r>
    </w:p>
  </w:endnote>
  <w:endnote w:type="continuationSeparator" w:id="0">
    <w:p w14:paraId="74010A48" w14:textId="77777777" w:rsidR="00EE381A" w:rsidRDefault="00EE381A">
      <w:r>
        <w:continuationSeparator/>
      </w:r>
    </w:p>
  </w:endnote>
  <w:endnote w:type="continuationNotice" w:id="1">
    <w:p w14:paraId="4960FD95" w14:textId="77777777" w:rsidR="00EE381A" w:rsidRDefault="00EE38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D9B2F" w14:textId="77777777" w:rsidR="00460B6E" w:rsidRDefault="00460B6E" w:rsidP="000F1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A673B43" w14:textId="77777777" w:rsidR="00460B6E" w:rsidRDefault="00460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A9AE3" w14:textId="3D4033BD" w:rsidR="00460B6E" w:rsidRDefault="00460B6E" w:rsidP="000F1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4B01">
      <w:rPr>
        <w:rStyle w:val="PageNumber"/>
        <w:noProof/>
      </w:rPr>
      <w:t>21</w:t>
    </w:r>
    <w:r>
      <w:rPr>
        <w:rStyle w:val="PageNumber"/>
      </w:rPr>
      <w:fldChar w:fldCharType="end"/>
    </w:r>
  </w:p>
  <w:p w14:paraId="2FD4C30B" w14:textId="77777777" w:rsidR="00460B6E" w:rsidRDefault="00460B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CD811" w14:textId="77777777" w:rsidR="00460B6E" w:rsidRDefault="00460B6E" w:rsidP="00B42D6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E403" w14:textId="1420E853" w:rsidR="00CD17E7" w:rsidRDefault="00CD17E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A397" w14:textId="77777777" w:rsidR="00CD17E7" w:rsidRDefault="00CD17E7" w:rsidP="00B42D61">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44D52" w14:textId="12DB798E" w:rsidR="00460B6E" w:rsidRDefault="00460B6E" w:rsidP="00B42D61">
    <w:pPr>
      <w:pStyle w:val="Footer"/>
      <w:jc w:val="center"/>
    </w:pPr>
    <w:r>
      <w:fldChar w:fldCharType="begin"/>
    </w:r>
    <w:r>
      <w:instrText xml:space="preserve"> PAGE   \* MERGEFORMAT </w:instrText>
    </w:r>
    <w:r>
      <w:fldChar w:fldCharType="separate"/>
    </w:r>
    <w:r w:rsidR="00204B01">
      <w:rPr>
        <w:noProof/>
      </w:rPr>
      <w:t>33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54126" w14:textId="77777777" w:rsidR="00EE381A" w:rsidRDefault="00EE381A">
      <w:r>
        <w:separator/>
      </w:r>
    </w:p>
  </w:footnote>
  <w:footnote w:type="continuationSeparator" w:id="0">
    <w:p w14:paraId="470EFCBD" w14:textId="77777777" w:rsidR="00EE381A" w:rsidRDefault="00EE381A">
      <w:r>
        <w:continuationSeparator/>
      </w:r>
    </w:p>
  </w:footnote>
  <w:footnote w:type="continuationNotice" w:id="1">
    <w:p w14:paraId="75474E57" w14:textId="77777777" w:rsidR="00EE381A" w:rsidRDefault="00EE381A">
      <w:pPr>
        <w:spacing w:line="240" w:lineRule="auto"/>
      </w:pPr>
    </w:p>
  </w:footnote>
  <w:footnote w:id="2">
    <w:p w14:paraId="365180A9" w14:textId="61956B9E" w:rsidR="001F002C" w:rsidRPr="00B2335B" w:rsidRDefault="001F002C">
      <w:pPr>
        <w:pStyle w:val="FootnoteText"/>
        <w:rPr>
          <w:rFonts w:ascii="Arial" w:hAnsi="Arial" w:cs="Arial"/>
        </w:rPr>
      </w:pPr>
      <w:r w:rsidRPr="00B2335B">
        <w:rPr>
          <w:rStyle w:val="FootnoteReference"/>
          <w:rFonts w:ascii="Arial" w:hAnsi="Arial" w:cs="Arial"/>
        </w:rPr>
        <w:footnoteRef/>
      </w:r>
      <w:r w:rsidRPr="00B2335B">
        <w:rPr>
          <w:rFonts w:ascii="Arial" w:hAnsi="Arial" w:cs="Arial"/>
        </w:rPr>
        <w:t xml:space="preserve"> W.C. Fitch and F.K. Wolf, </w:t>
      </w:r>
      <w:r w:rsidRPr="00B2335B">
        <w:rPr>
          <w:rFonts w:ascii="Arial" w:hAnsi="Arial" w:cs="Arial"/>
          <w:i/>
          <w:iCs/>
        </w:rPr>
        <w:t>Depreciation Systems</w:t>
      </w:r>
      <w:r w:rsidRPr="00B2335B">
        <w:rPr>
          <w:rFonts w:ascii="Arial" w:hAnsi="Arial" w:cs="Arial"/>
        </w:rPr>
        <w:t xml:space="preserve">, at page 289 (Iowa State Press, 1994).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74105" w14:textId="77777777" w:rsidR="00064367" w:rsidRDefault="00064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3A5E" w14:textId="77777777" w:rsidR="00460B6E" w:rsidRDefault="00460B6E" w:rsidP="00B23997">
    <w:pPr>
      <w:pStyle w:val="Header"/>
    </w:pPr>
  </w:p>
  <w:p w14:paraId="1B0DD7BB" w14:textId="77777777" w:rsidR="00460B6E" w:rsidRPr="00B23997" w:rsidRDefault="00460B6E" w:rsidP="00B23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748A6" w14:textId="77777777" w:rsidR="00064367" w:rsidRDefault="000643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2AEB0" w14:textId="77777777" w:rsidR="00A21286" w:rsidRDefault="00A21286" w:rsidP="00F650CF">
    <w:pPr>
      <w:tabs>
        <w:tab w:val="left" w:pos="-1440"/>
        <w:tab w:val="left" w:pos="-720"/>
        <w:tab w:val="left" w:pos="720"/>
        <w:tab w:val="left" w:pos="1440"/>
        <w:tab w:val="left" w:pos="4440"/>
        <w:tab w:val="left" w:pos="6840"/>
      </w:tabs>
      <w:spacing w:line="240" w:lineRule="auto"/>
      <w:contextualSpacing/>
      <w:jc w:val="right"/>
      <w:rPr>
        <w:b/>
      </w:rPr>
    </w:pPr>
  </w:p>
  <w:p w14:paraId="2880BC5F" w14:textId="77777777" w:rsidR="00A21286" w:rsidRDefault="00A21286" w:rsidP="00F650CF">
    <w:pPr>
      <w:tabs>
        <w:tab w:val="left" w:pos="-1440"/>
        <w:tab w:val="left" w:pos="-720"/>
        <w:tab w:val="left" w:pos="720"/>
        <w:tab w:val="left" w:pos="1440"/>
        <w:tab w:val="left" w:pos="4440"/>
        <w:tab w:val="left" w:pos="6840"/>
      </w:tabs>
      <w:spacing w:line="240" w:lineRule="auto"/>
      <w:contextualSpacing/>
      <w:jc w:val="right"/>
      <w:rPr>
        <w:b/>
      </w:rPr>
    </w:pPr>
  </w:p>
  <w:p w14:paraId="2597FA9E" w14:textId="312661BF" w:rsidR="00460B6E" w:rsidRDefault="00460B6E" w:rsidP="00F650CF">
    <w:pPr>
      <w:tabs>
        <w:tab w:val="left" w:pos="-1440"/>
        <w:tab w:val="left" w:pos="-720"/>
        <w:tab w:val="left" w:pos="720"/>
        <w:tab w:val="left" w:pos="1440"/>
        <w:tab w:val="left" w:pos="4440"/>
        <w:tab w:val="left" w:pos="6840"/>
      </w:tabs>
      <w:spacing w:line="240" w:lineRule="auto"/>
      <w:contextualSpacing/>
      <w:jc w:val="right"/>
      <w:rPr>
        <w:b/>
      </w:rPr>
    </w:pPr>
    <w:r>
      <w:rPr>
        <w:b/>
      </w:rPr>
      <w:t xml:space="preserve">DOCKET NO. </w:t>
    </w:r>
    <w:r w:rsidR="006B3A5B">
      <w:rPr>
        <w:b/>
      </w:rPr>
      <w:t>20230023</w:t>
    </w:r>
    <w:r>
      <w:rPr>
        <w:b/>
      </w:rPr>
      <w:t>-GU</w:t>
    </w:r>
  </w:p>
  <w:p w14:paraId="52763ABE" w14:textId="4272441F" w:rsidR="00460B6E" w:rsidRDefault="00460B6E" w:rsidP="00F650CF">
    <w:pPr>
      <w:tabs>
        <w:tab w:val="left" w:pos="-1440"/>
        <w:tab w:val="left" w:pos="-720"/>
        <w:tab w:val="left" w:pos="720"/>
        <w:tab w:val="left" w:pos="1440"/>
        <w:tab w:val="left" w:pos="4440"/>
        <w:tab w:val="left" w:pos="6840"/>
      </w:tabs>
      <w:spacing w:line="240" w:lineRule="auto"/>
      <w:contextualSpacing/>
      <w:jc w:val="right"/>
      <w:rPr>
        <w:b/>
      </w:rPr>
    </w:pPr>
    <w:r>
      <w:rPr>
        <w:b/>
      </w:rPr>
      <w:t>WITNESS: WATSON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A7AEB" w14:textId="77777777" w:rsidR="00A961B5" w:rsidRDefault="00A961B5" w:rsidP="00064367">
    <w:pPr>
      <w:tabs>
        <w:tab w:val="left" w:pos="-1440"/>
        <w:tab w:val="left" w:pos="-720"/>
        <w:tab w:val="left" w:pos="720"/>
        <w:tab w:val="left" w:pos="1440"/>
        <w:tab w:val="left" w:pos="4440"/>
        <w:tab w:val="left" w:pos="6840"/>
      </w:tabs>
      <w:spacing w:line="240" w:lineRule="auto"/>
      <w:ind w:left="5760"/>
      <w:contextualSpacing/>
      <w:rPr>
        <w:b/>
      </w:rPr>
    </w:pPr>
  </w:p>
  <w:p w14:paraId="6FA7FE59" w14:textId="77777777" w:rsidR="00A961B5" w:rsidRDefault="00A961B5" w:rsidP="00064367">
    <w:pPr>
      <w:tabs>
        <w:tab w:val="left" w:pos="-1440"/>
        <w:tab w:val="left" w:pos="-720"/>
        <w:tab w:val="left" w:pos="720"/>
        <w:tab w:val="left" w:pos="1440"/>
        <w:tab w:val="left" w:pos="4440"/>
        <w:tab w:val="left" w:pos="6840"/>
      </w:tabs>
      <w:spacing w:line="240" w:lineRule="auto"/>
      <w:ind w:left="5760"/>
      <w:contextualSpacing/>
      <w:rPr>
        <w:b/>
      </w:rPr>
    </w:pPr>
  </w:p>
  <w:p w14:paraId="6967F2FB" w14:textId="1EBA6456" w:rsidR="00064367" w:rsidRDefault="00064367" w:rsidP="00064367">
    <w:pPr>
      <w:tabs>
        <w:tab w:val="left" w:pos="-1440"/>
        <w:tab w:val="left" w:pos="-720"/>
        <w:tab w:val="left" w:pos="720"/>
        <w:tab w:val="left" w:pos="1440"/>
        <w:tab w:val="left" w:pos="4440"/>
        <w:tab w:val="left" w:pos="6840"/>
      </w:tabs>
      <w:spacing w:line="240" w:lineRule="auto"/>
      <w:ind w:left="5760"/>
      <w:contextualSpacing/>
      <w:rPr>
        <w:b/>
      </w:rPr>
    </w:pPr>
    <w:r>
      <w:rPr>
        <w:b/>
      </w:rPr>
      <w:t>DOCKET NO. 20230023-GU</w:t>
    </w:r>
  </w:p>
  <w:p w14:paraId="53E175DA" w14:textId="26E4CD60" w:rsidR="00064367" w:rsidRDefault="00064367" w:rsidP="00064367">
    <w:pPr>
      <w:tabs>
        <w:tab w:val="left" w:pos="-1440"/>
        <w:tab w:val="left" w:pos="-720"/>
        <w:tab w:val="left" w:pos="720"/>
        <w:tab w:val="left" w:pos="1440"/>
        <w:tab w:val="left" w:pos="4440"/>
        <w:tab w:val="left" w:pos="6840"/>
      </w:tabs>
      <w:spacing w:line="240" w:lineRule="auto"/>
      <w:ind w:left="5760"/>
      <w:contextualSpacing/>
      <w:rPr>
        <w:b/>
      </w:rPr>
    </w:pPr>
    <w:r>
      <w:rPr>
        <w:b/>
      </w:rPr>
      <w:t>WITNESS: WATSON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3C35" w14:textId="77777777" w:rsidR="00A21286" w:rsidRDefault="00A21286" w:rsidP="00A961B5">
    <w:pPr>
      <w:tabs>
        <w:tab w:val="left" w:pos="-1440"/>
        <w:tab w:val="left" w:pos="-720"/>
      </w:tabs>
      <w:spacing w:line="240" w:lineRule="auto"/>
      <w:ind w:left="5760"/>
      <w:rPr>
        <w:b/>
      </w:rPr>
    </w:pPr>
  </w:p>
  <w:p w14:paraId="5175E4F2" w14:textId="77777777" w:rsidR="00A21286" w:rsidRDefault="00A21286" w:rsidP="00A961B5">
    <w:pPr>
      <w:tabs>
        <w:tab w:val="left" w:pos="-1440"/>
        <w:tab w:val="left" w:pos="-720"/>
      </w:tabs>
      <w:spacing w:line="240" w:lineRule="auto"/>
      <w:ind w:left="5760"/>
      <w:rPr>
        <w:b/>
      </w:rPr>
    </w:pPr>
  </w:p>
  <w:p w14:paraId="0CD109F9" w14:textId="406A84D0" w:rsidR="00460B6E" w:rsidRDefault="00460B6E" w:rsidP="00A961B5">
    <w:pPr>
      <w:tabs>
        <w:tab w:val="left" w:pos="-1440"/>
        <w:tab w:val="left" w:pos="-720"/>
      </w:tabs>
      <w:spacing w:line="240" w:lineRule="auto"/>
      <w:ind w:left="5760"/>
      <w:rPr>
        <w:b/>
      </w:rPr>
    </w:pPr>
    <w:r>
      <w:rPr>
        <w:b/>
      </w:rPr>
      <w:t xml:space="preserve">DOCKET NO. </w:t>
    </w:r>
    <w:r w:rsidR="00325389">
      <w:rPr>
        <w:b/>
      </w:rPr>
      <w:t>20230023</w:t>
    </w:r>
    <w:r>
      <w:rPr>
        <w:b/>
      </w:rPr>
      <w:t>-GU</w:t>
    </w:r>
  </w:p>
  <w:p w14:paraId="03C9680B" w14:textId="2CB8B7B8" w:rsidR="00460B6E" w:rsidRDefault="00460B6E" w:rsidP="00A961B5">
    <w:pPr>
      <w:tabs>
        <w:tab w:val="left" w:pos="-1440"/>
        <w:tab w:val="left" w:pos="-720"/>
        <w:tab w:val="left" w:pos="720"/>
        <w:tab w:val="left" w:pos="1440"/>
        <w:tab w:val="left" w:pos="4440"/>
        <w:tab w:val="left" w:pos="6840"/>
      </w:tabs>
      <w:spacing w:line="240" w:lineRule="auto"/>
      <w:ind w:left="5760"/>
      <w:rPr>
        <w:b/>
      </w:rPr>
    </w:pPr>
    <w:r>
      <w:rPr>
        <w:b/>
      </w:rPr>
      <w:t>WITNESS:  WATSON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9259" w14:textId="77777777" w:rsidR="00394EB5" w:rsidRPr="00A21286" w:rsidRDefault="00394EB5" w:rsidP="00A21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69EA"/>
    <w:multiLevelType w:val="hybridMultilevel"/>
    <w:tmpl w:val="B184A320"/>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07876B0E"/>
    <w:multiLevelType w:val="singleLevel"/>
    <w:tmpl w:val="69FEA8DA"/>
    <w:lvl w:ilvl="0">
      <w:start w:val="1"/>
      <w:numFmt w:val="upperLetter"/>
      <w:lvlText w:val="%1."/>
      <w:lvlJc w:val="left"/>
      <w:pPr>
        <w:tabs>
          <w:tab w:val="num" w:pos="720"/>
        </w:tabs>
        <w:ind w:left="720" w:hanging="720"/>
      </w:pPr>
      <w:rPr>
        <w:rFonts w:hint="default"/>
        <w:b/>
      </w:rPr>
    </w:lvl>
  </w:abstractNum>
  <w:abstractNum w:abstractNumId="2" w15:restartNumberingAfterBreak="0">
    <w:nsid w:val="08794BC7"/>
    <w:multiLevelType w:val="singleLevel"/>
    <w:tmpl w:val="B444081E"/>
    <w:lvl w:ilvl="0">
      <w:start w:val="1"/>
      <w:numFmt w:val="upperLetter"/>
      <w:lvlText w:val="%1."/>
      <w:lvlJc w:val="left"/>
      <w:pPr>
        <w:tabs>
          <w:tab w:val="num" w:pos="720"/>
        </w:tabs>
        <w:ind w:left="720" w:hanging="720"/>
      </w:pPr>
      <w:rPr>
        <w:rFonts w:hint="default"/>
        <w:b/>
      </w:rPr>
    </w:lvl>
  </w:abstractNum>
  <w:abstractNum w:abstractNumId="3" w15:restartNumberingAfterBreak="0">
    <w:nsid w:val="089E5482"/>
    <w:multiLevelType w:val="singleLevel"/>
    <w:tmpl w:val="6CDEF4C0"/>
    <w:lvl w:ilvl="0">
      <w:start w:val="17"/>
      <w:numFmt w:val="upperLetter"/>
      <w:lvlText w:val="%1."/>
      <w:lvlJc w:val="left"/>
      <w:pPr>
        <w:tabs>
          <w:tab w:val="num" w:pos="720"/>
        </w:tabs>
        <w:ind w:left="720" w:hanging="720"/>
      </w:pPr>
      <w:rPr>
        <w:rFonts w:hint="default"/>
        <w:b/>
      </w:rPr>
    </w:lvl>
  </w:abstractNum>
  <w:abstractNum w:abstractNumId="4" w15:restartNumberingAfterBreak="0">
    <w:nsid w:val="093A20E3"/>
    <w:multiLevelType w:val="singleLevel"/>
    <w:tmpl w:val="94646AAA"/>
    <w:lvl w:ilvl="0">
      <w:start w:val="1"/>
      <w:numFmt w:val="upperLetter"/>
      <w:lvlText w:val="%1."/>
      <w:lvlJc w:val="left"/>
      <w:pPr>
        <w:tabs>
          <w:tab w:val="num" w:pos="720"/>
        </w:tabs>
        <w:ind w:left="720" w:hanging="720"/>
      </w:pPr>
      <w:rPr>
        <w:rFonts w:hint="default"/>
        <w:b/>
      </w:rPr>
    </w:lvl>
  </w:abstractNum>
  <w:abstractNum w:abstractNumId="5" w15:restartNumberingAfterBreak="0">
    <w:nsid w:val="0E894297"/>
    <w:multiLevelType w:val="hybridMultilevel"/>
    <w:tmpl w:val="B242028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E5416C"/>
    <w:multiLevelType w:val="singleLevel"/>
    <w:tmpl w:val="36DE433C"/>
    <w:lvl w:ilvl="0">
      <w:start w:val="17"/>
      <w:numFmt w:val="upperLetter"/>
      <w:lvlText w:val="%1."/>
      <w:lvlJc w:val="left"/>
      <w:pPr>
        <w:tabs>
          <w:tab w:val="num" w:pos="720"/>
        </w:tabs>
        <w:ind w:left="720" w:hanging="720"/>
      </w:pPr>
      <w:rPr>
        <w:rFonts w:ascii="Courier" w:hAnsi="Courier" w:hint="default"/>
        <w:b/>
      </w:rPr>
    </w:lvl>
  </w:abstractNum>
  <w:abstractNum w:abstractNumId="7" w15:restartNumberingAfterBreak="0">
    <w:nsid w:val="15046258"/>
    <w:multiLevelType w:val="singleLevel"/>
    <w:tmpl w:val="481EF466"/>
    <w:lvl w:ilvl="0">
      <w:start w:val="17"/>
      <w:numFmt w:val="upperLetter"/>
      <w:lvlText w:val="%1."/>
      <w:lvlJc w:val="left"/>
      <w:pPr>
        <w:tabs>
          <w:tab w:val="num" w:pos="720"/>
        </w:tabs>
        <w:ind w:left="720" w:hanging="720"/>
      </w:pPr>
      <w:rPr>
        <w:rFonts w:hint="default"/>
        <w:b/>
      </w:rPr>
    </w:lvl>
  </w:abstractNum>
  <w:abstractNum w:abstractNumId="8" w15:restartNumberingAfterBreak="0">
    <w:nsid w:val="154E011A"/>
    <w:multiLevelType w:val="singleLevel"/>
    <w:tmpl w:val="DD12A618"/>
    <w:lvl w:ilvl="0">
      <w:start w:val="17"/>
      <w:numFmt w:val="upperLetter"/>
      <w:lvlText w:val="%1."/>
      <w:lvlJc w:val="left"/>
      <w:pPr>
        <w:tabs>
          <w:tab w:val="num" w:pos="360"/>
        </w:tabs>
        <w:ind w:left="360" w:hanging="360"/>
      </w:pPr>
      <w:rPr>
        <w:rFonts w:hint="default"/>
        <w:b/>
      </w:rPr>
    </w:lvl>
  </w:abstractNum>
  <w:abstractNum w:abstractNumId="9" w15:restartNumberingAfterBreak="0">
    <w:nsid w:val="160A236C"/>
    <w:multiLevelType w:val="hybridMultilevel"/>
    <w:tmpl w:val="0FF0E570"/>
    <w:lvl w:ilvl="0" w:tplc="8AFA30E2">
      <w:start w:val="17"/>
      <w:numFmt w:val="upperLetter"/>
      <w:lvlText w:val="%1."/>
      <w:lvlJc w:val="left"/>
      <w:pPr>
        <w:tabs>
          <w:tab w:val="num" w:pos="720"/>
        </w:tabs>
        <w:ind w:left="720" w:hanging="720"/>
      </w:pPr>
      <w:rPr>
        <w:rFonts w:ascii="Courier New" w:hAnsi="Courier New" w:cs="Courier New" w:hint="default"/>
        <w:b/>
        <w:i w:val="0"/>
        <w:strike w:val="0"/>
        <w:dstrike w:val="0"/>
        <w:vanish w:val="0"/>
        <w:color w:val="000000"/>
        <w:sz w:val="24"/>
        <w:vertAlign w:val="baseline"/>
      </w:rPr>
    </w:lvl>
    <w:lvl w:ilvl="1" w:tplc="68FE32BA">
      <w:start w:val="1"/>
      <w:numFmt w:val="decimal"/>
      <w:lvlText w:val="%2."/>
      <w:lvlJc w:val="left"/>
      <w:pPr>
        <w:ind w:left="1440" w:hanging="360"/>
      </w:pPr>
      <w:rPr>
        <w:rFonts w:hint="default"/>
      </w:rPr>
    </w:lvl>
    <w:lvl w:ilvl="2" w:tplc="BABE795A">
      <w:start w:val="4"/>
      <w:numFmt w:val="upperRoman"/>
      <w:lvlText w:val="%3."/>
      <w:lvlJc w:val="left"/>
      <w:pPr>
        <w:ind w:left="2700" w:hanging="720"/>
      </w:pPr>
      <w:rPr>
        <w:rFonts w:hint="default"/>
      </w:rPr>
    </w:lvl>
    <w:lvl w:ilvl="3" w:tplc="4EAA1F94" w:tentative="1">
      <w:start w:val="1"/>
      <w:numFmt w:val="decimal"/>
      <w:lvlText w:val="%4."/>
      <w:lvlJc w:val="left"/>
      <w:pPr>
        <w:tabs>
          <w:tab w:val="num" w:pos="2880"/>
        </w:tabs>
        <w:ind w:left="2880" w:hanging="360"/>
      </w:pPr>
      <w:rPr>
        <w:rFonts w:cs="Times New Roman"/>
      </w:rPr>
    </w:lvl>
    <w:lvl w:ilvl="4" w:tplc="B3B6D764" w:tentative="1">
      <w:start w:val="1"/>
      <w:numFmt w:val="lowerLetter"/>
      <w:lvlText w:val="%5."/>
      <w:lvlJc w:val="left"/>
      <w:pPr>
        <w:tabs>
          <w:tab w:val="num" w:pos="3600"/>
        </w:tabs>
        <w:ind w:left="3600" w:hanging="360"/>
      </w:pPr>
      <w:rPr>
        <w:rFonts w:cs="Times New Roman"/>
      </w:rPr>
    </w:lvl>
    <w:lvl w:ilvl="5" w:tplc="C4F224FA" w:tentative="1">
      <w:start w:val="1"/>
      <w:numFmt w:val="lowerRoman"/>
      <w:lvlText w:val="%6."/>
      <w:lvlJc w:val="right"/>
      <w:pPr>
        <w:tabs>
          <w:tab w:val="num" w:pos="4320"/>
        </w:tabs>
        <w:ind w:left="4320" w:hanging="180"/>
      </w:pPr>
      <w:rPr>
        <w:rFonts w:cs="Times New Roman"/>
      </w:rPr>
    </w:lvl>
    <w:lvl w:ilvl="6" w:tplc="FD36ABC6" w:tentative="1">
      <w:start w:val="1"/>
      <w:numFmt w:val="decimal"/>
      <w:lvlText w:val="%7."/>
      <w:lvlJc w:val="left"/>
      <w:pPr>
        <w:tabs>
          <w:tab w:val="num" w:pos="5040"/>
        </w:tabs>
        <w:ind w:left="5040" w:hanging="360"/>
      </w:pPr>
      <w:rPr>
        <w:rFonts w:cs="Times New Roman"/>
      </w:rPr>
    </w:lvl>
    <w:lvl w:ilvl="7" w:tplc="5552A454" w:tentative="1">
      <w:start w:val="1"/>
      <w:numFmt w:val="lowerLetter"/>
      <w:lvlText w:val="%8."/>
      <w:lvlJc w:val="left"/>
      <w:pPr>
        <w:tabs>
          <w:tab w:val="num" w:pos="5760"/>
        </w:tabs>
        <w:ind w:left="5760" w:hanging="360"/>
      </w:pPr>
      <w:rPr>
        <w:rFonts w:cs="Times New Roman"/>
      </w:rPr>
    </w:lvl>
    <w:lvl w:ilvl="8" w:tplc="DA00B22E"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3F5D06"/>
    <w:multiLevelType w:val="singleLevel"/>
    <w:tmpl w:val="10446F40"/>
    <w:lvl w:ilvl="0">
      <w:start w:val="17"/>
      <w:numFmt w:val="upperLetter"/>
      <w:lvlText w:val="%1."/>
      <w:lvlJc w:val="left"/>
      <w:pPr>
        <w:tabs>
          <w:tab w:val="num" w:pos="720"/>
        </w:tabs>
        <w:ind w:left="720" w:hanging="720"/>
      </w:pPr>
      <w:rPr>
        <w:rFonts w:hint="default"/>
        <w:b/>
      </w:rPr>
    </w:lvl>
  </w:abstractNum>
  <w:abstractNum w:abstractNumId="11" w15:restartNumberingAfterBreak="0">
    <w:nsid w:val="1FF0751B"/>
    <w:multiLevelType w:val="multilevel"/>
    <w:tmpl w:val="FD3EE674"/>
    <w:lvl w:ilvl="0">
      <w:start w:val="1"/>
      <w:numFmt w:val="decimal"/>
      <w:lvlText w:val="%1."/>
      <w:lvlJc w:val="left"/>
      <w:pPr>
        <w:tabs>
          <w:tab w:val="num" w:pos="1080"/>
        </w:tabs>
        <w:ind w:left="0" w:firstLine="720"/>
      </w:pPr>
      <w:rPr>
        <w:rFonts w:ascii="Times New Roman" w:hAnsi="Times New Roman" w:hint="default"/>
        <w:b w:val="0"/>
        <w:i w:val="0"/>
        <w:sz w:val="24"/>
      </w:rPr>
    </w:lvl>
    <w:lvl w:ilvl="1">
      <w:start w:val="1"/>
      <w:numFmt w:val="lowerLetter"/>
      <w:lvlText w:val="%2."/>
      <w:lvlJc w:val="left"/>
      <w:pPr>
        <w:tabs>
          <w:tab w:val="num" w:pos="1800"/>
        </w:tabs>
        <w:ind w:left="720" w:firstLine="720"/>
      </w:pPr>
    </w:lvl>
    <w:lvl w:ilvl="2">
      <w:start w:val="1"/>
      <w:numFmt w:val="lowerRoman"/>
      <w:lvlText w:val="%3)"/>
      <w:lvlJc w:val="left"/>
      <w:pPr>
        <w:tabs>
          <w:tab w:val="num" w:pos="2880"/>
        </w:tabs>
        <w:ind w:left="1440" w:firstLine="720"/>
      </w:pPr>
    </w:lvl>
    <w:lvl w:ilvl="3">
      <w:start w:val="1"/>
      <w:numFmt w:val="lowerLetter"/>
      <w:lvlText w:val="(%4)"/>
      <w:lvlJc w:val="left"/>
      <w:pPr>
        <w:tabs>
          <w:tab w:val="num" w:pos="3240"/>
        </w:tabs>
        <w:ind w:left="2160" w:firstLine="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2780A8A"/>
    <w:multiLevelType w:val="singleLevel"/>
    <w:tmpl w:val="11C89776"/>
    <w:lvl w:ilvl="0">
      <w:start w:val="1"/>
      <w:numFmt w:val="upperLetter"/>
      <w:lvlText w:val="%1."/>
      <w:lvlJc w:val="left"/>
      <w:pPr>
        <w:tabs>
          <w:tab w:val="num" w:pos="720"/>
        </w:tabs>
        <w:ind w:left="720" w:hanging="720"/>
      </w:pPr>
      <w:rPr>
        <w:rFonts w:hint="default"/>
        <w:b/>
      </w:rPr>
    </w:lvl>
  </w:abstractNum>
  <w:abstractNum w:abstractNumId="13" w15:restartNumberingAfterBreak="0">
    <w:nsid w:val="233A1AF0"/>
    <w:multiLevelType w:val="hybridMultilevel"/>
    <w:tmpl w:val="DB9C8530"/>
    <w:lvl w:ilvl="0" w:tplc="E91EBED0">
      <w:start w:val="17"/>
      <w:numFmt w:val="upperLetter"/>
      <w:lvlText w:val="%1."/>
      <w:lvlJc w:val="left"/>
      <w:pPr>
        <w:tabs>
          <w:tab w:val="num" w:pos="720"/>
        </w:tabs>
        <w:ind w:left="720" w:hanging="720"/>
      </w:pPr>
      <w:rPr>
        <w:rFonts w:ascii="Arial" w:hAnsi="Arial" w:hint="default"/>
        <w:b w:val="0"/>
        <w:i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C852326"/>
    <w:multiLevelType w:val="singleLevel"/>
    <w:tmpl w:val="35880FA6"/>
    <w:lvl w:ilvl="0">
      <w:start w:val="17"/>
      <w:numFmt w:val="upperLetter"/>
      <w:lvlText w:val="%1."/>
      <w:lvlJc w:val="left"/>
      <w:pPr>
        <w:tabs>
          <w:tab w:val="num" w:pos="720"/>
        </w:tabs>
        <w:ind w:left="720" w:hanging="720"/>
      </w:pPr>
      <w:rPr>
        <w:rFonts w:hint="default"/>
        <w:b/>
      </w:rPr>
    </w:lvl>
  </w:abstractNum>
  <w:abstractNum w:abstractNumId="15" w15:restartNumberingAfterBreak="0">
    <w:nsid w:val="2DE15546"/>
    <w:multiLevelType w:val="multilevel"/>
    <w:tmpl w:val="F06A9DA6"/>
    <w:lvl w:ilvl="0">
      <w:start w:val="1"/>
      <w:numFmt w:val="decimal"/>
      <w:pStyle w:val="ParagraphNumberDouble"/>
      <w:suff w:val="nothing"/>
      <w:lvlText w:val="%1. "/>
      <w:lvlJc w:val="left"/>
      <w:pPr>
        <w:ind w:left="0" w:firstLine="720"/>
      </w:pPr>
      <w:rPr>
        <w:rFonts w:hint="default"/>
      </w:rPr>
    </w:lvl>
    <w:lvl w:ilvl="1">
      <w:start w:val="1"/>
      <w:numFmt w:val="lowerLetter"/>
      <w:lvlText w:val="%2. "/>
      <w:lvlJc w:val="left"/>
      <w:pPr>
        <w:tabs>
          <w:tab w:val="num" w:pos="2160"/>
        </w:tabs>
        <w:ind w:left="2160" w:hanging="720"/>
      </w:pPr>
      <w:rPr>
        <w:rFonts w:hint="default"/>
      </w:rPr>
    </w:lvl>
    <w:lvl w:ilvl="2">
      <w:start w:val="1"/>
      <w:numFmt w:val="lowerRoman"/>
      <w:lvlText w:val="(%3) "/>
      <w:lvlJc w:val="left"/>
      <w:pPr>
        <w:tabs>
          <w:tab w:val="num" w:pos="3240"/>
        </w:tabs>
        <w:ind w:left="2880" w:hanging="720"/>
      </w:pPr>
      <w:rPr>
        <w:rFonts w:hint="default"/>
      </w:rPr>
    </w:lvl>
    <w:lvl w:ilvl="3">
      <w:start w:val="1"/>
      <w:numFmt w:val="lowerLetter"/>
      <w:lvlText w:val="(%4) "/>
      <w:lvlJc w:val="left"/>
      <w:pPr>
        <w:tabs>
          <w:tab w:val="num" w:pos="3600"/>
        </w:tabs>
        <w:ind w:left="3600" w:hanging="72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2E105B7D"/>
    <w:multiLevelType w:val="hybridMultilevel"/>
    <w:tmpl w:val="4DECEB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018502A"/>
    <w:multiLevelType w:val="hybridMultilevel"/>
    <w:tmpl w:val="5EFA1DF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E94AB8"/>
    <w:multiLevelType w:val="singleLevel"/>
    <w:tmpl w:val="686C4D6E"/>
    <w:lvl w:ilvl="0">
      <w:start w:val="1"/>
      <w:numFmt w:val="upperLetter"/>
      <w:lvlText w:val="%1."/>
      <w:lvlJc w:val="left"/>
      <w:pPr>
        <w:tabs>
          <w:tab w:val="num" w:pos="720"/>
        </w:tabs>
        <w:ind w:left="720" w:hanging="720"/>
      </w:pPr>
      <w:rPr>
        <w:rFonts w:hint="default"/>
        <w:b/>
      </w:rPr>
    </w:lvl>
  </w:abstractNum>
  <w:abstractNum w:abstractNumId="19" w15:restartNumberingAfterBreak="0">
    <w:nsid w:val="34393EE9"/>
    <w:multiLevelType w:val="multilevel"/>
    <w:tmpl w:val="92427660"/>
    <w:lvl w:ilvl="0">
      <w:start w:val="1"/>
      <w:numFmt w:val="decimal"/>
      <w:pStyle w:val="ParagraphNumberSingle"/>
      <w:lvlText w:val="%1. "/>
      <w:lvlJc w:val="left"/>
      <w:pPr>
        <w:tabs>
          <w:tab w:val="num" w:pos="1440"/>
        </w:tabs>
        <w:ind w:left="0" w:firstLine="720"/>
      </w:pPr>
    </w:lvl>
    <w:lvl w:ilvl="1">
      <w:start w:val="1"/>
      <w:numFmt w:val="lowerLetter"/>
      <w:lvlText w:val="%2. "/>
      <w:lvlJc w:val="left"/>
      <w:pPr>
        <w:tabs>
          <w:tab w:val="num" w:pos="2160"/>
        </w:tabs>
        <w:ind w:left="0" w:firstLine="1440"/>
      </w:pPr>
    </w:lvl>
    <w:lvl w:ilvl="2">
      <w:start w:val="1"/>
      <w:numFmt w:val="lowerRoman"/>
      <w:lvlText w:val="(%3)"/>
      <w:lvlJc w:val="left"/>
      <w:pPr>
        <w:tabs>
          <w:tab w:val="num" w:pos="2880"/>
        </w:tabs>
        <w:ind w:left="0" w:firstLine="2160"/>
      </w:pPr>
    </w:lvl>
    <w:lvl w:ilvl="3">
      <w:start w:val="1"/>
      <w:numFmt w:val="lowerLetter"/>
      <w:lvlText w:val="(%4) "/>
      <w:lvlJc w:val="left"/>
      <w:pPr>
        <w:tabs>
          <w:tab w:val="num" w:pos="360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5FA665C"/>
    <w:multiLevelType w:val="singleLevel"/>
    <w:tmpl w:val="64B0311C"/>
    <w:lvl w:ilvl="0">
      <w:start w:val="1"/>
      <w:numFmt w:val="upperLetter"/>
      <w:lvlText w:val="%1."/>
      <w:lvlJc w:val="left"/>
      <w:pPr>
        <w:tabs>
          <w:tab w:val="num" w:pos="720"/>
        </w:tabs>
        <w:ind w:left="720" w:hanging="720"/>
      </w:pPr>
      <w:rPr>
        <w:rFonts w:hint="default"/>
        <w:b/>
      </w:rPr>
    </w:lvl>
  </w:abstractNum>
  <w:abstractNum w:abstractNumId="21" w15:restartNumberingAfterBreak="0">
    <w:nsid w:val="3C3174FA"/>
    <w:multiLevelType w:val="singleLevel"/>
    <w:tmpl w:val="E208FC52"/>
    <w:lvl w:ilvl="0">
      <w:start w:val="17"/>
      <w:numFmt w:val="upperLetter"/>
      <w:lvlText w:val="%1."/>
      <w:lvlJc w:val="left"/>
      <w:pPr>
        <w:tabs>
          <w:tab w:val="num" w:pos="720"/>
        </w:tabs>
        <w:ind w:left="720" w:hanging="720"/>
      </w:pPr>
      <w:rPr>
        <w:rFonts w:hint="default"/>
        <w:b w:val="0"/>
      </w:rPr>
    </w:lvl>
  </w:abstractNum>
  <w:abstractNum w:abstractNumId="22" w15:restartNumberingAfterBreak="0">
    <w:nsid w:val="40A369D2"/>
    <w:multiLevelType w:val="hybridMultilevel"/>
    <w:tmpl w:val="DDC8C9BE"/>
    <w:lvl w:ilvl="0" w:tplc="C0E243A4">
      <w:start w:val="3"/>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F4C26494">
      <w:start w:val="1"/>
      <w:numFmt w:val="upperLetter"/>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4BC1F19"/>
    <w:multiLevelType w:val="singleLevel"/>
    <w:tmpl w:val="5612477E"/>
    <w:lvl w:ilvl="0">
      <w:start w:val="17"/>
      <w:numFmt w:val="upperLetter"/>
      <w:lvlText w:val="%1."/>
      <w:lvlJc w:val="left"/>
      <w:pPr>
        <w:tabs>
          <w:tab w:val="num" w:pos="720"/>
        </w:tabs>
        <w:ind w:left="720" w:hanging="720"/>
      </w:pPr>
      <w:rPr>
        <w:rFonts w:hint="default"/>
        <w:b/>
      </w:rPr>
    </w:lvl>
  </w:abstractNum>
  <w:abstractNum w:abstractNumId="24" w15:restartNumberingAfterBreak="0">
    <w:nsid w:val="4CD13F59"/>
    <w:multiLevelType w:val="singleLevel"/>
    <w:tmpl w:val="02D2B1E4"/>
    <w:lvl w:ilvl="0">
      <w:start w:val="1"/>
      <w:numFmt w:val="upperLetter"/>
      <w:lvlText w:val="%1."/>
      <w:lvlJc w:val="left"/>
      <w:pPr>
        <w:tabs>
          <w:tab w:val="num" w:pos="720"/>
        </w:tabs>
        <w:ind w:left="720" w:hanging="720"/>
      </w:pPr>
      <w:rPr>
        <w:rFonts w:hint="default"/>
        <w:b/>
      </w:rPr>
    </w:lvl>
  </w:abstractNum>
  <w:abstractNum w:abstractNumId="25" w15:restartNumberingAfterBreak="0">
    <w:nsid w:val="4DB843AC"/>
    <w:multiLevelType w:val="hybridMultilevel"/>
    <w:tmpl w:val="7604D298"/>
    <w:lvl w:ilvl="0" w:tplc="A27E6E00">
      <w:start w:val="1"/>
      <w:numFmt w:val="upperLetter"/>
      <w:lvlText w:val="%1."/>
      <w:lvlJc w:val="left"/>
      <w:pPr>
        <w:ind w:left="720" w:hanging="360"/>
      </w:pPr>
      <w:rPr>
        <w:rFonts w:ascii="Courier New" w:hAnsi="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7115C9"/>
    <w:multiLevelType w:val="hybridMultilevel"/>
    <w:tmpl w:val="01F44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DA68B4"/>
    <w:multiLevelType w:val="singleLevel"/>
    <w:tmpl w:val="292A76F0"/>
    <w:lvl w:ilvl="0">
      <w:start w:val="17"/>
      <w:numFmt w:val="upperLetter"/>
      <w:lvlText w:val="%1."/>
      <w:lvlJc w:val="left"/>
      <w:pPr>
        <w:tabs>
          <w:tab w:val="num" w:pos="720"/>
        </w:tabs>
        <w:ind w:left="720" w:hanging="720"/>
      </w:pPr>
      <w:rPr>
        <w:rFonts w:hint="default"/>
        <w:b/>
      </w:rPr>
    </w:lvl>
  </w:abstractNum>
  <w:abstractNum w:abstractNumId="28" w15:restartNumberingAfterBreak="0">
    <w:nsid w:val="584D53CD"/>
    <w:multiLevelType w:val="singleLevel"/>
    <w:tmpl w:val="56DCCE3A"/>
    <w:lvl w:ilvl="0">
      <w:start w:val="17"/>
      <w:numFmt w:val="upperLetter"/>
      <w:lvlText w:val="%1."/>
      <w:lvlJc w:val="left"/>
      <w:pPr>
        <w:tabs>
          <w:tab w:val="num" w:pos="720"/>
        </w:tabs>
        <w:ind w:left="720" w:hanging="720"/>
      </w:pPr>
      <w:rPr>
        <w:rFonts w:hint="default"/>
        <w:b/>
      </w:rPr>
    </w:lvl>
  </w:abstractNum>
  <w:abstractNum w:abstractNumId="29" w15:restartNumberingAfterBreak="0">
    <w:nsid w:val="60310BDA"/>
    <w:multiLevelType w:val="hybridMultilevel"/>
    <w:tmpl w:val="D5EC6D1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1596DCF"/>
    <w:multiLevelType w:val="singleLevel"/>
    <w:tmpl w:val="BBE6FAAE"/>
    <w:lvl w:ilvl="0">
      <w:start w:val="17"/>
      <w:numFmt w:val="upperLetter"/>
      <w:lvlText w:val="%1."/>
      <w:lvlJc w:val="left"/>
      <w:pPr>
        <w:tabs>
          <w:tab w:val="num" w:pos="720"/>
        </w:tabs>
        <w:ind w:left="720" w:hanging="720"/>
      </w:pPr>
      <w:rPr>
        <w:rFonts w:hint="default"/>
        <w:b/>
      </w:rPr>
    </w:lvl>
  </w:abstractNum>
  <w:abstractNum w:abstractNumId="31" w15:restartNumberingAfterBreak="0">
    <w:nsid w:val="6AE22664"/>
    <w:multiLevelType w:val="singleLevel"/>
    <w:tmpl w:val="04090015"/>
    <w:lvl w:ilvl="0">
      <w:start w:val="17"/>
      <w:numFmt w:val="upperLetter"/>
      <w:lvlText w:val="%1."/>
      <w:lvlJc w:val="left"/>
      <w:pPr>
        <w:tabs>
          <w:tab w:val="num" w:pos="360"/>
        </w:tabs>
        <w:ind w:left="360" w:hanging="360"/>
      </w:pPr>
      <w:rPr>
        <w:rFonts w:hint="default"/>
      </w:rPr>
    </w:lvl>
  </w:abstractNum>
  <w:abstractNum w:abstractNumId="32" w15:restartNumberingAfterBreak="0">
    <w:nsid w:val="6B9204F0"/>
    <w:multiLevelType w:val="hybridMultilevel"/>
    <w:tmpl w:val="5A12D51A"/>
    <w:lvl w:ilvl="0" w:tplc="F4AAC03C">
      <w:start w:val="1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0310D1"/>
    <w:multiLevelType w:val="hybridMultilevel"/>
    <w:tmpl w:val="4822C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D2024BB"/>
    <w:multiLevelType w:val="multilevel"/>
    <w:tmpl w:val="8E3AAD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551D25"/>
    <w:multiLevelType w:val="hybridMultilevel"/>
    <w:tmpl w:val="83C498F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D492573"/>
    <w:multiLevelType w:val="hybridMultilevel"/>
    <w:tmpl w:val="14AA31CE"/>
    <w:lvl w:ilvl="0" w:tplc="665E89CE">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9783872">
    <w:abstractNumId w:val="11"/>
  </w:num>
  <w:num w:numId="2" w16cid:durableId="1360470223">
    <w:abstractNumId w:val="11"/>
  </w:num>
  <w:num w:numId="3" w16cid:durableId="1697002802">
    <w:abstractNumId w:val="11"/>
  </w:num>
  <w:num w:numId="4" w16cid:durableId="1993755151">
    <w:abstractNumId w:val="11"/>
  </w:num>
  <w:num w:numId="5" w16cid:durableId="1995596758">
    <w:abstractNumId w:val="11"/>
  </w:num>
  <w:num w:numId="6" w16cid:durableId="1419061604">
    <w:abstractNumId w:val="19"/>
  </w:num>
  <w:num w:numId="7" w16cid:durableId="577863041">
    <w:abstractNumId w:val="15"/>
  </w:num>
  <w:num w:numId="8" w16cid:durableId="387801950">
    <w:abstractNumId w:val="28"/>
  </w:num>
  <w:num w:numId="9" w16cid:durableId="1739279124">
    <w:abstractNumId w:val="1"/>
  </w:num>
  <w:num w:numId="10" w16cid:durableId="62415286">
    <w:abstractNumId w:val="10"/>
  </w:num>
  <w:num w:numId="11" w16cid:durableId="1479227369">
    <w:abstractNumId w:val="23"/>
  </w:num>
  <w:num w:numId="12" w16cid:durableId="883061207">
    <w:abstractNumId w:val="12"/>
  </w:num>
  <w:num w:numId="13" w16cid:durableId="223378115">
    <w:abstractNumId w:val="31"/>
  </w:num>
  <w:num w:numId="14" w16cid:durableId="1510094043">
    <w:abstractNumId w:val="8"/>
  </w:num>
  <w:num w:numId="15" w16cid:durableId="1861160434">
    <w:abstractNumId w:val="18"/>
  </w:num>
  <w:num w:numId="16" w16cid:durableId="951279963">
    <w:abstractNumId w:val="7"/>
  </w:num>
  <w:num w:numId="17" w16cid:durableId="751201856">
    <w:abstractNumId w:val="3"/>
  </w:num>
  <w:num w:numId="18" w16cid:durableId="1230580766">
    <w:abstractNumId w:val="4"/>
  </w:num>
  <w:num w:numId="19" w16cid:durableId="706219846">
    <w:abstractNumId w:val="14"/>
  </w:num>
  <w:num w:numId="20" w16cid:durableId="760563367">
    <w:abstractNumId w:val="27"/>
  </w:num>
  <w:num w:numId="21" w16cid:durableId="1090664938">
    <w:abstractNumId w:val="2"/>
  </w:num>
  <w:num w:numId="22" w16cid:durableId="1942563219">
    <w:abstractNumId w:val="30"/>
  </w:num>
  <w:num w:numId="23" w16cid:durableId="764690584">
    <w:abstractNumId w:val="24"/>
  </w:num>
  <w:num w:numId="24" w16cid:durableId="1066492186">
    <w:abstractNumId w:val="6"/>
  </w:num>
  <w:num w:numId="25" w16cid:durableId="1566792993">
    <w:abstractNumId w:val="32"/>
  </w:num>
  <w:num w:numId="26" w16cid:durableId="1930774845">
    <w:abstractNumId w:val="35"/>
  </w:num>
  <w:num w:numId="27" w16cid:durableId="2037651239">
    <w:abstractNumId w:val="17"/>
  </w:num>
  <w:num w:numId="28" w16cid:durableId="1720058342">
    <w:abstractNumId w:val="29"/>
  </w:num>
  <w:num w:numId="29" w16cid:durableId="306057116">
    <w:abstractNumId w:val="5"/>
  </w:num>
  <w:num w:numId="30" w16cid:durableId="367223837">
    <w:abstractNumId w:val="20"/>
  </w:num>
  <w:num w:numId="31" w16cid:durableId="1720469834">
    <w:abstractNumId w:val="34"/>
  </w:num>
  <w:num w:numId="32" w16cid:durableId="1608389010">
    <w:abstractNumId w:val="26"/>
  </w:num>
  <w:num w:numId="33" w16cid:durableId="1284073243">
    <w:abstractNumId w:val="0"/>
  </w:num>
  <w:num w:numId="34" w16cid:durableId="939216484">
    <w:abstractNumId w:val="36"/>
  </w:num>
  <w:num w:numId="35" w16cid:durableId="348989835">
    <w:abstractNumId w:val="25"/>
  </w:num>
  <w:num w:numId="36" w16cid:durableId="1696690645">
    <w:abstractNumId w:val="9"/>
  </w:num>
  <w:num w:numId="37" w16cid:durableId="1328246226">
    <w:abstractNumId w:val="22"/>
  </w:num>
  <w:num w:numId="38" w16cid:durableId="1879781542">
    <w:abstractNumId w:val="21"/>
  </w:num>
  <w:num w:numId="39" w16cid:durableId="2075277510">
    <w:abstractNumId w:val="13"/>
  </w:num>
  <w:num w:numId="40" w16cid:durableId="1036151681">
    <w:abstractNumId w:val="33"/>
  </w:num>
  <w:num w:numId="41" w16cid:durableId="20008845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72A"/>
    <w:rsid w:val="0000455D"/>
    <w:rsid w:val="00005A7E"/>
    <w:rsid w:val="00010746"/>
    <w:rsid w:val="00011E35"/>
    <w:rsid w:val="00014FDD"/>
    <w:rsid w:val="00017D53"/>
    <w:rsid w:val="00020470"/>
    <w:rsid w:val="000236CC"/>
    <w:rsid w:val="00031E7C"/>
    <w:rsid w:val="0003277D"/>
    <w:rsid w:val="000354D2"/>
    <w:rsid w:val="000402AE"/>
    <w:rsid w:val="00040797"/>
    <w:rsid w:val="00043C3A"/>
    <w:rsid w:val="00045E48"/>
    <w:rsid w:val="00046459"/>
    <w:rsid w:val="000469B8"/>
    <w:rsid w:val="00053923"/>
    <w:rsid w:val="0005765A"/>
    <w:rsid w:val="000612C1"/>
    <w:rsid w:val="00062371"/>
    <w:rsid w:val="00062E70"/>
    <w:rsid w:val="00064367"/>
    <w:rsid w:val="00064384"/>
    <w:rsid w:val="00065FEF"/>
    <w:rsid w:val="00066266"/>
    <w:rsid w:val="00066278"/>
    <w:rsid w:val="00066816"/>
    <w:rsid w:val="000701E4"/>
    <w:rsid w:val="00071B67"/>
    <w:rsid w:val="0007340E"/>
    <w:rsid w:val="00074950"/>
    <w:rsid w:val="000765E6"/>
    <w:rsid w:val="00082252"/>
    <w:rsid w:val="00082678"/>
    <w:rsid w:val="00082E1E"/>
    <w:rsid w:val="00085D54"/>
    <w:rsid w:val="00093E79"/>
    <w:rsid w:val="00094731"/>
    <w:rsid w:val="000A69D2"/>
    <w:rsid w:val="000B1EF4"/>
    <w:rsid w:val="000B4FC9"/>
    <w:rsid w:val="000B6E12"/>
    <w:rsid w:val="000C0543"/>
    <w:rsid w:val="000C1953"/>
    <w:rsid w:val="000C2179"/>
    <w:rsid w:val="000C4CD2"/>
    <w:rsid w:val="000C5A30"/>
    <w:rsid w:val="000D4CCF"/>
    <w:rsid w:val="000D6EE5"/>
    <w:rsid w:val="000D79FB"/>
    <w:rsid w:val="000E01C1"/>
    <w:rsid w:val="000E04BB"/>
    <w:rsid w:val="000E172A"/>
    <w:rsid w:val="000E20EC"/>
    <w:rsid w:val="000E233C"/>
    <w:rsid w:val="000F13FB"/>
    <w:rsid w:val="000F1CF9"/>
    <w:rsid w:val="000F3F39"/>
    <w:rsid w:val="000F5D96"/>
    <w:rsid w:val="000F6746"/>
    <w:rsid w:val="000F7559"/>
    <w:rsid w:val="000F79EB"/>
    <w:rsid w:val="00101FB0"/>
    <w:rsid w:val="0010561E"/>
    <w:rsid w:val="0011073D"/>
    <w:rsid w:val="00112974"/>
    <w:rsid w:val="001138FC"/>
    <w:rsid w:val="00113B43"/>
    <w:rsid w:val="00114ABF"/>
    <w:rsid w:val="001156CB"/>
    <w:rsid w:val="00121330"/>
    <w:rsid w:val="00121D83"/>
    <w:rsid w:val="00130858"/>
    <w:rsid w:val="001311E3"/>
    <w:rsid w:val="001328D2"/>
    <w:rsid w:val="00134DC8"/>
    <w:rsid w:val="001363C3"/>
    <w:rsid w:val="00136C29"/>
    <w:rsid w:val="00137A79"/>
    <w:rsid w:val="00140053"/>
    <w:rsid w:val="0014528C"/>
    <w:rsid w:val="00147EF9"/>
    <w:rsid w:val="00150F5E"/>
    <w:rsid w:val="001515CE"/>
    <w:rsid w:val="0015250A"/>
    <w:rsid w:val="001528A1"/>
    <w:rsid w:val="0015307D"/>
    <w:rsid w:val="00155BA3"/>
    <w:rsid w:val="00157896"/>
    <w:rsid w:val="00160C09"/>
    <w:rsid w:val="0016299A"/>
    <w:rsid w:val="00164106"/>
    <w:rsid w:val="001646D9"/>
    <w:rsid w:val="001651FD"/>
    <w:rsid w:val="001654CC"/>
    <w:rsid w:val="00173B1A"/>
    <w:rsid w:val="00174C74"/>
    <w:rsid w:val="0017630F"/>
    <w:rsid w:val="00176954"/>
    <w:rsid w:val="001839DB"/>
    <w:rsid w:val="00183C5B"/>
    <w:rsid w:val="00183D28"/>
    <w:rsid w:val="00184156"/>
    <w:rsid w:val="001842A6"/>
    <w:rsid w:val="00186A6A"/>
    <w:rsid w:val="00186C25"/>
    <w:rsid w:val="00194E6C"/>
    <w:rsid w:val="00195213"/>
    <w:rsid w:val="001955B0"/>
    <w:rsid w:val="001A362F"/>
    <w:rsid w:val="001A3795"/>
    <w:rsid w:val="001A3D5E"/>
    <w:rsid w:val="001A466F"/>
    <w:rsid w:val="001A4A0D"/>
    <w:rsid w:val="001B1D86"/>
    <w:rsid w:val="001C5B88"/>
    <w:rsid w:val="001C6DF2"/>
    <w:rsid w:val="001D024F"/>
    <w:rsid w:val="001D3BCA"/>
    <w:rsid w:val="001D4C8D"/>
    <w:rsid w:val="001E1488"/>
    <w:rsid w:val="001E345C"/>
    <w:rsid w:val="001E4DDA"/>
    <w:rsid w:val="001E6A18"/>
    <w:rsid w:val="001F002C"/>
    <w:rsid w:val="001F65EA"/>
    <w:rsid w:val="001F70E3"/>
    <w:rsid w:val="002028EE"/>
    <w:rsid w:val="00204B01"/>
    <w:rsid w:val="00206001"/>
    <w:rsid w:val="00206F4E"/>
    <w:rsid w:val="00207F9B"/>
    <w:rsid w:val="00211081"/>
    <w:rsid w:val="0021205D"/>
    <w:rsid w:val="00214C5E"/>
    <w:rsid w:val="00221139"/>
    <w:rsid w:val="00221DBD"/>
    <w:rsid w:val="002232A8"/>
    <w:rsid w:val="002265B8"/>
    <w:rsid w:val="002308D4"/>
    <w:rsid w:val="0023297D"/>
    <w:rsid w:val="00235C67"/>
    <w:rsid w:val="00236630"/>
    <w:rsid w:val="00236823"/>
    <w:rsid w:val="00236E00"/>
    <w:rsid w:val="002438AC"/>
    <w:rsid w:val="00243E14"/>
    <w:rsid w:val="00246194"/>
    <w:rsid w:val="002468F2"/>
    <w:rsid w:val="00247D9B"/>
    <w:rsid w:val="00250E5D"/>
    <w:rsid w:val="002515C6"/>
    <w:rsid w:val="002615BE"/>
    <w:rsid w:val="00261D60"/>
    <w:rsid w:val="0026254C"/>
    <w:rsid w:val="00262F53"/>
    <w:rsid w:val="00263CE3"/>
    <w:rsid w:val="002673C9"/>
    <w:rsid w:val="00273215"/>
    <w:rsid w:val="0027380A"/>
    <w:rsid w:val="00273C80"/>
    <w:rsid w:val="0027476D"/>
    <w:rsid w:val="002754B5"/>
    <w:rsid w:val="002866DC"/>
    <w:rsid w:val="0028750E"/>
    <w:rsid w:val="002908D6"/>
    <w:rsid w:val="002949E2"/>
    <w:rsid w:val="00297C60"/>
    <w:rsid w:val="002A3AE7"/>
    <w:rsid w:val="002A7085"/>
    <w:rsid w:val="002B01F9"/>
    <w:rsid w:val="002B0555"/>
    <w:rsid w:val="002B1659"/>
    <w:rsid w:val="002B1D5B"/>
    <w:rsid w:val="002C10E1"/>
    <w:rsid w:val="002C2256"/>
    <w:rsid w:val="002C3C82"/>
    <w:rsid w:val="002C56F7"/>
    <w:rsid w:val="002C7990"/>
    <w:rsid w:val="002D0F15"/>
    <w:rsid w:val="002D7012"/>
    <w:rsid w:val="002D70EF"/>
    <w:rsid w:val="002E0C4A"/>
    <w:rsid w:val="002E14E5"/>
    <w:rsid w:val="002E19BB"/>
    <w:rsid w:val="002E3BE1"/>
    <w:rsid w:val="002F2BCB"/>
    <w:rsid w:val="003026DF"/>
    <w:rsid w:val="00303145"/>
    <w:rsid w:val="00304268"/>
    <w:rsid w:val="00305981"/>
    <w:rsid w:val="0031036A"/>
    <w:rsid w:val="00310803"/>
    <w:rsid w:val="003135FE"/>
    <w:rsid w:val="00314EBB"/>
    <w:rsid w:val="00316501"/>
    <w:rsid w:val="00320AE5"/>
    <w:rsid w:val="00320CB2"/>
    <w:rsid w:val="00324B78"/>
    <w:rsid w:val="00325389"/>
    <w:rsid w:val="00331B4F"/>
    <w:rsid w:val="0033341D"/>
    <w:rsid w:val="00333D2A"/>
    <w:rsid w:val="00336F75"/>
    <w:rsid w:val="003375F6"/>
    <w:rsid w:val="0034138E"/>
    <w:rsid w:val="003414C9"/>
    <w:rsid w:val="00341B97"/>
    <w:rsid w:val="0034209C"/>
    <w:rsid w:val="00342344"/>
    <w:rsid w:val="00350F9B"/>
    <w:rsid w:val="003519E9"/>
    <w:rsid w:val="003525C4"/>
    <w:rsid w:val="00355075"/>
    <w:rsid w:val="00356806"/>
    <w:rsid w:val="0035774A"/>
    <w:rsid w:val="003644C0"/>
    <w:rsid w:val="00364F8C"/>
    <w:rsid w:val="00365FEF"/>
    <w:rsid w:val="003660D4"/>
    <w:rsid w:val="0037016D"/>
    <w:rsid w:val="003702CC"/>
    <w:rsid w:val="00370434"/>
    <w:rsid w:val="00372A5C"/>
    <w:rsid w:val="003733CC"/>
    <w:rsid w:val="00380173"/>
    <w:rsid w:val="00382A7E"/>
    <w:rsid w:val="003835AD"/>
    <w:rsid w:val="00387AA5"/>
    <w:rsid w:val="0039048D"/>
    <w:rsid w:val="00393085"/>
    <w:rsid w:val="00394CEE"/>
    <w:rsid w:val="00394EB5"/>
    <w:rsid w:val="00394EEC"/>
    <w:rsid w:val="00395883"/>
    <w:rsid w:val="003967B6"/>
    <w:rsid w:val="003A0C76"/>
    <w:rsid w:val="003A227C"/>
    <w:rsid w:val="003A4AA4"/>
    <w:rsid w:val="003A4F73"/>
    <w:rsid w:val="003A6092"/>
    <w:rsid w:val="003A6CB5"/>
    <w:rsid w:val="003B0ACB"/>
    <w:rsid w:val="003B2008"/>
    <w:rsid w:val="003B248D"/>
    <w:rsid w:val="003B4BBE"/>
    <w:rsid w:val="003B5BFB"/>
    <w:rsid w:val="003B60AC"/>
    <w:rsid w:val="003B6582"/>
    <w:rsid w:val="003B7ED6"/>
    <w:rsid w:val="003C276F"/>
    <w:rsid w:val="003C29F4"/>
    <w:rsid w:val="003C3BA7"/>
    <w:rsid w:val="003C4D74"/>
    <w:rsid w:val="003C6FBC"/>
    <w:rsid w:val="003D05D7"/>
    <w:rsid w:val="003D2B80"/>
    <w:rsid w:val="003D496D"/>
    <w:rsid w:val="003D514A"/>
    <w:rsid w:val="003D68A3"/>
    <w:rsid w:val="003E1CBB"/>
    <w:rsid w:val="003E1E68"/>
    <w:rsid w:val="003E4691"/>
    <w:rsid w:val="003F0589"/>
    <w:rsid w:val="003F149F"/>
    <w:rsid w:val="003F700A"/>
    <w:rsid w:val="00400B18"/>
    <w:rsid w:val="00400F05"/>
    <w:rsid w:val="00401C49"/>
    <w:rsid w:val="00411AFE"/>
    <w:rsid w:val="00414A34"/>
    <w:rsid w:val="0042043F"/>
    <w:rsid w:val="0042054F"/>
    <w:rsid w:val="004315A1"/>
    <w:rsid w:val="004409DD"/>
    <w:rsid w:val="004424BD"/>
    <w:rsid w:val="00442B5F"/>
    <w:rsid w:val="00452799"/>
    <w:rsid w:val="00452887"/>
    <w:rsid w:val="004540AE"/>
    <w:rsid w:val="00457A7C"/>
    <w:rsid w:val="00460B6E"/>
    <w:rsid w:val="00462993"/>
    <w:rsid w:val="00467425"/>
    <w:rsid w:val="00467D53"/>
    <w:rsid w:val="004708B6"/>
    <w:rsid w:val="00473352"/>
    <w:rsid w:val="00473469"/>
    <w:rsid w:val="004745A2"/>
    <w:rsid w:val="00476573"/>
    <w:rsid w:val="004801DC"/>
    <w:rsid w:val="004818D8"/>
    <w:rsid w:val="00483F7C"/>
    <w:rsid w:val="00485C23"/>
    <w:rsid w:val="00485F8E"/>
    <w:rsid w:val="004867C7"/>
    <w:rsid w:val="00490D3A"/>
    <w:rsid w:val="0049356D"/>
    <w:rsid w:val="004A08A5"/>
    <w:rsid w:val="004A36C0"/>
    <w:rsid w:val="004A6CBB"/>
    <w:rsid w:val="004A795D"/>
    <w:rsid w:val="004A7BE9"/>
    <w:rsid w:val="004B2008"/>
    <w:rsid w:val="004B2BA5"/>
    <w:rsid w:val="004B4A2B"/>
    <w:rsid w:val="004B523D"/>
    <w:rsid w:val="004B648C"/>
    <w:rsid w:val="004B7E05"/>
    <w:rsid w:val="004C4577"/>
    <w:rsid w:val="004C76C6"/>
    <w:rsid w:val="004D5631"/>
    <w:rsid w:val="004D75D8"/>
    <w:rsid w:val="004E0406"/>
    <w:rsid w:val="004E0C47"/>
    <w:rsid w:val="004E2E5A"/>
    <w:rsid w:val="004E48FD"/>
    <w:rsid w:val="004E5088"/>
    <w:rsid w:val="004E5995"/>
    <w:rsid w:val="004E686D"/>
    <w:rsid w:val="004F0B66"/>
    <w:rsid w:val="004F5044"/>
    <w:rsid w:val="004F5EE4"/>
    <w:rsid w:val="004F6C9D"/>
    <w:rsid w:val="00500E76"/>
    <w:rsid w:val="0050244D"/>
    <w:rsid w:val="005042A1"/>
    <w:rsid w:val="005046B0"/>
    <w:rsid w:val="00504758"/>
    <w:rsid w:val="00504808"/>
    <w:rsid w:val="00505E6C"/>
    <w:rsid w:val="00506D17"/>
    <w:rsid w:val="005127F8"/>
    <w:rsid w:val="00512C76"/>
    <w:rsid w:val="00513D5A"/>
    <w:rsid w:val="0051632E"/>
    <w:rsid w:val="005165CB"/>
    <w:rsid w:val="00516F5E"/>
    <w:rsid w:val="00517817"/>
    <w:rsid w:val="00524530"/>
    <w:rsid w:val="00524981"/>
    <w:rsid w:val="00525A39"/>
    <w:rsid w:val="00531E87"/>
    <w:rsid w:val="00532FFD"/>
    <w:rsid w:val="005374B7"/>
    <w:rsid w:val="00540AC7"/>
    <w:rsid w:val="00540E73"/>
    <w:rsid w:val="00545996"/>
    <w:rsid w:val="00553844"/>
    <w:rsid w:val="00555256"/>
    <w:rsid w:val="00556604"/>
    <w:rsid w:val="005601C8"/>
    <w:rsid w:val="00564F23"/>
    <w:rsid w:val="00565936"/>
    <w:rsid w:val="005717E8"/>
    <w:rsid w:val="00576AA7"/>
    <w:rsid w:val="005818E7"/>
    <w:rsid w:val="00583EF7"/>
    <w:rsid w:val="00586E8C"/>
    <w:rsid w:val="0058733F"/>
    <w:rsid w:val="00590CC1"/>
    <w:rsid w:val="005964B8"/>
    <w:rsid w:val="005A43B0"/>
    <w:rsid w:val="005A4D6E"/>
    <w:rsid w:val="005A4F60"/>
    <w:rsid w:val="005C232F"/>
    <w:rsid w:val="005C2B7E"/>
    <w:rsid w:val="005C4A3E"/>
    <w:rsid w:val="005D502D"/>
    <w:rsid w:val="005D5487"/>
    <w:rsid w:val="005E1B86"/>
    <w:rsid w:val="005E278A"/>
    <w:rsid w:val="005E3DBB"/>
    <w:rsid w:val="005E3EB8"/>
    <w:rsid w:val="005E5745"/>
    <w:rsid w:val="005E6509"/>
    <w:rsid w:val="005E666C"/>
    <w:rsid w:val="005F4A37"/>
    <w:rsid w:val="00602716"/>
    <w:rsid w:val="00607F5C"/>
    <w:rsid w:val="00611E9C"/>
    <w:rsid w:val="006141B4"/>
    <w:rsid w:val="00615ED7"/>
    <w:rsid w:val="00616D4A"/>
    <w:rsid w:val="0061767C"/>
    <w:rsid w:val="006203D4"/>
    <w:rsid w:val="00625A41"/>
    <w:rsid w:val="006260D7"/>
    <w:rsid w:val="00627A26"/>
    <w:rsid w:val="006329BB"/>
    <w:rsid w:val="0064033D"/>
    <w:rsid w:val="00640552"/>
    <w:rsid w:val="006432AF"/>
    <w:rsid w:val="006449FF"/>
    <w:rsid w:val="0064757B"/>
    <w:rsid w:val="00647F6A"/>
    <w:rsid w:val="0065094F"/>
    <w:rsid w:val="006535A7"/>
    <w:rsid w:val="006545B9"/>
    <w:rsid w:val="00655CB1"/>
    <w:rsid w:val="0065646A"/>
    <w:rsid w:val="00666ACA"/>
    <w:rsid w:val="0066706D"/>
    <w:rsid w:val="006708F1"/>
    <w:rsid w:val="006731E9"/>
    <w:rsid w:val="00676834"/>
    <w:rsid w:val="006772E8"/>
    <w:rsid w:val="00677547"/>
    <w:rsid w:val="00682BE1"/>
    <w:rsid w:val="00683C89"/>
    <w:rsid w:val="00684D73"/>
    <w:rsid w:val="00686C17"/>
    <w:rsid w:val="00693815"/>
    <w:rsid w:val="00693E42"/>
    <w:rsid w:val="006A049D"/>
    <w:rsid w:val="006A06EA"/>
    <w:rsid w:val="006A1333"/>
    <w:rsid w:val="006A1373"/>
    <w:rsid w:val="006A70DA"/>
    <w:rsid w:val="006B15DC"/>
    <w:rsid w:val="006B3A5B"/>
    <w:rsid w:val="006B7D51"/>
    <w:rsid w:val="006C10FE"/>
    <w:rsid w:val="006C16F3"/>
    <w:rsid w:val="006C1D8A"/>
    <w:rsid w:val="006C2B33"/>
    <w:rsid w:val="006C31A9"/>
    <w:rsid w:val="006D00BA"/>
    <w:rsid w:val="006D4625"/>
    <w:rsid w:val="006E1F56"/>
    <w:rsid w:val="006E49FB"/>
    <w:rsid w:val="006F1958"/>
    <w:rsid w:val="006F1C13"/>
    <w:rsid w:val="006F4A90"/>
    <w:rsid w:val="006F6698"/>
    <w:rsid w:val="006F79A7"/>
    <w:rsid w:val="00701F62"/>
    <w:rsid w:val="0070204A"/>
    <w:rsid w:val="00703756"/>
    <w:rsid w:val="007056C9"/>
    <w:rsid w:val="00706E3F"/>
    <w:rsid w:val="0070731D"/>
    <w:rsid w:val="00707C12"/>
    <w:rsid w:val="00710492"/>
    <w:rsid w:val="00714699"/>
    <w:rsid w:val="007171FE"/>
    <w:rsid w:val="007203B2"/>
    <w:rsid w:val="007210DD"/>
    <w:rsid w:val="00721BD4"/>
    <w:rsid w:val="00721EC8"/>
    <w:rsid w:val="00722529"/>
    <w:rsid w:val="00723C42"/>
    <w:rsid w:val="0072599A"/>
    <w:rsid w:val="00726386"/>
    <w:rsid w:val="007271A2"/>
    <w:rsid w:val="00730B13"/>
    <w:rsid w:val="007350BB"/>
    <w:rsid w:val="00735C45"/>
    <w:rsid w:val="00736182"/>
    <w:rsid w:val="007419A8"/>
    <w:rsid w:val="00742272"/>
    <w:rsid w:val="007444EE"/>
    <w:rsid w:val="00746B76"/>
    <w:rsid w:val="00747EAA"/>
    <w:rsid w:val="007533C3"/>
    <w:rsid w:val="0075664A"/>
    <w:rsid w:val="00756B46"/>
    <w:rsid w:val="00757675"/>
    <w:rsid w:val="007613D9"/>
    <w:rsid w:val="00763EAF"/>
    <w:rsid w:val="00764820"/>
    <w:rsid w:val="00766D66"/>
    <w:rsid w:val="007715BA"/>
    <w:rsid w:val="00773053"/>
    <w:rsid w:val="007735D1"/>
    <w:rsid w:val="00773DB4"/>
    <w:rsid w:val="0077679C"/>
    <w:rsid w:val="00777B67"/>
    <w:rsid w:val="00782D71"/>
    <w:rsid w:val="00787058"/>
    <w:rsid w:val="00793319"/>
    <w:rsid w:val="007966DC"/>
    <w:rsid w:val="007A440C"/>
    <w:rsid w:val="007A6377"/>
    <w:rsid w:val="007A7657"/>
    <w:rsid w:val="007B055C"/>
    <w:rsid w:val="007B434C"/>
    <w:rsid w:val="007B480E"/>
    <w:rsid w:val="007C3D0B"/>
    <w:rsid w:val="007C5BF4"/>
    <w:rsid w:val="007D16BD"/>
    <w:rsid w:val="007E44E4"/>
    <w:rsid w:val="007F3D3A"/>
    <w:rsid w:val="007F3DF0"/>
    <w:rsid w:val="00800012"/>
    <w:rsid w:val="00802AC8"/>
    <w:rsid w:val="00803060"/>
    <w:rsid w:val="0080363B"/>
    <w:rsid w:val="00806983"/>
    <w:rsid w:val="00807B8F"/>
    <w:rsid w:val="00811BA3"/>
    <w:rsid w:val="00811BEF"/>
    <w:rsid w:val="0081211D"/>
    <w:rsid w:val="0081623B"/>
    <w:rsid w:val="00816EEE"/>
    <w:rsid w:val="00826AF7"/>
    <w:rsid w:val="00827413"/>
    <w:rsid w:val="008307E8"/>
    <w:rsid w:val="00831B92"/>
    <w:rsid w:val="00832DB3"/>
    <w:rsid w:val="00836BB7"/>
    <w:rsid w:val="008422C0"/>
    <w:rsid w:val="00842398"/>
    <w:rsid w:val="00845D45"/>
    <w:rsid w:val="00846B0E"/>
    <w:rsid w:val="00852241"/>
    <w:rsid w:val="00852D3E"/>
    <w:rsid w:val="008534EA"/>
    <w:rsid w:val="00856065"/>
    <w:rsid w:val="008571E8"/>
    <w:rsid w:val="008600ED"/>
    <w:rsid w:val="00862CB4"/>
    <w:rsid w:val="00862F47"/>
    <w:rsid w:val="0086683B"/>
    <w:rsid w:val="00871899"/>
    <w:rsid w:val="0087364F"/>
    <w:rsid w:val="008846BA"/>
    <w:rsid w:val="00885029"/>
    <w:rsid w:val="008858D9"/>
    <w:rsid w:val="00887205"/>
    <w:rsid w:val="00890165"/>
    <w:rsid w:val="00890F4F"/>
    <w:rsid w:val="00893433"/>
    <w:rsid w:val="00893A15"/>
    <w:rsid w:val="008968EF"/>
    <w:rsid w:val="008A081F"/>
    <w:rsid w:val="008A2163"/>
    <w:rsid w:val="008A2D04"/>
    <w:rsid w:val="008A3A08"/>
    <w:rsid w:val="008A5CEB"/>
    <w:rsid w:val="008A5F8F"/>
    <w:rsid w:val="008B0FEC"/>
    <w:rsid w:val="008B3242"/>
    <w:rsid w:val="008B4C99"/>
    <w:rsid w:val="008B5F07"/>
    <w:rsid w:val="008B624E"/>
    <w:rsid w:val="008C0B7C"/>
    <w:rsid w:val="008C291D"/>
    <w:rsid w:val="008C2D29"/>
    <w:rsid w:val="008C437D"/>
    <w:rsid w:val="008C4862"/>
    <w:rsid w:val="008C64A9"/>
    <w:rsid w:val="008D065C"/>
    <w:rsid w:val="008D2961"/>
    <w:rsid w:val="008D6BB5"/>
    <w:rsid w:val="008E0746"/>
    <w:rsid w:val="008E7EF6"/>
    <w:rsid w:val="008F41CF"/>
    <w:rsid w:val="008F4851"/>
    <w:rsid w:val="008F7338"/>
    <w:rsid w:val="00905A6E"/>
    <w:rsid w:val="00905B0C"/>
    <w:rsid w:val="00905DF3"/>
    <w:rsid w:val="00910A42"/>
    <w:rsid w:val="00911275"/>
    <w:rsid w:val="00912425"/>
    <w:rsid w:val="00912ED7"/>
    <w:rsid w:val="0091487B"/>
    <w:rsid w:val="00917EE2"/>
    <w:rsid w:val="00920FAB"/>
    <w:rsid w:val="00922013"/>
    <w:rsid w:val="00922060"/>
    <w:rsid w:val="009321FA"/>
    <w:rsid w:val="00932E60"/>
    <w:rsid w:val="00933CC0"/>
    <w:rsid w:val="00933FFE"/>
    <w:rsid w:val="009344ED"/>
    <w:rsid w:val="00935D9E"/>
    <w:rsid w:val="00937312"/>
    <w:rsid w:val="0094022B"/>
    <w:rsid w:val="009407B3"/>
    <w:rsid w:val="00944896"/>
    <w:rsid w:val="009453FA"/>
    <w:rsid w:val="00946DC7"/>
    <w:rsid w:val="009566E0"/>
    <w:rsid w:val="00957BB5"/>
    <w:rsid w:val="00960773"/>
    <w:rsid w:val="00966DDB"/>
    <w:rsid w:val="00967C8A"/>
    <w:rsid w:val="009709D5"/>
    <w:rsid w:val="009726BE"/>
    <w:rsid w:val="009728CF"/>
    <w:rsid w:val="00974067"/>
    <w:rsid w:val="0097465A"/>
    <w:rsid w:val="0097468E"/>
    <w:rsid w:val="00974ADA"/>
    <w:rsid w:val="00977832"/>
    <w:rsid w:val="00977847"/>
    <w:rsid w:val="00980BE2"/>
    <w:rsid w:val="009853CE"/>
    <w:rsid w:val="00985668"/>
    <w:rsid w:val="00991BFC"/>
    <w:rsid w:val="00992EAE"/>
    <w:rsid w:val="00993F70"/>
    <w:rsid w:val="00994E24"/>
    <w:rsid w:val="0099555E"/>
    <w:rsid w:val="00995872"/>
    <w:rsid w:val="00996C11"/>
    <w:rsid w:val="009974F6"/>
    <w:rsid w:val="009A2E6E"/>
    <w:rsid w:val="009A36B6"/>
    <w:rsid w:val="009A62A4"/>
    <w:rsid w:val="009A887C"/>
    <w:rsid w:val="009B2965"/>
    <w:rsid w:val="009B4BF2"/>
    <w:rsid w:val="009B6902"/>
    <w:rsid w:val="009C0B78"/>
    <w:rsid w:val="009C421A"/>
    <w:rsid w:val="009C4A6C"/>
    <w:rsid w:val="009C5DF6"/>
    <w:rsid w:val="009C6238"/>
    <w:rsid w:val="009C69D3"/>
    <w:rsid w:val="009C6FDC"/>
    <w:rsid w:val="009D110E"/>
    <w:rsid w:val="009D13E5"/>
    <w:rsid w:val="009D1B5D"/>
    <w:rsid w:val="009D29FB"/>
    <w:rsid w:val="009D4F48"/>
    <w:rsid w:val="009D592C"/>
    <w:rsid w:val="009D5935"/>
    <w:rsid w:val="009D6A06"/>
    <w:rsid w:val="009D7266"/>
    <w:rsid w:val="009E222F"/>
    <w:rsid w:val="009E24DD"/>
    <w:rsid w:val="009E3636"/>
    <w:rsid w:val="009E3DC7"/>
    <w:rsid w:val="009E4361"/>
    <w:rsid w:val="009E7693"/>
    <w:rsid w:val="009F04F5"/>
    <w:rsid w:val="009F4C59"/>
    <w:rsid w:val="009F7478"/>
    <w:rsid w:val="009F7C9B"/>
    <w:rsid w:val="00A0091E"/>
    <w:rsid w:val="00A00C9D"/>
    <w:rsid w:val="00A02CE0"/>
    <w:rsid w:val="00A052D0"/>
    <w:rsid w:val="00A10212"/>
    <w:rsid w:val="00A11887"/>
    <w:rsid w:val="00A1709B"/>
    <w:rsid w:val="00A202D8"/>
    <w:rsid w:val="00A2061B"/>
    <w:rsid w:val="00A21286"/>
    <w:rsid w:val="00A21CF7"/>
    <w:rsid w:val="00A2308B"/>
    <w:rsid w:val="00A2482C"/>
    <w:rsid w:val="00A26699"/>
    <w:rsid w:val="00A30972"/>
    <w:rsid w:val="00A34975"/>
    <w:rsid w:val="00A34E53"/>
    <w:rsid w:val="00A35B53"/>
    <w:rsid w:val="00A370C2"/>
    <w:rsid w:val="00A472BD"/>
    <w:rsid w:val="00A50226"/>
    <w:rsid w:val="00A51D04"/>
    <w:rsid w:val="00A60B7E"/>
    <w:rsid w:val="00A619E5"/>
    <w:rsid w:val="00A6322D"/>
    <w:rsid w:val="00A665F0"/>
    <w:rsid w:val="00A73921"/>
    <w:rsid w:val="00A74912"/>
    <w:rsid w:val="00A76146"/>
    <w:rsid w:val="00A7676C"/>
    <w:rsid w:val="00A80591"/>
    <w:rsid w:val="00A82902"/>
    <w:rsid w:val="00A9366E"/>
    <w:rsid w:val="00A94F94"/>
    <w:rsid w:val="00A95B4E"/>
    <w:rsid w:val="00A961B5"/>
    <w:rsid w:val="00AA0BD5"/>
    <w:rsid w:val="00AA1EEA"/>
    <w:rsid w:val="00AA2B62"/>
    <w:rsid w:val="00AA34D5"/>
    <w:rsid w:val="00AA3C5F"/>
    <w:rsid w:val="00AA40C5"/>
    <w:rsid w:val="00AA4962"/>
    <w:rsid w:val="00AA4D49"/>
    <w:rsid w:val="00AA7D5D"/>
    <w:rsid w:val="00AA7F1F"/>
    <w:rsid w:val="00AB4C49"/>
    <w:rsid w:val="00AC3844"/>
    <w:rsid w:val="00AC4255"/>
    <w:rsid w:val="00AC48A8"/>
    <w:rsid w:val="00AC575A"/>
    <w:rsid w:val="00AC651B"/>
    <w:rsid w:val="00AC7D66"/>
    <w:rsid w:val="00AD3B0E"/>
    <w:rsid w:val="00AD41BA"/>
    <w:rsid w:val="00AD7529"/>
    <w:rsid w:val="00AD7DEA"/>
    <w:rsid w:val="00AE04EF"/>
    <w:rsid w:val="00AE0DCB"/>
    <w:rsid w:val="00AE37D1"/>
    <w:rsid w:val="00AF4F4D"/>
    <w:rsid w:val="00AF5478"/>
    <w:rsid w:val="00AF5D89"/>
    <w:rsid w:val="00B00880"/>
    <w:rsid w:val="00B10B1D"/>
    <w:rsid w:val="00B1155E"/>
    <w:rsid w:val="00B129F2"/>
    <w:rsid w:val="00B14A0E"/>
    <w:rsid w:val="00B23292"/>
    <w:rsid w:val="00B2335B"/>
    <w:rsid w:val="00B23997"/>
    <w:rsid w:val="00B23BC7"/>
    <w:rsid w:val="00B24D74"/>
    <w:rsid w:val="00B259CD"/>
    <w:rsid w:val="00B30E3A"/>
    <w:rsid w:val="00B31BCA"/>
    <w:rsid w:val="00B32196"/>
    <w:rsid w:val="00B35A50"/>
    <w:rsid w:val="00B37920"/>
    <w:rsid w:val="00B41B7D"/>
    <w:rsid w:val="00B42D61"/>
    <w:rsid w:val="00B474C7"/>
    <w:rsid w:val="00B512BD"/>
    <w:rsid w:val="00B51A6C"/>
    <w:rsid w:val="00B52871"/>
    <w:rsid w:val="00B52E66"/>
    <w:rsid w:val="00B54625"/>
    <w:rsid w:val="00B60191"/>
    <w:rsid w:val="00B63B5C"/>
    <w:rsid w:val="00B63C72"/>
    <w:rsid w:val="00B6529C"/>
    <w:rsid w:val="00B70977"/>
    <w:rsid w:val="00B753D8"/>
    <w:rsid w:val="00B75719"/>
    <w:rsid w:val="00B766A8"/>
    <w:rsid w:val="00B7685D"/>
    <w:rsid w:val="00B77A7F"/>
    <w:rsid w:val="00B8183E"/>
    <w:rsid w:val="00B821C1"/>
    <w:rsid w:val="00B85ECF"/>
    <w:rsid w:val="00B875AC"/>
    <w:rsid w:val="00B87B04"/>
    <w:rsid w:val="00B90E19"/>
    <w:rsid w:val="00B91CC8"/>
    <w:rsid w:val="00B97241"/>
    <w:rsid w:val="00BA0CD3"/>
    <w:rsid w:val="00BA0F01"/>
    <w:rsid w:val="00BA2ED5"/>
    <w:rsid w:val="00BA38F7"/>
    <w:rsid w:val="00BA3FF1"/>
    <w:rsid w:val="00BA47EB"/>
    <w:rsid w:val="00BA70B7"/>
    <w:rsid w:val="00BB22C9"/>
    <w:rsid w:val="00BB49C7"/>
    <w:rsid w:val="00BB4B3E"/>
    <w:rsid w:val="00BB5A05"/>
    <w:rsid w:val="00BC3C1C"/>
    <w:rsid w:val="00BC5D5A"/>
    <w:rsid w:val="00BC7789"/>
    <w:rsid w:val="00BD581D"/>
    <w:rsid w:val="00BE075D"/>
    <w:rsid w:val="00BE57B2"/>
    <w:rsid w:val="00BE5997"/>
    <w:rsid w:val="00BE5EFC"/>
    <w:rsid w:val="00BE64D7"/>
    <w:rsid w:val="00BE69AD"/>
    <w:rsid w:val="00BF1E47"/>
    <w:rsid w:val="00BF1F9F"/>
    <w:rsid w:val="00BF4700"/>
    <w:rsid w:val="00BF52CF"/>
    <w:rsid w:val="00BF5623"/>
    <w:rsid w:val="00BF5852"/>
    <w:rsid w:val="00BF756B"/>
    <w:rsid w:val="00C01A72"/>
    <w:rsid w:val="00C070F9"/>
    <w:rsid w:val="00C079D3"/>
    <w:rsid w:val="00C12134"/>
    <w:rsid w:val="00C12959"/>
    <w:rsid w:val="00C13917"/>
    <w:rsid w:val="00C13DBF"/>
    <w:rsid w:val="00C14EED"/>
    <w:rsid w:val="00C156A6"/>
    <w:rsid w:val="00C179D8"/>
    <w:rsid w:val="00C21198"/>
    <w:rsid w:val="00C31062"/>
    <w:rsid w:val="00C33235"/>
    <w:rsid w:val="00C40DAA"/>
    <w:rsid w:val="00C411B5"/>
    <w:rsid w:val="00C4209F"/>
    <w:rsid w:val="00C428FE"/>
    <w:rsid w:val="00C434E1"/>
    <w:rsid w:val="00C435ED"/>
    <w:rsid w:val="00C44A2F"/>
    <w:rsid w:val="00C45100"/>
    <w:rsid w:val="00C46FA9"/>
    <w:rsid w:val="00C55DDB"/>
    <w:rsid w:val="00C605C2"/>
    <w:rsid w:val="00C650D3"/>
    <w:rsid w:val="00C6684E"/>
    <w:rsid w:val="00C7044E"/>
    <w:rsid w:val="00C81145"/>
    <w:rsid w:val="00C839B5"/>
    <w:rsid w:val="00C83E14"/>
    <w:rsid w:val="00C83E69"/>
    <w:rsid w:val="00C8573D"/>
    <w:rsid w:val="00C92FE1"/>
    <w:rsid w:val="00C97479"/>
    <w:rsid w:val="00CA0210"/>
    <w:rsid w:val="00CA1EFC"/>
    <w:rsid w:val="00CA2BAC"/>
    <w:rsid w:val="00CA5E78"/>
    <w:rsid w:val="00CB0771"/>
    <w:rsid w:val="00CB149C"/>
    <w:rsid w:val="00CB3171"/>
    <w:rsid w:val="00CB69F6"/>
    <w:rsid w:val="00CB79E2"/>
    <w:rsid w:val="00CC3C32"/>
    <w:rsid w:val="00CC4084"/>
    <w:rsid w:val="00CC4246"/>
    <w:rsid w:val="00CC70AE"/>
    <w:rsid w:val="00CD17E7"/>
    <w:rsid w:val="00CD1CAE"/>
    <w:rsid w:val="00CD58B3"/>
    <w:rsid w:val="00CD6428"/>
    <w:rsid w:val="00CE1002"/>
    <w:rsid w:val="00CE275B"/>
    <w:rsid w:val="00CF1CF7"/>
    <w:rsid w:val="00CF3538"/>
    <w:rsid w:val="00CF5E4F"/>
    <w:rsid w:val="00CF64AD"/>
    <w:rsid w:val="00CF74FC"/>
    <w:rsid w:val="00CF7A8B"/>
    <w:rsid w:val="00D0306A"/>
    <w:rsid w:val="00D116E7"/>
    <w:rsid w:val="00D147B1"/>
    <w:rsid w:val="00D16957"/>
    <w:rsid w:val="00D20054"/>
    <w:rsid w:val="00D20169"/>
    <w:rsid w:val="00D20D8C"/>
    <w:rsid w:val="00D21E17"/>
    <w:rsid w:val="00D25E06"/>
    <w:rsid w:val="00D26D7A"/>
    <w:rsid w:val="00D33664"/>
    <w:rsid w:val="00D34A9D"/>
    <w:rsid w:val="00D34AFB"/>
    <w:rsid w:val="00D418C7"/>
    <w:rsid w:val="00D478AB"/>
    <w:rsid w:val="00D47E99"/>
    <w:rsid w:val="00D50C17"/>
    <w:rsid w:val="00D51387"/>
    <w:rsid w:val="00D51B32"/>
    <w:rsid w:val="00D53768"/>
    <w:rsid w:val="00D55E09"/>
    <w:rsid w:val="00D56C0D"/>
    <w:rsid w:val="00D61C10"/>
    <w:rsid w:val="00D64432"/>
    <w:rsid w:val="00D64C31"/>
    <w:rsid w:val="00D71E23"/>
    <w:rsid w:val="00D73C39"/>
    <w:rsid w:val="00D75600"/>
    <w:rsid w:val="00D819D4"/>
    <w:rsid w:val="00D83398"/>
    <w:rsid w:val="00D83899"/>
    <w:rsid w:val="00D86BA6"/>
    <w:rsid w:val="00D86E86"/>
    <w:rsid w:val="00D91EF8"/>
    <w:rsid w:val="00D9546C"/>
    <w:rsid w:val="00D9797F"/>
    <w:rsid w:val="00DA0C02"/>
    <w:rsid w:val="00DB24F1"/>
    <w:rsid w:val="00DB3245"/>
    <w:rsid w:val="00DB640C"/>
    <w:rsid w:val="00DB66D3"/>
    <w:rsid w:val="00DC47F9"/>
    <w:rsid w:val="00DD3883"/>
    <w:rsid w:val="00DD450F"/>
    <w:rsid w:val="00DD71CC"/>
    <w:rsid w:val="00DE40DE"/>
    <w:rsid w:val="00DE5279"/>
    <w:rsid w:val="00DE52B1"/>
    <w:rsid w:val="00DE6290"/>
    <w:rsid w:val="00DE732C"/>
    <w:rsid w:val="00DE7FCE"/>
    <w:rsid w:val="00DF5D1B"/>
    <w:rsid w:val="00E00570"/>
    <w:rsid w:val="00E03811"/>
    <w:rsid w:val="00E1208B"/>
    <w:rsid w:val="00E20850"/>
    <w:rsid w:val="00E34628"/>
    <w:rsid w:val="00E35746"/>
    <w:rsid w:val="00E3712E"/>
    <w:rsid w:val="00E37DEF"/>
    <w:rsid w:val="00E41EBD"/>
    <w:rsid w:val="00E4394C"/>
    <w:rsid w:val="00E45F86"/>
    <w:rsid w:val="00E474F8"/>
    <w:rsid w:val="00E5070C"/>
    <w:rsid w:val="00E50EE4"/>
    <w:rsid w:val="00E5586E"/>
    <w:rsid w:val="00E60466"/>
    <w:rsid w:val="00E6375C"/>
    <w:rsid w:val="00E65BF0"/>
    <w:rsid w:val="00E669A0"/>
    <w:rsid w:val="00E71103"/>
    <w:rsid w:val="00E72226"/>
    <w:rsid w:val="00E72F9A"/>
    <w:rsid w:val="00E73E31"/>
    <w:rsid w:val="00E740B8"/>
    <w:rsid w:val="00E74AD6"/>
    <w:rsid w:val="00E7624B"/>
    <w:rsid w:val="00E8025E"/>
    <w:rsid w:val="00E81E56"/>
    <w:rsid w:val="00E83221"/>
    <w:rsid w:val="00E8330D"/>
    <w:rsid w:val="00E845D2"/>
    <w:rsid w:val="00E8525A"/>
    <w:rsid w:val="00E903B2"/>
    <w:rsid w:val="00E91799"/>
    <w:rsid w:val="00E93EB6"/>
    <w:rsid w:val="00E970E9"/>
    <w:rsid w:val="00EA1CFC"/>
    <w:rsid w:val="00EA1D6A"/>
    <w:rsid w:val="00EA6548"/>
    <w:rsid w:val="00EB01C1"/>
    <w:rsid w:val="00EB2A57"/>
    <w:rsid w:val="00EB452D"/>
    <w:rsid w:val="00EB4E4B"/>
    <w:rsid w:val="00EB52E3"/>
    <w:rsid w:val="00EB58FF"/>
    <w:rsid w:val="00EB7E05"/>
    <w:rsid w:val="00EC08A3"/>
    <w:rsid w:val="00EC19D1"/>
    <w:rsid w:val="00EC2F20"/>
    <w:rsid w:val="00EC3DD5"/>
    <w:rsid w:val="00ED007F"/>
    <w:rsid w:val="00ED2694"/>
    <w:rsid w:val="00EE1261"/>
    <w:rsid w:val="00EE1417"/>
    <w:rsid w:val="00EE346C"/>
    <w:rsid w:val="00EE381A"/>
    <w:rsid w:val="00EE6BFF"/>
    <w:rsid w:val="00EE77B6"/>
    <w:rsid w:val="00EE7F96"/>
    <w:rsid w:val="00EF7F63"/>
    <w:rsid w:val="00F013AA"/>
    <w:rsid w:val="00F11CF7"/>
    <w:rsid w:val="00F1688B"/>
    <w:rsid w:val="00F20BDE"/>
    <w:rsid w:val="00F21C5D"/>
    <w:rsid w:val="00F23130"/>
    <w:rsid w:val="00F24E63"/>
    <w:rsid w:val="00F264D1"/>
    <w:rsid w:val="00F307DB"/>
    <w:rsid w:val="00F30BD1"/>
    <w:rsid w:val="00F30D51"/>
    <w:rsid w:val="00F33587"/>
    <w:rsid w:val="00F37CF3"/>
    <w:rsid w:val="00F403C5"/>
    <w:rsid w:val="00F421C4"/>
    <w:rsid w:val="00F4230A"/>
    <w:rsid w:val="00F449DD"/>
    <w:rsid w:val="00F4566F"/>
    <w:rsid w:val="00F46408"/>
    <w:rsid w:val="00F50768"/>
    <w:rsid w:val="00F52A26"/>
    <w:rsid w:val="00F54B91"/>
    <w:rsid w:val="00F54FAB"/>
    <w:rsid w:val="00F56433"/>
    <w:rsid w:val="00F61624"/>
    <w:rsid w:val="00F650CF"/>
    <w:rsid w:val="00F6558F"/>
    <w:rsid w:val="00F673F4"/>
    <w:rsid w:val="00F750E6"/>
    <w:rsid w:val="00F75700"/>
    <w:rsid w:val="00F76689"/>
    <w:rsid w:val="00F7786A"/>
    <w:rsid w:val="00F80AB8"/>
    <w:rsid w:val="00F81971"/>
    <w:rsid w:val="00F82397"/>
    <w:rsid w:val="00F837A4"/>
    <w:rsid w:val="00F848A5"/>
    <w:rsid w:val="00F84A35"/>
    <w:rsid w:val="00F855AE"/>
    <w:rsid w:val="00F857F9"/>
    <w:rsid w:val="00F87BB3"/>
    <w:rsid w:val="00F90540"/>
    <w:rsid w:val="00F923E8"/>
    <w:rsid w:val="00FA03ED"/>
    <w:rsid w:val="00FA08C2"/>
    <w:rsid w:val="00FA516B"/>
    <w:rsid w:val="00FA5576"/>
    <w:rsid w:val="00FA7D08"/>
    <w:rsid w:val="00FB0AAF"/>
    <w:rsid w:val="00FB54A2"/>
    <w:rsid w:val="00FC10AA"/>
    <w:rsid w:val="00FC10C8"/>
    <w:rsid w:val="00FC3223"/>
    <w:rsid w:val="00FC33F8"/>
    <w:rsid w:val="00FC7304"/>
    <w:rsid w:val="00FD0BD5"/>
    <w:rsid w:val="00FD231C"/>
    <w:rsid w:val="00FD3EEA"/>
    <w:rsid w:val="00FD4510"/>
    <w:rsid w:val="00FD5BF9"/>
    <w:rsid w:val="00FD750A"/>
    <w:rsid w:val="00FE410E"/>
    <w:rsid w:val="00FE640B"/>
    <w:rsid w:val="00FF128F"/>
    <w:rsid w:val="00FF1E28"/>
    <w:rsid w:val="00FF5AF5"/>
    <w:rsid w:val="00FF603B"/>
    <w:rsid w:val="00FF7391"/>
    <w:rsid w:val="0108860E"/>
    <w:rsid w:val="0353029E"/>
    <w:rsid w:val="041F3EB4"/>
    <w:rsid w:val="047072B6"/>
    <w:rsid w:val="04A9F736"/>
    <w:rsid w:val="05BDC810"/>
    <w:rsid w:val="06CB1D95"/>
    <w:rsid w:val="075E712E"/>
    <w:rsid w:val="083B9991"/>
    <w:rsid w:val="0970A5C8"/>
    <w:rsid w:val="0A1A107D"/>
    <w:rsid w:val="0C2CF26F"/>
    <w:rsid w:val="0C5ECC73"/>
    <w:rsid w:val="0CCAC9C3"/>
    <w:rsid w:val="0D4221D3"/>
    <w:rsid w:val="0DABF367"/>
    <w:rsid w:val="0E1F3C73"/>
    <w:rsid w:val="0ED8017E"/>
    <w:rsid w:val="12CC4B85"/>
    <w:rsid w:val="13C6668C"/>
    <w:rsid w:val="141E11A1"/>
    <w:rsid w:val="149E0582"/>
    <w:rsid w:val="14CEEB45"/>
    <w:rsid w:val="15E8ED24"/>
    <w:rsid w:val="1603EC47"/>
    <w:rsid w:val="179FBCA8"/>
    <w:rsid w:val="17B649A0"/>
    <w:rsid w:val="1985B1D8"/>
    <w:rsid w:val="19C43A7F"/>
    <w:rsid w:val="1A6DAEB5"/>
    <w:rsid w:val="1B32264E"/>
    <w:rsid w:val="1B3B30A4"/>
    <w:rsid w:val="1BB63063"/>
    <w:rsid w:val="1ECD26CB"/>
    <w:rsid w:val="1F69FAC4"/>
    <w:rsid w:val="21A30919"/>
    <w:rsid w:val="2299F693"/>
    <w:rsid w:val="22A7A9CD"/>
    <w:rsid w:val="24593971"/>
    <w:rsid w:val="24B5B678"/>
    <w:rsid w:val="251B624E"/>
    <w:rsid w:val="25E586C3"/>
    <w:rsid w:val="283E6FE1"/>
    <w:rsid w:val="284FA861"/>
    <w:rsid w:val="28A24E52"/>
    <w:rsid w:val="28D70F8D"/>
    <w:rsid w:val="29842298"/>
    <w:rsid w:val="2D2D6B74"/>
    <w:rsid w:val="2E16D5B6"/>
    <w:rsid w:val="2EF90B70"/>
    <w:rsid w:val="2F2C002A"/>
    <w:rsid w:val="2FBD263E"/>
    <w:rsid w:val="30246654"/>
    <w:rsid w:val="3092C2FF"/>
    <w:rsid w:val="30E5B1BC"/>
    <w:rsid w:val="3106C72D"/>
    <w:rsid w:val="31426F47"/>
    <w:rsid w:val="318B69DF"/>
    <w:rsid w:val="31B60E70"/>
    <w:rsid w:val="31C34C1F"/>
    <w:rsid w:val="32703ACC"/>
    <w:rsid w:val="333BF300"/>
    <w:rsid w:val="34F8BD78"/>
    <w:rsid w:val="35CD35B1"/>
    <w:rsid w:val="3650648E"/>
    <w:rsid w:val="367A1C37"/>
    <w:rsid w:val="379C615C"/>
    <w:rsid w:val="37EA20D1"/>
    <w:rsid w:val="37F802EC"/>
    <w:rsid w:val="38E5B74C"/>
    <w:rsid w:val="396BD5C2"/>
    <w:rsid w:val="39ABD140"/>
    <w:rsid w:val="3A25B92A"/>
    <w:rsid w:val="3BB299C6"/>
    <w:rsid w:val="3F8597A0"/>
    <w:rsid w:val="40466509"/>
    <w:rsid w:val="413F900C"/>
    <w:rsid w:val="418AE840"/>
    <w:rsid w:val="42556333"/>
    <w:rsid w:val="42556E9E"/>
    <w:rsid w:val="427DEE03"/>
    <w:rsid w:val="42A83FA4"/>
    <w:rsid w:val="439C0CEF"/>
    <w:rsid w:val="44E857FB"/>
    <w:rsid w:val="464466B2"/>
    <w:rsid w:val="477F3D97"/>
    <w:rsid w:val="484CF63F"/>
    <w:rsid w:val="4890AF5A"/>
    <w:rsid w:val="48A0921A"/>
    <w:rsid w:val="48F67D35"/>
    <w:rsid w:val="495BB05A"/>
    <w:rsid w:val="49AF069D"/>
    <w:rsid w:val="49E7E6AA"/>
    <w:rsid w:val="4A6F3B0E"/>
    <w:rsid w:val="4BB22BFB"/>
    <w:rsid w:val="4BF23C2B"/>
    <w:rsid w:val="4D16081E"/>
    <w:rsid w:val="4E4E1786"/>
    <w:rsid w:val="4EBE9CDA"/>
    <w:rsid w:val="4F54ABCB"/>
    <w:rsid w:val="50A05FE4"/>
    <w:rsid w:val="50E64579"/>
    <w:rsid w:val="52165600"/>
    <w:rsid w:val="53C12516"/>
    <w:rsid w:val="552FC701"/>
    <w:rsid w:val="55C7667B"/>
    <w:rsid w:val="5617F79B"/>
    <w:rsid w:val="56932CDF"/>
    <w:rsid w:val="57A3290A"/>
    <w:rsid w:val="57B85174"/>
    <w:rsid w:val="57C9FB57"/>
    <w:rsid w:val="5887E73B"/>
    <w:rsid w:val="5B7D8281"/>
    <w:rsid w:val="5EB7ABB3"/>
    <w:rsid w:val="5FE8E075"/>
    <w:rsid w:val="607C3F97"/>
    <w:rsid w:val="626410F1"/>
    <w:rsid w:val="62F3FCD3"/>
    <w:rsid w:val="635D6699"/>
    <w:rsid w:val="63A35AF2"/>
    <w:rsid w:val="63BCB525"/>
    <w:rsid w:val="649D50E2"/>
    <w:rsid w:val="65E1E1BE"/>
    <w:rsid w:val="66FC92FE"/>
    <w:rsid w:val="6751EA30"/>
    <w:rsid w:val="685E6C4B"/>
    <w:rsid w:val="68EE311A"/>
    <w:rsid w:val="69B14EE7"/>
    <w:rsid w:val="6A85B849"/>
    <w:rsid w:val="6D1F7CD5"/>
    <w:rsid w:val="6D2577B1"/>
    <w:rsid w:val="6D8736C7"/>
    <w:rsid w:val="6DA98A79"/>
    <w:rsid w:val="6FC50753"/>
    <w:rsid w:val="70EADCDC"/>
    <w:rsid w:val="71783323"/>
    <w:rsid w:val="72DFAD74"/>
    <w:rsid w:val="745B94C4"/>
    <w:rsid w:val="7503DF8D"/>
    <w:rsid w:val="7660D799"/>
    <w:rsid w:val="779529DF"/>
    <w:rsid w:val="7850B671"/>
    <w:rsid w:val="790052C9"/>
    <w:rsid w:val="790EB1D8"/>
    <w:rsid w:val="79AD9AAB"/>
    <w:rsid w:val="7AEB3555"/>
    <w:rsid w:val="7B4E5FCE"/>
    <w:rsid w:val="7EFB9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105B2032"/>
  <w15:docId w15:val="{63C319DC-33E4-4675-BB9F-AE997490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5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8850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qFormat/>
    <w:rsid w:val="00F20BDE"/>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120"/>
      <w:ind w:left="1440" w:right="1440"/>
    </w:pPr>
  </w:style>
  <w:style w:type="paragraph" w:customStyle="1" w:styleId="ParagraphNumberSingle">
    <w:name w:val="Paragraph Number Single"/>
    <w:basedOn w:val="Normal"/>
    <w:pPr>
      <w:numPr>
        <w:numId w:val="6"/>
      </w:numPr>
      <w:tabs>
        <w:tab w:val="clear" w:pos="1440"/>
        <w:tab w:val="num" w:pos="360"/>
      </w:tabs>
      <w:spacing w:after="120"/>
    </w:pPr>
  </w:style>
  <w:style w:type="paragraph" w:customStyle="1" w:styleId="ParagraphNumberDouble">
    <w:name w:val="Paragraph Number Double"/>
    <w:basedOn w:val="Normal"/>
    <w:pPr>
      <w:numPr>
        <w:numId w:val="7"/>
      </w:numPr>
      <w:spacing w:line="480" w:lineRule="auto"/>
    </w:pPr>
  </w:style>
  <w:style w:type="paragraph" w:styleId="EnvelopeAddress">
    <w:name w:val="envelope address"/>
    <w:basedOn w:val="Normal"/>
    <w:pPr>
      <w:framePr w:w="7920" w:h="1980" w:hRule="exact" w:hSpace="180" w:wrap="auto" w:hAnchor="page" w:xAlign="center" w:yAlign="bottom"/>
      <w:ind w:left="2880"/>
    </w:pPr>
  </w:style>
  <w:style w:type="character" w:styleId="LineNumber">
    <w:name w:val="line number"/>
    <w:basedOn w:val="DefaultParagraphFont"/>
    <w:rPr>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left" w:pos="-1440"/>
        <w:tab w:val="left" w:pos="-720"/>
        <w:tab w:val="left" w:pos="720"/>
        <w:tab w:val="left" w:pos="1440"/>
        <w:tab w:val="left" w:pos="4440"/>
      </w:tabs>
      <w:jc w:val="center"/>
    </w:pPr>
    <w:rPr>
      <w:b/>
    </w:rPr>
  </w:style>
  <w:style w:type="paragraph" w:styleId="BodyTextIndent">
    <w:name w:val="Body Text Indent"/>
    <w:basedOn w:val="Normal"/>
    <w:pPr>
      <w:tabs>
        <w:tab w:val="left" w:pos="-1440"/>
        <w:tab w:val="left" w:pos="-720"/>
        <w:tab w:val="left" w:pos="720"/>
        <w:tab w:val="left" w:pos="4440"/>
        <w:tab w:val="left" w:pos="6039"/>
      </w:tabs>
      <w:ind w:left="720"/>
    </w:pPr>
  </w:style>
  <w:style w:type="character" w:customStyle="1" w:styleId="QuickFormat1">
    <w:name w:val="QuickFormat1"/>
    <w:rPr>
      <w:rFonts w:ascii="Courier" w:hAnsi="Courier"/>
      <w:color w:val="000000"/>
      <w:sz w:val="24"/>
    </w:rPr>
  </w:style>
  <w:style w:type="table" w:styleId="TableGrid">
    <w:name w:val="Table Grid"/>
    <w:basedOn w:val="TableNormal"/>
    <w:rsid w:val="0007340E"/>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33341D"/>
    <w:rPr>
      <w:rFonts w:ascii="Courier New" w:hAnsi="Courier New"/>
      <w:sz w:val="24"/>
    </w:rPr>
  </w:style>
  <w:style w:type="paragraph" w:customStyle="1" w:styleId="QuickA">
    <w:name w:val="Quick A."/>
    <w:rsid w:val="0033341D"/>
    <w:pPr>
      <w:widowControl w:val="0"/>
      <w:ind w:left="-2160"/>
    </w:pPr>
    <w:rPr>
      <w:snapToGrid w:val="0"/>
      <w:sz w:val="24"/>
    </w:rPr>
  </w:style>
  <w:style w:type="paragraph" w:customStyle="1" w:styleId="1AutoList3">
    <w:name w:val="1AutoList3"/>
    <w:rsid w:val="0033341D"/>
    <w:pPr>
      <w:widowControl w:val="0"/>
      <w:tabs>
        <w:tab w:val="left" w:pos="720"/>
      </w:tabs>
      <w:ind w:left="720" w:hanging="720"/>
      <w:jc w:val="both"/>
    </w:pPr>
    <w:rPr>
      <w:rFonts w:ascii="CG Times" w:hAnsi="CG Times"/>
      <w:snapToGrid w:val="0"/>
      <w:sz w:val="24"/>
    </w:rPr>
  </w:style>
  <w:style w:type="paragraph" w:styleId="BalloonText">
    <w:name w:val="Balloon Text"/>
    <w:basedOn w:val="Normal"/>
    <w:link w:val="BalloonTextChar"/>
    <w:uiPriority w:val="99"/>
    <w:semiHidden/>
    <w:unhideWhenUsed/>
    <w:rsid w:val="007444EE"/>
    <w:rPr>
      <w:rFonts w:ascii="Tahoma" w:hAnsi="Tahoma" w:cs="Tahoma"/>
      <w:sz w:val="16"/>
      <w:szCs w:val="16"/>
    </w:rPr>
  </w:style>
  <w:style w:type="character" w:customStyle="1" w:styleId="BalloonTextChar">
    <w:name w:val="Balloon Text Char"/>
    <w:basedOn w:val="DefaultParagraphFont"/>
    <w:link w:val="BalloonText"/>
    <w:uiPriority w:val="99"/>
    <w:semiHidden/>
    <w:rsid w:val="007444EE"/>
    <w:rPr>
      <w:rFonts w:ascii="Tahoma" w:hAnsi="Tahoma" w:cs="Tahoma"/>
      <w:sz w:val="16"/>
      <w:szCs w:val="16"/>
    </w:rPr>
  </w:style>
  <w:style w:type="paragraph" w:styleId="FootnoteText">
    <w:name w:val="footnote text"/>
    <w:basedOn w:val="Normal"/>
    <w:link w:val="FootnoteTextChar"/>
    <w:uiPriority w:val="99"/>
    <w:semiHidden/>
    <w:unhideWhenUsed/>
    <w:rsid w:val="005A4F60"/>
    <w:rPr>
      <w:rFonts w:ascii="Times New Roman" w:eastAsiaTheme="minorHAnsi" w:hAnsi="Times New Roman" w:cstheme="majorBidi"/>
      <w:sz w:val="20"/>
    </w:rPr>
  </w:style>
  <w:style w:type="character" w:customStyle="1" w:styleId="FootnoteTextChar">
    <w:name w:val="Footnote Text Char"/>
    <w:basedOn w:val="DefaultParagraphFont"/>
    <w:link w:val="FootnoteText"/>
    <w:uiPriority w:val="99"/>
    <w:semiHidden/>
    <w:rsid w:val="005A4F60"/>
    <w:rPr>
      <w:rFonts w:eastAsiaTheme="minorHAnsi" w:cstheme="majorBidi"/>
    </w:rPr>
  </w:style>
  <w:style w:type="character" w:styleId="FootnoteReference">
    <w:name w:val="footnote reference"/>
    <w:aliases w:val="Style 12"/>
    <w:basedOn w:val="DefaultParagraphFont"/>
    <w:uiPriority w:val="99"/>
    <w:unhideWhenUsed/>
    <w:rsid w:val="005A4F60"/>
    <w:rPr>
      <w:vertAlign w:val="superscript"/>
    </w:rPr>
  </w:style>
  <w:style w:type="paragraph" w:styleId="ListParagraph">
    <w:name w:val="List Paragraph"/>
    <w:basedOn w:val="Normal"/>
    <w:uiPriority w:val="34"/>
    <w:qFormat/>
    <w:rsid w:val="000701E4"/>
    <w:pPr>
      <w:ind w:left="720"/>
      <w:contextualSpacing/>
    </w:pPr>
    <w:rPr>
      <w:rFonts w:ascii="Times New Roman" w:eastAsiaTheme="minorHAnsi" w:hAnsi="Times New Roman" w:cstheme="majorBidi"/>
    </w:rPr>
  </w:style>
  <w:style w:type="character" w:styleId="CommentReference">
    <w:name w:val="annotation reference"/>
    <w:basedOn w:val="DefaultParagraphFont"/>
    <w:uiPriority w:val="99"/>
    <w:semiHidden/>
    <w:unhideWhenUsed/>
    <w:rsid w:val="005046B0"/>
    <w:rPr>
      <w:sz w:val="16"/>
      <w:szCs w:val="16"/>
    </w:rPr>
  </w:style>
  <w:style w:type="paragraph" w:styleId="CommentText">
    <w:name w:val="annotation text"/>
    <w:basedOn w:val="Normal"/>
    <w:link w:val="CommentTextChar"/>
    <w:uiPriority w:val="99"/>
    <w:unhideWhenUsed/>
    <w:rsid w:val="005046B0"/>
    <w:rPr>
      <w:sz w:val="20"/>
    </w:rPr>
  </w:style>
  <w:style w:type="character" w:customStyle="1" w:styleId="CommentTextChar">
    <w:name w:val="Comment Text Char"/>
    <w:basedOn w:val="DefaultParagraphFont"/>
    <w:link w:val="CommentText"/>
    <w:uiPriority w:val="99"/>
    <w:rsid w:val="005046B0"/>
    <w:rPr>
      <w:rFonts w:ascii="Courier New" w:hAnsi="Courier New"/>
    </w:rPr>
  </w:style>
  <w:style w:type="paragraph" w:styleId="CommentSubject">
    <w:name w:val="annotation subject"/>
    <w:basedOn w:val="CommentText"/>
    <w:next w:val="CommentText"/>
    <w:link w:val="CommentSubjectChar"/>
    <w:uiPriority w:val="99"/>
    <w:semiHidden/>
    <w:unhideWhenUsed/>
    <w:rsid w:val="005046B0"/>
    <w:rPr>
      <w:b/>
      <w:bCs/>
    </w:rPr>
  </w:style>
  <w:style w:type="character" w:customStyle="1" w:styleId="CommentSubjectChar">
    <w:name w:val="Comment Subject Char"/>
    <w:basedOn w:val="CommentTextChar"/>
    <w:link w:val="CommentSubject"/>
    <w:uiPriority w:val="99"/>
    <w:semiHidden/>
    <w:rsid w:val="005046B0"/>
    <w:rPr>
      <w:rFonts w:ascii="Courier New" w:hAnsi="Courier New"/>
      <w:b/>
      <w:bCs/>
    </w:rPr>
  </w:style>
  <w:style w:type="paragraph" w:styleId="Revision">
    <w:name w:val="Revision"/>
    <w:hidden/>
    <w:uiPriority w:val="99"/>
    <w:semiHidden/>
    <w:rsid w:val="00512C76"/>
    <w:pPr>
      <w:spacing w:line="240" w:lineRule="auto"/>
    </w:pPr>
    <w:rPr>
      <w:rFonts w:ascii="Courier New" w:hAnsi="Courier New"/>
      <w:sz w:val="24"/>
    </w:rPr>
  </w:style>
  <w:style w:type="character" w:customStyle="1" w:styleId="Heading2Char">
    <w:name w:val="Heading 2 Char"/>
    <w:basedOn w:val="DefaultParagraphFont"/>
    <w:link w:val="Heading2"/>
    <w:uiPriority w:val="9"/>
    <w:semiHidden/>
    <w:rsid w:val="00885029"/>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unhideWhenUsed/>
    <w:rsid w:val="00DD450F"/>
    <w:pPr>
      <w:tabs>
        <w:tab w:val="left" w:pos="720"/>
        <w:tab w:val="left" w:pos="1320"/>
        <w:tab w:val="right" w:leader="dot" w:pos="9062"/>
      </w:tabs>
      <w:spacing w:after="100"/>
    </w:pPr>
    <w:rPr>
      <w:b/>
      <w:bCs/>
    </w:rPr>
  </w:style>
  <w:style w:type="character" w:styleId="Hyperlink">
    <w:name w:val="Hyperlink"/>
    <w:basedOn w:val="DefaultParagraphFont"/>
    <w:uiPriority w:val="99"/>
    <w:unhideWhenUsed/>
    <w:rsid w:val="008B5F07"/>
    <w:rPr>
      <w:color w:val="0000FF" w:themeColor="hyperlink"/>
      <w:u w:val="single"/>
    </w:rPr>
  </w:style>
  <w:style w:type="paragraph" w:styleId="TOC2">
    <w:name w:val="toc 2"/>
    <w:basedOn w:val="Normal"/>
    <w:next w:val="Normal"/>
    <w:autoRedefine/>
    <w:uiPriority w:val="39"/>
    <w:unhideWhenUsed/>
    <w:rsid w:val="008B5F07"/>
    <w:pPr>
      <w:spacing w:after="100"/>
      <w:ind w:left="240"/>
    </w:pPr>
  </w:style>
  <w:style w:type="character" w:customStyle="1" w:styleId="TitleChar">
    <w:name w:val="Title Char"/>
    <w:basedOn w:val="DefaultParagraphFont"/>
    <w:link w:val="Title"/>
    <w:rsid w:val="009344ED"/>
    <w:rPr>
      <w:rFonts w:ascii="Courier New" w:hAnsi="Courier New"/>
      <w:b/>
      <w:sz w:val="24"/>
    </w:rPr>
  </w:style>
  <w:style w:type="character" w:customStyle="1" w:styleId="FooterChar">
    <w:name w:val="Footer Char"/>
    <w:basedOn w:val="DefaultParagraphFont"/>
    <w:link w:val="Footer"/>
    <w:uiPriority w:val="99"/>
    <w:rsid w:val="00CD17E7"/>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383527">
      <w:bodyDiv w:val="1"/>
      <w:marLeft w:val="0"/>
      <w:marRight w:val="0"/>
      <w:marTop w:val="0"/>
      <w:marBottom w:val="0"/>
      <w:divBdr>
        <w:top w:val="none" w:sz="0" w:space="0" w:color="auto"/>
        <w:left w:val="none" w:sz="0" w:space="0" w:color="auto"/>
        <w:bottom w:val="none" w:sz="0" w:space="0" w:color="auto"/>
        <w:right w:val="none" w:sz="0" w:space="0" w:color="auto"/>
      </w:divBdr>
    </w:div>
    <w:div w:id="180816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9469E761E20748A773F85B33816D32" ma:contentTypeVersion="2" ma:contentTypeDescription="Create a new document." ma:contentTypeScope="" ma:versionID="e5268eab065339c051eaf8aaeff5f44b">
  <xsd:schema xmlns:xsd="http://www.w3.org/2001/XMLSchema" xmlns:xs="http://www.w3.org/2001/XMLSchema" xmlns:p="http://schemas.microsoft.com/office/2006/metadata/properties" xmlns:ns2="9bbac886-2f20-4c15-ac8f-bd6773befed2" targetNamespace="http://schemas.microsoft.com/office/2006/metadata/properties" ma:root="true" ma:fieldsID="8de529939eb037e419d1462f88b80023" ns2:_="">
    <xsd:import namespace="9bbac886-2f20-4c15-ac8f-bd6773befed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ac886-2f20-4c15-ac8f-bd6773bef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3EA464-190F-4B72-BF29-6A2955816CDE}"/>
</file>

<file path=customXml/itemProps2.xml><?xml version="1.0" encoding="utf-8"?>
<ds:datastoreItem xmlns:ds="http://schemas.openxmlformats.org/officeDocument/2006/customXml" ds:itemID="{0F384C3D-01B1-4D45-8012-E9B83E7AE574}"/>
</file>

<file path=customXml/itemProps3.xml><?xml version="1.0" encoding="utf-8"?>
<ds:datastoreItem xmlns:ds="http://schemas.openxmlformats.org/officeDocument/2006/customXml" ds:itemID="{8FC687C1-8365-4D85-932F-E1C56B9ECF03}"/>
</file>

<file path=customXml/itemProps4.xml><?xml version="1.0" encoding="utf-8"?>
<ds:datastoreItem xmlns:ds="http://schemas.openxmlformats.org/officeDocument/2006/customXml" ds:itemID="{77CA3943-6197-43FA-B1EE-F0261B139CF3}"/>
</file>

<file path=docProps/app.xml><?xml version="1.0" encoding="utf-8"?>
<Properties xmlns="http://schemas.openxmlformats.org/officeDocument/2006/extended-properties" xmlns:vt="http://schemas.openxmlformats.org/officeDocument/2006/docPropsVTypes">
  <Template>Normal.dotm</Template>
  <TotalTime>50</TotalTime>
  <Pages>40</Pages>
  <Words>5936</Words>
  <Characters>33841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BEFORE THE FLORIDA PUBLIC SERVICE COMMISSION</vt:lpstr>
    </vt:vector>
  </TitlesOfParts>
  <Company>Ausley</Company>
  <LinksUpToDate>false</LinksUpToDate>
  <CharactersWithSpaces>39698</CharactersWithSpaces>
  <SharedDoc>false</SharedDoc>
  <HLinks>
    <vt:vector size="78" baseType="variant">
      <vt:variant>
        <vt:i4>1507384</vt:i4>
      </vt:variant>
      <vt:variant>
        <vt:i4>74</vt:i4>
      </vt:variant>
      <vt:variant>
        <vt:i4>0</vt:i4>
      </vt:variant>
      <vt:variant>
        <vt:i4>5</vt:i4>
      </vt:variant>
      <vt:variant>
        <vt:lpwstr/>
      </vt:variant>
      <vt:variant>
        <vt:lpwstr>_Toc127888624</vt:lpwstr>
      </vt:variant>
      <vt:variant>
        <vt:i4>1507384</vt:i4>
      </vt:variant>
      <vt:variant>
        <vt:i4>68</vt:i4>
      </vt:variant>
      <vt:variant>
        <vt:i4>0</vt:i4>
      </vt:variant>
      <vt:variant>
        <vt:i4>5</vt:i4>
      </vt:variant>
      <vt:variant>
        <vt:lpwstr/>
      </vt:variant>
      <vt:variant>
        <vt:lpwstr>_Toc127888623</vt:lpwstr>
      </vt:variant>
      <vt:variant>
        <vt:i4>1507384</vt:i4>
      </vt:variant>
      <vt:variant>
        <vt:i4>62</vt:i4>
      </vt:variant>
      <vt:variant>
        <vt:i4>0</vt:i4>
      </vt:variant>
      <vt:variant>
        <vt:i4>5</vt:i4>
      </vt:variant>
      <vt:variant>
        <vt:lpwstr/>
      </vt:variant>
      <vt:variant>
        <vt:lpwstr>_Toc127888622</vt:lpwstr>
      </vt:variant>
      <vt:variant>
        <vt:i4>1507384</vt:i4>
      </vt:variant>
      <vt:variant>
        <vt:i4>56</vt:i4>
      </vt:variant>
      <vt:variant>
        <vt:i4>0</vt:i4>
      </vt:variant>
      <vt:variant>
        <vt:i4>5</vt:i4>
      </vt:variant>
      <vt:variant>
        <vt:lpwstr/>
      </vt:variant>
      <vt:variant>
        <vt:lpwstr>_Toc127888621</vt:lpwstr>
      </vt:variant>
      <vt:variant>
        <vt:i4>1507384</vt:i4>
      </vt:variant>
      <vt:variant>
        <vt:i4>50</vt:i4>
      </vt:variant>
      <vt:variant>
        <vt:i4>0</vt:i4>
      </vt:variant>
      <vt:variant>
        <vt:i4>5</vt:i4>
      </vt:variant>
      <vt:variant>
        <vt:lpwstr/>
      </vt:variant>
      <vt:variant>
        <vt:lpwstr>_Toc127888620</vt:lpwstr>
      </vt:variant>
      <vt:variant>
        <vt:i4>1310776</vt:i4>
      </vt:variant>
      <vt:variant>
        <vt:i4>44</vt:i4>
      </vt:variant>
      <vt:variant>
        <vt:i4>0</vt:i4>
      </vt:variant>
      <vt:variant>
        <vt:i4>5</vt:i4>
      </vt:variant>
      <vt:variant>
        <vt:lpwstr/>
      </vt:variant>
      <vt:variant>
        <vt:lpwstr>_Toc127888619</vt:lpwstr>
      </vt:variant>
      <vt:variant>
        <vt:i4>1310776</vt:i4>
      </vt:variant>
      <vt:variant>
        <vt:i4>38</vt:i4>
      </vt:variant>
      <vt:variant>
        <vt:i4>0</vt:i4>
      </vt:variant>
      <vt:variant>
        <vt:i4>5</vt:i4>
      </vt:variant>
      <vt:variant>
        <vt:lpwstr/>
      </vt:variant>
      <vt:variant>
        <vt:lpwstr>_Toc127888618</vt:lpwstr>
      </vt:variant>
      <vt:variant>
        <vt:i4>1310776</vt:i4>
      </vt:variant>
      <vt:variant>
        <vt:i4>32</vt:i4>
      </vt:variant>
      <vt:variant>
        <vt:i4>0</vt:i4>
      </vt:variant>
      <vt:variant>
        <vt:i4>5</vt:i4>
      </vt:variant>
      <vt:variant>
        <vt:lpwstr/>
      </vt:variant>
      <vt:variant>
        <vt:lpwstr>_Toc127888617</vt:lpwstr>
      </vt:variant>
      <vt:variant>
        <vt:i4>1310776</vt:i4>
      </vt:variant>
      <vt:variant>
        <vt:i4>26</vt:i4>
      </vt:variant>
      <vt:variant>
        <vt:i4>0</vt:i4>
      </vt:variant>
      <vt:variant>
        <vt:i4>5</vt:i4>
      </vt:variant>
      <vt:variant>
        <vt:lpwstr/>
      </vt:variant>
      <vt:variant>
        <vt:lpwstr>_Toc127888616</vt:lpwstr>
      </vt:variant>
      <vt:variant>
        <vt:i4>1310776</vt:i4>
      </vt:variant>
      <vt:variant>
        <vt:i4>20</vt:i4>
      </vt:variant>
      <vt:variant>
        <vt:i4>0</vt:i4>
      </vt:variant>
      <vt:variant>
        <vt:i4>5</vt:i4>
      </vt:variant>
      <vt:variant>
        <vt:lpwstr/>
      </vt:variant>
      <vt:variant>
        <vt:lpwstr>_Toc127888615</vt:lpwstr>
      </vt:variant>
      <vt:variant>
        <vt:i4>1310776</vt:i4>
      </vt:variant>
      <vt:variant>
        <vt:i4>14</vt:i4>
      </vt:variant>
      <vt:variant>
        <vt:i4>0</vt:i4>
      </vt:variant>
      <vt:variant>
        <vt:i4>5</vt:i4>
      </vt:variant>
      <vt:variant>
        <vt:lpwstr/>
      </vt:variant>
      <vt:variant>
        <vt:lpwstr>_Toc127888614</vt:lpwstr>
      </vt:variant>
      <vt:variant>
        <vt:i4>1310776</vt:i4>
      </vt:variant>
      <vt:variant>
        <vt:i4>8</vt:i4>
      </vt:variant>
      <vt:variant>
        <vt:i4>0</vt:i4>
      </vt:variant>
      <vt:variant>
        <vt:i4>5</vt:i4>
      </vt:variant>
      <vt:variant>
        <vt:lpwstr/>
      </vt:variant>
      <vt:variant>
        <vt:lpwstr>_Toc127888613</vt:lpwstr>
      </vt:variant>
      <vt:variant>
        <vt:i4>1310776</vt:i4>
      </vt:variant>
      <vt:variant>
        <vt:i4>2</vt:i4>
      </vt:variant>
      <vt:variant>
        <vt:i4>0</vt:i4>
      </vt:variant>
      <vt:variant>
        <vt:i4>5</vt:i4>
      </vt:variant>
      <vt:variant>
        <vt:lpwstr/>
      </vt:variant>
      <vt:variant>
        <vt:lpwstr>_Toc127888612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FLORIDA PUBLIC SERVICE COMMISSION</dc:title>
  <dc:subject/>
  <dc:creator>Terzic, Sana</dc:creator>
  <cp:keywords/>
  <cp:lastModifiedBy>Irizarry, Brenda L.</cp:lastModifiedBy>
  <cp:revision>19</cp:revision>
  <cp:lastPrinted>2023-03-09T19:44:00Z</cp:lastPrinted>
  <dcterms:created xsi:type="dcterms:W3CDTF">2023-03-03T15:00:00Z</dcterms:created>
  <dcterms:modified xsi:type="dcterms:W3CDTF">2023-03-16T20:23:00Z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0x0101001B9469E761E20748A773F85B33816D32</vt:lpwstr>
  </property>
  <property fmtid="{D5CDD505-2E9C-101B-9397-08002B2CF9AE}" pid="3" name="MSIP_Label_a83f872e-d8d7-43ac-9961-0f2ad31e50e5_Enabled">
    <vt:lpwstr>true</vt:lpwstr>
  </property>
  <property fmtid="{D5CDD505-2E9C-101B-9397-08002B2CF9AE}" pid="4" name="MSIP_Label_a83f872e-d8d7-43ac-9961-0f2ad31e50e5_SetDate">
    <vt:lpwstr>2022-12-08T11:46:42Z</vt:lpwstr>
  </property>
  <property fmtid="{D5CDD505-2E9C-101B-9397-08002B2CF9AE}" pid="5" name="MSIP_Label_a83f872e-d8d7-43ac-9961-0f2ad31e50e5_Method">
    <vt:lpwstr>Standard</vt:lpwstr>
  </property>
  <property fmtid="{D5CDD505-2E9C-101B-9397-08002B2CF9AE}" pid="6" name="MSIP_Label_a83f872e-d8d7-43ac-9961-0f2ad31e50e5_Name">
    <vt:lpwstr>a83f872e-d8d7-43ac-9961-0f2ad31e50e5</vt:lpwstr>
  </property>
  <property fmtid="{D5CDD505-2E9C-101B-9397-08002B2CF9AE}" pid="7" name="MSIP_Label_a83f872e-d8d7-43ac-9961-0f2ad31e50e5_SiteId">
    <vt:lpwstr>fa8c194a-f8e2-43c5-bc39-b637579e39e0</vt:lpwstr>
  </property>
  <property fmtid="{D5CDD505-2E9C-101B-9397-08002B2CF9AE}" pid="8" name="MSIP_Label_a83f872e-d8d7-43ac-9961-0f2ad31e50e5_ActionId">
    <vt:lpwstr>f27575e5-fbf8-4098-b7d7-88cd776b8fd4</vt:lpwstr>
  </property>
  <property fmtid="{D5CDD505-2E9C-101B-9397-08002B2CF9AE}" pid="9" name="MSIP_Label_a83f872e-d8d7-43ac-9961-0f2ad31e50e5_ContentBits">
    <vt:lpwstr>0</vt:lpwstr>
  </property>
</Properties>
</file>