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30798" w14:textId="2BCE4F4B" w:rsidR="00564F23" w:rsidRDefault="00564F23" w:rsidP="00B23997">
      <w:pPr>
        <w:widowControl w:val="0"/>
        <w:ind w:right="432"/>
        <w:jc w:val="center"/>
        <w:rPr>
          <w:rFonts w:cs="Courier New"/>
          <w:noProof/>
        </w:rPr>
      </w:pPr>
    </w:p>
    <w:p w14:paraId="55F70971" w14:textId="77777777" w:rsidR="00B23997" w:rsidRDefault="00B23997" w:rsidP="00B23997">
      <w:pPr>
        <w:widowControl w:val="0"/>
        <w:ind w:right="432"/>
        <w:jc w:val="center"/>
        <w:rPr>
          <w:rFonts w:cs="Courier New"/>
          <w:noProof/>
        </w:rPr>
      </w:pPr>
    </w:p>
    <w:p w14:paraId="013208E0" w14:textId="77777777" w:rsidR="00B23997" w:rsidRPr="00B23997" w:rsidRDefault="00B23997" w:rsidP="00B23997">
      <w:pPr>
        <w:widowControl w:val="0"/>
        <w:ind w:right="432"/>
        <w:jc w:val="center"/>
        <w:rPr>
          <w:rFonts w:cs="Courier New"/>
          <w:noProof/>
        </w:rPr>
      </w:pPr>
    </w:p>
    <w:p w14:paraId="778B1E29" w14:textId="77777777" w:rsidR="009C6238" w:rsidRPr="00B23997" w:rsidRDefault="002C7990" w:rsidP="00B23997">
      <w:pPr>
        <w:widowControl w:val="0"/>
        <w:ind w:right="432"/>
        <w:jc w:val="center"/>
        <w:rPr>
          <w:rFonts w:cs="Courier New"/>
          <w:b/>
          <w:sz w:val="32"/>
        </w:rPr>
      </w:pPr>
      <w:r w:rsidRPr="00B23997">
        <w:rPr>
          <w:rFonts w:cs="Courier New"/>
          <w:noProof/>
        </w:rPr>
        <w:drawing>
          <wp:anchor distT="0" distB="0" distL="114300" distR="114300" simplePos="0" relativeHeight="251658240" behindDoc="0" locked="0" layoutInCell="1" allowOverlap="1" wp14:anchorId="6FA7430E" wp14:editId="7EC452B0">
            <wp:simplePos x="0" y="0"/>
            <wp:positionH relativeFrom="column">
              <wp:posOffset>1352550</wp:posOffset>
            </wp:positionH>
            <wp:positionV relativeFrom="paragraph">
              <wp:posOffset>-457200</wp:posOffset>
            </wp:positionV>
            <wp:extent cx="2971800" cy="7112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111238" w14:textId="77777777" w:rsidR="009C6238" w:rsidRPr="00B23997" w:rsidRDefault="009C6238" w:rsidP="00B23997">
      <w:pPr>
        <w:widowControl w:val="0"/>
        <w:ind w:right="432"/>
        <w:jc w:val="center"/>
        <w:rPr>
          <w:rFonts w:cs="Courier New"/>
          <w:b/>
          <w:sz w:val="32"/>
        </w:rPr>
      </w:pPr>
    </w:p>
    <w:p w14:paraId="3CF4AF02" w14:textId="77777777" w:rsidR="00F20BDE" w:rsidRPr="00B23997" w:rsidRDefault="00F20BDE" w:rsidP="00B23997">
      <w:pPr>
        <w:widowControl w:val="0"/>
        <w:ind w:right="432"/>
        <w:jc w:val="center"/>
        <w:rPr>
          <w:rFonts w:cs="Courier New"/>
          <w:b/>
          <w:sz w:val="32"/>
        </w:rPr>
      </w:pPr>
    </w:p>
    <w:p w14:paraId="11EAB034" w14:textId="77777777" w:rsidR="009C6238" w:rsidRPr="00B23997" w:rsidRDefault="009C6238" w:rsidP="00B23997">
      <w:pPr>
        <w:widowControl w:val="0"/>
        <w:ind w:right="432"/>
        <w:jc w:val="center"/>
        <w:rPr>
          <w:rFonts w:cs="Courier New"/>
          <w:b/>
          <w:sz w:val="32"/>
        </w:rPr>
      </w:pPr>
      <w:r w:rsidRPr="00B23997">
        <w:rPr>
          <w:rFonts w:cs="Courier New"/>
          <w:b/>
          <w:sz w:val="32"/>
        </w:rPr>
        <w:t>BEFORE THE</w:t>
      </w:r>
    </w:p>
    <w:p w14:paraId="73767183" w14:textId="77777777" w:rsidR="009C6238" w:rsidRPr="00B23997" w:rsidRDefault="009C6238" w:rsidP="00B23997">
      <w:pPr>
        <w:widowControl w:val="0"/>
        <w:ind w:right="432"/>
        <w:jc w:val="center"/>
        <w:rPr>
          <w:rFonts w:cs="Courier New"/>
          <w:b/>
          <w:sz w:val="32"/>
        </w:rPr>
      </w:pPr>
      <w:r w:rsidRPr="00B23997">
        <w:rPr>
          <w:rFonts w:cs="Courier New"/>
          <w:b/>
          <w:sz w:val="32"/>
        </w:rPr>
        <w:t>FLORIDA PUBLIC SERVICE CO</w:t>
      </w:r>
      <w:r w:rsidR="003E49C5" w:rsidRPr="003E49C5">
        <w:rPr>
          <w:rFonts w:cs="Courier New"/>
          <w:b/>
          <w:sz w:val="32"/>
        </w:rPr>
        <w:t>MM</w:t>
      </w:r>
      <w:r w:rsidRPr="00B23997">
        <w:rPr>
          <w:rFonts w:cs="Courier New"/>
          <w:b/>
          <w:sz w:val="32"/>
        </w:rPr>
        <w:t>ISSION</w:t>
      </w:r>
    </w:p>
    <w:p w14:paraId="21ED9864" w14:textId="77777777" w:rsidR="009C6238" w:rsidRPr="00B23997" w:rsidRDefault="009C6238" w:rsidP="00B23997">
      <w:pPr>
        <w:widowControl w:val="0"/>
        <w:ind w:right="432"/>
        <w:jc w:val="center"/>
        <w:rPr>
          <w:rFonts w:cs="Courier New"/>
          <w:b/>
          <w:sz w:val="32"/>
        </w:rPr>
      </w:pPr>
    </w:p>
    <w:p w14:paraId="32FBFA16" w14:textId="77777777" w:rsidR="009C6238" w:rsidRPr="00B23997" w:rsidRDefault="009C6238" w:rsidP="00B23997">
      <w:pPr>
        <w:widowControl w:val="0"/>
        <w:ind w:right="432"/>
        <w:jc w:val="center"/>
        <w:rPr>
          <w:rFonts w:cs="Courier New"/>
          <w:b/>
          <w:sz w:val="32"/>
        </w:rPr>
      </w:pPr>
    </w:p>
    <w:p w14:paraId="07B5FBF5" w14:textId="651B9E5F" w:rsidR="009C6238" w:rsidRPr="00B23997" w:rsidRDefault="00236630" w:rsidP="00B23997">
      <w:pPr>
        <w:widowControl w:val="0"/>
        <w:ind w:right="432"/>
        <w:jc w:val="center"/>
        <w:rPr>
          <w:rFonts w:cs="Courier New"/>
          <w:b/>
          <w:sz w:val="32"/>
        </w:rPr>
      </w:pPr>
      <w:r w:rsidRPr="00B23997">
        <w:rPr>
          <w:rFonts w:cs="Courier New"/>
          <w:b/>
          <w:sz w:val="32"/>
        </w:rPr>
        <w:t xml:space="preserve">DOCKET NO. </w:t>
      </w:r>
      <w:r w:rsidR="00483F7C" w:rsidRPr="00B23997">
        <w:rPr>
          <w:rFonts w:cs="Courier New"/>
          <w:b/>
          <w:sz w:val="32"/>
        </w:rPr>
        <w:t>20</w:t>
      </w:r>
      <w:r w:rsidR="000D79FB">
        <w:rPr>
          <w:rFonts w:cs="Courier New"/>
          <w:b/>
          <w:sz w:val="32"/>
        </w:rPr>
        <w:t>2</w:t>
      </w:r>
      <w:r w:rsidR="00F63891">
        <w:rPr>
          <w:rFonts w:cs="Courier New"/>
          <w:b/>
          <w:sz w:val="32"/>
        </w:rPr>
        <w:t>3</w:t>
      </w:r>
      <w:r w:rsidR="001D2F53">
        <w:rPr>
          <w:rFonts w:cs="Courier New"/>
          <w:b/>
          <w:sz w:val="32"/>
        </w:rPr>
        <w:t>0023</w:t>
      </w:r>
      <w:r w:rsidR="00483F7C" w:rsidRPr="00B23997">
        <w:rPr>
          <w:rFonts w:cs="Courier New"/>
          <w:b/>
          <w:sz w:val="32"/>
        </w:rPr>
        <w:t>-</w:t>
      </w:r>
      <w:r w:rsidR="001E4DDA" w:rsidRPr="00B23997">
        <w:rPr>
          <w:rFonts w:cs="Courier New"/>
          <w:b/>
          <w:sz w:val="32"/>
        </w:rPr>
        <w:t>GU</w:t>
      </w:r>
    </w:p>
    <w:p w14:paraId="6B8F90EF" w14:textId="77777777" w:rsidR="008C2D29" w:rsidRPr="00B23997" w:rsidRDefault="008C2D29" w:rsidP="00B23997">
      <w:pPr>
        <w:widowControl w:val="0"/>
        <w:ind w:right="432"/>
        <w:jc w:val="center"/>
        <w:rPr>
          <w:rFonts w:cs="Courier New"/>
          <w:b/>
          <w:sz w:val="32"/>
        </w:rPr>
      </w:pPr>
    </w:p>
    <w:p w14:paraId="2FAA15F2" w14:textId="527D39F4" w:rsidR="006841B8" w:rsidRDefault="009C6238" w:rsidP="00B23997">
      <w:pPr>
        <w:widowControl w:val="0"/>
        <w:ind w:right="432"/>
        <w:jc w:val="center"/>
        <w:rPr>
          <w:rFonts w:cs="Courier New"/>
          <w:b/>
          <w:sz w:val="32"/>
        </w:rPr>
      </w:pPr>
      <w:r w:rsidRPr="00B23997">
        <w:rPr>
          <w:rFonts w:cs="Courier New"/>
          <w:b/>
          <w:sz w:val="32"/>
        </w:rPr>
        <w:t xml:space="preserve">IN RE: </w:t>
      </w:r>
      <w:r w:rsidR="000D79FB">
        <w:rPr>
          <w:rFonts w:cs="Courier New"/>
          <w:b/>
          <w:sz w:val="32"/>
        </w:rPr>
        <w:t>PETITION FOR RATE INC</w:t>
      </w:r>
      <w:r w:rsidR="00862B44">
        <w:rPr>
          <w:rFonts w:cs="Courier New"/>
          <w:b/>
          <w:sz w:val="32"/>
        </w:rPr>
        <w:t>R</w:t>
      </w:r>
      <w:r w:rsidR="000D79FB">
        <w:rPr>
          <w:rFonts w:cs="Courier New"/>
          <w:b/>
          <w:sz w:val="32"/>
        </w:rPr>
        <w:t>EASE</w:t>
      </w:r>
    </w:p>
    <w:p w14:paraId="7DB82418" w14:textId="76B3B675" w:rsidR="009C6238" w:rsidRPr="00B23997" w:rsidRDefault="00BD6EEE" w:rsidP="00B23997">
      <w:pPr>
        <w:widowControl w:val="0"/>
        <w:ind w:right="432"/>
        <w:jc w:val="center"/>
        <w:rPr>
          <w:rFonts w:cs="Courier New"/>
          <w:b/>
          <w:sz w:val="32"/>
        </w:rPr>
      </w:pPr>
      <w:r>
        <w:rPr>
          <w:rFonts w:cs="Courier New"/>
          <w:b/>
          <w:sz w:val="32"/>
        </w:rPr>
        <w:t>BY</w:t>
      </w:r>
      <w:r w:rsidR="004540AE" w:rsidRPr="00B23997">
        <w:rPr>
          <w:rFonts w:cs="Courier New"/>
          <w:b/>
          <w:sz w:val="32"/>
        </w:rPr>
        <w:t xml:space="preserve"> </w:t>
      </w:r>
      <w:r w:rsidR="001E4DDA" w:rsidRPr="00B23997">
        <w:rPr>
          <w:rFonts w:cs="Courier New"/>
          <w:b/>
          <w:sz w:val="32"/>
        </w:rPr>
        <w:t>PEOPLES</w:t>
      </w:r>
      <w:r w:rsidR="004540AE" w:rsidRPr="00B23997">
        <w:rPr>
          <w:rFonts w:cs="Courier New"/>
          <w:b/>
          <w:sz w:val="32"/>
        </w:rPr>
        <w:t xml:space="preserve"> </w:t>
      </w:r>
      <w:r w:rsidR="001E4DDA" w:rsidRPr="00B23997">
        <w:rPr>
          <w:rFonts w:cs="Courier New"/>
          <w:b/>
          <w:sz w:val="32"/>
        </w:rPr>
        <w:t>GAS</w:t>
      </w:r>
      <w:r w:rsidR="004540AE" w:rsidRPr="00B23997">
        <w:rPr>
          <w:rFonts w:cs="Courier New"/>
          <w:b/>
          <w:sz w:val="32"/>
        </w:rPr>
        <w:t xml:space="preserve"> </w:t>
      </w:r>
      <w:r w:rsidR="009F7C9B" w:rsidRPr="00B23997">
        <w:rPr>
          <w:rFonts w:cs="Courier New"/>
          <w:b/>
          <w:sz w:val="32"/>
        </w:rPr>
        <w:t>SYSTEM</w:t>
      </w:r>
      <w:r w:rsidR="007E7FFC">
        <w:rPr>
          <w:rFonts w:cs="Courier New"/>
          <w:b/>
          <w:sz w:val="32"/>
        </w:rPr>
        <w:t>, INC.</w:t>
      </w:r>
    </w:p>
    <w:p w14:paraId="1C4DB5EA" w14:textId="77777777" w:rsidR="009C6238" w:rsidRPr="00B23997" w:rsidRDefault="009C6238" w:rsidP="00B23997">
      <w:pPr>
        <w:widowControl w:val="0"/>
        <w:ind w:right="432"/>
        <w:jc w:val="center"/>
        <w:rPr>
          <w:rFonts w:cs="Courier New"/>
          <w:b/>
          <w:sz w:val="32"/>
        </w:rPr>
      </w:pPr>
    </w:p>
    <w:p w14:paraId="6C489BF6" w14:textId="77777777" w:rsidR="009C6238" w:rsidRDefault="009C6238" w:rsidP="00B23997">
      <w:pPr>
        <w:widowControl w:val="0"/>
        <w:ind w:right="432"/>
        <w:jc w:val="center"/>
        <w:rPr>
          <w:rFonts w:cs="Courier New"/>
          <w:b/>
          <w:sz w:val="32"/>
        </w:rPr>
      </w:pPr>
    </w:p>
    <w:p w14:paraId="389410EC" w14:textId="77777777" w:rsidR="0015250A" w:rsidRPr="00B23997" w:rsidRDefault="0015250A" w:rsidP="00B23997">
      <w:pPr>
        <w:widowControl w:val="0"/>
        <w:ind w:right="432"/>
        <w:jc w:val="center"/>
        <w:rPr>
          <w:rFonts w:cs="Courier New"/>
          <w:b/>
          <w:sz w:val="32"/>
        </w:rPr>
      </w:pPr>
    </w:p>
    <w:p w14:paraId="2359FE96" w14:textId="77777777" w:rsidR="009C6238" w:rsidRPr="00B23997" w:rsidRDefault="009C6238" w:rsidP="00B23997">
      <w:pPr>
        <w:widowControl w:val="0"/>
        <w:ind w:right="432"/>
        <w:jc w:val="center"/>
        <w:rPr>
          <w:rFonts w:cs="Courier New"/>
          <w:b/>
          <w:sz w:val="32"/>
        </w:rPr>
      </w:pPr>
    </w:p>
    <w:p w14:paraId="4E887398" w14:textId="77777777" w:rsidR="009C6238" w:rsidRPr="00B23997" w:rsidRDefault="00020470" w:rsidP="00B23997">
      <w:pPr>
        <w:widowControl w:val="0"/>
        <w:ind w:right="432"/>
        <w:jc w:val="center"/>
        <w:rPr>
          <w:rFonts w:cs="Courier New"/>
          <w:b/>
          <w:sz w:val="32"/>
        </w:rPr>
      </w:pPr>
      <w:r>
        <w:rPr>
          <w:rFonts w:cs="Courier New"/>
          <w:b/>
          <w:sz w:val="32"/>
        </w:rPr>
        <w:t xml:space="preserve">PREPARED </w:t>
      </w:r>
      <w:r w:rsidR="00D73C39" w:rsidRPr="00B23997">
        <w:rPr>
          <w:rFonts w:cs="Courier New"/>
          <w:b/>
          <w:sz w:val="32"/>
        </w:rPr>
        <w:t xml:space="preserve">DIRECT </w:t>
      </w:r>
      <w:r w:rsidR="009C6238" w:rsidRPr="00B23997">
        <w:rPr>
          <w:rFonts w:cs="Courier New"/>
          <w:b/>
          <w:sz w:val="32"/>
        </w:rPr>
        <w:t>TESTIMONY AND EXHIBIT</w:t>
      </w:r>
    </w:p>
    <w:p w14:paraId="63C76369" w14:textId="77777777" w:rsidR="009C6238" w:rsidRPr="00B23997" w:rsidRDefault="009C6238" w:rsidP="00B23997">
      <w:pPr>
        <w:widowControl w:val="0"/>
        <w:ind w:right="432"/>
        <w:jc w:val="center"/>
        <w:rPr>
          <w:rFonts w:cs="Courier New"/>
          <w:b/>
          <w:sz w:val="32"/>
        </w:rPr>
      </w:pPr>
      <w:r w:rsidRPr="00B23997">
        <w:rPr>
          <w:rFonts w:cs="Courier New"/>
          <w:b/>
          <w:sz w:val="32"/>
        </w:rPr>
        <w:t>OF</w:t>
      </w:r>
    </w:p>
    <w:p w14:paraId="733DA123" w14:textId="21F7709B" w:rsidR="009C6238" w:rsidRPr="00B23997" w:rsidRDefault="00223390" w:rsidP="00B23997">
      <w:pPr>
        <w:widowControl w:val="0"/>
        <w:ind w:right="432"/>
        <w:jc w:val="center"/>
        <w:rPr>
          <w:rFonts w:cs="Courier New"/>
          <w:b/>
          <w:sz w:val="32"/>
        </w:rPr>
      </w:pPr>
      <w:r>
        <w:rPr>
          <w:rFonts w:cs="Courier New"/>
          <w:b/>
          <w:sz w:val="32"/>
        </w:rPr>
        <w:t>LEW RUTKIN</w:t>
      </w:r>
      <w:r w:rsidR="006F7189">
        <w:rPr>
          <w:rFonts w:cs="Courier New"/>
          <w:b/>
          <w:sz w:val="32"/>
        </w:rPr>
        <w:t>, JR.</w:t>
      </w:r>
    </w:p>
    <w:p w14:paraId="1E5BAE6F" w14:textId="77777777" w:rsidR="009C6238" w:rsidRPr="00B23997" w:rsidRDefault="009C6238" w:rsidP="00B23997">
      <w:pPr>
        <w:pStyle w:val="Title"/>
        <w:widowControl w:val="0"/>
        <w:tabs>
          <w:tab w:val="clear" w:pos="-1440"/>
          <w:tab w:val="clear" w:pos="-720"/>
          <w:tab w:val="clear" w:pos="720"/>
          <w:tab w:val="clear" w:pos="1440"/>
          <w:tab w:val="clear" w:pos="4440"/>
        </w:tabs>
        <w:rPr>
          <w:rFonts w:cs="Courier New"/>
        </w:rPr>
      </w:pPr>
    </w:p>
    <w:p w14:paraId="454D0563" w14:textId="77777777" w:rsidR="009B2965" w:rsidRDefault="009B2965" w:rsidP="00B23997">
      <w:pPr>
        <w:pStyle w:val="Title"/>
        <w:widowControl w:val="0"/>
        <w:tabs>
          <w:tab w:val="clear" w:pos="-1440"/>
          <w:tab w:val="clear" w:pos="-720"/>
          <w:tab w:val="clear" w:pos="720"/>
          <w:tab w:val="clear" w:pos="1440"/>
          <w:tab w:val="clear" w:pos="4440"/>
        </w:tabs>
        <w:rPr>
          <w:rFonts w:cs="Courier New"/>
        </w:rPr>
      </w:pPr>
    </w:p>
    <w:p w14:paraId="3C26B507" w14:textId="77777777" w:rsidR="001D2F53" w:rsidRDefault="001D2F53" w:rsidP="001D2F53">
      <w:pPr>
        <w:widowControl w:val="0"/>
        <w:ind w:right="432"/>
        <w:jc w:val="center"/>
        <w:rPr>
          <w:rFonts w:cs="Courier New"/>
          <w:b/>
          <w:sz w:val="32"/>
        </w:rPr>
      </w:pPr>
    </w:p>
    <w:p w14:paraId="72840FD6" w14:textId="2A551715" w:rsidR="001D2F53" w:rsidRPr="001D2F53" w:rsidRDefault="001D2F53" w:rsidP="001D2F53">
      <w:pPr>
        <w:widowControl w:val="0"/>
        <w:ind w:right="432"/>
        <w:jc w:val="center"/>
        <w:rPr>
          <w:rFonts w:cs="Courier New"/>
          <w:b/>
          <w:sz w:val="32"/>
        </w:rPr>
      </w:pPr>
    </w:p>
    <w:p w14:paraId="3E3F8F66" w14:textId="2C811615" w:rsidR="001D2F53" w:rsidRPr="00B23997" w:rsidRDefault="001D2F53" w:rsidP="00B23997">
      <w:pPr>
        <w:pStyle w:val="Title"/>
        <w:widowControl w:val="0"/>
        <w:tabs>
          <w:tab w:val="clear" w:pos="-1440"/>
          <w:tab w:val="clear" w:pos="-720"/>
          <w:tab w:val="clear" w:pos="720"/>
          <w:tab w:val="clear" w:pos="1440"/>
          <w:tab w:val="clear" w:pos="4440"/>
        </w:tabs>
        <w:rPr>
          <w:rFonts w:cs="Courier New"/>
        </w:rPr>
        <w:sectPr w:rsidR="001D2F53" w:rsidRPr="00B23997" w:rsidSect="00B23997">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2160" w:header="720" w:footer="720" w:gutter="0"/>
          <w:paperSrc w:first="7" w:other="7"/>
          <w:pgBorders>
            <w:top w:val="single" w:sz="24" w:space="24" w:color="auto"/>
            <w:left w:val="single" w:sz="24" w:space="10" w:color="auto"/>
            <w:bottom w:val="single" w:sz="24" w:space="24" w:color="auto"/>
            <w:right w:val="single" w:sz="24" w:space="10" w:color="auto"/>
          </w:pgBorders>
          <w:cols w:space="720"/>
          <w:titlePg/>
        </w:sectPr>
      </w:pPr>
    </w:p>
    <w:p w14:paraId="0F140B0D" w14:textId="77777777" w:rsidR="00686FEF" w:rsidRPr="00505734" w:rsidRDefault="00686FEF" w:rsidP="00686FEF">
      <w:pPr>
        <w:pStyle w:val="Title"/>
        <w:widowControl w:val="0"/>
        <w:ind w:left="720" w:right="259" w:hanging="720"/>
        <w:rPr>
          <w:rFonts w:cs="Courier New"/>
          <w:szCs w:val="24"/>
        </w:rPr>
      </w:pPr>
      <w:r w:rsidRPr="00505734">
        <w:rPr>
          <w:rFonts w:cs="Courier New"/>
          <w:szCs w:val="24"/>
        </w:rPr>
        <w:lastRenderedPageBreak/>
        <w:t>TABLE OF CONTENTS</w:t>
      </w:r>
    </w:p>
    <w:p w14:paraId="0EF8A1E8" w14:textId="77777777" w:rsidR="00686FEF" w:rsidRPr="00505734" w:rsidRDefault="00686FEF" w:rsidP="00686FEF">
      <w:pPr>
        <w:pStyle w:val="Title"/>
        <w:widowControl w:val="0"/>
        <w:ind w:left="720" w:right="259" w:hanging="720"/>
        <w:rPr>
          <w:rFonts w:cs="Courier New"/>
          <w:szCs w:val="24"/>
        </w:rPr>
      </w:pPr>
      <w:r w:rsidRPr="00505734">
        <w:rPr>
          <w:rFonts w:cs="Courier New"/>
          <w:szCs w:val="24"/>
        </w:rPr>
        <w:t>PREPARED DIRECT TESTIMONY AND EXHIBIT</w:t>
      </w:r>
    </w:p>
    <w:p w14:paraId="7367ECE3" w14:textId="77777777" w:rsidR="00686FEF" w:rsidRPr="00505734" w:rsidRDefault="00686FEF" w:rsidP="00686FEF">
      <w:pPr>
        <w:pStyle w:val="Title"/>
        <w:widowControl w:val="0"/>
        <w:ind w:left="720" w:right="259" w:hanging="720"/>
        <w:rPr>
          <w:rFonts w:cs="Courier New"/>
          <w:szCs w:val="24"/>
        </w:rPr>
      </w:pPr>
      <w:r w:rsidRPr="00505734">
        <w:rPr>
          <w:rFonts w:cs="Courier New"/>
          <w:szCs w:val="24"/>
        </w:rPr>
        <w:t>OF</w:t>
      </w:r>
    </w:p>
    <w:p w14:paraId="74F7B5BA" w14:textId="091AD59C" w:rsidR="00686FEF" w:rsidRDefault="00686FEF" w:rsidP="00686FEF">
      <w:pPr>
        <w:pStyle w:val="Title"/>
        <w:widowControl w:val="0"/>
        <w:ind w:left="720" w:right="259" w:hanging="720"/>
        <w:rPr>
          <w:rFonts w:cs="Courier New"/>
          <w:color w:val="000000"/>
        </w:rPr>
      </w:pPr>
      <w:r>
        <w:rPr>
          <w:rFonts w:cs="Courier New"/>
          <w:color w:val="000000"/>
        </w:rPr>
        <w:t>LEW RUTKIN, JR.</w:t>
      </w:r>
    </w:p>
    <w:p w14:paraId="10712BF0" w14:textId="77777777" w:rsidR="00686FEF" w:rsidRDefault="00686FEF" w:rsidP="006532D7">
      <w:pPr>
        <w:pStyle w:val="TOC1"/>
      </w:pPr>
    </w:p>
    <w:p w14:paraId="3CB7F197" w14:textId="50EC92F9" w:rsidR="006532D7" w:rsidRPr="00E1223D" w:rsidRDefault="00686FEF" w:rsidP="006532D7">
      <w:pPr>
        <w:pStyle w:val="TOC1"/>
        <w:rPr>
          <w:rFonts w:asciiTheme="minorHAnsi" w:eastAsiaTheme="minorEastAsia" w:hAnsiTheme="minorHAnsi" w:cstheme="minorBidi"/>
          <w:b w:val="0"/>
          <w:bCs w:val="0"/>
          <w:sz w:val="22"/>
          <w:szCs w:val="22"/>
        </w:rPr>
      </w:pPr>
      <w:r>
        <w:rPr>
          <w:color w:val="000000"/>
        </w:rPr>
        <w:fldChar w:fldCharType="begin"/>
      </w:r>
      <w:r>
        <w:rPr>
          <w:color w:val="000000"/>
        </w:rPr>
        <w:instrText xml:space="preserve"> TOC \o "1-1" \h \z \u </w:instrText>
      </w:r>
      <w:r>
        <w:rPr>
          <w:color w:val="000000"/>
        </w:rPr>
        <w:fldChar w:fldCharType="separate"/>
      </w:r>
      <w:hyperlink w:anchor="_Toc130371846" w:history="1">
        <w:r w:rsidR="006532D7" w:rsidRPr="00E1223D">
          <w:rPr>
            <w:rStyle w:val="Hyperlink"/>
            <w:b w:val="0"/>
            <w:bCs w:val="0"/>
          </w:rPr>
          <w:t>PEOPLES’ DISTRIBUTION SYSTEM</w:t>
        </w:r>
        <w:r w:rsidR="006532D7" w:rsidRPr="00E1223D">
          <w:rPr>
            <w:b w:val="0"/>
            <w:bCs w:val="0"/>
            <w:webHidden/>
          </w:rPr>
          <w:tab/>
        </w:r>
        <w:r w:rsidR="006532D7" w:rsidRPr="00E1223D">
          <w:rPr>
            <w:b w:val="0"/>
            <w:bCs w:val="0"/>
            <w:webHidden/>
          </w:rPr>
          <w:fldChar w:fldCharType="begin"/>
        </w:r>
        <w:r w:rsidR="006532D7" w:rsidRPr="00E1223D">
          <w:rPr>
            <w:b w:val="0"/>
            <w:bCs w:val="0"/>
            <w:webHidden/>
          </w:rPr>
          <w:instrText xml:space="preserve"> PAGEREF _Toc130371846 \h </w:instrText>
        </w:r>
        <w:r w:rsidR="006532D7" w:rsidRPr="00E1223D">
          <w:rPr>
            <w:b w:val="0"/>
            <w:bCs w:val="0"/>
            <w:webHidden/>
          </w:rPr>
        </w:r>
        <w:r w:rsidR="006532D7" w:rsidRPr="00E1223D">
          <w:rPr>
            <w:b w:val="0"/>
            <w:bCs w:val="0"/>
            <w:webHidden/>
          </w:rPr>
          <w:fldChar w:fldCharType="separate"/>
        </w:r>
        <w:r w:rsidR="005B2170">
          <w:rPr>
            <w:b w:val="0"/>
            <w:bCs w:val="0"/>
            <w:webHidden/>
          </w:rPr>
          <w:t>5</w:t>
        </w:r>
        <w:r w:rsidR="006532D7" w:rsidRPr="00E1223D">
          <w:rPr>
            <w:b w:val="0"/>
            <w:bCs w:val="0"/>
            <w:webHidden/>
          </w:rPr>
          <w:fldChar w:fldCharType="end"/>
        </w:r>
      </w:hyperlink>
    </w:p>
    <w:p w14:paraId="77BC11F5" w14:textId="6C0680A4" w:rsidR="006532D7" w:rsidRPr="00E1223D" w:rsidRDefault="005B2170" w:rsidP="006532D7">
      <w:pPr>
        <w:pStyle w:val="TOC1"/>
        <w:rPr>
          <w:rFonts w:asciiTheme="minorHAnsi" w:eastAsiaTheme="minorEastAsia" w:hAnsiTheme="minorHAnsi" w:cstheme="minorBidi"/>
          <w:b w:val="0"/>
          <w:bCs w:val="0"/>
          <w:sz w:val="22"/>
          <w:szCs w:val="22"/>
        </w:rPr>
      </w:pPr>
      <w:hyperlink w:anchor="_Toc130371847" w:history="1">
        <w:r w:rsidR="006532D7" w:rsidRPr="00E1223D">
          <w:rPr>
            <w:rStyle w:val="Hyperlink"/>
            <w:b w:val="0"/>
            <w:bCs w:val="0"/>
          </w:rPr>
          <w:t>LARGE CUSTOMER REVENUE FORECASTING</w:t>
        </w:r>
        <w:r w:rsidR="006532D7" w:rsidRPr="00E1223D">
          <w:rPr>
            <w:b w:val="0"/>
            <w:bCs w:val="0"/>
            <w:webHidden/>
          </w:rPr>
          <w:tab/>
        </w:r>
        <w:r w:rsidR="006532D7" w:rsidRPr="00E1223D">
          <w:rPr>
            <w:b w:val="0"/>
            <w:bCs w:val="0"/>
            <w:webHidden/>
          </w:rPr>
          <w:fldChar w:fldCharType="begin"/>
        </w:r>
        <w:r w:rsidR="006532D7" w:rsidRPr="00E1223D">
          <w:rPr>
            <w:b w:val="0"/>
            <w:bCs w:val="0"/>
            <w:webHidden/>
          </w:rPr>
          <w:instrText xml:space="preserve"> PAGEREF _Toc130371847 \h </w:instrText>
        </w:r>
        <w:r w:rsidR="006532D7" w:rsidRPr="00E1223D">
          <w:rPr>
            <w:b w:val="0"/>
            <w:bCs w:val="0"/>
            <w:webHidden/>
          </w:rPr>
        </w:r>
        <w:r w:rsidR="006532D7" w:rsidRPr="00E1223D">
          <w:rPr>
            <w:b w:val="0"/>
            <w:bCs w:val="0"/>
            <w:webHidden/>
          </w:rPr>
          <w:fldChar w:fldCharType="separate"/>
        </w:r>
        <w:r>
          <w:rPr>
            <w:b w:val="0"/>
            <w:bCs w:val="0"/>
            <w:webHidden/>
          </w:rPr>
          <w:t>9</w:t>
        </w:r>
        <w:r w:rsidR="006532D7" w:rsidRPr="00E1223D">
          <w:rPr>
            <w:b w:val="0"/>
            <w:bCs w:val="0"/>
            <w:webHidden/>
          </w:rPr>
          <w:fldChar w:fldCharType="end"/>
        </w:r>
      </w:hyperlink>
    </w:p>
    <w:p w14:paraId="0509D79F" w14:textId="288D41D6" w:rsidR="006532D7" w:rsidRPr="00E1223D" w:rsidRDefault="005B2170" w:rsidP="006532D7">
      <w:pPr>
        <w:pStyle w:val="TOC1"/>
        <w:rPr>
          <w:rFonts w:asciiTheme="minorHAnsi" w:eastAsiaTheme="minorEastAsia" w:hAnsiTheme="minorHAnsi" w:cstheme="minorBidi"/>
          <w:b w:val="0"/>
          <w:bCs w:val="0"/>
          <w:sz w:val="22"/>
          <w:szCs w:val="22"/>
        </w:rPr>
      </w:pPr>
      <w:hyperlink w:anchor="_Toc130371848" w:history="1">
        <w:r w:rsidR="006532D7" w:rsidRPr="00E1223D">
          <w:rPr>
            <w:rStyle w:val="Hyperlink"/>
            <w:b w:val="0"/>
            <w:bCs w:val="0"/>
          </w:rPr>
          <w:t>LARGE CUSTOMER SYSTEM EXPANSION AND CAPITAL PROJECTS</w:t>
        </w:r>
        <w:r w:rsidR="006532D7" w:rsidRPr="00E1223D">
          <w:rPr>
            <w:b w:val="0"/>
            <w:bCs w:val="0"/>
            <w:webHidden/>
          </w:rPr>
          <w:tab/>
        </w:r>
        <w:r w:rsidR="006532D7" w:rsidRPr="00E1223D">
          <w:rPr>
            <w:b w:val="0"/>
            <w:bCs w:val="0"/>
            <w:webHidden/>
          </w:rPr>
          <w:fldChar w:fldCharType="begin"/>
        </w:r>
        <w:r w:rsidR="006532D7" w:rsidRPr="00E1223D">
          <w:rPr>
            <w:b w:val="0"/>
            <w:bCs w:val="0"/>
            <w:webHidden/>
          </w:rPr>
          <w:instrText xml:space="preserve"> PAGEREF _Toc130371848 \h </w:instrText>
        </w:r>
        <w:r w:rsidR="006532D7" w:rsidRPr="00E1223D">
          <w:rPr>
            <w:b w:val="0"/>
            <w:bCs w:val="0"/>
            <w:webHidden/>
          </w:rPr>
        </w:r>
        <w:r w:rsidR="006532D7" w:rsidRPr="00E1223D">
          <w:rPr>
            <w:b w:val="0"/>
            <w:bCs w:val="0"/>
            <w:webHidden/>
          </w:rPr>
          <w:fldChar w:fldCharType="separate"/>
        </w:r>
        <w:r>
          <w:rPr>
            <w:b w:val="0"/>
            <w:bCs w:val="0"/>
            <w:webHidden/>
          </w:rPr>
          <w:t>11</w:t>
        </w:r>
        <w:r w:rsidR="006532D7" w:rsidRPr="00E1223D">
          <w:rPr>
            <w:b w:val="0"/>
            <w:bCs w:val="0"/>
            <w:webHidden/>
          </w:rPr>
          <w:fldChar w:fldCharType="end"/>
        </w:r>
      </w:hyperlink>
    </w:p>
    <w:p w14:paraId="65A1ACBA" w14:textId="767C33B9" w:rsidR="006532D7" w:rsidRPr="00E1223D" w:rsidRDefault="005B2170" w:rsidP="006532D7">
      <w:pPr>
        <w:pStyle w:val="TOC1"/>
        <w:rPr>
          <w:rFonts w:asciiTheme="minorHAnsi" w:eastAsiaTheme="minorEastAsia" w:hAnsiTheme="minorHAnsi" w:cstheme="minorBidi"/>
          <w:b w:val="0"/>
          <w:bCs w:val="0"/>
          <w:sz w:val="22"/>
          <w:szCs w:val="22"/>
        </w:rPr>
      </w:pPr>
      <w:hyperlink w:anchor="_Toc130371849" w:history="1">
        <w:r w:rsidR="006532D7" w:rsidRPr="00E1223D">
          <w:rPr>
            <w:rStyle w:val="Hyperlink"/>
            <w:b w:val="0"/>
            <w:bCs w:val="0"/>
          </w:rPr>
          <w:t>INVESTING IN INNOVATION AND CLEAN ENERGY SOLUTIONS</w:t>
        </w:r>
        <w:r w:rsidR="006532D7" w:rsidRPr="00E1223D">
          <w:rPr>
            <w:b w:val="0"/>
            <w:bCs w:val="0"/>
            <w:webHidden/>
          </w:rPr>
          <w:tab/>
        </w:r>
        <w:r w:rsidR="006532D7" w:rsidRPr="00E1223D">
          <w:rPr>
            <w:b w:val="0"/>
            <w:bCs w:val="0"/>
            <w:webHidden/>
          </w:rPr>
          <w:fldChar w:fldCharType="begin"/>
        </w:r>
        <w:r w:rsidR="006532D7" w:rsidRPr="00E1223D">
          <w:rPr>
            <w:b w:val="0"/>
            <w:bCs w:val="0"/>
            <w:webHidden/>
          </w:rPr>
          <w:instrText xml:space="preserve"> PAGEREF _Toc130371849 \h </w:instrText>
        </w:r>
        <w:r w:rsidR="006532D7" w:rsidRPr="00E1223D">
          <w:rPr>
            <w:b w:val="0"/>
            <w:bCs w:val="0"/>
            <w:webHidden/>
          </w:rPr>
        </w:r>
        <w:r w:rsidR="006532D7" w:rsidRPr="00E1223D">
          <w:rPr>
            <w:b w:val="0"/>
            <w:bCs w:val="0"/>
            <w:webHidden/>
          </w:rPr>
          <w:fldChar w:fldCharType="separate"/>
        </w:r>
        <w:r>
          <w:rPr>
            <w:b w:val="0"/>
            <w:bCs w:val="0"/>
            <w:webHidden/>
          </w:rPr>
          <w:t>15</w:t>
        </w:r>
        <w:r w:rsidR="006532D7" w:rsidRPr="00E1223D">
          <w:rPr>
            <w:b w:val="0"/>
            <w:bCs w:val="0"/>
            <w:webHidden/>
          </w:rPr>
          <w:fldChar w:fldCharType="end"/>
        </w:r>
      </w:hyperlink>
    </w:p>
    <w:p w14:paraId="066C3DBB" w14:textId="0394D5DC" w:rsidR="006532D7" w:rsidRPr="00E1223D" w:rsidRDefault="005B2170" w:rsidP="006532D7">
      <w:pPr>
        <w:pStyle w:val="TOC1"/>
        <w:rPr>
          <w:rFonts w:asciiTheme="minorHAnsi" w:eastAsiaTheme="minorEastAsia" w:hAnsiTheme="minorHAnsi" w:cstheme="minorBidi"/>
          <w:b w:val="0"/>
          <w:bCs w:val="0"/>
          <w:sz w:val="22"/>
          <w:szCs w:val="22"/>
        </w:rPr>
      </w:pPr>
      <w:hyperlink w:anchor="_Toc130371850" w:history="1">
        <w:r w:rsidR="006532D7" w:rsidRPr="00E1223D">
          <w:rPr>
            <w:rStyle w:val="Hyperlink"/>
            <w:b w:val="0"/>
            <w:bCs w:val="0"/>
            <w:caps/>
          </w:rPr>
          <w:t>Compressed Natural Gas</w:t>
        </w:r>
        <w:r w:rsidR="006532D7" w:rsidRPr="00E1223D">
          <w:rPr>
            <w:b w:val="0"/>
            <w:bCs w:val="0"/>
            <w:webHidden/>
          </w:rPr>
          <w:tab/>
        </w:r>
        <w:r w:rsidR="006532D7" w:rsidRPr="00E1223D">
          <w:rPr>
            <w:b w:val="0"/>
            <w:bCs w:val="0"/>
            <w:webHidden/>
          </w:rPr>
          <w:fldChar w:fldCharType="begin"/>
        </w:r>
        <w:r w:rsidR="006532D7" w:rsidRPr="00E1223D">
          <w:rPr>
            <w:b w:val="0"/>
            <w:bCs w:val="0"/>
            <w:webHidden/>
          </w:rPr>
          <w:instrText xml:space="preserve"> PAGEREF _Toc130371850 \h </w:instrText>
        </w:r>
        <w:r w:rsidR="006532D7" w:rsidRPr="00E1223D">
          <w:rPr>
            <w:b w:val="0"/>
            <w:bCs w:val="0"/>
            <w:webHidden/>
          </w:rPr>
        </w:r>
        <w:r w:rsidR="006532D7" w:rsidRPr="00E1223D">
          <w:rPr>
            <w:b w:val="0"/>
            <w:bCs w:val="0"/>
            <w:webHidden/>
          </w:rPr>
          <w:fldChar w:fldCharType="separate"/>
        </w:r>
        <w:r>
          <w:rPr>
            <w:b w:val="0"/>
            <w:bCs w:val="0"/>
            <w:webHidden/>
          </w:rPr>
          <w:t>17</w:t>
        </w:r>
        <w:r w:rsidR="006532D7" w:rsidRPr="00E1223D">
          <w:rPr>
            <w:b w:val="0"/>
            <w:bCs w:val="0"/>
            <w:webHidden/>
          </w:rPr>
          <w:fldChar w:fldCharType="end"/>
        </w:r>
      </w:hyperlink>
    </w:p>
    <w:p w14:paraId="0188E077" w14:textId="037EDA26" w:rsidR="006532D7" w:rsidRPr="00E1223D" w:rsidRDefault="005B2170" w:rsidP="006532D7">
      <w:pPr>
        <w:pStyle w:val="TOC1"/>
        <w:rPr>
          <w:rFonts w:asciiTheme="minorHAnsi" w:eastAsiaTheme="minorEastAsia" w:hAnsiTheme="minorHAnsi" w:cstheme="minorBidi"/>
          <w:b w:val="0"/>
          <w:bCs w:val="0"/>
          <w:sz w:val="22"/>
          <w:szCs w:val="22"/>
        </w:rPr>
      </w:pPr>
      <w:hyperlink w:anchor="_Toc130371851" w:history="1">
        <w:r w:rsidR="006532D7" w:rsidRPr="00E1223D">
          <w:rPr>
            <w:rStyle w:val="Hyperlink"/>
            <w:b w:val="0"/>
            <w:bCs w:val="0"/>
            <w:caps/>
          </w:rPr>
          <w:t>LiquIfied Natural Gas</w:t>
        </w:r>
        <w:r w:rsidR="006532D7" w:rsidRPr="00E1223D">
          <w:rPr>
            <w:b w:val="0"/>
            <w:bCs w:val="0"/>
            <w:webHidden/>
          </w:rPr>
          <w:tab/>
        </w:r>
        <w:r w:rsidR="006532D7" w:rsidRPr="00E1223D">
          <w:rPr>
            <w:b w:val="0"/>
            <w:bCs w:val="0"/>
            <w:webHidden/>
          </w:rPr>
          <w:fldChar w:fldCharType="begin"/>
        </w:r>
        <w:r w:rsidR="006532D7" w:rsidRPr="00E1223D">
          <w:rPr>
            <w:b w:val="0"/>
            <w:bCs w:val="0"/>
            <w:webHidden/>
          </w:rPr>
          <w:instrText xml:space="preserve"> PAGEREF _Toc130371851 \h </w:instrText>
        </w:r>
        <w:r w:rsidR="006532D7" w:rsidRPr="00E1223D">
          <w:rPr>
            <w:b w:val="0"/>
            <w:bCs w:val="0"/>
            <w:webHidden/>
          </w:rPr>
        </w:r>
        <w:r w:rsidR="006532D7" w:rsidRPr="00E1223D">
          <w:rPr>
            <w:b w:val="0"/>
            <w:bCs w:val="0"/>
            <w:webHidden/>
          </w:rPr>
          <w:fldChar w:fldCharType="separate"/>
        </w:r>
        <w:r>
          <w:rPr>
            <w:b w:val="0"/>
            <w:bCs w:val="0"/>
            <w:webHidden/>
          </w:rPr>
          <w:t>18</w:t>
        </w:r>
        <w:r w:rsidR="006532D7" w:rsidRPr="00E1223D">
          <w:rPr>
            <w:b w:val="0"/>
            <w:bCs w:val="0"/>
            <w:webHidden/>
          </w:rPr>
          <w:fldChar w:fldCharType="end"/>
        </w:r>
      </w:hyperlink>
    </w:p>
    <w:p w14:paraId="7B17EB2D" w14:textId="7A919BC3" w:rsidR="006532D7" w:rsidRPr="00E1223D" w:rsidRDefault="005B2170" w:rsidP="006532D7">
      <w:pPr>
        <w:pStyle w:val="TOC1"/>
        <w:rPr>
          <w:rFonts w:asciiTheme="minorHAnsi" w:eastAsiaTheme="minorEastAsia" w:hAnsiTheme="minorHAnsi" w:cstheme="minorBidi"/>
          <w:b w:val="0"/>
          <w:bCs w:val="0"/>
          <w:sz w:val="22"/>
          <w:szCs w:val="22"/>
        </w:rPr>
      </w:pPr>
      <w:hyperlink w:anchor="_Toc130371852" w:history="1">
        <w:r w:rsidR="006532D7" w:rsidRPr="00E1223D">
          <w:rPr>
            <w:rStyle w:val="Hyperlink"/>
            <w:b w:val="0"/>
            <w:bCs w:val="0"/>
            <w:caps/>
          </w:rPr>
          <w:t>Renewable Natural Gas</w:t>
        </w:r>
        <w:r w:rsidR="006532D7" w:rsidRPr="00E1223D">
          <w:rPr>
            <w:b w:val="0"/>
            <w:bCs w:val="0"/>
            <w:webHidden/>
          </w:rPr>
          <w:tab/>
        </w:r>
        <w:r w:rsidR="006532D7" w:rsidRPr="00E1223D">
          <w:rPr>
            <w:b w:val="0"/>
            <w:bCs w:val="0"/>
            <w:webHidden/>
          </w:rPr>
          <w:fldChar w:fldCharType="begin"/>
        </w:r>
        <w:r w:rsidR="006532D7" w:rsidRPr="00E1223D">
          <w:rPr>
            <w:b w:val="0"/>
            <w:bCs w:val="0"/>
            <w:webHidden/>
          </w:rPr>
          <w:instrText xml:space="preserve"> PAGEREF _Toc130371852 \h </w:instrText>
        </w:r>
        <w:r w:rsidR="006532D7" w:rsidRPr="00E1223D">
          <w:rPr>
            <w:b w:val="0"/>
            <w:bCs w:val="0"/>
            <w:webHidden/>
          </w:rPr>
        </w:r>
        <w:r w:rsidR="006532D7" w:rsidRPr="00E1223D">
          <w:rPr>
            <w:b w:val="0"/>
            <w:bCs w:val="0"/>
            <w:webHidden/>
          </w:rPr>
          <w:fldChar w:fldCharType="separate"/>
        </w:r>
        <w:r>
          <w:rPr>
            <w:b w:val="0"/>
            <w:bCs w:val="0"/>
            <w:webHidden/>
          </w:rPr>
          <w:t>21</w:t>
        </w:r>
        <w:r w:rsidR="006532D7" w:rsidRPr="00E1223D">
          <w:rPr>
            <w:b w:val="0"/>
            <w:bCs w:val="0"/>
            <w:webHidden/>
          </w:rPr>
          <w:fldChar w:fldCharType="end"/>
        </w:r>
      </w:hyperlink>
    </w:p>
    <w:p w14:paraId="5FA61528" w14:textId="66D70625" w:rsidR="006532D7" w:rsidRPr="00E1223D" w:rsidRDefault="005B2170" w:rsidP="006532D7">
      <w:pPr>
        <w:pStyle w:val="TOC1"/>
        <w:rPr>
          <w:rFonts w:asciiTheme="minorHAnsi" w:eastAsiaTheme="minorEastAsia" w:hAnsiTheme="minorHAnsi" w:cstheme="minorBidi"/>
          <w:b w:val="0"/>
          <w:bCs w:val="0"/>
          <w:sz w:val="22"/>
          <w:szCs w:val="22"/>
        </w:rPr>
      </w:pPr>
      <w:hyperlink w:anchor="_Toc130371853" w:history="1">
        <w:r w:rsidR="006532D7" w:rsidRPr="00E1223D">
          <w:rPr>
            <w:rStyle w:val="Hyperlink"/>
            <w:b w:val="0"/>
            <w:bCs w:val="0"/>
            <w:caps/>
          </w:rPr>
          <w:t>New River RNG Project</w:t>
        </w:r>
        <w:r w:rsidR="006532D7" w:rsidRPr="00E1223D">
          <w:rPr>
            <w:b w:val="0"/>
            <w:bCs w:val="0"/>
            <w:webHidden/>
          </w:rPr>
          <w:tab/>
        </w:r>
        <w:r w:rsidR="006532D7" w:rsidRPr="00E1223D">
          <w:rPr>
            <w:b w:val="0"/>
            <w:bCs w:val="0"/>
            <w:webHidden/>
          </w:rPr>
          <w:fldChar w:fldCharType="begin"/>
        </w:r>
        <w:r w:rsidR="006532D7" w:rsidRPr="00E1223D">
          <w:rPr>
            <w:b w:val="0"/>
            <w:bCs w:val="0"/>
            <w:webHidden/>
          </w:rPr>
          <w:instrText xml:space="preserve"> PAGEREF _Toc130371853 \h </w:instrText>
        </w:r>
        <w:r w:rsidR="006532D7" w:rsidRPr="00E1223D">
          <w:rPr>
            <w:b w:val="0"/>
            <w:bCs w:val="0"/>
            <w:webHidden/>
          </w:rPr>
        </w:r>
        <w:r w:rsidR="006532D7" w:rsidRPr="00E1223D">
          <w:rPr>
            <w:b w:val="0"/>
            <w:bCs w:val="0"/>
            <w:webHidden/>
          </w:rPr>
          <w:fldChar w:fldCharType="separate"/>
        </w:r>
        <w:r>
          <w:rPr>
            <w:b w:val="0"/>
            <w:bCs w:val="0"/>
            <w:webHidden/>
          </w:rPr>
          <w:t>25</w:t>
        </w:r>
        <w:r w:rsidR="006532D7" w:rsidRPr="00E1223D">
          <w:rPr>
            <w:b w:val="0"/>
            <w:bCs w:val="0"/>
            <w:webHidden/>
          </w:rPr>
          <w:fldChar w:fldCharType="end"/>
        </w:r>
      </w:hyperlink>
    </w:p>
    <w:p w14:paraId="018695FF" w14:textId="2008DF5D" w:rsidR="006532D7" w:rsidRPr="00E1223D" w:rsidRDefault="005B2170" w:rsidP="006532D7">
      <w:pPr>
        <w:pStyle w:val="TOC1"/>
        <w:rPr>
          <w:rFonts w:asciiTheme="minorHAnsi" w:eastAsiaTheme="minorEastAsia" w:hAnsiTheme="minorHAnsi" w:cstheme="minorBidi"/>
          <w:b w:val="0"/>
          <w:bCs w:val="0"/>
          <w:sz w:val="22"/>
          <w:szCs w:val="22"/>
        </w:rPr>
      </w:pPr>
      <w:hyperlink w:anchor="_Toc130371854" w:history="1">
        <w:r w:rsidR="006532D7" w:rsidRPr="00E1223D">
          <w:rPr>
            <w:rStyle w:val="Hyperlink"/>
            <w:b w:val="0"/>
            <w:bCs w:val="0"/>
            <w:caps/>
          </w:rPr>
          <w:t>Brightmark RNG Project</w:t>
        </w:r>
        <w:r w:rsidR="006532D7" w:rsidRPr="00E1223D">
          <w:rPr>
            <w:b w:val="0"/>
            <w:bCs w:val="0"/>
            <w:webHidden/>
          </w:rPr>
          <w:tab/>
        </w:r>
        <w:r w:rsidR="006532D7" w:rsidRPr="00E1223D">
          <w:rPr>
            <w:b w:val="0"/>
            <w:bCs w:val="0"/>
            <w:webHidden/>
          </w:rPr>
          <w:fldChar w:fldCharType="begin"/>
        </w:r>
        <w:r w:rsidR="006532D7" w:rsidRPr="00E1223D">
          <w:rPr>
            <w:b w:val="0"/>
            <w:bCs w:val="0"/>
            <w:webHidden/>
          </w:rPr>
          <w:instrText xml:space="preserve"> PAGEREF _Toc130371854 \h </w:instrText>
        </w:r>
        <w:r w:rsidR="006532D7" w:rsidRPr="00E1223D">
          <w:rPr>
            <w:b w:val="0"/>
            <w:bCs w:val="0"/>
            <w:webHidden/>
          </w:rPr>
        </w:r>
        <w:r w:rsidR="006532D7" w:rsidRPr="00E1223D">
          <w:rPr>
            <w:b w:val="0"/>
            <w:bCs w:val="0"/>
            <w:webHidden/>
          </w:rPr>
          <w:fldChar w:fldCharType="separate"/>
        </w:r>
        <w:r>
          <w:rPr>
            <w:b w:val="0"/>
            <w:bCs w:val="0"/>
            <w:webHidden/>
          </w:rPr>
          <w:t>27</w:t>
        </w:r>
        <w:r w:rsidR="006532D7" w:rsidRPr="00E1223D">
          <w:rPr>
            <w:b w:val="0"/>
            <w:bCs w:val="0"/>
            <w:webHidden/>
          </w:rPr>
          <w:fldChar w:fldCharType="end"/>
        </w:r>
      </w:hyperlink>
    </w:p>
    <w:p w14:paraId="233511C8" w14:textId="47FF76A2" w:rsidR="006532D7" w:rsidRPr="00E1223D" w:rsidRDefault="005B2170" w:rsidP="006532D7">
      <w:pPr>
        <w:pStyle w:val="TOC1"/>
        <w:rPr>
          <w:rFonts w:asciiTheme="minorHAnsi" w:eastAsiaTheme="minorEastAsia" w:hAnsiTheme="minorHAnsi" w:cstheme="minorBidi"/>
          <w:b w:val="0"/>
          <w:bCs w:val="0"/>
          <w:sz w:val="22"/>
          <w:szCs w:val="22"/>
        </w:rPr>
      </w:pPr>
      <w:hyperlink w:anchor="_Toc130371855" w:history="1">
        <w:r w:rsidR="006532D7" w:rsidRPr="00E1223D">
          <w:rPr>
            <w:rStyle w:val="Hyperlink"/>
            <w:b w:val="0"/>
            <w:bCs w:val="0"/>
            <w:caps/>
          </w:rPr>
          <w:t>Alliance Dairies RNG Project</w:t>
        </w:r>
        <w:r w:rsidR="006532D7" w:rsidRPr="00E1223D">
          <w:rPr>
            <w:b w:val="0"/>
            <w:bCs w:val="0"/>
            <w:webHidden/>
          </w:rPr>
          <w:tab/>
        </w:r>
        <w:r w:rsidR="006532D7" w:rsidRPr="00E1223D">
          <w:rPr>
            <w:b w:val="0"/>
            <w:bCs w:val="0"/>
            <w:webHidden/>
          </w:rPr>
          <w:fldChar w:fldCharType="begin"/>
        </w:r>
        <w:r w:rsidR="006532D7" w:rsidRPr="00E1223D">
          <w:rPr>
            <w:b w:val="0"/>
            <w:bCs w:val="0"/>
            <w:webHidden/>
          </w:rPr>
          <w:instrText xml:space="preserve"> PAGEREF _Toc130371855 \h </w:instrText>
        </w:r>
        <w:r w:rsidR="006532D7" w:rsidRPr="00E1223D">
          <w:rPr>
            <w:b w:val="0"/>
            <w:bCs w:val="0"/>
            <w:webHidden/>
          </w:rPr>
        </w:r>
        <w:r w:rsidR="006532D7" w:rsidRPr="00E1223D">
          <w:rPr>
            <w:b w:val="0"/>
            <w:bCs w:val="0"/>
            <w:webHidden/>
          </w:rPr>
          <w:fldChar w:fldCharType="separate"/>
        </w:r>
        <w:r>
          <w:rPr>
            <w:b w:val="0"/>
            <w:bCs w:val="0"/>
            <w:webHidden/>
          </w:rPr>
          <w:t>31</w:t>
        </w:r>
        <w:r w:rsidR="006532D7" w:rsidRPr="00E1223D">
          <w:rPr>
            <w:b w:val="0"/>
            <w:bCs w:val="0"/>
            <w:webHidden/>
          </w:rPr>
          <w:fldChar w:fldCharType="end"/>
        </w:r>
      </w:hyperlink>
    </w:p>
    <w:p w14:paraId="45F7FDB3" w14:textId="386D4126" w:rsidR="006532D7" w:rsidRPr="00E1223D" w:rsidRDefault="005B2170" w:rsidP="006532D7">
      <w:pPr>
        <w:pStyle w:val="TOC1"/>
        <w:rPr>
          <w:rFonts w:asciiTheme="minorHAnsi" w:eastAsiaTheme="minorEastAsia" w:hAnsiTheme="minorHAnsi" w:cstheme="minorBidi"/>
          <w:b w:val="0"/>
          <w:bCs w:val="0"/>
          <w:sz w:val="22"/>
          <w:szCs w:val="22"/>
        </w:rPr>
      </w:pPr>
      <w:hyperlink w:anchor="_Toc130371856" w:history="1">
        <w:r w:rsidR="006532D7" w:rsidRPr="00E1223D">
          <w:rPr>
            <w:rStyle w:val="Hyperlink"/>
            <w:b w:val="0"/>
            <w:bCs w:val="0"/>
          </w:rPr>
          <w:t>TEST YEAR OPERATIONS AND MAINTENANCE EXPENSES</w:t>
        </w:r>
        <w:r w:rsidR="006532D7" w:rsidRPr="00E1223D">
          <w:rPr>
            <w:b w:val="0"/>
            <w:bCs w:val="0"/>
            <w:webHidden/>
          </w:rPr>
          <w:tab/>
        </w:r>
        <w:r w:rsidR="006532D7" w:rsidRPr="00E1223D">
          <w:rPr>
            <w:b w:val="0"/>
            <w:bCs w:val="0"/>
            <w:webHidden/>
          </w:rPr>
          <w:fldChar w:fldCharType="begin"/>
        </w:r>
        <w:r w:rsidR="006532D7" w:rsidRPr="00E1223D">
          <w:rPr>
            <w:b w:val="0"/>
            <w:bCs w:val="0"/>
            <w:webHidden/>
          </w:rPr>
          <w:instrText xml:space="preserve"> PAGEREF _Toc130371856 \h </w:instrText>
        </w:r>
        <w:r w:rsidR="006532D7" w:rsidRPr="00E1223D">
          <w:rPr>
            <w:b w:val="0"/>
            <w:bCs w:val="0"/>
            <w:webHidden/>
          </w:rPr>
        </w:r>
        <w:r w:rsidR="006532D7" w:rsidRPr="00E1223D">
          <w:rPr>
            <w:b w:val="0"/>
            <w:bCs w:val="0"/>
            <w:webHidden/>
          </w:rPr>
          <w:fldChar w:fldCharType="separate"/>
        </w:r>
        <w:r>
          <w:rPr>
            <w:b w:val="0"/>
            <w:bCs w:val="0"/>
            <w:webHidden/>
          </w:rPr>
          <w:t>38</w:t>
        </w:r>
        <w:r w:rsidR="006532D7" w:rsidRPr="00E1223D">
          <w:rPr>
            <w:b w:val="0"/>
            <w:bCs w:val="0"/>
            <w:webHidden/>
          </w:rPr>
          <w:fldChar w:fldCharType="end"/>
        </w:r>
      </w:hyperlink>
    </w:p>
    <w:p w14:paraId="55CC8B6A" w14:textId="44B1ED3D" w:rsidR="006532D7" w:rsidRPr="00E1223D" w:rsidRDefault="005B2170" w:rsidP="006532D7">
      <w:pPr>
        <w:pStyle w:val="TOC1"/>
        <w:rPr>
          <w:rFonts w:asciiTheme="minorHAnsi" w:eastAsiaTheme="minorEastAsia" w:hAnsiTheme="minorHAnsi" w:cstheme="minorBidi"/>
          <w:b w:val="0"/>
          <w:bCs w:val="0"/>
          <w:sz w:val="22"/>
          <w:szCs w:val="22"/>
        </w:rPr>
      </w:pPr>
      <w:hyperlink w:anchor="_Toc130371857" w:history="1">
        <w:r w:rsidR="006532D7" w:rsidRPr="00E1223D">
          <w:rPr>
            <w:rStyle w:val="Hyperlink"/>
            <w:b w:val="0"/>
            <w:bCs w:val="0"/>
          </w:rPr>
          <w:t>MINIMUM VOLUME COMMITMENT GAS TRANSPORTATION AGREEMENT</w:t>
        </w:r>
        <w:r w:rsidR="006532D7" w:rsidRPr="00E1223D">
          <w:rPr>
            <w:b w:val="0"/>
            <w:bCs w:val="0"/>
            <w:webHidden/>
          </w:rPr>
          <w:tab/>
        </w:r>
        <w:r w:rsidR="006532D7" w:rsidRPr="00E1223D">
          <w:rPr>
            <w:b w:val="0"/>
            <w:bCs w:val="0"/>
            <w:webHidden/>
          </w:rPr>
          <w:fldChar w:fldCharType="begin"/>
        </w:r>
        <w:r w:rsidR="006532D7" w:rsidRPr="00E1223D">
          <w:rPr>
            <w:b w:val="0"/>
            <w:bCs w:val="0"/>
            <w:webHidden/>
          </w:rPr>
          <w:instrText xml:space="preserve"> PAGEREF _Toc130371857 \h </w:instrText>
        </w:r>
        <w:r w:rsidR="006532D7" w:rsidRPr="00E1223D">
          <w:rPr>
            <w:b w:val="0"/>
            <w:bCs w:val="0"/>
            <w:webHidden/>
          </w:rPr>
        </w:r>
        <w:r w:rsidR="006532D7" w:rsidRPr="00E1223D">
          <w:rPr>
            <w:b w:val="0"/>
            <w:bCs w:val="0"/>
            <w:webHidden/>
          </w:rPr>
          <w:fldChar w:fldCharType="separate"/>
        </w:r>
        <w:r>
          <w:rPr>
            <w:b w:val="0"/>
            <w:bCs w:val="0"/>
            <w:webHidden/>
          </w:rPr>
          <w:t>41</w:t>
        </w:r>
        <w:r w:rsidR="006532D7" w:rsidRPr="00E1223D">
          <w:rPr>
            <w:b w:val="0"/>
            <w:bCs w:val="0"/>
            <w:webHidden/>
          </w:rPr>
          <w:fldChar w:fldCharType="end"/>
        </w:r>
      </w:hyperlink>
    </w:p>
    <w:p w14:paraId="230D3953" w14:textId="4ACAC068" w:rsidR="006532D7" w:rsidRPr="00E1223D" w:rsidRDefault="005B2170" w:rsidP="006532D7">
      <w:pPr>
        <w:pStyle w:val="TOC1"/>
        <w:rPr>
          <w:rFonts w:asciiTheme="minorHAnsi" w:eastAsiaTheme="minorEastAsia" w:hAnsiTheme="minorHAnsi" w:cstheme="minorBidi"/>
          <w:b w:val="0"/>
          <w:bCs w:val="0"/>
          <w:sz w:val="22"/>
          <w:szCs w:val="22"/>
        </w:rPr>
      </w:pPr>
      <w:hyperlink w:anchor="_Toc130371858" w:history="1">
        <w:r w:rsidR="006532D7" w:rsidRPr="00E1223D">
          <w:rPr>
            <w:rStyle w:val="Hyperlink"/>
            <w:b w:val="0"/>
            <w:bCs w:val="0"/>
          </w:rPr>
          <w:t>SUMMARY</w:t>
        </w:r>
        <w:r w:rsidR="006532D7" w:rsidRPr="00E1223D">
          <w:rPr>
            <w:b w:val="0"/>
            <w:bCs w:val="0"/>
            <w:webHidden/>
          </w:rPr>
          <w:tab/>
        </w:r>
        <w:r w:rsidR="006532D7" w:rsidRPr="00E1223D">
          <w:rPr>
            <w:b w:val="0"/>
            <w:bCs w:val="0"/>
            <w:webHidden/>
          </w:rPr>
          <w:fldChar w:fldCharType="begin"/>
        </w:r>
        <w:r w:rsidR="006532D7" w:rsidRPr="00E1223D">
          <w:rPr>
            <w:b w:val="0"/>
            <w:bCs w:val="0"/>
            <w:webHidden/>
          </w:rPr>
          <w:instrText xml:space="preserve"> PAGEREF _Toc130371858 \h </w:instrText>
        </w:r>
        <w:r w:rsidR="006532D7" w:rsidRPr="00E1223D">
          <w:rPr>
            <w:b w:val="0"/>
            <w:bCs w:val="0"/>
            <w:webHidden/>
          </w:rPr>
        </w:r>
        <w:r w:rsidR="006532D7" w:rsidRPr="00E1223D">
          <w:rPr>
            <w:b w:val="0"/>
            <w:bCs w:val="0"/>
            <w:webHidden/>
          </w:rPr>
          <w:fldChar w:fldCharType="separate"/>
        </w:r>
        <w:r>
          <w:rPr>
            <w:b w:val="0"/>
            <w:bCs w:val="0"/>
            <w:webHidden/>
          </w:rPr>
          <w:t>41</w:t>
        </w:r>
        <w:r w:rsidR="006532D7" w:rsidRPr="00E1223D">
          <w:rPr>
            <w:b w:val="0"/>
            <w:bCs w:val="0"/>
            <w:webHidden/>
          </w:rPr>
          <w:fldChar w:fldCharType="end"/>
        </w:r>
      </w:hyperlink>
    </w:p>
    <w:p w14:paraId="4D5CFA7F" w14:textId="0EB4C7CB" w:rsidR="006532D7" w:rsidRPr="00E1223D" w:rsidRDefault="005B2170" w:rsidP="006532D7">
      <w:pPr>
        <w:pStyle w:val="TOC1"/>
        <w:rPr>
          <w:rFonts w:asciiTheme="minorHAnsi" w:eastAsiaTheme="minorEastAsia" w:hAnsiTheme="minorHAnsi" w:cstheme="minorBidi"/>
          <w:b w:val="0"/>
          <w:bCs w:val="0"/>
          <w:sz w:val="22"/>
          <w:szCs w:val="22"/>
        </w:rPr>
      </w:pPr>
      <w:hyperlink w:anchor="_Toc130371859" w:history="1">
        <w:r w:rsidR="006532D7" w:rsidRPr="00E1223D">
          <w:rPr>
            <w:rStyle w:val="Hyperlink"/>
            <w:b w:val="0"/>
            <w:bCs w:val="0"/>
          </w:rPr>
          <w:t>EXHIBIT</w:t>
        </w:r>
        <w:r w:rsidR="006532D7" w:rsidRPr="00E1223D">
          <w:rPr>
            <w:b w:val="0"/>
            <w:bCs w:val="0"/>
            <w:webHidden/>
          </w:rPr>
          <w:tab/>
        </w:r>
        <w:r w:rsidR="006532D7" w:rsidRPr="00E1223D">
          <w:rPr>
            <w:b w:val="0"/>
            <w:bCs w:val="0"/>
            <w:webHidden/>
          </w:rPr>
          <w:fldChar w:fldCharType="begin"/>
        </w:r>
        <w:r w:rsidR="006532D7" w:rsidRPr="00E1223D">
          <w:rPr>
            <w:b w:val="0"/>
            <w:bCs w:val="0"/>
            <w:webHidden/>
          </w:rPr>
          <w:instrText xml:space="preserve"> PAGEREF _Toc130371859 \h </w:instrText>
        </w:r>
        <w:r w:rsidR="006532D7" w:rsidRPr="00E1223D">
          <w:rPr>
            <w:b w:val="0"/>
            <w:bCs w:val="0"/>
            <w:webHidden/>
          </w:rPr>
        </w:r>
        <w:r w:rsidR="006532D7" w:rsidRPr="00E1223D">
          <w:rPr>
            <w:b w:val="0"/>
            <w:bCs w:val="0"/>
            <w:webHidden/>
          </w:rPr>
          <w:fldChar w:fldCharType="separate"/>
        </w:r>
        <w:r>
          <w:rPr>
            <w:b w:val="0"/>
            <w:bCs w:val="0"/>
            <w:webHidden/>
          </w:rPr>
          <w:t>44</w:t>
        </w:r>
        <w:r w:rsidR="006532D7" w:rsidRPr="00E1223D">
          <w:rPr>
            <w:b w:val="0"/>
            <w:bCs w:val="0"/>
            <w:webHidden/>
          </w:rPr>
          <w:fldChar w:fldCharType="end"/>
        </w:r>
      </w:hyperlink>
    </w:p>
    <w:p w14:paraId="7CF46D34" w14:textId="0302AFB5" w:rsidR="00686FEF" w:rsidRDefault="00686FEF" w:rsidP="002A5D85">
      <w:pPr>
        <w:widowControl w:val="0"/>
        <w:pBdr>
          <w:left w:val="single" w:sz="4" w:space="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sectPr w:rsidR="00686FEF" w:rsidSect="00686FEF">
          <w:headerReference w:type="first" r:id="rId18"/>
          <w:footerReference w:type="first" r:id="rId19"/>
          <w:pgSz w:w="12240" w:h="15840" w:code="1"/>
          <w:pgMar w:top="1440" w:right="720" w:bottom="806" w:left="2160" w:header="720" w:footer="720" w:gutter="0"/>
          <w:paperSrc w:first="7" w:other="7"/>
          <w:pgBorders>
            <w:left w:val="single" w:sz="4" w:space="4" w:color="auto"/>
            <w:right w:val="single" w:sz="4" w:space="4" w:color="auto"/>
          </w:pgBorders>
          <w:pgNumType w:fmt="lowerRoman" w:start="1"/>
          <w:cols w:space="720"/>
          <w:titlePg/>
        </w:sectPr>
      </w:pPr>
      <w:r>
        <w:rPr>
          <w:rFonts w:cs="Courier New"/>
          <w:b/>
          <w:color w:val="000000"/>
        </w:rPr>
        <w:fldChar w:fldCharType="end"/>
      </w:r>
    </w:p>
    <w:p w14:paraId="276D02F0" w14:textId="069E2987" w:rsidR="00FF5AF5" w:rsidRPr="00B23997" w:rsidRDefault="00FF5AF5" w:rsidP="002A5D85">
      <w:pPr>
        <w:widowControl w:val="0"/>
        <w:pBdr>
          <w:left w:val="single" w:sz="4" w:space="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lastRenderedPageBreak/>
        <w:t xml:space="preserve">BEFORE THE FLORIDA </w:t>
      </w:r>
      <w:r w:rsidR="00922E44" w:rsidRPr="00B23997">
        <w:rPr>
          <w:rFonts w:cs="Courier New"/>
          <w:b/>
          <w:color w:val="000000"/>
        </w:rPr>
        <w:t>PUBLIC</w:t>
      </w:r>
      <w:r w:rsidRPr="00B23997">
        <w:rPr>
          <w:rFonts w:cs="Courier New"/>
          <w:b/>
          <w:color w:val="000000"/>
        </w:rPr>
        <w:t xml:space="preserve"> SERVICE C</w:t>
      </w:r>
      <w:r w:rsidRPr="003E49C5">
        <w:rPr>
          <w:rFonts w:cs="Courier New"/>
          <w:b/>
          <w:color w:val="000000"/>
        </w:rPr>
        <w:t>O</w:t>
      </w:r>
      <w:r w:rsidR="003E49C5" w:rsidRPr="003E49C5">
        <w:rPr>
          <w:rFonts w:cs="Courier New"/>
          <w:b/>
          <w:color w:val="000000"/>
        </w:rPr>
        <w:t>MMI</w:t>
      </w:r>
      <w:r w:rsidRPr="00B23997">
        <w:rPr>
          <w:rFonts w:cs="Courier New"/>
          <w:b/>
          <w:color w:val="000000"/>
        </w:rPr>
        <w:t>SSION</w:t>
      </w:r>
    </w:p>
    <w:p w14:paraId="1C168496" w14:textId="77777777" w:rsidR="00FF5AF5" w:rsidRPr="00B23997" w:rsidRDefault="00FF5AF5" w:rsidP="002A5D85">
      <w:pPr>
        <w:widowControl w:val="0"/>
        <w:pBdr>
          <w:left w:val="single" w:sz="4" w:space="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t>PREPARED DIRECT TESTIMONY</w:t>
      </w:r>
    </w:p>
    <w:p w14:paraId="26E92857" w14:textId="77777777" w:rsidR="00FF5AF5" w:rsidRPr="00B23997" w:rsidRDefault="00FF5AF5" w:rsidP="002A5D85">
      <w:pPr>
        <w:widowControl w:val="0"/>
        <w:pBdr>
          <w:left w:val="single" w:sz="4" w:space="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t>OF</w:t>
      </w:r>
    </w:p>
    <w:p w14:paraId="4E5D794C" w14:textId="7A47C9A4" w:rsidR="00911275" w:rsidRDefault="00223390" w:rsidP="002A5D85">
      <w:pPr>
        <w:widowControl w:val="0"/>
        <w:pBdr>
          <w:left w:val="single" w:sz="4" w:space="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Pr>
          <w:rFonts w:cs="Courier New"/>
          <w:b/>
          <w:color w:val="000000"/>
        </w:rPr>
        <w:t>LEW RUTKIN</w:t>
      </w:r>
      <w:r w:rsidR="006F7189">
        <w:rPr>
          <w:rFonts w:cs="Courier New"/>
          <w:b/>
          <w:color w:val="000000"/>
        </w:rPr>
        <w:t>, JR.</w:t>
      </w:r>
    </w:p>
    <w:p w14:paraId="728AD54F" w14:textId="77777777" w:rsidR="006F7189" w:rsidRPr="00B23997" w:rsidRDefault="006F7189" w:rsidP="002A5D85">
      <w:pPr>
        <w:widowControl w:val="0"/>
        <w:pBdr>
          <w:left w:val="single" w:sz="4" w:space="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p>
    <w:p w14:paraId="730346AD" w14:textId="23A42099" w:rsidR="0033341D" w:rsidRPr="00B23997" w:rsidRDefault="00B956F6" w:rsidP="002A5D85">
      <w:pPr>
        <w:widowControl w:val="0"/>
        <w:pBdr>
          <w:left w:val="single" w:sz="4" w:space="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rPr>
          <w:rFonts w:cs="Courier New"/>
        </w:rPr>
      </w:pPr>
      <w:r w:rsidRPr="00B956F6">
        <w:rPr>
          <w:rFonts w:cs="Courier New"/>
          <w:b/>
          <w:bCs/>
        </w:rPr>
        <w:t>Q.</w:t>
      </w:r>
      <w:r w:rsidRPr="00B956F6">
        <w:rPr>
          <w:rFonts w:cs="Courier New"/>
          <w:b/>
          <w:bCs/>
        </w:rPr>
        <w:tab/>
      </w:r>
      <w:r w:rsidR="0033341D" w:rsidRPr="00B23997">
        <w:rPr>
          <w:rFonts w:cs="Courier New"/>
          <w:color w:val="000000"/>
        </w:rPr>
        <w:t>Please state your name, address, occupation and employer.</w:t>
      </w:r>
    </w:p>
    <w:p w14:paraId="5FBB5488" w14:textId="77777777" w:rsidR="0033341D" w:rsidRPr="00B23997" w:rsidRDefault="0033341D" w:rsidP="002A5D85">
      <w:pPr>
        <w:pStyle w:val="Header"/>
        <w:widowControl w:val="0"/>
        <w:pBdr>
          <w:left w:val="single" w:sz="4" w:space="0" w:color="auto"/>
          <w:right w:val="single" w:sz="4" w:space="4" w:color="auto"/>
        </w:pBdr>
        <w:tabs>
          <w:tab w:val="clear" w:pos="4320"/>
          <w:tab w:val="left" w:pos="0"/>
          <w:tab w:val="left" w:pos="720"/>
          <w:tab w:val="left" w:pos="1440"/>
          <w:tab w:val="left" w:pos="2160"/>
          <w:tab w:val="left" w:pos="5040"/>
          <w:tab w:val="left" w:pos="6480"/>
          <w:tab w:val="left" w:pos="7200"/>
          <w:tab w:val="left" w:pos="7920"/>
          <w:tab w:val="left" w:pos="8640"/>
          <w:tab w:val="left" w:pos="9360"/>
        </w:tabs>
        <w:rPr>
          <w:rFonts w:cs="Courier New"/>
        </w:rPr>
      </w:pPr>
    </w:p>
    <w:p w14:paraId="30A6BEA6" w14:textId="51B1D8AC" w:rsidR="00262F53" w:rsidRPr="00B23997" w:rsidRDefault="00B956F6" w:rsidP="002A5D85">
      <w:pPr>
        <w:pStyle w:val="QuickA"/>
        <w:pBdr>
          <w:left w:val="single" w:sz="4" w:space="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color w:val="000000"/>
        </w:rPr>
      </w:pPr>
      <w:r w:rsidRPr="00B956F6">
        <w:rPr>
          <w:rFonts w:ascii="Courier New" w:hAnsi="Courier New" w:cs="Courier New"/>
          <w:b/>
          <w:bCs/>
        </w:rPr>
        <w:t>A.</w:t>
      </w:r>
      <w:r w:rsidRPr="00B956F6">
        <w:rPr>
          <w:rFonts w:ascii="Courier New" w:hAnsi="Courier New" w:cs="Courier New"/>
          <w:b/>
          <w:bCs/>
        </w:rPr>
        <w:tab/>
      </w:r>
      <w:r w:rsidR="008A3A08" w:rsidRPr="00B23997">
        <w:rPr>
          <w:rFonts w:ascii="Courier New" w:hAnsi="Courier New" w:cs="Courier New"/>
          <w:color w:val="000000"/>
        </w:rPr>
        <w:t xml:space="preserve">My name is </w:t>
      </w:r>
      <w:r w:rsidR="00223390">
        <w:rPr>
          <w:rFonts w:ascii="Courier New" w:hAnsi="Courier New" w:cs="Courier New"/>
          <w:color w:val="000000"/>
        </w:rPr>
        <w:t>Lew Rutkin</w:t>
      </w:r>
      <w:r w:rsidR="006F7189">
        <w:rPr>
          <w:rFonts w:ascii="Courier New" w:hAnsi="Courier New" w:cs="Courier New"/>
          <w:color w:val="000000"/>
        </w:rPr>
        <w:t>, Jr</w:t>
      </w:r>
      <w:r w:rsidR="00F650EA">
        <w:rPr>
          <w:rFonts w:ascii="Courier New" w:hAnsi="Courier New" w:cs="Courier New"/>
          <w:color w:val="000000"/>
        </w:rPr>
        <w:t xml:space="preserve">. </w:t>
      </w:r>
      <w:r w:rsidR="008A3A08" w:rsidRPr="00B23997">
        <w:rPr>
          <w:rFonts w:ascii="Courier New" w:hAnsi="Courier New" w:cs="Courier New"/>
          <w:color w:val="000000"/>
        </w:rPr>
        <w:t>My business address is 702 North Franklin Street, Tampa, Florida 33602</w:t>
      </w:r>
      <w:r w:rsidR="00F650EA">
        <w:rPr>
          <w:rFonts w:ascii="Courier New" w:hAnsi="Courier New" w:cs="Courier New"/>
          <w:color w:val="000000"/>
        </w:rPr>
        <w:t xml:space="preserve">. </w:t>
      </w:r>
      <w:r w:rsidR="008A3A08" w:rsidRPr="00B23997">
        <w:rPr>
          <w:rFonts w:ascii="Courier New" w:hAnsi="Courier New" w:cs="Courier New"/>
          <w:color w:val="000000"/>
        </w:rPr>
        <w:t>I am employed by</w:t>
      </w:r>
      <w:r w:rsidR="00020470">
        <w:rPr>
          <w:rFonts w:ascii="Courier New" w:hAnsi="Courier New" w:cs="Courier New"/>
          <w:color w:val="000000"/>
        </w:rPr>
        <w:t xml:space="preserve"> </w:t>
      </w:r>
      <w:r w:rsidR="00204604">
        <w:rPr>
          <w:rFonts w:ascii="Courier New" w:hAnsi="Courier New" w:cs="Courier New"/>
          <w:color w:val="000000"/>
        </w:rPr>
        <w:t>Peoples Gas System</w:t>
      </w:r>
      <w:r w:rsidR="007E7FFC">
        <w:rPr>
          <w:rFonts w:ascii="Courier New" w:hAnsi="Courier New" w:cs="Courier New"/>
          <w:color w:val="000000"/>
        </w:rPr>
        <w:t>, Inc</w:t>
      </w:r>
      <w:r w:rsidR="00C21198" w:rsidRPr="00B23997">
        <w:rPr>
          <w:rFonts w:ascii="Courier New" w:hAnsi="Courier New" w:cs="Courier New"/>
          <w:color w:val="000000"/>
        </w:rPr>
        <w:t>.</w:t>
      </w:r>
      <w:r w:rsidR="005046B0" w:rsidRPr="00B23997">
        <w:rPr>
          <w:rFonts w:ascii="Courier New" w:hAnsi="Courier New" w:cs="Courier New"/>
          <w:color w:val="000000"/>
        </w:rPr>
        <w:t xml:space="preserve"> </w:t>
      </w:r>
      <w:r w:rsidR="005F065F">
        <w:rPr>
          <w:rFonts w:ascii="Courier New" w:hAnsi="Courier New" w:cs="Courier New"/>
          <w:color w:val="000000"/>
        </w:rPr>
        <w:t xml:space="preserve">(“Peoples” or </w:t>
      </w:r>
      <w:r w:rsidR="006841B8">
        <w:rPr>
          <w:rFonts w:ascii="Courier New" w:hAnsi="Courier New" w:cs="Courier New"/>
          <w:color w:val="000000"/>
        </w:rPr>
        <w:t xml:space="preserve">the </w:t>
      </w:r>
      <w:r w:rsidR="005F065F">
        <w:rPr>
          <w:rFonts w:ascii="Courier New" w:hAnsi="Courier New" w:cs="Courier New"/>
          <w:color w:val="000000"/>
        </w:rPr>
        <w:t xml:space="preserve">“company”), as </w:t>
      </w:r>
      <w:r w:rsidR="00400A6A">
        <w:rPr>
          <w:rFonts w:ascii="Courier New" w:hAnsi="Courier New" w:cs="Courier New"/>
          <w:color w:val="000000"/>
        </w:rPr>
        <w:t>its</w:t>
      </w:r>
      <w:r w:rsidR="005F065F">
        <w:rPr>
          <w:rFonts w:ascii="Courier New" w:hAnsi="Courier New" w:cs="Courier New"/>
          <w:color w:val="000000"/>
        </w:rPr>
        <w:t xml:space="preserve"> Vice President of </w:t>
      </w:r>
      <w:r w:rsidR="004873D0">
        <w:rPr>
          <w:rFonts w:ascii="Courier New" w:hAnsi="Courier New" w:cs="Courier New"/>
          <w:color w:val="000000"/>
        </w:rPr>
        <w:t>Gas Supply and Development</w:t>
      </w:r>
      <w:r w:rsidR="005F065F">
        <w:rPr>
          <w:rFonts w:ascii="Courier New" w:hAnsi="Courier New" w:cs="Courier New"/>
          <w:color w:val="000000"/>
        </w:rPr>
        <w:t>.</w:t>
      </w:r>
      <w:r w:rsidR="005046B0" w:rsidRPr="00B23997">
        <w:rPr>
          <w:rFonts w:ascii="Courier New" w:hAnsi="Courier New" w:cs="Courier New"/>
          <w:color w:val="000000"/>
        </w:rPr>
        <w:t xml:space="preserve"> </w:t>
      </w:r>
    </w:p>
    <w:p w14:paraId="07ECA699" w14:textId="4785AEF2" w:rsidR="00262F53" w:rsidRPr="00B23997" w:rsidRDefault="00262F53" w:rsidP="002A5D85">
      <w:pPr>
        <w:pStyle w:val="QuickA"/>
        <w:pBdr>
          <w:left w:val="single" w:sz="4" w:space="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b/>
        </w:rPr>
      </w:pPr>
    </w:p>
    <w:p w14:paraId="1CBFE937" w14:textId="4A5217E0" w:rsidR="0033341D" w:rsidRPr="00B23997" w:rsidRDefault="00B956F6" w:rsidP="002A5D85">
      <w:pPr>
        <w:pStyle w:val="QuickA"/>
        <w:pBdr>
          <w:left w:val="single" w:sz="4" w:space="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956F6">
        <w:rPr>
          <w:rFonts w:ascii="Courier New" w:hAnsi="Courier New" w:cs="Courier New"/>
          <w:b/>
          <w:bCs/>
        </w:rPr>
        <w:t>Q.</w:t>
      </w:r>
      <w:r w:rsidRPr="00B956F6">
        <w:rPr>
          <w:rFonts w:ascii="Courier New" w:hAnsi="Courier New" w:cs="Courier New"/>
          <w:b/>
          <w:bCs/>
        </w:rPr>
        <w:tab/>
      </w:r>
      <w:r w:rsidR="0033341D" w:rsidRPr="00B23997">
        <w:rPr>
          <w:rFonts w:ascii="Courier New" w:hAnsi="Courier New" w:cs="Courier New"/>
        </w:rPr>
        <w:t>Please describe your duties and responsibilities in that position</w:t>
      </w:r>
      <w:r w:rsidR="00262F53" w:rsidRPr="00B23997">
        <w:rPr>
          <w:rFonts w:ascii="Courier New" w:hAnsi="Courier New" w:cs="Courier New"/>
        </w:rPr>
        <w:t>.</w:t>
      </w:r>
    </w:p>
    <w:p w14:paraId="0962AE36" w14:textId="77777777" w:rsidR="0033341D" w:rsidRPr="00B23997" w:rsidRDefault="0033341D" w:rsidP="002A5D85">
      <w:pPr>
        <w:pStyle w:val="QuickA"/>
        <w:pBdr>
          <w:left w:val="single" w:sz="4" w:space="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14CD2F15" w14:textId="6CB3BC92" w:rsidR="00262F53" w:rsidRDefault="00B956F6" w:rsidP="002A5D85">
      <w:pPr>
        <w:pStyle w:val="QuickA"/>
        <w:pBdr>
          <w:left w:val="single" w:sz="4" w:space="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956F6">
        <w:rPr>
          <w:rFonts w:ascii="Courier New" w:hAnsi="Courier New" w:cs="Courier New"/>
          <w:b/>
          <w:bCs/>
        </w:rPr>
        <w:t>A.</w:t>
      </w:r>
      <w:r w:rsidRPr="00B956F6">
        <w:rPr>
          <w:rFonts w:ascii="Courier New" w:hAnsi="Courier New" w:cs="Courier New"/>
          <w:b/>
          <w:bCs/>
        </w:rPr>
        <w:tab/>
      </w:r>
      <w:r w:rsidR="00A40047">
        <w:rPr>
          <w:rFonts w:ascii="Courier New" w:hAnsi="Courier New" w:cs="Courier New"/>
        </w:rPr>
        <w:t xml:space="preserve">I lead our </w:t>
      </w:r>
      <w:r w:rsidR="004873D0">
        <w:rPr>
          <w:rFonts w:ascii="Courier New" w:hAnsi="Courier New" w:cs="Courier New"/>
        </w:rPr>
        <w:t>Gas Supply and Development</w:t>
      </w:r>
      <w:r w:rsidR="00A40047">
        <w:rPr>
          <w:rFonts w:ascii="Courier New" w:hAnsi="Courier New" w:cs="Courier New"/>
        </w:rPr>
        <w:t xml:space="preserve"> team, which performs </w:t>
      </w:r>
      <w:r w:rsidR="002A231F">
        <w:rPr>
          <w:rFonts w:ascii="Courier New" w:hAnsi="Courier New" w:cs="Courier New"/>
        </w:rPr>
        <w:t>several fun</w:t>
      </w:r>
      <w:r w:rsidR="00A40047">
        <w:rPr>
          <w:rFonts w:ascii="Courier New" w:hAnsi="Courier New" w:cs="Courier New"/>
        </w:rPr>
        <w:t>ctions for Peoples</w:t>
      </w:r>
      <w:r w:rsidR="00F650EA">
        <w:rPr>
          <w:rFonts w:ascii="Courier New" w:hAnsi="Courier New" w:cs="Courier New"/>
        </w:rPr>
        <w:t xml:space="preserve">. </w:t>
      </w:r>
      <w:r w:rsidR="002A231F">
        <w:rPr>
          <w:rFonts w:ascii="Courier New" w:hAnsi="Courier New" w:cs="Courier New"/>
        </w:rPr>
        <w:t>The t</w:t>
      </w:r>
      <w:r w:rsidR="00A40047">
        <w:rPr>
          <w:rFonts w:ascii="Courier New" w:hAnsi="Courier New" w:cs="Courier New"/>
        </w:rPr>
        <w:t xml:space="preserve">eam is responsible for ensuring that the company has adequate gas supply and pipeline </w:t>
      </w:r>
      <w:r w:rsidR="00400A6A">
        <w:rPr>
          <w:rFonts w:ascii="Courier New" w:hAnsi="Courier New" w:cs="Courier New"/>
        </w:rPr>
        <w:t xml:space="preserve">transportation </w:t>
      </w:r>
      <w:r w:rsidR="00A40047">
        <w:rPr>
          <w:rFonts w:ascii="Courier New" w:hAnsi="Courier New" w:cs="Courier New"/>
        </w:rPr>
        <w:t xml:space="preserve">capacity to serve our growing system and </w:t>
      </w:r>
      <w:r w:rsidR="00400A6A">
        <w:rPr>
          <w:rFonts w:ascii="Courier New" w:hAnsi="Courier New" w:cs="Courier New"/>
        </w:rPr>
        <w:t xml:space="preserve">performs </w:t>
      </w:r>
      <w:r w:rsidR="00A40047">
        <w:rPr>
          <w:rFonts w:ascii="Courier New" w:hAnsi="Courier New" w:cs="Courier New"/>
        </w:rPr>
        <w:t xml:space="preserve">our </w:t>
      </w:r>
      <w:r w:rsidR="00400A6A">
        <w:rPr>
          <w:rFonts w:ascii="Courier New" w:hAnsi="Courier New" w:cs="Courier New"/>
        </w:rPr>
        <w:t xml:space="preserve">natural </w:t>
      </w:r>
      <w:r w:rsidR="00A40047">
        <w:rPr>
          <w:rFonts w:ascii="Courier New" w:hAnsi="Courier New" w:cs="Courier New"/>
        </w:rPr>
        <w:t xml:space="preserve">gas </w:t>
      </w:r>
      <w:r w:rsidR="00C4604F">
        <w:rPr>
          <w:rFonts w:ascii="Courier New" w:hAnsi="Courier New" w:cs="Courier New"/>
        </w:rPr>
        <w:t>co</w:t>
      </w:r>
      <w:r w:rsidR="00BD1098" w:rsidRPr="00BD1098">
        <w:rPr>
          <w:rFonts w:ascii="Courier New" w:hAnsi="Courier New" w:cs="Courier New"/>
        </w:rPr>
        <w:t>m</w:t>
      </w:r>
      <w:r w:rsidR="003E49C5">
        <w:rPr>
          <w:rFonts w:ascii="Courier New" w:hAnsi="Courier New" w:cs="Courier New"/>
        </w:rPr>
        <w:t>m</w:t>
      </w:r>
      <w:r w:rsidR="00C4604F">
        <w:rPr>
          <w:rFonts w:ascii="Courier New" w:hAnsi="Courier New" w:cs="Courier New"/>
        </w:rPr>
        <w:t xml:space="preserve">odity </w:t>
      </w:r>
      <w:r w:rsidR="00D60259">
        <w:rPr>
          <w:rFonts w:ascii="Courier New" w:hAnsi="Courier New" w:cs="Courier New"/>
        </w:rPr>
        <w:t xml:space="preserve">and transportation </w:t>
      </w:r>
      <w:r w:rsidR="00A40047">
        <w:rPr>
          <w:rFonts w:ascii="Courier New" w:hAnsi="Courier New" w:cs="Courier New"/>
        </w:rPr>
        <w:t>trading activities</w:t>
      </w:r>
      <w:r w:rsidR="00F650EA">
        <w:rPr>
          <w:rFonts w:ascii="Courier New" w:hAnsi="Courier New" w:cs="Courier New"/>
        </w:rPr>
        <w:t xml:space="preserve">. </w:t>
      </w:r>
      <w:r w:rsidR="002A231F">
        <w:rPr>
          <w:rFonts w:ascii="Courier New" w:hAnsi="Courier New" w:cs="Courier New"/>
        </w:rPr>
        <w:t>It m</w:t>
      </w:r>
      <w:r w:rsidR="00A40047">
        <w:rPr>
          <w:rFonts w:ascii="Courier New" w:hAnsi="Courier New" w:cs="Courier New"/>
        </w:rPr>
        <w:t>anage</w:t>
      </w:r>
      <w:r w:rsidR="002A231F">
        <w:rPr>
          <w:rFonts w:ascii="Courier New" w:hAnsi="Courier New" w:cs="Courier New"/>
        </w:rPr>
        <w:t>s</w:t>
      </w:r>
      <w:r w:rsidR="00A40047">
        <w:rPr>
          <w:rFonts w:ascii="Courier New" w:hAnsi="Courier New" w:cs="Courier New"/>
        </w:rPr>
        <w:t xml:space="preserve"> </w:t>
      </w:r>
      <w:r w:rsidR="001F32C7">
        <w:rPr>
          <w:rFonts w:ascii="Courier New" w:hAnsi="Courier New" w:cs="Courier New"/>
        </w:rPr>
        <w:t xml:space="preserve">the company’s Natural Choice Transportation Service and Individual Transportation Services programs as approved by the Florida Public Service </w:t>
      </w:r>
      <w:r w:rsidR="003E49C5">
        <w:rPr>
          <w:rFonts w:ascii="Courier New" w:hAnsi="Courier New" w:cs="Courier New"/>
        </w:rPr>
        <w:t>Commission</w:t>
      </w:r>
      <w:r w:rsidR="001F32C7">
        <w:rPr>
          <w:rFonts w:ascii="Courier New" w:hAnsi="Courier New" w:cs="Courier New"/>
        </w:rPr>
        <w:t xml:space="preserve"> (“</w:t>
      </w:r>
      <w:r w:rsidR="003E49C5">
        <w:rPr>
          <w:rFonts w:ascii="Courier New" w:hAnsi="Courier New" w:cs="Courier New"/>
        </w:rPr>
        <w:t>Commission</w:t>
      </w:r>
      <w:r w:rsidR="001F32C7">
        <w:rPr>
          <w:rFonts w:ascii="Courier New" w:hAnsi="Courier New" w:cs="Courier New"/>
        </w:rPr>
        <w:t>”)</w:t>
      </w:r>
      <w:r w:rsidR="00F650EA">
        <w:rPr>
          <w:rFonts w:ascii="Courier New" w:hAnsi="Courier New" w:cs="Courier New"/>
        </w:rPr>
        <w:t xml:space="preserve">. </w:t>
      </w:r>
      <w:r w:rsidR="002A231F">
        <w:rPr>
          <w:rFonts w:ascii="Courier New" w:hAnsi="Courier New" w:cs="Courier New"/>
        </w:rPr>
        <w:t xml:space="preserve">It </w:t>
      </w:r>
      <w:r w:rsidR="00A40047">
        <w:rPr>
          <w:rFonts w:ascii="Courier New" w:hAnsi="Courier New" w:cs="Courier New"/>
        </w:rPr>
        <w:t>also coordinate</w:t>
      </w:r>
      <w:r w:rsidR="005D73F2">
        <w:rPr>
          <w:rFonts w:ascii="Courier New" w:hAnsi="Courier New" w:cs="Courier New"/>
        </w:rPr>
        <w:t>s</w:t>
      </w:r>
      <w:r w:rsidR="00A40047">
        <w:rPr>
          <w:rFonts w:ascii="Courier New" w:hAnsi="Courier New" w:cs="Courier New"/>
        </w:rPr>
        <w:t xml:space="preserve"> the company’s system expansion activities </w:t>
      </w:r>
      <w:r w:rsidR="002A231F">
        <w:rPr>
          <w:rFonts w:ascii="Courier New" w:hAnsi="Courier New" w:cs="Courier New"/>
        </w:rPr>
        <w:t xml:space="preserve">for </w:t>
      </w:r>
      <w:r w:rsidR="00A40047">
        <w:rPr>
          <w:rFonts w:ascii="Courier New" w:hAnsi="Courier New" w:cs="Courier New"/>
        </w:rPr>
        <w:t xml:space="preserve">large </w:t>
      </w:r>
      <w:r w:rsidR="003E49C5">
        <w:rPr>
          <w:rFonts w:ascii="Courier New" w:hAnsi="Courier New" w:cs="Courier New"/>
        </w:rPr>
        <w:t>commercial</w:t>
      </w:r>
      <w:r w:rsidR="007E18A3">
        <w:rPr>
          <w:rFonts w:ascii="Courier New" w:hAnsi="Courier New" w:cs="Courier New"/>
        </w:rPr>
        <w:t xml:space="preserve"> </w:t>
      </w:r>
      <w:r w:rsidR="00A40047">
        <w:rPr>
          <w:rFonts w:ascii="Courier New" w:hAnsi="Courier New" w:cs="Courier New"/>
        </w:rPr>
        <w:t xml:space="preserve">and industrial </w:t>
      </w:r>
      <w:r w:rsidR="00A40047">
        <w:rPr>
          <w:rFonts w:ascii="Courier New" w:hAnsi="Courier New" w:cs="Courier New"/>
        </w:rPr>
        <w:lastRenderedPageBreak/>
        <w:t>customers, electric power generators, and customers who are interested in using compressed natural gas (“CNG”), liqu</w:t>
      </w:r>
      <w:r w:rsidR="00F650EA">
        <w:rPr>
          <w:rFonts w:ascii="Courier New" w:hAnsi="Courier New" w:cs="Courier New"/>
        </w:rPr>
        <w:t>i</w:t>
      </w:r>
      <w:r w:rsidR="00A40047">
        <w:rPr>
          <w:rFonts w:ascii="Courier New" w:hAnsi="Courier New" w:cs="Courier New"/>
        </w:rPr>
        <w:t>fied natural gas (“LNG”), and renewable natural gas (“RNG”) as part of their energy solutions</w:t>
      </w:r>
      <w:r w:rsidR="00F650EA">
        <w:rPr>
          <w:rFonts w:ascii="Courier New" w:hAnsi="Courier New" w:cs="Courier New"/>
        </w:rPr>
        <w:t xml:space="preserve">. </w:t>
      </w:r>
      <w:r w:rsidR="00693098">
        <w:rPr>
          <w:rFonts w:ascii="Courier New" w:hAnsi="Courier New" w:cs="Courier New"/>
        </w:rPr>
        <w:t xml:space="preserve">I will refer to </w:t>
      </w:r>
      <w:r w:rsidR="002A231F">
        <w:rPr>
          <w:rFonts w:ascii="Courier New" w:hAnsi="Courier New" w:cs="Courier New"/>
        </w:rPr>
        <w:t>these customers c</w:t>
      </w:r>
      <w:r w:rsidR="00693098">
        <w:rPr>
          <w:rFonts w:ascii="Courier New" w:hAnsi="Courier New" w:cs="Courier New"/>
        </w:rPr>
        <w:t xml:space="preserve">ollectively as “Large Customer(s)” in my </w:t>
      </w:r>
      <w:r w:rsidR="00742EDB">
        <w:rPr>
          <w:rFonts w:ascii="Courier New" w:hAnsi="Courier New" w:cs="Courier New"/>
        </w:rPr>
        <w:t xml:space="preserve">direct </w:t>
      </w:r>
      <w:r w:rsidR="00693098">
        <w:rPr>
          <w:rFonts w:ascii="Courier New" w:hAnsi="Courier New" w:cs="Courier New"/>
        </w:rPr>
        <w:t>testimony</w:t>
      </w:r>
      <w:r w:rsidR="000D5E2F">
        <w:rPr>
          <w:rFonts w:ascii="Courier New" w:hAnsi="Courier New" w:cs="Courier New"/>
        </w:rPr>
        <w:t xml:space="preserve">. </w:t>
      </w:r>
    </w:p>
    <w:p w14:paraId="625AAF9E" w14:textId="77777777" w:rsidR="00E5186B" w:rsidRPr="00B23997" w:rsidRDefault="00E5186B" w:rsidP="002A5D85">
      <w:pPr>
        <w:pStyle w:val="QuickA"/>
        <w:pBdr>
          <w:left w:val="single" w:sz="4" w:space="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1E93E42A" w14:textId="00341BC6" w:rsidR="0033341D" w:rsidRPr="00B23997" w:rsidRDefault="00B956F6" w:rsidP="002A5D85">
      <w:pPr>
        <w:pStyle w:val="QuickA"/>
        <w:pBdr>
          <w:left w:val="single" w:sz="4" w:space="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956F6">
        <w:rPr>
          <w:rFonts w:ascii="Courier New" w:hAnsi="Courier New" w:cs="Courier New"/>
          <w:b/>
          <w:bCs/>
        </w:rPr>
        <w:t>Q.</w:t>
      </w:r>
      <w:r w:rsidRPr="00B956F6">
        <w:rPr>
          <w:rFonts w:ascii="Courier New" w:hAnsi="Courier New" w:cs="Courier New"/>
          <w:b/>
          <w:bCs/>
        </w:rPr>
        <w:tab/>
      </w:r>
      <w:r w:rsidR="00C4604F" w:rsidRPr="00B23997">
        <w:rPr>
          <w:rFonts w:ascii="Courier New" w:hAnsi="Courier New" w:cs="Courier New"/>
        </w:rPr>
        <w:t xml:space="preserve">Please </w:t>
      </w:r>
      <w:r w:rsidR="003E49C5">
        <w:rPr>
          <w:rFonts w:ascii="Courier New" w:hAnsi="Courier New" w:cs="Courier New"/>
        </w:rPr>
        <w:t>summarize</w:t>
      </w:r>
      <w:r w:rsidR="00C4604F">
        <w:rPr>
          <w:rFonts w:ascii="Courier New" w:hAnsi="Courier New" w:cs="Courier New"/>
        </w:rPr>
        <w:t xml:space="preserve"> </w:t>
      </w:r>
      <w:r w:rsidR="00C4604F" w:rsidRPr="00B23997">
        <w:rPr>
          <w:rFonts w:ascii="Courier New" w:hAnsi="Courier New" w:cs="Courier New"/>
        </w:rPr>
        <w:t>your educational background and business experience.</w:t>
      </w:r>
    </w:p>
    <w:p w14:paraId="2AA4E731" w14:textId="77777777" w:rsidR="0033341D" w:rsidRPr="00B23997" w:rsidRDefault="0033341D" w:rsidP="002A5D85">
      <w:pPr>
        <w:pStyle w:val="QuickA"/>
        <w:pBdr>
          <w:left w:val="single" w:sz="4" w:space="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5452749C" w14:textId="6CD39F06" w:rsidR="00FD2891" w:rsidRPr="001D0B68" w:rsidRDefault="00B956F6" w:rsidP="001D0B68">
      <w:pPr>
        <w:pStyle w:val="QuickA"/>
        <w:pBdr>
          <w:left w:val="single" w:sz="4" w:space="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956F6">
        <w:rPr>
          <w:rFonts w:ascii="Courier New" w:hAnsi="Courier New" w:cs="Courier New"/>
          <w:b/>
          <w:bCs/>
        </w:rPr>
        <w:t>A.</w:t>
      </w:r>
      <w:r w:rsidRPr="00B956F6">
        <w:rPr>
          <w:rFonts w:ascii="Courier New" w:hAnsi="Courier New" w:cs="Courier New"/>
          <w:b/>
          <w:bCs/>
        </w:rPr>
        <w:tab/>
      </w:r>
      <w:r w:rsidR="00C4604F" w:rsidRPr="001D0B68">
        <w:rPr>
          <w:rFonts w:ascii="Courier New" w:hAnsi="Courier New" w:cs="Courier New"/>
        </w:rPr>
        <w:t>I began working for our affiliate, Tampa Electric Company</w:t>
      </w:r>
      <w:r w:rsidR="001F5579">
        <w:rPr>
          <w:rFonts w:ascii="Courier New" w:hAnsi="Courier New" w:cs="Courier New"/>
        </w:rPr>
        <w:t xml:space="preserve"> (“Tampa Electric”)</w:t>
      </w:r>
      <w:r w:rsidR="00C4604F" w:rsidRPr="001D0B68">
        <w:rPr>
          <w:rFonts w:ascii="Courier New" w:hAnsi="Courier New" w:cs="Courier New"/>
        </w:rPr>
        <w:t xml:space="preserve">, as a cooperative education student in 2001, </w:t>
      </w:r>
      <w:r w:rsidR="002A231F" w:rsidRPr="001D0B68">
        <w:rPr>
          <w:rFonts w:ascii="Courier New" w:hAnsi="Courier New" w:cs="Courier New"/>
        </w:rPr>
        <w:t xml:space="preserve">graduated from the University of South Florida with a Bachelor of Arts degree in Mathematics in 2003, </w:t>
      </w:r>
      <w:r w:rsidR="00C4604F" w:rsidRPr="001D0B68">
        <w:rPr>
          <w:rFonts w:ascii="Courier New" w:hAnsi="Courier New" w:cs="Courier New"/>
        </w:rPr>
        <w:t xml:space="preserve">and </w:t>
      </w:r>
      <w:r w:rsidR="002A231F" w:rsidRPr="001D0B68">
        <w:rPr>
          <w:rFonts w:ascii="Courier New" w:hAnsi="Courier New" w:cs="Courier New"/>
        </w:rPr>
        <w:t xml:space="preserve">then </w:t>
      </w:r>
      <w:r w:rsidR="00400A6A" w:rsidRPr="001D0B68">
        <w:rPr>
          <w:rFonts w:ascii="Courier New" w:hAnsi="Courier New" w:cs="Courier New"/>
        </w:rPr>
        <w:t xml:space="preserve">joined </w:t>
      </w:r>
      <w:r w:rsidR="00C4604F" w:rsidRPr="001D0B68">
        <w:rPr>
          <w:rFonts w:ascii="Courier New" w:hAnsi="Courier New" w:cs="Courier New"/>
        </w:rPr>
        <w:t>Tampa Electric as a risk analyst</w:t>
      </w:r>
      <w:r w:rsidR="002A231F" w:rsidRPr="001D0B68">
        <w:rPr>
          <w:rFonts w:ascii="Courier New" w:hAnsi="Courier New" w:cs="Courier New"/>
        </w:rPr>
        <w:t>. I left Tampa Electric in 2005</w:t>
      </w:r>
      <w:r w:rsidR="005D73F2" w:rsidRPr="001D0B68">
        <w:rPr>
          <w:rFonts w:ascii="Courier New" w:hAnsi="Courier New" w:cs="Courier New"/>
        </w:rPr>
        <w:t>,</w:t>
      </w:r>
      <w:r w:rsidR="002A231F" w:rsidRPr="001D0B68">
        <w:rPr>
          <w:rFonts w:ascii="Courier New" w:hAnsi="Courier New" w:cs="Courier New"/>
        </w:rPr>
        <w:t xml:space="preserve"> and from 2</w:t>
      </w:r>
      <w:r w:rsidR="00C4604F" w:rsidRPr="001D0B68">
        <w:rPr>
          <w:rFonts w:ascii="Courier New" w:hAnsi="Courier New" w:cs="Courier New"/>
        </w:rPr>
        <w:t>005 to 2019</w:t>
      </w:r>
      <w:r w:rsidR="002A231F" w:rsidRPr="001D0B68">
        <w:rPr>
          <w:rFonts w:ascii="Courier New" w:hAnsi="Courier New" w:cs="Courier New"/>
        </w:rPr>
        <w:t xml:space="preserve"> </w:t>
      </w:r>
      <w:r w:rsidR="00C4604F" w:rsidRPr="001D0B68">
        <w:rPr>
          <w:rFonts w:ascii="Courier New" w:hAnsi="Courier New" w:cs="Courier New"/>
        </w:rPr>
        <w:t>worked for three different competitive energy companies</w:t>
      </w:r>
      <w:r w:rsidR="002A231F" w:rsidRPr="001D0B68">
        <w:rPr>
          <w:rFonts w:ascii="Courier New" w:hAnsi="Courier New" w:cs="Courier New"/>
        </w:rPr>
        <w:t xml:space="preserve"> where I </w:t>
      </w:r>
      <w:r w:rsidR="00F274E8" w:rsidRPr="001D0B68">
        <w:rPr>
          <w:rFonts w:ascii="Courier New" w:hAnsi="Courier New" w:cs="Courier New"/>
        </w:rPr>
        <w:t>performed a variety of functions</w:t>
      </w:r>
      <w:r w:rsidR="00400A6A" w:rsidRPr="001D0B68">
        <w:rPr>
          <w:rFonts w:ascii="Courier New" w:hAnsi="Courier New" w:cs="Courier New"/>
        </w:rPr>
        <w:t>,</w:t>
      </w:r>
      <w:r w:rsidR="00F274E8" w:rsidRPr="001D0B68">
        <w:rPr>
          <w:rFonts w:ascii="Courier New" w:hAnsi="Courier New" w:cs="Courier New"/>
        </w:rPr>
        <w:t xml:space="preserve"> including: (1) gas supply management; (2) marketing and trading derivative and physical structures, including exchange futures, fixed-price swaps, basis swaps, swing swaps, storage spreads, exchange options, and forward physical gas; and (3) </w:t>
      </w:r>
      <w:r w:rsidR="00B519B5" w:rsidRPr="001D0B68">
        <w:rPr>
          <w:rFonts w:ascii="Courier New" w:hAnsi="Courier New" w:cs="Courier New"/>
        </w:rPr>
        <w:t xml:space="preserve">developing and marketing </w:t>
      </w:r>
      <w:r w:rsidR="00F274E8" w:rsidRPr="001D0B68">
        <w:rPr>
          <w:rFonts w:ascii="Courier New" w:hAnsi="Courier New" w:cs="Courier New"/>
        </w:rPr>
        <w:t>two interstate natural gas pipeline systems (</w:t>
      </w:r>
      <w:r w:rsidR="00B519B5" w:rsidRPr="001D0B68">
        <w:rPr>
          <w:rFonts w:ascii="Courier New" w:hAnsi="Courier New" w:cs="Courier New"/>
        </w:rPr>
        <w:t>Gulfstream Natural Gas System and Sabal Trail Transmission</w:t>
      </w:r>
      <w:r w:rsidR="00F274E8" w:rsidRPr="001D0B68">
        <w:rPr>
          <w:rFonts w:ascii="Courier New" w:hAnsi="Courier New" w:cs="Courier New"/>
        </w:rPr>
        <w:t xml:space="preserve"> pipeline) </w:t>
      </w:r>
      <w:r w:rsidR="00B519B5" w:rsidRPr="001D0B68">
        <w:rPr>
          <w:rFonts w:ascii="Courier New" w:hAnsi="Courier New" w:cs="Courier New"/>
        </w:rPr>
        <w:t>that serve the state of Florida.</w:t>
      </w:r>
      <w:r w:rsidR="00F274E8" w:rsidRPr="001D0B68">
        <w:rPr>
          <w:rFonts w:ascii="Courier New" w:hAnsi="Courier New" w:cs="Courier New"/>
        </w:rPr>
        <w:t xml:space="preserve"> I rejoined the TECO Energy</w:t>
      </w:r>
      <w:r w:rsidR="00FD2891" w:rsidRPr="001D0B68">
        <w:rPr>
          <w:rFonts w:ascii="Courier New" w:hAnsi="Courier New" w:cs="Courier New"/>
        </w:rPr>
        <w:t xml:space="preserve"> </w:t>
      </w:r>
      <w:r w:rsidR="00F274E8" w:rsidRPr="001D0B68">
        <w:rPr>
          <w:rFonts w:ascii="Courier New" w:hAnsi="Courier New" w:cs="Courier New"/>
        </w:rPr>
        <w:t>family</w:t>
      </w:r>
      <w:r w:rsidR="00FD2891" w:rsidRPr="001D0B68">
        <w:rPr>
          <w:rFonts w:ascii="Courier New" w:hAnsi="Courier New" w:cs="Courier New"/>
        </w:rPr>
        <w:t xml:space="preserve"> in 2019</w:t>
      </w:r>
      <w:r w:rsidR="00D85D50" w:rsidRPr="001D0B68">
        <w:rPr>
          <w:rFonts w:ascii="Courier New" w:hAnsi="Courier New" w:cs="Courier New"/>
        </w:rPr>
        <w:t xml:space="preserve"> </w:t>
      </w:r>
      <w:r w:rsidR="00FD2891" w:rsidRPr="001D0B68">
        <w:rPr>
          <w:rFonts w:ascii="Courier New" w:hAnsi="Courier New" w:cs="Courier New"/>
        </w:rPr>
        <w:t xml:space="preserve">as </w:t>
      </w:r>
      <w:r w:rsidR="002E6D0B" w:rsidRPr="001D0B68">
        <w:rPr>
          <w:rFonts w:ascii="Courier New" w:hAnsi="Courier New" w:cs="Courier New"/>
        </w:rPr>
        <w:lastRenderedPageBreak/>
        <w:t xml:space="preserve">Director of </w:t>
      </w:r>
      <w:r w:rsidR="004873D0">
        <w:rPr>
          <w:rFonts w:ascii="Courier New" w:hAnsi="Courier New" w:cs="Courier New"/>
        </w:rPr>
        <w:t>Gas Supply and Development</w:t>
      </w:r>
      <w:r w:rsidR="00D85D50" w:rsidRPr="001D0B68">
        <w:rPr>
          <w:rFonts w:ascii="Courier New" w:hAnsi="Courier New" w:cs="Courier New"/>
        </w:rPr>
        <w:t xml:space="preserve"> for Peoples</w:t>
      </w:r>
      <w:r w:rsidR="002E6D0B" w:rsidRPr="001D0B68">
        <w:rPr>
          <w:rFonts w:ascii="Courier New" w:hAnsi="Courier New" w:cs="Courier New"/>
        </w:rPr>
        <w:t xml:space="preserve">. </w:t>
      </w:r>
      <w:r w:rsidR="00FD2891" w:rsidRPr="001D0B68">
        <w:rPr>
          <w:rFonts w:ascii="Courier New" w:hAnsi="Courier New" w:cs="Courier New"/>
        </w:rPr>
        <w:t>I was promoted to my current position in 202</w:t>
      </w:r>
      <w:r w:rsidR="00400A6A" w:rsidRPr="001D0B68">
        <w:rPr>
          <w:rFonts w:ascii="Courier New" w:hAnsi="Courier New" w:cs="Courier New"/>
        </w:rPr>
        <w:t>1</w:t>
      </w:r>
      <w:r w:rsidR="00FD2891" w:rsidRPr="001D0B68">
        <w:rPr>
          <w:rFonts w:ascii="Courier New" w:hAnsi="Courier New" w:cs="Courier New"/>
        </w:rPr>
        <w:t>.</w:t>
      </w:r>
    </w:p>
    <w:p w14:paraId="5E13D026" w14:textId="77777777" w:rsidR="0021014C" w:rsidRPr="001D0B68" w:rsidRDefault="0021014C" w:rsidP="001D0B68">
      <w:pPr>
        <w:pStyle w:val="QuickA"/>
        <w:pBdr>
          <w:left w:val="single" w:sz="4" w:space="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7D9674C0" w14:textId="088D27CE" w:rsidR="0021014C" w:rsidRDefault="00B956F6" w:rsidP="0021014C">
      <w:pPr>
        <w:widowControl w:val="0"/>
        <w:pBdr>
          <w:left w:val="single" w:sz="4" w:space="0" w:color="auto"/>
          <w:right w:val="single" w:sz="4" w:space="4" w:color="auto"/>
        </w:pBdr>
        <w:ind w:left="720" w:hanging="720"/>
        <w:jc w:val="both"/>
        <w:rPr>
          <w:rFonts w:cs="Courier New"/>
        </w:rPr>
      </w:pPr>
      <w:r w:rsidRPr="00B956F6">
        <w:rPr>
          <w:rFonts w:cs="Courier New"/>
          <w:b/>
          <w:bCs/>
        </w:rPr>
        <w:t>Q.</w:t>
      </w:r>
      <w:r w:rsidRPr="00B956F6">
        <w:rPr>
          <w:rFonts w:cs="Courier New"/>
          <w:b/>
          <w:bCs/>
        </w:rPr>
        <w:tab/>
      </w:r>
      <w:r w:rsidR="0021014C">
        <w:rPr>
          <w:rFonts w:cs="Courier New"/>
        </w:rPr>
        <w:t xml:space="preserve">Please describe the company’s </w:t>
      </w:r>
      <w:r w:rsidR="004873D0">
        <w:rPr>
          <w:rFonts w:cs="Courier New"/>
        </w:rPr>
        <w:t>Gas Supply and Development</w:t>
      </w:r>
      <w:r w:rsidR="0021014C">
        <w:rPr>
          <w:rFonts w:cs="Courier New"/>
        </w:rPr>
        <w:t xml:space="preserve"> team.</w:t>
      </w:r>
    </w:p>
    <w:p w14:paraId="1009E71C" w14:textId="77777777" w:rsidR="0021014C" w:rsidRPr="00040AA0" w:rsidRDefault="0021014C" w:rsidP="0021014C">
      <w:pPr>
        <w:widowControl w:val="0"/>
        <w:pBdr>
          <w:left w:val="single" w:sz="4" w:space="0" w:color="auto"/>
          <w:right w:val="single" w:sz="4" w:space="4" w:color="auto"/>
        </w:pBdr>
        <w:ind w:left="720" w:hanging="720"/>
        <w:jc w:val="both"/>
        <w:rPr>
          <w:rFonts w:cs="Courier New"/>
        </w:rPr>
      </w:pPr>
    </w:p>
    <w:p w14:paraId="66F3CC4D" w14:textId="78906008" w:rsidR="0021014C" w:rsidRPr="001D0B68" w:rsidRDefault="00B956F6" w:rsidP="001D0B68">
      <w:pPr>
        <w:pStyle w:val="QuickA"/>
        <w:pBdr>
          <w:left w:val="single" w:sz="4" w:space="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B956F6">
        <w:rPr>
          <w:rFonts w:ascii="Courier New" w:hAnsi="Courier New" w:cs="Courier New"/>
          <w:b/>
          <w:bCs/>
        </w:rPr>
        <w:t>A.</w:t>
      </w:r>
      <w:r w:rsidRPr="00B956F6">
        <w:rPr>
          <w:rFonts w:ascii="Courier New" w:hAnsi="Courier New" w:cs="Courier New"/>
          <w:b/>
          <w:bCs/>
        </w:rPr>
        <w:tab/>
      </w:r>
      <w:r w:rsidR="0021014C" w:rsidRPr="001D0B68">
        <w:rPr>
          <w:rFonts w:ascii="Courier New" w:hAnsi="Courier New" w:cs="Courier New"/>
          <w:snapToGrid/>
        </w:rPr>
        <w:t xml:space="preserve">Peoples’ </w:t>
      </w:r>
      <w:r w:rsidR="004873D0">
        <w:rPr>
          <w:rFonts w:ascii="Courier New" w:hAnsi="Courier New" w:cs="Courier New"/>
          <w:snapToGrid/>
        </w:rPr>
        <w:t>Gas Supply and Development</w:t>
      </w:r>
      <w:r w:rsidR="0021014C" w:rsidRPr="001D0B68">
        <w:rPr>
          <w:rFonts w:ascii="Courier New" w:hAnsi="Courier New" w:cs="Courier New"/>
          <w:snapToGrid/>
        </w:rPr>
        <w:t xml:space="preserve"> team consisted of </w:t>
      </w:r>
      <w:r w:rsidR="0010051F" w:rsidRPr="00F1274C">
        <w:rPr>
          <w:rFonts w:ascii="Courier New" w:hAnsi="Courier New" w:cs="Courier New"/>
          <w:snapToGrid/>
        </w:rPr>
        <w:t>2</w:t>
      </w:r>
      <w:r w:rsidR="00A32208" w:rsidRPr="00F1274C">
        <w:rPr>
          <w:rFonts w:ascii="Courier New" w:hAnsi="Courier New" w:cs="Courier New"/>
          <w:snapToGrid/>
        </w:rPr>
        <w:t>8</w:t>
      </w:r>
      <w:r w:rsidR="0021014C" w:rsidRPr="00B5207E">
        <w:rPr>
          <w:rFonts w:ascii="Courier New" w:hAnsi="Courier New" w:cs="Courier New"/>
          <w:snapToGrid/>
        </w:rPr>
        <w:t xml:space="preserve"> </w:t>
      </w:r>
      <w:r w:rsidR="00F11A13">
        <w:rPr>
          <w:rFonts w:ascii="Courier New" w:hAnsi="Courier New" w:cs="Courier New"/>
          <w:snapToGrid/>
        </w:rPr>
        <w:t>team members</w:t>
      </w:r>
      <w:r w:rsidR="0021014C" w:rsidRPr="00B5207E">
        <w:rPr>
          <w:rFonts w:ascii="Courier New" w:hAnsi="Courier New" w:cs="Courier New"/>
          <w:snapToGrid/>
        </w:rPr>
        <w:t xml:space="preserve"> as of </w:t>
      </w:r>
      <w:r w:rsidR="007C42CD" w:rsidRPr="00B5207E">
        <w:rPr>
          <w:rFonts w:ascii="Courier New" w:hAnsi="Courier New" w:cs="Courier New"/>
          <w:snapToGrid/>
        </w:rPr>
        <w:t>December 31, 2022 and</w:t>
      </w:r>
      <w:r w:rsidR="0021014C" w:rsidRPr="00B5207E">
        <w:rPr>
          <w:rFonts w:ascii="Courier New" w:hAnsi="Courier New" w:cs="Courier New"/>
          <w:snapToGrid/>
        </w:rPr>
        <w:t xml:space="preserve"> is expected to grow to </w:t>
      </w:r>
      <w:r w:rsidR="0010051F" w:rsidRPr="00F1274C">
        <w:rPr>
          <w:rFonts w:ascii="Courier New" w:hAnsi="Courier New" w:cs="Courier New"/>
          <w:snapToGrid/>
        </w:rPr>
        <w:t>38</w:t>
      </w:r>
      <w:r w:rsidR="0021014C" w:rsidRPr="001D0B68">
        <w:rPr>
          <w:rFonts w:ascii="Courier New" w:hAnsi="Courier New" w:cs="Courier New"/>
          <w:snapToGrid/>
        </w:rPr>
        <w:t xml:space="preserve"> </w:t>
      </w:r>
      <w:r w:rsidR="00F11A13">
        <w:rPr>
          <w:rFonts w:ascii="Courier New" w:hAnsi="Courier New" w:cs="Courier New"/>
          <w:snapToGrid/>
        </w:rPr>
        <w:t>team members</w:t>
      </w:r>
      <w:r w:rsidR="00F11A13" w:rsidRPr="001D0B68">
        <w:rPr>
          <w:rFonts w:ascii="Courier New" w:hAnsi="Courier New" w:cs="Courier New"/>
          <w:snapToGrid/>
        </w:rPr>
        <w:t xml:space="preserve"> </w:t>
      </w:r>
      <w:r w:rsidR="0021014C" w:rsidRPr="001D0B68">
        <w:rPr>
          <w:rFonts w:ascii="Courier New" w:hAnsi="Courier New" w:cs="Courier New"/>
          <w:snapToGrid/>
        </w:rPr>
        <w:t xml:space="preserve">by December 31, 2024. </w:t>
      </w:r>
      <w:r w:rsidR="00F11A13">
        <w:rPr>
          <w:rFonts w:ascii="Courier New" w:hAnsi="Courier New" w:cs="Courier New"/>
          <w:snapToGrid/>
        </w:rPr>
        <w:t xml:space="preserve">I will discuss the addition of 11 team members between 2023 and 2024 later in my </w:t>
      </w:r>
      <w:r w:rsidR="00742EDB">
        <w:rPr>
          <w:rFonts w:ascii="Courier New" w:hAnsi="Courier New" w:cs="Courier New"/>
          <w:snapToGrid/>
        </w:rPr>
        <w:t xml:space="preserve">direct </w:t>
      </w:r>
      <w:r w:rsidR="00F11A13">
        <w:rPr>
          <w:rFonts w:ascii="Courier New" w:hAnsi="Courier New" w:cs="Courier New"/>
          <w:snapToGrid/>
        </w:rPr>
        <w:t>testimony, which includes the replacement of one team member that left in January 2023.</w:t>
      </w:r>
      <w:r w:rsidR="0021014C" w:rsidRPr="001D0B68">
        <w:rPr>
          <w:rFonts w:ascii="Courier New" w:hAnsi="Courier New" w:cs="Courier New"/>
          <w:snapToGrid/>
        </w:rPr>
        <w:t xml:space="preserve"> </w:t>
      </w:r>
      <w:r w:rsidR="00E12CA9">
        <w:rPr>
          <w:rFonts w:ascii="Courier New" w:hAnsi="Courier New" w:cs="Courier New"/>
          <w:snapToGrid/>
        </w:rPr>
        <w:t xml:space="preserve">Approximately </w:t>
      </w:r>
      <w:r w:rsidR="00B5207E">
        <w:rPr>
          <w:rFonts w:ascii="Courier New" w:hAnsi="Courier New" w:cs="Courier New"/>
          <w:snapToGrid/>
        </w:rPr>
        <w:t>half</w:t>
      </w:r>
      <w:r w:rsidR="00B5207E" w:rsidRPr="001D0B68">
        <w:rPr>
          <w:rFonts w:ascii="Courier New" w:hAnsi="Courier New" w:cs="Courier New"/>
          <w:snapToGrid/>
        </w:rPr>
        <w:t xml:space="preserve"> </w:t>
      </w:r>
      <w:r w:rsidR="0021014C" w:rsidRPr="001D0B68">
        <w:rPr>
          <w:rFonts w:ascii="Courier New" w:hAnsi="Courier New" w:cs="Courier New"/>
          <w:snapToGrid/>
        </w:rPr>
        <w:t xml:space="preserve">of my team </w:t>
      </w:r>
      <w:r w:rsidR="00E12CA9">
        <w:rPr>
          <w:rFonts w:ascii="Courier New" w:hAnsi="Courier New" w:cs="Courier New"/>
          <w:snapToGrid/>
        </w:rPr>
        <w:t xml:space="preserve">is </w:t>
      </w:r>
      <w:r w:rsidR="00875099" w:rsidRPr="001D0B68">
        <w:rPr>
          <w:rFonts w:ascii="Courier New" w:hAnsi="Courier New" w:cs="Courier New"/>
          <w:snapToGrid/>
        </w:rPr>
        <w:t>focus</w:t>
      </w:r>
      <w:r w:rsidR="00E12CA9">
        <w:rPr>
          <w:rFonts w:ascii="Courier New" w:hAnsi="Courier New" w:cs="Courier New"/>
          <w:snapToGrid/>
        </w:rPr>
        <w:t>ed</w:t>
      </w:r>
      <w:r w:rsidR="00875099" w:rsidRPr="001D0B68">
        <w:rPr>
          <w:rFonts w:ascii="Courier New" w:hAnsi="Courier New" w:cs="Courier New"/>
          <w:snapToGrid/>
        </w:rPr>
        <w:t xml:space="preserve"> on </w:t>
      </w:r>
      <w:r w:rsidR="0021014C" w:rsidRPr="001D0B68">
        <w:rPr>
          <w:rFonts w:ascii="Courier New" w:hAnsi="Courier New" w:cs="Courier New"/>
          <w:snapToGrid/>
        </w:rPr>
        <w:t xml:space="preserve">gas supply, pipeline transportation capacity, </w:t>
      </w:r>
      <w:r w:rsidR="00E12CA9">
        <w:rPr>
          <w:rFonts w:ascii="Courier New" w:hAnsi="Courier New" w:cs="Courier New"/>
          <w:snapToGrid/>
        </w:rPr>
        <w:t xml:space="preserve">resource planning, </w:t>
      </w:r>
      <w:r w:rsidR="0021014C" w:rsidRPr="001D0B68">
        <w:rPr>
          <w:rFonts w:ascii="Courier New" w:hAnsi="Courier New" w:cs="Courier New"/>
          <w:snapToGrid/>
        </w:rPr>
        <w:t xml:space="preserve">and gas trading activities. </w:t>
      </w:r>
      <w:r w:rsidR="00B5207E">
        <w:rPr>
          <w:rFonts w:ascii="Courier New" w:hAnsi="Courier New" w:cs="Courier New"/>
          <w:snapToGrid/>
        </w:rPr>
        <w:t>Another portion of my</w:t>
      </w:r>
      <w:r w:rsidR="002A231F" w:rsidRPr="001D0B68">
        <w:rPr>
          <w:rFonts w:ascii="Courier New" w:hAnsi="Courier New" w:cs="Courier New"/>
          <w:snapToGrid/>
        </w:rPr>
        <w:t xml:space="preserve"> team </w:t>
      </w:r>
      <w:r w:rsidR="0021014C" w:rsidRPr="001D0B68">
        <w:rPr>
          <w:rFonts w:ascii="Courier New" w:hAnsi="Courier New" w:cs="Courier New"/>
          <w:snapToGrid/>
        </w:rPr>
        <w:t>manage</w:t>
      </w:r>
      <w:r w:rsidR="00B5207E">
        <w:rPr>
          <w:rFonts w:ascii="Courier New" w:hAnsi="Courier New" w:cs="Courier New"/>
          <w:snapToGrid/>
        </w:rPr>
        <w:t>s</w:t>
      </w:r>
      <w:r w:rsidR="0021014C" w:rsidRPr="001D0B68">
        <w:rPr>
          <w:rFonts w:ascii="Courier New" w:hAnsi="Courier New" w:cs="Courier New"/>
          <w:snapToGrid/>
        </w:rPr>
        <w:t xml:space="preserve"> relationships with existing and new Large Customer</w:t>
      </w:r>
      <w:r w:rsidR="00E12CA9">
        <w:rPr>
          <w:rFonts w:ascii="Courier New" w:hAnsi="Courier New" w:cs="Courier New"/>
          <w:snapToGrid/>
        </w:rPr>
        <w:t xml:space="preserve">s </w:t>
      </w:r>
      <w:r w:rsidR="00B5207E">
        <w:rPr>
          <w:rFonts w:ascii="Courier New" w:hAnsi="Courier New" w:cs="Courier New"/>
          <w:snapToGrid/>
        </w:rPr>
        <w:t>and another portion is</w:t>
      </w:r>
      <w:r w:rsidR="00E12CA9" w:rsidDel="0010051F">
        <w:rPr>
          <w:rFonts w:ascii="Courier New" w:hAnsi="Courier New" w:cs="Courier New"/>
          <w:snapToGrid/>
        </w:rPr>
        <w:t xml:space="preserve"> </w:t>
      </w:r>
      <w:r w:rsidR="0021014C" w:rsidRPr="001D0B68">
        <w:rPr>
          <w:rFonts w:ascii="Courier New" w:hAnsi="Courier New" w:cs="Courier New"/>
          <w:snapToGrid/>
        </w:rPr>
        <w:t xml:space="preserve">dedicated to supporting customers pursuing LNG, CNG, or RNG options for gas service. Our relationship managers </w:t>
      </w:r>
      <w:r w:rsidR="00217EA1">
        <w:rPr>
          <w:rFonts w:ascii="Courier New" w:hAnsi="Courier New" w:cs="Courier New"/>
          <w:snapToGrid/>
        </w:rPr>
        <w:t xml:space="preserve">stay </w:t>
      </w:r>
      <w:r w:rsidR="00B21632" w:rsidRPr="001D0B68">
        <w:rPr>
          <w:rFonts w:ascii="Courier New" w:hAnsi="Courier New" w:cs="Courier New"/>
          <w:snapToGrid/>
        </w:rPr>
        <w:t xml:space="preserve">alert for </w:t>
      </w:r>
      <w:r w:rsidR="0021014C" w:rsidRPr="001D0B68">
        <w:rPr>
          <w:rFonts w:ascii="Courier New" w:hAnsi="Courier New" w:cs="Courier New"/>
          <w:snapToGrid/>
        </w:rPr>
        <w:t xml:space="preserve">opportunities to: (1) </w:t>
      </w:r>
      <w:r w:rsidR="005D73F2" w:rsidRPr="001D0B68">
        <w:rPr>
          <w:rFonts w:ascii="Courier New" w:hAnsi="Courier New" w:cs="Courier New"/>
          <w:snapToGrid/>
        </w:rPr>
        <w:t>serve new customers by expanding our system</w:t>
      </w:r>
      <w:r w:rsidR="0021014C" w:rsidRPr="001D0B68">
        <w:rPr>
          <w:rFonts w:ascii="Courier New" w:hAnsi="Courier New" w:cs="Courier New"/>
          <w:snapToGrid/>
        </w:rPr>
        <w:t xml:space="preserve"> and (2) </w:t>
      </w:r>
      <w:r w:rsidR="005D73F2" w:rsidRPr="001D0B68">
        <w:rPr>
          <w:rFonts w:ascii="Courier New" w:hAnsi="Courier New" w:cs="Courier New"/>
          <w:snapToGrid/>
        </w:rPr>
        <w:t xml:space="preserve">serve </w:t>
      </w:r>
      <w:r w:rsidR="0021014C" w:rsidRPr="001D0B68">
        <w:rPr>
          <w:rFonts w:ascii="Courier New" w:hAnsi="Courier New" w:cs="Courier New"/>
          <w:snapToGrid/>
        </w:rPr>
        <w:t>existing customers who plan to use more gas</w:t>
      </w:r>
      <w:r w:rsidR="005D73F2" w:rsidRPr="001D0B68">
        <w:rPr>
          <w:rFonts w:ascii="Courier New" w:hAnsi="Courier New" w:cs="Courier New"/>
          <w:snapToGrid/>
        </w:rPr>
        <w:t xml:space="preserve"> by expanding our system</w:t>
      </w:r>
      <w:r w:rsidR="002A231F" w:rsidRPr="001D0B68">
        <w:rPr>
          <w:rFonts w:ascii="Courier New" w:hAnsi="Courier New" w:cs="Courier New"/>
          <w:snapToGrid/>
        </w:rPr>
        <w:t xml:space="preserve">. </w:t>
      </w:r>
      <w:r w:rsidR="00213B96">
        <w:rPr>
          <w:rFonts w:ascii="Courier New" w:hAnsi="Courier New" w:cs="Courier New"/>
          <w:snapToGrid/>
        </w:rPr>
        <w:t xml:space="preserve">I will discuss the growth of the </w:t>
      </w:r>
      <w:r w:rsidR="004873D0">
        <w:rPr>
          <w:rFonts w:ascii="Courier New" w:hAnsi="Courier New" w:cs="Courier New"/>
          <w:snapToGrid/>
        </w:rPr>
        <w:t>Gas Supply and Development</w:t>
      </w:r>
      <w:r w:rsidR="00213B96">
        <w:rPr>
          <w:rFonts w:ascii="Courier New" w:hAnsi="Courier New" w:cs="Courier New"/>
          <w:snapToGrid/>
        </w:rPr>
        <w:t xml:space="preserve"> team later in my</w:t>
      </w:r>
      <w:r w:rsidR="00742EDB">
        <w:rPr>
          <w:rFonts w:ascii="Courier New" w:hAnsi="Courier New" w:cs="Courier New"/>
          <w:snapToGrid/>
        </w:rPr>
        <w:t xml:space="preserve"> direct</w:t>
      </w:r>
      <w:r w:rsidR="00213B96">
        <w:rPr>
          <w:rFonts w:ascii="Courier New" w:hAnsi="Courier New" w:cs="Courier New"/>
          <w:snapToGrid/>
        </w:rPr>
        <w:t xml:space="preserve"> testimony</w:t>
      </w:r>
      <w:r w:rsidR="00BC3939">
        <w:rPr>
          <w:rFonts w:ascii="Courier New" w:hAnsi="Courier New" w:cs="Courier New"/>
          <w:snapToGrid/>
        </w:rPr>
        <w:t xml:space="preserve">. </w:t>
      </w:r>
    </w:p>
    <w:p w14:paraId="671CF583" w14:textId="77777777" w:rsidR="00D85D50" w:rsidRPr="001D0B68" w:rsidRDefault="00D85D50" w:rsidP="001D0B68">
      <w:pPr>
        <w:pStyle w:val="QuickA"/>
        <w:pBdr>
          <w:left w:val="single" w:sz="4" w:space="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755DC0A0" w14:textId="76F83A94" w:rsidR="0033341D" w:rsidRPr="001D0B68" w:rsidRDefault="00B956F6" w:rsidP="002A5D85">
      <w:pPr>
        <w:pStyle w:val="QuickA"/>
        <w:pBdr>
          <w:left w:val="single" w:sz="4" w:space="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B956F6">
        <w:rPr>
          <w:rFonts w:ascii="Courier New" w:hAnsi="Courier New" w:cs="Courier New"/>
          <w:b/>
          <w:bCs/>
          <w:snapToGrid/>
        </w:rPr>
        <w:t>Q.</w:t>
      </w:r>
      <w:r w:rsidRPr="00B956F6">
        <w:rPr>
          <w:rFonts w:ascii="Courier New" w:hAnsi="Courier New" w:cs="Courier New"/>
          <w:b/>
          <w:bCs/>
          <w:snapToGrid/>
        </w:rPr>
        <w:tab/>
      </w:r>
      <w:r w:rsidR="0033341D" w:rsidRPr="001D0B68">
        <w:rPr>
          <w:rFonts w:ascii="Courier New" w:hAnsi="Courier New" w:cs="Courier New"/>
          <w:snapToGrid/>
        </w:rPr>
        <w:t xml:space="preserve">What </w:t>
      </w:r>
      <w:r w:rsidR="004E48FD" w:rsidRPr="001D0B68">
        <w:rPr>
          <w:rFonts w:ascii="Courier New" w:hAnsi="Courier New" w:cs="Courier New"/>
          <w:snapToGrid/>
        </w:rPr>
        <w:t>are</w:t>
      </w:r>
      <w:r w:rsidR="0033341D" w:rsidRPr="001D0B68">
        <w:rPr>
          <w:rFonts w:ascii="Courier New" w:hAnsi="Courier New" w:cs="Courier New"/>
          <w:snapToGrid/>
        </w:rPr>
        <w:t xml:space="preserve"> the purpose</w:t>
      </w:r>
      <w:r w:rsidR="004E48FD" w:rsidRPr="001D0B68">
        <w:rPr>
          <w:rFonts w:ascii="Courier New" w:hAnsi="Courier New" w:cs="Courier New"/>
          <w:snapToGrid/>
        </w:rPr>
        <w:t>s</w:t>
      </w:r>
      <w:r w:rsidR="0033341D" w:rsidRPr="001D0B68">
        <w:rPr>
          <w:rFonts w:ascii="Courier New" w:hAnsi="Courier New" w:cs="Courier New"/>
          <w:snapToGrid/>
        </w:rPr>
        <w:t xml:space="preserve"> of your </w:t>
      </w:r>
      <w:r w:rsidR="000D79FB" w:rsidRPr="001D0B68">
        <w:rPr>
          <w:rFonts w:ascii="Courier New" w:hAnsi="Courier New" w:cs="Courier New"/>
          <w:snapToGrid/>
        </w:rPr>
        <w:t xml:space="preserve">prepared </w:t>
      </w:r>
      <w:r w:rsidR="0033341D" w:rsidRPr="001D0B68">
        <w:rPr>
          <w:rFonts w:ascii="Courier New" w:hAnsi="Courier New" w:cs="Courier New"/>
          <w:snapToGrid/>
        </w:rPr>
        <w:t>direct testimony in this proceeding?</w:t>
      </w:r>
    </w:p>
    <w:p w14:paraId="0F8A84E6" w14:textId="68BC91BE" w:rsidR="00DE7FCE" w:rsidRPr="004B4529" w:rsidRDefault="00B956F6" w:rsidP="00AF6864">
      <w:pPr>
        <w:pStyle w:val="QuickA"/>
        <w:pBdr>
          <w:left w:val="single" w:sz="4" w:space="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zCs w:val="24"/>
        </w:rPr>
      </w:pPr>
      <w:r w:rsidRPr="00B956F6">
        <w:rPr>
          <w:rFonts w:ascii="Courier New" w:hAnsi="Courier New" w:cs="Courier New"/>
          <w:b/>
          <w:bCs/>
        </w:rPr>
        <w:lastRenderedPageBreak/>
        <w:t>A.</w:t>
      </w:r>
      <w:r w:rsidRPr="00B956F6">
        <w:rPr>
          <w:rFonts w:ascii="Courier New" w:hAnsi="Courier New" w:cs="Courier New"/>
          <w:b/>
          <w:bCs/>
        </w:rPr>
        <w:tab/>
      </w:r>
      <w:r w:rsidR="004E7AA1" w:rsidRPr="004B4529" w:rsidDel="00F80668">
        <w:rPr>
          <w:rFonts w:ascii="Courier New" w:hAnsi="Courier New" w:cs="Courier New"/>
          <w:szCs w:val="24"/>
        </w:rPr>
        <w:t xml:space="preserve">The </w:t>
      </w:r>
      <w:r w:rsidR="004B4529">
        <w:rPr>
          <w:rFonts w:ascii="Courier New" w:hAnsi="Courier New" w:cs="Courier New"/>
          <w:iCs/>
          <w:szCs w:val="24"/>
        </w:rPr>
        <w:t>p</w:t>
      </w:r>
      <w:r w:rsidR="006F5267" w:rsidRPr="004B4529">
        <w:rPr>
          <w:rFonts w:ascii="Courier New" w:hAnsi="Courier New" w:cs="Courier New"/>
          <w:iCs/>
          <w:szCs w:val="24"/>
        </w:rPr>
        <w:t>urpose</w:t>
      </w:r>
      <w:r w:rsidR="004B4529">
        <w:rPr>
          <w:rFonts w:ascii="Courier New" w:hAnsi="Courier New" w:cs="Courier New"/>
          <w:iCs/>
          <w:szCs w:val="24"/>
        </w:rPr>
        <w:t>s</w:t>
      </w:r>
      <w:r w:rsidR="004E7AA1" w:rsidRPr="004B4529" w:rsidDel="00F80668">
        <w:rPr>
          <w:rFonts w:ascii="Courier New" w:hAnsi="Courier New" w:cs="Courier New"/>
          <w:szCs w:val="24"/>
        </w:rPr>
        <w:t xml:space="preserve"> of my direct testimony </w:t>
      </w:r>
      <w:r w:rsidR="004B4529">
        <w:rPr>
          <w:rFonts w:ascii="Courier New" w:hAnsi="Courier New" w:cs="Courier New"/>
          <w:iCs/>
          <w:szCs w:val="24"/>
        </w:rPr>
        <w:t>are</w:t>
      </w:r>
      <w:r w:rsidR="004E7AA1" w:rsidRPr="004B4529" w:rsidDel="00F80668">
        <w:rPr>
          <w:rFonts w:ascii="Courier New" w:hAnsi="Courier New" w:cs="Courier New"/>
          <w:szCs w:val="24"/>
        </w:rPr>
        <w:t xml:space="preserve"> to</w:t>
      </w:r>
      <w:r w:rsidR="00D85D50">
        <w:rPr>
          <w:rFonts w:ascii="Courier New" w:hAnsi="Courier New" w:cs="Courier New"/>
          <w:szCs w:val="24"/>
        </w:rPr>
        <w:t>:</w:t>
      </w:r>
      <w:r w:rsidR="004E7AA1" w:rsidRPr="004B4529" w:rsidDel="00F80668">
        <w:rPr>
          <w:rFonts w:ascii="Courier New" w:hAnsi="Courier New" w:cs="Courier New"/>
          <w:szCs w:val="24"/>
        </w:rPr>
        <w:t xml:space="preserve"> </w:t>
      </w:r>
      <w:r w:rsidR="00E454E3">
        <w:rPr>
          <w:rFonts w:ascii="Courier New" w:hAnsi="Courier New" w:cs="Courier New"/>
          <w:iCs/>
          <w:szCs w:val="24"/>
        </w:rPr>
        <w:t xml:space="preserve">(1) </w:t>
      </w:r>
      <w:r w:rsidR="000F0EA8">
        <w:rPr>
          <w:rFonts w:ascii="Courier New" w:hAnsi="Courier New" w:cs="Courier New"/>
          <w:iCs/>
          <w:szCs w:val="24"/>
        </w:rPr>
        <w:t xml:space="preserve">describe the </w:t>
      </w:r>
      <w:bookmarkStart w:id="0" w:name="_Hlk127013785"/>
      <w:r w:rsidR="000F0EA8">
        <w:rPr>
          <w:rFonts w:ascii="Courier New" w:hAnsi="Courier New" w:cs="Courier New"/>
          <w:iCs/>
          <w:szCs w:val="24"/>
        </w:rPr>
        <w:t>company’s system of distribution pipeline, contracted pipeline capacity, and supply arrangements</w:t>
      </w:r>
      <w:r w:rsidR="002A231F">
        <w:rPr>
          <w:rFonts w:ascii="Courier New" w:hAnsi="Courier New" w:cs="Courier New"/>
          <w:iCs/>
          <w:szCs w:val="24"/>
        </w:rPr>
        <w:t>,</w:t>
      </w:r>
      <w:r w:rsidR="000F0EA8">
        <w:rPr>
          <w:rFonts w:ascii="Courier New" w:hAnsi="Courier New" w:cs="Courier New"/>
          <w:iCs/>
          <w:szCs w:val="24"/>
        </w:rPr>
        <w:t xml:space="preserve"> </w:t>
      </w:r>
      <w:bookmarkEnd w:id="0"/>
      <w:r w:rsidR="000F0EA8">
        <w:rPr>
          <w:rFonts w:ascii="Courier New" w:hAnsi="Courier New" w:cs="Courier New"/>
          <w:iCs/>
          <w:szCs w:val="24"/>
        </w:rPr>
        <w:t xml:space="preserve">and how </w:t>
      </w:r>
      <w:r w:rsidR="00440EB7">
        <w:rPr>
          <w:rFonts w:ascii="Courier New" w:hAnsi="Courier New" w:cs="Courier New"/>
          <w:iCs/>
          <w:szCs w:val="24"/>
        </w:rPr>
        <w:t>Peoples</w:t>
      </w:r>
      <w:r w:rsidR="000F0EA8">
        <w:rPr>
          <w:rFonts w:ascii="Courier New" w:hAnsi="Courier New" w:cs="Courier New"/>
          <w:iCs/>
          <w:szCs w:val="24"/>
        </w:rPr>
        <w:t xml:space="preserve"> manage and expand those system assets to serve our growing </w:t>
      </w:r>
      <w:r w:rsidR="002A231F">
        <w:rPr>
          <w:rFonts w:ascii="Courier New" w:hAnsi="Courier New" w:cs="Courier New"/>
          <w:iCs/>
          <w:szCs w:val="24"/>
        </w:rPr>
        <w:t xml:space="preserve">small and </w:t>
      </w:r>
      <w:r w:rsidR="000F0EA8">
        <w:rPr>
          <w:rFonts w:ascii="Courier New" w:hAnsi="Courier New" w:cs="Courier New"/>
          <w:iCs/>
          <w:szCs w:val="24"/>
        </w:rPr>
        <w:t>Large Customer base</w:t>
      </w:r>
      <w:r w:rsidR="00D85D50">
        <w:rPr>
          <w:rFonts w:ascii="Courier New" w:hAnsi="Courier New" w:cs="Courier New"/>
          <w:szCs w:val="24"/>
        </w:rPr>
        <w:t xml:space="preserve">; (2) </w:t>
      </w:r>
      <w:r w:rsidR="00693098">
        <w:rPr>
          <w:rFonts w:ascii="Courier New" w:hAnsi="Courier New" w:cs="Courier New"/>
          <w:szCs w:val="24"/>
        </w:rPr>
        <w:t xml:space="preserve">describe how </w:t>
      </w:r>
      <w:r w:rsidR="00440EB7">
        <w:rPr>
          <w:rFonts w:ascii="Courier New" w:hAnsi="Courier New" w:cs="Courier New"/>
          <w:szCs w:val="24"/>
        </w:rPr>
        <w:t>the company</w:t>
      </w:r>
      <w:r w:rsidR="00D85D50">
        <w:rPr>
          <w:rFonts w:ascii="Courier New" w:hAnsi="Courier New" w:cs="Courier New"/>
          <w:szCs w:val="24"/>
        </w:rPr>
        <w:t xml:space="preserve"> </w:t>
      </w:r>
      <w:r w:rsidR="00693098">
        <w:rPr>
          <w:rFonts w:ascii="Courier New" w:hAnsi="Courier New" w:cs="Courier New"/>
          <w:szCs w:val="24"/>
        </w:rPr>
        <w:t>developed our 2024 test year revenue forecast for the</w:t>
      </w:r>
      <w:r w:rsidR="000F0EA8">
        <w:rPr>
          <w:rFonts w:ascii="Courier New" w:hAnsi="Courier New" w:cs="Courier New"/>
          <w:szCs w:val="24"/>
        </w:rPr>
        <w:t xml:space="preserve"> Large Customer </w:t>
      </w:r>
      <w:r w:rsidR="00693098">
        <w:rPr>
          <w:rFonts w:ascii="Courier New" w:hAnsi="Courier New" w:cs="Courier New"/>
          <w:szCs w:val="24"/>
        </w:rPr>
        <w:t>classes; (3) discuss the major capital projects Peoples is undertaking to serve Large Customers</w:t>
      </w:r>
      <w:r w:rsidR="002A231F">
        <w:rPr>
          <w:rFonts w:ascii="Courier New" w:hAnsi="Courier New" w:cs="Courier New"/>
          <w:szCs w:val="24"/>
        </w:rPr>
        <w:t xml:space="preserve"> from our last </w:t>
      </w:r>
      <w:r w:rsidR="00C86171">
        <w:rPr>
          <w:rFonts w:ascii="Courier New" w:hAnsi="Courier New" w:cs="Courier New"/>
          <w:szCs w:val="24"/>
        </w:rPr>
        <w:t xml:space="preserve">general base </w:t>
      </w:r>
      <w:r w:rsidR="002A231F">
        <w:rPr>
          <w:rFonts w:ascii="Courier New" w:hAnsi="Courier New" w:cs="Courier New"/>
          <w:szCs w:val="24"/>
        </w:rPr>
        <w:t xml:space="preserve">rate </w:t>
      </w:r>
      <w:r w:rsidR="00C86171">
        <w:rPr>
          <w:rFonts w:ascii="Courier New" w:hAnsi="Courier New" w:cs="Courier New"/>
          <w:szCs w:val="24"/>
        </w:rPr>
        <w:t>proceeding</w:t>
      </w:r>
      <w:r w:rsidR="002A231F">
        <w:rPr>
          <w:rFonts w:ascii="Courier New" w:hAnsi="Courier New" w:cs="Courier New"/>
          <w:szCs w:val="24"/>
        </w:rPr>
        <w:t xml:space="preserve"> to the 2024 test year</w:t>
      </w:r>
      <w:r w:rsidR="00693098">
        <w:rPr>
          <w:rFonts w:ascii="Courier New" w:hAnsi="Courier New" w:cs="Courier New"/>
          <w:szCs w:val="24"/>
        </w:rPr>
        <w:t xml:space="preserve">, (4) describe how the company is investing to </w:t>
      </w:r>
      <w:r w:rsidR="002A231F">
        <w:rPr>
          <w:rFonts w:ascii="Courier New" w:hAnsi="Courier New" w:cs="Courier New"/>
          <w:szCs w:val="24"/>
        </w:rPr>
        <w:t xml:space="preserve">support </w:t>
      </w:r>
      <w:r w:rsidR="00693098">
        <w:rPr>
          <w:rFonts w:ascii="Courier New" w:hAnsi="Courier New" w:cs="Courier New"/>
          <w:szCs w:val="24"/>
        </w:rPr>
        <w:t>customers who seek innovative CNG, LNG</w:t>
      </w:r>
      <w:r w:rsidR="002A231F">
        <w:rPr>
          <w:rFonts w:ascii="Courier New" w:hAnsi="Courier New" w:cs="Courier New"/>
          <w:szCs w:val="24"/>
        </w:rPr>
        <w:t>,</w:t>
      </w:r>
      <w:r w:rsidR="00693098">
        <w:rPr>
          <w:rFonts w:ascii="Courier New" w:hAnsi="Courier New" w:cs="Courier New"/>
          <w:szCs w:val="24"/>
        </w:rPr>
        <w:t xml:space="preserve"> and RNG </w:t>
      </w:r>
      <w:r w:rsidR="002A231F">
        <w:rPr>
          <w:rFonts w:ascii="Courier New" w:hAnsi="Courier New" w:cs="Courier New"/>
          <w:szCs w:val="24"/>
        </w:rPr>
        <w:t xml:space="preserve">energy </w:t>
      </w:r>
      <w:r w:rsidR="00693098">
        <w:rPr>
          <w:rFonts w:ascii="Courier New" w:hAnsi="Courier New" w:cs="Courier New"/>
          <w:szCs w:val="24"/>
        </w:rPr>
        <w:t xml:space="preserve">solutions; and (5) demonstrate that the level of </w:t>
      </w:r>
      <w:r w:rsidR="004873D0">
        <w:rPr>
          <w:rFonts w:ascii="Courier New" w:hAnsi="Courier New" w:cs="Courier New"/>
          <w:szCs w:val="24"/>
        </w:rPr>
        <w:t>Gas Supply and Development</w:t>
      </w:r>
      <w:r w:rsidR="00693098">
        <w:rPr>
          <w:rFonts w:ascii="Courier New" w:hAnsi="Courier New" w:cs="Courier New"/>
          <w:szCs w:val="24"/>
        </w:rPr>
        <w:t xml:space="preserve"> area operations and maintenance (“O&amp;M</w:t>
      </w:r>
      <w:r w:rsidR="009520A6">
        <w:rPr>
          <w:rFonts w:ascii="Courier New" w:hAnsi="Courier New" w:cs="Courier New"/>
          <w:szCs w:val="24"/>
        </w:rPr>
        <w:t>”</w:t>
      </w:r>
      <w:r w:rsidR="00693098">
        <w:rPr>
          <w:rFonts w:ascii="Courier New" w:hAnsi="Courier New" w:cs="Courier New"/>
          <w:szCs w:val="24"/>
        </w:rPr>
        <w:t xml:space="preserve">) expenses in the company’s 2024 test year </w:t>
      </w:r>
      <w:r w:rsidR="005809B6">
        <w:rPr>
          <w:rFonts w:ascii="Courier New" w:hAnsi="Courier New" w:cs="Courier New"/>
          <w:szCs w:val="24"/>
        </w:rPr>
        <w:t xml:space="preserve">is reasonable and prudent. I will also explain the company’s </w:t>
      </w:r>
      <w:r w:rsidR="00FA505F">
        <w:rPr>
          <w:rFonts w:ascii="Courier New" w:hAnsi="Courier New" w:cs="Courier New"/>
          <w:szCs w:val="24"/>
        </w:rPr>
        <w:t xml:space="preserve">proposed </w:t>
      </w:r>
      <w:r w:rsidR="00807E8A">
        <w:rPr>
          <w:rFonts w:ascii="Courier New" w:hAnsi="Courier New" w:cs="Courier New"/>
          <w:szCs w:val="24"/>
        </w:rPr>
        <w:t xml:space="preserve">Minimum Volume Commitment </w:t>
      </w:r>
      <w:r w:rsidR="005809B6">
        <w:rPr>
          <w:rFonts w:ascii="Courier New" w:hAnsi="Courier New" w:cs="Courier New"/>
          <w:szCs w:val="24"/>
        </w:rPr>
        <w:t>Gas Transportation Agreement</w:t>
      </w:r>
      <w:r w:rsidR="00807E8A">
        <w:rPr>
          <w:rFonts w:ascii="Courier New" w:hAnsi="Courier New" w:cs="Courier New"/>
          <w:szCs w:val="24"/>
        </w:rPr>
        <w:t>.</w:t>
      </w:r>
      <w:r w:rsidR="005809B6">
        <w:rPr>
          <w:rFonts w:ascii="Courier New" w:hAnsi="Courier New" w:cs="Courier New"/>
          <w:szCs w:val="24"/>
        </w:rPr>
        <w:t xml:space="preserve"> </w:t>
      </w:r>
    </w:p>
    <w:p w14:paraId="50192DF1" w14:textId="77777777" w:rsidR="00DE7FCE" w:rsidRPr="00B23997" w:rsidRDefault="00DE7FCE" w:rsidP="002A5D85">
      <w:pPr>
        <w:pStyle w:val="QuickA"/>
        <w:pBdr>
          <w:left w:val="single" w:sz="4" w:space="0" w:color="auto"/>
          <w:right w:val="single" w:sz="4" w:space="4" w:color="auto"/>
        </w:pBdr>
        <w:tabs>
          <w:tab w:val="left" w:pos="2160"/>
          <w:tab w:val="left" w:pos="9360"/>
        </w:tabs>
        <w:ind w:left="720" w:hanging="720"/>
        <w:jc w:val="both"/>
        <w:rPr>
          <w:rFonts w:ascii="Courier New" w:hAnsi="Courier New" w:cs="Courier New"/>
        </w:rPr>
      </w:pPr>
    </w:p>
    <w:p w14:paraId="392E997C" w14:textId="1DA489C7" w:rsidR="005809B6" w:rsidRPr="001D0B68" w:rsidRDefault="00B956F6" w:rsidP="001D0B68">
      <w:pPr>
        <w:pStyle w:val="QuickA"/>
        <w:pBdr>
          <w:left w:val="single" w:sz="4" w:space="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zCs w:val="24"/>
        </w:rPr>
      </w:pPr>
      <w:r w:rsidRPr="00B956F6">
        <w:rPr>
          <w:rFonts w:ascii="Courier New" w:hAnsi="Courier New" w:cs="Courier New"/>
          <w:b/>
          <w:bCs/>
        </w:rPr>
        <w:t>Q.</w:t>
      </w:r>
      <w:r w:rsidRPr="00B956F6">
        <w:rPr>
          <w:rFonts w:ascii="Courier New" w:hAnsi="Courier New" w:cs="Courier New"/>
          <w:b/>
          <w:bCs/>
        </w:rPr>
        <w:tab/>
      </w:r>
      <w:r w:rsidR="00B90751">
        <w:rPr>
          <w:rFonts w:ascii="Courier New" w:hAnsi="Courier New" w:cs="Courier New"/>
        </w:rPr>
        <w:t xml:space="preserve">Did </w:t>
      </w:r>
      <w:r w:rsidR="005809B6" w:rsidRPr="002D4F37">
        <w:rPr>
          <w:rFonts w:ascii="Courier New" w:hAnsi="Courier New" w:cs="Courier New"/>
        </w:rPr>
        <w:t>you prepare an exhibit to support your prepared direct testimony?</w:t>
      </w:r>
    </w:p>
    <w:p w14:paraId="4BC2FD11" w14:textId="77777777" w:rsidR="005809B6" w:rsidRPr="001D0B68" w:rsidRDefault="005809B6" w:rsidP="001D0B68">
      <w:pPr>
        <w:pStyle w:val="QuickA"/>
        <w:pBdr>
          <w:left w:val="single" w:sz="4" w:space="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zCs w:val="24"/>
        </w:rPr>
      </w:pPr>
    </w:p>
    <w:p w14:paraId="127358E9" w14:textId="1BEDE4D1" w:rsidR="005809B6" w:rsidRDefault="00B956F6" w:rsidP="001D0B68">
      <w:pPr>
        <w:pStyle w:val="QuickA"/>
        <w:pBdr>
          <w:left w:val="single" w:sz="4" w:space="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956F6">
        <w:rPr>
          <w:rFonts w:ascii="Courier New" w:hAnsi="Courier New" w:cs="Courier New"/>
          <w:b/>
          <w:bCs/>
          <w:szCs w:val="24"/>
        </w:rPr>
        <w:t>A.</w:t>
      </w:r>
      <w:r w:rsidRPr="00B956F6">
        <w:rPr>
          <w:rFonts w:ascii="Courier New" w:hAnsi="Courier New" w:cs="Courier New"/>
          <w:b/>
          <w:bCs/>
          <w:szCs w:val="24"/>
        </w:rPr>
        <w:tab/>
      </w:r>
      <w:r w:rsidR="005809B6">
        <w:rPr>
          <w:rFonts w:ascii="Courier New" w:hAnsi="Courier New" w:cs="Courier New"/>
        </w:rPr>
        <w:t>Yes. Exhibit No. LR-1, entitled “Exhibit of Lew Rutkin,</w:t>
      </w:r>
      <w:r w:rsidR="002A231F">
        <w:rPr>
          <w:rFonts w:ascii="Courier New" w:hAnsi="Courier New" w:cs="Courier New"/>
        </w:rPr>
        <w:t xml:space="preserve"> Jr.</w:t>
      </w:r>
      <w:r w:rsidR="005809B6">
        <w:rPr>
          <w:rFonts w:ascii="Courier New" w:hAnsi="Courier New" w:cs="Courier New"/>
        </w:rPr>
        <w:t xml:space="preserve">” was prepared under my direction and supervision and accompanies my prepared direct testimony. The contents of my exhibit were derived from the business records of the company and are true and correct to the best of my information and </w:t>
      </w:r>
      <w:r w:rsidR="005809B6">
        <w:rPr>
          <w:rFonts w:ascii="Courier New" w:hAnsi="Courier New" w:cs="Courier New"/>
        </w:rPr>
        <w:lastRenderedPageBreak/>
        <w:t xml:space="preserve">belief. It consists of these </w:t>
      </w:r>
      <w:r w:rsidR="00A27639">
        <w:rPr>
          <w:rFonts w:ascii="Courier New" w:hAnsi="Courier New" w:cs="Courier New"/>
        </w:rPr>
        <w:t>four</w:t>
      </w:r>
      <w:r w:rsidR="005809B6">
        <w:rPr>
          <w:rFonts w:ascii="Courier New" w:hAnsi="Courier New" w:cs="Courier New"/>
        </w:rPr>
        <w:t xml:space="preserve"> documents:</w:t>
      </w:r>
    </w:p>
    <w:p w14:paraId="106FDB34" w14:textId="77777777" w:rsidR="00742EDB" w:rsidRDefault="00742EDB" w:rsidP="001D0B68">
      <w:pPr>
        <w:pStyle w:val="QuickA"/>
        <w:pBdr>
          <w:left w:val="single" w:sz="4" w:space="0"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7D8BE3BC" w14:textId="024DA82E" w:rsidR="00AD5156" w:rsidRDefault="00AD5156" w:rsidP="001D0B68">
      <w:pPr>
        <w:pStyle w:val="QuickA"/>
        <w:pBdr>
          <w:left w:val="single" w:sz="4" w:space="0" w:color="auto"/>
          <w:right w:val="single" w:sz="4" w:space="4" w:color="auto"/>
        </w:pBdr>
        <w:ind w:left="720" w:hanging="720"/>
        <w:jc w:val="both"/>
        <w:rPr>
          <w:rFonts w:ascii="Courier New" w:hAnsi="Courier New" w:cs="Courier New"/>
        </w:rPr>
      </w:pPr>
      <w:r>
        <w:rPr>
          <w:rFonts w:ascii="Courier New" w:hAnsi="Courier New" w:cs="Courier New"/>
          <w:b/>
          <w:bCs/>
        </w:rPr>
        <w:tab/>
      </w:r>
      <w:r>
        <w:rPr>
          <w:rFonts w:ascii="Courier New" w:hAnsi="Courier New" w:cs="Courier New"/>
        </w:rPr>
        <w:t xml:space="preserve">Document No. 1 </w:t>
      </w:r>
      <w:r w:rsidRPr="001D0B68">
        <w:rPr>
          <w:rFonts w:ascii="Courier New" w:hAnsi="Courier New" w:cs="Courier New"/>
          <w:b/>
          <w:bCs/>
        </w:rPr>
        <w:tab/>
      </w:r>
      <w:r>
        <w:rPr>
          <w:rFonts w:ascii="Courier New" w:hAnsi="Courier New" w:cs="Courier New"/>
        </w:rPr>
        <w:t xml:space="preserve">List of Minimum Filing Requirement </w:t>
      </w:r>
    </w:p>
    <w:p w14:paraId="25967701" w14:textId="77777777" w:rsidR="00AD5156" w:rsidRDefault="00AD5156" w:rsidP="001D0B68">
      <w:pPr>
        <w:pStyle w:val="QuickA"/>
        <w:pBdr>
          <w:left w:val="single" w:sz="4" w:space="0" w:color="auto"/>
          <w:right w:val="single" w:sz="4" w:space="4" w:color="auto"/>
        </w:pBdr>
        <w:ind w:left="720" w:hanging="720"/>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Schedules Sponsored or Co-sponsored by</w:t>
      </w:r>
    </w:p>
    <w:p w14:paraId="78398F66" w14:textId="6D6E9AE4" w:rsidR="00AD5156" w:rsidRDefault="00AD5156" w:rsidP="001D0B68">
      <w:pPr>
        <w:pStyle w:val="QuickA"/>
        <w:pBdr>
          <w:left w:val="single" w:sz="4" w:space="0" w:color="auto"/>
          <w:right w:val="single" w:sz="4" w:space="4" w:color="auto"/>
        </w:pBdr>
        <w:ind w:left="720" w:hanging="720"/>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Lew Rutkin, Jr.</w:t>
      </w:r>
    </w:p>
    <w:p w14:paraId="7647A68C" w14:textId="511D8A63" w:rsidR="00AD5156" w:rsidRDefault="00AD5156" w:rsidP="001A47A7">
      <w:pPr>
        <w:pStyle w:val="QuickA"/>
        <w:pBdr>
          <w:left w:val="single" w:sz="4" w:space="0" w:color="auto"/>
          <w:right w:val="single" w:sz="4" w:space="4" w:color="auto"/>
        </w:pBdr>
        <w:ind w:left="720" w:hanging="720"/>
        <w:jc w:val="both"/>
        <w:rPr>
          <w:rFonts w:ascii="Courier New" w:hAnsi="Courier New" w:cs="Courier New"/>
        </w:rPr>
      </w:pPr>
      <w:r>
        <w:rPr>
          <w:rFonts w:ascii="Courier New" w:hAnsi="Courier New" w:cs="Courier New"/>
        </w:rPr>
        <w:tab/>
        <w:t xml:space="preserve">Document No. </w:t>
      </w:r>
      <w:r w:rsidR="00772C97">
        <w:rPr>
          <w:rFonts w:ascii="Courier New" w:hAnsi="Courier New" w:cs="Courier New"/>
        </w:rPr>
        <w:t>2</w:t>
      </w:r>
      <w:r>
        <w:rPr>
          <w:rFonts w:ascii="Courier New" w:hAnsi="Courier New" w:cs="Courier New"/>
        </w:rPr>
        <w:tab/>
      </w:r>
      <w:r>
        <w:rPr>
          <w:rFonts w:ascii="Courier New" w:hAnsi="Courier New" w:cs="Courier New"/>
        </w:rPr>
        <w:tab/>
        <w:t xml:space="preserve">Articles on benefits of </w:t>
      </w:r>
      <w:r w:rsidR="002A231F">
        <w:rPr>
          <w:rFonts w:ascii="Courier New" w:hAnsi="Courier New" w:cs="Courier New"/>
        </w:rPr>
        <w:t xml:space="preserve">CNG, LNG, and </w:t>
      </w:r>
      <w:r>
        <w:rPr>
          <w:rFonts w:ascii="Courier New" w:hAnsi="Courier New" w:cs="Courier New"/>
        </w:rPr>
        <w:t>RNG</w:t>
      </w:r>
    </w:p>
    <w:p w14:paraId="354CB582" w14:textId="13E05172" w:rsidR="00875099" w:rsidRDefault="00AD5156" w:rsidP="00886129">
      <w:pPr>
        <w:pStyle w:val="QuickA"/>
        <w:pBdr>
          <w:left w:val="single" w:sz="4" w:space="0" w:color="auto"/>
          <w:right w:val="single" w:sz="4" w:space="4" w:color="auto"/>
        </w:pBdr>
        <w:ind w:left="720" w:hanging="720"/>
        <w:jc w:val="both"/>
        <w:rPr>
          <w:rFonts w:ascii="Courier New" w:hAnsi="Courier New" w:cs="Courier New"/>
        </w:rPr>
      </w:pPr>
      <w:r>
        <w:rPr>
          <w:rFonts w:ascii="Courier New" w:hAnsi="Courier New" w:cs="Courier New"/>
        </w:rPr>
        <w:tab/>
        <w:t xml:space="preserve">Document No. </w:t>
      </w:r>
      <w:r w:rsidR="00772C97">
        <w:rPr>
          <w:rFonts w:ascii="Courier New" w:hAnsi="Courier New" w:cs="Courier New"/>
        </w:rPr>
        <w:t>3</w:t>
      </w:r>
      <w:r>
        <w:rPr>
          <w:rFonts w:ascii="Courier New" w:hAnsi="Courier New" w:cs="Courier New"/>
        </w:rPr>
        <w:tab/>
      </w:r>
      <w:r>
        <w:rPr>
          <w:rFonts w:ascii="Courier New" w:hAnsi="Courier New" w:cs="Courier New"/>
        </w:rPr>
        <w:tab/>
        <w:t xml:space="preserve">Peoples’ RNG </w:t>
      </w:r>
      <w:r w:rsidR="00926614">
        <w:rPr>
          <w:rFonts w:ascii="Courier New" w:hAnsi="Courier New" w:cs="Courier New"/>
        </w:rPr>
        <w:t>Florida Trend Article</w:t>
      </w:r>
    </w:p>
    <w:p w14:paraId="03AD04A5" w14:textId="3DB55101" w:rsidR="00993968" w:rsidRDefault="00E83C26" w:rsidP="00886129">
      <w:pPr>
        <w:pStyle w:val="QuickA"/>
        <w:pBdr>
          <w:left w:val="single" w:sz="4" w:space="0" w:color="auto"/>
          <w:right w:val="single" w:sz="4" w:space="4" w:color="auto"/>
        </w:pBdr>
        <w:ind w:left="720" w:hanging="720"/>
        <w:jc w:val="both"/>
        <w:rPr>
          <w:rFonts w:ascii="Courier New" w:hAnsi="Courier New" w:cs="Courier New"/>
        </w:rPr>
      </w:pPr>
      <w:r>
        <w:rPr>
          <w:rFonts w:ascii="Courier New" w:hAnsi="Courier New" w:cs="Courier New"/>
        </w:rPr>
        <w:tab/>
      </w:r>
      <w:r w:rsidR="00993968">
        <w:rPr>
          <w:rFonts w:ascii="Courier New" w:hAnsi="Courier New" w:cs="Courier New"/>
        </w:rPr>
        <w:t xml:space="preserve">Document No. </w:t>
      </w:r>
      <w:r w:rsidR="00772C97">
        <w:rPr>
          <w:rFonts w:ascii="Courier New" w:hAnsi="Courier New" w:cs="Courier New"/>
        </w:rPr>
        <w:t>4</w:t>
      </w:r>
      <w:r w:rsidR="00993968">
        <w:rPr>
          <w:rFonts w:ascii="Courier New" w:hAnsi="Courier New" w:cs="Courier New"/>
        </w:rPr>
        <w:tab/>
      </w:r>
      <w:r w:rsidR="00993968">
        <w:rPr>
          <w:rFonts w:ascii="Courier New" w:hAnsi="Courier New" w:cs="Courier New"/>
        </w:rPr>
        <w:tab/>
        <w:t xml:space="preserve">Capital Projects </w:t>
      </w:r>
      <w:r w:rsidR="00C33EE3">
        <w:rPr>
          <w:rFonts w:ascii="Courier New" w:hAnsi="Courier New" w:cs="Courier New"/>
        </w:rPr>
        <w:t>S</w:t>
      </w:r>
      <w:r w:rsidR="00993968">
        <w:rPr>
          <w:rFonts w:ascii="Courier New" w:hAnsi="Courier New" w:cs="Courier New"/>
        </w:rPr>
        <w:t>umma</w:t>
      </w:r>
      <w:r w:rsidR="00C33EE3">
        <w:rPr>
          <w:rFonts w:ascii="Courier New" w:hAnsi="Courier New" w:cs="Courier New"/>
        </w:rPr>
        <w:t>ry</w:t>
      </w:r>
    </w:p>
    <w:p w14:paraId="0B023ACB" w14:textId="77777777" w:rsidR="00AD5156" w:rsidRPr="005809B6" w:rsidRDefault="00AD5156" w:rsidP="00886129">
      <w:pPr>
        <w:pStyle w:val="QuickA"/>
        <w:pBdr>
          <w:left w:val="single" w:sz="4" w:space="0" w:color="auto"/>
          <w:right w:val="single" w:sz="4" w:space="4" w:color="auto"/>
        </w:pBdr>
        <w:ind w:left="720" w:hanging="720"/>
        <w:jc w:val="both"/>
        <w:rPr>
          <w:rFonts w:ascii="Courier New" w:hAnsi="Courier New" w:cs="Courier New"/>
        </w:rPr>
      </w:pPr>
    </w:p>
    <w:p w14:paraId="21AD5BD2" w14:textId="58D3FEE7" w:rsidR="00587805" w:rsidRPr="000F0EA8" w:rsidRDefault="000F0EA8" w:rsidP="00686FEF">
      <w:pPr>
        <w:pStyle w:val="QuickA"/>
        <w:pBdr>
          <w:left w:val="single" w:sz="4" w:space="0" w:color="auto"/>
          <w:right w:val="single" w:sz="4" w:space="4" w:color="auto"/>
        </w:pBdr>
        <w:tabs>
          <w:tab w:val="left" w:pos="720"/>
        </w:tabs>
        <w:ind w:left="3240" w:hanging="3240"/>
        <w:jc w:val="both"/>
        <w:outlineLvl w:val="0"/>
        <w:rPr>
          <w:rFonts w:cs="Courier New"/>
          <w:b/>
          <w:bCs/>
        </w:rPr>
      </w:pPr>
      <w:bookmarkStart w:id="1" w:name="_Toc130371846"/>
      <w:r>
        <w:rPr>
          <w:rFonts w:ascii="Courier New" w:hAnsi="Courier New" w:cs="Courier New"/>
          <w:b/>
          <w:bCs/>
        </w:rPr>
        <w:t>PEOPLES’ DISTRIBUTION SYSTEM</w:t>
      </w:r>
      <w:bookmarkEnd w:id="1"/>
    </w:p>
    <w:p w14:paraId="3C3E7DCF" w14:textId="447AA204" w:rsidR="007C5BF4" w:rsidRDefault="00B956F6" w:rsidP="002A5D85">
      <w:pPr>
        <w:widowControl w:val="0"/>
        <w:pBdr>
          <w:left w:val="single" w:sz="4" w:space="0" w:color="auto"/>
          <w:right w:val="single" w:sz="4" w:space="4" w:color="auto"/>
        </w:pBdr>
        <w:ind w:left="720" w:hanging="720"/>
        <w:jc w:val="both"/>
        <w:rPr>
          <w:rFonts w:cs="Courier New"/>
          <w:bCs/>
        </w:rPr>
      </w:pPr>
      <w:r w:rsidRPr="00B956F6">
        <w:rPr>
          <w:rFonts w:cs="Courier New"/>
          <w:b/>
          <w:bCs/>
        </w:rPr>
        <w:t>Q.</w:t>
      </w:r>
      <w:r w:rsidRPr="00B956F6">
        <w:rPr>
          <w:rFonts w:cs="Courier New"/>
          <w:b/>
          <w:bCs/>
        </w:rPr>
        <w:tab/>
      </w:r>
      <w:r w:rsidR="00761F7D">
        <w:rPr>
          <w:rFonts w:cs="Courier New"/>
          <w:bCs/>
        </w:rPr>
        <w:t xml:space="preserve">Describe </w:t>
      </w:r>
      <w:r w:rsidR="000F0EA8">
        <w:rPr>
          <w:rFonts w:cs="Courier New"/>
          <w:bCs/>
        </w:rPr>
        <w:t xml:space="preserve">the system of distribution pipeline, contracted </w:t>
      </w:r>
      <w:r w:rsidR="003C120F">
        <w:rPr>
          <w:rFonts w:cs="Courier New"/>
          <w:bCs/>
        </w:rPr>
        <w:t xml:space="preserve">transportation </w:t>
      </w:r>
      <w:r w:rsidR="000F0EA8">
        <w:rPr>
          <w:rFonts w:cs="Courier New"/>
          <w:bCs/>
        </w:rPr>
        <w:t>capacity</w:t>
      </w:r>
      <w:r w:rsidR="003C120F">
        <w:rPr>
          <w:rFonts w:cs="Courier New"/>
          <w:bCs/>
        </w:rPr>
        <w:t>, and supply arrangements used by Peoples to serve its customers</w:t>
      </w:r>
      <w:r w:rsidR="000D5E2F">
        <w:rPr>
          <w:rFonts w:cs="Courier New"/>
          <w:bCs/>
        </w:rPr>
        <w:t xml:space="preserve">. </w:t>
      </w:r>
    </w:p>
    <w:p w14:paraId="07DAF62E" w14:textId="1FADC0B5" w:rsidR="003C120F" w:rsidRDefault="003C120F" w:rsidP="002A5D85">
      <w:pPr>
        <w:widowControl w:val="0"/>
        <w:pBdr>
          <w:left w:val="single" w:sz="4" w:space="0" w:color="auto"/>
          <w:right w:val="single" w:sz="4" w:space="4" w:color="auto"/>
        </w:pBdr>
        <w:ind w:left="720" w:hanging="720"/>
        <w:jc w:val="both"/>
        <w:rPr>
          <w:rFonts w:cs="Courier New"/>
        </w:rPr>
      </w:pPr>
    </w:p>
    <w:p w14:paraId="4DC77253" w14:textId="4C565FC2" w:rsidR="00AD5156" w:rsidRDefault="00B956F6" w:rsidP="002A5D85">
      <w:pPr>
        <w:widowControl w:val="0"/>
        <w:pBdr>
          <w:left w:val="single" w:sz="4" w:space="0" w:color="auto"/>
          <w:right w:val="single" w:sz="4" w:space="4" w:color="auto"/>
        </w:pBdr>
        <w:ind w:left="720" w:hanging="720"/>
        <w:jc w:val="both"/>
        <w:rPr>
          <w:rFonts w:cs="Courier New"/>
        </w:rPr>
      </w:pPr>
      <w:r w:rsidRPr="00B956F6">
        <w:rPr>
          <w:rFonts w:cs="Courier New"/>
          <w:b/>
          <w:bCs/>
        </w:rPr>
        <w:t>A.</w:t>
      </w:r>
      <w:r w:rsidRPr="00B956F6">
        <w:rPr>
          <w:rFonts w:cs="Courier New"/>
          <w:b/>
          <w:bCs/>
        </w:rPr>
        <w:tab/>
      </w:r>
      <w:r w:rsidR="00814850">
        <w:rPr>
          <w:rFonts w:cs="Courier New"/>
        </w:rPr>
        <w:t xml:space="preserve">Peoples receives natural gas from the </w:t>
      </w:r>
      <w:r w:rsidR="0048755D">
        <w:rPr>
          <w:rFonts w:cs="Courier New"/>
        </w:rPr>
        <w:t>Florida Gas Transmission (“</w:t>
      </w:r>
      <w:r w:rsidR="00814850">
        <w:rPr>
          <w:rFonts w:cs="Courier New"/>
        </w:rPr>
        <w:t>FGT</w:t>
      </w:r>
      <w:r w:rsidR="0048755D">
        <w:rPr>
          <w:rFonts w:cs="Courier New"/>
        </w:rPr>
        <w:t>”)</w:t>
      </w:r>
      <w:r w:rsidR="00814850">
        <w:rPr>
          <w:rFonts w:cs="Courier New"/>
        </w:rPr>
        <w:t>, Gulf</w:t>
      </w:r>
      <w:r w:rsidR="00765EAD">
        <w:rPr>
          <w:rFonts w:cs="Courier New"/>
        </w:rPr>
        <w:t>s</w:t>
      </w:r>
      <w:r w:rsidR="00814850">
        <w:rPr>
          <w:rFonts w:cs="Courier New"/>
        </w:rPr>
        <w:t xml:space="preserve">tream, </w:t>
      </w:r>
      <w:r w:rsidR="001843C3">
        <w:rPr>
          <w:rFonts w:cs="Courier New"/>
        </w:rPr>
        <w:t>Southern Natural Gas Company (</w:t>
      </w:r>
      <w:r w:rsidR="004740A6">
        <w:rPr>
          <w:rFonts w:cs="Courier New"/>
        </w:rPr>
        <w:t>“</w:t>
      </w:r>
      <w:r w:rsidR="00814850">
        <w:rPr>
          <w:rFonts w:cs="Courier New"/>
        </w:rPr>
        <w:t>SONAT</w:t>
      </w:r>
      <w:r w:rsidR="004740A6">
        <w:rPr>
          <w:rFonts w:cs="Courier New"/>
        </w:rPr>
        <w:t>”</w:t>
      </w:r>
      <w:r w:rsidR="001843C3">
        <w:rPr>
          <w:rFonts w:cs="Courier New"/>
        </w:rPr>
        <w:t>)</w:t>
      </w:r>
      <w:r w:rsidR="00814850">
        <w:rPr>
          <w:rFonts w:cs="Courier New"/>
        </w:rPr>
        <w:t>,</w:t>
      </w:r>
      <w:r w:rsidR="00814850" w:rsidDel="00153662">
        <w:rPr>
          <w:rFonts w:cs="Courier New"/>
        </w:rPr>
        <w:t xml:space="preserve"> </w:t>
      </w:r>
      <w:r w:rsidR="00814850">
        <w:rPr>
          <w:rFonts w:cs="Courier New"/>
        </w:rPr>
        <w:t>Sabal Trail interstate</w:t>
      </w:r>
      <w:r w:rsidR="00217EA1">
        <w:rPr>
          <w:rFonts w:cs="Courier New"/>
        </w:rPr>
        <w:t>, and SeaCoast intrastate</w:t>
      </w:r>
      <w:r w:rsidR="00765EAD">
        <w:rPr>
          <w:rFonts w:cs="Courier New"/>
        </w:rPr>
        <w:t xml:space="preserve"> pipelines and distributes that gas to its customers using a distribution system consisting of</w:t>
      </w:r>
      <w:r w:rsidR="00765EAD" w:rsidRPr="00765EAD">
        <w:rPr>
          <w:rFonts w:ascii="Times New Roman" w:hAnsi="Times New Roman"/>
        </w:rPr>
        <w:t xml:space="preserve"> </w:t>
      </w:r>
      <w:r w:rsidR="00765EAD" w:rsidRPr="00765EAD">
        <w:rPr>
          <w:rFonts w:cs="Courier New"/>
        </w:rPr>
        <w:t>gas mains, laterals, and service lines</w:t>
      </w:r>
      <w:r w:rsidR="00765EAD">
        <w:rPr>
          <w:rFonts w:cs="Courier New"/>
        </w:rPr>
        <w:t xml:space="preserve">, and ancillary equipment such as meters, </w:t>
      </w:r>
      <w:r w:rsidR="00765EAD" w:rsidRPr="00765EAD">
        <w:rPr>
          <w:rFonts w:cs="Courier New"/>
        </w:rPr>
        <w:t>regulators, and pressure monitoring equipment.</w:t>
      </w:r>
      <w:r w:rsidR="00765EAD">
        <w:rPr>
          <w:rFonts w:cs="Courier New"/>
        </w:rPr>
        <w:t xml:space="preserve"> Peoples had approximately 14,900 miles of gas mains in service as of December 31, 2022</w:t>
      </w:r>
      <w:r w:rsidR="00F650EA">
        <w:rPr>
          <w:rFonts w:cs="Courier New"/>
        </w:rPr>
        <w:t xml:space="preserve">. </w:t>
      </w:r>
    </w:p>
    <w:p w14:paraId="74B0A3E0" w14:textId="750E50D4" w:rsidR="00AD5156" w:rsidRDefault="00AD5156" w:rsidP="002A5D85">
      <w:pPr>
        <w:widowControl w:val="0"/>
        <w:pBdr>
          <w:left w:val="single" w:sz="4" w:space="0" w:color="auto"/>
          <w:right w:val="single" w:sz="4" w:space="4" w:color="auto"/>
        </w:pBdr>
        <w:ind w:left="720" w:hanging="720"/>
        <w:jc w:val="both"/>
        <w:rPr>
          <w:rFonts w:cs="Courier New"/>
          <w:b/>
          <w:bCs/>
        </w:rPr>
      </w:pPr>
    </w:p>
    <w:p w14:paraId="26497B5D" w14:textId="2C33A336" w:rsidR="00253A12" w:rsidRDefault="007E18A3" w:rsidP="007E18A3">
      <w:pPr>
        <w:widowControl w:val="0"/>
        <w:pBdr>
          <w:left w:val="single" w:sz="4" w:space="0" w:color="auto"/>
          <w:right w:val="single" w:sz="4" w:space="4" w:color="auto"/>
        </w:pBdr>
        <w:tabs>
          <w:tab w:val="left" w:pos="720"/>
        </w:tabs>
        <w:ind w:left="720" w:hanging="720"/>
        <w:jc w:val="both"/>
        <w:rPr>
          <w:rFonts w:cs="Courier New"/>
        </w:rPr>
      </w:pPr>
      <w:r>
        <w:rPr>
          <w:rFonts w:cs="Courier New"/>
        </w:rPr>
        <w:tab/>
      </w:r>
      <w:r w:rsidR="00765EAD">
        <w:rPr>
          <w:rFonts w:cs="Courier New"/>
        </w:rPr>
        <w:t xml:space="preserve">The company purchases gas (the </w:t>
      </w:r>
      <w:r w:rsidR="003E49C5">
        <w:rPr>
          <w:rFonts w:cs="Courier New"/>
        </w:rPr>
        <w:t>commodity</w:t>
      </w:r>
      <w:r w:rsidR="00765EAD">
        <w:rPr>
          <w:rFonts w:cs="Courier New"/>
        </w:rPr>
        <w:t xml:space="preserve">) at market prices </w:t>
      </w:r>
      <w:r w:rsidR="00765EAD">
        <w:rPr>
          <w:rFonts w:cs="Courier New"/>
        </w:rPr>
        <w:lastRenderedPageBreak/>
        <w:t xml:space="preserve">from </w:t>
      </w:r>
      <w:r w:rsidR="004B15E9">
        <w:rPr>
          <w:rFonts w:cs="Courier New"/>
        </w:rPr>
        <w:t>dozens</w:t>
      </w:r>
      <w:r w:rsidR="009D6C97">
        <w:rPr>
          <w:rFonts w:cs="Courier New"/>
        </w:rPr>
        <w:t xml:space="preserve"> of suppliers</w:t>
      </w:r>
      <w:r w:rsidR="005D73F2">
        <w:rPr>
          <w:rFonts w:cs="Courier New"/>
        </w:rPr>
        <w:t xml:space="preserve">, brokers, and </w:t>
      </w:r>
      <w:r w:rsidR="009D6C97">
        <w:rPr>
          <w:rFonts w:cs="Courier New"/>
        </w:rPr>
        <w:t xml:space="preserve">marketers </w:t>
      </w:r>
      <w:r w:rsidR="00765EAD">
        <w:rPr>
          <w:rFonts w:cs="Courier New"/>
        </w:rPr>
        <w:t>and ensure</w:t>
      </w:r>
      <w:r w:rsidR="000A2985">
        <w:rPr>
          <w:rFonts w:cs="Courier New"/>
        </w:rPr>
        <w:t>s</w:t>
      </w:r>
      <w:r w:rsidR="00765EAD">
        <w:rPr>
          <w:rFonts w:cs="Courier New"/>
        </w:rPr>
        <w:t xml:space="preserve"> that it has adequate interstate and intrastate transportation capacity to deliver the gas it purchases to </w:t>
      </w:r>
      <w:r w:rsidR="000A2985">
        <w:rPr>
          <w:rFonts w:cs="Courier New"/>
        </w:rPr>
        <w:t xml:space="preserve">customers on </w:t>
      </w:r>
      <w:r w:rsidR="00765EAD">
        <w:rPr>
          <w:rFonts w:cs="Courier New"/>
        </w:rPr>
        <w:t xml:space="preserve">its system. </w:t>
      </w:r>
      <w:r w:rsidR="000A2985">
        <w:rPr>
          <w:rFonts w:cs="Courier New"/>
        </w:rPr>
        <w:t>Peoples</w:t>
      </w:r>
      <w:r w:rsidR="000A2985" w:rsidDel="0013036D">
        <w:rPr>
          <w:rFonts w:cs="Courier New"/>
        </w:rPr>
        <w:t xml:space="preserve"> </w:t>
      </w:r>
      <w:r w:rsidR="000A2985">
        <w:rPr>
          <w:rFonts w:cs="Courier New"/>
        </w:rPr>
        <w:t>ensure</w:t>
      </w:r>
      <w:r w:rsidR="0013036D">
        <w:rPr>
          <w:rFonts w:cs="Courier New"/>
        </w:rPr>
        <w:t>s</w:t>
      </w:r>
      <w:r w:rsidR="000A2985">
        <w:rPr>
          <w:rFonts w:cs="Courier New"/>
        </w:rPr>
        <w:t xml:space="preserve"> that it has enough </w:t>
      </w:r>
      <w:r w:rsidR="00153662">
        <w:rPr>
          <w:rFonts w:cs="Courier New"/>
        </w:rPr>
        <w:t xml:space="preserve">distribution </w:t>
      </w:r>
      <w:r w:rsidR="000A2985">
        <w:rPr>
          <w:rFonts w:cs="Courier New"/>
        </w:rPr>
        <w:t xml:space="preserve">pipeline capacity </w:t>
      </w:r>
      <w:r w:rsidR="005D73F2">
        <w:rPr>
          <w:rFonts w:cs="Courier New"/>
        </w:rPr>
        <w:t xml:space="preserve">so </w:t>
      </w:r>
      <w:r w:rsidR="000A2985">
        <w:rPr>
          <w:rFonts w:cs="Courier New"/>
        </w:rPr>
        <w:t>customers that purchase gas</w:t>
      </w:r>
      <w:r w:rsidR="00153662">
        <w:rPr>
          <w:rFonts w:cs="Courier New"/>
        </w:rPr>
        <w:t xml:space="preserve"> </w:t>
      </w:r>
      <w:r w:rsidR="003E49C5">
        <w:rPr>
          <w:rFonts w:cs="Courier New"/>
        </w:rPr>
        <w:t>commodity</w:t>
      </w:r>
      <w:r w:rsidR="000A2985">
        <w:rPr>
          <w:rFonts w:cs="Courier New"/>
        </w:rPr>
        <w:t xml:space="preserve"> directly from suppliers, brokers, or pool managers, </w:t>
      </w:r>
      <w:r w:rsidR="00217EA1">
        <w:rPr>
          <w:rFonts w:cs="Courier New"/>
        </w:rPr>
        <w:t xml:space="preserve">and transportation capacity from </w:t>
      </w:r>
      <w:r w:rsidR="00153662">
        <w:rPr>
          <w:rFonts w:cs="Courier New"/>
        </w:rPr>
        <w:t xml:space="preserve">interstate or intrastate </w:t>
      </w:r>
      <w:r w:rsidR="00217EA1">
        <w:rPr>
          <w:rFonts w:cs="Courier New"/>
        </w:rPr>
        <w:t xml:space="preserve">pipelines, </w:t>
      </w:r>
      <w:r w:rsidR="000A2985">
        <w:rPr>
          <w:rFonts w:cs="Courier New"/>
        </w:rPr>
        <w:t xml:space="preserve">can </w:t>
      </w:r>
      <w:r w:rsidR="005D73F2">
        <w:rPr>
          <w:rFonts w:cs="Courier New"/>
        </w:rPr>
        <w:t>receive t</w:t>
      </w:r>
      <w:r w:rsidR="000A2985">
        <w:rPr>
          <w:rFonts w:cs="Courier New"/>
        </w:rPr>
        <w:t xml:space="preserve">he gas they buy </w:t>
      </w:r>
      <w:r w:rsidR="005D73F2">
        <w:rPr>
          <w:rFonts w:cs="Courier New"/>
        </w:rPr>
        <w:t xml:space="preserve">at </w:t>
      </w:r>
      <w:r w:rsidR="000A2985">
        <w:rPr>
          <w:rFonts w:cs="Courier New"/>
        </w:rPr>
        <w:t xml:space="preserve">delivery points on the company’s distribution system. </w:t>
      </w:r>
      <w:r w:rsidR="00765EAD">
        <w:rPr>
          <w:rFonts w:cs="Courier New"/>
        </w:rPr>
        <w:t>Ensuring that Peoples has</w:t>
      </w:r>
      <w:r w:rsidR="00765EAD" w:rsidDel="00153662">
        <w:rPr>
          <w:rFonts w:cs="Courier New"/>
        </w:rPr>
        <w:t xml:space="preserve"> </w:t>
      </w:r>
      <w:r w:rsidR="00765EAD">
        <w:rPr>
          <w:rFonts w:cs="Courier New"/>
        </w:rPr>
        <w:t xml:space="preserve">adequate </w:t>
      </w:r>
      <w:r w:rsidR="005D73F2">
        <w:rPr>
          <w:rFonts w:cs="Courier New"/>
        </w:rPr>
        <w:t xml:space="preserve">gas </w:t>
      </w:r>
      <w:r w:rsidR="00765EAD">
        <w:rPr>
          <w:rFonts w:cs="Courier New"/>
        </w:rPr>
        <w:t>supply and</w:t>
      </w:r>
      <w:r w:rsidR="009D6C97">
        <w:rPr>
          <w:rFonts w:cs="Courier New"/>
        </w:rPr>
        <w:t xml:space="preserve"> transportation capacity is an important function of </w:t>
      </w:r>
      <w:r w:rsidR="005D73F2">
        <w:rPr>
          <w:rFonts w:cs="Courier New"/>
        </w:rPr>
        <w:t xml:space="preserve">the </w:t>
      </w:r>
      <w:r w:rsidR="004873D0">
        <w:rPr>
          <w:rFonts w:cs="Courier New"/>
        </w:rPr>
        <w:t>Gas Supply and Development</w:t>
      </w:r>
      <w:r w:rsidR="009D6C97">
        <w:rPr>
          <w:rFonts w:cs="Courier New"/>
        </w:rPr>
        <w:t xml:space="preserve"> team. </w:t>
      </w:r>
      <w:r w:rsidR="000A2985">
        <w:rPr>
          <w:rFonts w:cs="Courier New"/>
        </w:rPr>
        <w:t xml:space="preserve">The </w:t>
      </w:r>
      <w:r w:rsidR="00253A12">
        <w:rPr>
          <w:rFonts w:cs="Courier New"/>
        </w:rPr>
        <w:t xml:space="preserve">team works with </w:t>
      </w:r>
      <w:r w:rsidR="005D73F2">
        <w:rPr>
          <w:rFonts w:cs="Courier New"/>
        </w:rPr>
        <w:t xml:space="preserve">the company’s </w:t>
      </w:r>
      <w:r w:rsidR="00742EDB">
        <w:rPr>
          <w:rFonts w:cs="Courier New"/>
        </w:rPr>
        <w:t>O</w:t>
      </w:r>
      <w:r w:rsidR="009D6C97">
        <w:rPr>
          <w:rFonts w:cs="Courier New"/>
        </w:rPr>
        <w:t xml:space="preserve">perations </w:t>
      </w:r>
      <w:r w:rsidR="001F4F4B">
        <w:rPr>
          <w:rFonts w:cs="Courier New"/>
        </w:rPr>
        <w:t xml:space="preserve">and </w:t>
      </w:r>
      <w:r w:rsidR="00742EDB">
        <w:rPr>
          <w:rFonts w:cs="Courier New"/>
        </w:rPr>
        <w:t>E</w:t>
      </w:r>
      <w:r w:rsidR="00253A12">
        <w:rPr>
          <w:rFonts w:cs="Courier New"/>
        </w:rPr>
        <w:t xml:space="preserve">ngineering </w:t>
      </w:r>
      <w:r w:rsidR="009D6C97">
        <w:rPr>
          <w:rFonts w:cs="Courier New"/>
        </w:rPr>
        <w:t>team</w:t>
      </w:r>
      <w:r w:rsidR="00253A12">
        <w:rPr>
          <w:rFonts w:cs="Courier New"/>
        </w:rPr>
        <w:t>s</w:t>
      </w:r>
      <w:r w:rsidR="009D6C97">
        <w:rPr>
          <w:rFonts w:cs="Courier New"/>
        </w:rPr>
        <w:t xml:space="preserve"> to monitor projected and actual demand, pipeline pressures and other operating information to ensure </w:t>
      </w:r>
      <w:r w:rsidR="00945548">
        <w:rPr>
          <w:rFonts w:cs="Courier New"/>
        </w:rPr>
        <w:t>Peoples</w:t>
      </w:r>
      <w:r w:rsidR="009D6C97">
        <w:rPr>
          <w:rFonts w:cs="Courier New"/>
        </w:rPr>
        <w:t xml:space="preserve"> </w:t>
      </w:r>
      <w:r w:rsidR="005D73F2">
        <w:rPr>
          <w:rFonts w:cs="Courier New"/>
        </w:rPr>
        <w:t xml:space="preserve">can </w:t>
      </w:r>
      <w:r w:rsidR="009D6C97">
        <w:rPr>
          <w:rFonts w:cs="Courier New"/>
        </w:rPr>
        <w:t>serve our customers</w:t>
      </w:r>
      <w:r w:rsidR="005D73F2">
        <w:rPr>
          <w:rFonts w:cs="Courier New"/>
        </w:rPr>
        <w:t>.</w:t>
      </w:r>
    </w:p>
    <w:p w14:paraId="774E6865" w14:textId="706721D8" w:rsidR="0021014C" w:rsidRDefault="0021014C" w:rsidP="002A5D85">
      <w:pPr>
        <w:widowControl w:val="0"/>
        <w:pBdr>
          <w:left w:val="single" w:sz="4" w:space="0" w:color="auto"/>
          <w:right w:val="single" w:sz="4" w:space="4" w:color="auto"/>
        </w:pBdr>
        <w:ind w:left="720" w:hanging="720"/>
        <w:jc w:val="both"/>
        <w:rPr>
          <w:rFonts w:cs="Courier New"/>
        </w:rPr>
      </w:pPr>
    </w:p>
    <w:p w14:paraId="05CA90B4" w14:textId="1A9F6008" w:rsidR="00875099" w:rsidRPr="0021014C" w:rsidRDefault="00B956F6" w:rsidP="00875099">
      <w:pPr>
        <w:widowControl w:val="0"/>
        <w:pBdr>
          <w:left w:val="single" w:sz="4" w:space="0" w:color="auto"/>
          <w:right w:val="single" w:sz="4" w:space="4" w:color="auto"/>
        </w:pBdr>
        <w:ind w:left="720" w:hanging="720"/>
        <w:jc w:val="both"/>
        <w:rPr>
          <w:rFonts w:cs="Courier New"/>
        </w:rPr>
      </w:pPr>
      <w:r w:rsidRPr="00B956F6">
        <w:rPr>
          <w:rFonts w:cs="Courier New"/>
          <w:b/>
          <w:bCs/>
        </w:rPr>
        <w:t>Q.</w:t>
      </w:r>
      <w:r w:rsidRPr="00B956F6">
        <w:rPr>
          <w:rFonts w:cs="Courier New"/>
          <w:b/>
          <w:bCs/>
        </w:rPr>
        <w:tab/>
      </w:r>
      <w:r w:rsidR="00875099">
        <w:rPr>
          <w:rFonts w:cs="Courier New"/>
        </w:rPr>
        <w:t xml:space="preserve">How does the company manage its gas supply and transportation capacity arrangements to benefit customers? </w:t>
      </w:r>
    </w:p>
    <w:p w14:paraId="471DF3F3" w14:textId="77777777" w:rsidR="00875099" w:rsidRDefault="00875099" w:rsidP="00875099">
      <w:pPr>
        <w:widowControl w:val="0"/>
        <w:pBdr>
          <w:left w:val="single" w:sz="4" w:space="0" w:color="auto"/>
          <w:right w:val="single" w:sz="4" w:space="4" w:color="auto"/>
        </w:pBdr>
        <w:ind w:left="720" w:hanging="720"/>
        <w:jc w:val="both"/>
        <w:rPr>
          <w:rFonts w:cs="Courier New"/>
          <w:b/>
          <w:bCs/>
        </w:rPr>
      </w:pPr>
    </w:p>
    <w:p w14:paraId="632491B5" w14:textId="45555EDC" w:rsidR="00875099" w:rsidRDefault="00B956F6" w:rsidP="00875099">
      <w:pPr>
        <w:widowControl w:val="0"/>
        <w:pBdr>
          <w:left w:val="single" w:sz="4" w:space="0" w:color="auto"/>
          <w:right w:val="single" w:sz="4" w:space="4" w:color="auto"/>
        </w:pBdr>
        <w:ind w:left="720" w:hanging="720"/>
        <w:jc w:val="both"/>
        <w:rPr>
          <w:rFonts w:cs="Courier New"/>
          <w:b/>
          <w:bCs/>
        </w:rPr>
      </w:pPr>
      <w:r w:rsidRPr="00B956F6">
        <w:rPr>
          <w:rFonts w:cs="Courier New"/>
          <w:b/>
          <w:bCs/>
        </w:rPr>
        <w:t>A.</w:t>
      </w:r>
      <w:r w:rsidRPr="00B956F6">
        <w:rPr>
          <w:rFonts w:cs="Courier New"/>
          <w:b/>
          <w:bCs/>
        </w:rPr>
        <w:tab/>
      </w:r>
      <w:r w:rsidR="00AD5156">
        <w:rPr>
          <w:rFonts w:cs="Courier New"/>
        </w:rPr>
        <w:t xml:space="preserve">The </w:t>
      </w:r>
      <w:r w:rsidR="00875099" w:rsidRPr="00D42710">
        <w:rPr>
          <w:rFonts w:cs="Courier New"/>
          <w:bCs/>
        </w:rPr>
        <w:t xml:space="preserve">Gas Trading and Transportation group </w:t>
      </w:r>
      <w:r w:rsidR="00AD5156">
        <w:rPr>
          <w:rFonts w:cs="Courier New"/>
          <w:bCs/>
        </w:rPr>
        <w:t xml:space="preserve">in </w:t>
      </w:r>
      <w:r w:rsidR="0035420B">
        <w:rPr>
          <w:rFonts w:cs="Courier New"/>
          <w:bCs/>
        </w:rPr>
        <w:t>Peoples’</w:t>
      </w:r>
      <w:r w:rsidR="00AD5156">
        <w:rPr>
          <w:rFonts w:cs="Courier New"/>
          <w:bCs/>
        </w:rPr>
        <w:t xml:space="preserve"> </w:t>
      </w:r>
      <w:r w:rsidR="004873D0">
        <w:rPr>
          <w:rFonts w:cs="Courier New"/>
          <w:bCs/>
        </w:rPr>
        <w:t>Gas Supply and Development</w:t>
      </w:r>
      <w:r w:rsidR="00AD5156">
        <w:rPr>
          <w:rFonts w:cs="Courier New"/>
          <w:bCs/>
        </w:rPr>
        <w:t xml:space="preserve"> team </w:t>
      </w:r>
      <w:r w:rsidR="00875099" w:rsidRPr="00D42710">
        <w:rPr>
          <w:rFonts w:cs="Courier New"/>
          <w:bCs/>
        </w:rPr>
        <w:t>develops and executes strategies that</w:t>
      </w:r>
      <w:r w:rsidR="000A2985">
        <w:rPr>
          <w:rFonts w:cs="Courier New"/>
          <w:bCs/>
        </w:rPr>
        <w:t xml:space="preserve">: (1) </w:t>
      </w:r>
      <w:r w:rsidR="00875099" w:rsidRPr="00D42710">
        <w:rPr>
          <w:rFonts w:cs="Courier New"/>
          <w:bCs/>
        </w:rPr>
        <w:t xml:space="preserve">lower </w:t>
      </w:r>
      <w:r w:rsidR="000A2985">
        <w:rPr>
          <w:rFonts w:cs="Courier New"/>
          <w:bCs/>
        </w:rPr>
        <w:t>the</w:t>
      </w:r>
      <w:r w:rsidR="00875099" w:rsidRPr="00D42710">
        <w:rPr>
          <w:rFonts w:cs="Courier New"/>
          <w:bCs/>
        </w:rPr>
        <w:t xml:space="preserve"> overall gas supply costs to </w:t>
      </w:r>
      <w:r w:rsidR="00AD5156">
        <w:rPr>
          <w:rFonts w:cs="Courier New"/>
          <w:bCs/>
        </w:rPr>
        <w:t xml:space="preserve">our </w:t>
      </w:r>
      <w:r w:rsidR="00875099" w:rsidRPr="00D42710">
        <w:rPr>
          <w:rFonts w:cs="Courier New"/>
          <w:bCs/>
        </w:rPr>
        <w:t xml:space="preserve">customers and </w:t>
      </w:r>
      <w:r w:rsidR="000A2985">
        <w:rPr>
          <w:rFonts w:cs="Courier New"/>
          <w:bCs/>
        </w:rPr>
        <w:t xml:space="preserve">(2) </w:t>
      </w:r>
      <w:r w:rsidR="00AD5156">
        <w:rPr>
          <w:rFonts w:cs="Courier New"/>
          <w:bCs/>
        </w:rPr>
        <w:t xml:space="preserve">optimize our </w:t>
      </w:r>
      <w:r w:rsidR="00875099" w:rsidRPr="00D42710">
        <w:rPr>
          <w:rFonts w:cs="Courier New"/>
          <w:bCs/>
        </w:rPr>
        <w:t xml:space="preserve">pipeline transportation </w:t>
      </w:r>
      <w:r w:rsidR="004153BA">
        <w:rPr>
          <w:rFonts w:cs="Courier New"/>
          <w:bCs/>
        </w:rPr>
        <w:t>agreements</w:t>
      </w:r>
      <w:r w:rsidR="004153BA" w:rsidRPr="00D42710">
        <w:rPr>
          <w:rFonts w:cs="Courier New"/>
          <w:bCs/>
        </w:rPr>
        <w:t xml:space="preserve"> </w:t>
      </w:r>
      <w:r w:rsidR="00875099" w:rsidRPr="00D42710">
        <w:rPr>
          <w:rFonts w:cs="Courier New"/>
          <w:bCs/>
        </w:rPr>
        <w:t xml:space="preserve">to manage risks related to extreme weather events and high gas supply </w:t>
      </w:r>
      <w:r w:rsidR="000A2985">
        <w:rPr>
          <w:rFonts w:cs="Courier New"/>
          <w:bCs/>
        </w:rPr>
        <w:t>prices</w:t>
      </w:r>
      <w:r w:rsidR="00F650EA">
        <w:rPr>
          <w:rFonts w:cs="Courier New"/>
          <w:bCs/>
        </w:rPr>
        <w:t xml:space="preserve">. </w:t>
      </w:r>
      <w:r w:rsidR="00875099" w:rsidRPr="00D42710">
        <w:rPr>
          <w:rFonts w:cs="Courier New"/>
          <w:bCs/>
        </w:rPr>
        <w:t xml:space="preserve">The </w:t>
      </w:r>
      <w:r w:rsidR="00AD5156">
        <w:rPr>
          <w:rFonts w:cs="Courier New"/>
          <w:bCs/>
        </w:rPr>
        <w:t xml:space="preserve">trading group </w:t>
      </w:r>
      <w:r w:rsidR="00875099" w:rsidRPr="00D42710">
        <w:rPr>
          <w:rFonts w:cs="Courier New"/>
          <w:bCs/>
        </w:rPr>
        <w:t xml:space="preserve">continuously evaluates ways </w:t>
      </w:r>
      <w:r w:rsidR="00875099" w:rsidRPr="00D42710">
        <w:rPr>
          <w:rFonts w:cs="Courier New"/>
          <w:bCs/>
        </w:rPr>
        <w:lastRenderedPageBreak/>
        <w:t xml:space="preserve">to mitigate risk exposure to fuel supply, transportation, and pricing </w:t>
      </w:r>
      <w:r w:rsidR="005D73F2">
        <w:rPr>
          <w:rFonts w:cs="Courier New"/>
          <w:bCs/>
        </w:rPr>
        <w:t xml:space="preserve">changes </w:t>
      </w:r>
      <w:r w:rsidR="00875099" w:rsidRPr="00D42710">
        <w:rPr>
          <w:rFonts w:cs="Courier New"/>
          <w:bCs/>
        </w:rPr>
        <w:t xml:space="preserve">that may adversely affect </w:t>
      </w:r>
      <w:r w:rsidR="00875099">
        <w:rPr>
          <w:rFonts w:cs="Courier New"/>
          <w:bCs/>
        </w:rPr>
        <w:t xml:space="preserve">our </w:t>
      </w:r>
      <w:r w:rsidR="00875099" w:rsidRPr="00D42710">
        <w:rPr>
          <w:rFonts w:cs="Courier New"/>
          <w:bCs/>
        </w:rPr>
        <w:t>customers</w:t>
      </w:r>
      <w:r w:rsidR="00875099">
        <w:rPr>
          <w:rFonts w:cs="Courier New"/>
          <w:bCs/>
        </w:rPr>
        <w:t xml:space="preserve">. </w:t>
      </w:r>
      <w:r w:rsidR="00875099" w:rsidRPr="00D42710">
        <w:rPr>
          <w:rFonts w:cs="Courier New"/>
          <w:bCs/>
        </w:rPr>
        <w:t xml:space="preserve">The </w:t>
      </w:r>
      <w:r w:rsidR="00875099">
        <w:rPr>
          <w:rFonts w:cs="Courier New"/>
          <w:bCs/>
        </w:rPr>
        <w:t xml:space="preserve">company’s </w:t>
      </w:r>
      <w:r w:rsidR="00875099" w:rsidRPr="00D42710">
        <w:rPr>
          <w:rFonts w:cs="Courier New"/>
          <w:bCs/>
        </w:rPr>
        <w:t>diverse pipeline transportation portfolio</w:t>
      </w:r>
      <w:r w:rsidR="00D60259">
        <w:rPr>
          <w:rFonts w:cs="Courier New"/>
          <w:bCs/>
        </w:rPr>
        <w:t xml:space="preserve">, and our working relationships with large shippers, </w:t>
      </w:r>
      <w:r w:rsidR="005D73F2">
        <w:rPr>
          <w:rFonts w:cs="Courier New"/>
          <w:bCs/>
        </w:rPr>
        <w:t>enable P</w:t>
      </w:r>
      <w:r w:rsidR="00875099">
        <w:rPr>
          <w:rFonts w:cs="Courier New"/>
          <w:bCs/>
        </w:rPr>
        <w:t xml:space="preserve">eoples </w:t>
      </w:r>
      <w:r w:rsidR="00875099" w:rsidRPr="00D42710">
        <w:rPr>
          <w:rFonts w:cs="Courier New"/>
          <w:bCs/>
        </w:rPr>
        <w:t xml:space="preserve">to meet </w:t>
      </w:r>
      <w:r w:rsidR="00875099">
        <w:rPr>
          <w:rFonts w:cs="Courier New"/>
          <w:bCs/>
        </w:rPr>
        <w:t xml:space="preserve">growing customer demand in a safe and reliable manner, even during extreme weather events, periods of </w:t>
      </w:r>
      <w:r w:rsidR="003E49C5">
        <w:rPr>
          <w:rFonts w:cs="Courier New"/>
          <w:bCs/>
        </w:rPr>
        <w:t>commodity</w:t>
      </w:r>
      <w:r w:rsidR="00875099">
        <w:rPr>
          <w:rFonts w:cs="Courier New"/>
          <w:bCs/>
        </w:rPr>
        <w:t xml:space="preserve"> price volatility, and when operational challenges occur</w:t>
      </w:r>
      <w:r w:rsidR="000D5E2F">
        <w:rPr>
          <w:rFonts w:cs="Courier New"/>
          <w:bCs/>
        </w:rPr>
        <w:t xml:space="preserve">. </w:t>
      </w:r>
    </w:p>
    <w:p w14:paraId="033E22DA" w14:textId="77777777" w:rsidR="00253A12" w:rsidRDefault="00253A12" w:rsidP="002A5D85">
      <w:pPr>
        <w:widowControl w:val="0"/>
        <w:pBdr>
          <w:left w:val="single" w:sz="4" w:space="0" w:color="auto"/>
          <w:right w:val="single" w:sz="4" w:space="4" w:color="auto"/>
        </w:pBdr>
        <w:ind w:left="720" w:hanging="720"/>
        <w:jc w:val="both"/>
        <w:rPr>
          <w:rFonts w:cs="Courier New"/>
        </w:rPr>
      </w:pPr>
    </w:p>
    <w:p w14:paraId="7CFC08C4" w14:textId="32CF726F" w:rsidR="00253A12" w:rsidRDefault="00B956F6" w:rsidP="002A5D85">
      <w:pPr>
        <w:widowControl w:val="0"/>
        <w:pBdr>
          <w:left w:val="single" w:sz="4" w:space="0" w:color="auto"/>
          <w:right w:val="single" w:sz="4" w:space="4" w:color="auto"/>
        </w:pBdr>
        <w:ind w:left="720" w:hanging="720"/>
        <w:jc w:val="both"/>
        <w:rPr>
          <w:rFonts w:cs="Courier New"/>
        </w:rPr>
      </w:pPr>
      <w:r w:rsidRPr="00B956F6">
        <w:rPr>
          <w:rFonts w:cs="Courier New"/>
          <w:b/>
          <w:bCs/>
        </w:rPr>
        <w:t>Q.</w:t>
      </w:r>
      <w:r w:rsidRPr="00B956F6">
        <w:rPr>
          <w:rFonts w:cs="Courier New"/>
          <w:b/>
          <w:bCs/>
        </w:rPr>
        <w:tab/>
      </w:r>
      <w:r w:rsidR="00253A12">
        <w:rPr>
          <w:rFonts w:cs="Courier New"/>
        </w:rPr>
        <w:t xml:space="preserve">How does the company identify </w:t>
      </w:r>
      <w:r w:rsidR="00875099">
        <w:rPr>
          <w:rFonts w:cs="Courier New"/>
        </w:rPr>
        <w:t xml:space="preserve">the </w:t>
      </w:r>
      <w:r w:rsidR="00253A12">
        <w:rPr>
          <w:rFonts w:cs="Courier New"/>
        </w:rPr>
        <w:t>need to expand its distribution system</w:t>
      </w:r>
      <w:r w:rsidR="000A2985">
        <w:rPr>
          <w:rFonts w:cs="Courier New"/>
        </w:rPr>
        <w:t xml:space="preserve"> or pipeline transportation capacity</w:t>
      </w:r>
      <w:r w:rsidR="00253A12">
        <w:rPr>
          <w:rFonts w:cs="Courier New"/>
        </w:rPr>
        <w:t>?</w:t>
      </w:r>
    </w:p>
    <w:p w14:paraId="30366C08" w14:textId="77777777" w:rsidR="00253A12" w:rsidRDefault="00253A12" w:rsidP="002A5D85">
      <w:pPr>
        <w:widowControl w:val="0"/>
        <w:pBdr>
          <w:left w:val="single" w:sz="4" w:space="0" w:color="auto"/>
          <w:right w:val="single" w:sz="4" w:space="4" w:color="auto"/>
        </w:pBdr>
        <w:ind w:left="720" w:hanging="720"/>
        <w:jc w:val="both"/>
        <w:rPr>
          <w:rFonts w:cs="Courier New"/>
          <w:b/>
          <w:bCs/>
        </w:rPr>
      </w:pPr>
    </w:p>
    <w:p w14:paraId="552CC444" w14:textId="5E395E49" w:rsidR="0021014C" w:rsidRDefault="00B956F6" w:rsidP="002A5D85">
      <w:pPr>
        <w:widowControl w:val="0"/>
        <w:pBdr>
          <w:left w:val="single" w:sz="4" w:space="0" w:color="auto"/>
          <w:right w:val="single" w:sz="4" w:space="4" w:color="auto"/>
        </w:pBdr>
        <w:ind w:left="720" w:hanging="720"/>
        <w:jc w:val="both"/>
        <w:rPr>
          <w:rFonts w:cs="Courier New"/>
        </w:rPr>
      </w:pPr>
      <w:r w:rsidRPr="00B956F6">
        <w:rPr>
          <w:rFonts w:cs="Courier New"/>
          <w:b/>
          <w:bCs/>
        </w:rPr>
        <w:t>A.</w:t>
      </w:r>
      <w:r w:rsidRPr="00B956F6">
        <w:rPr>
          <w:rFonts w:cs="Courier New"/>
          <w:b/>
          <w:bCs/>
        </w:rPr>
        <w:tab/>
      </w:r>
      <w:r w:rsidR="00400A6A">
        <w:rPr>
          <w:rFonts w:cs="Courier New"/>
        </w:rPr>
        <w:t xml:space="preserve">In two </w:t>
      </w:r>
      <w:r w:rsidR="00875099">
        <w:rPr>
          <w:rFonts w:cs="Courier New"/>
        </w:rPr>
        <w:t xml:space="preserve">primary </w:t>
      </w:r>
      <w:r w:rsidR="00400A6A">
        <w:rPr>
          <w:rFonts w:cs="Courier New"/>
        </w:rPr>
        <w:t xml:space="preserve">ways. </w:t>
      </w:r>
      <w:r w:rsidR="00253A12" w:rsidRPr="00CE0B59">
        <w:rPr>
          <w:rFonts w:cs="Courier New"/>
        </w:rPr>
        <w:t>Peoples work</w:t>
      </w:r>
      <w:r w:rsidR="00B5207E">
        <w:rPr>
          <w:rFonts w:cs="Courier New"/>
        </w:rPr>
        <w:t>s</w:t>
      </w:r>
      <w:r w:rsidR="00253A12" w:rsidRPr="00CE0B59">
        <w:rPr>
          <w:rFonts w:cs="Courier New"/>
        </w:rPr>
        <w:t xml:space="preserve"> with </w:t>
      </w:r>
      <w:r w:rsidR="005D73F2">
        <w:rPr>
          <w:rFonts w:cs="Courier New"/>
        </w:rPr>
        <w:t xml:space="preserve">real estate </w:t>
      </w:r>
      <w:r w:rsidR="00253A12" w:rsidRPr="00CE0B59" w:rsidDel="00B5207E">
        <w:rPr>
          <w:rFonts w:cs="Courier New"/>
        </w:rPr>
        <w:t xml:space="preserve">developers </w:t>
      </w:r>
      <w:r w:rsidR="00B5207E" w:rsidRPr="00CE0B59">
        <w:rPr>
          <w:rFonts w:cs="Courier New"/>
        </w:rPr>
        <w:t>to</w:t>
      </w:r>
      <w:r w:rsidR="00253A12" w:rsidRPr="00CE0B59">
        <w:rPr>
          <w:rFonts w:cs="Courier New"/>
        </w:rPr>
        <w:t xml:space="preserve"> ensure that </w:t>
      </w:r>
      <w:r w:rsidR="00945548">
        <w:rPr>
          <w:rFonts w:cs="Courier New"/>
        </w:rPr>
        <w:t>the company</w:t>
      </w:r>
      <w:r w:rsidR="00253A12" w:rsidRPr="00CE0B59">
        <w:rPr>
          <w:rFonts w:cs="Courier New"/>
        </w:rPr>
        <w:t xml:space="preserve"> install gas distribution facilities to meet expected demand from residential and small </w:t>
      </w:r>
      <w:r w:rsidR="003E49C5">
        <w:rPr>
          <w:rFonts w:cs="Courier New"/>
        </w:rPr>
        <w:t>commercial</w:t>
      </w:r>
      <w:r w:rsidR="00F1274C">
        <w:rPr>
          <w:rFonts w:cs="Courier New"/>
        </w:rPr>
        <w:t xml:space="preserve"> </w:t>
      </w:r>
      <w:r w:rsidR="00253A12" w:rsidRPr="00CE0B59">
        <w:rPr>
          <w:rFonts w:cs="Courier New"/>
        </w:rPr>
        <w:t>customers</w:t>
      </w:r>
      <w:r w:rsidR="00F1274C">
        <w:rPr>
          <w:rFonts w:cs="Courier New"/>
        </w:rPr>
        <w:t xml:space="preserve"> and the</w:t>
      </w:r>
      <w:r w:rsidR="00DC717B">
        <w:rPr>
          <w:rFonts w:cs="Courier New"/>
        </w:rPr>
        <w:t xml:space="preserve"> </w:t>
      </w:r>
      <w:r w:rsidR="004873D0">
        <w:rPr>
          <w:rFonts w:cs="Courier New"/>
        </w:rPr>
        <w:t>Gas Supply and Development</w:t>
      </w:r>
      <w:r w:rsidR="00DC717B">
        <w:rPr>
          <w:rFonts w:cs="Courier New"/>
        </w:rPr>
        <w:t xml:space="preserve"> t</w:t>
      </w:r>
      <w:r w:rsidR="00253A12" w:rsidRPr="00AE737D">
        <w:rPr>
          <w:rFonts w:cs="Courier New"/>
        </w:rPr>
        <w:t xml:space="preserve">eam works with </w:t>
      </w:r>
      <w:r w:rsidR="00253A12">
        <w:rPr>
          <w:rFonts w:cs="Courier New"/>
        </w:rPr>
        <w:t xml:space="preserve">Large Customers and </w:t>
      </w:r>
      <w:r w:rsidR="004B15E9">
        <w:rPr>
          <w:rFonts w:cs="Courier New"/>
        </w:rPr>
        <w:t xml:space="preserve">those seeking to use or develop CNG, LNG, and RNG </w:t>
      </w:r>
      <w:r w:rsidR="00253A12" w:rsidRPr="00AE737D">
        <w:rPr>
          <w:rFonts w:cs="Courier New"/>
        </w:rPr>
        <w:t xml:space="preserve">to plan for and meet the demand in these market segments. </w:t>
      </w:r>
      <w:r w:rsidR="00253A12">
        <w:rPr>
          <w:rFonts w:cs="Courier New"/>
        </w:rPr>
        <w:t xml:space="preserve">Both teams collaborate with our engineering team led by </w:t>
      </w:r>
      <w:r w:rsidR="00024BB2">
        <w:rPr>
          <w:rFonts w:cs="Courier New"/>
        </w:rPr>
        <w:t xml:space="preserve">company </w:t>
      </w:r>
      <w:r w:rsidR="004B15E9">
        <w:rPr>
          <w:rFonts w:cs="Courier New"/>
        </w:rPr>
        <w:t xml:space="preserve">witness </w:t>
      </w:r>
      <w:r w:rsidR="00253A12">
        <w:rPr>
          <w:rFonts w:cs="Courier New"/>
        </w:rPr>
        <w:t xml:space="preserve">Christian </w:t>
      </w:r>
      <w:r w:rsidR="00024BB2">
        <w:rPr>
          <w:rFonts w:cs="Courier New"/>
        </w:rPr>
        <w:t xml:space="preserve">C. </w:t>
      </w:r>
      <w:r w:rsidR="00253A12">
        <w:rPr>
          <w:rFonts w:cs="Courier New"/>
        </w:rPr>
        <w:t xml:space="preserve">Richard to plan the most efficient way to expand our system to meet customer demand </w:t>
      </w:r>
      <w:r w:rsidR="000A2985">
        <w:rPr>
          <w:rFonts w:cs="Courier New"/>
        </w:rPr>
        <w:t xml:space="preserve">for supply and transportation </w:t>
      </w:r>
      <w:r w:rsidR="00253A12">
        <w:rPr>
          <w:rFonts w:cs="Courier New"/>
        </w:rPr>
        <w:t xml:space="preserve">arising from all customer classes. </w:t>
      </w:r>
      <w:r w:rsidR="00076913">
        <w:rPr>
          <w:rFonts w:cs="Courier New"/>
        </w:rPr>
        <w:t xml:space="preserve">I will discuss </w:t>
      </w:r>
      <w:r w:rsidR="00B21632">
        <w:rPr>
          <w:rFonts w:cs="Courier New"/>
        </w:rPr>
        <w:t xml:space="preserve">the expansion of our facilities to meet Large Customer demand </w:t>
      </w:r>
      <w:r w:rsidR="00076913">
        <w:rPr>
          <w:rFonts w:cs="Courier New"/>
        </w:rPr>
        <w:t xml:space="preserve">later in my </w:t>
      </w:r>
      <w:r>
        <w:rPr>
          <w:rFonts w:cs="Courier New"/>
        </w:rPr>
        <w:t xml:space="preserve">direct </w:t>
      </w:r>
      <w:r w:rsidR="00076913">
        <w:rPr>
          <w:rFonts w:cs="Courier New"/>
        </w:rPr>
        <w:t>testimony.</w:t>
      </w:r>
      <w:r w:rsidR="00217EA1">
        <w:rPr>
          <w:rFonts w:cs="Courier New"/>
        </w:rPr>
        <w:t xml:space="preserve"> Witness Richard describes the company’s planning processes in his direct testimony.</w:t>
      </w:r>
    </w:p>
    <w:p w14:paraId="58805DEE" w14:textId="6F6F6899" w:rsidR="003F5F5B" w:rsidRDefault="00B956F6" w:rsidP="002A5D85">
      <w:pPr>
        <w:widowControl w:val="0"/>
        <w:pBdr>
          <w:left w:val="single" w:sz="4" w:space="0" w:color="auto"/>
          <w:right w:val="single" w:sz="4" w:space="4" w:color="auto"/>
        </w:pBdr>
        <w:ind w:left="720" w:hanging="720"/>
        <w:jc w:val="both"/>
        <w:rPr>
          <w:rFonts w:cs="Courier New"/>
        </w:rPr>
      </w:pPr>
      <w:r w:rsidRPr="00B956F6">
        <w:rPr>
          <w:rFonts w:cs="Courier New"/>
          <w:b/>
          <w:bCs/>
        </w:rPr>
        <w:lastRenderedPageBreak/>
        <w:t>Q.</w:t>
      </w:r>
      <w:r w:rsidRPr="00B956F6">
        <w:rPr>
          <w:rFonts w:cs="Courier New"/>
          <w:b/>
          <w:bCs/>
        </w:rPr>
        <w:tab/>
      </w:r>
      <w:r w:rsidR="003F5F5B">
        <w:rPr>
          <w:rFonts w:cs="Courier New"/>
        </w:rPr>
        <w:t>How many Large Customers does Peoples serve?</w:t>
      </w:r>
    </w:p>
    <w:p w14:paraId="64C39CDF" w14:textId="77777777" w:rsidR="00945548" w:rsidRDefault="00945548" w:rsidP="002A5D85">
      <w:pPr>
        <w:widowControl w:val="0"/>
        <w:pBdr>
          <w:left w:val="single" w:sz="4" w:space="0" w:color="auto"/>
          <w:right w:val="single" w:sz="4" w:space="4" w:color="auto"/>
        </w:pBdr>
        <w:ind w:left="720" w:hanging="720"/>
        <w:jc w:val="both"/>
        <w:rPr>
          <w:rFonts w:cs="Courier New"/>
        </w:rPr>
      </w:pPr>
    </w:p>
    <w:p w14:paraId="26318674" w14:textId="33167F76" w:rsidR="003F5F5B" w:rsidRPr="003F5F5B" w:rsidRDefault="00B956F6" w:rsidP="002A5D85">
      <w:pPr>
        <w:widowControl w:val="0"/>
        <w:pBdr>
          <w:left w:val="single" w:sz="4" w:space="0" w:color="auto"/>
          <w:right w:val="single" w:sz="4" w:space="4" w:color="auto"/>
        </w:pBdr>
        <w:ind w:left="720" w:hanging="720"/>
        <w:jc w:val="both"/>
        <w:rPr>
          <w:rFonts w:cs="Courier New"/>
        </w:rPr>
      </w:pPr>
      <w:r w:rsidRPr="00B956F6">
        <w:rPr>
          <w:rFonts w:cs="Courier New"/>
          <w:b/>
          <w:bCs/>
        </w:rPr>
        <w:t>A.</w:t>
      </w:r>
      <w:r w:rsidRPr="00B956F6">
        <w:rPr>
          <w:rFonts w:cs="Courier New"/>
          <w:b/>
          <w:bCs/>
        </w:rPr>
        <w:tab/>
      </w:r>
      <w:r w:rsidR="003F5F5B">
        <w:rPr>
          <w:rFonts w:cs="Courier New"/>
        </w:rPr>
        <w:t xml:space="preserve">As of December 31, 2022, Peoples served </w:t>
      </w:r>
      <w:r w:rsidR="00422330">
        <w:rPr>
          <w:rFonts w:cs="Courier New"/>
        </w:rPr>
        <w:t>405</w:t>
      </w:r>
      <w:r w:rsidR="000C615A">
        <w:rPr>
          <w:rFonts w:cs="Courier New"/>
        </w:rPr>
        <w:t xml:space="preserve"> </w:t>
      </w:r>
      <w:r w:rsidR="003F5F5B">
        <w:rPr>
          <w:rFonts w:cs="Courier New"/>
        </w:rPr>
        <w:t xml:space="preserve">Large </w:t>
      </w:r>
      <w:r w:rsidR="00185422">
        <w:rPr>
          <w:rFonts w:cs="Courier New"/>
        </w:rPr>
        <w:t>C</w:t>
      </w:r>
      <w:r w:rsidR="003F5F5B">
        <w:rPr>
          <w:rFonts w:cs="Courier New"/>
        </w:rPr>
        <w:t>ustomers</w:t>
      </w:r>
      <w:r w:rsidR="00185422">
        <w:rPr>
          <w:rFonts w:cs="Courier New"/>
        </w:rPr>
        <w:t xml:space="preserve"> which include</w:t>
      </w:r>
      <w:r w:rsidR="0081224F">
        <w:rPr>
          <w:rFonts w:cs="Courier New"/>
        </w:rPr>
        <w:t>s</w:t>
      </w:r>
      <w:r w:rsidR="00185422">
        <w:rPr>
          <w:rFonts w:cs="Courier New"/>
        </w:rPr>
        <w:t xml:space="preserve"> </w:t>
      </w:r>
      <w:r w:rsidR="00185422" w:rsidRPr="00422330">
        <w:rPr>
          <w:rFonts w:cs="Courier New"/>
        </w:rPr>
        <w:t>53</w:t>
      </w:r>
      <w:r w:rsidR="00185422">
        <w:rPr>
          <w:rFonts w:cs="Courier New"/>
        </w:rPr>
        <w:t xml:space="preserve"> industrial and power generation </w:t>
      </w:r>
      <w:r w:rsidR="0081224F">
        <w:rPr>
          <w:rFonts w:cs="Courier New"/>
        </w:rPr>
        <w:t>c</w:t>
      </w:r>
      <w:r w:rsidR="00185422">
        <w:rPr>
          <w:rFonts w:cs="Courier New"/>
        </w:rPr>
        <w:t>ustomers</w:t>
      </w:r>
      <w:r w:rsidR="003F5F5B">
        <w:rPr>
          <w:rFonts w:cs="Courier New"/>
        </w:rPr>
        <w:t xml:space="preserve">. </w:t>
      </w:r>
      <w:r w:rsidR="00F057F5">
        <w:rPr>
          <w:rFonts w:cs="Courier New"/>
        </w:rPr>
        <w:t xml:space="preserve">By December 31, 2024, </w:t>
      </w:r>
      <w:r w:rsidR="00945548">
        <w:rPr>
          <w:rFonts w:cs="Courier New"/>
        </w:rPr>
        <w:t>Peoples</w:t>
      </w:r>
      <w:r w:rsidR="00F057F5">
        <w:rPr>
          <w:rFonts w:cs="Courier New"/>
        </w:rPr>
        <w:t xml:space="preserve"> expect to serve approximately </w:t>
      </w:r>
      <w:r w:rsidR="00B62996" w:rsidRPr="00422330">
        <w:rPr>
          <w:rFonts w:cs="Courier New"/>
        </w:rPr>
        <w:t>415</w:t>
      </w:r>
      <w:r w:rsidR="00F057F5">
        <w:rPr>
          <w:rFonts w:cs="Courier New"/>
        </w:rPr>
        <w:t xml:space="preserve"> Large C</w:t>
      </w:r>
      <w:r w:rsidR="0081224F">
        <w:rPr>
          <w:rFonts w:cs="Courier New"/>
        </w:rPr>
        <w:t>ustomers</w:t>
      </w:r>
      <w:r w:rsidR="00F057F5">
        <w:rPr>
          <w:rFonts w:cs="Courier New"/>
        </w:rPr>
        <w:t xml:space="preserve">, </w:t>
      </w:r>
      <w:r w:rsidR="0081224F">
        <w:rPr>
          <w:rFonts w:cs="Courier New"/>
        </w:rPr>
        <w:t>including</w:t>
      </w:r>
      <w:r w:rsidR="00F057F5">
        <w:rPr>
          <w:rFonts w:cs="Courier New"/>
        </w:rPr>
        <w:t xml:space="preserve"> </w:t>
      </w:r>
      <w:r w:rsidR="00422330">
        <w:rPr>
          <w:rFonts w:cs="Courier New"/>
        </w:rPr>
        <w:t xml:space="preserve">61 </w:t>
      </w:r>
      <w:r w:rsidR="00F057F5">
        <w:rPr>
          <w:rFonts w:cs="Courier New"/>
        </w:rPr>
        <w:t>industrial and power generation customers</w:t>
      </w:r>
      <w:r w:rsidR="00F650EA">
        <w:rPr>
          <w:rFonts w:cs="Courier New"/>
        </w:rPr>
        <w:t xml:space="preserve">. </w:t>
      </w:r>
      <w:r w:rsidR="00945548">
        <w:rPr>
          <w:rFonts w:cs="Courier New"/>
        </w:rPr>
        <w:t>The company</w:t>
      </w:r>
      <w:r w:rsidR="00B21632">
        <w:rPr>
          <w:rFonts w:cs="Courier New"/>
        </w:rPr>
        <w:t xml:space="preserve"> consider</w:t>
      </w:r>
      <w:r w:rsidR="00945548">
        <w:rPr>
          <w:rFonts w:cs="Courier New"/>
        </w:rPr>
        <w:t>s</w:t>
      </w:r>
      <w:r w:rsidR="00B21632">
        <w:rPr>
          <w:rFonts w:cs="Courier New"/>
        </w:rPr>
        <w:t xml:space="preserve"> our </w:t>
      </w:r>
      <w:r w:rsidR="00076913">
        <w:rPr>
          <w:rFonts w:cs="Courier New"/>
        </w:rPr>
        <w:t xml:space="preserve">Large Customer group </w:t>
      </w:r>
      <w:r w:rsidR="00B21632">
        <w:rPr>
          <w:rFonts w:cs="Courier New"/>
        </w:rPr>
        <w:t xml:space="preserve">to </w:t>
      </w:r>
      <w:r w:rsidR="00076913">
        <w:rPr>
          <w:rFonts w:cs="Courier New"/>
        </w:rPr>
        <w:t xml:space="preserve">include customers that take service under our </w:t>
      </w:r>
      <w:r w:rsidR="00076913" w:rsidRPr="00496248">
        <w:rPr>
          <w:rFonts w:cs="Courier New"/>
        </w:rPr>
        <w:t>GS</w:t>
      </w:r>
      <w:r w:rsidR="00C12A83">
        <w:rPr>
          <w:rFonts w:cs="Courier New"/>
        </w:rPr>
        <w:t>-</w:t>
      </w:r>
      <w:r w:rsidR="00076913" w:rsidRPr="00496248">
        <w:rPr>
          <w:rFonts w:cs="Courier New"/>
        </w:rPr>
        <w:t>4, GS</w:t>
      </w:r>
      <w:r w:rsidR="00C12A83">
        <w:rPr>
          <w:rFonts w:cs="Courier New"/>
        </w:rPr>
        <w:t>-</w:t>
      </w:r>
      <w:r w:rsidR="00076913" w:rsidRPr="00496248">
        <w:rPr>
          <w:rFonts w:cs="Courier New"/>
        </w:rPr>
        <w:t>5, WHS, SIS, IS</w:t>
      </w:r>
      <w:r w:rsidR="004153BA">
        <w:rPr>
          <w:rFonts w:cs="Courier New"/>
        </w:rPr>
        <w:t>,</w:t>
      </w:r>
      <w:r w:rsidR="00076913" w:rsidRPr="00496248">
        <w:rPr>
          <w:rFonts w:cs="Courier New"/>
        </w:rPr>
        <w:t xml:space="preserve"> ISLV</w:t>
      </w:r>
      <w:r w:rsidR="004153BA">
        <w:rPr>
          <w:rFonts w:cs="Courier New"/>
        </w:rPr>
        <w:t>, and CIS</w:t>
      </w:r>
      <w:r w:rsidR="00C12A83">
        <w:rPr>
          <w:rFonts w:cs="Courier New"/>
        </w:rPr>
        <w:t xml:space="preserve"> rate schedules or pursuant to s</w:t>
      </w:r>
      <w:r w:rsidR="00076913" w:rsidRPr="00496248">
        <w:rPr>
          <w:rFonts w:cs="Courier New"/>
        </w:rPr>
        <w:t xml:space="preserve">pecial </w:t>
      </w:r>
      <w:r w:rsidR="00C12A83">
        <w:rPr>
          <w:rFonts w:cs="Courier New"/>
        </w:rPr>
        <w:t>c</w:t>
      </w:r>
      <w:r w:rsidR="00076913" w:rsidRPr="00496248">
        <w:rPr>
          <w:rFonts w:cs="Courier New"/>
        </w:rPr>
        <w:t>ontracts</w:t>
      </w:r>
      <w:r w:rsidR="004153BA">
        <w:rPr>
          <w:rFonts w:cs="Courier New"/>
        </w:rPr>
        <w:t xml:space="preserve"> authorized by the </w:t>
      </w:r>
      <w:r w:rsidR="003E49C5">
        <w:rPr>
          <w:rFonts w:cs="Courier New"/>
        </w:rPr>
        <w:t>Commission</w:t>
      </w:r>
      <w:r w:rsidR="00C12A83">
        <w:rPr>
          <w:rFonts w:cs="Courier New"/>
        </w:rPr>
        <w:t xml:space="preserve">. </w:t>
      </w:r>
    </w:p>
    <w:p w14:paraId="5177A476" w14:textId="77777777" w:rsidR="004C0A80" w:rsidRPr="00253A12" w:rsidRDefault="004C0A80" w:rsidP="002A5D85">
      <w:pPr>
        <w:widowControl w:val="0"/>
        <w:pBdr>
          <w:left w:val="single" w:sz="4" w:space="0" w:color="auto"/>
          <w:right w:val="single" w:sz="4" w:space="4" w:color="auto"/>
        </w:pBdr>
        <w:ind w:left="720" w:hanging="720"/>
        <w:jc w:val="both"/>
        <w:rPr>
          <w:rFonts w:cs="Courier New"/>
          <w:b/>
          <w:bCs/>
        </w:rPr>
      </w:pPr>
    </w:p>
    <w:p w14:paraId="446D3A67" w14:textId="22F72E26" w:rsidR="007C5BF4" w:rsidRDefault="00B956F6" w:rsidP="002A5D85">
      <w:pPr>
        <w:widowControl w:val="0"/>
        <w:pBdr>
          <w:left w:val="single" w:sz="4" w:space="0" w:color="auto"/>
          <w:right w:val="single" w:sz="4" w:space="4" w:color="auto"/>
        </w:pBdr>
        <w:ind w:left="720" w:hanging="720"/>
        <w:jc w:val="both"/>
        <w:rPr>
          <w:rFonts w:cs="Courier New"/>
        </w:rPr>
      </w:pPr>
      <w:r w:rsidRPr="00B956F6">
        <w:rPr>
          <w:rFonts w:cs="Courier New"/>
          <w:b/>
          <w:bCs/>
        </w:rPr>
        <w:t>Q.</w:t>
      </w:r>
      <w:r w:rsidRPr="00B956F6">
        <w:rPr>
          <w:rFonts w:cs="Courier New"/>
          <w:b/>
          <w:bCs/>
        </w:rPr>
        <w:tab/>
      </w:r>
      <w:r w:rsidR="00400A6A">
        <w:rPr>
          <w:rFonts w:cs="Courier New"/>
        </w:rPr>
        <w:t>Is Large Customer demand for natural gas growing in Florida?</w:t>
      </w:r>
    </w:p>
    <w:p w14:paraId="544B1CD7" w14:textId="77777777" w:rsidR="00400A6A" w:rsidRPr="00400A6A" w:rsidRDefault="00400A6A" w:rsidP="002A5D85">
      <w:pPr>
        <w:widowControl w:val="0"/>
        <w:pBdr>
          <w:left w:val="single" w:sz="4" w:space="0" w:color="auto"/>
          <w:right w:val="single" w:sz="4" w:space="4" w:color="auto"/>
        </w:pBdr>
        <w:ind w:left="720" w:hanging="720"/>
        <w:jc w:val="both"/>
        <w:rPr>
          <w:rFonts w:cs="Courier New"/>
        </w:rPr>
      </w:pPr>
    </w:p>
    <w:p w14:paraId="493836A0" w14:textId="74806B95" w:rsidR="007C5BF4" w:rsidRPr="00DF3E97" w:rsidRDefault="00B956F6" w:rsidP="00F650EA">
      <w:pPr>
        <w:widowControl w:val="0"/>
        <w:pBdr>
          <w:left w:val="single" w:sz="4" w:space="0" w:color="auto"/>
          <w:right w:val="single" w:sz="4" w:space="4" w:color="auto"/>
        </w:pBdr>
        <w:ind w:left="720" w:hanging="720"/>
        <w:jc w:val="both"/>
        <w:rPr>
          <w:rFonts w:cs="Courier New"/>
        </w:rPr>
      </w:pPr>
      <w:r w:rsidRPr="00B956F6">
        <w:rPr>
          <w:rFonts w:cs="Courier New"/>
          <w:b/>
          <w:bCs/>
        </w:rPr>
        <w:t>A.</w:t>
      </w:r>
      <w:r w:rsidRPr="00B956F6">
        <w:rPr>
          <w:rFonts w:cs="Courier New"/>
          <w:b/>
          <w:bCs/>
        </w:rPr>
        <w:tab/>
      </w:r>
      <w:r w:rsidR="00400A6A">
        <w:rPr>
          <w:rFonts w:cs="Courier New"/>
        </w:rPr>
        <w:t>Yes</w:t>
      </w:r>
      <w:r w:rsidR="00F650EA">
        <w:rPr>
          <w:rFonts w:cs="Courier New"/>
        </w:rPr>
        <w:t xml:space="preserve">. </w:t>
      </w:r>
      <w:r w:rsidR="00400A6A">
        <w:rPr>
          <w:rFonts w:cs="Courier New"/>
        </w:rPr>
        <w:t xml:space="preserve">As </w:t>
      </w:r>
      <w:r w:rsidR="006841B8">
        <w:rPr>
          <w:rFonts w:cs="Courier New"/>
        </w:rPr>
        <w:t xml:space="preserve">company </w:t>
      </w:r>
      <w:r w:rsidR="00024BB2">
        <w:rPr>
          <w:rFonts w:cs="Courier New"/>
        </w:rPr>
        <w:t>w</w:t>
      </w:r>
      <w:r w:rsidR="00360E6B">
        <w:rPr>
          <w:rFonts w:cs="Courier New"/>
        </w:rPr>
        <w:t xml:space="preserve">itnesses </w:t>
      </w:r>
      <w:r w:rsidR="006841B8">
        <w:rPr>
          <w:rFonts w:cs="Courier New"/>
        </w:rPr>
        <w:t xml:space="preserve">Dr. </w:t>
      </w:r>
      <w:r w:rsidR="00360E6B">
        <w:rPr>
          <w:rFonts w:cs="Courier New"/>
        </w:rPr>
        <w:t xml:space="preserve">Richard K. Harper and </w:t>
      </w:r>
      <w:r w:rsidR="00400A6A">
        <w:rPr>
          <w:rFonts w:cs="Courier New"/>
        </w:rPr>
        <w:t>Helen J. Wesley</w:t>
      </w:r>
      <w:r w:rsidR="00DC717B">
        <w:rPr>
          <w:rFonts w:cs="Courier New"/>
        </w:rPr>
        <w:t xml:space="preserve"> </w:t>
      </w:r>
      <w:r w:rsidR="00213B96">
        <w:rPr>
          <w:rFonts w:cs="Courier New"/>
        </w:rPr>
        <w:t xml:space="preserve">explain </w:t>
      </w:r>
      <w:r w:rsidR="00DC717B">
        <w:rPr>
          <w:rFonts w:cs="Courier New"/>
        </w:rPr>
        <w:t xml:space="preserve">in </w:t>
      </w:r>
      <w:r w:rsidR="00360E6B">
        <w:rPr>
          <w:rFonts w:cs="Courier New"/>
        </w:rPr>
        <w:t xml:space="preserve">their </w:t>
      </w:r>
      <w:r w:rsidR="00DC717B">
        <w:rPr>
          <w:rFonts w:cs="Courier New"/>
        </w:rPr>
        <w:t>direct testimon</w:t>
      </w:r>
      <w:r w:rsidR="00360E6B">
        <w:rPr>
          <w:rFonts w:cs="Courier New"/>
        </w:rPr>
        <w:t>ies</w:t>
      </w:r>
      <w:r w:rsidR="00400A6A">
        <w:rPr>
          <w:rFonts w:cs="Courier New"/>
        </w:rPr>
        <w:t xml:space="preserve">, </w:t>
      </w:r>
      <w:r w:rsidR="004C0A80" w:rsidRPr="00AE737D">
        <w:rPr>
          <w:rFonts w:cs="Courier New"/>
        </w:rPr>
        <w:t xml:space="preserve">Florida’s </w:t>
      </w:r>
      <w:r w:rsidR="003F5F5B">
        <w:rPr>
          <w:rFonts w:cs="Courier New"/>
        </w:rPr>
        <w:t xml:space="preserve">population </w:t>
      </w:r>
      <w:r w:rsidR="004C0A80" w:rsidRPr="00AE737D">
        <w:rPr>
          <w:rFonts w:cs="Courier New"/>
        </w:rPr>
        <w:t xml:space="preserve">growth </w:t>
      </w:r>
      <w:r w:rsidR="003F5F5B">
        <w:rPr>
          <w:rFonts w:cs="Courier New"/>
        </w:rPr>
        <w:t xml:space="preserve">and economic success </w:t>
      </w:r>
      <w:r w:rsidR="004C0A80" w:rsidRPr="00AE737D">
        <w:rPr>
          <w:rFonts w:cs="Courier New"/>
        </w:rPr>
        <w:t>has been remarkable, especially over the past few years</w:t>
      </w:r>
      <w:r w:rsidR="004C0A80">
        <w:rPr>
          <w:rFonts w:cs="Courier New"/>
        </w:rPr>
        <w:t>. C</w:t>
      </w:r>
      <w:r w:rsidR="004C0A80" w:rsidRPr="00AE5CE7">
        <w:rPr>
          <w:rFonts w:cs="Courier New"/>
        </w:rPr>
        <w:t>ustomer interest in sustainable and renewable energy continues to grow and has expanded beyond solar</w:t>
      </w:r>
      <w:r w:rsidR="00F650EA">
        <w:rPr>
          <w:rFonts w:cs="Courier New"/>
        </w:rPr>
        <w:t xml:space="preserve">. </w:t>
      </w:r>
      <w:r w:rsidR="004C0A80">
        <w:t xml:space="preserve">Although natural gas prices recently have been volatile, the abundant supply of domestic natural gas has reduced the cost of natural gas well below levels a decade ago and </w:t>
      </w:r>
      <w:r w:rsidR="00F1274C">
        <w:t>has</w:t>
      </w:r>
      <w:r w:rsidR="003F5F5B">
        <w:t xml:space="preserve"> </w:t>
      </w:r>
      <w:r w:rsidR="004C0A80">
        <w:t>made the United States a major exporter of natural gas</w:t>
      </w:r>
      <w:r w:rsidR="00F650EA">
        <w:t xml:space="preserve">. </w:t>
      </w:r>
      <w:r w:rsidR="004C0A80">
        <w:t xml:space="preserve">The price of natural gas and its clean energy attributes has made natural gas a </w:t>
      </w:r>
      <w:r w:rsidR="004B15E9">
        <w:t xml:space="preserve">cost-effective </w:t>
      </w:r>
      <w:r w:rsidR="004C0A80">
        <w:t xml:space="preserve">and environmentally friendly </w:t>
      </w:r>
      <w:r w:rsidR="003F5F5B">
        <w:t xml:space="preserve">alternative to coal, diesel, heavy </w:t>
      </w:r>
      <w:r w:rsidR="003F5F5B">
        <w:lastRenderedPageBreak/>
        <w:t>oil, and propane</w:t>
      </w:r>
      <w:r w:rsidR="00F650EA">
        <w:t>.</w:t>
      </w:r>
      <w:r w:rsidR="00F650EA">
        <w:rPr>
          <w:rFonts w:cs="Courier New"/>
        </w:rPr>
        <w:t xml:space="preserve"> </w:t>
      </w:r>
      <w:r w:rsidR="00C14F97" w:rsidRPr="00C14F97">
        <w:rPr>
          <w:rFonts w:cs="Courier New"/>
        </w:rPr>
        <w:t>As of February 28, 2023,</w:t>
      </w:r>
      <w:r w:rsidR="00200A4D">
        <w:rPr>
          <w:rFonts w:cs="Courier New"/>
        </w:rPr>
        <w:t xml:space="preserve"> as</w:t>
      </w:r>
      <w:r w:rsidR="00286A18">
        <w:rPr>
          <w:rFonts w:cs="Courier New"/>
        </w:rPr>
        <w:t xml:space="preserve"> posted on the CME</w:t>
      </w:r>
      <w:r w:rsidR="00200A4D">
        <w:rPr>
          <w:rFonts w:cs="Courier New"/>
        </w:rPr>
        <w:t xml:space="preserve"> </w:t>
      </w:r>
      <w:r w:rsidR="00286A18">
        <w:rPr>
          <w:rFonts w:cs="Courier New"/>
        </w:rPr>
        <w:t>Group’s website</w:t>
      </w:r>
      <w:r w:rsidR="00F650EA">
        <w:rPr>
          <w:rFonts w:cs="Courier New"/>
        </w:rPr>
        <w:t xml:space="preserve">, </w:t>
      </w:r>
      <w:r w:rsidR="00C14F97" w:rsidRPr="00C14F97">
        <w:rPr>
          <w:rFonts w:cs="Courier New"/>
        </w:rPr>
        <w:t>the average natural gas price for all future contract months through December 2023 was $</w:t>
      </w:r>
      <w:r w:rsidR="00DF3E97">
        <w:rPr>
          <w:rFonts w:cs="Courier New"/>
        </w:rPr>
        <w:t>3.27</w:t>
      </w:r>
      <w:r w:rsidR="003E49C5">
        <w:rPr>
          <w:rFonts w:cs="Courier New"/>
        </w:rPr>
        <w:t>/MMBtu</w:t>
      </w:r>
      <w:r w:rsidR="00F650EA">
        <w:rPr>
          <w:rFonts w:cs="Courier New"/>
        </w:rPr>
        <w:t xml:space="preserve">. </w:t>
      </w:r>
      <w:r w:rsidR="0090172A">
        <w:rPr>
          <w:rFonts w:cs="Courier New"/>
        </w:rPr>
        <w:t>T</w:t>
      </w:r>
      <w:r w:rsidR="00C14F97" w:rsidRPr="00C14F97">
        <w:rPr>
          <w:rFonts w:cs="Courier New"/>
        </w:rPr>
        <w:t>he price of crude oil</w:t>
      </w:r>
      <w:r w:rsidR="003F0B8B">
        <w:rPr>
          <w:rFonts w:cs="Courier New"/>
        </w:rPr>
        <w:t xml:space="preserve"> </w:t>
      </w:r>
      <w:r w:rsidR="00C14F97" w:rsidRPr="00C14F97">
        <w:rPr>
          <w:rFonts w:cs="Courier New"/>
        </w:rPr>
        <w:t>and propane were $</w:t>
      </w:r>
      <w:r w:rsidR="00DF3E97">
        <w:rPr>
          <w:rFonts w:cs="Courier New"/>
        </w:rPr>
        <w:t>12.96</w:t>
      </w:r>
      <w:r w:rsidR="003E49C5">
        <w:rPr>
          <w:rFonts w:cs="Courier New"/>
        </w:rPr>
        <w:t>/MMBtu</w:t>
      </w:r>
      <w:r w:rsidR="00C14F97" w:rsidRPr="00C14F97">
        <w:rPr>
          <w:rFonts w:cs="Courier New"/>
        </w:rPr>
        <w:t xml:space="preserve"> and $</w:t>
      </w:r>
      <w:r w:rsidR="00DF3E97">
        <w:rPr>
          <w:rFonts w:cs="Courier New"/>
        </w:rPr>
        <w:t>9.</w:t>
      </w:r>
      <w:r w:rsidR="00F35B73">
        <w:rPr>
          <w:rFonts w:cs="Courier New"/>
        </w:rPr>
        <w:t>56</w:t>
      </w:r>
      <w:r w:rsidR="003E49C5">
        <w:rPr>
          <w:rFonts w:cs="Courier New"/>
        </w:rPr>
        <w:t>/MMBtu</w:t>
      </w:r>
      <w:r w:rsidR="00C14F97" w:rsidRPr="00C14F97">
        <w:rPr>
          <w:rFonts w:cs="Courier New"/>
        </w:rPr>
        <w:t xml:space="preserve"> respectively</w:t>
      </w:r>
      <w:r w:rsidR="0090172A">
        <w:rPr>
          <w:rFonts w:cs="Courier New"/>
        </w:rPr>
        <w:t xml:space="preserve"> as posted on the CME Group’s website</w:t>
      </w:r>
      <w:r w:rsidR="00F650EA">
        <w:rPr>
          <w:rFonts w:cs="Courier New"/>
        </w:rPr>
        <w:t xml:space="preserve">. </w:t>
      </w:r>
      <w:r w:rsidR="00DF3E97">
        <w:rPr>
          <w:rFonts w:cs="Courier New"/>
        </w:rPr>
        <w:t xml:space="preserve">In other words, natural gas is </w:t>
      </w:r>
      <w:r w:rsidR="0087135E">
        <w:rPr>
          <w:rFonts w:cs="Courier New"/>
        </w:rPr>
        <w:t xml:space="preserve">currently </w:t>
      </w:r>
      <w:r w:rsidR="00DF3E97">
        <w:rPr>
          <w:rFonts w:cs="Courier New"/>
        </w:rPr>
        <w:t>65</w:t>
      </w:r>
      <w:r w:rsidR="006841B8">
        <w:rPr>
          <w:rFonts w:cs="Courier New"/>
        </w:rPr>
        <w:t xml:space="preserve"> percent</w:t>
      </w:r>
      <w:r w:rsidR="00DF3E97">
        <w:rPr>
          <w:rFonts w:cs="Courier New"/>
        </w:rPr>
        <w:t xml:space="preserve"> </w:t>
      </w:r>
      <w:r w:rsidR="00F650EA">
        <w:rPr>
          <w:rFonts w:cs="Courier New"/>
        </w:rPr>
        <w:t xml:space="preserve">less expensive </w:t>
      </w:r>
      <w:r w:rsidR="00DF3E97">
        <w:rPr>
          <w:rFonts w:cs="Courier New"/>
        </w:rPr>
        <w:t>than the closest alternative</w:t>
      </w:r>
      <w:r w:rsidR="00F650EA">
        <w:rPr>
          <w:rFonts w:cs="Courier New"/>
        </w:rPr>
        <w:t xml:space="preserve">. </w:t>
      </w:r>
      <w:r w:rsidR="003F5F5B">
        <w:rPr>
          <w:rFonts w:cs="Courier New"/>
        </w:rPr>
        <w:t xml:space="preserve">These factors </w:t>
      </w:r>
      <w:r w:rsidR="00DC717B">
        <w:rPr>
          <w:rFonts w:cs="Courier New"/>
        </w:rPr>
        <w:t xml:space="preserve">have </w:t>
      </w:r>
      <w:r w:rsidR="003F5F5B">
        <w:rPr>
          <w:rFonts w:cs="Courier New"/>
        </w:rPr>
        <w:t>increase</w:t>
      </w:r>
      <w:r w:rsidR="00DC717B">
        <w:rPr>
          <w:rFonts w:cs="Courier New"/>
        </w:rPr>
        <w:t>d</w:t>
      </w:r>
      <w:r w:rsidR="003F5F5B">
        <w:rPr>
          <w:rFonts w:cs="Courier New"/>
        </w:rPr>
        <w:t xml:space="preserve"> demand for natural gas from </w:t>
      </w:r>
      <w:r w:rsidR="0035420B">
        <w:rPr>
          <w:rFonts w:cs="Courier New"/>
        </w:rPr>
        <w:t>Peoples’</w:t>
      </w:r>
      <w:r w:rsidR="003F5F5B">
        <w:rPr>
          <w:rFonts w:cs="Courier New"/>
        </w:rPr>
        <w:t xml:space="preserve"> Large </w:t>
      </w:r>
      <w:r w:rsidR="0021014C">
        <w:rPr>
          <w:rFonts w:cs="Courier New"/>
        </w:rPr>
        <w:t>C</w:t>
      </w:r>
      <w:r w:rsidR="003F5F5B">
        <w:rPr>
          <w:rFonts w:cs="Courier New"/>
        </w:rPr>
        <w:t xml:space="preserve">ustomers. </w:t>
      </w:r>
    </w:p>
    <w:p w14:paraId="5A1CC780" w14:textId="70483043" w:rsidR="00076913" w:rsidRDefault="00076913" w:rsidP="003F5F5B">
      <w:pPr>
        <w:widowControl w:val="0"/>
        <w:pBdr>
          <w:left w:val="single" w:sz="4" w:space="0" w:color="auto"/>
          <w:right w:val="single" w:sz="4" w:space="4" w:color="auto"/>
        </w:pBdr>
        <w:ind w:left="720" w:hanging="720"/>
        <w:jc w:val="both"/>
        <w:rPr>
          <w:rFonts w:cs="Courier New"/>
        </w:rPr>
      </w:pPr>
    </w:p>
    <w:p w14:paraId="1C7068B6" w14:textId="00FE7144" w:rsidR="00076913" w:rsidRDefault="00076913" w:rsidP="00686FEF">
      <w:pPr>
        <w:pStyle w:val="QuickA"/>
        <w:pBdr>
          <w:left w:val="single" w:sz="4" w:space="0" w:color="auto"/>
          <w:right w:val="single" w:sz="4" w:space="4" w:color="auto"/>
        </w:pBdr>
        <w:tabs>
          <w:tab w:val="left" w:pos="720"/>
        </w:tabs>
        <w:ind w:left="3240" w:hanging="3240"/>
        <w:jc w:val="both"/>
        <w:outlineLvl w:val="0"/>
        <w:rPr>
          <w:rFonts w:cs="Courier New"/>
          <w:b/>
          <w:bCs/>
          <w:szCs w:val="24"/>
        </w:rPr>
      </w:pPr>
      <w:bookmarkStart w:id="2" w:name="_Toc130371847"/>
      <w:r w:rsidRPr="00686FEF">
        <w:rPr>
          <w:rFonts w:ascii="Courier New" w:hAnsi="Courier New" w:cs="Courier New"/>
          <w:b/>
        </w:rPr>
        <w:t>LARGE CUSTOMER REVENUE FORECASTING</w:t>
      </w:r>
      <w:bookmarkEnd w:id="2"/>
    </w:p>
    <w:p w14:paraId="65C9FBF1" w14:textId="6FBC0017" w:rsidR="00076913" w:rsidRDefault="00B956F6" w:rsidP="00076913">
      <w:pPr>
        <w:widowControl w:val="0"/>
        <w:pBdr>
          <w:left w:val="single" w:sz="4" w:space="0" w:color="auto"/>
          <w:right w:val="single" w:sz="4" w:space="4" w:color="auto"/>
        </w:pBdr>
        <w:ind w:left="720" w:hanging="720"/>
        <w:jc w:val="both"/>
        <w:rPr>
          <w:rFonts w:cs="Courier New"/>
        </w:rPr>
      </w:pPr>
      <w:r w:rsidRPr="00B956F6">
        <w:rPr>
          <w:rFonts w:cs="Courier New"/>
          <w:b/>
          <w:bCs/>
        </w:rPr>
        <w:t>Q.</w:t>
      </w:r>
      <w:r w:rsidRPr="00B956F6">
        <w:rPr>
          <w:rFonts w:cs="Courier New"/>
          <w:b/>
          <w:bCs/>
        </w:rPr>
        <w:tab/>
      </w:r>
      <w:r w:rsidR="00076913">
        <w:rPr>
          <w:rFonts w:cs="Courier New"/>
        </w:rPr>
        <w:t xml:space="preserve">Please describe how Peoples forecasts therms and base revenue for </w:t>
      </w:r>
      <w:r w:rsidR="009E19B0">
        <w:rPr>
          <w:rFonts w:cs="Courier New"/>
        </w:rPr>
        <w:t>L</w:t>
      </w:r>
      <w:r w:rsidR="00076913">
        <w:rPr>
          <w:rFonts w:cs="Courier New"/>
        </w:rPr>
        <w:t xml:space="preserve">arge </w:t>
      </w:r>
      <w:r w:rsidR="009E19B0">
        <w:rPr>
          <w:rFonts w:cs="Courier New"/>
        </w:rPr>
        <w:t>C</w:t>
      </w:r>
      <w:r w:rsidR="00076913">
        <w:rPr>
          <w:rFonts w:cs="Courier New"/>
        </w:rPr>
        <w:t>ustomers.</w:t>
      </w:r>
    </w:p>
    <w:p w14:paraId="10D3293E" w14:textId="77777777" w:rsidR="00076913" w:rsidRDefault="00076913" w:rsidP="00076913">
      <w:pPr>
        <w:widowControl w:val="0"/>
        <w:pBdr>
          <w:left w:val="single" w:sz="4" w:space="0" w:color="auto"/>
          <w:right w:val="single" w:sz="4" w:space="4" w:color="auto"/>
        </w:pBdr>
        <w:ind w:left="720" w:hanging="720"/>
        <w:jc w:val="both"/>
        <w:rPr>
          <w:rFonts w:cs="Courier New"/>
        </w:rPr>
      </w:pPr>
    </w:p>
    <w:p w14:paraId="681FEA4A" w14:textId="4F9F3F2B" w:rsidR="009E19B0" w:rsidRDefault="00B956F6" w:rsidP="00076913">
      <w:pPr>
        <w:widowControl w:val="0"/>
        <w:pBdr>
          <w:left w:val="single" w:sz="4" w:space="0" w:color="auto"/>
          <w:right w:val="single" w:sz="4" w:space="4" w:color="auto"/>
        </w:pBdr>
        <w:ind w:left="720" w:hanging="720"/>
        <w:jc w:val="both"/>
        <w:rPr>
          <w:rFonts w:cs="Courier New"/>
        </w:rPr>
      </w:pPr>
      <w:r w:rsidRPr="00B956F6">
        <w:rPr>
          <w:rFonts w:cs="Courier New"/>
          <w:b/>
          <w:bCs/>
        </w:rPr>
        <w:t>A.</w:t>
      </w:r>
      <w:r w:rsidRPr="00B956F6">
        <w:rPr>
          <w:rFonts w:cs="Courier New"/>
          <w:b/>
          <w:bCs/>
        </w:rPr>
        <w:tab/>
      </w:r>
      <w:r w:rsidR="00076913" w:rsidRPr="00496248">
        <w:rPr>
          <w:rFonts w:cs="Courier New"/>
        </w:rPr>
        <w:t xml:space="preserve">Forecasting </w:t>
      </w:r>
      <w:r w:rsidR="00076913">
        <w:rPr>
          <w:rFonts w:cs="Courier New"/>
        </w:rPr>
        <w:t>therms for base revenues</w:t>
      </w:r>
      <w:r w:rsidR="00076913" w:rsidRPr="00496248">
        <w:rPr>
          <w:rFonts w:cs="Courier New"/>
        </w:rPr>
        <w:t xml:space="preserve"> for </w:t>
      </w:r>
      <w:r w:rsidR="009E19B0">
        <w:rPr>
          <w:rFonts w:cs="Courier New"/>
        </w:rPr>
        <w:t>L</w:t>
      </w:r>
      <w:r w:rsidR="00076913" w:rsidRPr="00496248">
        <w:rPr>
          <w:rFonts w:cs="Courier New"/>
        </w:rPr>
        <w:t xml:space="preserve">arge </w:t>
      </w:r>
      <w:r w:rsidR="009E19B0">
        <w:rPr>
          <w:rFonts w:cs="Courier New"/>
        </w:rPr>
        <w:t>C</w:t>
      </w:r>
      <w:r w:rsidR="00076913" w:rsidRPr="00496248">
        <w:rPr>
          <w:rFonts w:cs="Courier New"/>
        </w:rPr>
        <w:t xml:space="preserve">ustomers is a joint effort by </w:t>
      </w:r>
      <w:r w:rsidR="00076913">
        <w:rPr>
          <w:rFonts w:cs="Courier New"/>
        </w:rPr>
        <w:t xml:space="preserve">the company’s </w:t>
      </w:r>
      <w:r w:rsidR="004873D0">
        <w:rPr>
          <w:rFonts w:cs="Courier New"/>
        </w:rPr>
        <w:t>Gas Supply and Development</w:t>
      </w:r>
      <w:r w:rsidR="00076913" w:rsidRPr="00496248">
        <w:rPr>
          <w:rFonts w:cs="Courier New"/>
        </w:rPr>
        <w:t xml:space="preserve"> </w:t>
      </w:r>
      <w:r w:rsidR="00B21632">
        <w:rPr>
          <w:rFonts w:cs="Courier New"/>
        </w:rPr>
        <w:t xml:space="preserve">team </w:t>
      </w:r>
      <w:r w:rsidR="00076913" w:rsidRPr="00496248">
        <w:rPr>
          <w:rFonts w:cs="Courier New"/>
        </w:rPr>
        <w:t xml:space="preserve">and </w:t>
      </w:r>
      <w:r w:rsidR="0081224F">
        <w:rPr>
          <w:rFonts w:cs="Courier New"/>
        </w:rPr>
        <w:t>Finance</w:t>
      </w:r>
      <w:r w:rsidR="00076913" w:rsidRPr="00496248">
        <w:rPr>
          <w:rFonts w:cs="Courier New"/>
        </w:rPr>
        <w:t xml:space="preserve"> department</w:t>
      </w:r>
      <w:r w:rsidR="00076913">
        <w:rPr>
          <w:rFonts w:cs="Courier New"/>
        </w:rPr>
        <w:t xml:space="preserve">. </w:t>
      </w:r>
      <w:r w:rsidR="00076913" w:rsidRPr="00496248">
        <w:rPr>
          <w:rFonts w:cs="Courier New"/>
        </w:rPr>
        <w:t>Th</w:t>
      </w:r>
      <w:r w:rsidR="00B21632">
        <w:rPr>
          <w:rFonts w:cs="Courier New"/>
        </w:rPr>
        <w:t xml:space="preserve">is portion of </w:t>
      </w:r>
      <w:r w:rsidR="0035420B">
        <w:rPr>
          <w:rFonts w:cs="Courier New"/>
        </w:rPr>
        <w:t>the company’s</w:t>
      </w:r>
      <w:r w:rsidR="00B21632">
        <w:rPr>
          <w:rFonts w:cs="Courier New"/>
        </w:rPr>
        <w:t xml:space="preserve"> overall revenue </w:t>
      </w:r>
      <w:r w:rsidR="00076913" w:rsidRPr="00496248">
        <w:rPr>
          <w:rFonts w:cs="Courier New"/>
        </w:rPr>
        <w:t>forecast do</w:t>
      </w:r>
      <w:r w:rsidR="00B21632">
        <w:rPr>
          <w:rFonts w:cs="Courier New"/>
        </w:rPr>
        <w:t>es</w:t>
      </w:r>
      <w:r w:rsidR="00076913" w:rsidRPr="00496248">
        <w:rPr>
          <w:rFonts w:cs="Courier New"/>
        </w:rPr>
        <w:t xml:space="preserve"> not require </w:t>
      </w:r>
      <w:r w:rsidR="000A2985">
        <w:rPr>
          <w:rFonts w:cs="Courier New"/>
        </w:rPr>
        <w:t xml:space="preserve">economic modeling and </w:t>
      </w:r>
      <w:r w:rsidR="00076913" w:rsidRPr="00496248">
        <w:rPr>
          <w:rFonts w:cs="Courier New"/>
        </w:rPr>
        <w:t xml:space="preserve">regression techniques like </w:t>
      </w:r>
      <w:r w:rsidR="000A2985">
        <w:rPr>
          <w:rFonts w:cs="Courier New"/>
        </w:rPr>
        <w:t xml:space="preserve">those used by </w:t>
      </w:r>
      <w:r w:rsidR="00024BB2">
        <w:rPr>
          <w:rFonts w:cs="Courier New"/>
        </w:rPr>
        <w:t>company w</w:t>
      </w:r>
      <w:r w:rsidR="00076913" w:rsidRPr="00496248">
        <w:rPr>
          <w:rFonts w:cs="Courier New"/>
        </w:rPr>
        <w:t xml:space="preserve">itness </w:t>
      </w:r>
      <w:r w:rsidR="00024BB2">
        <w:rPr>
          <w:rFonts w:cs="Courier New"/>
        </w:rPr>
        <w:t xml:space="preserve">Eric </w:t>
      </w:r>
      <w:r w:rsidR="00076913" w:rsidRPr="00496248">
        <w:rPr>
          <w:rFonts w:cs="Courier New"/>
        </w:rPr>
        <w:t>Fox</w:t>
      </w:r>
      <w:r w:rsidR="000A2985">
        <w:rPr>
          <w:rFonts w:cs="Courier New"/>
        </w:rPr>
        <w:t xml:space="preserve"> for residential and small </w:t>
      </w:r>
      <w:r w:rsidR="003E49C5">
        <w:rPr>
          <w:rFonts w:cs="Courier New"/>
        </w:rPr>
        <w:t xml:space="preserve">commercial </w:t>
      </w:r>
      <w:r w:rsidR="00076913" w:rsidRPr="00496248">
        <w:rPr>
          <w:rFonts w:cs="Courier New"/>
        </w:rPr>
        <w:t>customers</w:t>
      </w:r>
      <w:r w:rsidR="00076913">
        <w:rPr>
          <w:rFonts w:cs="Courier New"/>
        </w:rPr>
        <w:t xml:space="preserve">. </w:t>
      </w:r>
    </w:p>
    <w:p w14:paraId="11784896" w14:textId="77777777" w:rsidR="003F1285" w:rsidRDefault="003F1285" w:rsidP="00076913">
      <w:pPr>
        <w:widowControl w:val="0"/>
        <w:pBdr>
          <w:left w:val="single" w:sz="4" w:space="0" w:color="auto"/>
          <w:right w:val="single" w:sz="4" w:space="4" w:color="auto"/>
        </w:pBdr>
        <w:ind w:left="720" w:hanging="720"/>
        <w:jc w:val="both"/>
        <w:rPr>
          <w:rFonts w:cs="Courier New"/>
        </w:rPr>
      </w:pPr>
    </w:p>
    <w:p w14:paraId="3235720A" w14:textId="4A48BF14" w:rsidR="009E19B0" w:rsidRDefault="00690707" w:rsidP="00690707">
      <w:pPr>
        <w:widowControl w:val="0"/>
        <w:pBdr>
          <w:left w:val="single" w:sz="4" w:space="0" w:color="auto"/>
          <w:right w:val="single" w:sz="4" w:space="4" w:color="auto"/>
        </w:pBdr>
        <w:tabs>
          <w:tab w:val="left" w:pos="720"/>
        </w:tabs>
        <w:ind w:left="720" w:hanging="720"/>
        <w:jc w:val="both"/>
        <w:rPr>
          <w:rFonts w:cs="Courier New"/>
        </w:rPr>
      </w:pPr>
      <w:r>
        <w:rPr>
          <w:rFonts w:cs="Courier New"/>
        </w:rPr>
        <w:tab/>
      </w:r>
      <w:r w:rsidR="00DC717B">
        <w:rPr>
          <w:rFonts w:cs="Courier New"/>
        </w:rPr>
        <w:t>Rather, s</w:t>
      </w:r>
      <w:r w:rsidR="00076913" w:rsidRPr="00496248">
        <w:rPr>
          <w:rFonts w:cs="Courier New"/>
        </w:rPr>
        <w:t xml:space="preserve">ince </w:t>
      </w:r>
      <w:r w:rsidR="00D60259">
        <w:rPr>
          <w:rFonts w:cs="Courier New"/>
        </w:rPr>
        <w:t xml:space="preserve">a large volume of demand is concentrated in a small number of </w:t>
      </w:r>
      <w:r w:rsidR="00C12A83">
        <w:rPr>
          <w:rFonts w:cs="Courier New"/>
        </w:rPr>
        <w:t xml:space="preserve">Large Customers, </w:t>
      </w:r>
      <w:r w:rsidR="00B21632">
        <w:rPr>
          <w:rFonts w:cs="Courier New"/>
        </w:rPr>
        <w:t xml:space="preserve">the company </w:t>
      </w:r>
      <w:r w:rsidR="00C12A83">
        <w:rPr>
          <w:rFonts w:cs="Courier New"/>
        </w:rPr>
        <w:t>develop</w:t>
      </w:r>
      <w:r w:rsidR="00B21632">
        <w:rPr>
          <w:rFonts w:cs="Courier New"/>
        </w:rPr>
        <w:t>s</w:t>
      </w:r>
      <w:r w:rsidR="00C12A83">
        <w:rPr>
          <w:rFonts w:cs="Courier New"/>
        </w:rPr>
        <w:t xml:space="preserve"> </w:t>
      </w:r>
      <w:r w:rsidR="00B21632">
        <w:rPr>
          <w:rFonts w:cs="Courier New"/>
        </w:rPr>
        <w:t xml:space="preserve">its Large Customer </w:t>
      </w:r>
      <w:r w:rsidR="000A2985">
        <w:rPr>
          <w:rFonts w:cs="Courier New"/>
        </w:rPr>
        <w:t xml:space="preserve">demand and </w:t>
      </w:r>
      <w:r w:rsidR="00C12A83">
        <w:rPr>
          <w:rFonts w:cs="Courier New"/>
        </w:rPr>
        <w:t>revenue forecast by examining prior and expected usage on a customer-by-customer basis</w:t>
      </w:r>
      <w:r w:rsidR="00F650EA">
        <w:rPr>
          <w:rFonts w:cs="Courier New"/>
        </w:rPr>
        <w:t xml:space="preserve">. </w:t>
      </w:r>
      <w:r w:rsidR="00DC717B">
        <w:rPr>
          <w:rFonts w:cs="Courier New"/>
        </w:rPr>
        <w:t xml:space="preserve">As part </w:t>
      </w:r>
      <w:r w:rsidR="00DC717B">
        <w:rPr>
          <w:rFonts w:cs="Courier New"/>
        </w:rPr>
        <w:lastRenderedPageBreak/>
        <w:t xml:space="preserve">of this </w:t>
      </w:r>
      <w:r w:rsidR="00C12A83">
        <w:rPr>
          <w:rFonts w:cs="Courier New"/>
        </w:rPr>
        <w:t>process</w:t>
      </w:r>
      <w:r w:rsidR="00DC717B">
        <w:rPr>
          <w:rFonts w:cs="Courier New"/>
        </w:rPr>
        <w:t xml:space="preserve">, members </w:t>
      </w:r>
      <w:r w:rsidR="00B21632">
        <w:rPr>
          <w:rFonts w:cs="Courier New"/>
        </w:rPr>
        <w:t xml:space="preserve">of our </w:t>
      </w:r>
      <w:r w:rsidR="004873D0">
        <w:rPr>
          <w:rFonts w:cs="Courier New"/>
        </w:rPr>
        <w:t>Gas Supply and Development</w:t>
      </w:r>
      <w:r w:rsidR="00B21632">
        <w:rPr>
          <w:rFonts w:cs="Courier New"/>
        </w:rPr>
        <w:t xml:space="preserve"> team </w:t>
      </w:r>
      <w:r w:rsidR="00C12A83">
        <w:rPr>
          <w:rFonts w:cs="Courier New"/>
        </w:rPr>
        <w:t>co</w:t>
      </w:r>
      <w:r w:rsidR="00BD1098" w:rsidRPr="00BD1098">
        <w:rPr>
          <w:rFonts w:cs="Courier New"/>
        </w:rPr>
        <w:t>m</w:t>
      </w:r>
      <w:r w:rsidR="003E49C5">
        <w:rPr>
          <w:rFonts w:cs="Courier New"/>
        </w:rPr>
        <w:t>m</w:t>
      </w:r>
      <w:r w:rsidR="00C12A83">
        <w:rPr>
          <w:rFonts w:cs="Courier New"/>
        </w:rPr>
        <w:t>unicat</w:t>
      </w:r>
      <w:r w:rsidR="00573A5B">
        <w:rPr>
          <w:rFonts w:cs="Courier New"/>
        </w:rPr>
        <w:t>e</w:t>
      </w:r>
      <w:r w:rsidR="00C12A83">
        <w:rPr>
          <w:rFonts w:cs="Courier New"/>
        </w:rPr>
        <w:t xml:space="preserve"> with our Large Customers about their plan</w:t>
      </w:r>
      <w:r w:rsidR="00B21632">
        <w:rPr>
          <w:rFonts w:cs="Courier New"/>
        </w:rPr>
        <w:t xml:space="preserve">ned natural gas usage and transportation needs </w:t>
      </w:r>
      <w:r w:rsidR="00C12A83">
        <w:rPr>
          <w:rFonts w:cs="Courier New"/>
        </w:rPr>
        <w:t>for the budget period and beyond</w:t>
      </w:r>
      <w:r w:rsidR="00F650EA">
        <w:rPr>
          <w:rFonts w:cs="Courier New"/>
        </w:rPr>
        <w:t xml:space="preserve">. </w:t>
      </w:r>
      <w:r w:rsidR="00945548">
        <w:rPr>
          <w:rFonts w:cs="Courier New"/>
        </w:rPr>
        <w:t>Peoples</w:t>
      </w:r>
      <w:r w:rsidR="00C12A83">
        <w:rPr>
          <w:rFonts w:cs="Courier New"/>
        </w:rPr>
        <w:t xml:space="preserve"> use</w:t>
      </w:r>
      <w:r w:rsidR="00945548">
        <w:rPr>
          <w:rFonts w:cs="Courier New"/>
        </w:rPr>
        <w:t>s</w:t>
      </w:r>
      <w:r w:rsidR="00C12A83">
        <w:rPr>
          <w:rFonts w:cs="Courier New"/>
        </w:rPr>
        <w:t xml:space="preserve"> </w:t>
      </w:r>
      <w:r w:rsidR="003F1285">
        <w:rPr>
          <w:rFonts w:cs="Courier New"/>
        </w:rPr>
        <w:t>customer</w:t>
      </w:r>
      <w:r w:rsidR="00DC717B">
        <w:rPr>
          <w:rFonts w:cs="Courier New"/>
        </w:rPr>
        <w:t>-</w:t>
      </w:r>
      <w:r w:rsidR="003F1285">
        <w:rPr>
          <w:rFonts w:cs="Courier New"/>
        </w:rPr>
        <w:t xml:space="preserve">specific projected usage and applicable rates and charges to </w:t>
      </w:r>
      <w:r w:rsidR="00C12A83">
        <w:rPr>
          <w:rFonts w:cs="Courier New"/>
        </w:rPr>
        <w:t xml:space="preserve">forecast revenues for the </w:t>
      </w:r>
      <w:bookmarkStart w:id="3" w:name="_Hlk127086822"/>
      <w:r w:rsidR="00C12A83">
        <w:rPr>
          <w:rFonts w:cs="Courier New"/>
        </w:rPr>
        <w:t xml:space="preserve">customers taking service under our </w:t>
      </w:r>
      <w:r w:rsidR="00076913" w:rsidRPr="00496248">
        <w:rPr>
          <w:rFonts w:cs="Courier New"/>
        </w:rPr>
        <w:t>GS</w:t>
      </w:r>
      <w:r w:rsidR="00C12A83">
        <w:rPr>
          <w:rFonts w:cs="Courier New"/>
        </w:rPr>
        <w:t>-</w:t>
      </w:r>
      <w:r w:rsidR="00076913" w:rsidRPr="00496248">
        <w:rPr>
          <w:rFonts w:cs="Courier New"/>
        </w:rPr>
        <w:t>4, GS</w:t>
      </w:r>
      <w:r w:rsidR="00C12A83">
        <w:rPr>
          <w:rFonts w:cs="Courier New"/>
        </w:rPr>
        <w:t>-</w:t>
      </w:r>
      <w:r w:rsidR="00076913" w:rsidRPr="00496248">
        <w:rPr>
          <w:rFonts w:cs="Courier New"/>
        </w:rPr>
        <w:t>5, WHS, SIS, IS</w:t>
      </w:r>
      <w:r w:rsidR="006833D7">
        <w:rPr>
          <w:rFonts w:cs="Courier New"/>
        </w:rPr>
        <w:t>,</w:t>
      </w:r>
      <w:r w:rsidR="00217EA1">
        <w:rPr>
          <w:rFonts w:cs="Courier New"/>
        </w:rPr>
        <w:t xml:space="preserve"> </w:t>
      </w:r>
      <w:r w:rsidR="00076913" w:rsidRPr="00496248">
        <w:rPr>
          <w:rFonts w:cs="Courier New"/>
        </w:rPr>
        <w:t>ISLV</w:t>
      </w:r>
      <w:r w:rsidR="006833D7">
        <w:rPr>
          <w:rFonts w:cs="Courier New"/>
        </w:rPr>
        <w:t xml:space="preserve"> and CIS</w:t>
      </w:r>
      <w:r w:rsidR="00C12A83">
        <w:rPr>
          <w:rFonts w:cs="Courier New"/>
        </w:rPr>
        <w:t xml:space="preserve"> rate schedules, </w:t>
      </w:r>
      <w:r w:rsidR="004B15E9">
        <w:rPr>
          <w:rFonts w:cs="Courier New"/>
        </w:rPr>
        <w:t xml:space="preserve">or service </w:t>
      </w:r>
      <w:r w:rsidR="00C12A83">
        <w:rPr>
          <w:rFonts w:cs="Courier New"/>
        </w:rPr>
        <w:t>pursuant to a s</w:t>
      </w:r>
      <w:r w:rsidR="00076913" w:rsidRPr="00496248">
        <w:rPr>
          <w:rFonts w:cs="Courier New"/>
        </w:rPr>
        <w:t xml:space="preserve">pecial </w:t>
      </w:r>
      <w:r w:rsidR="00C12A83">
        <w:rPr>
          <w:rFonts w:cs="Courier New"/>
        </w:rPr>
        <w:t>c</w:t>
      </w:r>
      <w:r w:rsidR="00076913" w:rsidRPr="00496248">
        <w:rPr>
          <w:rFonts w:cs="Courier New"/>
        </w:rPr>
        <w:t>ontract</w:t>
      </w:r>
      <w:bookmarkEnd w:id="3"/>
      <w:r w:rsidR="00C12A83">
        <w:rPr>
          <w:rFonts w:cs="Courier New"/>
        </w:rPr>
        <w:t xml:space="preserve">. </w:t>
      </w:r>
    </w:p>
    <w:p w14:paraId="1C48A3BF" w14:textId="77777777" w:rsidR="009E19B0" w:rsidRDefault="009E19B0" w:rsidP="00076913">
      <w:pPr>
        <w:widowControl w:val="0"/>
        <w:pBdr>
          <w:left w:val="single" w:sz="4" w:space="0" w:color="auto"/>
          <w:right w:val="single" w:sz="4" w:space="4" w:color="auto"/>
        </w:pBdr>
        <w:ind w:left="720" w:hanging="720"/>
        <w:jc w:val="both"/>
        <w:rPr>
          <w:rFonts w:cs="Courier New"/>
        </w:rPr>
      </w:pPr>
    </w:p>
    <w:p w14:paraId="66053D3C" w14:textId="4010A022" w:rsidR="00076913" w:rsidRDefault="00690707" w:rsidP="00690707">
      <w:pPr>
        <w:widowControl w:val="0"/>
        <w:pBdr>
          <w:left w:val="single" w:sz="4" w:space="0" w:color="auto"/>
          <w:right w:val="single" w:sz="4" w:space="4" w:color="auto"/>
        </w:pBdr>
        <w:tabs>
          <w:tab w:val="left" w:pos="720"/>
        </w:tabs>
        <w:ind w:left="720" w:hanging="720"/>
        <w:jc w:val="both"/>
        <w:rPr>
          <w:rFonts w:cs="Courier New"/>
        </w:rPr>
      </w:pPr>
      <w:r>
        <w:rPr>
          <w:rFonts w:cs="Courier New"/>
        </w:rPr>
        <w:tab/>
      </w:r>
      <w:r w:rsidR="00945548">
        <w:rPr>
          <w:rFonts w:cs="Courier New"/>
        </w:rPr>
        <w:t>The company</w:t>
      </w:r>
      <w:r w:rsidR="009E19B0">
        <w:rPr>
          <w:rFonts w:cs="Courier New"/>
        </w:rPr>
        <w:t xml:space="preserve"> include</w:t>
      </w:r>
      <w:r w:rsidR="00945548">
        <w:rPr>
          <w:rFonts w:cs="Courier New"/>
        </w:rPr>
        <w:t>s</w:t>
      </w:r>
      <w:r w:rsidR="009E19B0">
        <w:rPr>
          <w:rFonts w:cs="Courier New"/>
        </w:rPr>
        <w:t xml:space="preserve"> </w:t>
      </w:r>
      <w:r w:rsidR="00076913" w:rsidRPr="00496248">
        <w:rPr>
          <w:rFonts w:cs="Courier New"/>
        </w:rPr>
        <w:t xml:space="preserve">therms and revenue projections </w:t>
      </w:r>
      <w:r w:rsidR="009E19B0">
        <w:rPr>
          <w:rFonts w:cs="Courier New"/>
        </w:rPr>
        <w:t xml:space="preserve">for new Large Customers in our </w:t>
      </w:r>
      <w:r w:rsidR="00DC717B">
        <w:rPr>
          <w:rFonts w:cs="Courier New"/>
        </w:rPr>
        <w:t xml:space="preserve">financial </w:t>
      </w:r>
      <w:r w:rsidR="009E19B0">
        <w:rPr>
          <w:rFonts w:cs="Courier New"/>
        </w:rPr>
        <w:t>forecast</w:t>
      </w:r>
      <w:r w:rsidR="00DC717B">
        <w:rPr>
          <w:rFonts w:cs="Courier New"/>
        </w:rPr>
        <w:t>s</w:t>
      </w:r>
      <w:r w:rsidR="009E19B0">
        <w:rPr>
          <w:rFonts w:cs="Courier New"/>
        </w:rPr>
        <w:t xml:space="preserve"> based on the specific service characteristics of the new customer, including projected demand</w:t>
      </w:r>
      <w:r w:rsidR="0081224F">
        <w:rPr>
          <w:rFonts w:cs="Courier New"/>
        </w:rPr>
        <w:t>,</w:t>
      </w:r>
      <w:r w:rsidR="00BE126E">
        <w:rPr>
          <w:rFonts w:cs="Courier New"/>
        </w:rPr>
        <w:t xml:space="preserve"> </w:t>
      </w:r>
      <w:r w:rsidR="009E19B0">
        <w:rPr>
          <w:rFonts w:cs="Courier New"/>
        </w:rPr>
        <w:t>and the in-service date of any facilities being built to serve a new customer</w:t>
      </w:r>
      <w:r w:rsidR="002A231F">
        <w:rPr>
          <w:rFonts w:cs="Courier New"/>
        </w:rPr>
        <w:t xml:space="preserve">. </w:t>
      </w:r>
    </w:p>
    <w:p w14:paraId="3C38362E" w14:textId="77777777" w:rsidR="00076913" w:rsidRDefault="00076913" w:rsidP="003F5F5B">
      <w:pPr>
        <w:widowControl w:val="0"/>
        <w:pBdr>
          <w:left w:val="single" w:sz="4" w:space="0" w:color="auto"/>
          <w:right w:val="single" w:sz="4" w:space="4" w:color="auto"/>
        </w:pBdr>
        <w:ind w:left="720" w:hanging="720"/>
        <w:jc w:val="both"/>
        <w:rPr>
          <w:rFonts w:cs="Courier New"/>
          <w:b/>
          <w:bCs/>
          <w:szCs w:val="24"/>
        </w:rPr>
      </w:pPr>
    </w:p>
    <w:p w14:paraId="58F3BC72" w14:textId="6810E4C8" w:rsidR="00076913" w:rsidRDefault="00B956F6" w:rsidP="003F5F5B">
      <w:pPr>
        <w:widowControl w:val="0"/>
        <w:pBdr>
          <w:left w:val="single" w:sz="4" w:space="0" w:color="auto"/>
          <w:right w:val="single" w:sz="4" w:space="4" w:color="auto"/>
        </w:pBdr>
        <w:ind w:left="720" w:hanging="720"/>
        <w:jc w:val="both"/>
        <w:rPr>
          <w:rFonts w:cs="Courier New"/>
          <w:szCs w:val="24"/>
        </w:rPr>
      </w:pPr>
      <w:r w:rsidRPr="00B956F6">
        <w:rPr>
          <w:rFonts w:cs="Courier New"/>
          <w:b/>
          <w:bCs/>
          <w:szCs w:val="24"/>
        </w:rPr>
        <w:t>Q.</w:t>
      </w:r>
      <w:r w:rsidRPr="00B956F6">
        <w:rPr>
          <w:rFonts w:cs="Courier New"/>
          <w:b/>
          <w:bCs/>
          <w:szCs w:val="24"/>
        </w:rPr>
        <w:tab/>
      </w:r>
      <w:r w:rsidR="009E19B0">
        <w:rPr>
          <w:rFonts w:cs="Courier New"/>
          <w:szCs w:val="24"/>
        </w:rPr>
        <w:t>Did Peoples use the process described above to forecast revenues from Large Customer</w:t>
      </w:r>
      <w:r w:rsidR="00DC717B">
        <w:rPr>
          <w:rFonts w:cs="Courier New"/>
          <w:szCs w:val="24"/>
        </w:rPr>
        <w:t>s</w:t>
      </w:r>
      <w:r w:rsidR="009E19B0">
        <w:rPr>
          <w:rFonts w:cs="Courier New"/>
          <w:szCs w:val="24"/>
        </w:rPr>
        <w:t xml:space="preserve"> in the 2024 test year?</w:t>
      </w:r>
    </w:p>
    <w:p w14:paraId="7715BB74" w14:textId="66727C46" w:rsidR="009E19B0" w:rsidRDefault="009E19B0" w:rsidP="003F5F5B">
      <w:pPr>
        <w:widowControl w:val="0"/>
        <w:pBdr>
          <w:left w:val="single" w:sz="4" w:space="0" w:color="auto"/>
          <w:right w:val="single" w:sz="4" w:space="4" w:color="auto"/>
        </w:pBdr>
        <w:ind w:left="720" w:hanging="720"/>
        <w:jc w:val="both"/>
        <w:rPr>
          <w:rFonts w:cs="Courier New"/>
          <w:szCs w:val="24"/>
        </w:rPr>
      </w:pPr>
    </w:p>
    <w:p w14:paraId="51168A15" w14:textId="004B3803" w:rsidR="009E19B0" w:rsidRDefault="00B956F6" w:rsidP="003F5F5B">
      <w:pPr>
        <w:widowControl w:val="0"/>
        <w:pBdr>
          <w:left w:val="single" w:sz="4" w:space="0" w:color="auto"/>
          <w:right w:val="single" w:sz="4" w:space="4" w:color="auto"/>
        </w:pBdr>
        <w:ind w:left="720" w:hanging="720"/>
        <w:jc w:val="both"/>
        <w:rPr>
          <w:rFonts w:cs="Courier New"/>
          <w:szCs w:val="24"/>
        </w:rPr>
      </w:pPr>
      <w:r w:rsidRPr="00B956F6">
        <w:rPr>
          <w:rFonts w:cs="Courier New"/>
          <w:b/>
          <w:bCs/>
          <w:szCs w:val="24"/>
        </w:rPr>
        <w:t>A.</w:t>
      </w:r>
      <w:r w:rsidRPr="00B956F6">
        <w:rPr>
          <w:rFonts w:cs="Courier New"/>
          <w:b/>
          <w:bCs/>
          <w:szCs w:val="24"/>
        </w:rPr>
        <w:tab/>
      </w:r>
      <w:r w:rsidR="009E19B0">
        <w:rPr>
          <w:rFonts w:cs="Courier New"/>
          <w:szCs w:val="24"/>
        </w:rPr>
        <w:t>Yes</w:t>
      </w:r>
      <w:r w:rsidR="00F650EA">
        <w:rPr>
          <w:rFonts w:cs="Courier New"/>
          <w:szCs w:val="24"/>
        </w:rPr>
        <w:t xml:space="preserve">. </w:t>
      </w:r>
      <w:r w:rsidR="009E19B0">
        <w:rPr>
          <w:rFonts w:cs="Courier New"/>
          <w:szCs w:val="24"/>
        </w:rPr>
        <w:t xml:space="preserve">The projected revenues from Large Customers in 2024 are shown on MFR </w:t>
      </w:r>
      <w:r>
        <w:rPr>
          <w:rFonts w:cs="Courier New"/>
          <w:szCs w:val="24"/>
        </w:rPr>
        <w:t>s</w:t>
      </w:r>
      <w:r w:rsidR="009E19B0">
        <w:rPr>
          <w:rFonts w:cs="Courier New"/>
          <w:szCs w:val="24"/>
        </w:rPr>
        <w:t xml:space="preserve">chedule </w:t>
      </w:r>
      <w:r w:rsidR="00772F99">
        <w:rPr>
          <w:rFonts w:cs="Courier New"/>
          <w:szCs w:val="24"/>
        </w:rPr>
        <w:t>G-2, page 8</w:t>
      </w:r>
      <w:r w:rsidR="00B21632">
        <w:rPr>
          <w:rFonts w:cs="Courier New"/>
          <w:szCs w:val="24"/>
        </w:rPr>
        <w:t>, which I co-sponsor with Peoples</w:t>
      </w:r>
      <w:r>
        <w:rPr>
          <w:rFonts w:cs="Courier New"/>
          <w:szCs w:val="24"/>
        </w:rPr>
        <w:t>’</w:t>
      </w:r>
      <w:r w:rsidR="00B21632">
        <w:rPr>
          <w:rFonts w:cs="Courier New"/>
          <w:szCs w:val="24"/>
        </w:rPr>
        <w:t xml:space="preserve"> </w:t>
      </w:r>
      <w:r w:rsidR="000A72E0">
        <w:rPr>
          <w:rFonts w:cs="Courier New"/>
          <w:szCs w:val="24"/>
        </w:rPr>
        <w:t>w</w:t>
      </w:r>
      <w:r w:rsidR="00B21632">
        <w:rPr>
          <w:rFonts w:cs="Courier New"/>
          <w:szCs w:val="24"/>
        </w:rPr>
        <w:t xml:space="preserve">itness Rachel </w:t>
      </w:r>
      <w:r w:rsidR="00F650EA">
        <w:rPr>
          <w:rFonts w:cs="Courier New"/>
          <w:szCs w:val="24"/>
        </w:rPr>
        <w:t xml:space="preserve">B. </w:t>
      </w:r>
      <w:r w:rsidR="00B21632">
        <w:rPr>
          <w:rFonts w:cs="Courier New"/>
          <w:szCs w:val="24"/>
        </w:rPr>
        <w:t xml:space="preserve">Parsons. </w:t>
      </w:r>
    </w:p>
    <w:p w14:paraId="6238F214" w14:textId="77777777" w:rsidR="006B6482" w:rsidRDefault="006B6482" w:rsidP="003F5F5B">
      <w:pPr>
        <w:widowControl w:val="0"/>
        <w:pBdr>
          <w:left w:val="single" w:sz="4" w:space="0" w:color="auto"/>
          <w:right w:val="single" w:sz="4" w:space="4" w:color="auto"/>
        </w:pBdr>
        <w:ind w:left="720" w:hanging="720"/>
        <w:jc w:val="both"/>
        <w:rPr>
          <w:rFonts w:cs="Courier New"/>
          <w:szCs w:val="24"/>
        </w:rPr>
      </w:pPr>
    </w:p>
    <w:p w14:paraId="163B0F24" w14:textId="4FABF015" w:rsidR="00203DAE" w:rsidRDefault="00203DAE" w:rsidP="003F5F5B">
      <w:pPr>
        <w:widowControl w:val="0"/>
        <w:pBdr>
          <w:left w:val="single" w:sz="4" w:space="0" w:color="auto"/>
          <w:right w:val="single" w:sz="4" w:space="4" w:color="auto"/>
        </w:pBdr>
        <w:ind w:left="720" w:hanging="720"/>
        <w:jc w:val="both"/>
        <w:rPr>
          <w:rFonts w:cs="Courier New"/>
          <w:szCs w:val="24"/>
        </w:rPr>
      </w:pPr>
      <w:r>
        <w:rPr>
          <w:rFonts w:cs="Courier New"/>
          <w:b/>
          <w:bCs/>
          <w:szCs w:val="24"/>
        </w:rPr>
        <w:t>Q.</w:t>
      </w:r>
      <w:r>
        <w:rPr>
          <w:rFonts w:cs="Courier New"/>
          <w:szCs w:val="24"/>
        </w:rPr>
        <w:t xml:space="preserve"> </w:t>
      </w:r>
      <w:r>
        <w:rPr>
          <w:rFonts w:cs="Courier New"/>
          <w:szCs w:val="24"/>
        </w:rPr>
        <w:tab/>
      </w:r>
      <w:bookmarkStart w:id="4" w:name="_Hlk129878056"/>
      <w:r>
        <w:rPr>
          <w:rFonts w:cs="Courier New"/>
          <w:szCs w:val="24"/>
        </w:rPr>
        <w:t>Describe how Peoples prepare</w:t>
      </w:r>
      <w:r w:rsidR="008A7BCA">
        <w:rPr>
          <w:rFonts w:cs="Courier New"/>
          <w:szCs w:val="24"/>
        </w:rPr>
        <w:t>s</w:t>
      </w:r>
      <w:r>
        <w:rPr>
          <w:rFonts w:cs="Courier New"/>
          <w:szCs w:val="24"/>
        </w:rPr>
        <w:t xml:space="preserve"> the off-system sales forecast?</w:t>
      </w:r>
    </w:p>
    <w:p w14:paraId="44256514" w14:textId="77777777" w:rsidR="00F650EA" w:rsidRDefault="00F650EA" w:rsidP="003F5F5B">
      <w:pPr>
        <w:widowControl w:val="0"/>
        <w:pBdr>
          <w:left w:val="single" w:sz="4" w:space="0" w:color="auto"/>
          <w:right w:val="single" w:sz="4" w:space="4" w:color="auto"/>
        </w:pBdr>
        <w:ind w:left="720" w:hanging="720"/>
        <w:jc w:val="both"/>
        <w:rPr>
          <w:rFonts w:cs="Courier New"/>
          <w:szCs w:val="24"/>
        </w:rPr>
      </w:pPr>
    </w:p>
    <w:p w14:paraId="030F48B2" w14:textId="2322CBC3" w:rsidR="008A7BCA" w:rsidRPr="00EF1DDA" w:rsidRDefault="00203DAE" w:rsidP="008A7BCA">
      <w:pPr>
        <w:widowControl w:val="0"/>
        <w:pBdr>
          <w:left w:val="single" w:sz="4" w:space="0" w:color="auto"/>
          <w:right w:val="single" w:sz="4" w:space="4" w:color="auto"/>
        </w:pBdr>
        <w:ind w:left="720" w:hanging="720"/>
        <w:jc w:val="both"/>
        <w:rPr>
          <w:rFonts w:cs="Courier New"/>
        </w:rPr>
      </w:pPr>
      <w:r>
        <w:rPr>
          <w:rFonts w:cs="Courier New"/>
          <w:b/>
          <w:bCs/>
          <w:szCs w:val="24"/>
        </w:rPr>
        <w:t>A.</w:t>
      </w:r>
      <w:r>
        <w:rPr>
          <w:rFonts w:cs="Courier New"/>
          <w:szCs w:val="24"/>
        </w:rPr>
        <w:t xml:space="preserve"> </w:t>
      </w:r>
      <w:r>
        <w:rPr>
          <w:rFonts w:cs="Courier New"/>
          <w:szCs w:val="24"/>
        </w:rPr>
        <w:tab/>
      </w:r>
      <w:r w:rsidR="00483042">
        <w:rPr>
          <w:rFonts w:cs="Courier New"/>
          <w:szCs w:val="24"/>
        </w:rPr>
        <w:t>T</w:t>
      </w:r>
      <w:r>
        <w:rPr>
          <w:rFonts w:cs="Courier New"/>
        </w:rPr>
        <w:t>he amount of off-system sales</w:t>
      </w:r>
      <w:r w:rsidR="008A7BCA">
        <w:rPr>
          <w:rFonts w:cs="Courier New"/>
        </w:rPr>
        <w:t xml:space="preserve"> (“OSS”) </w:t>
      </w:r>
      <w:r>
        <w:rPr>
          <w:rFonts w:cs="Courier New"/>
        </w:rPr>
        <w:t xml:space="preserve">net revenue budgeted </w:t>
      </w:r>
      <w:r>
        <w:rPr>
          <w:rFonts w:cs="Courier New"/>
        </w:rPr>
        <w:lastRenderedPageBreak/>
        <w:t xml:space="preserve">for 2024 at approximately $2.5 </w:t>
      </w:r>
      <w:r w:rsidR="00690707">
        <w:rPr>
          <w:rFonts w:cs="Courier New"/>
        </w:rPr>
        <w:t>million</w:t>
      </w:r>
      <w:r>
        <w:rPr>
          <w:rFonts w:cs="Courier New"/>
        </w:rPr>
        <w:t xml:space="preserve"> projection was based on </w:t>
      </w:r>
      <w:r w:rsidR="008A7BCA">
        <w:rPr>
          <w:rFonts w:cs="Courier New"/>
        </w:rPr>
        <w:t xml:space="preserve">historical OSS </w:t>
      </w:r>
      <w:r w:rsidR="00483042">
        <w:rPr>
          <w:rFonts w:cs="Courier New"/>
        </w:rPr>
        <w:t xml:space="preserve">net </w:t>
      </w:r>
      <w:r w:rsidR="008A7BCA">
        <w:rPr>
          <w:rFonts w:cs="Courier New"/>
        </w:rPr>
        <w:t>revenues</w:t>
      </w:r>
      <w:r w:rsidR="00F650EA">
        <w:rPr>
          <w:rFonts w:cs="Courier New"/>
        </w:rPr>
        <w:t xml:space="preserve">. </w:t>
      </w:r>
      <w:r w:rsidR="008A7BCA">
        <w:rPr>
          <w:rFonts w:cs="Courier New"/>
        </w:rPr>
        <w:t xml:space="preserve">Although in 2022, </w:t>
      </w:r>
      <w:r w:rsidR="00690707">
        <w:rPr>
          <w:rFonts w:cs="Courier New"/>
        </w:rPr>
        <w:t>Peoples</w:t>
      </w:r>
      <w:r w:rsidR="008A7BCA">
        <w:rPr>
          <w:rFonts w:cs="Courier New"/>
        </w:rPr>
        <w:t xml:space="preserve"> had experienced a significant increase in revenues due to favorable natural gas price spreads and higher market demand condition</w:t>
      </w:r>
      <w:r w:rsidR="00BD2E72">
        <w:rPr>
          <w:rFonts w:cs="Courier New"/>
        </w:rPr>
        <w:t>s</w:t>
      </w:r>
      <w:r w:rsidR="00F650EA">
        <w:rPr>
          <w:rFonts w:cs="Courier New"/>
        </w:rPr>
        <w:t xml:space="preserve">.  These factors </w:t>
      </w:r>
      <w:r w:rsidR="008A7BCA">
        <w:rPr>
          <w:rFonts w:cs="Courier New"/>
        </w:rPr>
        <w:t>resulted in a $3.1</w:t>
      </w:r>
      <w:r w:rsidR="00422330">
        <w:rPr>
          <w:rFonts w:cs="Courier New"/>
        </w:rPr>
        <w:t xml:space="preserve"> </w:t>
      </w:r>
      <w:r w:rsidR="00690707">
        <w:rPr>
          <w:rFonts w:cs="Courier New"/>
        </w:rPr>
        <w:t>million</w:t>
      </w:r>
      <w:r w:rsidR="008A7BCA">
        <w:rPr>
          <w:rFonts w:cs="Courier New"/>
        </w:rPr>
        <w:t xml:space="preserve"> </w:t>
      </w:r>
      <w:r w:rsidR="006A1ED0">
        <w:rPr>
          <w:rFonts w:cs="Courier New"/>
        </w:rPr>
        <w:t xml:space="preserve">increase </w:t>
      </w:r>
      <w:r w:rsidR="008A7BCA">
        <w:rPr>
          <w:rFonts w:cs="Courier New"/>
        </w:rPr>
        <w:t>above the budgeted $1.4</w:t>
      </w:r>
      <w:r w:rsidR="00422330">
        <w:rPr>
          <w:rFonts w:cs="Courier New"/>
        </w:rPr>
        <w:t xml:space="preserve"> </w:t>
      </w:r>
      <w:r w:rsidR="00690707">
        <w:rPr>
          <w:rFonts w:cs="Courier New"/>
        </w:rPr>
        <w:t>million</w:t>
      </w:r>
      <w:r w:rsidR="008A7BCA">
        <w:rPr>
          <w:rFonts w:cs="Courier New"/>
        </w:rPr>
        <w:t xml:space="preserve"> margin to the bottom line</w:t>
      </w:r>
      <w:r w:rsidR="00F650EA">
        <w:rPr>
          <w:rFonts w:cs="Courier New"/>
        </w:rPr>
        <w:t xml:space="preserve">. </w:t>
      </w:r>
      <w:r w:rsidR="008A7BCA">
        <w:rPr>
          <w:rFonts w:cs="Courier New"/>
        </w:rPr>
        <w:t>OSS</w:t>
      </w:r>
      <w:r w:rsidR="00BD2E72">
        <w:rPr>
          <w:rFonts w:cs="Courier New"/>
        </w:rPr>
        <w:t xml:space="preserve"> </w:t>
      </w:r>
      <w:r w:rsidR="00F650EA">
        <w:rPr>
          <w:rFonts w:cs="Courier New"/>
        </w:rPr>
        <w:t xml:space="preserve">revenues </w:t>
      </w:r>
      <w:r w:rsidR="00BD2E72">
        <w:rPr>
          <w:rFonts w:cs="Courier New"/>
        </w:rPr>
        <w:t>for 2024</w:t>
      </w:r>
      <w:r w:rsidR="008A7BCA">
        <w:rPr>
          <w:rFonts w:cs="Courier New"/>
        </w:rPr>
        <w:t xml:space="preserve"> </w:t>
      </w:r>
      <w:r w:rsidR="00F650EA">
        <w:rPr>
          <w:rFonts w:cs="Courier New"/>
        </w:rPr>
        <w:t xml:space="preserve">are </w:t>
      </w:r>
      <w:r w:rsidR="008A7BCA">
        <w:rPr>
          <w:rFonts w:cs="Courier New"/>
        </w:rPr>
        <w:t>expected to moderate due to lower natural gas prices and less favorable market conditions.</w:t>
      </w:r>
    </w:p>
    <w:bookmarkEnd w:id="4"/>
    <w:p w14:paraId="254425ED" w14:textId="7CC93DAD" w:rsidR="00076913" w:rsidRPr="00076913" w:rsidRDefault="00076913" w:rsidP="003F5F5B">
      <w:pPr>
        <w:widowControl w:val="0"/>
        <w:pBdr>
          <w:left w:val="single" w:sz="4" w:space="0" w:color="auto"/>
          <w:right w:val="single" w:sz="4" w:space="4" w:color="auto"/>
        </w:pBdr>
        <w:ind w:left="720" w:hanging="720"/>
        <w:jc w:val="both"/>
        <w:rPr>
          <w:rFonts w:cs="Courier New"/>
          <w:b/>
          <w:bCs/>
        </w:rPr>
      </w:pPr>
    </w:p>
    <w:p w14:paraId="396A917D" w14:textId="448B1393" w:rsidR="002F0775" w:rsidRPr="00076913" w:rsidRDefault="00076913" w:rsidP="00686FEF">
      <w:pPr>
        <w:pStyle w:val="QuickA"/>
        <w:pBdr>
          <w:left w:val="single" w:sz="4" w:space="0" w:color="auto"/>
          <w:right w:val="single" w:sz="4" w:space="4" w:color="auto"/>
        </w:pBdr>
        <w:tabs>
          <w:tab w:val="left" w:pos="720"/>
        </w:tabs>
        <w:ind w:left="3240" w:hanging="3240"/>
        <w:jc w:val="both"/>
        <w:outlineLvl w:val="0"/>
        <w:rPr>
          <w:rFonts w:cs="Courier New"/>
          <w:b/>
          <w:bCs/>
        </w:rPr>
      </w:pPr>
      <w:bookmarkStart w:id="5" w:name="_Toc130371848"/>
      <w:r w:rsidRPr="00686FEF">
        <w:rPr>
          <w:rFonts w:ascii="Courier New" w:hAnsi="Courier New" w:cs="Courier New"/>
          <w:b/>
        </w:rPr>
        <w:t>LARGE CUSTOMER SYSTEM EXPANSION AND CAPITAL PROJECTS</w:t>
      </w:r>
      <w:bookmarkEnd w:id="5"/>
      <w:r>
        <w:rPr>
          <w:rFonts w:cs="Courier New"/>
          <w:b/>
          <w:bCs/>
        </w:rPr>
        <w:t xml:space="preserve"> </w:t>
      </w:r>
    </w:p>
    <w:p w14:paraId="778FC86C" w14:textId="1EF281FE" w:rsidR="00AF6864" w:rsidRDefault="00B956F6" w:rsidP="004969AE">
      <w:pPr>
        <w:widowControl w:val="0"/>
        <w:pBdr>
          <w:left w:val="single" w:sz="4" w:space="0" w:color="auto"/>
          <w:right w:val="single" w:sz="4" w:space="4" w:color="auto"/>
        </w:pBdr>
        <w:ind w:left="720" w:hanging="720"/>
        <w:jc w:val="both"/>
        <w:rPr>
          <w:rFonts w:cs="Courier New"/>
        </w:rPr>
      </w:pPr>
      <w:r w:rsidRPr="00B956F6">
        <w:rPr>
          <w:rFonts w:cs="Courier New"/>
          <w:b/>
          <w:bCs/>
        </w:rPr>
        <w:t>Q.</w:t>
      </w:r>
      <w:r w:rsidRPr="00B956F6">
        <w:rPr>
          <w:rFonts w:cs="Courier New"/>
          <w:b/>
          <w:bCs/>
        </w:rPr>
        <w:tab/>
      </w:r>
      <w:r w:rsidR="005B2C66">
        <w:rPr>
          <w:rFonts w:cs="Courier New"/>
        </w:rPr>
        <w:t xml:space="preserve">How does Peoples determine the need to expand its distribution system to serve Large Customers? </w:t>
      </w:r>
    </w:p>
    <w:p w14:paraId="6208C05B" w14:textId="77777777" w:rsidR="00AF6864" w:rsidRDefault="00AF6864" w:rsidP="002A5D85">
      <w:pPr>
        <w:widowControl w:val="0"/>
        <w:pBdr>
          <w:left w:val="single" w:sz="4" w:space="0" w:color="auto"/>
          <w:right w:val="single" w:sz="4" w:space="4" w:color="auto"/>
        </w:pBdr>
        <w:ind w:left="720" w:hanging="720"/>
        <w:jc w:val="both"/>
        <w:rPr>
          <w:rFonts w:cs="Courier New"/>
        </w:rPr>
      </w:pPr>
    </w:p>
    <w:p w14:paraId="511760F9" w14:textId="0E41FACD" w:rsidR="005B2C66" w:rsidRDefault="00B956F6" w:rsidP="002A5D85">
      <w:pPr>
        <w:widowControl w:val="0"/>
        <w:pBdr>
          <w:left w:val="single" w:sz="4" w:space="0" w:color="auto"/>
          <w:right w:val="single" w:sz="4" w:space="4" w:color="auto"/>
        </w:pBdr>
        <w:ind w:left="720" w:hanging="720"/>
        <w:jc w:val="both"/>
        <w:rPr>
          <w:rFonts w:cs="Courier New"/>
        </w:rPr>
      </w:pPr>
      <w:r w:rsidRPr="00B956F6">
        <w:rPr>
          <w:rFonts w:cs="Courier New"/>
          <w:b/>
          <w:bCs/>
        </w:rPr>
        <w:t>A.</w:t>
      </w:r>
      <w:r w:rsidRPr="00B956F6">
        <w:rPr>
          <w:rFonts w:cs="Courier New"/>
          <w:b/>
          <w:bCs/>
        </w:rPr>
        <w:tab/>
      </w:r>
      <w:r w:rsidR="005B2C66">
        <w:rPr>
          <w:rFonts w:cs="Courier New"/>
        </w:rPr>
        <w:t xml:space="preserve">The </w:t>
      </w:r>
      <w:r w:rsidR="00D050A5">
        <w:rPr>
          <w:rFonts w:cs="Courier New"/>
        </w:rPr>
        <w:t xml:space="preserve">company’s internal need determination </w:t>
      </w:r>
      <w:r w:rsidR="005B2C66">
        <w:rPr>
          <w:rFonts w:cs="Courier New"/>
        </w:rPr>
        <w:t xml:space="preserve">process </w:t>
      </w:r>
      <w:r w:rsidR="00DC717B">
        <w:rPr>
          <w:rFonts w:cs="Courier New"/>
        </w:rPr>
        <w:t xml:space="preserve">for Large Customer expansions </w:t>
      </w:r>
      <w:r w:rsidR="005B2C66">
        <w:rPr>
          <w:rFonts w:cs="Courier New"/>
        </w:rPr>
        <w:t xml:space="preserve">begins with </w:t>
      </w:r>
      <w:bookmarkStart w:id="6" w:name="_Hlk129339466"/>
      <w:r w:rsidR="003E49C5">
        <w:rPr>
          <w:rFonts w:cs="Courier New"/>
        </w:rPr>
        <w:t>communications</w:t>
      </w:r>
      <w:bookmarkEnd w:id="6"/>
      <w:r w:rsidR="005B2C66">
        <w:rPr>
          <w:rFonts w:cs="Courier New"/>
        </w:rPr>
        <w:t xml:space="preserve"> between members of our </w:t>
      </w:r>
      <w:r w:rsidR="004873D0">
        <w:rPr>
          <w:rFonts w:cs="Courier New"/>
        </w:rPr>
        <w:t>Gas Supply and Development</w:t>
      </w:r>
      <w:r w:rsidR="005B2C66">
        <w:rPr>
          <w:rFonts w:cs="Courier New"/>
        </w:rPr>
        <w:t xml:space="preserve"> team and existing or potential ne</w:t>
      </w:r>
      <w:r w:rsidR="00D050A5">
        <w:rPr>
          <w:rFonts w:cs="Courier New"/>
        </w:rPr>
        <w:t>w</w:t>
      </w:r>
      <w:r w:rsidR="005B2C66">
        <w:rPr>
          <w:rFonts w:cs="Courier New"/>
        </w:rPr>
        <w:t xml:space="preserve"> Large Customers</w:t>
      </w:r>
      <w:r w:rsidR="00F650EA">
        <w:rPr>
          <w:rFonts w:cs="Courier New"/>
        </w:rPr>
        <w:t xml:space="preserve">. </w:t>
      </w:r>
      <w:r w:rsidR="005B2C66">
        <w:rPr>
          <w:rFonts w:cs="Courier New"/>
        </w:rPr>
        <w:t xml:space="preserve">Our </w:t>
      </w:r>
      <w:r w:rsidR="004873D0">
        <w:rPr>
          <w:rFonts w:cs="Courier New"/>
        </w:rPr>
        <w:t>Gas Supply and Development</w:t>
      </w:r>
      <w:r w:rsidR="00E3453A">
        <w:rPr>
          <w:rFonts w:cs="Courier New"/>
        </w:rPr>
        <w:t xml:space="preserve"> team members</w:t>
      </w:r>
      <w:r w:rsidR="005B2C66">
        <w:rPr>
          <w:rFonts w:cs="Courier New"/>
        </w:rPr>
        <w:t xml:space="preserve"> routinely </w:t>
      </w:r>
      <w:r w:rsidR="006B6482">
        <w:rPr>
          <w:rFonts w:cs="Courier New"/>
        </w:rPr>
        <w:t>communicate</w:t>
      </w:r>
      <w:r w:rsidR="005B2C66">
        <w:rPr>
          <w:rFonts w:cs="Courier New"/>
        </w:rPr>
        <w:t xml:space="preserve"> with existing and </w:t>
      </w:r>
      <w:r w:rsidR="00D050A5">
        <w:rPr>
          <w:rFonts w:cs="Courier New"/>
        </w:rPr>
        <w:t xml:space="preserve">potential </w:t>
      </w:r>
      <w:r w:rsidR="005B2C66">
        <w:rPr>
          <w:rFonts w:cs="Courier New"/>
        </w:rPr>
        <w:t xml:space="preserve">new Large Customers to understand whether </w:t>
      </w:r>
      <w:r w:rsidR="00351C22">
        <w:rPr>
          <w:rFonts w:cs="Courier New"/>
        </w:rPr>
        <w:t>they</w:t>
      </w:r>
      <w:r w:rsidR="005B2C66">
        <w:rPr>
          <w:rFonts w:cs="Courier New"/>
        </w:rPr>
        <w:t xml:space="preserve"> can benefit by: (1) building a new facility that uses natural gas, (2) converting existing manufacturing and industrial processes to </w:t>
      </w:r>
      <w:r w:rsidR="00BE126E">
        <w:rPr>
          <w:rFonts w:cs="Courier New"/>
        </w:rPr>
        <w:t xml:space="preserve">utilize </w:t>
      </w:r>
      <w:r w:rsidR="005B2C66">
        <w:rPr>
          <w:rFonts w:cs="Courier New"/>
        </w:rPr>
        <w:t>natural gas, or (3) expanding their existing use of natural gas.</w:t>
      </w:r>
      <w:r w:rsidR="00D050A5">
        <w:rPr>
          <w:rFonts w:cs="Courier New"/>
        </w:rPr>
        <w:t xml:space="preserve"> Our </w:t>
      </w:r>
      <w:r w:rsidR="004873D0">
        <w:rPr>
          <w:rFonts w:cs="Courier New"/>
        </w:rPr>
        <w:t>Gas Supply and Development</w:t>
      </w:r>
      <w:r w:rsidR="00D050A5">
        <w:rPr>
          <w:rFonts w:cs="Courier New"/>
        </w:rPr>
        <w:t xml:space="preserve"> team members often work with local economic development organizations when they target new large </w:t>
      </w:r>
      <w:r w:rsidR="003E49C5">
        <w:rPr>
          <w:rFonts w:cs="Courier New"/>
        </w:rPr>
        <w:t xml:space="preserve">commercial </w:t>
      </w:r>
      <w:r w:rsidR="00D050A5">
        <w:rPr>
          <w:rFonts w:cs="Courier New"/>
        </w:rPr>
        <w:t xml:space="preserve">and </w:t>
      </w:r>
      <w:r w:rsidR="00D050A5">
        <w:rPr>
          <w:rFonts w:cs="Courier New"/>
        </w:rPr>
        <w:lastRenderedPageBreak/>
        <w:t>industrial businesses for location or relocation</w:t>
      </w:r>
      <w:r w:rsidR="00DC717B">
        <w:rPr>
          <w:rFonts w:cs="Courier New"/>
        </w:rPr>
        <w:t xml:space="preserve"> within a local area</w:t>
      </w:r>
      <w:r w:rsidR="00D050A5">
        <w:rPr>
          <w:rFonts w:cs="Courier New"/>
        </w:rPr>
        <w:t xml:space="preserve">. </w:t>
      </w:r>
    </w:p>
    <w:p w14:paraId="45314F4A" w14:textId="77777777" w:rsidR="00855F61" w:rsidRDefault="00855F61" w:rsidP="002A5D85">
      <w:pPr>
        <w:widowControl w:val="0"/>
        <w:pBdr>
          <w:left w:val="single" w:sz="4" w:space="0" w:color="auto"/>
          <w:right w:val="single" w:sz="4" w:space="4" w:color="auto"/>
        </w:pBdr>
        <w:ind w:left="720" w:hanging="720"/>
        <w:jc w:val="both"/>
        <w:rPr>
          <w:rFonts w:cs="Courier New"/>
        </w:rPr>
      </w:pPr>
    </w:p>
    <w:p w14:paraId="1BFF5F3D" w14:textId="1F1770AD" w:rsidR="00D0645C" w:rsidRDefault="00690707" w:rsidP="00690707">
      <w:pPr>
        <w:widowControl w:val="0"/>
        <w:pBdr>
          <w:left w:val="single" w:sz="4" w:space="0" w:color="auto"/>
          <w:right w:val="single" w:sz="4" w:space="4" w:color="auto"/>
        </w:pBdr>
        <w:tabs>
          <w:tab w:val="left" w:pos="720"/>
        </w:tabs>
        <w:ind w:left="720" w:hanging="720"/>
        <w:jc w:val="both"/>
        <w:rPr>
          <w:rFonts w:cs="Courier New"/>
        </w:rPr>
      </w:pPr>
      <w:r>
        <w:rPr>
          <w:rFonts w:cs="Courier New"/>
        </w:rPr>
        <w:tab/>
      </w:r>
      <w:r w:rsidR="005B2C66">
        <w:rPr>
          <w:rFonts w:cs="Courier New"/>
        </w:rPr>
        <w:t xml:space="preserve">Once </w:t>
      </w:r>
      <w:r w:rsidR="00945548">
        <w:rPr>
          <w:rFonts w:cs="Courier New"/>
        </w:rPr>
        <w:t>Peoples</w:t>
      </w:r>
      <w:r w:rsidR="005B2C66">
        <w:rPr>
          <w:rFonts w:cs="Courier New"/>
        </w:rPr>
        <w:t xml:space="preserve"> understand what </w:t>
      </w:r>
      <w:r w:rsidR="00D0645C">
        <w:rPr>
          <w:rFonts w:cs="Courier New"/>
        </w:rPr>
        <w:t xml:space="preserve">a Large Customer </w:t>
      </w:r>
      <w:r w:rsidR="005B2C66">
        <w:rPr>
          <w:rFonts w:cs="Courier New"/>
        </w:rPr>
        <w:t>need</w:t>
      </w:r>
      <w:r w:rsidR="00D0645C">
        <w:rPr>
          <w:rFonts w:cs="Courier New"/>
        </w:rPr>
        <w:t>s</w:t>
      </w:r>
      <w:r w:rsidR="005B2C66">
        <w:rPr>
          <w:rFonts w:cs="Courier New"/>
        </w:rPr>
        <w:t xml:space="preserve"> </w:t>
      </w:r>
      <w:r w:rsidR="00D0645C">
        <w:rPr>
          <w:rFonts w:cs="Courier New"/>
        </w:rPr>
        <w:t>or</w:t>
      </w:r>
      <w:r w:rsidR="005B2C66">
        <w:rPr>
          <w:rFonts w:cs="Courier New"/>
        </w:rPr>
        <w:t xml:space="preserve"> want</w:t>
      </w:r>
      <w:r w:rsidR="00D0645C">
        <w:rPr>
          <w:rFonts w:cs="Courier New"/>
        </w:rPr>
        <w:t>s</w:t>
      </w:r>
      <w:r w:rsidR="005B2C66">
        <w:rPr>
          <w:rFonts w:cs="Courier New"/>
        </w:rPr>
        <w:t xml:space="preserve">, </w:t>
      </w:r>
      <w:r w:rsidR="00DC717B">
        <w:rPr>
          <w:rFonts w:cs="Courier New"/>
        </w:rPr>
        <w:t xml:space="preserve">the </w:t>
      </w:r>
      <w:r w:rsidR="004873D0">
        <w:rPr>
          <w:rFonts w:cs="Courier New"/>
        </w:rPr>
        <w:t>Gas Supply and Development</w:t>
      </w:r>
      <w:r w:rsidR="00DC717B">
        <w:rPr>
          <w:rFonts w:cs="Courier New"/>
        </w:rPr>
        <w:t xml:space="preserve"> team </w:t>
      </w:r>
      <w:r w:rsidR="005B2C66">
        <w:rPr>
          <w:rFonts w:cs="Courier New"/>
        </w:rPr>
        <w:t>work</w:t>
      </w:r>
      <w:r w:rsidR="00DC717B">
        <w:rPr>
          <w:rFonts w:cs="Courier New"/>
        </w:rPr>
        <w:t>s</w:t>
      </w:r>
      <w:r w:rsidR="005B2C66">
        <w:rPr>
          <w:rFonts w:cs="Courier New"/>
        </w:rPr>
        <w:t xml:space="preserve"> with </w:t>
      </w:r>
      <w:r w:rsidR="00D0645C">
        <w:rPr>
          <w:rFonts w:cs="Courier New"/>
        </w:rPr>
        <w:t xml:space="preserve">Peoples’ </w:t>
      </w:r>
      <w:r w:rsidR="005B2C66">
        <w:rPr>
          <w:rFonts w:cs="Courier New"/>
        </w:rPr>
        <w:t xml:space="preserve">operations and </w:t>
      </w:r>
      <w:r w:rsidR="00D0645C">
        <w:rPr>
          <w:rFonts w:cs="Courier New"/>
        </w:rPr>
        <w:t xml:space="preserve">engineering teams to determine whether the </w:t>
      </w:r>
      <w:r w:rsidR="00DC717B">
        <w:rPr>
          <w:rFonts w:cs="Courier New"/>
        </w:rPr>
        <w:t xml:space="preserve">increased </w:t>
      </w:r>
      <w:r w:rsidR="00D0645C">
        <w:rPr>
          <w:rFonts w:cs="Courier New"/>
        </w:rPr>
        <w:t xml:space="preserve">customer demand can be served by existing </w:t>
      </w:r>
      <w:r w:rsidR="006833D7">
        <w:rPr>
          <w:rFonts w:cs="Courier New"/>
        </w:rPr>
        <w:t xml:space="preserve">capacity of our </w:t>
      </w:r>
      <w:r w:rsidR="00D0645C">
        <w:rPr>
          <w:rFonts w:cs="Courier New"/>
        </w:rPr>
        <w:t xml:space="preserve">distribution </w:t>
      </w:r>
      <w:r w:rsidR="00E3453A">
        <w:rPr>
          <w:rFonts w:cs="Courier New"/>
        </w:rPr>
        <w:t>facilities or</w:t>
      </w:r>
      <w:r w:rsidR="00D753CE">
        <w:rPr>
          <w:rFonts w:cs="Courier New"/>
        </w:rPr>
        <w:t xml:space="preserve"> </w:t>
      </w:r>
      <w:r w:rsidR="00D0645C">
        <w:rPr>
          <w:rFonts w:cs="Courier New"/>
        </w:rPr>
        <w:t xml:space="preserve">whether the company needs to construct new distribution infrastructure </w:t>
      </w:r>
      <w:r w:rsidR="00D050A5">
        <w:rPr>
          <w:rFonts w:cs="Courier New"/>
        </w:rPr>
        <w:t>(</w:t>
      </w:r>
      <w:r w:rsidR="006833D7">
        <w:rPr>
          <w:rFonts w:cs="Courier New"/>
        </w:rPr>
        <w:t>considering sufficient upstream</w:t>
      </w:r>
      <w:r w:rsidR="00D050A5">
        <w:rPr>
          <w:rFonts w:cs="Courier New"/>
        </w:rPr>
        <w:t xml:space="preserve"> transportation capacity) </w:t>
      </w:r>
      <w:r w:rsidR="00D0645C">
        <w:rPr>
          <w:rFonts w:cs="Courier New"/>
        </w:rPr>
        <w:t>to serve the customer</w:t>
      </w:r>
      <w:r w:rsidR="00F650EA">
        <w:rPr>
          <w:rFonts w:cs="Courier New"/>
        </w:rPr>
        <w:t xml:space="preserve">. </w:t>
      </w:r>
      <w:r w:rsidR="00D60259">
        <w:rPr>
          <w:rFonts w:cs="Courier New"/>
        </w:rPr>
        <w:t xml:space="preserve">It also considers the impact of residential and small </w:t>
      </w:r>
      <w:r w:rsidR="003E49C5">
        <w:rPr>
          <w:rFonts w:cs="Courier New"/>
        </w:rPr>
        <w:t xml:space="preserve">commercial </w:t>
      </w:r>
      <w:r w:rsidR="00D60259">
        <w:rPr>
          <w:rFonts w:cs="Courier New"/>
        </w:rPr>
        <w:t>growth in the area</w:t>
      </w:r>
      <w:r w:rsidR="00F650EA">
        <w:rPr>
          <w:rFonts w:cs="Courier New"/>
        </w:rPr>
        <w:t xml:space="preserve">. </w:t>
      </w:r>
      <w:r w:rsidR="00D0645C">
        <w:rPr>
          <w:rFonts w:cs="Courier New"/>
        </w:rPr>
        <w:t xml:space="preserve">The key issue in this evaluation is whether the company’s </w:t>
      </w:r>
      <w:r w:rsidR="00AF6864" w:rsidRPr="00761F7D">
        <w:rPr>
          <w:rFonts w:cs="Courier New"/>
        </w:rPr>
        <w:t xml:space="preserve">existing infrastructure </w:t>
      </w:r>
      <w:r w:rsidR="00D050A5">
        <w:rPr>
          <w:rFonts w:cs="Courier New"/>
        </w:rPr>
        <w:t xml:space="preserve">and transportation arrangements </w:t>
      </w:r>
      <w:r w:rsidR="00AF6864" w:rsidRPr="00761F7D">
        <w:rPr>
          <w:rFonts w:cs="Courier New"/>
        </w:rPr>
        <w:t xml:space="preserve">can </w:t>
      </w:r>
      <w:r w:rsidR="00DC717B">
        <w:rPr>
          <w:rFonts w:cs="Courier New"/>
        </w:rPr>
        <w:t xml:space="preserve">safely and reliably </w:t>
      </w:r>
      <w:r w:rsidR="00AF6864" w:rsidRPr="00761F7D">
        <w:rPr>
          <w:rFonts w:cs="Courier New"/>
        </w:rPr>
        <w:t>deliver the forecasted volumes and pressures of gas</w:t>
      </w:r>
      <w:r w:rsidR="00D0645C">
        <w:rPr>
          <w:rFonts w:cs="Courier New"/>
        </w:rPr>
        <w:t xml:space="preserve"> to the customer </w:t>
      </w:r>
      <w:r w:rsidR="00DC717B">
        <w:rPr>
          <w:rFonts w:cs="Courier New"/>
        </w:rPr>
        <w:t xml:space="preserve">without impairing </w:t>
      </w:r>
      <w:r w:rsidR="00D0645C">
        <w:rPr>
          <w:rFonts w:cs="Courier New"/>
        </w:rPr>
        <w:t xml:space="preserve">safe and reliable service to </w:t>
      </w:r>
      <w:r w:rsidR="00DC717B">
        <w:rPr>
          <w:rFonts w:cs="Courier New"/>
        </w:rPr>
        <w:t xml:space="preserve">our existing </w:t>
      </w:r>
      <w:r w:rsidR="00D0645C">
        <w:rPr>
          <w:rFonts w:cs="Courier New"/>
        </w:rPr>
        <w:t xml:space="preserve">customers. </w:t>
      </w:r>
    </w:p>
    <w:p w14:paraId="7557337E" w14:textId="77777777" w:rsidR="00D0645C" w:rsidRDefault="00D0645C" w:rsidP="002A5D85">
      <w:pPr>
        <w:widowControl w:val="0"/>
        <w:pBdr>
          <w:left w:val="single" w:sz="4" w:space="0" w:color="auto"/>
          <w:right w:val="single" w:sz="4" w:space="4" w:color="auto"/>
        </w:pBdr>
        <w:ind w:left="720" w:hanging="720"/>
        <w:jc w:val="both"/>
        <w:rPr>
          <w:rFonts w:cs="Courier New"/>
        </w:rPr>
      </w:pPr>
    </w:p>
    <w:p w14:paraId="1BF11BD5" w14:textId="270C3999" w:rsidR="008B50CF" w:rsidRDefault="00690707" w:rsidP="00690707">
      <w:pPr>
        <w:widowControl w:val="0"/>
        <w:pBdr>
          <w:left w:val="single" w:sz="4" w:space="0" w:color="auto"/>
          <w:right w:val="single" w:sz="4" w:space="4" w:color="auto"/>
        </w:pBdr>
        <w:tabs>
          <w:tab w:val="left" w:pos="720"/>
        </w:tabs>
        <w:ind w:left="720" w:hanging="720"/>
        <w:jc w:val="both"/>
        <w:rPr>
          <w:rFonts w:cs="Courier New"/>
        </w:rPr>
      </w:pPr>
      <w:r>
        <w:rPr>
          <w:rFonts w:cs="Courier New"/>
        </w:rPr>
        <w:tab/>
      </w:r>
      <w:r w:rsidR="00AF6864" w:rsidRPr="00761F7D">
        <w:rPr>
          <w:rFonts w:cs="Courier New"/>
        </w:rPr>
        <w:t xml:space="preserve">If </w:t>
      </w:r>
      <w:r w:rsidR="00D0645C">
        <w:rPr>
          <w:rFonts w:cs="Courier New"/>
        </w:rPr>
        <w:t xml:space="preserve">the company can serve the Large Customer’s needs with existing distribution infrastructure, Peoples will offer to serve the customer pursuant to </w:t>
      </w:r>
      <w:r w:rsidR="008B50CF">
        <w:rPr>
          <w:rFonts w:cs="Courier New"/>
        </w:rPr>
        <w:t xml:space="preserve">the </w:t>
      </w:r>
      <w:r w:rsidR="00D0645C">
        <w:rPr>
          <w:rFonts w:cs="Courier New"/>
        </w:rPr>
        <w:t>applicable rate schedule and regulations in our tariff</w:t>
      </w:r>
      <w:r w:rsidR="00F650EA">
        <w:rPr>
          <w:rFonts w:cs="Courier New"/>
        </w:rPr>
        <w:t xml:space="preserve">. </w:t>
      </w:r>
      <w:r w:rsidR="00D0645C">
        <w:rPr>
          <w:rFonts w:cs="Courier New"/>
        </w:rPr>
        <w:t xml:space="preserve">If </w:t>
      </w:r>
      <w:r w:rsidR="008B50CF">
        <w:rPr>
          <w:rFonts w:cs="Courier New"/>
        </w:rPr>
        <w:t xml:space="preserve">Peoples </w:t>
      </w:r>
      <w:r w:rsidR="00D0645C">
        <w:rPr>
          <w:rFonts w:cs="Courier New"/>
        </w:rPr>
        <w:t xml:space="preserve">must build new distribution infrastructure to serve the Large Customer, </w:t>
      </w:r>
      <w:r w:rsidR="008B50CF">
        <w:rPr>
          <w:rFonts w:cs="Courier New"/>
        </w:rPr>
        <w:t xml:space="preserve">members of our </w:t>
      </w:r>
      <w:r w:rsidR="004873D0">
        <w:rPr>
          <w:rFonts w:cs="Courier New"/>
        </w:rPr>
        <w:t>Gas Supply and Development</w:t>
      </w:r>
      <w:r w:rsidR="008B50CF">
        <w:rPr>
          <w:rFonts w:cs="Courier New"/>
        </w:rPr>
        <w:t xml:space="preserve"> team collaborate </w:t>
      </w:r>
      <w:r w:rsidR="00D0645C">
        <w:rPr>
          <w:rFonts w:cs="Courier New"/>
        </w:rPr>
        <w:t xml:space="preserve">with the company’s engineering team to evaluate the options </w:t>
      </w:r>
      <w:r w:rsidR="00D0645C">
        <w:rPr>
          <w:rFonts w:cs="Courier New"/>
        </w:rPr>
        <w:lastRenderedPageBreak/>
        <w:t xml:space="preserve">for building new infrastructure, identify the most cost-effective way to meet the demand, and </w:t>
      </w:r>
      <w:r w:rsidR="008B50CF">
        <w:rPr>
          <w:rFonts w:cs="Courier New"/>
        </w:rPr>
        <w:t xml:space="preserve">develop cost estimates to </w:t>
      </w:r>
      <w:r w:rsidR="00DC717B">
        <w:rPr>
          <w:rFonts w:cs="Courier New"/>
        </w:rPr>
        <w:t xml:space="preserve">determine whether the company should </w:t>
      </w:r>
      <w:r w:rsidR="00B77F1E">
        <w:rPr>
          <w:rFonts w:cs="Courier New"/>
        </w:rPr>
        <w:t xml:space="preserve">offer service under an existing rate schedule </w:t>
      </w:r>
      <w:r w:rsidR="00386975">
        <w:rPr>
          <w:rFonts w:cs="Courier New"/>
        </w:rPr>
        <w:t xml:space="preserve">or </w:t>
      </w:r>
      <w:r w:rsidR="00B77F1E">
        <w:rPr>
          <w:rFonts w:cs="Courier New"/>
        </w:rPr>
        <w:t xml:space="preserve">standard contract, </w:t>
      </w:r>
      <w:r w:rsidR="00D60259">
        <w:rPr>
          <w:rFonts w:cs="Courier New"/>
        </w:rPr>
        <w:t>or alternatively</w:t>
      </w:r>
      <w:r w:rsidR="00D050A5">
        <w:rPr>
          <w:rFonts w:cs="Courier New"/>
        </w:rPr>
        <w:t xml:space="preserve">, enter </w:t>
      </w:r>
      <w:r w:rsidR="008B50CF">
        <w:rPr>
          <w:rFonts w:cs="Courier New"/>
        </w:rPr>
        <w:t xml:space="preserve">a special contract with the Large Customer. </w:t>
      </w:r>
    </w:p>
    <w:p w14:paraId="191FBD60" w14:textId="77777777" w:rsidR="008B50CF" w:rsidRDefault="008B50CF" w:rsidP="002A5D85">
      <w:pPr>
        <w:widowControl w:val="0"/>
        <w:pBdr>
          <w:left w:val="single" w:sz="4" w:space="0" w:color="auto"/>
          <w:right w:val="single" w:sz="4" w:space="4" w:color="auto"/>
        </w:pBdr>
        <w:ind w:left="720" w:hanging="720"/>
        <w:jc w:val="both"/>
        <w:rPr>
          <w:rFonts w:cs="Courier New"/>
        </w:rPr>
      </w:pPr>
    </w:p>
    <w:p w14:paraId="15AEDD5C" w14:textId="6512A9B9" w:rsidR="00AF6864" w:rsidRDefault="00690707" w:rsidP="00690707">
      <w:pPr>
        <w:widowControl w:val="0"/>
        <w:pBdr>
          <w:left w:val="single" w:sz="4" w:space="0" w:color="auto"/>
          <w:right w:val="single" w:sz="4" w:space="4" w:color="auto"/>
        </w:pBdr>
        <w:tabs>
          <w:tab w:val="left" w:pos="720"/>
        </w:tabs>
        <w:ind w:left="720" w:hanging="720"/>
        <w:jc w:val="both"/>
        <w:rPr>
          <w:rFonts w:cs="Courier New"/>
        </w:rPr>
      </w:pPr>
      <w:r>
        <w:rPr>
          <w:rFonts w:cs="Courier New"/>
        </w:rPr>
        <w:tab/>
      </w:r>
      <w:r w:rsidR="008B50CF">
        <w:rPr>
          <w:rFonts w:cs="Courier New"/>
        </w:rPr>
        <w:t xml:space="preserve">The processes </w:t>
      </w:r>
      <w:r w:rsidR="00D050A5">
        <w:rPr>
          <w:rFonts w:cs="Courier New"/>
        </w:rPr>
        <w:t xml:space="preserve">described above </w:t>
      </w:r>
      <w:r w:rsidR="008B50CF">
        <w:rPr>
          <w:rFonts w:cs="Courier New"/>
        </w:rPr>
        <w:t xml:space="preserve">occurs </w:t>
      </w:r>
      <w:r w:rsidR="00D050A5">
        <w:rPr>
          <w:rFonts w:cs="Courier New"/>
        </w:rPr>
        <w:t xml:space="preserve">in concert with </w:t>
      </w:r>
      <w:r w:rsidR="008B50CF">
        <w:rPr>
          <w:rFonts w:cs="Courier New"/>
        </w:rPr>
        <w:t xml:space="preserve">the company’s overall process of </w:t>
      </w:r>
      <w:r w:rsidR="008B50CF">
        <w:t>monitoring its distribution system for changes in volumes and pressures, planning to serve forecasted peak demand</w:t>
      </w:r>
      <w:r w:rsidR="00D050A5">
        <w:t>, complying with new</w:t>
      </w:r>
      <w:r w:rsidR="00B77F1E">
        <w:t xml:space="preserve"> safety requirements</w:t>
      </w:r>
      <w:r w:rsidR="008B50CF">
        <w:t xml:space="preserve">, </w:t>
      </w:r>
      <w:r w:rsidR="00B77F1E">
        <w:t xml:space="preserve">and </w:t>
      </w:r>
      <w:r w:rsidR="008B50CF">
        <w:t xml:space="preserve">identifying projects to improve </w:t>
      </w:r>
      <w:r w:rsidR="00B77F1E">
        <w:t xml:space="preserve">overall system </w:t>
      </w:r>
      <w:r w:rsidR="008B50CF">
        <w:t>reliability, resiliency, and efficiency</w:t>
      </w:r>
      <w:r w:rsidR="00D050A5">
        <w:t xml:space="preserve"> (“RRE”)</w:t>
      </w:r>
      <w:r w:rsidR="00F650EA">
        <w:t xml:space="preserve">. </w:t>
      </w:r>
      <w:r w:rsidR="00B77F1E">
        <w:t xml:space="preserve">This overall </w:t>
      </w:r>
      <w:r w:rsidR="00D050A5">
        <w:t xml:space="preserve">planning </w:t>
      </w:r>
      <w:r w:rsidR="00B77F1E">
        <w:t xml:space="preserve">process is detailed by </w:t>
      </w:r>
      <w:r w:rsidR="00351C22">
        <w:t xml:space="preserve">witness </w:t>
      </w:r>
      <w:r w:rsidR="008B50CF">
        <w:rPr>
          <w:rFonts w:cs="Courier New"/>
        </w:rPr>
        <w:t>Richard</w:t>
      </w:r>
      <w:r w:rsidR="00B77F1E">
        <w:rPr>
          <w:rFonts w:cs="Courier New"/>
        </w:rPr>
        <w:t xml:space="preserve"> in his prepared direct testimony</w:t>
      </w:r>
      <w:r w:rsidR="002A231F">
        <w:rPr>
          <w:rFonts w:cs="Courier New"/>
        </w:rPr>
        <w:t xml:space="preserve">. </w:t>
      </w:r>
    </w:p>
    <w:p w14:paraId="38927457" w14:textId="77777777" w:rsidR="001843C3" w:rsidRDefault="001843C3" w:rsidP="002A5D85">
      <w:pPr>
        <w:widowControl w:val="0"/>
        <w:pBdr>
          <w:left w:val="single" w:sz="4" w:space="0" w:color="auto"/>
          <w:right w:val="single" w:sz="4" w:space="4" w:color="auto"/>
        </w:pBdr>
        <w:ind w:left="720" w:hanging="720"/>
        <w:jc w:val="both"/>
        <w:rPr>
          <w:rFonts w:cs="Courier New"/>
        </w:rPr>
      </w:pPr>
    </w:p>
    <w:p w14:paraId="4E5A2584" w14:textId="40328291" w:rsidR="00AF6864" w:rsidRPr="00F1274C" w:rsidRDefault="00203DAE" w:rsidP="002A5D85">
      <w:pPr>
        <w:widowControl w:val="0"/>
        <w:pBdr>
          <w:left w:val="single" w:sz="4" w:space="0" w:color="auto"/>
          <w:right w:val="single" w:sz="4" w:space="4" w:color="auto"/>
        </w:pBdr>
        <w:ind w:left="720" w:hanging="720"/>
        <w:jc w:val="both"/>
        <w:rPr>
          <w:rFonts w:cs="Courier New"/>
        </w:rPr>
      </w:pPr>
      <w:r>
        <w:rPr>
          <w:rFonts w:cs="Courier New"/>
          <w:b/>
          <w:bCs/>
        </w:rPr>
        <w:t xml:space="preserve">Q. </w:t>
      </w:r>
      <w:r>
        <w:rPr>
          <w:rFonts w:cs="Courier New"/>
          <w:b/>
          <w:bCs/>
        </w:rPr>
        <w:tab/>
      </w:r>
      <w:r w:rsidRPr="00F1274C">
        <w:rPr>
          <w:rFonts w:cs="Courier New"/>
        </w:rPr>
        <w:t xml:space="preserve">How does the general body of ratepayers benefit from the addition of Large Customer loads? </w:t>
      </w:r>
    </w:p>
    <w:p w14:paraId="6CC7BB55" w14:textId="77777777" w:rsidR="001843C3" w:rsidRDefault="001843C3" w:rsidP="002A5D85">
      <w:pPr>
        <w:widowControl w:val="0"/>
        <w:pBdr>
          <w:left w:val="single" w:sz="4" w:space="0" w:color="auto"/>
          <w:right w:val="single" w:sz="4" w:space="4" w:color="auto"/>
        </w:pBdr>
        <w:ind w:left="720" w:hanging="720"/>
        <w:jc w:val="both"/>
        <w:rPr>
          <w:rFonts w:cs="Courier New"/>
          <w:b/>
          <w:bCs/>
        </w:rPr>
      </w:pPr>
    </w:p>
    <w:p w14:paraId="5E162EB6" w14:textId="5C2F42CE" w:rsidR="00203DAE" w:rsidRPr="00F1274C" w:rsidRDefault="00B956F6" w:rsidP="002A5D85">
      <w:pPr>
        <w:widowControl w:val="0"/>
        <w:pBdr>
          <w:left w:val="single" w:sz="4" w:space="0" w:color="auto"/>
          <w:right w:val="single" w:sz="4" w:space="4" w:color="auto"/>
        </w:pBdr>
        <w:ind w:left="720" w:hanging="720"/>
        <w:jc w:val="both"/>
        <w:rPr>
          <w:rFonts w:cs="Courier New"/>
        </w:rPr>
      </w:pPr>
      <w:r w:rsidRPr="00B956F6">
        <w:rPr>
          <w:rFonts w:cs="Courier New"/>
          <w:b/>
          <w:bCs/>
        </w:rPr>
        <w:t>A.</w:t>
      </w:r>
      <w:r w:rsidRPr="00B956F6">
        <w:rPr>
          <w:rFonts w:cs="Courier New"/>
          <w:b/>
          <w:bCs/>
        </w:rPr>
        <w:tab/>
      </w:r>
      <w:r w:rsidR="00203DAE" w:rsidRPr="00F1274C">
        <w:rPr>
          <w:rFonts w:cs="Courier New"/>
        </w:rPr>
        <w:t xml:space="preserve">Large </w:t>
      </w:r>
      <w:r w:rsidR="0000414E">
        <w:rPr>
          <w:rFonts w:cs="Courier New"/>
        </w:rPr>
        <w:t>C</w:t>
      </w:r>
      <w:r w:rsidR="00203DAE" w:rsidRPr="00F1274C">
        <w:rPr>
          <w:rFonts w:cs="Courier New"/>
        </w:rPr>
        <w:t>ustomers generate annual throughput of at least 250,000 therms</w:t>
      </w:r>
      <w:r w:rsidR="0000414E">
        <w:rPr>
          <w:rFonts w:cs="Courier New"/>
        </w:rPr>
        <w:t>,</w:t>
      </w:r>
      <w:r w:rsidR="00203DAE" w:rsidRPr="00F1274C">
        <w:rPr>
          <w:rFonts w:cs="Courier New"/>
        </w:rPr>
        <w:t xml:space="preserve"> which is equivalent to the annual throughput of approximately 1,000 residential customers.</w:t>
      </w:r>
      <w:r w:rsidR="00690707">
        <w:rPr>
          <w:rFonts w:cs="Courier New"/>
        </w:rPr>
        <w:t xml:space="preserve"> </w:t>
      </w:r>
      <w:r w:rsidR="00203DAE" w:rsidRPr="00F1274C">
        <w:rPr>
          <w:rFonts w:cs="Courier New"/>
        </w:rPr>
        <w:t>This additional load broadly results in increased system utilization, thus brin</w:t>
      </w:r>
      <w:r w:rsidR="00D42E52">
        <w:rPr>
          <w:rFonts w:cs="Courier New"/>
        </w:rPr>
        <w:t>g</w:t>
      </w:r>
      <w:r w:rsidR="00203DAE" w:rsidRPr="00F1274C">
        <w:rPr>
          <w:rFonts w:cs="Courier New"/>
        </w:rPr>
        <w:t xml:space="preserve">ing scale benefits to </w:t>
      </w:r>
      <w:r w:rsidR="002C7DBD" w:rsidRPr="00F1274C">
        <w:rPr>
          <w:rFonts w:cs="Courier New"/>
        </w:rPr>
        <w:t>every capital dollar spent</w:t>
      </w:r>
      <w:r w:rsidR="00203DAE" w:rsidRPr="00F1274C">
        <w:rPr>
          <w:rFonts w:cs="Courier New"/>
        </w:rPr>
        <w:t xml:space="preserve"> </w:t>
      </w:r>
      <w:r w:rsidR="002C7DBD" w:rsidRPr="00F1274C">
        <w:rPr>
          <w:rFonts w:cs="Courier New"/>
        </w:rPr>
        <w:t xml:space="preserve">by spreading capital costs over larger billing determinants </w:t>
      </w:r>
      <w:r w:rsidR="00203DAE" w:rsidRPr="00F1274C">
        <w:rPr>
          <w:rFonts w:cs="Courier New"/>
        </w:rPr>
        <w:t>and</w:t>
      </w:r>
      <w:r w:rsidR="002C7DBD" w:rsidRPr="00F1274C">
        <w:rPr>
          <w:rFonts w:cs="Courier New"/>
        </w:rPr>
        <w:t xml:space="preserve"> </w:t>
      </w:r>
      <w:r w:rsidR="002C7DBD" w:rsidRPr="00F1274C">
        <w:rPr>
          <w:rFonts w:cs="Courier New"/>
        </w:rPr>
        <w:lastRenderedPageBreak/>
        <w:t>thus</w:t>
      </w:r>
      <w:r w:rsidR="00203DAE" w:rsidRPr="00F1274C">
        <w:rPr>
          <w:rFonts w:cs="Courier New"/>
        </w:rPr>
        <w:t xml:space="preserve"> lowering fixed costs for all rate payers. </w:t>
      </w:r>
    </w:p>
    <w:p w14:paraId="1B19EBD0" w14:textId="73780899" w:rsidR="001163DC" w:rsidRDefault="001163DC" w:rsidP="00686FEF">
      <w:pPr>
        <w:pStyle w:val="QuickA"/>
        <w:pBdr>
          <w:left w:val="single" w:sz="4" w:space="0" w:color="auto"/>
          <w:right w:val="single" w:sz="4" w:space="4" w:color="auto"/>
        </w:pBdr>
        <w:tabs>
          <w:tab w:val="left" w:pos="720"/>
        </w:tabs>
        <w:ind w:left="3240" w:hanging="3240"/>
        <w:jc w:val="both"/>
        <w:outlineLvl w:val="0"/>
        <w:rPr>
          <w:rFonts w:cs="Courier New"/>
          <w:b/>
          <w:bCs/>
        </w:rPr>
      </w:pPr>
    </w:p>
    <w:p w14:paraId="07CCAB19" w14:textId="1601C489" w:rsidR="001163DC" w:rsidRDefault="0093164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r>
        <w:rPr>
          <w:rFonts w:cs="Courier New"/>
          <w:b/>
        </w:rPr>
        <w:t xml:space="preserve">Q. </w:t>
      </w:r>
      <w:r w:rsidR="00EE7364">
        <w:rPr>
          <w:rFonts w:cs="Courier New"/>
          <w:b/>
        </w:rPr>
        <w:tab/>
      </w:r>
      <w:r w:rsidR="001163DC">
        <w:rPr>
          <w:rFonts w:cs="Courier New"/>
          <w:bCs/>
        </w:rPr>
        <w:t xml:space="preserve">What major capital projects has the company constructed to serve Large Customers since its last </w:t>
      </w:r>
      <w:r w:rsidR="00C86171">
        <w:rPr>
          <w:rFonts w:cs="Courier New"/>
          <w:szCs w:val="24"/>
        </w:rPr>
        <w:t>general base rate proceeding</w:t>
      </w:r>
      <w:r w:rsidR="001163DC">
        <w:rPr>
          <w:rFonts w:cs="Courier New"/>
          <w:bCs/>
        </w:rPr>
        <w:t>?</w:t>
      </w:r>
    </w:p>
    <w:p w14:paraId="25FCB62E" w14:textId="77777777" w:rsidR="001163DC" w:rsidRDefault="001163DC">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p>
    <w:p w14:paraId="42BD5159" w14:textId="69C8ED4A" w:rsidR="0093164F" w:rsidRDefault="001163DC">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r w:rsidRPr="001163DC">
        <w:rPr>
          <w:rFonts w:cs="Courier New"/>
          <w:b/>
        </w:rPr>
        <w:t>A.</w:t>
      </w:r>
      <w:r w:rsidR="0093164F" w:rsidRPr="001163DC">
        <w:rPr>
          <w:rFonts w:cs="Courier New"/>
          <w:b/>
        </w:rPr>
        <w:t xml:space="preserve"> </w:t>
      </w:r>
      <w:r>
        <w:rPr>
          <w:rFonts w:cs="Courier New"/>
          <w:b/>
        </w:rPr>
        <w:tab/>
      </w:r>
      <w:r>
        <w:rPr>
          <w:rFonts w:cs="Courier New"/>
          <w:bCs/>
        </w:rPr>
        <w:t xml:space="preserve">Peoples has constructed </w:t>
      </w:r>
      <w:r w:rsidR="00E63B60">
        <w:rPr>
          <w:rFonts w:cs="Courier New"/>
          <w:bCs/>
        </w:rPr>
        <w:t>several</w:t>
      </w:r>
      <w:r>
        <w:rPr>
          <w:rFonts w:cs="Courier New"/>
          <w:bCs/>
        </w:rPr>
        <w:t xml:space="preserve"> major capital project</w:t>
      </w:r>
      <w:r w:rsidR="00E63B60">
        <w:rPr>
          <w:rFonts w:cs="Courier New"/>
          <w:bCs/>
        </w:rPr>
        <w:t>s</w:t>
      </w:r>
      <w:r>
        <w:rPr>
          <w:rFonts w:cs="Courier New"/>
          <w:bCs/>
        </w:rPr>
        <w:t xml:space="preserve"> for Large Customer</w:t>
      </w:r>
      <w:r w:rsidR="00E63B60">
        <w:rPr>
          <w:rFonts w:cs="Courier New"/>
          <w:bCs/>
        </w:rPr>
        <w:t>s</w:t>
      </w:r>
      <w:r>
        <w:rPr>
          <w:rFonts w:cs="Courier New"/>
          <w:bCs/>
        </w:rPr>
        <w:t xml:space="preserve"> since its </w:t>
      </w:r>
      <w:r w:rsidR="00C86171">
        <w:rPr>
          <w:rFonts w:cs="Courier New"/>
          <w:szCs w:val="24"/>
        </w:rPr>
        <w:t>last general base rate proceeding</w:t>
      </w:r>
      <w:r>
        <w:rPr>
          <w:rFonts w:cs="Courier New"/>
          <w:bCs/>
        </w:rPr>
        <w:t xml:space="preserve">, </w:t>
      </w:r>
      <w:r w:rsidR="00E63B60">
        <w:rPr>
          <w:rFonts w:cs="Courier New"/>
          <w:bCs/>
        </w:rPr>
        <w:t xml:space="preserve">including </w:t>
      </w:r>
      <w:r>
        <w:rPr>
          <w:rFonts w:cs="Courier New"/>
          <w:bCs/>
        </w:rPr>
        <w:t>the FGT to Big Bend Lateral</w:t>
      </w:r>
      <w:r w:rsidR="00F650EA">
        <w:rPr>
          <w:rFonts w:cs="Courier New"/>
          <w:bCs/>
        </w:rPr>
        <w:t xml:space="preserve">. </w:t>
      </w:r>
      <w:r w:rsidR="00B616FA">
        <w:rPr>
          <w:rFonts w:cs="Courier New"/>
          <w:bCs/>
        </w:rPr>
        <w:t>A</w:t>
      </w:r>
      <w:r>
        <w:rPr>
          <w:rFonts w:cs="Courier New"/>
          <w:bCs/>
        </w:rPr>
        <w:t xml:space="preserve">s part of this project, the company constructed </w:t>
      </w:r>
      <w:r w:rsidR="00D75EFC">
        <w:rPr>
          <w:rFonts w:cs="Courier New"/>
          <w:bCs/>
        </w:rPr>
        <w:t xml:space="preserve">approximately </w:t>
      </w:r>
      <w:r w:rsidR="00690707">
        <w:rPr>
          <w:rFonts w:cs="Courier New"/>
          <w:bCs/>
        </w:rPr>
        <w:t>nine</w:t>
      </w:r>
      <w:r w:rsidR="00D75EFC">
        <w:rPr>
          <w:rFonts w:cs="Courier New"/>
          <w:bCs/>
        </w:rPr>
        <w:t xml:space="preserve"> miles</w:t>
      </w:r>
      <w:r>
        <w:rPr>
          <w:rFonts w:cs="Courier New"/>
          <w:bCs/>
        </w:rPr>
        <w:t xml:space="preserve"> of </w:t>
      </w:r>
      <w:r w:rsidR="00580F49">
        <w:rPr>
          <w:rFonts w:cs="Courier New"/>
          <w:bCs/>
        </w:rPr>
        <w:t xml:space="preserve">transmission </w:t>
      </w:r>
      <w:r>
        <w:rPr>
          <w:rFonts w:cs="Courier New"/>
          <w:bCs/>
        </w:rPr>
        <w:t xml:space="preserve">pipeline to </w:t>
      </w:r>
      <w:r w:rsidR="00040ABC">
        <w:rPr>
          <w:rFonts w:cs="Courier New"/>
          <w:bCs/>
        </w:rPr>
        <w:t xml:space="preserve">provide additional gas transportation capacity to Tampa Electric at its Big Bend </w:t>
      </w:r>
      <w:r w:rsidR="00690707">
        <w:rPr>
          <w:rFonts w:cs="Courier New"/>
          <w:bCs/>
        </w:rPr>
        <w:t xml:space="preserve">Power </w:t>
      </w:r>
      <w:r w:rsidR="00040ABC">
        <w:rPr>
          <w:rFonts w:cs="Courier New"/>
          <w:bCs/>
        </w:rPr>
        <w:t>Station</w:t>
      </w:r>
      <w:r w:rsidR="00F650EA">
        <w:rPr>
          <w:rFonts w:cs="Courier New"/>
          <w:bCs/>
        </w:rPr>
        <w:t xml:space="preserve">. </w:t>
      </w:r>
      <w:r w:rsidR="00263268">
        <w:rPr>
          <w:rFonts w:cs="Courier New"/>
          <w:bCs/>
        </w:rPr>
        <w:t xml:space="preserve">The total cost of the project is being recovered by Peoples </w:t>
      </w:r>
      <w:r w:rsidR="00386975">
        <w:rPr>
          <w:rFonts w:cs="Courier New"/>
          <w:bCs/>
        </w:rPr>
        <w:t xml:space="preserve">from Tampa Electric using </w:t>
      </w:r>
      <w:r w:rsidR="00303074">
        <w:rPr>
          <w:rFonts w:cs="Courier New"/>
          <w:bCs/>
        </w:rPr>
        <w:t xml:space="preserve">a distribution rate </w:t>
      </w:r>
      <w:r w:rsidR="00386975">
        <w:rPr>
          <w:rFonts w:cs="Courier New"/>
          <w:bCs/>
        </w:rPr>
        <w:t xml:space="preserve">that recovers </w:t>
      </w:r>
      <w:r w:rsidR="00B616FA">
        <w:rPr>
          <w:rFonts w:cs="Courier New"/>
          <w:bCs/>
        </w:rPr>
        <w:t>Peoples’ revenue requirement on a levelized basis over the life of the contract</w:t>
      </w:r>
      <w:r w:rsidR="00F650EA">
        <w:rPr>
          <w:rFonts w:cs="Courier New"/>
          <w:bCs/>
        </w:rPr>
        <w:t xml:space="preserve">. </w:t>
      </w:r>
      <w:r w:rsidR="00B616FA">
        <w:rPr>
          <w:rFonts w:cs="Courier New"/>
          <w:bCs/>
        </w:rPr>
        <w:t>This rate base addition was prudent, because it was needed by our customer, was constructed in a cost</w:t>
      </w:r>
      <w:r w:rsidR="00386975">
        <w:rPr>
          <w:rFonts w:cs="Courier New"/>
          <w:bCs/>
        </w:rPr>
        <w:t>-</w:t>
      </w:r>
      <w:r w:rsidR="00B616FA">
        <w:rPr>
          <w:rFonts w:cs="Courier New"/>
          <w:bCs/>
        </w:rPr>
        <w:t>effective manner, and is supported by customer specific revenues.</w:t>
      </w:r>
    </w:p>
    <w:p w14:paraId="5CBC5400" w14:textId="77777777" w:rsidR="00263268" w:rsidRDefault="00263268">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
        </w:rPr>
      </w:pPr>
    </w:p>
    <w:p w14:paraId="26C10037" w14:textId="1B16AD14" w:rsidR="00636090" w:rsidRDefault="00B956F6" w:rsidP="0093164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r w:rsidRPr="00B956F6">
        <w:rPr>
          <w:rFonts w:cs="Courier New"/>
          <w:b/>
          <w:bCs/>
        </w:rPr>
        <w:t>Q.</w:t>
      </w:r>
      <w:r w:rsidRPr="00B956F6">
        <w:rPr>
          <w:rFonts w:cs="Courier New"/>
          <w:b/>
          <w:bCs/>
        </w:rPr>
        <w:tab/>
      </w:r>
      <w:r w:rsidR="00B616FA">
        <w:rPr>
          <w:rFonts w:cs="Courier New"/>
          <w:bCs/>
        </w:rPr>
        <w:t>Is the company planning major projects to Large Customers for periods beyond the 2024 test year?</w:t>
      </w:r>
    </w:p>
    <w:p w14:paraId="603F7A94" w14:textId="7E1F8239" w:rsidR="00B616FA" w:rsidRDefault="00B616FA" w:rsidP="0093164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p>
    <w:p w14:paraId="21D84C40" w14:textId="7DCAFEE0" w:rsidR="00D42710" w:rsidRPr="00640441" w:rsidRDefault="00B956F6" w:rsidP="00D42710">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r w:rsidRPr="00B956F6">
        <w:rPr>
          <w:rFonts w:cs="Courier New"/>
          <w:b/>
          <w:bCs/>
        </w:rPr>
        <w:t>A.</w:t>
      </w:r>
      <w:r w:rsidRPr="00B956F6">
        <w:rPr>
          <w:rFonts w:cs="Courier New"/>
          <w:b/>
          <w:bCs/>
        </w:rPr>
        <w:tab/>
      </w:r>
      <w:r w:rsidR="00B616FA">
        <w:rPr>
          <w:rFonts w:cs="Courier New"/>
          <w:bCs/>
        </w:rPr>
        <w:t>Yes</w:t>
      </w:r>
      <w:r w:rsidR="00F650EA">
        <w:rPr>
          <w:rFonts w:cs="Courier New"/>
          <w:bCs/>
        </w:rPr>
        <w:t xml:space="preserve">. </w:t>
      </w:r>
      <w:r w:rsidR="00B616FA">
        <w:rPr>
          <w:rFonts w:cs="Courier New"/>
          <w:bCs/>
        </w:rPr>
        <w:t xml:space="preserve">The company is planning to construct </w:t>
      </w:r>
      <w:r w:rsidR="00946621">
        <w:rPr>
          <w:rFonts w:cs="Courier New"/>
          <w:bCs/>
        </w:rPr>
        <w:t xml:space="preserve">pipeline infrastructure </w:t>
      </w:r>
      <w:r w:rsidR="00A803F4">
        <w:rPr>
          <w:rFonts w:cs="Courier New"/>
          <w:bCs/>
        </w:rPr>
        <w:t xml:space="preserve">facilities to enable the transportation of </w:t>
      </w:r>
      <w:r w:rsidR="00A803F4">
        <w:rPr>
          <w:rFonts w:cs="Courier New"/>
          <w:bCs/>
        </w:rPr>
        <w:lastRenderedPageBreak/>
        <w:t xml:space="preserve">capacity </w:t>
      </w:r>
      <w:r w:rsidR="00B616FA">
        <w:rPr>
          <w:rFonts w:cs="Courier New"/>
          <w:bCs/>
        </w:rPr>
        <w:t xml:space="preserve">from the FGT pipeline in northeast Florida to an LNG facility </w:t>
      </w:r>
      <w:r w:rsidR="00A803F4">
        <w:rPr>
          <w:rFonts w:cs="Courier New"/>
          <w:bCs/>
        </w:rPr>
        <w:t xml:space="preserve">in the Jacksonville area, </w:t>
      </w:r>
      <w:r w:rsidR="00B616FA">
        <w:rPr>
          <w:rFonts w:cs="Courier New"/>
          <w:bCs/>
        </w:rPr>
        <w:t xml:space="preserve">that serves the marine </w:t>
      </w:r>
      <w:r w:rsidR="00B616FA" w:rsidDel="00A803F4">
        <w:rPr>
          <w:rFonts w:cs="Courier New"/>
          <w:bCs/>
        </w:rPr>
        <w:t xml:space="preserve">industry </w:t>
      </w:r>
      <w:r w:rsidR="00A803F4">
        <w:rPr>
          <w:rFonts w:cs="Courier New"/>
          <w:bCs/>
        </w:rPr>
        <w:t xml:space="preserve">and </w:t>
      </w:r>
      <w:r w:rsidR="00724B15">
        <w:rPr>
          <w:rFonts w:cs="Courier New"/>
          <w:bCs/>
        </w:rPr>
        <w:t>others</w:t>
      </w:r>
      <w:r w:rsidR="00F650EA">
        <w:rPr>
          <w:rFonts w:cs="Courier New"/>
          <w:bCs/>
        </w:rPr>
        <w:t xml:space="preserve">. </w:t>
      </w:r>
      <w:bookmarkStart w:id="7" w:name="_Hlk129955566"/>
      <w:r w:rsidR="00B616FA">
        <w:rPr>
          <w:rFonts w:cs="Courier New"/>
          <w:bCs/>
        </w:rPr>
        <w:t xml:space="preserve">This project, which </w:t>
      </w:r>
      <w:r w:rsidR="00945548">
        <w:rPr>
          <w:rFonts w:cs="Courier New"/>
          <w:bCs/>
        </w:rPr>
        <w:t>Peoples</w:t>
      </w:r>
      <w:r w:rsidR="00B616FA">
        <w:rPr>
          <w:rFonts w:cs="Courier New"/>
          <w:bCs/>
        </w:rPr>
        <w:t xml:space="preserve"> </w:t>
      </w:r>
      <w:r w:rsidR="000C4E5A">
        <w:rPr>
          <w:rFonts w:cs="Courier New"/>
          <w:bCs/>
        </w:rPr>
        <w:t>c</w:t>
      </w:r>
      <w:r w:rsidR="00B616FA">
        <w:rPr>
          <w:rFonts w:cs="Courier New"/>
          <w:bCs/>
        </w:rPr>
        <w:t>all the FGT to</w:t>
      </w:r>
      <w:r w:rsidR="00386975">
        <w:rPr>
          <w:rFonts w:cs="Courier New"/>
          <w:bCs/>
        </w:rPr>
        <w:t xml:space="preserve"> the Jacksonville Export Facility (“JEF”) </w:t>
      </w:r>
      <w:r w:rsidR="00B616FA">
        <w:rPr>
          <w:rFonts w:cs="Courier New"/>
          <w:bCs/>
        </w:rPr>
        <w:t xml:space="preserve">Project, is expected to be under contract by </w:t>
      </w:r>
      <w:r w:rsidR="00D75EFC">
        <w:rPr>
          <w:rFonts w:cs="Courier New"/>
          <w:bCs/>
        </w:rPr>
        <w:t>the end of the second quarter of 2023</w:t>
      </w:r>
      <w:r w:rsidR="00B616FA">
        <w:rPr>
          <w:rFonts w:cs="Courier New"/>
          <w:bCs/>
        </w:rPr>
        <w:t xml:space="preserve">, under construction by </w:t>
      </w:r>
      <w:r w:rsidR="00D75EFC">
        <w:rPr>
          <w:rFonts w:cs="Courier New"/>
          <w:bCs/>
        </w:rPr>
        <w:t>the third quarter of</w:t>
      </w:r>
      <w:r w:rsidR="00B616FA">
        <w:rPr>
          <w:rFonts w:cs="Courier New"/>
          <w:bCs/>
        </w:rPr>
        <w:t xml:space="preserve"> 202</w:t>
      </w:r>
      <w:r w:rsidR="00D75EFC">
        <w:rPr>
          <w:rFonts w:cs="Courier New"/>
          <w:bCs/>
        </w:rPr>
        <w:t>4</w:t>
      </w:r>
      <w:r w:rsidR="00B616FA">
        <w:rPr>
          <w:rFonts w:cs="Courier New"/>
          <w:bCs/>
        </w:rPr>
        <w:t>, and in-service by</w:t>
      </w:r>
      <w:r w:rsidR="00A803F4">
        <w:rPr>
          <w:rFonts w:cs="Courier New"/>
          <w:bCs/>
        </w:rPr>
        <w:t xml:space="preserve"> the</w:t>
      </w:r>
      <w:r w:rsidR="00B616FA">
        <w:rPr>
          <w:rFonts w:cs="Courier New"/>
          <w:bCs/>
        </w:rPr>
        <w:t xml:space="preserve"> </w:t>
      </w:r>
      <w:r w:rsidR="00A803F4">
        <w:rPr>
          <w:rFonts w:cs="Courier New"/>
          <w:bCs/>
        </w:rPr>
        <w:t>third quarter of</w:t>
      </w:r>
      <w:r w:rsidR="00B616FA">
        <w:rPr>
          <w:rFonts w:cs="Courier New"/>
          <w:bCs/>
        </w:rPr>
        <w:t xml:space="preserve"> 2025</w:t>
      </w:r>
      <w:r w:rsidR="00EB56DA">
        <w:rPr>
          <w:rFonts w:cs="Courier New"/>
          <w:bCs/>
        </w:rPr>
        <w:t xml:space="preserve">, which is later than </w:t>
      </w:r>
      <w:r w:rsidR="00945548">
        <w:rPr>
          <w:rFonts w:cs="Courier New"/>
          <w:bCs/>
        </w:rPr>
        <w:t xml:space="preserve">the </w:t>
      </w:r>
      <w:r w:rsidR="00855F61">
        <w:rPr>
          <w:rFonts w:cs="Courier New"/>
          <w:bCs/>
        </w:rPr>
        <w:t>company</w:t>
      </w:r>
      <w:r w:rsidR="00EB56DA">
        <w:rPr>
          <w:rFonts w:cs="Courier New"/>
          <w:bCs/>
        </w:rPr>
        <w:t xml:space="preserve"> projected in our 2023 and 2024 capital budgets. In addition, the cost estimates for the project in the initial budgets have changed</w:t>
      </w:r>
      <w:r w:rsidR="00B616FA">
        <w:rPr>
          <w:rFonts w:cs="Courier New"/>
          <w:bCs/>
        </w:rPr>
        <w:t xml:space="preserve">. </w:t>
      </w:r>
      <w:bookmarkStart w:id="8" w:name="_Hlk128948494"/>
      <w:r w:rsidR="00EB56DA">
        <w:rPr>
          <w:rFonts w:cs="Courier New"/>
          <w:bCs/>
        </w:rPr>
        <w:t>However, d</w:t>
      </w:r>
      <w:r w:rsidR="00B616FA">
        <w:rPr>
          <w:rFonts w:cs="Courier New"/>
          <w:bCs/>
        </w:rPr>
        <w:t xml:space="preserve">ue to its size and the length of time it will take to build, the project will be eligible to accrue an Allowance for Funds Used During Construction (“AFUDC”) and the capital cost will not be included in the company’s </w:t>
      </w:r>
      <w:r w:rsidR="008D0290">
        <w:rPr>
          <w:rFonts w:cs="Courier New"/>
          <w:bCs/>
        </w:rPr>
        <w:t xml:space="preserve">rate base calculation for the </w:t>
      </w:r>
      <w:r w:rsidR="00D050A5">
        <w:rPr>
          <w:rFonts w:cs="Courier New"/>
          <w:bCs/>
        </w:rPr>
        <w:t xml:space="preserve">2024 </w:t>
      </w:r>
      <w:r w:rsidR="008D0290">
        <w:rPr>
          <w:rFonts w:cs="Courier New"/>
          <w:bCs/>
        </w:rPr>
        <w:t>test year</w:t>
      </w:r>
      <w:r w:rsidR="00F650EA">
        <w:rPr>
          <w:rFonts w:cs="Courier New"/>
          <w:bCs/>
        </w:rPr>
        <w:t xml:space="preserve">. </w:t>
      </w:r>
      <w:r w:rsidR="000A6571">
        <w:rPr>
          <w:rFonts w:cs="Courier New"/>
          <w:bCs/>
        </w:rPr>
        <w:t xml:space="preserve">This project is a clear example of how our natural gas infrastructure can enable the cost-effective and </w:t>
      </w:r>
      <w:bookmarkEnd w:id="8"/>
      <w:r w:rsidR="000A6571">
        <w:rPr>
          <w:rFonts w:cs="Courier New"/>
          <w:bCs/>
        </w:rPr>
        <w:t xml:space="preserve">carbon-friendly use of natural gas to fuel </w:t>
      </w:r>
      <w:r w:rsidR="00A803F4">
        <w:rPr>
          <w:rFonts w:cs="Courier New"/>
          <w:bCs/>
        </w:rPr>
        <w:t xml:space="preserve">the marine industry </w:t>
      </w:r>
      <w:r w:rsidR="000A6571">
        <w:rPr>
          <w:rFonts w:cs="Courier New"/>
          <w:bCs/>
        </w:rPr>
        <w:t xml:space="preserve">for years to come. </w:t>
      </w:r>
    </w:p>
    <w:bookmarkEnd w:id="7"/>
    <w:p w14:paraId="01F20633" w14:textId="77777777" w:rsidR="00D42710" w:rsidRDefault="00D42710" w:rsidP="00D42710">
      <w:pPr>
        <w:widowControl w:val="0"/>
        <w:pBdr>
          <w:left w:val="single" w:sz="4" w:space="0" w:color="auto"/>
          <w:right w:val="single" w:sz="4" w:space="4" w:color="auto"/>
        </w:pBdr>
        <w:ind w:left="720" w:hanging="720"/>
        <w:jc w:val="both"/>
        <w:rPr>
          <w:rFonts w:cs="Courier New"/>
          <w:b/>
          <w:bCs/>
        </w:rPr>
      </w:pPr>
    </w:p>
    <w:p w14:paraId="3D72A8A0" w14:textId="73F0C2D0" w:rsidR="00D42710" w:rsidRPr="0082105C" w:rsidRDefault="0082105C" w:rsidP="00686FE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outlineLvl w:val="0"/>
        <w:rPr>
          <w:rFonts w:cs="Courier New"/>
          <w:b/>
        </w:rPr>
      </w:pPr>
      <w:bookmarkStart w:id="9" w:name="_Toc130371849"/>
      <w:r>
        <w:rPr>
          <w:rFonts w:cs="Courier New"/>
          <w:b/>
        </w:rPr>
        <w:t xml:space="preserve">INVESTING IN </w:t>
      </w:r>
      <w:r w:rsidR="000C4E5A">
        <w:rPr>
          <w:rFonts w:cs="Courier New"/>
          <w:b/>
        </w:rPr>
        <w:t xml:space="preserve">INNOVATION AND </w:t>
      </w:r>
      <w:r>
        <w:rPr>
          <w:rFonts w:cs="Courier New"/>
          <w:b/>
        </w:rPr>
        <w:t>CLEAN ENERGY SOLUTIONS</w:t>
      </w:r>
      <w:bookmarkEnd w:id="9"/>
      <w:r>
        <w:rPr>
          <w:rFonts w:cs="Courier New"/>
          <w:b/>
        </w:rPr>
        <w:t xml:space="preserve"> </w:t>
      </w:r>
    </w:p>
    <w:p w14:paraId="0751F7F4" w14:textId="5C146F92" w:rsidR="00D30D52" w:rsidRDefault="00B956F6" w:rsidP="00D30D52">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bookmarkStart w:id="10" w:name="_Hlk507488121"/>
      <w:r w:rsidRPr="00B956F6">
        <w:rPr>
          <w:rFonts w:cs="Courier New"/>
          <w:b/>
          <w:bCs/>
        </w:rPr>
        <w:t>Q.</w:t>
      </w:r>
      <w:r w:rsidRPr="00B956F6">
        <w:rPr>
          <w:rFonts w:cs="Courier New"/>
          <w:b/>
          <w:bCs/>
        </w:rPr>
        <w:tab/>
      </w:r>
      <w:r w:rsidR="00130B39">
        <w:rPr>
          <w:rFonts w:cs="Courier New"/>
          <w:bCs/>
        </w:rPr>
        <w:t xml:space="preserve">Is the </w:t>
      </w:r>
      <w:r w:rsidR="000C4E5A">
        <w:rPr>
          <w:rFonts w:cs="Courier New"/>
          <w:bCs/>
        </w:rPr>
        <w:t xml:space="preserve">way customers </w:t>
      </w:r>
      <w:r w:rsidR="00130B39">
        <w:rPr>
          <w:rFonts w:cs="Courier New"/>
          <w:bCs/>
        </w:rPr>
        <w:t xml:space="preserve">think about and use </w:t>
      </w:r>
      <w:r w:rsidR="000C4E5A">
        <w:rPr>
          <w:rFonts w:cs="Courier New"/>
          <w:bCs/>
        </w:rPr>
        <w:t xml:space="preserve">natural gas </w:t>
      </w:r>
      <w:r w:rsidR="00130B39">
        <w:rPr>
          <w:rFonts w:cs="Courier New"/>
          <w:bCs/>
        </w:rPr>
        <w:t>evolving?</w:t>
      </w:r>
      <w:r w:rsidR="000C4E5A">
        <w:rPr>
          <w:rFonts w:cs="Courier New"/>
          <w:bCs/>
        </w:rPr>
        <w:t xml:space="preserve"> </w:t>
      </w:r>
    </w:p>
    <w:p w14:paraId="26ABACFE" w14:textId="15FE1DEF" w:rsidR="000C4E5A" w:rsidRDefault="000C4E5A" w:rsidP="00D30D52">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p>
    <w:p w14:paraId="0DEA7064" w14:textId="0505C259" w:rsidR="00040ABC" w:rsidRDefault="00B956F6" w:rsidP="00886129">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r w:rsidRPr="00B956F6">
        <w:rPr>
          <w:rFonts w:cs="Courier New"/>
          <w:b/>
          <w:bCs/>
        </w:rPr>
        <w:t>A.</w:t>
      </w:r>
      <w:r w:rsidRPr="00B956F6">
        <w:rPr>
          <w:rFonts w:cs="Courier New"/>
          <w:b/>
          <w:bCs/>
        </w:rPr>
        <w:tab/>
      </w:r>
      <w:r w:rsidR="000C4E5A" w:rsidRPr="009324C0">
        <w:rPr>
          <w:rFonts w:cs="Courier New"/>
          <w:bCs/>
        </w:rPr>
        <w:t xml:space="preserve">Yes, </w:t>
      </w:r>
      <w:r w:rsidR="00130B39" w:rsidRPr="009324C0">
        <w:rPr>
          <w:rFonts w:cs="Courier New"/>
          <w:bCs/>
        </w:rPr>
        <w:t>natural gas has essentially replaced coal, diesel, and heavy oil as the fuel choice for electric generators</w:t>
      </w:r>
      <w:r w:rsidR="009324C0">
        <w:rPr>
          <w:rFonts w:cs="Courier New"/>
          <w:bCs/>
        </w:rPr>
        <w:t xml:space="preserve"> in Florida</w:t>
      </w:r>
      <w:r w:rsidR="00F650EA">
        <w:rPr>
          <w:rFonts w:cs="Courier New"/>
          <w:bCs/>
        </w:rPr>
        <w:t xml:space="preserve">. </w:t>
      </w:r>
      <w:r w:rsidR="00130B39" w:rsidRPr="009324C0">
        <w:rPr>
          <w:rFonts w:cs="Courier New"/>
          <w:bCs/>
        </w:rPr>
        <w:t xml:space="preserve">CNG and LNG </w:t>
      </w:r>
      <w:r w:rsidR="009324C0">
        <w:rPr>
          <w:rFonts w:cs="Courier New"/>
          <w:bCs/>
        </w:rPr>
        <w:t xml:space="preserve">have become </w:t>
      </w:r>
      <w:r w:rsidR="00130B39" w:rsidRPr="009324C0">
        <w:rPr>
          <w:rFonts w:cs="Courier New"/>
          <w:bCs/>
        </w:rPr>
        <w:t xml:space="preserve">increasingly popular as </w:t>
      </w:r>
      <w:r w:rsidR="00130B39" w:rsidRPr="009324C0">
        <w:rPr>
          <w:rFonts w:cs="Courier New"/>
          <w:bCs/>
        </w:rPr>
        <w:lastRenderedPageBreak/>
        <w:t>alternative ways to fuel motor vehicle fleets and marine vessels</w:t>
      </w:r>
      <w:r w:rsidR="00F650EA">
        <w:rPr>
          <w:rFonts w:cs="Courier New"/>
          <w:bCs/>
        </w:rPr>
        <w:t xml:space="preserve">. </w:t>
      </w:r>
      <w:r w:rsidR="00C61FC6">
        <w:rPr>
          <w:rFonts w:cs="Courier New"/>
          <w:bCs/>
        </w:rPr>
        <w:t xml:space="preserve">The </w:t>
      </w:r>
      <w:r w:rsidR="00724B15">
        <w:rPr>
          <w:rFonts w:cs="Courier New"/>
          <w:bCs/>
        </w:rPr>
        <w:t>abundant,</w:t>
      </w:r>
      <w:r w:rsidR="00C61FC6">
        <w:rPr>
          <w:rFonts w:cs="Courier New"/>
          <w:bCs/>
        </w:rPr>
        <w:t xml:space="preserve"> low cost of domestic natural gas and </w:t>
      </w:r>
      <w:r w:rsidR="00724B15">
        <w:rPr>
          <w:rFonts w:cs="Courier New"/>
          <w:bCs/>
        </w:rPr>
        <w:t xml:space="preserve">existing natural gas infrastructure </w:t>
      </w:r>
      <w:r w:rsidR="00C61FC6">
        <w:rPr>
          <w:rFonts w:cs="Courier New"/>
          <w:bCs/>
        </w:rPr>
        <w:t>have helped position the United States as a significant exporter of natural gas to countries around the world</w:t>
      </w:r>
      <w:r w:rsidR="002A231F">
        <w:rPr>
          <w:rFonts w:cs="Courier New"/>
          <w:bCs/>
        </w:rPr>
        <w:t xml:space="preserve">. </w:t>
      </w:r>
    </w:p>
    <w:p w14:paraId="4DC1BC67" w14:textId="77777777" w:rsidR="00040ABC" w:rsidRDefault="00040ABC" w:rsidP="00886129">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p>
    <w:p w14:paraId="77D2702B" w14:textId="3D4D6A46" w:rsidR="009324C0" w:rsidRPr="00886129" w:rsidRDefault="00040ABC" w:rsidP="00886129">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r>
        <w:rPr>
          <w:rFonts w:cs="Courier New"/>
          <w:bCs/>
        </w:rPr>
        <w:tab/>
        <w:t>In addition, environmental c</w:t>
      </w:r>
      <w:r w:rsidR="00130B39" w:rsidRPr="009324C0">
        <w:rPr>
          <w:rFonts w:cs="Courier New"/>
          <w:bCs/>
        </w:rPr>
        <w:t>oncerns have driven corporate co</w:t>
      </w:r>
      <w:r w:rsidR="003E49C5">
        <w:rPr>
          <w:rFonts w:cs="Courier New"/>
          <w:bCs/>
        </w:rPr>
        <w:t>mm</w:t>
      </w:r>
      <w:r w:rsidR="00130B39" w:rsidRPr="009324C0">
        <w:rPr>
          <w:rFonts w:cs="Courier New"/>
          <w:bCs/>
        </w:rPr>
        <w:t xml:space="preserve">itments to reduce greenhouse gas emissions across their value chain and increased customer interest in </w:t>
      </w:r>
      <w:r w:rsidR="00130B39" w:rsidRPr="009324C0">
        <w:rPr>
          <w:rFonts w:cs="Courier New"/>
        </w:rPr>
        <w:t>innovative, Florida-sourced, carbon-friendly renewable energy solutions like RNG</w:t>
      </w:r>
      <w:r w:rsidR="00F650EA">
        <w:rPr>
          <w:rFonts w:cs="Courier New"/>
        </w:rPr>
        <w:t xml:space="preserve">. </w:t>
      </w:r>
      <w:r w:rsidR="009324C0" w:rsidRPr="009324C0">
        <w:rPr>
          <w:rFonts w:cs="Courier New"/>
        </w:rPr>
        <w:t xml:space="preserve">As </w:t>
      </w:r>
      <w:r>
        <w:rPr>
          <w:rFonts w:cs="Courier New"/>
        </w:rPr>
        <w:t>explained</w:t>
      </w:r>
      <w:r w:rsidR="009324C0" w:rsidRPr="009324C0" w:rsidDel="00690707">
        <w:rPr>
          <w:rFonts w:cs="Courier New"/>
        </w:rPr>
        <w:t xml:space="preserve"> </w:t>
      </w:r>
      <w:r w:rsidR="00690707">
        <w:rPr>
          <w:rFonts w:cs="Courier New"/>
        </w:rPr>
        <w:t xml:space="preserve">in witness </w:t>
      </w:r>
      <w:r w:rsidR="009324C0" w:rsidRPr="009324C0">
        <w:rPr>
          <w:rFonts w:cs="Courier New"/>
        </w:rPr>
        <w:t>Wesley</w:t>
      </w:r>
      <w:r w:rsidR="00690707">
        <w:rPr>
          <w:rFonts w:cs="Courier New"/>
        </w:rPr>
        <w:t>’s</w:t>
      </w:r>
      <w:r w:rsidR="009324C0" w:rsidRPr="009324C0">
        <w:rPr>
          <w:rFonts w:cs="Courier New"/>
        </w:rPr>
        <w:t xml:space="preserve"> direct testimony, Peoples is co</w:t>
      </w:r>
      <w:r w:rsidR="00BD1098" w:rsidRPr="00BD1098">
        <w:rPr>
          <w:rFonts w:cs="Courier New"/>
        </w:rPr>
        <w:t>m</w:t>
      </w:r>
      <w:r w:rsidR="003E49C5">
        <w:rPr>
          <w:rFonts w:cs="Courier New"/>
        </w:rPr>
        <w:t>m</w:t>
      </w:r>
      <w:r w:rsidR="009324C0" w:rsidRPr="009324C0">
        <w:rPr>
          <w:rFonts w:cs="Courier New"/>
        </w:rPr>
        <w:t>itted to advancing the growth of RNG, LNG, and CNG because</w:t>
      </w:r>
      <w:r w:rsidR="009324C0">
        <w:rPr>
          <w:rFonts w:cs="Courier New"/>
        </w:rPr>
        <w:t xml:space="preserve">: (1) </w:t>
      </w:r>
      <w:r w:rsidR="009324C0" w:rsidRPr="009324C0">
        <w:rPr>
          <w:rFonts w:cs="Courier New"/>
        </w:rPr>
        <w:t>our customers value sustainability and environmental stewardship</w:t>
      </w:r>
      <w:r w:rsidR="009324C0">
        <w:rPr>
          <w:rFonts w:cs="Courier New"/>
        </w:rPr>
        <w:t xml:space="preserve">, (2) </w:t>
      </w:r>
      <w:r w:rsidR="009324C0" w:rsidRPr="009324C0">
        <w:rPr>
          <w:rFonts w:cs="Courier New"/>
        </w:rPr>
        <w:t>sustainable natural gas service is important to the future of Florida</w:t>
      </w:r>
      <w:r w:rsidR="009324C0">
        <w:rPr>
          <w:rFonts w:cs="Courier New"/>
        </w:rPr>
        <w:t xml:space="preserve">, and (3) </w:t>
      </w:r>
      <w:r w:rsidR="009324C0" w:rsidRPr="009324C0">
        <w:rPr>
          <w:rFonts w:cs="Courier New"/>
        </w:rPr>
        <w:t>it is simply the right thing to do</w:t>
      </w:r>
      <w:r w:rsidR="002A231F">
        <w:rPr>
          <w:rFonts w:cs="Courier New"/>
        </w:rPr>
        <w:t xml:space="preserve">. </w:t>
      </w:r>
      <w:r w:rsidR="00C61FC6">
        <w:rPr>
          <w:rFonts w:cs="Courier New"/>
        </w:rPr>
        <w:t xml:space="preserve">Offering service to support </w:t>
      </w:r>
      <w:r w:rsidR="00C61FC6" w:rsidRPr="00C61FC6">
        <w:rPr>
          <w:rFonts w:cs="Courier New"/>
        </w:rPr>
        <w:t>LNG, CNG</w:t>
      </w:r>
      <w:r w:rsidR="00C61FC6">
        <w:rPr>
          <w:rFonts w:cs="Courier New"/>
        </w:rPr>
        <w:t xml:space="preserve">, </w:t>
      </w:r>
      <w:r w:rsidR="00C61FC6" w:rsidRPr="00C61FC6">
        <w:rPr>
          <w:rFonts w:cs="Courier New"/>
        </w:rPr>
        <w:t xml:space="preserve">and RNG </w:t>
      </w:r>
      <w:r w:rsidR="00C61FC6">
        <w:rPr>
          <w:rFonts w:cs="Courier New"/>
        </w:rPr>
        <w:t>enable</w:t>
      </w:r>
      <w:r w:rsidR="00D050A5">
        <w:rPr>
          <w:rFonts w:cs="Courier New"/>
        </w:rPr>
        <w:t>s</w:t>
      </w:r>
      <w:r w:rsidR="00C61FC6">
        <w:rPr>
          <w:rFonts w:cs="Courier New"/>
        </w:rPr>
        <w:t xml:space="preserve"> </w:t>
      </w:r>
      <w:r w:rsidR="00C61FC6" w:rsidRPr="00C61FC6">
        <w:rPr>
          <w:rFonts w:cs="Courier New"/>
        </w:rPr>
        <w:t>Peoples to lead and participate in a cleaner energy future</w:t>
      </w:r>
      <w:r>
        <w:rPr>
          <w:rFonts w:cs="Courier New"/>
        </w:rPr>
        <w:t xml:space="preserve"> for Florida</w:t>
      </w:r>
      <w:r w:rsidR="00F650EA">
        <w:rPr>
          <w:rFonts w:cs="Courier New"/>
        </w:rPr>
        <w:t xml:space="preserve">. </w:t>
      </w:r>
      <w:r w:rsidR="00D753CE">
        <w:rPr>
          <w:rFonts w:cs="Courier New"/>
        </w:rPr>
        <w:t>These solutions are cost</w:t>
      </w:r>
      <w:r w:rsidR="006B6482">
        <w:rPr>
          <w:rFonts w:cs="Courier New"/>
        </w:rPr>
        <w:t xml:space="preserve"> </w:t>
      </w:r>
      <w:r w:rsidR="00D753CE">
        <w:rPr>
          <w:rFonts w:cs="Courier New"/>
        </w:rPr>
        <w:t>effective and make an i</w:t>
      </w:r>
      <w:r w:rsidR="003E49C5">
        <w:rPr>
          <w:rFonts w:cs="Courier New"/>
        </w:rPr>
        <w:t>m</w:t>
      </w:r>
      <w:r w:rsidR="00BD1098" w:rsidRPr="00BD1098">
        <w:rPr>
          <w:rFonts w:cs="Courier New"/>
        </w:rPr>
        <w:t>m</w:t>
      </w:r>
      <w:r w:rsidR="00D753CE">
        <w:rPr>
          <w:rFonts w:cs="Courier New"/>
        </w:rPr>
        <w:t>ediate impact</w:t>
      </w:r>
      <w:r w:rsidR="00386975">
        <w:rPr>
          <w:rFonts w:cs="Courier New"/>
        </w:rPr>
        <w:t xml:space="preserve"> on emission levels</w:t>
      </w:r>
      <w:r w:rsidR="00F650EA">
        <w:rPr>
          <w:rFonts w:cs="Courier New"/>
        </w:rPr>
        <w:t xml:space="preserve">. </w:t>
      </w:r>
    </w:p>
    <w:p w14:paraId="22FD1537" w14:textId="4A92979C" w:rsidR="009324C0" w:rsidRPr="00886129" w:rsidRDefault="009324C0" w:rsidP="00886129">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p>
    <w:p w14:paraId="74CF20BF" w14:textId="530FAF45" w:rsidR="009324C0" w:rsidRPr="004A6184" w:rsidRDefault="00B956F6" w:rsidP="004A6184">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r w:rsidRPr="00B956F6">
        <w:rPr>
          <w:rFonts w:cs="Courier New"/>
          <w:b/>
          <w:bCs/>
        </w:rPr>
        <w:t>Q.</w:t>
      </w:r>
      <w:r w:rsidRPr="00B956F6">
        <w:rPr>
          <w:rFonts w:cs="Courier New"/>
          <w:b/>
          <w:bCs/>
        </w:rPr>
        <w:tab/>
      </w:r>
      <w:r w:rsidR="009324C0">
        <w:rPr>
          <w:rFonts w:cs="Courier New"/>
        </w:rPr>
        <w:t>What are the environmental benefits of CNG, LNG, and RNG?</w:t>
      </w:r>
    </w:p>
    <w:p w14:paraId="4C29327E" w14:textId="5E194E94" w:rsidR="009324C0" w:rsidRPr="004A6184" w:rsidRDefault="009324C0" w:rsidP="004A6184">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p>
    <w:p w14:paraId="0DD9B0AC" w14:textId="55F80658" w:rsidR="00C61FC6" w:rsidRDefault="00B956F6" w:rsidP="009324C0">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r w:rsidRPr="00B956F6">
        <w:rPr>
          <w:rFonts w:cs="Courier New"/>
          <w:b/>
          <w:bCs/>
        </w:rPr>
        <w:t>A.</w:t>
      </w:r>
      <w:r w:rsidRPr="00B956F6">
        <w:rPr>
          <w:rFonts w:cs="Courier New"/>
          <w:b/>
          <w:bCs/>
        </w:rPr>
        <w:tab/>
      </w:r>
      <w:r w:rsidR="009324C0">
        <w:t>LNG and CNG use for transportation</w:t>
      </w:r>
      <w:r w:rsidR="00351C22">
        <w:t>,</w:t>
      </w:r>
      <w:r w:rsidR="009324C0">
        <w:t xml:space="preserve"> results in lower emissions (S</w:t>
      </w:r>
      <w:r w:rsidR="00386975">
        <w:t>O</w:t>
      </w:r>
      <w:r w:rsidR="009324C0" w:rsidRPr="00386975">
        <w:rPr>
          <w:vertAlign w:val="subscript"/>
        </w:rPr>
        <w:t>X</w:t>
      </w:r>
      <w:r w:rsidR="00E3453A">
        <w:t xml:space="preserve">, </w:t>
      </w:r>
      <w:r w:rsidR="009324C0">
        <w:t>N</w:t>
      </w:r>
      <w:r w:rsidR="00386975">
        <w:t>O</w:t>
      </w:r>
      <w:r w:rsidR="009324C0" w:rsidRPr="00386975">
        <w:rPr>
          <w:vertAlign w:val="subscript"/>
        </w:rPr>
        <w:t>X</w:t>
      </w:r>
      <w:r w:rsidR="00E3453A">
        <w:t xml:space="preserve">, and </w:t>
      </w:r>
      <w:r w:rsidR="4AA9AF82">
        <w:t>greenhouse gases</w:t>
      </w:r>
      <w:r w:rsidR="009324C0">
        <w:t xml:space="preserve">) compared to fuel oil or diesel. RNG facilities capture and clean methane that would </w:t>
      </w:r>
      <w:r w:rsidR="009324C0">
        <w:lastRenderedPageBreak/>
        <w:t>have ordinarily been emitted to the atmosphere from landfills, wastewater treatment facilities or livestock farms, and conditions this potential</w:t>
      </w:r>
      <w:r w:rsidR="00386975">
        <w:t>ly</w:t>
      </w:r>
      <w:r w:rsidR="009324C0">
        <w:t xml:space="preserve"> environmentally hazard</w:t>
      </w:r>
      <w:r w:rsidR="00351C22">
        <w:t>ous</w:t>
      </w:r>
      <w:r w:rsidR="009324C0">
        <w:t xml:space="preserve"> waste product into pipeline quality natural gas and transports it for end-use via a pipeline system. </w:t>
      </w:r>
      <w:r w:rsidR="007F2BDC">
        <w:t xml:space="preserve">Document No. 3 in my </w:t>
      </w:r>
      <w:r w:rsidR="00C61FC6">
        <w:t>exhibit</w:t>
      </w:r>
      <w:r w:rsidR="007F2BDC">
        <w:t xml:space="preserve"> </w:t>
      </w:r>
      <w:r w:rsidR="00C61FC6">
        <w:t>contains a collection of articles explaining the environmental benefits of CNG, LNG, and RNG.</w:t>
      </w:r>
    </w:p>
    <w:p w14:paraId="62EFCFEA" w14:textId="77777777" w:rsidR="00C61FC6" w:rsidRDefault="00C61FC6" w:rsidP="009324C0">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p>
    <w:p w14:paraId="76EC66B4" w14:textId="3E5298E0" w:rsidR="00C61FC6" w:rsidRPr="003450B1" w:rsidRDefault="00E3453A" w:rsidP="00686FE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outlineLvl w:val="0"/>
        <w:rPr>
          <w:b/>
          <w:caps/>
        </w:rPr>
      </w:pPr>
      <w:bookmarkStart w:id="11" w:name="_Toc130371850"/>
      <w:r w:rsidRPr="003450B1">
        <w:rPr>
          <w:b/>
          <w:caps/>
        </w:rPr>
        <w:t>C</w:t>
      </w:r>
      <w:r w:rsidR="00C61FC6" w:rsidRPr="003450B1">
        <w:rPr>
          <w:b/>
          <w:caps/>
        </w:rPr>
        <w:t>ompressed Natural Gas</w:t>
      </w:r>
      <w:bookmarkEnd w:id="11"/>
    </w:p>
    <w:p w14:paraId="2A14F002" w14:textId="40C3A701" w:rsidR="00C61FC6" w:rsidRDefault="00B956F6" w:rsidP="00C61FC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r w:rsidRPr="00B956F6">
        <w:rPr>
          <w:rFonts w:cs="Courier New"/>
          <w:b/>
          <w:bCs/>
        </w:rPr>
        <w:t>Q.</w:t>
      </w:r>
      <w:r w:rsidRPr="00B956F6">
        <w:rPr>
          <w:rFonts w:cs="Courier New"/>
          <w:b/>
          <w:bCs/>
        </w:rPr>
        <w:tab/>
      </w:r>
      <w:r w:rsidR="00C61FC6">
        <w:rPr>
          <w:rFonts w:cs="Courier New"/>
          <w:bCs/>
        </w:rPr>
        <w:t xml:space="preserve">What role does </w:t>
      </w:r>
      <w:r w:rsidR="00772C24">
        <w:rPr>
          <w:rFonts w:cs="Courier New"/>
          <w:bCs/>
        </w:rPr>
        <w:t>C</w:t>
      </w:r>
      <w:r w:rsidR="00C61FC6">
        <w:rPr>
          <w:rFonts w:cs="Courier New"/>
          <w:bCs/>
        </w:rPr>
        <w:t>NG play in Florida?</w:t>
      </w:r>
    </w:p>
    <w:p w14:paraId="08CA7F74" w14:textId="77777777" w:rsidR="00C61FC6" w:rsidRDefault="00C61FC6" w:rsidP="00C61FC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6239C5FA" w14:textId="7CAF53E2" w:rsidR="006F081E" w:rsidRDefault="00B956F6" w:rsidP="00C61FC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r w:rsidRPr="00B956F6">
        <w:rPr>
          <w:rFonts w:cs="Courier New"/>
          <w:b/>
          <w:bCs/>
        </w:rPr>
        <w:t>A.</w:t>
      </w:r>
      <w:r w:rsidRPr="00B956F6">
        <w:rPr>
          <w:rFonts w:cs="Courier New"/>
          <w:b/>
          <w:bCs/>
        </w:rPr>
        <w:tab/>
      </w:r>
      <w:r w:rsidR="00F72101">
        <w:rPr>
          <w:rFonts w:cs="Courier New"/>
          <w:bCs/>
        </w:rPr>
        <w:t>CNG is growing in popularity as a safe, alternative fuel for fleets of vehicles</w:t>
      </w:r>
      <w:r w:rsidR="00F650EA">
        <w:rPr>
          <w:rFonts w:cs="Courier New"/>
          <w:bCs/>
        </w:rPr>
        <w:t xml:space="preserve">. </w:t>
      </w:r>
      <w:r w:rsidR="006F081E">
        <w:rPr>
          <w:rFonts w:cs="Courier New"/>
        </w:rPr>
        <w:t xml:space="preserve">Owners and operators of large motor vehicle fleets </w:t>
      </w:r>
      <w:r w:rsidR="00D050A5">
        <w:rPr>
          <w:rFonts w:cs="Courier New"/>
        </w:rPr>
        <w:t xml:space="preserve">in Florida </w:t>
      </w:r>
      <w:r w:rsidR="006F081E">
        <w:rPr>
          <w:rFonts w:cs="Courier New"/>
        </w:rPr>
        <w:t xml:space="preserve">are turning to CNG as an </w:t>
      </w:r>
      <w:r w:rsidR="006F081E" w:rsidRPr="00EE7364">
        <w:rPr>
          <w:rFonts w:cs="Courier New"/>
          <w:bCs/>
        </w:rPr>
        <w:t xml:space="preserve">affordable and sustainable </w:t>
      </w:r>
      <w:r w:rsidR="006F081E">
        <w:rPr>
          <w:rFonts w:cs="Courier New"/>
          <w:bCs/>
        </w:rPr>
        <w:t>way to power their vehicles – especially mass transit buses, garbage collection trucks</w:t>
      </w:r>
      <w:r w:rsidR="00C21E1E">
        <w:rPr>
          <w:rFonts w:cs="Courier New"/>
          <w:bCs/>
        </w:rPr>
        <w:t xml:space="preserve"> and large trucks</w:t>
      </w:r>
      <w:r w:rsidR="006F081E">
        <w:rPr>
          <w:rFonts w:cs="Courier New"/>
          <w:bCs/>
        </w:rPr>
        <w:t>.</w:t>
      </w:r>
      <w:r w:rsidR="00E3453A">
        <w:rPr>
          <w:rFonts w:cs="Courier New"/>
          <w:bCs/>
        </w:rPr>
        <w:t xml:space="preserve"> The Jacksonville Transportation Authority plans to convert </w:t>
      </w:r>
      <w:r w:rsidR="006A1ED0">
        <w:rPr>
          <w:rFonts w:cs="Courier New"/>
          <w:bCs/>
        </w:rPr>
        <w:t>a large portion</w:t>
      </w:r>
      <w:r w:rsidR="00E3453A">
        <w:rPr>
          <w:rFonts w:cs="Courier New"/>
          <w:bCs/>
        </w:rPr>
        <w:t xml:space="preserve"> of its fleet to CNG by 2023</w:t>
      </w:r>
      <w:r w:rsidR="00E3453A" w:rsidRPr="005F3283">
        <w:rPr>
          <w:rFonts w:cs="Courier New"/>
          <w:bCs/>
        </w:rPr>
        <w:t>.</w:t>
      </w:r>
      <w:r w:rsidR="00690707" w:rsidRPr="005F3283">
        <w:rPr>
          <w:rFonts w:cs="Courier New"/>
          <w:bCs/>
        </w:rPr>
        <w:t xml:space="preserve"> </w:t>
      </w:r>
      <w:r w:rsidR="00946621" w:rsidRPr="005F3283">
        <w:rPr>
          <w:rFonts w:eastAsia="Courier New" w:cs="Courier New"/>
        </w:rPr>
        <w:t>Major metropolitan trans</w:t>
      </w:r>
      <w:r w:rsidR="4AA9AF82" w:rsidRPr="005F3283">
        <w:rPr>
          <w:rFonts w:eastAsia="Courier New" w:cs="Courier New"/>
        </w:rPr>
        <w:t>it agencies are expanding their use of CNG</w:t>
      </w:r>
      <w:r w:rsidR="00E3453A" w:rsidRPr="005F3283">
        <w:rPr>
          <w:rFonts w:cs="Courier New"/>
          <w:bCs/>
        </w:rPr>
        <w:t>.</w:t>
      </w:r>
      <w:r w:rsidR="00E3453A">
        <w:rPr>
          <w:rFonts w:cs="Courier New"/>
          <w:bCs/>
        </w:rPr>
        <w:t xml:space="preserve"> </w:t>
      </w:r>
      <w:r w:rsidR="006F081E">
        <w:rPr>
          <w:rFonts w:cs="Courier New"/>
          <w:bCs/>
        </w:rPr>
        <w:t xml:space="preserve">Growth in the CNG market is being driven by the affordability of natural gas, the reliability of natural gas via underground pipelines, the availability of proven gas compression and </w:t>
      </w:r>
      <w:r w:rsidR="00C21E1E">
        <w:rPr>
          <w:rFonts w:cs="Courier New"/>
          <w:bCs/>
        </w:rPr>
        <w:t>natural gas engines</w:t>
      </w:r>
      <w:r w:rsidR="006315A6">
        <w:rPr>
          <w:rFonts w:cs="Courier New"/>
          <w:bCs/>
        </w:rPr>
        <w:t>, and the attractiveness of CNG to entities that seek cost-effective ways to achieve sustainability and carbon reduction goals</w:t>
      </w:r>
      <w:r w:rsidR="00F650EA">
        <w:rPr>
          <w:rFonts w:cs="Courier New"/>
          <w:bCs/>
        </w:rPr>
        <w:t xml:space="preserve">. </w:t>
      </w:r>
      <w:r w:rsidR="00F72101">
        <w:rPr>
          <w:rFonts w:cs="Courier New"/>
          <w:bCs/>
        </w:rPr>
        <w:t xml:space="preserve">The company’s sales to CNG filling </w:t>
      </w:r>
      <w:r w:rsidR="00F72101">
        <w:rPr>
          <w:rFonts w:cs="Courier New"/>
          <w:bCs/>
        </w:rPr>
        <w:lastRenderedPageBreak/>
        <w:t>stations measured in therms grew 2.1 percent from 2020 to 2021, and 7.7 percent from 2021 to 2022</w:t>
      </w:r>
      <w:r w:rsidR="00F650EA">
        <w:rPr>
          <w:rFonts w:cs="Courier New"/>
          <w:bCs/>
        </w:rPr>
        <w:t xml:space="preserve">. </w:t>
      </w:r>
    </w:p>
    <w:p w14:paraId="6D31F2A5" w14:textId="77777777" w:rsidR="00FB36A6" w:rsidRDefault="00FB36A6" w:rsidP="00C61FC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p>
    <w:p w14:paraId="42C552B9" w14:textId="41FBB875" w:rsidR="00C61FC6" w:rsidRDefault="00B956F6" w:rsidP="00C61FC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r w:rsidRPr="00B956F6">
        <w:rPr>
          <w:rFonts w:cs="Courier New"/>
          <w:b/>
          <w:bCs/>
        </w:rPr>
        <w:t>Q.</w:t>
      </w:r>
      <w:r w:rsidRPr="00B956F6">
        <w:rPr>
          <w:rFonts w:cs="Courier New"/>
          <w:b/>
          <w:bCs/>
        </w:rPr>
        <w:tab/>
      </w:r>
      <w:r w:rsidR="006F081E">
        <w:rPr>
          <w:rFonts w:cs="Courier New"/>
          <w:bCs/>
        </w:rPr>
        <w:t>How does Peoples serve customers who seek CNG?</w:t>
      </w:r>
    </w:p>
    <w:p w14:paraId="4D6E37A5" w14:textId="587BCC78" w:rsidR="006F081E" w:rsidRDefault="006F081E" w:rsidP="00C61FC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p>
    <w:p w14:paraId="3B69789F" w14:textId="17477F4B" w:rsidR="00C61FC6" w:rsidRDefault="00B956F6" w:rsidP="00C61FC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r w:rsidRPr="00B956F6">
        <w:rPr>
          <w:rFonts w:cs="Courier New"/>
          <w:b/>
          <w:bCs/>
        </w:rPr>
        <w:t>A.</w:t>
      </w:r>
      <w:r w:rsidRPr="00B956F6">
        <w:rPr>
          <w:rFonts w:cs="Courier New"/>
          <w:b/>
          <w:bCs/>
        </w:rPr>
        <w:tab/>
      </w:r>
      <w:r w:rsidR="00C61FC6">
        <w:t xml:space="preserve">Peoples currently serves </w:t>
      </w:r>
      <w:r w:rsidR="006F081E">
        <w:t xml:space="preserve">approximately 60 </w:t>
      </w:r>
      <w:r w:rsidR="00C61FC6">
        <w:t xml:space="preserve">CNG </w:t>
      </w:r>
      <w:r w:rsidR="006F081E">
        <w:t xml:space="preserve">filling </w:t>
      </w:r>
      <w:r w:rsidR="00C61FC6">
        <w:t xml:space="preserve">stations in </w:t>
      </w:r>
      <w:r w:rsidR="006F081E">
        <w:t>Florida</w:t>
      </w:r>
      <w:r w:rsidR="00772C24">
        <w:t xml:space="preserve">. </w:t>
      </w:r>
      <w:r w:rsidR="003024E4">
        <w:t xml:space="preserve">The company owns and operates one </w:t>
      </w:r>
      <w:r w:rsidR="00C61FC6">
        <w:t>CNG facility</w:t>
      </w:r>
      <w:r w:rsidR="006F081E">
        <w:t xml:space="preserve"> </w:t>
      </w:r>
      <w:r w:rsidR="003024E4">
        <w:t xml:space="preserve">that </w:t>
      </w:r>
      <w:r w:rsidR="00C21E1E">
        <w:t>provides</w:t>
      </w:r>
      <w:r w:rsidR="003024E4">
        <w:t xml:space="preserve"> CNG </w:t>
      </w:r>
      <w:r w:rsidR="00C21E1E">
        <w:t>services for the City of Orlando’s refuse trucks</w:t>
      </w:r>
      <w:r w:rsidR="00F650EA">
        <w:t xml:space="preserve">. </w:t>
      </w:r>
      <w:r w:rsidR="00772C24">
        <w:t xml:space="preserve">Projects to serve new </w:t>
      </w:r>
      <w:r w:rsidR="003024E4">
        <w:t xml:space="preserve">CNG </w:t>
      </w:r>
      <w:r w:rsidR="00772C24">
        <w:t xml:space="preserve">customers </w:t>
      </w:r>
      <w:r w:rsidR="003024E4">
        <w:t>benefit the company and its customers by increasing the throughput of natural gas through the company’s system, which in turn increases the volume of gas over which the company’s fixed costs can be recovered when setting rates</w:t>
      </w:r>
      <w:r w:rsidR="00F650EA">
        <w:t xml:space="preserve">. </w:t>
      </w:r>
      <w:r w:rsidR="00772C24">
        <w:t xml:space="preserve">The company invested about </w:t>
      </w:r>
      <w:r w:rsidR="00BD04E7">
        <w:t>$1.0</w:t>
      </w:r>
      <w:r w:rsidR="00772C24">
        <w:t xml:space="preserve"> million dollars in 2022 to serve new CNG </w:t>
      </w:r>
      <w:r w:rsidR="00D050A5">
        <w:t>stations and</w:t>
      </w:r>
      <w:r w:rsidR="00772C24">
        <w:t xml:space="preserve"> </w:t>
      </w:r>
      <w:r w:rsidR="004D2894">
        <w:t>expect</w:t>
      </w:r>
      <w:r w:rsidR="00772C24">
        <w:t>s to add new CNG customers in 2023 and 2024</w:t>
      </w:r>
      <w:r w:rsidR="00F650EA">
        <w:t xml:space="preserve">. </w:t>
      </w:r>
      <w:r w:rsidR="00772C24">
        <w:t xml:space="preserve">It is difficult to predict when CNG customers will seek service from Peoples, and most of them can be served with existing infrastructure, so the company’s 2023 and 2024 </w:t>
      </w:r>
      <w:r w:rsidR="00D050A5">
        <w:t xml:space="preserve">financial forecasts </w:t>
      </w:r>
      <w:r w:rsidR="00772C24">
        <w:t xml:space="preserve">do not include any capital expenditures </w:t>
      </w:r>
      <w:r w:rsidR="00A007EE">
        <w:t xml:space="preserve">specifically </w:t>
      </w:r>
      <w:r w:rsidR="00772C24">
        <w:t xml:space="preserve">for </w:t>
      </w:r>
      <w:r w:rsidR="00A007EE">
        <w:t xml:space="preserve">serving </w:t>
      </w:r>
      <w:r w:rsidR="00040ABC">
        <w:t xml:space="preserve">new </w:t>
      </w:r>
      <w:r w:rsidR="00772C24">
        <w:t>CNG</w:t>
      </w:r>
      <w:r w:rsidR="00A007EE">
        <w:t xml:space="preserve"> customers</w:t>
      </w:r>
      <w:r w:rsidR="00F650EA">
        <w:t xml:space="preserve">. </w:t>
      </w:r>
      <w:r w:rsidR="00C61FC6">
        <w:t xml:space="preserve">Peoples </w:t>
      </w:r>
      <w:r w:rsidR="00A007EE">
        <w:t>intends</w:t>
      </w:r>
      <w:r w:rsidR="00BF0856">
        <w:t xml:space="preserve"> to</w:t>
      </w:r>
      <w:r w:rsidR="00A007EE">
        <w:t xml:space="preserve"> </w:t>
      </w:r>
      <w:r w:rsidR="00C61FC6">
        <w:t xml:space="preserve">continue to support </w:t>
      </w:r>
      <w:r w:rsidR="003024E4">
        <w:t xml:space="preserve">local governments, motor vehicle </w:t>
      </w:r>
      <w:r w:rsidR="00C61FC6">
        <w:t>fleet owners</w:t>
      </w:r>
      <w:r w:rsidR="003024E4">
        <w:t>, and CNG providers as they seek to develop CNG</w:t>
      </w:r>
      <w:r w:rsidR="00C61FC6">
        <w:t xml:space="preserve"> stations and </w:t>
      </w:r>
      <w:r w:rsidR="003024E4">
        <w:t xml:space="preserve">convert </w:t>
      </w:r>
      <w:r w:rsidR="00A007EE">
        <w:t xml:space="preserve">vehicle </w:t>
      </w:r>
      <w:r w:rsidR="003024E4">
        <w:t>fleets from gasoline or diesel to CNG</w:t>
      </w:r>
      <w:r w:rsidR="002A231F">
        <w:t xml:space="preserve">. </w:t>
      </w:r>
    </w:p>
    <w:p w14:paraId="4A6A9860" w14:textId="77777777" w:rsidR="00C61FC6" w:rsidDel="00690707" w:rsidRDefault="00C61FC6" w:rsidP="00C61FC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
        </w:rPr>
      </w:pPr>
    </w:p>
    <w:p w14:paraId="70EADE02" w14:textId="04B91B7A" w:rsidR="00C61FC6" w:rsidRPr="003450B1" w:rsidRDefault="00772C24" w:rsidP="00686FE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outlineLvl w:val="0"/>
        <w:rPr>
          <w:rFonts w:cs="Courier New"/>
          <w:b/>
          <w:caps/>
        </w:rPr>
      </w:pPr>
      <w:bookmarkStart w:id="12" w:name="_Toc130371851"/>
      <w:r w:rsidRPr="003450B1">
        <w:rPr>
          <w:rFonts w:cs="Courier New"/>
          <w:b/>
          <w:caps/>
        </w:rPr>
        <w:t>Liqu</w:t>
      </w:r>
      <w:r w:rsidR="00F650EA">
        <w:rPr>
          <w:rFonts w:cs="Courier New"/>
          <w:b/>
          <w:caps/>
        </w:rPr>
        <w:t>I</w:t>
      </w:r>
      <w:r w:rsidRPr="003450B1">
        <w:rPr>
          <w:rFonts w:cs="Courier New"/>
          <w:b/>
          <w:caps/>
        </w:rPr>
        <w:t>fied Natural Gas</w:t>
      </w:r>
      <w:bookmarkEnd w:id="12"/>
    </w:p>
    <w:p w14:paraId="11399098" w14:textId="6786B87B" w:rsidR="00772C24" w:rsidRDefault="00B956F6" w:rsidP="003024E4">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r w:rsidRPr="00B956F6">
        <w:rPr>
          <w:rFonts w:cs="Courier New"/>
          <w:b/>
          <w:bCs/>
        </w:rPr>
        <w:lastRenderedPageBreak/>
        <w:t>Q.</w:t>
      </w:r>
      <w:r w:rsidRPr="00B956F6">
        <w:rPr>
          <w:rFonts w:cs="Courier New"/>
          <w:b/>
          <w:bCs/>
        </w:rPr>
        <w:tab/>
      </w:r>
      <w:r w:rsidR="00102200">
        <w:rPr>
          <w:rFonts w:cs="Courier New"/>
          <w:bCs/>
        </w:rPr>
        <w:t>What role does LNG serve in Florida?</w:t>
      </w:r>
    </w:p>
    <w:p w14:paraId="6ED40E43" w14:textId="664BFA11" w:rsidR="00102200" w:rsidRDefault="00102200" w:rsidP="003024E4">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p>
    <w:p w14:paraId="4027C2C2" w14:textId="698D577B" w:rsidR="00F02DD2" w:rsidRDefault="00B956F6" w:rsidP="00102200">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r w:rsidRPr="00B956F6">
        <w:rPr>
          <w:rFonts w:cs="Courier New"/>
          <w:b/>
          <w:bCs/>
        </w:rPr>
        <w:t>A.</w:t>
      </w:r>
      <w:r w:rsidRPr="00B956F6">
        <w:rPr>
          <w:rFonts w:cs="Courier New"/>
          <w:b/>
          <w:bCs/>
        </w:rPr>
        <w:tab/>
      </w:r>
      <w:r w:rsidR="00102200">
        <w:rPr>
          <w:rFonts w:cs="Courier New"/>
          <w:bCs/>
        </w:rPr>
        <w:t xml:space="preserve">LNG is quickly becoming very important to Florida’s </w:t>
      </w:r>
      <w:r w:rsidR="000A52A6">
        <w:rPr>
          <w:rFonts w:cs="Courier New"/>
          <w:bCs/>
        </w:rPr>
        <w:t xml:space="preserve">maritime </w:t>
      </w:r>
      <w:r w:rsidR="00102200">
        <w:rPr>
          <w:rFonts w:cs="Courier New"/>
          <w:bCs/>
        </w:rPr>
        <w:t xml:space="preserve">industry for powering vessels </w:t>
      </w:r>
      <w:r w:rsidR="000A52A6">
        <w:rPr>
          <w:rFonts w:cs="Courier New"/>
          <w:bCs/>
        </w:rPr>
        <w:t xml:space="preserve">(including </w:t>
      </w:r>
      <w:r w:rsidR="00FC72A9">
        <w:rPr>
          <w:rFonts w:cs="Courier New"/>
          <w:bCs/>
        </w:rPr>
        <w:t xml:space="preserve">container ships and </w:t>
      </w:r>
      <w:r w:rsidR="000A52A6">
        <w:rPr>
          <w:rFonts w:cs="Courier New"/>
          <w:bCs/>
        </w:rPr>
        <w:t>the cruis</w:t>
      </w:r>
      <w:r w:rsidR="00D623E7">
        <w:rPr>
          <w:rFonts w:cs="Courier New"/>
          <w:bCs/>
        </w:rPr>
        <w:t>e</w:t>
      </w:r>
      <w:r w:rsidR="000A52A6">
        <w:rPr>
          <w:rFonts w:cs="Courier New"/>
          <w:bCs/>
        </w:rPr>
        <w:t xml:space="preserve"> ship industry)</w:t>
      </w:r>
      <w:r w:rsidR="00102200">
        <w:rPr>
          <w:rFonts w:cs="Courier New"/>
          <w:bCs/>
        </w:rPr>
        <w:t xml:space="preserve"> and as a cost-effective way to export natural gas around the world</w:t>
      </w:r>
      <w:r w:rsidR="00F650EA">
        <w:rPr>
          <w:rFonts w:cs="Courier New"/>
          <w:bCs/>
        </w:rPr>
        <w:t xml:space="preserve">. </w:t>
      </w:r>
      <w:r w:rsidR="000A52A6">
        <w:rPr>
          <w:rFonts w:cs="Courier New"/>
          <w:bCs/>
        </w:rPr>
        <w:t>Nine</w:t>
      </w:r>
      <w:r w:rsidR="00B27BA5">
        <w:rPr>
          <w:rFonts w:cs="Courier New"/>
          <w:bCs/>
        </w:rPr>
        <w:t xml:space="preserve"> cruise ships </w:t>
      </w:r>
      <w:r w:rsidR="000A52A6">
        <w:rPr>
          <w:rFonts w:cs="Courier New"/>
          <w:bCs/>
        </w:rPr>
        <w:t>that will be fueled by LNG</w:t>
      </w:r>
      <w:r w:rsidR="00B27BA5">
        <w:rPr>
          <w:rFonts w:cs="Courier New"/>
          <w:bCs/>
        </w:rPr>
        <w:t xml:space="preserve"> are expected to be </w:t>
      </w:r>
      <w:r w:rsidR="000A52A6">
        <w:rPr>
          <w:rFonts w:cs="Courier New"/>
          <w:bCs/>
        </w:rPr>
        <w:t>served from</w:t>
      </w:r>
      <w:r w:rsidR="00B27BA5">
        <w:rPr>
          <w:rFonts w:cs="Courier New"/>
          <w:bCs/>
        </w:rPr>
        <w:t xml:space="preserve"> Florida ports by 202</w:t>
      </w:r>
      <w:r w:rsidR="000A52A6">
        <w:rPr>
          <w:rFonts w:cs="Courier New"/>
          <w:bCs/>
        </w:rPr>
        <w:t>7</w:t>
      </w:r>
      <w:r w:rsidR="00B27BA5">
        <w:rPr>
          <w:rFonts w:cs="Courier New"/>
          <w:bCs/>
        </w:rPr>
        <w:t xml:space="preserve">, and </w:t>
      </w:r>
      <w:r w:rsidR="000A52A6">
        <w:rPr>
          <w:rFonts w:cs="Courier New"/>
          <w:bCs/>
        </w:rPr>
        <w:t>five</w:t>
      </w:r>
      <w:r w:rsidR="00B27BA5">
        <w:rPr>
          <w:rFonts w:cs="Courier New"/>
          <w:bCs/>
        </w:rPr>
        <w:t xml:space="preserve"> of those are already in service</w:t>
      </w:r>
      <w:r w:rsidR="00101986">
        <w:rPr>
          <w:rFonts w:cs="Courier New"/>
          <w:bCs/>
        </w:rPr>
        <w:t xml:space="preserve"> and operate out of </w:t>
      </w:r>
      <w:r w:rsidR="004D2894" w:rsidRPr="005F3283">
        <w:rPr>
          <w:rFonts w:eastAsia="Courier New" w:cs="Courier New"/>
        </w:rPr>
        <w:t>Florida ports</w:t>
      </w:r>
      <w:r w:rsidR="00F650EA">
        <w:rPr>
          <w:rFonts w:eastAsia="Courier New" w:cs="Courier New"/>
        </w:rPr>
        <w:t xml:space="preserve">. </w:t>
      </w:r>
      <w:r w:rsidR="002546B2">
        <w:rPr>
          <w:rFonts w:cs="Courier New"/>
          <w:bCs/>
        </w:rPr>
        <w:t xml:space="preserve">This represents a substantial capital investment in the order of </w:t>
      </w:r>
      <w:r w:rsidR="0045253A">
        <w:rPr>
          <w:rFonts w:cs="Courier New"/>
          <w:bCs/>
        </w:rPr>
        <w:t xml:space="preserve">approximately </w:t>
      </w:r>
      <w:r w:rsidR="002546B2">
        <w:rPr>
          <w:rFonts w:cs="Courier New"/>
          <w:bCs/>
        </w:rPr>
        <w:t>$1</w:t>
      </w:r>
      <w:r>
        <w:rPr>
          <w:rFonts w:cs="Courier New"/>
          <w:bCs/>
        </w:rPr>
        <w:t>.0</w:t>
      </w:r>
      <w:r w:rsidR="002546B2">
        <w:rPr>
          <w:rFonts w:cs="Courier New"/>
          <w:bCs/>
        </w:rPr>
        <w:t xml:space="preserve"> billion per vessel by the maritime industry to allow for the conversion of these vessels to use LNG</w:t>
      </w:r>
      <w:r w:rsidR="00FA4852">
        <w:rPr>
          <w:rFonts w:cs="Courier New"/>
          <w:bCs/>
        </w:rPr>
        <w:t>.</w:t>
      </w:r>
      <w:r w:rsidR="0045253A">
        <w:rPr>
          <w:rFonts w:cs="Courier New"/>
          <w:bCs/>
        </w:rPr>
        <w:t xml:space="preserve"> </w:t>
      </w:r>
      <w:r w:rsidR="00102200">
        <w:rPr>
          <w:rFonts w:cs="Courier New"/>
          <w:bCs/>
        </w:rPr>
        <w:t>The pen</w:t>
      </w:r>
      <w:r w:rsidR="00102200">
        <w:t xml:space="preserve">insular shape of Florida, its geographic location, and the significant and growing water-borne shipping </w:t>
      </w:r>
      <w:r w:rsidR="00213B96">
        <w:t>activities operating from F</w:t>
      </w:r>
      <w:r w:rsidR="00B27BA5">
        <w:t xml:space="preserve">lorida’s </w:t>
      </w:r>
      <w:r w:rsidR="00102200">
        <w:t>numerous deep-water, high-volume ports</w:t>
      </w:r>
      <w:r w:rsidR="00B27BA5">
        <w:t xml:space="preserve"> </w:t>
      </w:r>
      <w:r w:rsidR="00A007EE">
        <w:t xml:space="preserve">make </w:t>
      </w:r>
      <w:r w:rsidR="00213B96">
        <w:t xml:space="preserve">our state </w:t>
      </w:r>
      <w:r w:rsidR="00A007EE">
        <w:t>attractive for LNG providers.</w:t>
      </w:r>
    </w:p>
    <w:p w14:paraId="4B047278" w14:textId="77777777" w:rsidR="00690707" w:rsidRDefault="00690707" w:rsidP="00102200">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p>
    <w:p w14:paraId="784543A3" w14:textId="5A9CD864" w:rsidR="00F02DD2" w:rsidRDefault="00F02DD2" w:rsidP="00102200">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r>
        <w:tab/>
        <w:t>The aerospace industry is shifting to more sustainable fuels and LNG represents an excellent choice</w:t>
      </w:r>
      <w:r w:rsidR="00F650EA">
        <w:t xml:space="preserve">. </w:t>
      </w:r>
      <w:r>
        <w:t xml:space="preserve">Space Florida is at the center point for the use of LNG as an aerospace fuel. The space industry has plans to power launch vehicles with LNG for space missions due to its high energy content. With the increase in launches from the space industry, fuel sources are needed nearby to support efficient refueling at launch sites. </w:t>
      </w:r>
    </w:p>
    <w:p w14:paraId="7056A7CE" w14:textId="06B0724A" w:rsidR="00102200" w:rsidRDefault="00F02DD2" w:rsidP="00102200">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r>
        <w:lastRenderedPageBreak/>
        <w:tab/>
      </w:r>
      <w:r w:rsidR="00A007EE">
        <w:t xml:space="preserve">Consequently, because LNG </w:t>
      </w:r>
      <w:r w:rsidR="001808B0">
        <w:t xml:space="preserve">is a carbon friendly alternative and provides </w:t>
      </w:r>
      <w:r w:rsidR="00A007EE">
        <w:t xml:space="preserve">environmental and economic benefits to customers using it, </w:t>
      </w:r>
      <w:r w:rsidR="00102200">
        <w:t>demand for pipeline infrastructure and LNG facilities to support the economic development of Florida’s LNG market</w:t>
      </w:r>
      <w:r w:rsidR="00A007EE">
        <w:t xml:space="preserve"> is growing</w:t>
      </w:r>
      <w:r w:rsidR="00102200">
        <w:t>.</w:t>
      </w:r>
      <w:r w:rsidR="00101986">
        <w:t xml:space="preserve"> LNG export, marine, </w:t>
      </w:r>
      <w:r w:rsidR="00BF0856">
        <w:t>aerospace</w:t>
      </w:r>
      <w:r w:rsidR="00101986">
        <w:t>,</w:t>
      </w:r>
      <w:r w:rsidR="00BF0856">
        <w:t xml:space="preserve"> and </w:t>
      </w:r>
      <w:r w:rsidR="00101986">
        <w:t xml:space="preserve">rail sectors </w:t>
      </w:r>
      <w:r w:rsidR="00BF0856">
        <w:t>are developing markets for Florida and LNG.</w:t>
      </w:r>
    </w:p>
    <w:p w14:paraId="136C4494" w14:textId="729F9181" w:rsidR="00B27BA5" w:rsidRDefault="00B27BA5" w:rsidP="00102200">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p>
    <w:p w14:paraId="6E9DFF84" w14:textId="2344E9E7" w:rsidR="00B27BA5" w:rsidRDefault="00B956F6" w:rsidP="00102200">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r w:rsidRPr="00B956F6">
        <w:rPr>
          <w:b/>
          <w:bCs/>
        </w:rPr>
        <w:t>Q.</w:t>
      </w:r>
      <w:r w:rsidRPr="00B956F6">
        <w:rPr>
          <w:b/>
          <w:bCs/>
        </w:rPr>
        <w:tab/>
      </w:r>
      <w:r w:rsidR="00B27BA5">
        <w:t>How does Peoples serve customers who operate LNG facilities?</w:t>
      </w:r>
    </w:p>
    <w:p w14:paraId="213709CE" w14:textId="29834D6B" w:rsidR="00B27BA5" w:rsidRDefault="00B27BA5" w:rsidP="00102200">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p>
    <w:p w14:paraId="68373BD1" w14:textId="783DA7E8" w:rsidR="001F74F8" w:rsidRDefault="00B956F6" w:rsidP="001F74F8">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
        </w:rPr>
      </w:pPr>
      <w:r w:rsidRPr="00B956F6">
        <w:rPr>
          <w:b/>
          <w:bCs/>
        </w:rPr>
        <w:t>A.</w:t>
      </w:r>
      <w:r w:rsidRPr="00B956F6">
        <w:rPr>
          <w:b/>
          <w:bCs/>
        </w:rPr>
        <w:tab/>
      </w:r>
      <w:r w:rsidR="00B27BA5">
        <w:t xml:space="preserve">Peoples </w:t>
      </w:r>
      <w:r w:rsidR="001F74F8">
        <w:t>currently provides natural gas to two operating LNG facilities in Jacksonville</w:t>
      </w:r>
      <w:r w:rsidR="00A007EE">
        <w:t xml:space="preserve">, and both </w:t>
      </w:r>
      <w:r w:rsidR="00DE685F">
        <w:t xml:space="preserve">facilities plan to expand over the next </w:t>
      </w:r>
      <w:r w:rsidR="001808B0" w:rsidRPr="005F3283">
        <w:t>few</w:t>
      </w:r>
      <w:r w:rsidR="00DE685F">
        <w:t xml:space="preserve"> years. </w:t>
      </w:r>
      <w:r w:rsidR="00A007EE">
        <w:t xml:space="preserve">The company </w:t>
      </w:r>
      <w:r w:rsidR="001F74F8">
        <w:t>support</w:t>
      </w:r>
      <w:r w:rsidR="00A007EE">
        <w:t>s</w:t>
      </w:r>
      <w:r w:rsidR="001F74F8">
        <w:t xml:space="preserve"> these customers </w:t>
      </w:r>
      <w:r w:rsidR="00B27BA5">
        <w:t>by providing</w:t>
      </w:r>
      <w:r w:rsidR="00B27BA5" w:rsidDel="4AA9AF82">
        <w:t xml:space="preserve"> </w:t>
      </w:r>
      <w:r w:rsidR="00B27BA5">
        <w:t xml:space="preserve">gas distribution </w:t>
      </w:r>
      <w:r w:rsidR="001F74F8">
        <w:t xml:space="preserve">facilities </w:t>
      </w:r>
      <w:r w:rsidR="00B27BA5">
        <w:t xml:space="preserve">that </w:t>
      </w:r>
      <w:r w:rsidR="001F74F8">
        <w:t>d</w:t>
      </w:r>
      <w:r w:rsidR="00B27BA5">
        <w:t>eliver industrial quantities of natural gas</w:t>
      </w:r>
      <w:r w:rsidR="00F650EA">
        <w:t xml:space="preserve">. </w:t>
      </w:r>
      <w:r w:rsidR="00B27BA5">
        <w:t xml:space="preserve">Peoples has </w:t>
      </w:r>
      <w:r w:rsidR="006B6482">
        <w:t>an</w:t>
      </w:r>
      <w:r w:rsidR="00B27BA5">
        <w:t xml:space="preserve"> </w:t>
      </w:r>
      <w:r w:rsidR="001F5579">
        <w:t>LNG</w:t>
      </w:r>
      <w:r w:rsidR="00B27BA5">
        <w:t xml:space="preserve"> service </w:t>
      </w:r>
      <w:r w:rsidR="007C42CD">
        <w:t>tariff,</w:t>
      </w:r>
      <w:r w:rsidR="00B27BA5">
        <w:t xml:space="preserve"> </w:t>
      </w:r>
      <w:r w:rsidR="000C0869">
        <w:t>but</w:t>
      </w:r>
      <w:r w:rsidR="00B27BA5">
        <w:t xml:space="preserve"> </w:t>
      </w:r>
      <w:r w:rsidR="000A52A6">
        <w:t xml:space="preserve">the LNG tariff excludes </w:t>
      </w:r>
      <w:r w:rsidR="00F650EA">
        <w:t>liquefaction</w:t>
      </w:r>
      <w:r w:rsidR="000A52A6">
        <w:t xml:space="preserve"> services</w:t>
      </w:r>
      <w:r w:rsidR="00F650EA">
        <w:t xml:space="preserve">. </w:t>
      </w:r>
      <w:r w:rsidR="00BF0856">
        <w:t>I</w:t>
      </w:r>
      <w:r w:rsidR="00B27BA5">
        <w:t>n most instances</w:t>
      </w:r>
      <w:r w:rsidR="00BF0856">
        <w:t>, Peoples</w:t>
      </w:r>
      <w:r w:rsidR="00B27BA5">
        <w:t xml:space="preserve"> will be </w:t>
      </w:r>
      <w:r w:rsidR="00A007EE">
        <w:t xml:space="preserve">a </w:t>
      </w:r>
      <w:r w:rsidR="00B27BA5">
        <w:t>distribution infrastructure provider</w:t>
      </w:r>
      <w:r w:rsidR="00A007EE">
        <w:t xml:space="preserve"> </w:t>
      </w:r>
      <w:r w:rsidR="00BF0856">
        <w:t>to LNG and t</w:t>
      </w:r>
      <w:r w:rsidR="00B27BA5">
        <w:t xml:space="preserve">he company is not proposing to change the </w:t>
      </w:r>
      <w:r w:rsidR="00F650EA">
        <w:t>liquefaction</w:t>
      </w:r>
      <w:r w:rsidR="00B27BA5">
        <w:t xml:space="preserve"> restriction </w:t>
      </w:r>
      <w:r w:rsidR="00A007EE">
        <w:t xml:space="preserve">in its LNG tariff </w:t>
      </w:r>
      <w:r w:rsidR="00B27BA5">
        <w:t>in this proceeding.</w:t>
      </w:r>
      <w:r w:rsidR="001F74F8">
        <w:t xml:space="preserve"> </w:t>
      </w:r>
      <w:r w:rsidR="00370922">
        <w:t xml:space="preserve">LNG creates </w:t>
      </w:r>
      <w:r w:rsidR="00AB34FC">
        <w:t xml:space="preserve">long-term </w:t>
      </w:r>
      <w:r w:rsidR="00370922">
        <w:t>infrastructure for the State of Florida resulting in direct investment in Florida, high</w:t>
      </w:r>
      <w:r w:rsidR="00DB4621">
        <w:t>-</w:t>
      </w:r>
      <w:r w:rsidR="00370922">
        <w:t>paying local jobs</w:t>
      </w:r>
      <w:r w:rsidR="00AB34FC">
        <w:t xml:space="preserve">, </w:t>
      </w:r>
      <w:r w:rsidR="00370922">
        <w:t xml:space="preserve">and </w:t>
      </w:r>
      <w:r w:rsidR="00DB4621">
        <w:t>promoting</w:t>
      </w:r>
      <w:r w:rsidR="00370922">
        <w:t xml:space="preserve"> economic development in the state</w:t>
      </w:r>
      <w:r w:rsidR="00F650EA">
        <w:t xml:space="preserve">. </w:t>
      </w:r>
      <w:r w:rsidR="001F74F8">
        <w:t>Peoples will continue to support</w:t>
      </w:r>
      <w:r w:rsidR="00BF0856">
        <w:t xml:space="preserve"> the growing demand for</w:t>
      </w:r>
      <w:r w:rsidR="001F74F8">
        <w:t xml:space="preserve"> LNG to </w:t>
      </w:r>
      <w:r w:rsidR="00BF0856">
        <w:t xml:space="preserve">supply </w:t>
      </w:r>
      <w:r w:rsidR="001F74F8">
        <w:t>marine</w:t>
      </w:r>
      <w:r w:rsidR="00BF0856">
        <w:t xml:space="preserve"> and other</w:t>
      </w:r>
      <w:r w:rsidR="001F74F8">
        <w:t xml:space="preserve"> industr</w:t>
      </w:r>
      <w:r w:rsidR="00C95BB3">
        <w:t>ies</w:t>
      </w:r>
      <w:r w:rsidR="00136E54">
        <w:t>,</w:t>
      </w:r>
      <w:r w:rsidR="001F74F8">
        <w:t xml:space="preserve"> </w:t>
      </w:r>
      <w:r w:rsidR="00BF0856">
        <w:t>including</w:t>
      </w:r>
      <w:r w:rsidR="001F74F8">
        <w:t xml:space="preserve"> natural gas exports to other parts of the world</w:t>
      </w:r>
      <w:r w:rsidR="00F650EA">
        <w:t xml:space="preserve">. </w:t>
      </w:r>
      <w:r w:rsidR="00F3423C">
        <w:t xml:space="preserve">The availability and expansion of natural gas </w:t>
      </w:r>
      <w:r w:rsidR="00F3423C">
        <w:lastRenderedPageBreak/>
        <w:t>distribution systems in Florida, including Peoples, enables the market development of LNG which produces further economic opportunit</w:t>
      </w:r>
      <w:r w:rsidR="00DE685F">
        <w:t xml:space="preserve">ies for </w:t>
      </w:r>
      <w:r w:rsidR="00F3423C">
        <w:t>our State</w:t>
      </w:r>
      <w:r w:rsidR="00F650EA">
        <w:t xml:space="preserve">. </w:t>
      </w:r>
    </w:p>
    <w:p w14:paraId="7992EDF6" w14:textId="77777777" w:rsidR="00F650EA" w:rsidRDefault="00F650EA" w:rsidP="004969AE">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p>
    <w:p w14:paraId="122D3946" w14:textId="30916E7C" w:rsidR="00AE7FBA" w:rsidRPr="003450B1" w:rsidRDefault="001F74F8" w:rsidP="00686FE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outlineLvl w:val="0"/>
        <w:rPr>
          <w:rFonts w:cs="Courier New"/>
          <w:caps/>
          <w:u w:val="single"/>
        </w:rPr>
      </w:pPr>
      <w:bookmarkStart w:id="13" w:name="_Toc130371852"/>
      <w:r w:rsidRPr="003450B1">
        <w:rPr>
          <w:rFonts w:cs="Courier New"/>
          <w:b/>
          <w:caps/>
        </w:rPr>
        <w:t>Renewable Natural Gas</w:t>
      </w:r>
      <w:bookmarkEnd w:id="13"/>
      <w:r w:rsidRPr="003450B1">
        <w:rPr>
          <w:rFonts w:cs="Courier New"/>
          <w:b/>
          <w:caps/>
        </w:rPr>
        <w:t xml:space="preserve"> </w:t>
      </w:r>
    </w:p>
    <w:p w14:paraId="78FAC2EB" w14:textId="6B7D7AD3" w:rsidR="00A7398A" w:rsidRPr="001C62F4" w:rsidRDefault="00B956F6" w:rsidP="004969AE">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Q.</w:t>
      </w:r>
      <w:r w:rsidRPr="00B956F6">
        <w:rPr>
          <w:rFonts w:cs="Courier New"/>
          <w:b/>
          <w:bCs/>
        </w:rPr>
        <w:tab/>
      </w:r>
      <w:r w:rsidR="000C64BC" w:rsidRPr="004969AE">
        <w:t xml:space="preserve">What is </w:t>
      </w:r>
      <w:r w:rsidR="00E1071F">
        <w:t>r</w:t>
      </w:r>
      <w:r w:rsidR="00E1071F">
        <w:rPr>
          <w:rFonts w:cs="Courier New"/>
          <w:bCs/>
        </w:rPr>
        <w:t>enewable natural gas</w:t>
      </w:r>
      <w:r w:rsidR="00CF5D02">
        <w:t xml:space="preserve">? </w:t>
      </w:r>
    </w:p>
    <w:p w14:paraId="3AF213F4" w14:textId="3E93091D" w:rsidR="00A7398A" w:rsidRPr="004D6412" w:rsidRDefault="00A7398A" w:rsidP="004969AE">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p>
    <w:p w14:paraId="6BC2E243" w14:textId="17A3C10A" w:rsidR="001F74F8" w:rsidRDefault="00B956F6" w:rsidP="004969AE">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eastAsia="Courier New" w:cs="Courier New"/>
        </w:rPr>
      </w:pPr>
      <w:r w:rsidRPr="00B956F6">
        <w:rPr>
          <w:rFonts w:cs="Courier New"/>
          <w:b/>
          <w:bCs/>
        </w:rPr>
        <w:t>A.</w:t>
      </w:r>
      <w:r w:rsidRPr="00B956F6">
        <w:rPr>
          <w:rFonts w:cs="Courier New"/>
          <w:b/>
          <w:bCs/>
        </w:rPr>
        <w:tab/>
      </w:r>
      <w:r w:rsidR="00E1071F">
        <w:rPr>
          <w:rFonts w:cs="Courier New"/>
          <w:bCs/>
        </w:rPr>
        <w:t>RNG</w:t>
      </w:r>
      <w:r w:rsidR="00A007EE">
        <w:rPr>
          <w:rFonts w:cs="Courier New"/>
          <w:bCs/>
        </w:rPr>
        <w:t xml:space="preserve"> is a natural by-product of </w:t>
      </w:r>
      <w:r w:rsidR="00A9261A">
        <w:rPr>
          <w:rFonts w:cs="Courier New"/>
          <w:bCs/>
        </w:rPr>
        <w:t xml:space="preserve">above-ground </w:t>
      </w:r>
      <w:r w:rsidR="00A007EE">
        <w:rPr>
          <w:rFonts w:cs="Courier New"/>
          <w:bCs/>
        </w:rPr>
        <w:t xml:space="preserve">decomposing waste, and contrasts with </w:t>
      </w:r>
      <w:r w:rsidR="00F3423C">
        <w:rPr>
          <w:rFonts w:cs="Courier New"/>
          <w:bCs/>
        </w:rPr>
        <w:t xml:space="preserve">traditional </w:t>
      </w:r>
      <w:r w:rsidR="00A007EE">
        <w:rPr>
          <w:rFonts w:cs="Courier New"/>
          <w:bCs/>
        </w:rPr>
        <w:t xml:space="preserve">natural gas that </w:t>
      </w:r>
      <w:r w:rsidR="00673C08">
        <w:rPr>
          <w:rFonts w:cs="Courier New"/>
          <w:bCs/>
        </w:rPr>
        <w:t>was formed underground from decomposing materials over long periods of time</w:t>
      </w:r>
      <w:r w:rsidR="00F650EA">
        <w:rPr>
          <w:rFonts w:cs="Courier New"/>
          <w:bCs/>
        </w:rPr>
        <w:t xml:space="preserve">. </w:t>
      </w:r>
      <w:r w:rsidR="00673C08">
        <w:rPr>
          <w:rFonts w:cs="Courier New"/>
          <w:bCs/>
        </w:rPr>
        <w:t>W</w:t>
      </w:r>
      <w:r w:rsidR="005A6D1E" w:rsidRPr="001F74F8">
        <w:rPr>
          <w:rFonts w:cs="Courier New"/>
          <w:bCs/>
        </w:rPr>
        <w:t xml:space="preserve">hen </w:t>
      </w:r>
      <w:r w:rsidR="00673C08">
        <w:rPr>
          <w:rFonts w:cs="Courier New"/>
          <w:bCs/>
        </w:rPr>
        <w:t xml:space="preserve">organic </w:t>
      </w:r>
      <w:r w:rsidR="005A6D1E" w:rsidRPr="001F74F8">
        <w:rPr>
          <w:rFonts w:cs="Courier New"/>
          <w:bCs/>
        </w:rPr>
        <w:t xml:space="preserve">waste </w:t>
      </w:r>
      <w:r w:rsidR="00A9261A">
        <w:rPr>
          <w:rFonts w:cs="Courier New"/>
          <w:bCs/>
        </w:rPr>
        <w:t xml:space="preserve">from farms, landfills, and wastewater facilities decomposes, </w:t>
      </w:r>
      <w:r w:rsidR="005A6D1E" w:rsidRPr="001F74F8">
        <w:rPr>
          <w:rFonts w:cs="Courier New"/>
          <w:bCs/>
        </w:rPr>
        <w:t>it releases methane, a powerful greenhouse gas, into the atmosphere. Naturally occurring methane (CH</w:t>
      </w:r>
      <w:r w:rsidR="005A6D1E" w:rsidRPr="00DE685F">
        <w:rPr>
          <w:rFonts w:cs="Courier New"/>
          <w:bCs/>
          <w:vertAlign w:val="subscript"/>
        </w:rPr>
        <w:t>4</w:t>
      </w:r>
      <w:r w:rsidR="005A6D1E" w:rsidRPr="001F74F8">
        <w:rPr>
          <w:rFonts w:cs="Courier New"/>
          <w:bCs/>
        </w:rPr>
        <w:t>) and carbon dioxide (CO</w:t>
      </w:r>
      <w:r w:rsidR="005A6D1E" w:rsidRPr="00DE685F">
        <w:rPr>
          <w:rFonts w:cs="Courier New"/>
          <w:bCs/>
          <w:vertAlign w:val="subscript"/>
        </w:rPr>
        <w:t>2</w:t>
      </w:r>
      <w:r w:rsidR="005A6D1E" w:rsidRPr="001F74F8">
        <w:rPr>
          <w:rFonts w:cs="Courier New"/>
          <w:bCs/>
        </w:rPr>
        <w:t>) emissions from energy and anthropogenic waste are two of the largest contributors to climate change in the United States.</w:t>
      </w:r>
      <w:r w:rsidR="005A6D1E" w:rsidRPr="004D6412">
        <w:rPr>
          <w:rFonts w:cs="Courier New"/>
          <w:bCs/>
        </w:rPr>
        <w:t xml:space="preserve"> </w:t>
      </w:r>
      <w:r w:rsidR="00CF5D02" w:rsidRPr="002A5D85">
        <w:rPr>
          <w:rFonts w:eastAsia="Courier New" w:cs="Courier New"/>
        </w:rPr>
        <w:t xml:space="preserve">According to the </w:t>
      </w:r>
      <w:r w:rsidR="00CF5D02">
        <w:rPr>
          <w:rFonts w:eastAsia="Courier New" w:cs="Courier New"/>
        </w:rPr>
        <w:t>United States Environmental Protection Agency, m</w:t>
      </w:r>
      <w:r w:rsidR="00CF5D02" w:rsidRPr="002A5D85">
        <w:rPr>
          <w:rFonts w:eastAsia="Courier New" w:cs="Courier New"/>
        </w:rPr>
        <w:t>ethane emissions make up about 10</w:t>
      </w:r>
      <w:r w:rsidR="00CF5D02" w:rsidRPr="001D2F53">
        <w:rPr>
          <w:rFonts w:eastAsia="Courier New" w:cs="Courier New"/>
        </w:rPr>
        <w:t>.9</w:t>
      </w:r>
      <w:r w:rsidR="008946B3">
        <w:rPr>
          <w:rFonts w:eastAsia="Courier New" w:cs="Courier New"/>
        </w:rPr>
        <w:t xml:space="preserve"> percent</w:t>
      </w:r>
      <w:r w:rsidR="00CF5D02" w:rsidRPr="002A5D85">
        <w:rPr>
          <w:rFonts w:eastAsia="Courier New" w:cs="Courier New"/>
        </w:rPr>
        <w:t xml:space="preserve"> of the human-caused greenhouse gas (GHG) emissions in the United State</w:t>
      </w:r>
      <w:r w:rsidR="00CF5D02" w:rsidRPr="001D2F53">
        <w:rPr>
          <w:rFonts w:eastAsia="Courier New" w:cs="Courier New"/>
        </w:rPr>
        <w:t>s</w:t>
      </w:r>
      <w:r w:rsidR="00CF5D02">
        <w:rPr>
          <w:rFonts w:eastAsia="Courier New" w:cs="Courier New"/>
        </w:rPr>
        <w:t>.</w:t>
      </w:r>
      <w:r w:rsidR="00805E6D">
        <w:rPr>
          <w:rFonts w:eastAsia="Courier New" w:cs="Courier New"/>
        </w:rPr>
        <w:t xml:space="preserve"> </w:t>
      </w:r>
      <w:bookmarkStart w:id="14" w:name="_Hlk129095116"/>
      <w:bookmarkStart w:id="15" w:name="_Hlk129094841"/>
    </w:p>
    <w:bookmarkEnd w:id="14"/>
    <w:bookmarkEnd w:id="15"/>
    <w:p w14:paraId="69C7F8F9" w14:textId="107B33B4" w:rsidR="00673C08" w:rsidRDefault="00673C08" w:rsidP="004969AE">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p>
    <w:p w14:paraId="617B28C6" w14:textId="2531F88E" w:rsidR="00673C08" w:rsidRPr="00673C08" w:rsidRDefault="00B956F6" w:rsidP="004969AE">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r w:rsidRPr="00B956F6">
        <w:rPr>
          <w:rFonts w:cs="Courier New"/>
          <w:b/>
          <w:bCs/>
        </w:rPr>
        <w:t>Q.</w:t>
      </w:r>
      <w:r w:rsidRPr="00B956F6">
        <w:rPr>
          <w:rFonts w:cs="Courier New"/>
          <w:b/>
          <w:bCs/>
        </w:rPr>
        <w:tab/>
      </w:r>
      <w:r w:rsidR="00673C08">
        <w:rPr>
          <w:rFonts w:cs="Courier New"/>
          <w:bCs/>
        </w:rPr>
        <w:t xml:space="preserve">How do RNG projects work? </w:t>
      </w:r>
    </w:p>
    <w:p w14:paraId="629D1424" w14:textId="77777777" w:rsidR="00DB4621" w:rsidRPr="00673C08" w:rsidRDefault="00DB4621" w:rsidP="004969AE">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p>
    <w:p w14:paraId="70282B6B" w14:textId="7FEF076D" w:rsidR="005A6D1E" w:rsidRDefault="00B956F6" w:rsidP="004969AE">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r w:rsidRPr="00B956F6">
        <w:rPr>
          <w:rFonts w:cs="Courier New"/>
          <w:b/>
          <w:bCs/>
        </w:rPr>
        <w:t>A.</w:t>
      </w:r>
      <w:r w:rsidRPr="00B956F6">
        <w:rPr>
          <w:rFonts w:cs="Courier New"/>
          <w:b/>
          <w:bCs/>
        </w:rPr>
        <w:tab/>
      </w:r>
      <w:r w:rsidR="005A6D1E" w:rsidRPr="004D6412">
        <w:rPr>
          <w:rFonts w:cs="Courier New"/>
          <w:bCs/>
        </w:rPr>
        <w:t>RNG projects</w:t>
      </w:r>
      <w:r w:rsidR="00673C08">
        <w:rPr>
          <w:rFonts w:cs="Courier New"/>
          <w:bCs/>
        </w:rPr>
        <w:t>:</w:t>
      </w:r>
      <w:r w:rsidR="005A6D1E" w:rsidRPr="004D6412">
        <w:rPr>
          <w:rFonts w:cs="Courier New"/>
          <w:bCs/>
        </w:rPr>
        <w:t xml:space="preserve"> capture methane from landfills, livestock farms, and wastewater treatment plants</w:t>
      </w:r>
      <w:r w:rsidR="00673C08">
        <w:rPr>
          <w:rFonts w:cs="Courier New"/>
          <w:bCs/>
        </w:rPr>
        <w:t>;</w:t>
      </w:r>
      <w:r w:rsidR="001F74F8">
        <w:rPr>
          <w:rFonts w:cs="Courier New"/>
          <w:bCs/>
        </w:rPr>
        <w:t xml:space="preserve"> </w:t>
      </w:r>
      <w:r w:rsidR="005A6D1E" w:rsidRPr="004D6412">
        <w:rPr>
          <w:rFonts w:cs="Courier New"/>
          <w:bCs/>
        </w:rPr>
        <w:t>remov</w:t>
      </w:r>
      <w:r w:rsidR="001F74F8">
        <w:rPr>
          <w:rFonts w:cs="Courier New"/>
          <w:bCs/>
        </w:rPr>
        <w:t>e the h</w:t>
      </w:r>
      <w:r w:rsidR="005A6D1E" w:rsidRPr="004D6412">
        <w:rPr>
          <w:rFonts w:cs="Courier New"/>
          <w:bCs/>
        </w:rPr>
        <w:t xml:space="preserve">armful </w:t>
      </w:r>
      <w:r w:rsidR="005A6D1E" w:rsidRPr="004D6412">
        <w:rPr>
          <w:rFonts w:cs="Courier New"/>
          <w:bCs/>
        </w:rPr>
        <w:lastRenderedPageBreak/>
        <w:t>constituents</w:t>
      </w:r>
      <w:r w:rsidR="00673C08">
        <w:rPr>
          <w:rFonts w:cs="Courier New"/>
          <w:bCs/>
        </w:rPr>
        <w:t>;</w:t>
      </w:r>
      <w:r w:rsidR="005A6D1E" w:rsidRPr="004D6412">
        <w:rPr>
          <w:rFonts w:cs="Courier New"/>
          <w:bCs/>
        </w:rPr>
        <w:t xml:space="preserve"> condition the natural gas to </w:t>
      </w:r>
      <w:r w:rsidR="00A9261A">
        <w:rPr>
          <w:rFonts w:cs="Courier New"/>
          <w:bCs/>
        </w:rPr>
        <w:t xml:space="preserve">gas </w:t>
      </w:r>
      <w:r w:rsidR="005A6D1E" w:rsidRPr="004D6412">
        <w:rPr>
          <w:rFonts w:cs="Courier New"/>
          <w:bCs/>
        </w:rPr>
        <w:t>pipeline quality specifications</w:t>
      </w:r>
      <w:r w:rsidR="00673C08">
        <w:rPr>
          <w:rFonts w:cs="Courier New"/>
          <w:bCs/>
        </w:rPr>
        <w:t>;</w:t>
      </w:r>
      <w:r w:rsidR="00A9261A">
        <w:rPr>
          <w:rFonts w:cs="Courier New"/>
          <w:bCs/>
        </w:rPr>
        <w:t xml:space="preserve"> and inject it into </w:t>
      </w:r>
      <w:r w:rsidR="00673C08">
        <w:rPr>
          <w:rFonts w:cs="Courier New"/>
          <w:bCs/>
        </w:rPr>
        <w:t xml:space="preserve">a </w:t>
      </w:r>
      <w:r w:rsidR="00A9261A">
        <w:rPr>
          <w:rFonts w:cs="Courier New"/>
          <w:bCs/>
        </w:rPr>
        <w:t xml:space="preserve">pipeline system for consumption by natural gas customers. </w:t>
      </w:r>
      <w:r w:rsidR="00A9261A" w:rsidRPr="00AE5CE7">
        <w:rPr>
          <w:rFonts w:cs="Courier New"/>
        </w:rPr>
        <w:t>These projects can be considered carbon</w:t>
      </w:r>
      <w:r w:rsidR="00696029">
        <w:rPr>
          <w:rFonts w:cs="Courier New"/>
        </w:rPr>
        <w:t xml:space="preserve"> neutral or carbon</w:t>
      </w:r>
      <w:r w:rsidR="00A9261A" w:rsidRPr="00AE5CE7">
        <w:rPr>
          <w:rFonts w:cs="Courier New"/>
        </w:rPr>
        <w:t xml:space="preserve"> negative because they take </w:t>
      </w:r>
      <w:r w:rsidR="00696029">
        <w:rPr>
          <w:rFonts w:cs="Courier New"/>
        </w:rPr>
        <w:t>methane</w:t>
      </w:r>
      <w:r w:rsidR="00A9261A" w:rsidRPr="00AE5CE7">
        <w:rPr>
          <w:rFonts w:cs="Courier New"/>
        </w:rPr>
        <w:t xml:space="preserve"> that otherwise would have been emitted </w:t>
      </w:r>
      <w:r w:rsidR="00A9261A">
        <w:rPr>
          <w:rFonts w:cs="Courier New"/>
        </w:rPr>
        <w:t>in</w:t>
      </w:r>
      <w:r w:rsidR="00A9261A" w:rsidRPr="00AE5CE7">
        <w:rPr>
          <w:rFonts w:cs="Courier New"/>
        </w:rPr>
        <w:t>to the atmosphere and create clean natural gas which can be injected into Florida’s pipeline system.</w:t>
      </w:r>
      <w:r w:rsidR="00A9261A">
        <w:rPr>
          <w:rFonts w:cs="Courier New"/>
        </w:rPr>
        <w:t xml:space="preserve"> </w:t>
      </w:r>
      <w:r w:rsidR="005A6D1E" w:rsidRPr="004D6412">
        <w:rPr>
          <w:rFonts w:cs="Courier New"/>
          <w:bCs/>
        </w:rPr>
        <w:t xml:space="preserve">RNG </w:t>
      </w:r>
      <w:r w:rsidR="00CF5D02">
        <w:rPr>
          <w:rFonts w:cs="Courier New"/>
          <w:bCs/>
        </w:rPr>
        <w:t xml:space="preserve">is unique as a fuel source </w:t>
      </w:r>
      <w:r w:rsidR="005A6D1E" w:rsidRPr="004D6412">
        <w:rPr>
          <w:rFonts w:cs="Courier New"/>
          <w:bCs/>
        </w:rPr>
        <w:t xml:space="preserve">because </w:t>
      </w:r>
      <w:r w:rsidR="00CF5D02">
        <w:rPr>
          <w:rFonts w:cs="Courier New"/>
          <w:bCs/>
        </w:rPr>
        <w:t xml:space="preserve">it </w:t>
      </w:r>
      <w:r w:rsidR="005A6D1E" w:rsidRPr="004D6412">
        <w:rPr>
          <w:rFonts w:cs="Courier New"/>
          <w:bCs/>
        </w:rPr>
        <w:t>simultaneously reduce</w:t>
      </w:r>
      <w:r w:rsidR="00CF5D02">
        <w:rPr>
          <w:rFonts w:cs="Courier New"/>
          <w:bCs/>
        </w:rPr>
        <w:t>s</w:t>
      </w:r>
      <w:r w:rsidR="005A6D1E" w:rsidRPr="004D6412">
        <w:rPr>
          <w:rFonts w:cs="Courier New"/>
          <w:bCs/>
        </w:rPr>
        <w:t xml:space="preserve"> greenhouse gas (GHG) emissions from both methane and carbon dioxide</w:t>
      </w:r>
      <w:r w:rsidR="00673C08">
        <w:rPr>
          <w:rFonts w:cs="Courier New"/>
          <w:bCs/>
        </w:rPr>
        <w:t xml:space="preserve"> on a net basis</w:t>
      </w:r>
      <w:r w:rsidR="005A6D1E" w:rsidRPr="004D6412">
        <w:rPr>
          <w:rFonts w:cs="Courier New"/>
          <w:bCs/>
        </w:rPr>
        <w:t xml:space="preserve">. </w:t>
      </w:r>
    </w:p>
    <w:p w14:paraId="699C02D6" w14:textId="36844568" w:rsidR="00CF5D02" w:rsidRDefault="00CF5D02" w:rsidP="004969AE">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p>
    <w:p w14:paraId="6419C187" w14:textId="229B3760" w:rsidR="00CF5D02" w:rsidRDefault="00B956F6" w:rsidP="00CF5D02">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Q.</w:t>
      </w:r>
      <w:r w:rsidRPr="00B956F6">
        <w:rPr>
          <w:rFonts w:cs="Courier New"/>
          <w:b/>
          <w:bCs/>
        </w:rPr>
        <w:tab/>
      </w:r>
      <w:r w:rsidR="00CF5D02">
        <w:t>W</w:t>
      </w:r>
      <w:r w:rsidR="00CF5D02" w:rsidRPr="004969AE">
        <w:t xml:space="preserve">hat role </w:t>
      </w:r>
      <w:r w:rsidR="00CF5D02">
        <w:t xml:space="preserve">can RNG </w:t>
      </w:r>
      <w:r w:rsidR="00CF5D02" w:rsidRPr="004969AE">
        <w:t>play in the energy future</w:t>
      </w:r>
      <w:r w:rsidR="00CF5D02">
        <w:t xml:space="preserve"> for Florida</w:t>
      </w:r>
      <w:r w:rsidR="00CF5D02">
        <w:rPr>
          <w:rFonts w:cs="Courier New"/>
        </w:rPr>
        <w:t xml:space="preserve">? </w:t>
      </w:r>
    </w:p>
    <w:p w14:paraId="097EA60B" w14:textId="4C0C9B3B" w:rsidR="00CF5D02" w:rsidRDefault="00CF5D02" w:rsidP="00CF5D02">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06936B99" w14:textId="716BCE12" w:rsidR="00CF5D02"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r w:rsidRPr="00B956F6">
        <w:rPr>
          <w:rFonts w:cs="Courier New"/>
          <w:b/>
          <w:bCs/>
        </w:rPr>
        <w:t>A.</w:t>
      </w:r>
      <w:r w:rsidRPr="00B956F6">
        <w:rPr>
          <w:rFonts w:cs="Courier New"/>
          <w:b/>
          <w:bCs/>
        </w:rPr>
        <w:tab/>
      </w:r>
      <w:r w:rsidR="005A6D1E" w:rsidRPr="004D6412" w:rsidDel="00696029">
        <w:rPr>
          <w:rFonts w:cs="Courier New"/>
          <w:bCs/>
        </w:rPr>
        <w:t xml:space="preserve">RNG </w:t>
      </w:r>
      <w:r w:rsidR="00CF5D02">
        <w:rPr>
          <w:rFonts w:cs="Courier New"/>
          <w:bCs/>
        </w:rPr>
        <w:t xml:space="preserve">can be </w:t>
      </w:r>
      <w:r w:rsidR="005A6D1E" w:rsidRPr="004D6412">
        <w:rPr>
          <w:rFonts w:cs="Courier New"/>
          <w:bCs/>
        </w:rPr>
        <w:t xml:space="preserve">an important part of a sustainable, reliable, and affordable energy future </w:t>
      </w:r>
      <w:r w:rsidR="00673C08">
        <w:rPr>
          <w:rFonts w:cs="Courier New"/>
          <w:bCs/>
        </w:rPr>
        <w:t xml:space="preserve">for Florida </w:t>
      </w:r>
      <w:r w:rsidR="00A9261A">
        <w:rPr>
          <w:rFonts w:cs="Courier New"/>
          <w:bCs/>
        </w:rPr>
        <w:t xml:space="preserve">and can provide real </w:t>
      </w:r>
      <w:r w:rsidR="005A6D1E" w:rsidRPr="004D6412">
        <w:rPr>
          <w:rFonts w:cs="Courier New"/>
          <w:bCs/>
        </w:rPr>
        <w:t>benefits</w:t>
      </w:r>
      <w:r w:rsidR="00673C08">
        <w:rPr>
          <w:rFonts w:cs="Courier New"/>
          <w:bCs/>
        </w:rPr>
        <w:t>.</w:t>
      </w:r>
      <w:r w:rsidR="000D5E2F">
        <w:rPr>
          <w:rFonts w:cs="Courier New"/>
          <w:bCs/>
        </w:rPr>
        <w:t xml:space="preserve"> </w:t>
      </w:r>
    </w:p>
    <w:p w14:paraId="15A7DAD1" w14:textId="77777777" w:rsidR="00CF5D02" w:rsidRDefault="00CF5D02"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p>
    <w:p w14:paraId="5A8627B7" w14:textId="32E9C8E5" w:rsidR="00CF5D02" w:rsidRDefault="00CF5D02"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r>
        <w:rPr>
          <w:rFonts w:cs="Courier New"/>
          <w:bCs/>
        </w:rPr>
        <w:tab/>
      </w:r>
      <w:r w:rsidR="00A9261A">
        <w:rPr>
          <w:rFonts w:cs="Courier New"/>
          <w:bCs/>
        </w:rPr>
        <w:t>Rather than generating out</w:t>
      </w:r>
      <w:r w:rsidR="00DB4621">
        <w:rPr>
          <w:rFonts w:cs="Courier New"/>
          <w:bCs/>
        </w:rPr>
        <w:t>-</w:t>
      </w:r>
      <w:r w:rsidR="00A9261A">
        <w:rPr>
          <w:rFonts w:cs="Courier New"/>
          <w:bCs/>
        </w:rPr>
        <w:t>of</w:t>
      </w:r>
      <w:r w:rsidR="00DB4621">
        <w:rPr>
          <w:rFonts w:cs="Courier New"/>
          <w:bCs/>
        </w:rPr>
        <w:t>-</w:t>
      </w:r>
      <w:r w:rsidR="00A9261A">
        <w:rPr>
          <w:rFonts w:cs="Courier New"/>
          <w:bCs/>
        </w:rPr>
        <w:t xml:space="preserve">state jobs to </w:t>
      </w:r>
      <w:r w:rsidR="001808B0">
        <w:rPr>
          <w:rFonts w:cs="Courier New"/>
          <w:bCs/>
        </w:rPr>
        <w:t>extract</w:t>
      </w:r>
      <w:r w:rsidR="00F3423C">
        <w:rPr>
          <w:rFonts w:cs="Courier New"/>
          <w:bCs/>
        </w:rPr>
        <w:t xml:space="preserve"> traditional</w:t>
      </w:r>
      <w:r w:rsidR="00A9261A">
        <w:rPr>
          <w:rFonts w:cs="Courier New"/>
          <w:bCs/>
        </w:rPr>
        <w:t xml:space="preserve"> natural gas and deliver </w:t>
      </w:r>
      <w:r w:rsidR="00DE685F">
        <w:rPr>
          <w:rFonts w:cs="Courier New"/>
          <w:bCs/>
        </w:rPr>
        <w:t>it</w:t>
      </w:r>
      <w:r w:rsidR="00A9261A">
        <w:rPr>
          <w:rFonts w:cs="Courier New"/>
          <w:bCs/>
        </w:rPr>
        <w:t xml:space="preserve"> to Florida, </w:t>
      </w:r>
      <w:r w:rsidR="005A6D1E" w:rsidRPr="004D6412">
        <w:rPr>
          <w:rFonts w:cs="Courier New"/>
          <w:bCs/>
        </w:rPr>
        <w:t xml:space="preserve">RNG projects developed in Florida </w:t>
      </w:r>
      <w:r w:rsidR="00673C08">
        <w:rPr>
          <w:rFonts w:cs="Courier New"/>
          <w:bCs/>
        </w:rPr>
        <w:t xml:space="preserve">are local investments that </w:t>
      </w:r>
      <w:r w:rsidR="005A6D1E" w:rsidRPr="004D6412">
        <w:rPr>
          <w:rFonts w:cs="Courier New"/>
          <w:bCs/>
        </w:rPr>
        <w:t xml:space="preserve">create </w:t>
      </w:r>
      <w:r w:rsidR="00A9261A">
        <w:rPr>
          <w:rFonts w:cs="Courier New"/>
          <w:bCs/>
        </w:rPr>
        <w:t xml:space="preserve">local </w:t>
      </w:r>
      <w:r w:rsidR="005A6D1E" w:rsidRPr="004D6412">
        <w:rPr>
          <w:rFonts w:cs="Courier New"/>
          <w:bCs/>
        </w:rPr>
        <w:t>jobs</w:t>
      </w:r>
      <w:r w:rsidR="00DE685F">
        <w:rPr>
          <w:rFonts w:cs="Courier New"/>
          <w:bCs/>
        </w:rPr>
        <w:t xml:space="preserve"> and promote economic development in Florida, not elsewhere</w:t>
      </w:r>
      <w:r w:rsidR="00F650EA">
        <w:rPr>
          <w:rFonts w:cs="Courier New"/>
          <w:bCs/>
        </w:rPr>
        <w:t xml:space="preserve">. </w:t>
      </w:r>
    </w:p>
    <w:p w14:paraId="70F497E1" w14:textId="77777777" w:rsidR="00CF5D02" w:rsidRDefault="00CF5D02"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p>
    <w:p w14:paraId="5016974A" w14:textId="416A7DE3" w:rsidR="005A6D1E" w:rsidRPr="004D6412" w:rsidRDefault="00CF5D02"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r>
        <w:rPr>
          <w:rFonts w:cs="Courier New"/>
          <w:bCs/>
        </w:rPr>
        <w:tab/>
      </w:r>
      <w:r w:rsidR="005A6D1E" w:rsidRPr="004D6412">
        <w:rPr>
          <w:rFonts w:cs="Courier New"/>
          <w:bCs/>
        </w:rPr>
        <w:t xml:space="preserve">RNG </w:t>
      </w:r>
      <w:r w:rsidR="00A9261A">
        <w:rPr>
          <w:rFonts w:cs="Courier New"/>
          <w:bCs/>
        </w:rPr>
        <w:t>can contribute d</w:t>
      </w:r>
      <w:r w:rsidR="005A6D1E" w:rsidRPr="004D6412">
        <w:rPr>
          <w:rFonts w:cs="Courier New"/>
          <w:bCs/>
        </w:rPr>
        <w:t xml:space="preserve">iversity to the state’s fuel portfolio, providing Floridians </w:t>
      </w:r>
      <w:r w:rsidR="00DE685F">
        <w:rPr>
          <w:rFonts w:cs="Courier New"/>
          <w:bCs/>
        </w:rPr>
        <w:t xml:space="preserve">with </w:t>
      </w:r>
      <w:r w:rsidR="005A6D1E" w:rsidRPr="004D6412">
        <w:rPr>
          <w:rFonts w:cs="Courier New"/>
          <w:bCs/>
        </w:rPr>
        <w:t xml:space="preserve">a local fuel source that displaces natural gas that would otherwise be supplied from outside the </w:t>
      </w:r>
      <w:r w:rsidR="005A6D1E" w:rsidRPr="004D6412">
        <w:rPr>
          <w:rFonts w:cs="Courier New"/>
          <w:bCs/>
        </w:rPr>
        <w:lastRenderedPageBreak/>
        <w:t>state</w:t>
      </w:r>
      <w:r w:rsidR="00F650EA">
        <w:rPr>
          <w:rFonts w:cs="Courier New"/>
          <w:bCs/>
        </w:rPr>
        <w:t xml:space="preserve">. </w:t>
      </w:r>
      <w:r w:rsidR="005A6D1E" w:rsidRPr="004D6412">
        <w:rPr>
          <w:rFonts w:cs="Courier New"/>
          <w:bCs/>
        </w:rPr>
        <w:t xml:space="preserve">Having localized and distributed </w:t>
      </w:r>
      <w:r w:rsidR="00A9261A">
        <w:rPr>
          <w:rFonts w:cs="Courier New"/>
          <w:bCs/>
        </w:rPr>
        <w:t xml:space="preserve">RNG </w:t>
      </w:r>
      <w:r w:rsidR="005A6D1E" w:rsidRPr="004D6412">
        <w:rPr>
          <w:rFonts w:cs="Courier New"/>
          <w:bCs/>
        </w:rPr>
        <w:t xml:space="preserve">supply increases </w:t>
      </w:r>
      <w:r w:rsidR="00A9261A">
        <w:rPr>
          <w:rFonts w:cs="Courier New"/>
          <w:bCs/>
        </w:rPr>
        <w:t xml:space="preserve">the </w:t>
      </w:r>
      <w:r w:rsidR="005A6D1E" w:rsidRPr="004D6412">
        <w:rPr>
          <w:rFonts w:cs="Courier New"/>
          <w:bCs/>
        </w:rPr>
        <w:t xml:space="preserve">resiliency </w:t>
      </w:r>
      <w:r w:rsidR="00A9261A">
        <w:rPr>
          <w:rFonts w:cs="Courier New"/>
          <w:bCs/>
        </w:rPr>
        <w:t xml:space="preserve">of Florida’s natural gas distribution system </w:t>
      </w:r>
      <w:r w:rsidR="005A6D1E" w:rsidRPr="004D6412">
        <w:rPr>
          <w:rFonts w:cs="Courier New"/>
          <w:bCs/>
        </w:rPr>
        <w:t>and mitigates</w:t>
      </w:r>
      <w:r>
        <w:rPr>
          <w:rFonts w:cs="Courier New"/>
          <w:bCs/>
        </w:rPr>
        <w:t xml:space="preserve"> </w:t>
      </w:r>
      <w:r w:rsidR="00A9261A">
        <w:rPr>
          <w:rFonts w:cs="Courier New"/>
          <w:bCs/>
        </w:rPr>
        <w:t xml:space="preserve">the risks associated with </w:t>
      </w:r>
      <w:r>
        <w:rPr>
          <w:rFonts w:cs="Courier New"/>
          <w:bCs/>
        </w:rPr>
        <w:t xml:space="preserve">potential </w:t>
      </w:r>
      <w:r w:rsidR="005A6D1E" w:rsidRPr="004D6412">
        <w:rPr>
          <w:rFonts w:cs="Courier New"/>
          <w:bCs/>
        </w:rPr>
        <w:t xml:space="preserve">pipeline or upstream supply disruptions. </w:t>
      </w:r>
    </w:p>
    <w:p w14:paraId="2A2C4339" w14:textId="77777777" w:rsidR="00246802" w:rsidRDefault="00246802" w:rsidP="002A5D85">
      <w:pPr>
        <w:pStyle w:val="Header"/>
        <w:widowControl w:val="0"/>
        <w:pBdr>
          <w:left w:val="single" w:sz="4" w:space="0" w:color="auto"/>
          <w:right w:val="single" w:sz="4" w:space="4" w:color="auto"/>
        </w:pBdr>
        <w:tabs>
          <w:tab w:val="left" w:pos="720"/>
        </w:tabs>
        <w:ind w:left="720" w:hanging="720"/>
        <w:contextualSpacing/>
        <w:rPr>
          <w:rFonts w:cs="Courier New"/>
          <w:b/>
        </w:rPr>
      </w:pPr>
    </w:p>
    <w:p w14:paraId="18334140" w14:textId="200D8DB1" w:rsidR="00213B96" w:rsidRDefault="00EE7364">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r>
        <w:rPr>
          <w:rFonts w:cs="Courier New"/>
          <w:bCs/>
        </w:rPr>
        <w:tab/>
      </w:r>
      <w:r w:rsidR="000E2E8E" w:rsidRPr="004D6412" w:rsidDel="003A5769">
        <w:rPr>
          <w:rFonts w:cs="Courier New"/>
          <w:bCs/>
        </w:rPr>
        <w:t>RNG is a natural complement to solar and other renewable</w:t>
      </w:r>
      <w:r w:rsidR="00A9261A">
        <w:rPr>
          <w:rFonts w:cs="Courier New"/>
          <w:bCs/>
        </w:rPr>
        <w:t xml:space="preserve"> energy options like wind</w:t>
      </w:r>
      <w:r w:rsidR="00F650EA">
        <w:rPr>
          <w:rFonts w:cs="Courier New"/>
          <w:bCs/>
        </w:rPr>
        <w:t xml:space="preserve">. </w:t>
      </w:r>
      <w:r w:rsidR="00614877">
        <w:rPr>
          <w:rFonts w:cs="Courier New"/>
          <w:bCs/>
        </w:rPr>
        <w:t xml:space="preserve">These renewable options are </w:t>
      </w:r>
      <w:r w:rsidR="00614877" w:rsidRPr="004D6412" w:rsidDel="003A5769">
        <w:rPr>
          <w:rFonts w:cs="Courier New"/>
          <w:bCs/>
        </w:rPr>
        <w:t>intermittent</w:t>
      </w:r>
      <w:r w:rsidR="000E2E8E" w:rsidRPr="004D6412" w:rsidDel="003A5769">
        <w:rPr>
          <w:rFonts w:cs="Courier New"/>
          <w:bCs/>
        </w:rPr>
        <w:t xml:space="preserve"> energy source</w:t>
      </w:r>
      <w:r w:rsidR="00614877">
        <w:rPr>
          <w:rFonts w:cs="Courier New"/>
          <w:bCs/>
        </w:rPr>
        <w:t>s</w:t>
      </w:r>
      <w:r w:rsidR="000E2E8E" w:rsidRPr="004D6412" w:rsidDel="003A5769">
        <w:rPr>
          <w:rFonts w:cs="Courier New"/>
          <w:bCs/>
        </w:rPr>
        <w:t xml:space="preserve"> dependent upon weather conditions, </w:t>
      </w:r>
      <w:r w:rsidR="00614877">
        <w:rPr>
          <w:rFonts w:cs="Courier New"/>
          <w:bCs/>
        </w:rPr>
        <w:t xml:space="preserve">so </w:t>
      </w:r>
      <w:r w:rsidR="000E2E8E" w:rsidRPr="004D6412" w:rsidDel="003A5769">
        <w:rPr>
          <w:rFonts w:cs="Courier New"/>
          <w:bCs/>
        </w:rPr>
        <w:t xml:space="preserve">RNG can be used to generate electricity and maintain the reliability of the </w:t>
      </w:r>
      <w:r w:rsidR="00614877">
        <w:rPr>
          <w:rFonts w:cs="Courier New"/>
          <w:bCs/>
        </w:rPr>
        <w:t xml:space="preserve">electric </w:t>
      </w:r>
      <w:r w:rsidR="000E2E8E" w:rsidRPr="004D6412" w:rsidDel="003A5769">
        <w:rPr>
          <w:rFonts w:cs="Courier New"/>
          <w:bCs/>
        </w:rPr>
        <w:t>supply</w:t>
      </w:r>
      <w:r w:rsidR="00614877">
        <w:rPr>
          <w:rFonts w:cs="Courier New"/>
          <w:bCs/>
        </w:rPr>
        <w:t xml:space="preserve"> system when </w:t>
      </w:r>
      <w:r w:rsidR="00DE685F">
        <w:rPr>
          <w:rFonts w:cs="Courier New"/>
          <w:bCs/>
        </w:rPr>
        <w:t xml:space="preserve">the </w:t>
      </w:r>
      <w:r w:rsidR="00614877">
        <w:rPr>
          <w:rFonts w:cs="Courier New"/>
          <w:bCs/>
        </w:rPr>
        <w:t>weather</w:t>
      </w:r>
      <w:r w:rsidR="008C756C">
        <w:rPr>
          <w:rFonts w:cs="Courier New"/>
          <w:bCs/>
        </w:rPr>
        <w:t xml:space="preserve"> or time of day</w:t>
      </w:r>
      <w:r w:rsidR="00614877">
        <w:rPr>
          <w:rFonts w:cs="Courier New"/>
          <w:bCs/>
        </w:rPr>
        <w:t xml:space="preserve"> is not favorable for other renewable options</w:t>
      </w:r>
      <w:r w:rsidR="000E2E8E" w:rsidRPr="004D6412" w:rsidDel="003A5769">
        <w:rPr>
          <w:rFonts w:cs="Courier New"/>
          <w:bCs/>
        </w:rPr>
        <w:t xml:space="preserve">. </w:t>
      </w:r>
    </w:p>
    <w:p w14:paraId="41CAF2C8" w14:textId="77777777" w:rsidR="00213B96" w:rsidRDefault="00213B9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p>
    <w:p w14:paraId="283D3910" w14:textId="7F325060" w:rsidR="000E2E8E" w:rsidRDefault="00213B9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r>
        <w:rPr>
          <w:rFonts w:cs="Courier New"/>
          <w:bCs/>
        </w:rPr>
        <w:tab/>
      </w:r>
      <w:r w:rsidR="00614877">
        <w:rPr>
          <w:rFonts w:cs="Courier New"/>
          <w:bCs/>
        </w:rPr>
        <w:t>RNG can a</w:t>
      </w:r>
      <w:r w:rsidR="000E2E8E" w:rsidRPr="004D6412" w:rsidDel="003A5769">
        <w:rPr>
          <w:rFonts w:cs="Courier New"/>
          <w:bCs/>
        </w:rPr>
        <w:t xml:space="preserve">lso bring added reliability </w:t>
      </w:r>
      <w:r w:rsidR="00614877">
        <w:rPr>
          <w:rFonts w:cs="Courier New"/>
          <w:bCs/>
        </w:rPr>
        <w:t xml:space="preserve">and resiliency </w:t>
      </w:r>
      <w:r w:rsidR="000E2E8E" w:rsidRPr="004D6412" w:rsidDel="003A5769">
        <w:rPr>
          <w:rFonts w:cs="Courier New"/>
          <w:bCs/>
        </w:rPr>
        <w:t>to underserved or hard-to-serve rural areas because it can be sourced and produced locally</w:t>
      </w:r>
      <w:r w:rsidR="002A231F">
        <w:rPr>
          <w:rFonts w:cs="Courier New"/>
          <w:bCs/>
        </w:rPr>
        <w:t xml:space="preserve">. </w:t>
      </w:r>
    </w:p>
    <w:p w14:paraId="37F92342" w14:textId="77777777" w:rsidR="001D2F53" w:rsidRPr="004D6412" w:rsidDel="00FC7B0B" w:rsidRDefault="001D2F53" w:rsidP="001D2F53">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p>
    <w:p w14:paraId="02C513D3" w14:textId="46245611" w:rsidR="00FC7B0B" w:rsidRDefault="00B956F6" w:rsidP="00EF1DDA">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eastAsia="Courier New" w:cs="Courier New"/>
        </w:rPr>
      </w:pPr>
      <w:r w:rsidRPr="00B956F6">
        <w:rPr>
          <w:rFonts w:cs="Courier New"/>
          <w:b/>
          <w:bCs/>
        </w:rPr>
        <w:t>Q.</w:t>
      </w:r>
      <w:r w:rsidRPr="00B956F6">
        <w:rPr>
          <w:rFonts w:cs="Courier New"/>
          <w:b/>
          <w:bCs/>
        </w:rPr>
        <w:tab/>
      </w:r>
      <w:r w:rsidR="00614877">
        <w:rPr>
          <w:rFonts w:cs="Courier New"/>
          <w:bCs/>
        </w:rPr>
        <w:t xml:space="preserve">How </w:t>
      </w:r>
      <w:r w:rsidR="00213B96">
        <w:rPr>
          <w:rFonts w:cs="Courier New"/>
          <w:bCs/>
        </w:rPr>
        <w:t xml:space="preserve">will </w:t>
      </w:r>
      <w:r w:rsidR="00FC7B0B" w:rsidRPr="00EF1DDA">
        <w:rPr>
          <w:rFonts w:eastAsia="Courier New" w:cs="Courier New"/>
        </w:rPr>
        <w:t xml:space="preserve">Peoples </w:t>
      </w:r>
      <w:r w:rsidR="00213B96">
        <w:rPr>
          <w:rFonts w:eastAsia="Courier New" w:cs="Courier New"/>
        </w:rPr>
        <w:t>s</w:t>
      </w:r>
      <w:r w:rsidR="00614877">
        <w:rPr>
          <w:rFonts w:eastAsia="Courier New" w:cs="Courier New"/>
        </w:rPr>
        <w:t xml:space="preserve">upport the development of RNG in Florida? </w:t>
      </w:r>
    </w:p>
    <w:p w14:paraId="1DA1BDC9" w14:textId="77777777" w:rsidR="00614877" w:rsidRDefault="00614877" w:rsidP="00EF1DDA">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
        </w:rPr>
      </w:pPr>
    </w:p>
    <w:p w14:paraId="0A0F9945" w14:textId="1A4E9AD8" w:rsidR="005A6D1E" w:rsidRDefault="00B956F6" w:rsidP="001D2F53">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eastAsia="Courier New" w:cs="Courier New"/>
        </w:rPr>
      </w:pPr>
      <w:r w:rsidRPr="00B956F6">
        <w:rPr>
          <w:rFonts w:cs="Courier New"/>
          <w:b/>
          <w:bCs/>
        </w:rPr>
        <w:t>A.</w:t>
      </w:r>
      <w:r w:rsidRPr="00B956F6">
        <w:rPr>
          <w:rFonts w:cs="Courier New"/>
          <w:b/>
          <w:bCs/>
        </w:rPr>
        <w:tab/>
      </w:r>
      <w:r w:rsidR="00614877" w:rsidRPr="00614877">
        <w:rPr>
          <w:rFonts w:cs="Courier New"/>
          <w:bCs/>
        </w:rPr>
        <w:t>Peoples’ size, the resources available to it,</w:t>
      </w:r>
      <w:r w:rsidR="00614877">
        <w:rPr>
          <w:rFonts w:cs="Courier New"/>
          <w:bCs/>
        </w:rPr>
        <w:t xml:space="preserve"> the expertise of its team members</w:t>
      </w:r>
      <w:r w:rsidR="00673C08">
        <w:rPr>
          <w:rFonts w:cs="Courier New"/>
          <w:bCs/>
        </w:rPr>
        <w:t>,</w:t>
      </w:r>
      <w:r w:rsidR="00614877">
        <w:rPr>
          <w:rFonts w:cs="Courier New"/>
          <w:bCs/>
        </w:rPr>
        <w:t xml:space="preserve"> and the size and reach of its distribution</w:t>
      </w:r>
      <w:r w:rsidR="00B8682A">
        <w:rPr>
          <w:rFonts w:cs="Courier New"/>
          <w:bCs/>
        </w:rPr>
        <w:t xml:space="preserve"> system</w:t>
      </w:r>
      <w:r w:rsidR="00614877">
        <w:rPr>
          <w:rFonts w:cs="Courier New"/>
          <w:bCs/>
        </w:rPr>
        <w:t xml:space="preserve"> uniquely position Peoples to support the growth of RNG in Florida</w:t>
      </w:r>
      <w:r w:rsidR="00F650EA">
        <w:rPr>
          <w:rFonts w:cs="Courier New"/>
          <w:bCs/>
        </w:rPr>
        <w:t xml:space="preserve">. </w:t>
      </w:r>
      <w:r w:rsidR="00614877">
        <w:rPr>
          <w:rFonts w:cs="Courier New"/>
          <w:bCs/>
        </w:rPr>
        <w:t xml:space="preserve">The statewide reach of the company’s existing gas distribution system is </w:t>
      </w:r>
      <w:r w:rsidR="005A6D1E" w:rsidRPr="004D6412">
        <w:rPr>
          <w:rFonts w:eastAsia="Courier New" w:cs="Courier New"/>
        </w:rPr>
        <w:t>near landfills, wastewater treatment plants</w:t>
      </w:r>
      <w:r w:rsidR="00B71A22">
        <w:rPr>
          <w:rFonts w:eastAsia="Courier New" w:cs="Courier New"/>
        </w:rPr>
        <w:t>,</w:t>
      </w:r>
      <w:r w:rsidR="005A6D1E" w:rsidRPr="004D6412">
        <w:rPr>
          <w:rFonts w:eastAsia="Courier New" w:cs="Courier New"/>
        </w:rPr>
        <w:t xml:space="preserve"> and livestock farms that are </w:t>
      </w:r>
      <w:r w:rsidR="005A6D1E" w:rsidRPr="004D6412">
        <w:rPr>
          <w:rFonts w:eastAsia="Courier New" w:cs="Courier New"/>
        </w:rPr>
        <w:lastRenderedPageBreak/>
        <w:t>potential RNG production sites</w:t>
      </w:r>
      <w:r w:rsidR="00F650EA">
        <w:rPr>
          <w:rFonts w:eastAsia="Courier New" w:cs="Courier New"/>
        </w:rPr>
        <w:t xml:space="preserve">. </w:t>
      </w:r>
      <w:r w:rsidR="005A6D1E" w:rsidRPr="004D6412">
        <w:rPr>
          <w:rFonts w:eastAsia="Courier New" w:cs="Courier New"/>
        </w:rPr>
        <w:t xml:space="preserve">Peoples is actively working with </w:t>
      </w:r>
      <w:r w:rsidR="00213B96">
        <w:rPr>
          <w:rFonts w:eastAsia="Courier New" w:cs="Courier New"/>
        </w:rPr>
        <w:t xml:space="preserve">RNG </w:t>
      </w:r>
      <w:r w:rsidR="005A6D1E" w:rsidRPr="004D6412">
        <w:rPr>
          <w:rFonts w:eastAsia="Courier New" w:cs="Courier New"/>
        </w:rPr>
        <w:t>developers and facility owners to evaluate RNG potential at sites throughout the state</w:t>
      </w:r>
      <w:r w:rsidR="000D5E2F">
        <w:rPr>
          <w:rFonts w:eastAsia="Courier New" w:cs="Courier New"/>
        </w:rPr>
        <w:t xml:space="preserve">. </w:t>
      </w:r>
      <w:r w:rsidR="00614877">
        <w:rPr>
          <w:rFonts w:eastAsia="Courier New" w:cs="Courier New"/>
        </w:rPr>
        <w:t xml:space="preserve">The company is </w:t>
      </w:r>
      <w:r w:rsidR="005A6D1E" w:rsidRPr="004D6412">
        <w:rPr>
          <w:rFonts w:eastAsia="Courier New" w:cs="Courier New"/>
        </w:rPr>
        <w:t xml:space="preserve">making investments </w:t>
      </w:r>
      <w:r w:rsidR="00614877">
        <w:rPr>
          <w:rFonts w:eastAsia="Courier New" w:cs="Courier New"/>
        </w:rPr>
        <w:t xml:space="preserve">to support RNG </w:t>
      </w:r>
      <w:r w:rsidR="00213B96">
        <w:rPr>
          <w:rFonts w:eastAsia="Courier New" w:cs="Courier New"/>
        </w:rPr>
        <w:t xml:space="preserve">using </w:t>
      </w:r>
      <w:r w:rsidR="005A6D1E" w:rsidRPr="004D6412">
        <w:rPr>
          <w:rFonts w:eastAsia="Courier New" w:cs="Courier New"/>
        </w:rPr>
        <w:t>our renewable natural gas tariff</w:t>
      </w:r>
      <w:r w:rsidR="00213B96">
        <w:rPr>
          <w:rFonts w:eastAsia="Courier New" w:cs="Courier New"/>
        </w:rPr>
        <w:t xml:space="preserve"> </w:t>
      </w:r>
      <w:r w:rsidR="00DE685F">
        <w:rPr>
          <w:rFonts w:eastAsia="Courier New" w:cs="Courier New"/>
        </w:rPr>
        <w:t>R</w:t>
      </w:r>
      <w:r w:rsidR="005A6D1E" w:rsidRPr="004D6412">
        <w:rPr>
          <w:rFonts w:eastAsia="Courier New" w:cs="Courier New"/>
        </w:rPr>
        <w:t>ate Schedule</w:t>
      </w:r>
      <w:r w:rsidR="007E18A3">
        <w:rPr>
          <w:rFonts w:eastAsia="Courier New" w:cs="Courier New"/>
        </w:rPr>
        <w:t xml:space="preserve"> </w:t>
      </w:r>
      <w:r w:rsidR="007E18A3" w:rsidRPr="004D6412">
        <w:rPr>
          <w:rFonts w:cs="Courier New"/>
        </w:rPr>
        <w:t xml:space="preserve">Renewable Natural Gas Services </w:t>
      </w:r>
      <w:r w:rsidR="007E18A3">
        <w:rPr>
          <w:rFonts w:eastAsia="Courier New" w:cs="Courier New"/>
        </w:rPr>
        <w:t>(“</w:t>
      </w:r>
      <w:r w:rsidR="005A6D1E" w:rsidRPr="004D6412">
        <w:rPr>
          <w:rFonts w:eastAsia="Courier New" w:cs="Courier New"/>
        </w:rPr>
        <w:t>RNGS</w:t>
      </w:r>
      <w:r w:rsidR="007E18A3">
        <w:rPr>
          <w:rFonts w:eastAsia="Courier New" w:cs="Courier New"/>
        </w:rPr>
        <w:t>”)</w:t>
      </w:r>
      <w:r w:rsidR="00DE685F">
        <w:rPr>
          <w:rFonts w:eastAsia="Courier New" w:cs="Courier New"/>
        </w:rPr>
        <w:t>.</w:t>
      </w:r>
    </w:p>
    <w:p w14:paraId="7F2EA892" w14:textId="77777777" w:rsidR="00997B10" w:rsidRDefault="00997B10" w:rsidP="001D2F53">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2CBE8104" w14:textId="466ABAAC" w:rsidR="00FC7B0B" w:rsidRDefault="00B956F6" w:rsidP="00EF1DDA">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Q.</w:t>
      </w:r>
      <w:r w:rsidRPr="00B956F6">
        <w:rPr>
          <w:rFonts w:cs="Courier New"/>
          <w:b/>
          <w:bCs/>
        </w:rPr>
        <w:tab/>
      </w:r>
      <w:r w:rsidR="00FC7B0B" w:rsidRPr="00EF1DDA">
        <w:rPr>
          <w:rFonts w:eastAsia="Courier New" w:cs="Courier New"/>
        </w:rPr>
        <w:t>What investments has Peoples made in RNG?</w:t>
      </w:r>
    </w:p>
    <w:p w14:paraId="70D268F1" w14:textId="5F79DA50" w:rsidR="00FC7B0B" w:rsidRDefault="00FC7B0B" w:rsidP="00EF1DDA">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
        </w:rPr>
      </w:pPr>
    </w:p>
    <w:p w14:paraId="2D1573BF" w14:textId="045779B6" w:rsidR="00926614" w:rsidRDefault="00B956F6" w:rsidP="00EF1DDA">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A.</w:t>
      </w:r>
      <w:r w:rsidRPr="00B956F6">
        <w:rPr>
          <w:rFonts w:cs="Courier New"/>
          <w:b/>
          <w:bCs/>
        </w:rPr>
        <w:tab/>
      </w:r>
      <w:r w:rsidR="00FC7B0B" w:rsidRPr="00EF1DDA">
        <w:rPr>
          <w:rFonts w:eastAsia="Courier New" w:cs="Courier New"/>
        </w:rPr>
        <w:t xml:space="preserve">Peoples is investing approximately </w:t>
      </w:r>
      <w:r w:rsidR="00FC7B0B" w:rsidRPr="00614877">
        <w:rPr>
          <w:rFonts w:eastAsia="Courier New" w:cs="Courier New"/>
        </w:rPr>
        <w:t>$</w:t>
      </w:r>
      <w:r w:rsidR="00291E65">
        <w:rPr>
          <w:rFonts w:eastAsia="Courier New" w:cs="Courier New"/>
        </w:rPr>
        <w:t>6</w:t>
      </w:r>
      <w:r w:rsidR="00291C73">
        <w:rPr>
          <w:rFonts w:eastAsia="Courier New" w:cs="Courier New"/>
        </w:rPr>
        <w:t>2</w:t>
      </w:r>
      <w:r w:rsidR="00BD04E7">
        <w:rPr>
          <w:rFonts w:eastAsia="Courier New" w:cs="Courier New"/>
        </w:rPr>
        <w:t>.0</w:t>
      </w:r>
      <w:r w:rsidR="00FC7B0B" w:rsidRPr="004D6412">
        <w:rPr>
          <w:rFonts w:cs="Courier New"/>
        </w:rPr>
        <w:t xml:space="preserve"> million </w:t>
      </w:r>
      <w:r w:rsidR="00614877">
        <w:rPr>
          <w:rFonts w:cs="Courier New"/>
        </w:rPr>
        <w:t xml:space="preserve">to support or construct </w:t>
      </w:r>
      <w:r w:rsidR="00FC7B0B" w:rsidRPr="004D6412">
        <w:rPr>
          <w:rFonts w:cs="Courier New"/>
        </w:rPr>
        <w:t xml:space="preserve">three </w:t>
      </w:r>
      <w:r w:rsidR="00614877">
        <w:rPr>
          <w:rFonts w:cs="Courier New"/>
        </w:rPr>
        <w:t xml:space="preserve">of the first operating </w:t>
      </w:r>
      <w:r w:rsidR="00FC7B0B" w:rsidRPr="004D6412">
        <w:rPr>
          <w:rFonts w:cs="Courier New"/>
        </w:rPr>
        <w:t xml:space="preserve">RNG facilities in </w:t>
      </w:r>
      <w:r w:rsidR="00614877">
        <w:rPr>
          <w:rFonts w:cs="Courier New"/>
        </w:rPr>
        <w:t>Florida</w:t>
      </w:r>
      <w:r w:rsidR="002A41EB">
        <w:rPr>
          <w:rFonts w:cs="Courier New"/>
        </w:rPr>
        <w:t>, namely New River RNG, Brightmark RNG and Alliance Dairies</w:t>
      </w:r>
      <w:r w:rsidR="00405402">
        <w:rPr>
          <w:rFonts w:cs="Courier New"/>
        </w:rPr>
        <w:t xml:space="preserve"> RNG</w:t>
      </w:r>
      <w:r w:rsidR="00F650EA">
        <w:rPr>
          <w:rFonts w:cs="Courier New"/>
        </w:rPr>
        <w:t xml:space="preserve">. </w:t>
      </w:r>
      <w:r w:rsidR="00926614">
        <w:rPr>
          <w:rFonts w:cs="Courier New"/>
        </w:rPr>
        <w:t xml:space="preserve">A general description and illustration of </w:t>
      </w:r>
      <w:r w:rsidR="00C105E9">
        <w:rPr>
          <w:rFonts w:cs="Courier New"/>
        </w:rPr>
        <w:t xml:space="preserve">the company’s </w:t>
      </w:r>
      <w:r w:rsidR="00926614">
        <w:rPr>
          <w:rFonts w:cs="Courier New"/>
        </w:rPr>
        <w:t xml:space="preserve">RNG activities </w:t>
      </w:r>
      <w:r w:rsidR="00DB4621">
        <w:rPr>
          <w:rFonts w:cs="Courier New"/>
        </w:rPr>
        <w:t>are</w:t>
      </w:r>
      <w:r w:rsidR="00926614">
        <w:rPr>
          <w:rFonts w:cs="Courier New"/>
        </w:rPr>
        <w:t xml:space="preserve"> included in Document No. 4 of my </w:t>
      </w:r>
      <w:r w:rsidR="008946B3">
        <w:rPr>
          <w:rFonts w:cs="Courier New"/>
        </w:rPr>
        <w:t>e</w:t>
      </w:r>
      <w:r w:rsidR="00926614">
        <w:rPr>
          <w:rFonts w:cs="Courier New"/>
        </w:rPr>
        <w:t>xhibit.</w:t>
      </w:r>
      <w:r w:rsidR="002A41EB">
        <w:rPr>
          <w:rFonts w:cs="Courier New"/>
        </w:rPr>
        <w:t xml:space="preserve"> </w:t>
      </w:r>
    </w:p>
    <w:p w14:paraId="0517FBC9" w14:textId="77777777" w:rsidR="00926614" w:rsidRDefault="00926614" w:rsidP="00EF1DDA">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71943EDA" w14:textId="0E41B45D" w:rsidR="00926614" w:rsidRDefault="00B956F6" w:rsidP="00EF1DDA">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Q.</w:t>
      </w:r>
      <w:r w:rsidRPr="00B956F6">
        <w:rPr>
          <w:rFonts w:cs="Courier New"/>
          <w:b/>
          <w:bCs/>
        </w:rPr>
        <w:tab/>
      </w:r>
      <w:r w:rsidR="00926614">
        <w:rPr>
          <w:rFonts w:cs="Courier New"/>
        </w:rPr>
        <w:t xml:space="preserve">When will these three </w:t>
      </w:r>
      <w:r w:rsidR="003C3C99">
        <w:rPr>
          <w:rFonts w:cs="Courier New"/>
        </w:rPr>
        <w:t xml:space="preserve">RNG </w:t>
      </w:r>
      <w:r w:rsidR="00926614">
        <w:rPr>
          <w:rFonts w:cs="Courier New"/>
        </w:rPr>
        <w:t>projects be in-service?</w:t>
      </w:r>
    </w:p>
    <w:p w14:paraId="045F685A" w14:textId="77777777" w:rsidR="00926614" w:rsidRDefault="00926614" w:rsidP="00EF1DDA">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6D786887" w14:textId="11FFA39D" w:rsidR="00926614" w:rsidRDefault="00B956F6" w:rsidP="00EF1DDA">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A.</w:t>
      </w:r>
      <w:r w:rsidRPr="00B956F6">
        <w:rPr>
          <w:rFonts w:cs="Courier New"/>
          <w:b/>
          <w:bCs/>
        </w:rPr>
        <w:tab/>
      </w:r>
      <w:r w:rsidR="00926614">
        <w:rPr>
          <w:rFonts w:cs="Courier New"/>
        </w:rPr>
        <w:t>Absent unforeseen circumstances, Peoples expects these three projects to be in service by the time this rate proceeding goes to final hearing</w:t>
      </w:r>
      <w:r w:rsidR="00F650EA">
        <w:rPr>
          <w:rFonts w:cs="Courier New"/>
        </w:rPr>
        <w:t xml:space="preserve">. </w:t>
      </w:r>
      <w:r w:rsidR="00926614">
        <w:rPr>
          <w:rFonts w:cs="Courier New"/>
        </w:rPr>
        <w:t xml:space="preserve">Once in service, these projects will generate enough RNG to serve approximately </w:t>
      </w:r>
      <w:r w:rsidR="00F607E0">
        <w:rPr>
          <w:rFonts w:cs="Courier New"/>
        </w:rPr>
        <w:t>40,000</w:t>
      </w:r>
      <w:r w:rsidR="00926614">
        <w:rPr>
          <w:rFonts w:cs="Courier New"/>
        </w:rPr>
        <w:t xml:space="preserve"> residential customers, or </w:t>
      </w:r>
      <w:r w:rsidR="00E77C01">
        <w:rPr>
          <w:rFonts w:cs="Courier New"/>
        </w:rPr>
        <w:t>approximately</w:t>
      </w:r>
      <w:r w:rsidR="003E3F6F">
        <w:rPr>
          <w:rFonts w:cs="Courier New"/>
        </w:rPr>
        <w:t xml:space="preserve"> </w:t>
      </w:r>
      <w:r w:rsidR="00A633DF">
        <w:rPr>
          <w:rFonts w:cs="Courier New"/>
        </w:rPr>
        <w:t>ten</w:t>
      </w:r>
      <w:r w:rsidR="00926614">
        <w:rPr>
          <w:rFonts w:cs="Courier New"/>
        </w:rPr>
        <w:t xml:space="preserve"> percent of the company’s residential customers</w:t>
      </w:r>
      <w:r w:rsidR="00BC3939">
        <w:rPr>
          <w:rFonts w:cs="Courier New"/>
        </w:rPr>
        <w:t xml:space="preserve">. </w:t>
      </w:r>
    </w:p>
    <w:p w14:paraId="4813F9E7" w14:textId="77777777" w:rsidR="00734591" w:rsidRDefault="00734591" w:rsidP="00EF1DDA">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32A80D73" w14:textId="67E361D6" w:rsidR="003E3F6F" w:rsidRDefault="00B956F6" w:rsidP="00EF1DDA">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Q.</w:t>
      </w:r>
      <w:r w:rsidRPr="00B956F6">
        <w:rPr>
          <w:rFonts w:cs="Courier New"/>
          <w:b/>
          <w:bCs/>
        </w:rPr>
        <w:tab/>
      </w:r>
      <w:r w:rsidR="00926614">
        <w:rPr>
          <w:rFonts w:cs="Courier New"/>
        </w:rPr>
        <w:t xml:space="preserve">Are </w:t>
      </w:r>
      <w:r w:rsidR="003E3F6F">
        <w:rPr>
          <w:rFonts w:cs="Courier New"/>
        </w:rPr>
        <w:t>the three RNG projects the same?</w:t>
      </w:r>
    </w:p>
    <w:p w14:paraId="42A2F0BC" w14:textId="77777777" w:rsidR="00997B10" w:rsidRDefault="003E3F6F" w:rsidP="00EF1DDA">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682345">
        <w:rPr>
          <w:rFonts w:cs="Courier New"/>
          <w:b/>
          <w:bCs/>
        </w:rPr>
        <w:lastRenderedPageBreak/>
        <w:t>A</w:t>
      </w:r>
      <w:r>
        <w:rPr>
          <w:rFonts w:cs="Courier New"/>
        </w:rPr>
        <w:t xml:space="preserve">. </w:t>
      </w:r>
      <w:r>
        <w:rPr>
          <w:rFonts w:cs="Courier New"/>
        </w:rPr>
        <w:tab/>
        <w:t>No</w:t>
      </w:r>
      <w:r w:rsidR="00F650EA">
        <w:rPr>
          <w:rFonts w:cs="Courier New"/>
        </w:rPr>
        <w:t xml:space="preserve">. </w:t>
      </w:r>
      <w:r>
        <w:rPr>
          <w:rFonts w:cs="Courier New"/>
        </w:rPr>
        <w:t xml:space="preserve">The projects are different and reflect the </w:t>
      </w:r>
      <w:r w:rsidR="00FC7B0B" w:rsidRPr="004D6412">
        <w:rPr>
          <w:rFonts w:cs="Courier New"/>
        </w:rPr>
        <w:t>suite of services Peoples</w:t>
      </w:r>
      <w:r w:rsidR="00473C81" w:rsidRPr="004D6412">
        <w:rPr>
          <w:rFonts w:cs="Courier New"/>
        </w:rPr>
        <w:t xml:space="preserve"> </w:t>
      </w:r>
      <w:r w:rsidR="00FC7B0B" w:rsidRPr="004D6412">
        <w:rPr>
          <w:rFonts w:cs="Courier New"/>
        </w:rPr>
        <w:t xml:space="preserve">can provide to support RNG </w:t>
      </w:r>
      <w:r>
        <w:rPr>
          <w:rFonts w:cs="Courier New"/>
        </w:rPr>
        <w:t>development</w:t>
      </w:r>
      <w:r w:rsidR="00F650EA">
        <w:rPr>
          <w:rFonts w:cs="Courier New"/>
        </w:rPr>
        <w:t xml:space="preserve">. </w:t>
      </w:r>
      <w:r w:rsidR="00FC7B0B" w:rsidRPr="004D6412">
        <w:rPr>
          <w:rFonts w:cs="Courier New"/>
        </w:rPr>
        <w:t xml:space="preserve">Two </w:t>
      </w:r>
      <w:r>
        <w:rPr>
          <w:rFonts w:cs="Courier New"/>
        </w:rPr>
        <w:t xml:space="preserve">of the projects, </w:t>
      </w:r>
      <w:r w:rsidR="00FC7B0B" w:rsidRPr="004D6412">
        <w:rPr>
          <w:rFonts w:cs="Courier New"/>
        </w:rPr>
        <w:t xml:space="preserve">Brightmark and New River, </w:t>
      </w:r>
      <w:r w:rsidR="00DE685F">
        <w:rPr>
          <w:rFonts w:cs="Courier New"/>
        </w:rPr>
        <w:t xml:space="preserve">which I discuss later, </w:t>
      </w:r>
      <w:r>
        <w:rPr>
          <w:rFonts w:cs="Courier New"/>
        </w:rPr>
        <w:t xml:space="preserve">use </w:t>
      </w:r>
      <w:r w:rsidR="00FC7B0B" w:rsidRPr="004D6412">
        <w:rPr>
          <w:rFonts w:cs="Courier New"/>
        </w:rPr>
        <w:t xml:space="preserve">the </w:t>
      </w:r>
      <w:r>
        <w:rPr>
          <w:rFonts w:cs="Courier New"/>
        </w:rPr>
        <w:t xml:space="preserve">company’s </w:t>
      </w:r>
      <w:r w:rsidR="00FC7B0B" w:rsidRPr="004D6412">
        <w:rPr>
          <w:rFonts w:cs="Courier New"/>
        </w:rPr>
        <w:t xml:space="preserve">Rate Schedule RNGS </w:t>
      </w:r>
      <w:r>
        <w:rPr>
          <w:rFonts w:cs="Courier New"/>
        </w:rPr>
        <w:t xml:space="preserve">and </w:t>
      </w:r>
      <w:r w:rsidR="00B8682A">
        <w:rPr>
          <w:rFonts w:cs="Courier New"/>
        </w:rPr>
        <w:t>c</w:t>
      </w:r>
      <w:r w:rsidR="00FC7B0B" w:rsidRPr="004D6412">
        <w:rPr>
          <w:rFonts w:cs="Courier New"/>
        </w:rPr>
        <w:t xml:space="preserve">ost of service </w:t>
      </w:r>
      <w:r>
        <w:rPr>
          <w:rFonts w:cs="Courier New"/>
        </w:rPr>
        <w:t xml:space="preserve">pricing to support the efforts of two </w:t>
      </w:r>
      <w:r w:rsidR="00FC7B0B" w:rsidRPr="004D6412">
        <w:rPr>
          <w:rFonts w:cs="Courier New"/>
        </w:rPr>
        <w:t>RNG developers</w:t>
      </w:r>
      <w:r>
        <w:rPr>
          <w:rFonts w:cs="Courier New"/>
        </w:rPr>
        <w:t>.</w:t>
      </w:r>
    </w:p>
    <w:p w14:paraId="0B6F8161" w14:textId="52668902" w:rsidR="00854C07" w:rsidRDefault="006315A6" w:rsidP="00EF1DDA">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Pr>
          <w:rFonts w:cs="Courier New"/>
        </w:rPr>
        <w:t xml:space="preserve"> </w:t>
      </w:r>
    </w:p>
    <w:p w14:paraId="45231046" w14:textId="6B1956EE" w:rsidR="00B52C3C" w:rsidRDefault="00854C07" w:rsidP="006315A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Pr>
          <w:rFonts w:cs="Courier New"/>
        </w:rPr>
        <w:tab/>
      </w:r>
      <w:r w:rsidR="00FC7B0B" w:rsidRPr="004D6412">
        <w:rPr>
          <w:rFonts w:cs="Courier New"/>
        </w:rPr>
        <w:t xml:space="preserve">Alliance </w:t>
      </w:r>
      <w:r w:rsidR="00473C81" w:rsidRPr="004D6412">
        <w:rPr>
          <w:rFonts w:cs="Courier New"/>
        </w:rPr>
        <w:t xml:space="preserve">Dairies </w:t>
      </w:r>
      <w:r w:rsidR="00FC7B0B" w:rsidRPr="004D6412">
        <w:rPr>
          <w:rFonts w:cs="Courier New"/>
        </w:rPr>
        <w:t>is a</w:t>
      </w:r>
      <w:r w:rsidR="00FC7B0B" w:rsidRPr="00FC7B0B">
        <w:rPr>
          <w:rFonts w:cs="Courier New"/>
          <w:b/>
        </w:rPr>
        <w:t xml:space="preserve"> </w:t>
      </w:r>
      <w:r w:rsidR="00C105E9" w:rsidRPr="00C105E9">
        <w:rPr>
          <w:rFonts w:cs="Courier New"/>
          <w:bCs/>
        </w:rPr>
        <w:t xml:space="preserve">unique </w:t>
      </w:r>
      <w:r w:rsidR="00FC7B0B" w:rsidRPr="004D6412">
        <w:rPr>
          <w:rFonts w:cs="Courier New"/>
        </w:rPr>
        <w:t xml:space="preserve">project between a </w:t>
      </w:r>
      <w:r w:rsidR="00C43616" w:rsidRPr="003E3F6F">
        <w:rPr>
          <w:rFonts w:cs="Courier New"/>
          <w:bCs/>
        </w:rPr>
        <w:t>dairy</w:t>
      </w:r>
      <w:r w:rsidR="00FC7B0B" w:rsidRPr="004D6412">
        <w:rPr>
          <w:rFonts w:cs="Courier New"/>
        </w:rPr>
        <w:t xml:space="preserve"> owner and </w:t>
      </w:r>
      <w:r w:rsidR="00FC7B0B" w:rsidRPr="003E3F6F">
        <w:rPr>
          <w:rFonts w:cs="Courier New"/>
          <w:bCs/>
        </w:rPr>
        <w:t>Peoples</w:t>
      </w:r>
      <w:r w:rsidR="00FC7B0B" w:rsidRPr="004D6412">
        <w:rPr>
          <w:rFonts w:cs="Courier New"/>
        </w:rPr>
        <w:t xml:space="preserve">, </w:t>
      </w:r>
      <w:r w:rsidR="003E3F6F">
        <w:rPr>
          <w:rFonts w:cs="Courier New"/>
        </w:rPr>
        <w:t xml:space="preserve">under which </w:t>
      </w:r>
      <w:bookmarkStart w:id="16" w:name="_Hlk127113912"/>
      <w:r w:rsidR="003E3F6F">
        <w:rPr>
          <w:rFonts w:cs="Courier New"/>
        </w:rPr>
        <w:t xml:space="preserve">Peoples has made rate base investments in RNG facilities and will </w:t>
      </w:r>
      <w:r w:rsidR="00FC7B0B" w:rsidRPr="004D6412">
        <w:rPr>
          <w:rFonts w:cs="Courier New"/>
        </w:rPr>
        <w:t xml:space="preserve">recover </w:t>
      </w:r>
      <w:r w:rsidR="003E3F6F">
        <w:rPr>
          <w:rFonts w:cs="Courier New"/>
        </w:rPr>
        <w:t xml:space="preserve">its </w:t>
      </w:r>
      <w:r w:rsidR="00FC7B0B" w:rsidRPr="004D6412">
        <w:rPr>
          <w:rFonts w:cs="Courier New"/>
        </w:rPr>
        <w:t xml:space="preserve">capital investment through </w:t>
      </w:r>
      <w:r w:rsidR="003E3F6F">
        <w:rPr>
          <w:rFonts w:cs="Courier New"/>
        </w:rPr>
        <w:t>a revenue</w:t>
      </w:r>
      <w:r w:rsidR="00405402">
        <w:rPr>
          <w:rFonts w:cs="Courier New"/>
        </w:rPr>
        <w:t>-</w:t>
      </w:r>
      <w:r w:rsidR="003E3F6F">
        <w:rPr>
          <w:rFonts w:cs="Courier New"/>
        </w:rPr>
        <w:t xml:space="preserve">sharing arrangement with the farmer that monetizes the </w:t>
      </w:r>
      <w:r w:rsidR="00FC7B0B" w:rsidRPr="004D6412">
        <w:rPr>
          <w:rFonts w:cs="Courier New"/>
        </w:rPr>
        <w:t xml:space="preserve">environmental attributes </w:t>
      </w:r>
      <w:r w:rsidR="00C105E9">
        <w:rPr>
          <w:rFonts w:cs="Courier New"/>
        </w:rPr>
        <w:t>arising from th</w:t>
      </w:r>
      <w:r w:rsidR="00FC7B0B" w:rsidRPr="004D6412">
        <w:rPr>
          <w:rFonts w:cs="Courier New"/>
        </w:rPr>
        <w:t>e project</w:t>
      </w:r>
      <w:bookmarkEnd w:id="16"/>
      <w:r w:rsidR="00F650EA">
        <w:rPr>
          <w:rFonts w:cs="Courier New"/>
        </w:rPr>
        <w:t xml:space="preserve">. </w:t>
      </w:r>
      <w:r w:rsidR="006315A6">
        <w:rPr>
          <w:rFonts w:cs="Courier New"/>
        </w:rPr>
        <w:t>I will explain each of these projects in more detail.</w:t>
      </w:r>
    </w:p>
    <w:p w14:paraId="6F88A935" w14:textId="77777777" w:rsidR="006315A6" w:rsidRDefault="006315A6" w:rsidP="006315A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5D16B5BA" w14:textId="0C11B4DD" w:rsidR="00EE7364" w:rsidRPr="003450B1" w:rsidRDefault="00B52C3C" w:rsidP="00686FE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outlineLvl w:val="0"/>
        <w:rPr>
          <w:rFonts w:cs="Courier New"/>
          <w:caps/>
        </w:rPr>
      </w:pPr>
      <w:bookmarkStart w:id="17" w:name="_Toc130371853"/>
      <w:r w:rsidRPr="003450B1">
        <w:rPr>
          <w:rFonts w:cs="Courier New"/>
          <w:b/>
          <w:caps/>
        </w:rPr>
        <w:t>New River</w:t>
      </w:r>
      <w:r w:rsidR="002A41EB" w:rsidRPr="003450B1">
        <w:rPr>
          <w:rFonts w:cs="Courier New"/>
          <w:b/>
          <w:caps/>
        </w:rPr>
        <w:t xml:space="preserve"> RNG Project</w:t>
      </w:r>
      <w:bookmarkEnd w:id="17"/>
      <w:r w:rsidR="00473C81" w:rsidRPr="003450B1">
        <w:rPr>
          <w:rFonts w:cs="Courier New"/>
          <w:caps/>
        </w:rPr>
        <w:t xml:space="preserve"> </w:t>
      </w:r>
    </w:p>
    <w:p w14:paraId="7759EADD" w14:textId="78744004" w:rsidR="00E84658" w:rsidRPr="00322072" w:rsidRDefault="00B956F6" w:rsidP="00EF1DDA">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Q.</w:t>
      </w:r>
      <w:r w:rsidRPr="00B956F6">
        <w:rPr>
          <w:rFonts w:cs="Courier New"/>
          <w:b/>
          <w:bCs/>
        </w:rPr>
        <w:tab/>
      </w:r>
      <w:r w:rsidR="00740129">
        <w:rPr>
          <w:rFonts w:cs="Courier New"/>
        </w:rPr>
        <w:t xml:space="preserve">Please describe the </w:t>
      </w:r>
      <w:r w:rsidR="00BF0191" w:rsidRPr="002A41EB">
        <w:rPr>
          <w:rFonts w:cs="Courier New"/>
        </w:rPr>
        <w:t>New River project</w:t>
      </w:r>
      <w:r w:rsidR="00BF0191">
        <w:rPr>
          <w:rFonts w:cs="Courier New"/>
        </w:rPr>
        <w:t xml:space="preserve">. </w:t>
      </w:r>
    </w:p>
    <w:p w14:paraId="7E2D40B6" w14:textId="69D839E4" w:rsidR="00E84658" w:rsidRDefault="00E84658" w:rsidP="00EF1DDA">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
        </w:rPr>
      </w:pPr>
    </w:p>
    <w:p w14:paraId="2731CDF9" w14:textId="272378D7" w:rsidR="00740129" w:rsidRPr="004D6412" w:rsidRDefault="00B956F6" w:rsidP="00EF1DDA">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A.</w:t>
      </w:r>
      <w:r w:rsidRPr="00B956F6">
        <w:rPr>
          <w:rFonts w:cs="Courier New"/>
          <w:b/>
          <w:bCs/>
        </w:rPr>
        <w:tab/>
      </w:r>
      <w:r w:rsidR="00E74CE5" w:rsidRPr="004D6412">
        <w:rPr>
          <w:rFonts w:cs="Courier New"/>
        </w:rPr>
        <w:t xml:space="preserve">The </w:t>
      </w:r>
      <w:r w:rsidR="00E74CE5" w:rsidRPr="002A41EB">
        <w:rPr>
          <w:rFonts w:cs="Courier New"/>
        </w:rPr>
        <w:t>New River RNG project</w:t>
      </w:r>
      <w:r w:rsidR="00E74CE5" w:rsidRPr="004D6412">
        <w:rPr>
          <w:rFonts w:cs="Courier New"/>
        </w:rPr>
        <w:t xml:space="preserve"> </w:t>
      </w:r>
      <w:r w:rsidR="00842E44" w:rsidRPr="004D6412">
        <w:rPr>
          <w:rFonts w:cs="Courier New"/>
        </w:rPr>
        <w:t xml:space="preserve">was developed under </w:t>
      </w:r>
      <w:r w:rsidR="00B71A22">
        <w:rPr>
          <w:rFonts w:cs="Courier New"/>
        </w:rPr>
        <w:t xml:space="preserve">the </w:t>
      </w:r>
      <w:r w:rsidR="00C105E9">
        <w:rPr>
          <w:rFonts w:cs="Courier New"/>
        </w:rPr>
        <w:t xml:space="preserve">company’s </w:t>
      </w:r>
      <w:r w:rsidR="00842E44" w:rsidRPr="004D6412">
        <w:rPr>
          <w:rFonts w:cs="Courier New"/>
        </w:rPr>
        <w:t xml:space="preserve">RNG tariff and </w:t>
      </w:r>
      <w:r w:rsidR="00435864">
        <w:rPr>
          <w:rFonts w:cs="Courier New"/>
        </w:rPr>
        <w:t xml:space="preserve">provides cost of </w:t>
      </w:r>
      <w:r w:rsidR="007C42CD">
        <w:rPr>
          <w:rFonts w:cs="Courier New"/>
        </w:rPr>
        <w:t>service-based</w:t>
      </w:r>
      <w:r w:rsidR="00435864">
        <w:rPr>
          <w:rFonts w:cs="Courier New"/>
        </w:rPr>
        <w:t xml:space="preserve"> recovery to Peoples for the </w:t>
      </w:r>
      <w:r w:rsidR="00E74CE5" w:rsidRPr="004D6412">
        <w:rPr>
          <w:rFonts w:cs="Courier New"/>
        </w:rPr>
        <w:t xml:space="preserve">facilities required to transport RNG produced and conditioned at the New River landfill into </w:t>
      </w:r>
      <w:r w:rsidR="00C105E9">
        <w:rPr>
          <w:rFonts w:cs="Courier New"/>
        </w:rPr>
        <w:t xml:space="preserve">Peoples’ </w:t>
      </w:r>
      <w:r w:rsidR="00E74CE5" w:rsidRPr="004D6412">
        <w:rPr>
          <w:rFonts w:cs="Courier New"/>
        </w:rPr>
        <w:t xml:space="preserve">pipeline system. </w:t>
      </w:r>
      <w:r w:rsidR="00122F13">
        <w:rPr>
          <w:rFonts w:cs="Courier New"/>
        </w:rPr>
        <w:t xml:space="preserve">Peoples will test the </w:t>
      </w:r>
      <w:r w:rsidR="00E74CE5" w:rsidRPr="004D6412">
        <w:rPr>
          <w:rFonts w:cs="Courier New"/>
        </w:rPr>
        <w:t xml:space="preserve">RNG </w:t>
      </w:r>
      <w:r w:rsidR="00435864">
        <w:rPr>
          <w:rFonts w:cs="Courier New"/>
        </w:rPr>
        <w:t xml:space="preserve">to be </w:t>
      </w:r>
      <w:r w:rsidR="00E74CE5" w:rsidRPr="004D6412">
        <w:rPr>
          <w:rFonts w:cs="Courier New"/>
        </w:rPr>
        <w:t xml:space="preserve">produced </w:t>
      </w:r>
      <w:r w:rsidR="00435864">
        <w:rPr>
          <w:rFonts w:cs="Courier New"/>
        </w:rPr>
        <w:t xml:space="preserve">by the landfill </w:t>
      </w:r>
      <w:r w:rsidR="00473C81" w:rsidRPr="004D6412">
        <w:rPr>
          <w:rFonts w:cs="Courier New"/>
        </w:rPr>
        <w:t>to ensure that it meets</w:t>
      </w:r>
      <w:r w:rsidR="00E74CE5" w:rsidRPr="004D6412">
        <w:rPr>
          <w:rFonts w:cs="Courier New"/>
        </w:rPr>
        <w:t xml:space="preserve"> pipeline quality sta</w:t>
      </w:r>
      <w:r w:rsidR="00473C81" w:rsidRPr="004D6412">
        <w:rPr>
          <w:rFonts w:cs="Courier New"/>
        </w:rPr>
        <w:t>ndards</w:t>
      </w:r>
      <w:r w:rsidR="00E74CE5" w:rsidRPr="004D6412">
        <w:rPr>
          <w:rFonts w:cs="Courier New"/>
        </w:rPr>
        <w:t xml:space="preserve"> before </w:t>
      </w:r>
      <w:r w:rsidR="00435864">
        <w:rPr>
          <w:rFonts w:cs="Courier New"/>
        </w:rPr>
        <w:t xml:space="preserve">it is </w:t>
      </w:r>
      <w:r w:rsidR="00E74CE5" w:rsidRPr="004D6412">
        <w:rPr>
          <w:rFonts w:cs="Courier New"/>
        </w:rPr>
        <w:t>inject</w:t>
      </w:r>
      <w:r w:rsidR="00435864">
        <w:rPr>
          <w:rFonts w:cs="Courier New"/>
        </w:rPr>
        <w:t>ed</w:t>
      </w:r>
      <w:r w:rsidR="00E74CE5" w:rsidRPr="004D6412">
        <w:rPr>
          <w:rFonts w:cs="Courier New"/>
        </w:rPr>
        <w:t xml:space="preserve"> into </w:t>
      </w:r>
      <w:r w:rsidR="00473C81" w:rsidRPr="004D6412">
        <w:rPr>
          <w:rFonts w:cs="Courier New"/>
        </w:rPr>
        <w:t xml:space="preserve">our </w:t>
      </w:r>
      <w:r w:rsidR="00435864">
        <w:rPr>
          <w:rFonts w:cs="Courier New"/>
        </w:rPr>
        <w:t xml:space="preserve">gas </w:t>
      </w:r>
      <w:r w:rsidR="00473C81" w:rsidRPr="004D6412">
        <w:rPr>
          <w:rFonts w:cs="Courier New"/>
        </w:rPr>
        <w:t>distribution</w:t>
      </w:r>
      <w:r w:rsidR="00E74CE5" w:rsidRPr="004D6412">
        <w:rPr>
          <w:rFonts w:cs="Courier New"/>
        </w:rPr>
        <w:t xml:space="preserve"> system</w:t>
      </w:r>
      <w:r w:rsidR="00435864">
        <w:rPr>
          <w:rFonts w:cs="Courier New"/>
        </w:rPr>
        <w:t xml:space="preserve"> and then on to the FGT interstate pipeline</w:t>
      </w:r>
      <w:r w:rsidR="00F650EA">
        <w:rPr>
          <w:rFonts w:cs="Courier New"/>
        </w:rPr>
        <w:t xml:space="preserve">. </w:t>
      </w:r>
      <w:r w:rsidR="00B52C3C">
        <w:rPr>
          <w:rFonts w:cs="Courier New"/>
        </w:rPr>
        <w:t xml:space="preserve">Peoples </w:t>
      </w:r>
      <w:r w:rsidR="00B52C3C">
        <w:rPr>
          <w:rFonts w:cs="Courier New"/>
        </w:rPr>
        <w:lastRenderedPageBreak/>
        <w:t xml:space="preserve">expects the </w:t>
      </w:r>
      <w:r w:rsidR="00E00D3B">
        <w:rPr>
          <w:rFonts w:cs="Courier New"/>
        </w:rPr>
        <w:t>peak</w:t>
      </w:r>
      <w:r w:rsidR="00B52C3C">
        <w:rPr>
          <w:rFonts w:cs="Courier New"/>
        </w:rPr>
        <w:t xml:space="preserve"> daily amount of RNG </w:t>
      </w:r>
      <w:r w:rsidR="008F64D5">
        <w:rPr>
          <w:rFonts w:cs="Courier New"/>
        </w:rPr>
        <w:t xml:space="preserve">to be transported through our system </w:t>
      </w:r>
      <w:r w:rsidR="00B52C3C">
        <w:rPr>
          <w:rFonts w:cs="Courier New"/>
        </w:rPr>
        <w:t xml:space="preserve">from New River will be </w:t>
      </w:r>
      <w:r w:rsidR="00E74CE5" w:rsidRPr="004D6412">
        <w:rPr>
          <w:rFonts w:cs="Courier New"/>
        </w:rPr>
        <w:t xml:space="preserve">equivalent to the </w:t>
      </w:r>
      <w:r w:rsidR="00B52C3C">
        <w:rPr>
          <w:rFonts w:cs="Courier New"/>
        </w:rPr>
        <w:t xml:space="preserve">daily </w:t>
      </w:r>
      <w:r w:rsidR="00E74CE5" w:rsidRPr="004D6412">
        <w:rPr>
          <w:rFonts w:cs="Courier New"/>
        </w:rPr>
        <w:t xml:space="preserve">natural gas </w:t>
      </w:r>
      <w:r w:rsidR="00B52C3C">
        <w:rPr>
          <w:rFonts w:cs="Courier New"/>
        </w:rPr>
        <w:t xml:space="preserve">demand of </w:t>
      </w:r>
      <w:r w:rsidR="00F607E0">
        <w:rPr>
          <w:rFonts w:cs="Courier New"/>
        </w:rPr>
        <w:t>approximately</w:t>
      </w:r>
      <w:r w:rsidR="00E74CE5" w:rsidRPr="004D6412" w:rsidDel="00A633DF">
        <w:rPr>
          <w:rFonts w:cs="Courier New"/>
        </w:rPr>
        <w:t xml:space="preserve"> </w:t>
      </w:r>
      <w:r w:rsidR="00F607E0">
        <w:rPr>
          <w:rFonts w:cs="Courier New"/>
        </w:rPr>
        <w:t xml:space="preserve">30,000 </w:t>
      </w:r>
      <w:r w:rsidR="00B52C3C">
        <w:rPr>
          <w:rFonts w:cs="Courier New"/>
        </w:rPr>
        <w:t>residential customers</w:t>
      </w:r>
      <w:r w:rsidR="00BC3939">
        <w:rPr>
          <w:rFonts w:cs="Courier New"/>
        </w:rPr>
        <w:t xml:space="preserve">. </w:t>
      </w:r>
    </w:p>
    <w:p w14:paraId="7E6AE6C6" w14:textId="77777777" w:rsidR="00740129" w:rsidRPr="001C62F4" w:rsidRDefault="00740129"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
        </w:rPr>
      </w:pPr>
    </w:p>
    <w:p w14:paraId="392DA4E1" w14:textId="1A19565E" w:rsidR="00740129"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
        </w:rPr>
      </w:pPr>
      <w:r w:rsidRPr="00B956F6">
        <w:rPr>
          <w:rFonts w:cs="Courier New"/>
          <w:b/>
          <w:bCs/>
        </w:rPr>
        <w:t>Q.</w:t>
      </w:r>
      <w:r w:rsidRPr="00B956F6">
        <w:rPr>
          <w:rFonts w:cs="Courier New"/>
          <w:b/>
          <w:bCs/>
        </w:rPr>
        <w:tab/>
      </w:r>
      <w:r w:rsidR="00740129">
        <w:rPr>
          <w:rFonts w:cs="Courier New"/>
        </w:rPr>
        <w:t xml:space="preserve">Please </w:t>
      </w:r>
      <w:r w:rsidR="00F650EA">
        <w:rPr>
          <w:rFonts w:cs="Courier New"/>
        </w:rPr>
        <w:t>d</w:t>
      </w:r>
      <w:r w:rsidR="00740129">
        <w:rPr>
          <w:rFonts w:cs="Courier New"/>
        </w:rPr>
        <w:t>escribe the contract that governs the New River project</w:t>
      </w:r>
      <w:r w:rsidR="00DE685F">
        <w:rPr>
          <w:rFonts w:cs="Courier New"/>
        </w:rPr>
        <w:t>.</w:t>
      </w:r>
    </w:p>
    <w:p w14:paraId="1C395D83" w14:textId="3F90B6DB" w:rsidR="00740129" w:rsidRDefault="00740129"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2DC3BAF0" w14:textId="183D9780" w:rsidR="00740129" w:rsidRPr="004D6412" w:rsidRDefault="00B956F6" w:rsidP="00EF1DDA">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A.</w:t>
      </w:r>
      <w:r w:rsidRPr="00B956F6">
        <w:rPr>
          <w:rFonts w:cs="Courier New"/>
          <w:b/>
          <w:bCs/>
        </w:rPr>
        <w:tab/>
      </w:r>
      <w:r w:rsidR="00E74CE5" w:rsidRPr="004D6412">
        <w:rPr>
          <w:rFonts w:cs="Courier New"/>
        </w:rPr>
        <w:t>The Renewable Natural Gas Services Agreement (</w:t>
      </w:r>
      <w:r w:rsidR="007E18A3">
        <w:rPr>
          <w:rFonts w:cs="Courier New"/>
        </w:rPr>
        <w:t>“</w:t>
      </w:r>
      <w:r w:rsidR="00E74CE5" w:rsidRPr="004D6412">
        <w:rPr>
          <w:rFonts w:cs="Courier New"/>
        </w:rPr>
        <w:t>RNGSA</w:t>
      </w:r>
      <w:r w:rsidR="007E18A3">
        <w:rPr>
          <w:rFonts w:cs="Courier New"/>
        </w:rPr>
        <w:t>”</w:t>
      </w:r>
      <w:r w:rsidR="00E74CE5" w:rsidRPr="004D6412">
        <w:rPr>
          <w:rFonts w:cs="Courier New"/>
        </w:rPr>
        <w:t xml:space="preserve">) that governs the relationship between the operator of the </w:t>
      </w:r>
      <w:r w:rsidR="00B52C3C">
        <w:rPr>
          <w:rFonts w:cs="Courier New"/>
        </w:rPr>
        <w:t xml:space="preserve">New River </w:t>
      </w:r>
      <w:r w:rsidR="00E74CE5" w:rsidRPr="004D6412">
        <w:rPr>
          <w:rFonts w:cs="Courier New"/>
        </w:rPr>
        <w:t xml:space="preserve">RNG conditioning facility, Opal </w:t>
      </w:r>
      <w:r w:rsidR="00473C81" w:rsidRPr="004D6412">
        <w:rPr>
          <w:rFonts w:cs="Courier New"/>
        </w:rPr>
        <w:t>F</w:t>
      </w:r>
      <w:r w:rsidR="00E74CE5" w:rsidRPr="004D6412">
        <w:rPr>
          <w:rFonts w:cs="Courier New"/>
        </w:rPr>
        <w:t>uel</w:t>
      </w:r>
      <w:r w:rsidR="00781ADB">
        <w:rPr>
          <w:rFonts w:cs="Courier New"/>
        </w:rPr>
        <w:t>s</w:t>
      </w:r>
      <w:r w:rsidR="005B372B">
        <w:rPr>
          <w:rFonts w:cs="Courier New"/>
        </w:rPr>
        <w:t>,</w:t>
      </w:r>
      <w:r w:rsidR="008946B3">
        <w:rPr>
          <w:rFonts w:cs="Courier New"/>
        </w:rPr>
        <w:t xml:space="preserve"> </w:t>
      </w:r>
      <w:r w:rsidR="00E74CE5" w:rsidRPr="004D6412">
        <w:rPr>
          <w:rFonts w:cs="Courier New"/>
        </w:rPr>
        <w:t>is a cost-of-service agreement which fully recovers the investment by Peoples over a 20-year term</w:t>
      </w:r>
      <w:r w:rsidR="00F650EA">
        <w:rPr>
          <w:rFonts w:cs="Courier New"/>
        </w:rPr>
        <w:t xml:space="preserve">. </w:t>
      </w:r>
      <w:r w:rsidR="00E74CE5" w:rsidRPr="004D6412">
        <w:rPr>
          <w:rFonts w:cs="Courier New"/>
        </w:rPr>
        <w:t xml:space="preserve">The agreement </w:t>
      </w:r>
      <w:r w:rsidR="00641E83" w:rsidRPr="004D6412">
        <w:rPr>
          <w:rFonts w:cs="Courier New"/>
        </w:rPr>
        <w:t>includes guarantees and firm co</w:t>
      </w:r>
      <w:r w:rsidR="00BD1098" w:rsidRPr="00BD1098">
        <w:rPr>
          <w:rFonts w:cs="Courier New"/>
        </w:rPr>
        <w:t>m</w:t>
      </w:r>
      <w:r w:rsidR="003E49C5">
        <w:rPr>
          <w:rFonts w:cs="Courier New"/>
        </w:rPr>
        <w:t>m</w:t>
      </w:r>
      <w:r w:rsidR="00641E83" w:rsidRPr="004D6412">
        <w:rPr>
          <w:rFonts w:cs="Courier New"/>
        </w:rPr>
        <w:t>itment</w:t>
      </w:r>
      <w:r w:rsidR="00473C81" w:rsidRPr="004D6412">
        <w:rPr>
          <w:rFonts w:cs="Courier New"/>
        </w:rPr>
        <w:t>s</w:t>
      </w:r>
      <w:r w:rsidR="00641E83" w:rsidRPr="004D6412">
        <w:rPr>
          <w:rFonts w:cs="Courier New"/>
        </w:rPr>
        <w:t xml:space="preserve"> by Opal </w:t>
      </w:r>
      <w:r w:rsidR="00473C81" w:rsidRPr="004D6412">
        <w:rPr>
          <w:rFonts w:cs="Courier New"/>
        </w:rPr>
        <w:t>F</w:t>
      </w:r>
      <w:r w:rsidR="00641E83" w:rsidRPr="004D6412">
        <w:rPr>
          <w:rFonts w:cs="Courier New"/>
        </w:rPr>
        <w:t>uels to meet the full revenue requirements of the project.</w:t>
      </w:r>
      <w:r w:rsidR="008F64D5">
        <w:rPr>
          <w:rFonts w:cs="Courier New"/>
        </w:rPr>
        <w:t xml:space="preserve"> Peoples will not own the </w:t>
      </w:r>
      <w:r w:rsidR="008C756C">
        <w:rPr>
          <w:rFonts w:cs="Courier New"/>
        </w:rPr>
        <w:t>environmental attributes</w:t>
      </w:r>
      <w:r w:rsidR="008F64D5">
        <w:rPr>
          <w:rFonts w:cs="Courier New"/>
        </w:rPr>
        <w:t xml:space="preserve"> generated by the project; </w:t>
      </w:r>
      <w:r w:rsidR="00F845F7">
        <w:rPr>
          <w:rFonts w:cs="Courier New"/>
        </w:rPr>
        <w:t>they</w:t>
      </w:r>
      <w:r w:rsidR="008F64D5">
        <w:rPr>
          <w:rFonts w:cs="Courier New"/>
        </w:rPr>
        <w:t xml:space="preserve"> </w:t>
      </w:r>
      <w:r w:rsidR="008F64D5" w:rsidDel="0036694A">
        <w:rPr>
          <w:rFonts w:cs="Courier New"/>
        </w:rPr>
        <w:t>will</w:t>
      </w:r>
      <w:r w:rsidR="008F64D5" w:rsidDel="008C756C">
        <w:rPr>
          <w:rFonts w:cs="Courier New"/>
        </w:rPr>
        <w:t xml:space="preserve"> </w:t>
      </w:r>
      <w:r w:rsidR="008F64D5" w:rsidDel="0036694A">
        <w:rPr>
          <w:rFonts w:cs="Courier New"/>
        </w:rPr>
        <w:t>be</w:t>
      </w:r>
      <w:r w:rsidR="008F64D5">
        <w:rPr>
          <w:rFonts w:cs="Courier New"/>
        </w:rPr>
        <w:t xml:space="preserve"> owned by the developer, who can market the</w:t>
      </w:r>
      <w:r w:rsidR="0036694A">
        <w:rPr>
          <w:rFonts w:cs="Courier New"/>
        </w:rPr>
        <w:t xml:space="preserve"> </w:t>
      </w:r>
      <w:r w:rsidR="008C756C">
        <w:rPr>
          <w:rFonts w:cs="Courier New"/>
        </w:rPr>
        <w:t>env</w:t>
      </w:r>
      <w:r w:rsidR="0036694A">
        <w:rPr>
          <w:rFonts w:cs="Courier New"/>
        </w:rPr>
        <w:t>ironmental attributes</w:t>
      </w:r>
      <w:r w:rsidR="008F64D5" w:rsidDel="008C756C">
        <w:rPr>
          <w:rFonts w:cs="Courier New"/>
        </w:rPr>
        <w:t xml:space="preserve"> </w:t>
      </w:r>
      <w:r w:rsidR="008F64D5">
        <w:rPr>
          <w:rFonts w:cs="Courier New"/>
        </w:rPr>
        <w:t>at its discretion</w:t>
      </w:r>
      <w:r w:rsidR="00F650EA">
        <w:rPr>
          <w:rFonts w:cs="Courier New"/>
        </w:rPr>
        <w:t xml:space="preserve">. </w:t>
      </w:r>
      <w:r w:rsidR="0036694A">
        <w:rPr>
          <w:rFonts w:cs="Courier New"/>
        </w:rPr>
        <w:t xml:space="preserve">Opal Fuels will own </w:t>
      </w:r>
      <w:r w:rsidR="00DB4621">
        <w:rPr>
          <w:rFonts w:cs="Courier New"/>
        </w:rPr>
        <w:t xml:space="preserve">the </w:t>
      </w:r>
      <w:r w:rsidR="0036694A">
        <w:rPr>
          <w:rFonts w:cs="Courier New"/>
        </w:rPr>
        <w:t xml:space="preserve">title to the gas produced at the facility and will sell it in the open market. </w:t>
      </w:r>
    </w:p>
    <w:p w14:paraId="251228F0" w14:textId="41361C64" w:rsidR="00740129" w:rsidRPr="001C62F4" w:rsidRDefault="00740129" w:rsidP="00EF1DDA">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
        </w:rPr>
      </w:pPr>
    </w:p>
    <w:p w14:paraId="6912B54F" w14:textId="6F403EC7" w:rsidR="00E84658" w:rsidRPr="005A0B05" w:rsidRDefault="00740129" w:rsidP="00EF1DDA">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1C62F4">
        <w:rPr>
          <w:rFonts w:cs="Courier New"/>
          <w:b/>
        </w:rPr>
        <w:t xml:space="preserve">Q. </w:t>
      </w:r>
      <w:r w:rsidRPr="001C62F4">
        <w:rPr>
          <w:rFonts w:cs="Courier New"/>
          <w:b/>
        </w:rPr>
        <w:tab/>
      </w:r>
      <w:r w:rsidR="00BF0191" w:rsidRPr="001C62F4">
        <w:rPr>
          <w:rFonts w:cs="Courier New"/>
        </w:rPr>
        <w:t xml:space="preserve">What is the projected in-service date for the New River project? </w:t>
      </w:r>
    </w:p>
    <w:p w14:paraId="48A7267B" w14:textId="2FC750C4" w:rsidR="00E84658" w:rsidRPr="001C62F4" w:rsidRDefault="00E84658" w:rsidP="00EF1DDA">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
        </w:rPr>
      </w:pPr>
    </w:p>
    <w:p w14:paraId="0C72496C" w14:textId="5E5F0DD2" w:rsidR="00E84658" w:rsidRDefault="00B956F6" w:rsidP="00EF1DDA">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A.</w:t>
      </w:r>
      <w:r w:rsidRPr="00B956F6">
        <w:rPr>
          <w:rFonts w:cs="Courier New"/>
          <w:b/>
          <w:bCs/>
        </w:rPr>
        <w:tab/>
      </w:r>
      <w:r w:rsidR="00006319" w:rsidRPr="004D6412">
        <w:rPr>
          <w:rFonts w:cs="Courier New"/>
        </w:rPr>
        <w:t xml:space="preserve">The total capital investment made by Peoples for the New River </w:t>
      </w:r>
      <w:r w:rsidR="00006319" w:rsidRPr="004D6412">
        <w:rPr>
          <w:rFonts w:cs="Courier New"/>
        </w:rPr>
        <w:lastRenderedPageBreak/>
        <w:t xml:space="preserve">project is </w:t>
      </w:r>
      <w:r w:rsidR="00054B81">
        <w:rPr>
          <w:rFonts w:cs="Courier New"/>
        </w:rPr>
        <w:t xml:space="preserve">approximately </w:t>
      </w:r>
      <w:r w:rsidR="00006319" w:rsidRPr="00B52C3C">
        <w:rPr>
          <w:rFonts w:cs="Courier New"/>
        </w:rPr>
        <w:t>$8</w:t>
      </w:r>
      <w:r w:rsidR="00C4236C" w:rsidRPr="00054B81">
        <w:rPr>
          <w:rFonts w:cs="Courier New"/>
        </w:rPr>
        <w:t>.</w:t>
      </w:r>
      <w:r w:rsidR="00122F13" w:rsidRPr="00122F13">
        <w:rPr>
          <w:rFonts w:cs="Courier New"/>
        </w:rPr>
        <w:t>2</w:t>
      </w:r>
      <w:r w:rsidR="00006319" w:rsidRPr="00B52C3C">
        <w:rPr>
          <w:rFonts w:cs="Courier New"/>
        </w:rPr>
        <w:t xml:space="preserve"> million</w:t>
      </w:r>
      <w:r w:rsidR="00DF3C48">
        <w:rPr>
          <w:rFonts w:cs="Courier New"/>
          <w:bCs/>
        </w:rPr>
        <w:t>.</w:t>
      </w:r>
      <w:r w:rsidR="008946B3">
        <w:rPr>
          <w:rFonts w:cs="Courier New"/>
        </w:rPr>
        <w:t xml:space="preserve"> </w:t>
      </w:r>
      <w:r w:rsidR="00B52C3C">
        <w:rPr>
          <w:rFonts w:cs="Courier New"/>
        </w:rPr>
        <w:t>The project i</w:t>
      </w:r>
      <w:r w:rsidR="00006319" w:rsidRPr="004D6412">
        <w:rPr>
          <w:rFonts w:cs="Courier New"/>
        </w:rPr>
        <w:t xml:space="preserve">s </w:t>
      </w:r>
      <w:r w:rsidR="00B52C3C">
        <w:rPr>
          <w:rFonts w:cs="Courier New"/>
        </w:rPr>
        <w:t>in-service, o</w:t>
      </w:r>
      <w:r w:rsidR="00006319" w:rsidRPr="004D6412">
        <w:rPr>
          <w:rFonts w:cs="Courier New"/>
        </w:rPr>
        <w:t>perati</w:t>
      </w:r>
      <w:r w:rsidR="00B52C3C">
        <w:rPr>
          <w:rFonts w:cs="Courier New"/>
        </w:rPr>
        <w:t xml:space="preserve">ng </w:t>
      </w:r>
      <w:r w:rsidR="00006319" w:rsidRPr="004D6412">
        <w:rPr>
          <w:rFonts w:cs="Courier New"/>
        </w:rPr>
        <w:t xml:space="preserve">and transporting RNG. </w:t>
      </w:r>
    </w:p>
    <w:p w14:paraId="66038514" w14:textId="1C4F8B4B" w:rsidR="00C105E9" w:rsidRDefault="00C105E9" w:rsidP="00EF1DDA">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329F7472" w14:textId="4BECE1B7" w:rsidR="00C105E9" w:rsidRDefault="00B956F6" w:rsidP="00EF1DDA">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Q.</w:t>
      </w:r>
      <w:r w:rsidRPr="00B956F6">
        <w:rPr>
          <w:rFonts w:cs="Courier New"/>
          <w:b/>
          <w:bCs/>
        </w:rPr>
        <w:tab/>
      </w:r>
      <w:r w:rsidR="00C105E9">
        <w:rPr>
          <w:rFonts w:cs="Courier New"/>
        </w:rPr>
        <w:t>Is the company’s investment in facilities to serve the New River RNG facility prudent?</w:t>
      </w:r>
    </w:p>
    <w:p w14:paraId="5C8EB9DC" w14:textId="6F02EA6F" w:rsidR="00C105E9" w:rsidRDefault="00C105E9" w:rsidP="00EF1DDA">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5DE8862E" w14:textId="0B90E91D" w:rsidR="00C105E9" w:rsidRPr="00C105E9" w:rsidRDefault="00B956F6" w:rsidP="00EF1DDA">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A.</w:t>
      </w:r>
      <w:r w:rsidRPr="00B956F6">
        <w:rPr>
          <w:rFonts w:cs="Courier New"/>
          <w:b/>
          <w:bCs/>
        </w:rPr>
        <w:tab/>
      </w:r>
      <w:r w:rsidR="00C105E9">
        <w:rPr>
          <w:rFonts w:cs="Courier New"/>
        </w:rPr>
        <w:t>Yes</w:t>
      </w:r>
      <w:r w:rsidR="00F650EA">
        <w:rPr>
          <w:rFonts w:cs="Courier New"/>
        </w:rPr>
        <w:t xml:space="preserve">. </w:t>
      </w:r>
      <w:r w:rsidR="00C105E9">
        <w:rPr>
          <w:rFonts w:cs="Courier New"/>
        </w:rPr>
        <w:t>The company’s New River Project</w:t>
      </w:r>
      <w:r w:rsidR="00E44D94">
        <w:rPr>
          <w:rFonts w:cs="Courier New"/>
        </w:rPr>
        <w:t xml:space="preserve"> RNG </w:t>
      </w:r>
      <w:r w:rsidR="00C105E9">
        <w:rPr>
          <w:rFonts w:cs="Courier New"/>
        </w:rPr>
        <w:t>is prudent</w:t>
      </w:r>
      <w:r w:rsidR="00F650EA">
        <w:rPr>
          <w:rFonts w:cs="Courier New"/>
        </w:rPr>
        <w:t xml:space="preserve">. </w:t>
      </w:r>
      <w:r w:rsidR="00C105E9">
        <w:rPr>
          <w:rFonts w:cs="Courier New"/>
        </w:rPr>
        <w:t xml:space="preserve">It was constructed to meet a specific customer need and the revenue requirement associated with the project will be recovered over the life of the contract via payments from the </w:t>
      </w:r>
      <w:r w:rsidR="0036694A">
        <w:rPr>
          <w:rFonts w:cs="Courier New"/>
        </w:rPr>
        <w:t>customer</w:t>
      </w:r>
      <w:r w:rsidR="00F650EA">
        <w:rPr>
          <w:rFonts w:cs="Courier New"/>
        </w:rPr>
        <w:t xml:space="preserve">. </w:t>
      </w:r>
      <w:r w:rsidR="00C105E9">
        <w:rPr>
          <w:rFonts w:cs="Courier New"/>
        </w:rPr>
        <w:t>Although the RNG generated by the project will not be owned by Peoples</w:t>
      </w:r>
      <w:r w:rsidR="00457F98">
        <w:rPr>
          <w:rFonts w:cs="Courier New"/>
        </w:rPr>
        <w:t xml:space="preserve">, the New River </w:t>
      </w:r>
      <w:r w:rsidR="00E44D94">
        <w:rPr>
          <w:rFonts w:cs="Courier New"/>
        </w:rPr>
        <w:t xml:space="preserve">RNG </w:t>
      </w:r>
      <w:r w:rsidR="00457F98">
        <w:rPr>
          <w:rFonts w:cs="Courier New"/>
        </w:rPr>
        <w:t xml:space="preserve">project will generate the environmental, resiliency, and other RNG benefits previously described in my </w:t>
      </w:r>
      <w:r w:rsidR="008946B3">
        <w:rPr>
          <w:rFonts w:cs="Courier New"/>
        </w:rPr>
        <w:t xml:space="preserve">direct </w:t>
      </w:r>
      <w:r w:rsidR="00457F98">
        <w:rPr>
          <w:rFonts w:cs="Courier New"/>
        </w:rPr>
        <w:t>testimony</w:t>
      </w:r>
      <w:r w:rsidR="00BC3939">
        <w:rPr>
          <w:rFonts w:cs="Courier New"/>
        </w:rPr>
        <w:t xml:space="preserve">. </w:t>
      </w:r>
    </w:p>
    <w:p w14:paraId="17F1836B" w14:textId="00F2B543" w:rsidR="00110D45" w:rsidRDefault="00B52C3C" w:rsidP="00B822AD">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
        </w:rPr>
      </w:pPr>
      <w:r>
        <w:rPr>
          <w:rFonts w:cs="Courier New"/>
          <w:b/>
        </w:rPr>
        <w:tab/>
      </w:r>
    </w:p>
    <w:p w14:paraId="5F2F604F" w14:textId="5DF2A604" w:rsidR="00BF0191" w:rsidRPr="003450B1" w:rsidRDefault="00B52C3C" w:rsidP="00686FE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outlineLvl w:val="0"/>
        <w:rPr>
          <w:rFonts w:cs="Courier New"/>
          <w:caps/>
        </w:rPr>
      </w:pPr>
      <w:bookmarkStart w:id="18" w:name="_Toc130371854"/>
      <w:r w:rsidRPr="003450B1">
        <w:rPr>
          <w:rFonts w:cs="Courier New"/>
          <w:b/>
          <w:caps/>
        </w:rPr>
        <w:t>Brightmark</w:t>
      </w:r>
      <w:r w:rsidR="002A41EB" w:rsidRPr="003450B1">
        <w:rPr>
          <w:rFonts w:cs="Courier New"/>
          <w:b/>
          <w:caps/>
        </w:rPr>
        <w:t xml:space="preserve"> RNG Project</w:t>
      </w:r>
      <w:bookmarkEnd w:id="18"/>
    </w:p>
    <w:p w14:paraId="378B8737" w14:textId="53F872C6" w:rsidR="00680AD7" w:rsidRPr="00322072"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Q.</w:t>
      </w:r>
      <w:r w:rsidRPr="00B956F6">
        <w:rPr>
          <w:rFonts w:cs="Courier New"/>
          <w:b/>
          <w:bCs/>
        </w:rPr>
        <w:tab/>
      </w:r>
      <w:r w:rsidR="00680AD7">
        <w:rPr>
          <w:rFonts w:cs="Courier New"/>
        </w:rPr>
        <w:t xml:space="preserve">Please describe the Brightmark </w:t>
      </w:r>
      <w:r w:rsidR="00E44D94">
        <w:rPr>
          <w:rFonts w:cs="Courier New"/>
        </w:rPr>
        <w:t xml:space="preserve">RNG </w:t>
      </w:r>
      <w:r w:rsidR="00680AD7">
        <w:rPr>
          <w:rFonts w:cs="Courier New"/>
        </w:rPr>
        <w:t>project</w:t>
      </w:r>
      <w:r w:rsidR="000D5E2F">
        <w:rPr>
          <w:rFonts w:cs="Courier New"/>
        </w:rPr>
        <w:t xml:space="preserve">. </w:t>
      </w:r>
    </w:p>
    <w:p w14:paraId="7ECF1DDF" w14:textId="77777777" w:rsidR="00680AD7" w:rsidRDefault="00680AD7"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
        </w:rPr>
      </w:pPr>
    </w:p>
    <w:p w14:paraId="79B2A0F8" w14:textId="7A95FB25" w:rsidR="00680AD7" w:rsidRPr="004D6412" w:rsidRDefault="00680AD7" w:rsidP="008F64D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r w:rsidRPr="0066393F">
        <w:rPr>
          <w:rFonts w:cs="Courier New"/>
          <w:b/>
        </w:rPr>
        <w:t xml:space="preserve">A. </w:t>
      </w:r>
      <w:r w:rsidRPr="0066393F">
        <w:rPr>
          <w:rFonts w:cs="Courier New"/>
          <w:b/>
        </w:rPr>
        <w:tab/>
      </w:r>
      <w:r w:rsidRPr="004D6412">
        <w:rPr>
          <w:rFonts w:cs="Courier New"/>
          <w:bCs/>
        </w:rPr>
        <w:t xml:space="preserve">The Brightmark RNG project </w:t>
      </w:r>
      <w:r w:rsidR="00842E44" w:rsidRPr="004D6412">
        <w:rPr>
          <w:rFonts w:cs="Courier New"/>
          <w:bCs/>
        </w:rPr>
        <w:t>was developed under Peoples</w:t>
      </w:r>
      <w:r w:rsidR="0080075C" w:rsidRPr="004D6412">
        <w:rPr>
          <w:rFonts w:cs="Courier New"/>
          <w:bCs/>
        </w:rPr>
        <w:t>’</w:t>
      </w:r>
      <w:r w:rsidR="00842E44" w:rsidRPr="004D6412">
        <w:rPr>
          <w:rFonts w:cs="Courier New"/>
          <w:bCs/>
        </w:rPr>
        <w:t xml:space="preserve"> RNG tariff and </w:t>
      </w:r>
      <w:r w:rsidRPr="004D6412">
        <w:rPr>
          <w:rFonts w:cs="Courier New"/>
          <w:bCs/>
        </w:rPr>
        <w:t>is composed of RNG collection, conditioning, and transportation facilities required to transport RNG produced and conditioned at the Larson Dairy Farm into the</w:t>
      </w:r>
      <w:r w:rsidR="0036694A">
        <w:rPr>
          <w:rFonts w:cs="Courier New"/>
          <w:bCs/>
        </w:rPr>
        <w:t xml:space="preserve"> </w:t>
      </w:r>
      <w:r w:rsidR="007E18A3">
        <w:rPr>
          <w:rFonts w:cs="Courier New"/>
          <w:bCs/>
        </w:rPr>
        <w:t>FGT</w:t>
      </w:r>
      <w:r w:rsidR="0036694A">
        <w:rPr>
          <w:rFonts w:cs="Courier New"/>
          <w:bCs/>
        </w:rPr>
        <w:t xml:space="preserve"> and Florida Southeast Connection</w:t>
      </w:r>
      <w:r w:rsidRPr="004D6412" w:rsidDel="0036694A">
        <w:rPr>
          <w:rFonts w:cs="Courier New"/>
          <w:bCs/>
        </w:rPr>
        <w:t xml:space="preserve"> </w:t>
      </w:r>
      <w:r w:rsidRPr="004D6412">
        <w:rPr>
          <w:rFonts w:cs="Courier New"/>
          <w:bCs/>
        </w:rPr>
        <w:t>interstate pipeline system</w:t>
      </w:r>
      <w:r w:rsidR="0036694A">
        <w:rPr>
          <w:rFonts w:cs="Courier New"/>
          <w:bCs/>
        </w:rPr>
        <w:t>s</w:t>
      </w:r>
      <w:r w:rsidRPr="004D6412">
        <w:rPr>
          <w:rFonts w:cs="Courier New"/>
          <w:bCs/>
        </w:rPr>
        <w:t xml:space="preserve">. </w:t>
      </w:r>
      <w:r w:rsidR="00122F13">
        <w:rPr>
          <w:rFonts w:cs="Courier New"/>
          <w:bCs/>
        </w:rPr>
        <w:t>Peoples will test t</w:t>
      </w:r>
      <w:r w:rsidRPr="004D6412">
        <w:rPr>
          <w:rFonts w:cs="Courier New"/>
          <w:bCs/>
        </w:rPr>
        <w:t xml:space="preserve">he RNG produced </w:t>
      </w:r>
      <w:r w:rsidR="008F64D5">
        <w:rPr>
          <w:rFonts w:cs="Courier New"/>
          <w:bCs/>
        </w:rPr>
        <w:t xml:space="preserve">by the project </w:t>
      </w:r>
      <w:r w:rsidRPr="004D6412">
        <w:rPr>
          <w:rFonts w:cs="Courier New"/>
          <w:bCs/>
        </w:rPr>
        <w:t xml:space="preserve">to ensure the gas specifications meet the requirements of each </w:t>
      </w:r>
      <w:r w:rsidRPr="004D6412">
        <w:rPr>
          <w:rFonts w:cs="Courier New"/>
          <w:bCs/>
        </w:rPr>
        <w:lastRenderedPageBreak/>
        <w:t>respective interstate pipeline system before injection</w:t>
      </w:r>
      <w:r w:rsidR="00F650EA">
        <w:rPr>
          <w:rFonts w:cs="Courier New"/>
          <w:bCs/>
        </w:rPr>
        <w:t xml:space="preserve">. </w:t>
      </w:r>
      <w:r w:rsidR="008F64D5">
        <w:rPr>
          <w:rFonts w:cs="Courier New"/>
        </w:rPr>
        <w:t xml:space="preserve">Peoples expects the </w:t>
      </w:r>
      <w:r w:rsidR="004C1E4D" w:rsidDel="00E00D3B">
        <w:rPr>
          <w:rFonts w:cs="Courier New"/>
        </w:rPr>
        <w:t>peak</w:t>
      </w:r>
      <w:r w:rsidR="008F64D5">
        <w:rPr>
          <w:rFonts w:cs="Courier New"/>
        </w:rPr>
        <w:t xml:space="preserve"> daily amount of RNG to be transported through our system from Brightmark will be </w:t>
      </w:r>
      <w:r w:rsidR="008F64D5" w:rsidRPr="004D6412">
        <w:rPr>
          <w:rFonts w:cs="Courier New"/>
        </w:rPr>
        <w:t xml:space="preserve">equivalent to the </w:t>
      </w:r>
      <w:r w:rsidR="008F64D5">
        <w:rPr>
          <w:rFonts w:cs="Courier New"/>
        </w:rPr>
        <w:t xml:space="preserve">daily </w:t>
      </w:r>
      <w:r w:rsidR="008F64D5" w:rsidRPr="004D6412">
        <w:rPr>
          <w:rFonts w:cs="Courier New"/>
        </w:rPr>
        <w:t xml:space="preserve">natural gas </w:t>
      </w:r>
      <w:r w:rsidR="008F64D5">
        <w:rPr>
          <w:rFonts w:cs="Courier New"/>
        </w:rPr>
        <w:t xml:space="preserve">demand </w:t>
      </w:r>
      <w:r w:rsidR="00457F98">
        <w:rPr>
          <w:rFonts w:cs="Courier New"/>
        </w:rPr>
        <w:t xml:space="preserve">from </w:t>
      </w:r>
      <w:r w:rsidR="008F64D5">
        <w:rPr>
          <w:rFonts w:cs="Courier New"/>
        </w:rPr>
        <w:t xml:space="preserve">about </w:t>
      </w:r>
      <w:r w:rsidR="00A633DF">
        <w:rPr>
          <w:rFonts w:cs="Courier New"/>
        </w:rPr>
        <w:t xml:space="preserve">8,000 </w:t>
      </w:r>
      <w:r w:rsidR="008F64D5">
        <w:rPr>
          <w:rFonts w:cs="Courier New"/>
        </w:rPr>
        <w:t>residential customers</w:t>
      </w:r>
      <w:r w:rsidR="00F650EA">
        <w:rPr>
          <w:rFonts w:cs="Courier New"/>
        </w:rPr>
        <w:t xml:space="preserve">. </w:t>
      </w:r>
      <w:r w:rsidR="008F64D5">
        <w:rPr>
          <w:rFonts w:cs="Courier New"/>
        </w:rPr>
        <w:t xml:space="preserve">Peoples will not own the </w:t>
      </w:r>
      <w:r w:rsidR="00310655">
        <w:rPr>
          <w:rFonts w:cs="Courier New"/>
        </w:rPr>
        <w:t xml:space="preserve">environmental attributes created </w:t>
      </w:r>
      <w:r w:rsidR="008F64D5">
        <w:rPr>
          <w:rFonts w:cs="Courier New"/>
        </w:rPr>
        <w:t xml:space="preserve">by the project; </w:t>
      </w:r>
      <w:r w:rsidR="00F845F7">
        <w:rPr>
          <w:rFonts w:cs="Courier New"/>
        </w:rPr>
        <w:t>they</w:t>
      </w:r>
      <w:r w:rsidR="0036694A">
        <w:rPr>
          <w:rFonts w:cs="Courier New"/>
        </w:rPr>
        <w:t xml:space="preserve"> </w:t>
      </w:r>
      <w:r w:rsidR="008F64D5">
        <w:rPr>
          <w:rFonts w:cs="Courier New"/>
        </w:rPr>
        <w:t>will be owned by the developer, who can market the</w:t>
      </w:r>
      <w:r w:rsidR="00310655">
        <w:rPr>
          <w:rFonts w:cs="Courier New"/>
        </w:rPr>
        <w:t xml:space="preserve">m </w:t>
      </w:r>
      <w:r w:rsidR="000A1DBA">
        <w:rPr>
          <w:rFonts w:cs="Courier New"/>
        </w:rPr>
        <w:t>at</w:t>
      </w:r>
      <w:r w:rsidR="008F64D5" w:rsidDel="000A1DBA">
        <w:rPr>
          <w:rFonts w:cs="Courier New"/>
        </w:rPr>
        <w:t xml:space="preserve"> </w:t>
      </w:r>
      <w:r w:rsidR="000A1DBA">
        <w:rPr>
          <w:rFonts w:cs="Courier New"/>
        </w:rPr>
        <w:t xml:space="preserve">their own </w:t>
      </w:r>
      <w:r w:rsidR="008F64D5">
        <w:rPr>
          <w:rFonts w:cs="Courier New"/>
        </w:rPr>
        <w:t>discretion</w:t>
      </w:r>
      <w:r w:rsidR="00F650EA">
        <w:rPr>
          <w:rFonts w:cs="Courier New"/>
        </w:rPr>
        <w:t xml:space="preserve">. </w:t>
      </w:r>
      <w:r w:rsidR="0036694A">
        <w:rPr>
          <w:rFonts w:cs="Courier New"/>
        </w:rPr>
        <w:t>Brightmark will own title to the gas produced at the facility and will sell it in the open market</w:t>
      </w:r>
      <w:r w:rsidR="00F650EA">
        <w:rPr>
          <w:rFonts w:cs="Courier New"/>
        </w:rPr>
        <w:t xml:space="preserve">. </w:t>
      </w:r>
    </w:p>
    <w:p w14:paraId="54D64C51" w14:textId="77777777" w:rsidR="00680AD7" w:rsidRPr="004D6412" w:rsidRDefault="00680AD7" w:rsidP="002A5D85">
      <w:pPr>
        <w:pStyle w:val="Header"/>
        <w:widowControl w:val="0"/>
        <w:pBdr>
          <w:left w:val="single" w:sz="4" w:space="0" w:color="auto"/>
          <w:right w:val="single" w:sz="4" w:space="4" w:color="auto"/>
        </w:pBdr>
        <w:tabs>
          <w:tab w:val="clear" w:pos="4320"/>
          <w:tab w:val="clear" w:pos="8640"/>
          <w:tab w:val="left" w:pos="720"/>
        </w:tabs>
        <w:contextualSpacing/>
        <w:jc w:val="both"/>
        <w:rPr>
          <w:rFonts w:cs="Courier New"/>
          <w:bCs/>
        </w:rPr>
      </w:pPr>
    </w:p>
    <w:p w14:paraId="3C3AB3F1" w14:textId="35701DE1" w:rsidR="00680AD7" w:rsidRPr="00182C20"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Q.</w:t>
      </w:r>
      <w:r w:rsidRPr="00B956F6">
        <w:rPr>
          <w:rFonts w:cs="Courier New"/>
          <w:b/>
          <w:bCs/>
        </w:rPr>
        <w:tab/>
      </w:r>
      <w:r w:rsidR="00680AD7">
        <w:rPr>
          <w:rFonts w:cs="Courier New"/>
        </w:rPr>
        <w:t>Please</w:t>
      </w:r>
      <w:r w:rsidR="008F64D5">
        <w:rPr>
          <w:rFonts w:cs="Courier New"/>
        </w:rPr>
        <w:t xml:space="preserve"> </w:t>
      </w:r>
      <w:r w:rsidR="00680AD7">
        <w:rPr>
          <w:rFonts w:cs="Courier New"/>
        </w:rPr>
        <w:t xml:space="preserve">describe the contract that governs the Brightmark </w:t>
      </w:r>
      <w:r w:rsidR="00E44D94">
        <w:rPr>
          <w:rFonts w:cs="Courier New"/>
        </w:rPr>
        <w:t xml:space="preserve">RNG </w:t>
      </w:r>
      <w:r w:rsidR="00680AD7">
        <w:rPr>
          <w:rFonts w:cs="Courier New"/>
        </w:rPr>
        <w:t>project</w:t>
      </w:r>
      <w:r w:rsidR="00FE4B02">
        <w:rPr>
          <w:rFonts w:cs="Courier New"/>
        </w:rPr>
        <w:t>.</w:t>
      </w:r>
    </w:p>
    <w:p w14:paraId="3315E956" w14:textId="77777777" w:rsidR="00680AD7" w:rsidRDefault="00680AD7"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6AA55857" w14:textId="14455A4E" w:rsidR="00680AD7" w:rsidRDefault="00680AD7"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094024">
        <w:rPr>
          <w:rFonts w:cs="Courier New"/>
          <w:b/>
        </w:rPr>
        <w:t>A.</w:t>
      </w:r>
      <w:r w:rsidRPr="00770B08">
        <w:rPr>
          <w:rFonts w:cs="Courier New"/>
          <w:b/>
        </w:rPr>
        <w:t xml:space="preserve"> </w:t>
      </w:r>
      <w:r w:rsidRPr="0066393F">
        <w:rPr>
          <w:rFonts w:cs="Courier New"/>
          <w:b/>
          <w:bCs/>
        </w:rPr>
        <w:tab/>
      </w:r>
      <w:r w:rsidRPr="004D6412">
        <w:rPr>
          <w:rFonts w:cs="Courier New"/>
        </w:rPr>
        <w:t xml:space="preserve">The RNGSA between Peoples and Brightmark, </w:t>
      </w:r>
      <w:r w:rsidR="001E1749">
        <w:rPr>
          <w:rFonts w:cs="Courier New"/>
        </w:rPr>
        <w:t>a Chevron-backed d</w:t>
      </w:r>
      <w:r w:rsidRPr="004D6412">
        <w:rPr>
          <w:rFonts w:cs="Courier New"/>
        </w:rPr>
        <w:t xml:space="preserve">eveloper, is a cost-of-service agreement </w:t>
      </w:r>
      <w:r w:rsidR="001156F0">
        <w:rPr>
          <w:rFonts w:cs="Courier New"/>
        </w:rPr>
        <w:t xml:space="preserve">that </w:t>
      </w:r>
      <w:r w:rsidRPr="004D6412">
        <w:rPr>
          <w:rFonts w:cs="Courier New"/>
        </w:rPr>
        <w:t xml:space="preserve">fully recovers the </w:t>
      </w:r>
      <w:r w:rsidR="00457F98">
        <w:rPr>
          <w:rFonts w:cs="Courier New"/>
        </w:rPr>
        <w:t xml:space="preserve">revenue requirement associated with the company’s investment in the project </w:t>
      </w:r>
      <w:r w:rsidRPr="004D6412">
        <w:rPr>
          <w:rFonts w:cs="Courier New"/>
        </w:rPr>
        <w:t xml:space="preserve">over a </w:t>
      </w:r>
      <w:r w:rsidR="00310655">
        <w:rPr>
          <w:rFonts w:cs="Courier New"/>
        </w:rPr>
        <w:t>15</w:t>
      </w:r>
      <w:r w:rsidR="001156F0">
        <w:rPr>
          <w:rFonts w:cs="Courier New"/>
        </w:rPr>
        <w:t>-</w:t>
      </w:r>
      <w:r w:rsidR="00310655">
        <w:rPr>
          <w:rFonts w:cs="Courier New"/>
        </w:rPr>
        <w:t xml:space="preserve">year </w:t>
      </w:r>
      <w:r w:rsidRPr="004D6412">
        <w:rPr>
          <w:rFonts w:cs="Courier New"/>
        </w:rPr>
        <w:t xml:space="preserve">term. </w:t>
      </w:r>
      <w:r w:rsidR="00310655">
        <w:rPr>
          <w:rFonts w:cs="Courier New"/>
        </w:rPr>
        <w:t xml:space="preserve">Under the contract, </w:t>
      </w:r>
      <w:r w:rsidR="00457F98">
        <w:rPr>
          <w:rFonts w:cs="Courier New"/>
        </w:rPr>
        <w:t xml:space="preserve">Brightmark will construct, and Peoples </w:t>
      </w:r>
      <w:r w:rsidR="00310655">
        <w:rPr>
          <w:rFonts w:cs="Courier New"/>
        </w:rPr>
        <w:t>will purchase</w:t>
      </w:r>
      <w:r w:rsidR="00F845F7">
        <w:rPr>
          <w:rFonts w:cs="Courier New"/>
        </w:rPr>
        <w:t>,</w:t>
      </w:r>
      <w:r w:rsidR="00310655">
        <w:rPr>
          <w:rFonts w:cs="Courier New"/>
        </w:rPr>
        <w:t xml:space="preserve"> the </w:t>
      </w:r>
      <w:r w:rsidRPr="004D6412">
        <w:rPr>
          <w:rFonts w:cs="Courier New"/>
        </w:rPr>
        <w:t xml:space="preserve">digester, biogas conditioning equipment, and RNG transportation facilities necessary to collect, condition, transport and inject </w:t>
      </w:r>
      <w:r w:rsidR="00310655">
        <w:rPr>
          <w:rFonts w:cs="Courier New"/>
        </w:rPr>
        <w:t xml:space="preserve">the RNG from the project and </w:t>
      </w:r>
      <w:r w:rsidR="00457F98">
        <w:rPr>
          <w:rFonts w:cs="Courier New"/>
        </w:rPr>
        <w:t xml:space="preserve">Peoples will </w:t>
      </w:r>
      <w:r w:rsidR="00310655">
        <w:rPr>
          <w:rFonts w:cs="Courier New"/>
        </w:rPr>
        <w:t xml:space="preserve">charge </w:t>
      </w:r>
      <w:r w:rsidR="00457F98">
        <w:rPr>
          <w:rFonts w:cs="Courier New"/>
        </w:rPr>
        <w:t xml:space="preserve">Brightmark </w:t>
      </w:r>
      <w:r w:rsidR="00310655">
        <w:rPr>
          <w:rFonts w:cs="Courier New"/>
        </w:rPr>
        <w:t xml:space="preserve">a levelized, cost of </w:t>
      </w:r>
      <w:r w:rsidR="007C42CD">
        <w:rPr>
          <w:rFonts w:cs="Courier New"/>
        </w:rPr>
        <w:t>service-based</w:t>
      </w:r>
      <w:r w:rsidR="00310655">
        <w:rPr>
          <w:rFonts w:cs="Courier New"/>
        </w:rPr>
        <w:t xml:space="preserve"> rate </w:t>
      </w:r>
      <w:r w:rsidR="00457F98">
        <w:rPr>
          <w:rFonts w:cs="Courier New"/>
        </w:rPr>
        <w:t>ov</w:t>
      </w:r>
      <w:r w:rsidR="00310655">
        <w:rPr>
          <w:rFonts w:cs="Courier New"/>
        </w:rPr>
        <w:t xml:space="preserve">er the life of the contract. </w:t>
      </w:r>
      <w:r w:rsidRPr="004D6412">
        <w:rPr>
          <w:rFonts w:cs="Courier New"/>
        </w:rPr>
        <w:t xml:space="preserve">Brightmark </w:t>
      </w:r>
      <w:r w:rsidR="00FE4B02">
        <w:rPr>
          <w:rFonts w:cs="Courier New"/>
        </w:rPr>
        <w:t xml:space="preserve">is </w:t>
      </w:r>
      <w:r w:rsidRPr="004D6412">
        <w:rPr>
          <w:rFonts w:cs="Courier New"/>
        </w:rPr>
        <w:t xml:space="preserve">responsible for the operation and maintenance of </w:t>
      </w:r>
      <w:r w:rsidR="00781ADB" w:rsidRPr="004D6412">
        <w:rPr>
          <w:rFonts w:cs="Courier New"/>
        </w:rPr>
        <w:t xml:space="preserve">the digester, biogas collection line and biogas conditioning </w:t>
      </w:r>
      <w:r w:rsidR="00781ADB" w:rsidRPr="004D6412">
        <w:rPr>
          <w:rFonts w:cs="Courier New"/>
        </w:rPr>
        <w:lastRenderedPageBreak/>
        <w:t>equipment</w:t>
      </w:r>
      <w:r w:rsidR="004C6C16">
        <w:rPr>
          <w:rFonts w:cs="Courier New"/>
        </w:rPr>
        <w:t>.</w:t>
      </w:r>
      <w:r w:rsidR="00FE4B02">
        <w:rPr>
          <w:rFonts w:cs="Courier New"/>
        </w:rPr>
        <w:t xml:space="preserve"> Peoples </w:t>
      </w:r>
      <w:r w:rsidRPr="004D6412">
        <w:rPr>
          <w:rFonts w:cs="Courier New"/>
        </w:rPr>
        <w:t xml:space="preserve">will retain </w:t>
      </w:r>
      <w:r w:rsidR="00FE4B02" w:rsidRPr="004D6412">
        <w:rPr>
          <w:rFonts w:cs="Courier New"/>
        </w:rPr>
        <w:t>ownership</w:t>
      </w:r>
      <w:r w:rsidR="00FE4B02">
        <w:rPr>
          <w:rFonts w:cs="Courier New"/>
        </w:rPr>
        <w:t xml:space="preserve"> and be responsible for the </w:t>
      </w:r>
      <w:r w:rsidR="00E1071F">
        <w:rPr>
          <w:rFonts w:cs="Courier New"/>
        </w:rPr>
        <w:t>O&amp;M</w:t>
      </w:r>
      <w:r w:rsidRPr="004D6412">
        <w:rPr>
          <w:rFonts w:cs="Courier New"/>
        </w:rPr>
        <w:t xml:space="preserve"> </w:t>
      </w:r>
      <w:r w:rsidR="00C86171">
        <w:rPr>
          <w:rFonts w:cs="Courier New"/>
        </w:rPr>
        <w:t xml:space="preserve">expense </w:t>
      </w:r>
      <w:r w:rsidR="00FE4B02">
        <w:rPr>
          <w:rFonts w:cs="Courier New"/>
        </w:rPr>
        <w:t>of t</w:t>
      </w:r>
      <w:r w:rsidRPr="004D6412">
        <w:rPr>
          <w:rFonts w:cs="Courier New"/>
        </w:rPr>
        <w:t>he RNG transportation facilities</w:t>
      </w:r>
      <w:r w:rsidR="00FE4B02">
        <w:rPr>
          <w:rFonts w:cs="Courier New"/>
        </w:rPr>
        <w:t xml:space="preserve"> associated with the project</w:t>
      </w:r>
      <w:r w:rsidR="00457F98">
        <w:rPr>
          <w:rFonts w:cs="Courier New"/>
        </w:rPr>
        <w:t xml:space="preserve"> during and after the term of the agreement</w:t>
      </w:r>
      <w:r w:rsidR="000D5E2F">
        <w:rPr>
          <w:rFonts w:cs="Courier New"/>
        </w:rPr>
        <w:t>.</w:t>
      </w:r>
      <w:r w:rsidR="00FE4B02">
        <w:rPr>
          <w:rFonts w:cs="Courier New"/>
        </w:rPr>
        <w:t xml:space="preserve"> T</w:t>
      </w:r>
      <w:r w:rsidRPr="004D6412">
        <w:rPr>
          <w:rFonts w:cs="Courier New"/>
        </w:rPr>
        <w:t xml:space="preserve">he agreement includes guarantees and </w:t>
      </w:r>
      <w:r w:rsidR="00FE4B02">
        <w:rPr>
          <w:rFonts w:cs="Courier New"/>
        </w:rPr>
        <w:t xml:space="preserve">a </w:t>
      </w:r>
      <w:r w:rsidRPr="004D6412">
        <w:rPr>
          <w:rFonts w:cs="Courier New"/>
        </w:rPr>
        <w:t>firm co</w:t>
      </w:r>
      <w:r w:rsidR="00BD1098" w:rsidRPr="00BD1098">
        <w:rPr>
          <w:rFonts w:cs="Courier New"/>
        </w:rPr>
        <w:t>m</w:t>
      </w:r>
      <w:r w:rsidR="003E49C5">
        <w:rPr>
          <w:rFonts w:cs="Courier New"/>
        </w:rPr>
        <w:t>m</w:t>
      </w:r>
      <w:r w:rsidRPr="004D6412">
        <w:rPr>
          <w:rFonts w:cs="Courier New"/>
        </w:rPr>
        <w:t xml:space="preserve">itment by Brightmark to </w:t>
      </w:r>
      <w:r w:rsidR="00FE4B02">
        <w:rPr>
          <w:rFonts w:cs="Courier New"/>
        </w:rPr>
        <w:t xml:space="preserve">pay </w:t>
      </w:r>
      <w:r w:rsidRPr="004D6412">
        <w:rPr>
          <w:rFonts w:cs="Courier New"/>
        </w:rPr>
        <w:t xml:space="preserve">the full revenue requirements of the project. </w:t>
      </w:r>
    </w:p>
    <w:p w14:paraId="0B83D666" w14:textId="77777777" w:rsidR="00997B10" w:rsidRPr="004D6412" w:rsidRDefault="00997B10"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4696D3A7" w14:textId="7F2816A3" w:rsidR="00680AD7" w:rsidRPr="005A0B05" w:rsidRDefault="00680AD7"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094024">
        <w:rPr>
          <w:rFonts w:cs="Courier New"/>
          <w:b/>
        </w:rPr>
        <w:t>Q.</w:t>
      </w:r>
      <w:r w:rsidRPr="00182C20">
        <w:rPr>
          <w:rFonts w:cs="Courier New"/>
        </w:rPr>
        <w:t xml:space="preserve"> </w:t>
      </w:r>
      <w:r w:rsidRPr="00182C20">
        <w:rPr>
          <w:rFonts w:cs="Courier New"/>
        </w:rPr>
        <w:tab/>
      </w:r>
      <w:r w:rsidRPr="00094024">
        <w:rPr>
          <w:rFonts w:cs="Courier New"/>
        </w:rPr>
        <w:t xml:space="preserve">What is the total capital investment and projected in-service date for the </w:t>
      </w:r>
      <w:r>
        <w:rPr>
          <w:rFonts w:cs="Courier New"/>
        </w:rPr>
        <w:t>Brightmark</w:t>
      </w:r>
      <w:r w:rsidRPr="00094024">
        <w:rPr>
          <w:rFonts w:cs="Courier New"/>
        </w:rPr>
        <w:t xml:space="preserve"> </w:t>
      </w:r>
      <w:r w:rsidR="00E44D94">
        <w:rPr>
          <w:rFonts w:cs="Courier New"/>
        </w:rPr>
        <w:t xml:space="preserve">RNG </w:t>
      </w:r>
      <w:r w:rsidRPr="00094024">
        <w:rPr>
          <w:rFonts w:cs="Courier New"/>
        </w:rPr>
        <w:t xml:space="preserve">project? </w:t>
      </w:r>
    </w:p>
    <w:p w14:paraId="234276E0" w14:textId="77777777" w:rsidR="00680AD7" w:rsidRPr="00182C20" w:rsidRDefault="00680AD7"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67AADA12" w14:textId="31429148" w:rsidR="00FE4B02" w:rsidRDefault="00680AD7"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094024">
        <w:rPr>
          <w:rFonts w:cs="Courier New"/>
          <w:b/>
        </w:rPr>
        <w:t>A.</w:t>
      </w:r>
      <w:r w:rsidRPr="00FB5C79">
        <w:rPr>
          <w:rFonts w:cs="Courier New"/>
          <w:b/>
        </w:rPr>
        <w:t xml:space="preserve"> </w:t>
      </w:r>
      <w:r w:rsidRPr="0066393F">
        <w:rPr>
          <w:rFonts w:cs="Courier New"/>
          <w:b/>
          <w:bCs/>
        </w:rPr>
        <w:tab/>
      </w:r>
      <w:r w:rsidR="002B0C61" w:rsidRPr="00734591">
        <w:rPr>
          <w:rFonts w:cs="Courier New"/>
        </w:rPr>
        <w:t xml:space="preserve">Including spend </w:t>
      </w:r>
      <w:r w:rsidR="00734591">
        <w:rPr>
          <w:rFonts w:cs="Courier New"/>
        </w:rPr>
        <w:t xml:space="preserve">from </w:t>
      </w:r>
      <w:r w:rsidR="002B0C61" w:rsidRPr="00734591">
        <w:rPr>
          <w:rFonts w:cs="Courier New"/>
        </w:rPr>
        <w:t>2021, t</w:t>
      </w:r>
      <w:r w:rsidRPr="00734591">
        <w:rPr>
          <w:rFonts w:cs="Courier New"/>
        </w:rPr>
        <w:t>he</w:t>
      </w:r>
      <w:r w:rsidRPr="004D6412">
        <w:rPr>
          <w:rFonts w:cs="Courier New"/>
        </w:rPr>
        <w:t xml:space="preserve"> total capital investment made by Peoples</w:t>
      </w:r>
      <w:r w:rsidR="00F1606B" w:rsidRPr="004D6412">
        <w:rPr>
          <w:rFonts w:cs="Courier New"/>
        </w:rPr>
        <w:t xml:space="preserve"> </w:t>
      </w:r>
      <w:r w:rsidRPr="004D6412">
        <w:rPr>
          <w:rFonts w:cs="Courier New"/>
        </w:rPr>
        <w:t xml:space="preserve">for the Brightmark project is </w:t>
      </w:r>
      <w:r w:rsidR="00734591">
        <w:rPr>
          <w:rFonts w:cs="Courier New"/>
        </w:rPr>
        <w:t xml:space="preserve">expected to be </w:t>
      </w:r>
      <w:r w:rsidR="00FE4B02">
        <w:rPr>
          <w:rFonts w:cs="Courier New"/>
        </w:rPr>
        <w:t xml:space="preserve">approximately </w:t>
      </w:r>
      <w:r w:rsidRPr="004D6412">
        <w:rPr>
          <w:rFonts w:cs="Courier New"/>
        </w:rPr>
        <w:t>$</w:t>
      </w:r>
      <w:r w:rsidR="00CB3F94">
        <w:rPr>
          <w:rFonts w:cs="Courier New"/>
        </w:rPr>
        <w:t>42.7</w:t>
      </w:r>
      <w:r w:rsidRPr="004D6412">
        <w:rPr>
          <w:rFonts w:cs="Courier New"/>
        </w:rPr>
        <w:t xml:space="preserve"> million</w:t>
      </w:r>
      <w:r w:rsidR="00BC3939">
        <w:rPr>
          <w:rFonts w:cs="Courier New"/>
        </w:rPr>
        <w:t xml:space="preserve">. </w:t>
      </w:r>
      <w:r w:rsidR="00FE4B02">
        <w:rPr>
          <w:rFonts w:cs="Courier New"/>
        </w:rPr>
        <w:t>Absent unforeseen circumstances, the project is e</w:t>
      </w:r>
      <w:r w:rsidR="00734591">
        <w:rPr>
          <w:rFonts w:cs="Courier New"/>
        </w:rPr>
        <w:t>stimated</w:t>
      </w:r>
      <w:r w:rsidR="00FE4B02">
        <w:rPr>
          <w:rFonts w:cs="Courier New"/>
        </w:rPr>
        <w:t xml:space="preserve"> to be in</w:t>
      </w:r>
      <w:r w:rsidR="00734591">
        <w:rPr>
          <w:rFonts w:cs="Courier New"/>
        </w:rPr>
        <w:t xml:space="preserve"> </w:t>
      </w:r>
      <w:r w:rsidR="00FE4B02">
        <w:rPr>
          <w:rFonts w:cs="Courier New"/>
        </w:rPr>
        <w:t xml:space="preserve">service during the second quarter of 2023. </w:t>
      </w:r>
    </w:p>
    <w:p w14:paraId="17931AB2" w14:textId="7FFF3984" w:rsidR="00457F98" w:rsidRDefault="00457F98"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7D4E852B" w14:textId="42D827DE" w:rsidR="00457F98"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Q.</w:t>
      </w:r>
      <w:r w:rsidRPr="00B956F6">
        <w:rPr>
          <w:rFonts w:cs="Courier New"/>
          <w:b/>
          <w:bCs/>
        </w:rPr>
        <w:tab/>
      </w:r>
      <w:r w:rsidR="00457F98">
        <w:rPr>
          <w:rFonts w:cs="Courier New"/>
        </w:rPr>
        <w:t>Has Peoples proposed a special depreciation rate for the RNG facilities associated with the Brightmark project?</w:t>
      </w:r>
    </w:p>
    <w:p w14:paraId="3AE8C0AE" w14:textId="5CB1E7BB" w:rsidR="00457F98" w:rsidRDefault="00457F98"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324A4286" w14:textId="60E68558" w:rsidR="00A16F41"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A.</w:t>
      </w:r>
      <w:r w:rsidRPr="00B956F6">
        <w:rPr>
          <w:rFonts w:cs="Courier New"/>
          <w:b/>
          <w:bCs/>
        </w:rPr>
        <w:tab/>
      </w:r>
      <w:r w:rsidR="00457F98">
        <w:rPr>
          <w:rFonts w:cs="Courier New"/>
        </w:rPr>
        <w:t>Yes</w:t>
      </w:r>
      <w:r w:rsidR="00F650EA">
        <w:rPr>
          <w:rFonts w:cs="Courier New"/>
        </w:rPr>
        <w:t xml:space="preserve">. </w:t>
      </w:r>
      <w:r w:rsidR="00A16F41">
        <w:rPr>
          <w:rFonts w:cs="Courier New"/>
        </w:rPr>
        <w:t xml:space="preserve">Peoples filed a petition with the </w:t>
      </w:r>
      <w:r w:rsidR="003E49C5">
        <w:rPr>
          <w:rFonts w:cs="Courier New"/>
        </w:rPr>
        <w:t>Commission</w:t>
      </w:r>
      <w:r w:rsidR="00A16F41">
        <w:rPr>
          <w:rFonts w:cs="Courier New"/>
        </w:rPr>
        <w:t xml:space="preserve"> on December 15, 2022, seeking approval of a depreciation rate with a </w:t>
      </w:r>
      <w:r w:rsidR="008B4F94">
        <w:rPr>
          <w:rFonts w:cs="Courier New"/>
        </w:rPr>
        <w:t>15-year</w:t>
      </w:r>
      <w:r w:rsidR="00A16F41">
        <w:rPr>
          <w:rFonts w:cs="Courier New"/>
        </w:rPr>
        <w:t xml:space="preserve"> life for use with the Brightmark RNG assets</w:t>
      </w:r>
      <w:r w:rsidR="00F650EA">
        <w:rPr>
          <w:rFonts w:cs="Courier New"/>
        </w:rPr>
        <w:t xml:space="preserve">. </w:t>
      </w:r>
      <w:r w:rsidR="00A16F41">
        <w:rPr>
          <w:rFonts w:cs="Courier New"/>
        </w:rPr>
        <w:t>The petition was assigned Docket No. 20220212-GU and appears to be on a procedural schedule that will run parallel to this case.</w:t>
      </w:r>
    </w:p>
    <w:p w14:paraId="090D9A2A" w14:textId="77777777" w:rsidR="00A16F41" w:rsidRDefault="00A16F41"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6A27A289" w14:textId="7D0F8F7E" w:rsidR="00A16F41"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lastRenderedPageBreak/>
        <w:t>Q.</w:t>
      </w:r>
      <w:r w:rsidRPr="00B956F6">
        <w:rPr>
          <w:rFonts w:cs="Courier New"/>
          <w:b/>
          <w:bCs/>
        </w:rPr>
        <w:tab/>
      </w:r>
      <w:r w:rsidR="00A16F41">
        <w:rPr>
          <w:rFonts w:cs="Courier New"/>
        </w:rPr>
        <w:t>Why did the company propose a 15</w:t>
      </w:r>
      <w:r w:rsidR="001156F0">
        <w:rPr>
          <w:rFonts w:cs="Courier New"/>
        </w:rPr>
        <w:t>-</w:t>
      </w:r>
      <w:r w:rsidR="00A16F41">
        <w:rPr>
          <w:rFonts w:cs="Courier New"/>
        </w:rPr>
        <w:t xml:space="preserve">year life for </w:t>
      </w:r>
      <w:r w:rsidR="001156F0">
        <w:rPr>
          <w:rFonts w:cs="Courier New"/>
        </w:rPr>
        <w:t xml:space="preserve">depreciation of </w:t>
      </w:r>
      <w:r w:rsidR="00A16F41">
        <w:rPr>
          <w:rFonts w:cs="Courier New"/>
        </w:rPr>
        <w:t>the Brightmark RNG assets?</w:t>
      </w:r>
    </w:p>
    <w:p w14:paraId="07237DD6" w14:textId="77777777" w:rsidR="00A16F41" w:rsidRDefault="00A16F41"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3013E3F3" w14:textId="2F08F2B1" w:rsidR="00457F98"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A.</w:t>
      </w:r>
      <w:r w:rsidRPr="00B956F6">
        <w:rPr>
          <w:rFonts w:cs="Courier New"/>
          <w:b/>
          <w:bCs/>
        </w:rPr>
        <w:tab/>
      </w:r>
      <w:r w:rsidR="00A16F41">
        <w:rPr>
          <w:rFonts w:cs="Courier New"/>
        </w:rPr>
        <w:t>The company proposed using a 15</w:t>
      </w:r>
      <w:r w:rsidR="001156F0">
        <w:rPr>
          <w:rFonts w:cs="Courier New"/>
        </w:rPr>
        <w:t>-</w:t>
      </w:r>
      <w:r w:rsidR="00A16F41">
        <w:rPr>
          <w:rFonts w:cs="Courier New"/>
        </w:rPr>
        <w:t>year life for these assets to match depreciation cost recovery with the company’s revenue stream under the contract, and so the net book value of the Brightmark RNG assets will be zero when the contract expires and title to the RNG assets will be transferred to Brightmark</w:t>
      </w:r>
      <w:r w:rsidR="00BC3939">
        <w:rPr>
          <w:rFonts w:cs="Courier New"/>
        </w:rPr>
        <w:t xml:space="preserve">. </w:t>
      </w:r>
      <w:r w:rsidR="00A16F41">
        <w:rPr>
          <w:rFonts w:cs="Courier New"/>
        </w:rPr>
        <w:t xml:space="preserve">This proposal honors the matching principle for ratemaking and will prevent the company from recording a loss on the disposition of the assets or having a depreciation reserve deficiency at the end of the term of the agreement. </w:t>
      </w:r>
      <w:r>
        <w:rPr>
          <w:rFonts w:cs="Courier New"/>
        </w:rPr>
        <w:t>Company</w:t>
      </w:r>
      <w:r w:rsidR="00A16F41">
        <w:rPr>
          <w:rFonts w:cs="Courier New"/>
        </w:rPr>
        <w:t xml:space="preserve"> witness Dane </w:t>
      </w:r>
      <w:r w:rsidR="003E49C5">
        <w:rPr>
          <w:rFonts w:cs="Courier New"/>
        </w:rPr>
        <w:t xml:space="preserve">A. </w:t>
      </w:r>
      <w:r w:rsidR="00A16F41">
        <w:rPr>
          <w:rFonts w:cs="Courier New"/>
        </w:rPr>
        <w:t xml:space="preserve">Watson discusses the proposed depreciation rate for the Brightmark RNG assets further in his prepared direct testimony. </w:t>
      </w:r>
    </w:p>
    <w:p w14:paraId="38396490" w14:textId="7D440C9E" w:rsidR="00A16F41" w:rsidRDefault="00A16F41"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4A9C8297" w14:textId="0F1156EB" w:rsidR="00A16F41" w:rsidRDefault="00B956F6" w:rsidP="00A16F41">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Q.</w:t>
      </w:r>
      <w:r w:rsidRPr="00B956F6">
        <w:rPr>
          <w:rFonts w:cs="Courier New"/>
          <w:b/>
          <w:bCs/>
        </w:rPr>
        <w:tab/>
      </w:r>
      <w:r w:rsidR="00A16F41">
        <w:rPr>
          <w:rFonts w:cs="Courier New"/>
        </w:rPr>
        <w:t>Is the company’s investment in the Brightmark RNG project prudent?</w:t>
      </w:r>
    </w:p>
    <w:p w14:paraId="714AA99A" w14:textId="77777777" w:rsidR="00A16F41" w:rsidRDefault="00A16F41" w:rsidP="00A16F41">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5859757A" w14:textId="6FD01FCC" w:rsidR="00A16F41" w:rsidRPr="00C105E9" w:rsidRDefault="00B956F6" w:rsidP="00A16F41">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A.</w:t>
      </w:r>
      <w:r w:rsidRPr="00B956F6">
        <w:rPr>
          <w:rFonts w:cs="Courier New"/>
          <w:b/>
          <w:bCs/>
        </w:rPr>
        <w:tab/>
      </w:r>
      <w:r w:rsidR="00A16F41">
        <w:rPr>
          <w:rFonts w:cs="Courier New"/>
        </w:rPr>
        <w:t xml:space="preserve">Yes. The company’s </w:t>
      </w:r>
      <w:r w:rsidR="00DF5E4F">
        <w:rPr>
          <w:rFonts w:cs="Courier New"/>
        </w:rPr>
        <w:t xml:space="preserve">Brightmark RNG </w:t>
      </w:r>
      <w:r w:rsidR="00DB1779">
        <w:rPr>
          <w:rFonts w:cs="Courier New"/>
        </w:rPr>
        <w:t>project</w:t>
      </w:r>
      <w:r w:rsidR="00A16F41">
        <w:rPr>
          <w:rFonts w:cs="Courier New"/>
        </w:rPr>
        <w:t xml:space="preserve"> is prudent. </w:t>
      </w:r>
      <w:r w:rsidR="00DF5E4F">
        <w:rPr>
          <w:rFonts w:cs="Courier New"/>
        </w:rPr>
        <w:t xml:space="preserve">The company’s involvement in the project meets </w:t>
      </w:r>
      <w:r w:rsidR="00A16F41">
        <w:rPr>
          <w:rFonts w:cs="Courier New"/>
        </w:rPr>
        <w:t xml:space="preserve">a specific customer need and the revenue requirement associated with the project will be recovered over the life of the contract via </w:t>
      </w:r>
      <w:r w:rsidR="00B56E3B">
        <w:rPr>
          <w:rFonts w:cs="Courier New"/>
        </w:rPr>
        <w:t xml:space="preserve">monthly service charge </w:t>
      </w:r>
      <w:r w:rsidR="00A16F41">
        <w:rPr>
          <w:rFonts w:cs="Courier New"/>
        </w:rPr>
        <w:t xml:space="preserve">payments </w:t>
      </w:r>
      <w:r w:rsidR="00B56E3B">
        <w:rPr>
          <w:rFonts w:cs="Courier New"/>
        </w:rPr>
        <w:t>for</w:t>
      </w:r>
      <w:r w:rsidR="00A16F41">
        <w:rPr>
          <w:rFonts w:cs="Courier New"/>
        </w:rPr>
        <w:t xml:space="preserve"> the </w:t>
      </w:r>
      <w:r w:rsidR="00DF5E4F">
        <w:rPr>
          <w:rFonts w:cs="Courier New"/>
        </w:rPr>
        <w:t xml:space="preserve">Brightmark </w:t>
      </w:r>
      <w:r w:rsidR="00A16F41">
        <w:rPr>
          <w:rFonts w:cs="Courier New"/>
        </w:rPr>
        <w:t xml:space="preserve">RNG </w:t>
      </w:r>
      <w:r w:rsidR="00B56E3B">
        <w:rPr>
          <w:rFonts w:cs="Courier New"/>
        </w:rPr>
        <w:t>assets and related RNG transportation facilities</w:t>
      </w:r>
      <w:r w:rsidR="00F650EA">
        <w:rPr>
          <w:rFonts w:cs="Courier New"/>
        </w:rPr>
        <w:t xml:space="preserve">. </w:t>
      </w:r>
      <w:r w:rsidR="00A16F41">
        <w:rPr>
          <w:rFonts w:cs="Courier New"/>
        </w:rPr>
        <w:t xml:space="preserve">Although the RNG </w:t>
      </w:r>
      <w:r w:rsidR="00A16F41">
        <w:rPr>
          <w:rFonts w:cs="Courier New"/>
        </w:rPr>
        <w:lastRenderedPageBreak/>
        <w:t xml:space="preserve">generated by the project will not be owned by Peoples or provided by Peoples to its customers, the </w:t>
      </w:r>
      <w:r w:rsidR="00DF5E4F">
        <w:rPr>
          <w:rFonts w:cs="Courier New"/>
        </w:rPr>
        <w:t xml:space="preserve">Brightmark </w:t>
      </w:r>
      <w:r w:rsidR="00A16F41">
        <w:rPr>
          <w:rFonts w:cs="Courier New"/>
        </w:rPr>
        <w:t>project will generate the environmental, resiliency, and other RNG benefits previously described in my testimony</w:t>
      </w:r>
      <w:r w:rsidR="00BC3939">
        <w:rPr>
          <w:rFonts w:cs="Courier New"/>
        </w:rPr>
        <w:t xml:space="preserve">. </w:t>
      </w:r>
    </w:p>
    <w:p w14:paraId="2193E460" w14:textId="5A48C55D" w:rsidR="00FE4B02" w:rsidRDefault="00FE4B02"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47D7349C" w14:textId="5C53B063" w:rsidR="00680AD7" w:rsidRPr="003450B1" w:rsidRDefault="00FE4B02" w:rsidP="00686FE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outlineLvl w:val="0"/>
        <w:rPr>
          <w:rFonts w:cs="Courier New"/>
          <w:b/>
          <w:caps/>
        </w:rPr>
      </w:pPr>
      <w:bookmarkStart w:id="19" w:name="_Toc130371855"/>
      <w:r w:rsidRPr="003450B1">
        <w:rPr>
          <w:rFonts w:cs="Courier New"/>
          <w:b/>
          <w:caps/>
        </w:rPr>
        <w:t xml:space="preserve">Alliance Dairies </w:t>
      </w:r>
      <w:r w:rsidR="002A41EB" w:rsidRPr="003450B1">
        <w:rPr>
          <w:rFonts w:cs="Courier New"/>
          <w:b/>
          <w:caps/>
        </w:rPr>
        <w:t>RNG Project</w:t>
      </w:r>
      <w:bookmarkEnd w:id="19"/>
    </w:p>
    <w:p w14:paraId="47C20710" w14:textId="62100E27" w:rsidR="00223664"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Q.</w:t>
      </w:r>
      <w:r w:rsidRPr="00B956F6">
        <w:rPr>
          <w:rFonts w:cs="Courier New"/>
          <w:b/>
          <w:bCs/>
        </w:rPr>
        <w:tab/>
      </w:r>
      <w:r w:rsidR="00223664">
        <w:rPr>
          <w:rFonts w:cs="Courier New"/>
        </w:rPr>
        <w:t>Please describe the Alliance Dair</w:t>
      </w:r>
      <w:r w:rsidR="0080075C">
        <w:rPr>
          <w:rFonts w:cs="Courier New"/>
        </w:rPr>
        <w:t>ies</w:t>
      </w:r>
      <w:r w:rsidR="00FE4B02">
        <w:rPr>
          <w:rFonts w:cs="Courier New"/>
        </w:rPr>
        <w:t xml:space="preserve"> </w:t>
      </w:r>
      <w:r w:rsidR="002B0C61">
        <w:rPr>
          <w:rFonts w:cs="Courier New"/>
        </w:rPr>
        <w:t xml:space="preserve">RNG </w:t>
      </w:r>
      <w:r w:rsidR="00223664">
        <w:rPr>
          <w:rFonts w:cs="Courier New"/>
        </w:rPr>
        <w:t>project</w:t>
      </w:r>
      <w:r w:rsidR="00BC3939">
        <w:rPr>
          <w:rFonts w:cs="Courier New"/>
        </w:rPr>
        <w:t xml:space="preserve">. </w:t>
      </w:r>
    </w:p>
    <w:p w14:paraId="4FEA4E77" w14:textId="77777777" w:rsidR="00997B10" w:rsidRPr="002356FD" w:rsidRDefault="00997B10"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1420BF12" w14:textId="03267859" w:rsidR="00894833"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A.</w:t>
      </w:r>
      <w:r w:rsidRPr="00B956F6">
        <w:rPr>
          <w:rFonts w:cs="Courier New"/>
          <w:b/>
          <w:bCs/>
        </w:rPr>
        <w:tab/>
      </w:r>
      <w:r w:rsidR="00DF5E4F">
        <w:rPr>
          <w:rFonts w:cs="Courier New"/>
          <w:bCs/>
        </w:rPr>
        <w:t xml:space="preserve">As part of the </w:t>
      </w:r>
      <w:r w:rsidR="00223664" w:rsidRPr="004D6412">
        <w:rPr>
          <w:rFonts w:cs="Courier New"/>
        </w:rPr>
        <w:t>Alliance</w:t>
      </w:r>
      <w:r w:rsidR="00A52515" w:rsidRPr="004D6412">
        <w:rPr>
          <w:rFonts w:cs="Courier New"/>
        </w:rPr>
        <w:t xml:space="preserve"> Dairies</w:t>
      </w:r>
      <w:r w:rsidR="00223664" w:rsidRPr="004D6412">
        <w:rPr>
          <w:rFonts w:cs="Courier New"/>
        </w:rPr>
        <w:t xml:space="preserve"> RNG</w:t>
      </w:r>
      <w:r w:rsidR="00223664" w:rsidRPr="002A5D85">
        <w:rPr>
          <w:rFonts w:cs="Courier New"/>
          <w:b/>
          <w:bCs/>
        </w:rPr>
        <w:t xml:space="preserve"> </w:t>
      </w:r>
      <w:r w:rsidR="00223664" w:rsidRPr="004D6412">
        <w:rPr>
          <w:rFonts w:cs="Courier New"/>
        </w:rPr>
        <w:t>project</w:t>
      </w:r>
      <w:r w:rsidR="00DF5E4F">
        <w:rPr>
          <w:rFonts w:cs="Courier New"/>
        </w:rPr>
        <w:t xml:space="preserve">, Peoples </w:t>
      </w:r>
      <w:r w:rsidR="003C3C99">
        <w:rPr>
          <w:rFonts w:cs="Courier New"/>
        </w:rPr>
        <w:t xml:space="preserve">has </w:t>
      </w:r>
      <w:r w:rsidR="003C3C99" w:rsidRPr="004D6412">
        <w:rPr>
          <w:rFonts w:cs="Courier New"/>
        </w:rPr>
        <w:t>constructed</w:t>
      </w:r>
      <w:r w:rsidR="00DF5E4F">
        <w:rPr>
          <w:rFonts w:cs="Courier New"/>
        </w:rPr>
        <w:t xml:space="preserve"> and will own the R</w:t>
      </w:r>
      <w:r w:rsidR="00223664" w:rsidRPr="004D6412">
        <w:rPr>
          <w:rFonts w:cs="Courier New"/>
        </w:rPr>
        <w:t>NG conditioning, and transportation facilities required to transport RNG produced at the Alliance Dair</w:t>
      </w:r>
      <w:r w:rsidR="0080075C" w:rsidRPr="004D6412">
        <w:rPr>
          <w:rFonts w:cs="Courier New"/>
        </w:rPr>
        <w:t>ies</w:t>
      </w:r>
      <w:r w:rsidR="00223664" w:rsidRPr="004D6412">
        <w:rPr>
          <w:rFonts w:cs="Courier New"/>
        </w:rPr>
        <w:t xml:space="preserve"> Farm into the FGT interstate pipeline system</w:t>
      </w:r>
      <w:r w:rsidR="00F650EA">
        <w:rPr>
          <w:rFonts w:cs="Courier New"/>
        </w:rPr>
        <w:t xml:space="preserve">. </w:t>
      </w:r>
      <w:r w:rsidR="00223664" w:rsidRPr="004D6412">
        <w:rPr>
          <w:rFonts w:cs="Courier New"/>
        </w:rPr>
        <w:t xml:space="preserve">The RNG produced </w:t>
      </w:r>
      <w:r w:rsidR="004D4160">
        <w:rPr>
          <w:rFonts w:cs="Courier New"/>
        </w:rPr>
        <w:t xml:space="preserve">by the project will be </w:t>
      </w:r>
      <w:r w:rsidR="00210132" w:rsidRPr="004D6412">
        <w:rPr>
          <w:rFonts w:cs="Courier New"/>
        </w:rPr>
        <w:t>tested</w:t>
      </w:r>
      <w:r w:rsidR="00223664" w:rsidRPr="004D6412">
        <w:rPr>
          <w:rFonts w:cs="Courier New"/>
        </w:rPr>
        <w:t xml:space="preserve"> by Peoples to ensure the gas specifications meet the requirements of </w:t>
      </w:r>
      <w:r w:rsidR="00210132" w:rsidRPr="004D6412">
        <w:rPr>
          <w:rFonts w:cs="Courier New"/>
        </w:rPr>
        <w:t>FGT’s</w:t>
      </w:r>
      <w:r w:rsidR="00223664" w:rsidRPr="004D6412">
        <w:rPr>
          <w:rFonts w:cs="Courier New"/>
        </w:rPr>
        <w:t xml:space="preserve"> interstate pipeline system before injection</w:t>
      </w:r>
      <w:r w:rsidR="00E44D94">
        <w:rPr>
          <w:rFonts w:cs="Courier New"/>
        </w:rPr>
        <w:t xml:space="preserve"> into the pipeline system</w:t>
      </w:r>
      <w:r w:rsidR="00F650EA">
        <w:rPr>
          <w:rFonts w:cs="Courier New"/>
        </w:rPr>
        <w:t xml:space="preserve">. </w:t>
      </w:r>
      <w:r w:rsidR="00F93602">
        <w:rPr>
          <w:rFonts w:cs="Courier New"/>
        </w:rPr>
        <w:t>Peoples expects</w:t>
      </w:r>
      <w:r w:rsidR="00F93602" w:rsidDel="0048755D">
        <w:rPr>
          <w:rFonts w:cs="Courier New"/>
        </w:rPr>
        <w:t xml:space="preserve"> </w:t>
      </w:r>
      <w:r w:rsidR="00F93602">
        <w:rPr>
          <w:rFonts w:cs="Courier New"/>
        </w:rPr>
        <w:t xml:space="preserve">the </w:t>
      </w:r>
      <w:r w:rsidR="001E57F7">
        <w:rPr>
          <w:rFonts w:cs="Courier New"/>
        </w:rPr>
        <w:t>peak</w:t>
      </w:r>
      <w:r w:rsidR="00F93602">
        <w:rPr>
          <w:rFonts w:cs="Courier New"/>
        </w:rPr>
        <w:t xml:space="preserve"> daily amount of RNG to be transported through our system from </w:t>
      </w:r>
      <w:r w:rsidR="00405402">
        <w:rPr>
          <w:rFonts w:cs="Courier New"/>
        </w:rPr>
        <w:t xml:space="preserve">the </w:t>
      </w:r>
      <w:r w:rsidR="00F93602">
        <w:rPr>
          <w:rFonts w:cs="Courier New"/>
        </w:rPr>
        <w:t xml:space="preserve">Alliance Dairies </w:t>
      </w:r>
      <w:r w:rsidR="00405402">
        <w:rPr>
          <w:rFonts w:cs="Courier New"/>
        </w:rPr>
        <w:t xml:space="preserve">Farm </w:t>
      </w:r>
      <w:r w:rsidR="00F93602">
        <w:rPr>
          <w:rFonts w:cs="Courier New"/>
        </w:rPr>
        <w:t>to be e</w:t>
      </w:r>
      <w:r w:rsidR="00F93602" w:rsidRPr="004D6412">
        <w:rPr>
          <w:rFonts w:cs="Courier New"/>
        </w:rPr>
        <w:t xml:space="preserve">quivalent to the </w:t>
      </w:r>
      <w:r w:rsidR="00F93602">
        <w:rPr>
          <w:rFonts w:cs="Courier New"/>
        </w:rPr>
        <w:t xml:space="preserve">daily </w:t>
      </w:r>
      <w:r w:rsidR="00F93602" w:rsidRPr="004D6412">
        <w:rPr>
          <w:rFonts w:cs="Courier New"/>
        </w:rPr>
        <w:t xml:space="preserve">natural gas </w:t>
      </w:r>
      <w:r w:rsidR="00F93602">
        <w:rPr>
          <w:rFonts w:cs="Courier New"/>
        </w:rPr>
        <w:t xml:space="preserve">demand of about </w:t>
      </w:r>
      <w:r w:rsidR="00A633DF">
        <w:rPr>
          <w:rFonts w:cs="Courier New"/>
        </w:rPr>
        <w:t>6,000</w:t>
      </w:r>
      <w:r w:rsidR="00F93602" w:rsidRPr="004D6412">
        <w:rPr>
          <w:rFonts w:cs="Courier New"/>
        </w:rPr>
        <w:t xml:space="preserve"> </w:t>
      </w:r>
      <w:r w:rsidR="00F93602">
        <w:rPr>
          <w:rFonts w:cs="Courier New"/>
        </w:rPr>
        <w:t>residential customers.</w:t>
      </w:r>
    </w:p>
    <w:p w14:paraId="4D4F064F" w14:textId="227072FB" w:rsidR="00DF5E4F" w:rsidRDefault="00DF5E4F"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4EF7B9FC" w14:textId="0220A74F" w:rsidR="00DF5E4F"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Q.</w:t>
      </w:r>
      <w:r w:rsidRPr="00B956F6">
        <w:rPr>
          <w:rFonts w:cs="Courier New"/>
          <w:b/>
          <w:bCs/>
        </w:rPr>
        <w:tab/>
      </w:r>
      <w:r w:rsidR="00DF5E4F">
        <w:rPr>
          <w:rFonts w:cs="Courier New"/>
        </w:rPr>
        <w:t>Who will own the RNG facilities associated with the project?</w:t>
      </w:r>
    </w:p>
    <w:p w14:paraId="65C21257" w14:textId="492D1DC5" w:rsidR="00894833" w:rsidRDefault="00894833"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2FE1F02C" w14:textId="3A41A2AC" w:rsidR="00894833" w:rsidRDefault="00B956F6" w:rsidP="00894833">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A.</w:t>
      </w:r>
      <w:r w:rsidRPr="00B956F6">
        <w:rPr>
          <w:rFonts w:cs="Courier New"/>
          <w:b/>
          <w:bCs/>
        </w:rPr>
        <w:tab/>
      </w:r>
      <w:r w:rsidR="00DF5E4F">
        <w:rPr>
          <w:rFonts w:cs="Courier New"/>
        </w:rPr>
        <w:t>Alliance Dairies will own the digester and all facilities on the farm side of the digester</w:t>
      </w:r>
      <w:r w:rsidR="00F650EA">
        <w:rPr>
          <w:rFonts w:cs="Courier New"/>
        </w:rPr>
        <w:t xml:space="preserve">. </w:t>
      </w:r>
      <w:r w:rsidR="00894833">
        <w:rPr>
          <w:rFonts w:cs="Courier New"/>
        </w:rPr>
        <w:t xml:space="preserve">Peoples will own the RNG conditioning, and transportation facilities </w:t>
      </w:r>
      <w:r w:rsidR="00DF5E4F">
        <w:rPr>
          <w:rFonts w:cs="Courier New"/>
        </w:rPr>
        <w:t xml:space="preserve">on the pipeline </w:t>
      </w:r>
      <w:r w:rsidR="00DF5E4F">
        <w:rPr>
          <w:rFonts w:cs="Courier New"/>
        </w:rPr>
        <w:lastRenderedPageBreak/>
        <w:t xml:space="preserve">side of the digester </w:t>
      </w:r>
      <w:r w:rsidR="00894833">
        <w:rPr>
          <w:rFonts w:cs="Courier New"/>
        </w:rPr>
        <w:t xml:space="preserve">and </w:t>
      </w:r>
      <w:r w:rsidR="00DF5E4F">
        <w:rPr>
          <w:rFonts w:cs="Courier New"/>
        </w:rPr>
        <w:t xml:space="preserve">has included </w:t>
      </w:r>
      <w:r w:rsidR="00894833">
        <w:rPr>
          <w:rFonts w:cs="Courier New"/>
        </w:rPr>
        <w:t>that investment in its proposed rate base for the 2024 test year</w:t>
      </w:r>
      <w:r w:rsidR="00F650EA">
        <w:rPr>
          <w:rFonts w:cs="Courier New"/>
        </w:rPr>
        <w:t xml:space="preserve">. </w:t>
      </w:r>
      <w:r w:rsidR="00894833">
        <w:rPr>
          <w:rFonts w:cs="Courier New"/>
        </w:rPr>
        <w:t xml:space="preserve">However, as mentioned above, Peoples will </w:t>
      </w:r>
      <w:r w:rsidR="00894833" w:rsidRPr="004D6412">
        <w:rPr>
          <w:rFonts w:cs="Courier New"/>
        </w:rPr>
        <w:t xml:space="preserve">recover </w:t>
      </w:r>
      <w:r w:rsidR="00894833">
        <w:rPr>
          <w:rFonts w:cs="Courier New"/>
        </w:rPr>
        <w:t xml:space="preserve">its </w:t>
      </w:r>
      <w:r w:rsidR="00894833" w:rsidRPr="004D6412">
        <w:rPr>
          <w:rFonts w:cs="Courier New"/>
        </w:rPr>
        <w:t xml:space="preserve">capital investment through </w:t>
      </w:r>
      <w:r w:rsidR="00894833">
        <w:rPr>
          <w:rFonts w:cs="Courier New"/>
        </w:rPr>
        <w:t xml:space="preserve">a revenue sharing arrangement with the farmer that monetizes the </w:t>
      </w:r>
      <w:r w:rsidR="00894833" w:rsidRPr="004D6412">
        <w:rPr>
          <w:rFonts w:cs="Courier New"/>
        </w:rPr>
        <w:t>environmental attributes of the project</w:t>
      </w:r>
      <w:r w:rsidR="00894833">
        <w:rPr>
          <w:rFonts w:cs="Courier New"/>
        </w:rPr>
        <w:t xml:space="preserve">. </w:t>
      </w:r>
    </w:p>
    <w:p w14:paraId="2CD491D2" w14:textId="620B9E7C" w:rsidR="00DF5E4F" w:rsidRDefault="00DF5E4F" w:rsidP="00894833">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72CBF434" w14:textId="75E98238" w:rsidR="00DF5E4F" w:rsidRDefault="00B956F6" w:rsidP="00894833">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Q.</w:t>
      </w:r>
      <w:r w:rsidRPr="00B956F6">
        <w:rPr>
          <w:rFonts w:cs="Courier New"/>
          <w:b/>
          <w:bCs/>
        </w:rPr>
        <w:tab/>
      </w:r>
      <w:r w:rsidR="00DF5E4F">
        <w:rPr>
          <w:rFonts w:cs="Courier New"/>
        </w:rPr>
        <w:t xml:space="preserve">Who will own the RNG </w:t>
      </w:r>
      <w:r w:rsidR="003C3C99">
        <w:rPr>
          <w:rFonts w:cs="Courier New"/>
        </w:rPr>
        <w:t xml:space="preserve">created by </w:t>
      </w:r>
      <w:r w:rsidR="00DF5E4F">
        <w:rPr>
          <w:rFonts w:cs="Courier New"/>
        </w:rPr>
        <w:t>the project?</w:t>
      </w:r>
    </w:p>
    <w:p w14:paraId="41C15C26" w14:textId="02908872" w:rsidR="00DF5E4F" w:rsidRDefault="00DF5E4F" w:rsidP="00894833">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070E030C" w14:textId="45BE3FE8" w:rsidR="00F93602" w:rsidRDefault="00B956F6" w:rsidP="00894833">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A.</w:t>
      </w:r>
      <w:r w:rsidRPr="00B956F6">
        <w:rPr>
          <w:rFonts w:cs="Courier New"/>
          <w:b/>
          <w:bCs/>
        </w:rPr>
        <w:tab/>
      </w:r>
      <w:r w:rsidR="00F93602">
        <w:rPr>
          <w:rFonts w:cs="Courier New"/>
        </w:rPr>
        <w:t xml:space="preserve">Peoples </w:t>
      </w:r>
      <w:r w:rsidR="00DF5E4F">
        <w:rPr>
          <w:rFonts w:cs="Courier New"/>
        </w:rPr>
        <w:t xml:space="preserve">will own the RNG arising from the project and will market the environmental attributes associated with the RNG </w:t>
      </w:r>
      <w:r w:rsidR="00F93602">
        <w:rPr>
          <w:rFonts w:cs="Courier New"/>
        </w:rPr>
        <w:t>through a relationship the company has with an environmental attribute broker</w:t>
      </w:r>
      <w:r w:rsidR="00F650EA">
        <w:rPr>
          <w:rFonts w:cs="Courier New"/>
        </w:rPr>
        <w:t xml:space="preserve">. </w:t>
      </w:r>
      <w:r w:rsidR="00F93602">
        <w:rPr>
          <w:rFonts w:cs="Courier New"/>
        </w:rPr>
        <w:t xml:space="preserve">The environmental attributes associated with the Alliance Dairies RNG </w:t>
      </w:r>
      <w:r w:rsidR="002B0C61">
        <w:rPr>
          <w:rFonts w:cs="Courier New"/>
        </w:rPr>
        <w:t xml:space="preserve">project </w:t>
      </w:r>
      <w:r w:rsidR="00F93602">
        <w:rPr>
          <w:rFonts w:cs="Courier New"/>
        </w:rPr>
        <w:t xml:space="preserve">will essentially be </w:t>
      </w:r>
      <w:r w:rsidR="0048755D">
        <w:rPr>
          <w:rFonts w:cs="Courier New"/>
        </w:rPr>
        <w:t xml:space="preserve">stripped </w:t>
      </w:r>
      <w:r w:rsidR="00F93602">
        <w:rPr>
          <w:rFonts w:cs="Courier New"/>
        </w:rPr>
        <w:t xml:space="preserve">from the “green” RNG and </w:t>
      </w:r>
      <w:r w:rsidR="001156F0">
        <w:rPr>
          <w:rFonts w:cs="Courier New"/>
        </w:rPr>
        <w:t>monetized by selling the attributes in an environmental credit market</w:t>
      </w:r>
      <w:r w:rsidR="00F650EA">
        <w:rPr>
          <w:rFonts w:cs="Courier New"/>
        </w:rPr>
        <w:t xml:space="preserve">. </w:t>
      </w:r>
      <w:r w:rsidR="00F93602">
        <w:rPr>
          <w:rFonts w:cs="Courier New"/>
        </w:rPr>
        <w:t>Peoples will own the resulting “brown gas</w:t>
      </w:r>
      <w:r w:rsidR="001156F0">
        <w:rPr>
          <w:rFonts w:cs="Courier New"/>
        </w:rPr>
        <w:t>”</w:t>
      </w:r>
      <w:r w:rsidR="00F93602">
        <w:rPr>
          <w:rFonts w:cs="Courier New"/>
        </w:rPr>
        <w:t xml:space="preserve"> for use by its customers.</w:t>
      </w:r>
    </w:p>
    <w:p w14:paraId="6A87A91D" w14:textId="77777777" w:rsidR="00F93602" w:rsidRDefault="00F93602" w:rsidP="00894833">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7DCF25A6" w14:textId="15583AE3" w:rsidR="00DF5E4F" w:rsidRPr="00F93602" w:rsidRDefault="00B956F6" w:rsidP="00894833">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
          <w:bCs/>
        </w:rPr>
      </w:pPr>
      <w:r w:rsidRPr="00B956F6">
        <w:rPr>
          <w:rFonts w:cs="Courier New"/>
          <w:b/>
          <w:bCs/>
        </w:rPr>
        <w:t>Q.</w:t>
      </w:r>
      <w:r w:rsidRPr="00B956F6">
        <w:rPr>
          <w:rFonts w:cs="Courier New"/>
          <w:b/>
          <w:bCs/>
        </w:rPr>
        <w:tab/>
      </w:r>
      <w:r w:rsidR="00F93602">
        <w:rPr>
          <w:rFonts w:cs="Courier New"/>
        </w:rPr>
        <w:t xml:space="preserve">What does the company propose to do with the brown gas arising from the Alliance Dairies </w:t>
      </w:r>
      <w:r w:rsidR="002B0C61">
        <w:rPr>
          <w:rFonts w:cs="Courier New"/>
        </w:rPr>
        <w:t xml:space="preserve">RNG </w:t>
      </w:r>
      <w:r w:rsidR="00F93602">
        <w:rPr>
          <w:rFonts w:cs="Courier New"/>
        </w:rPr>
        <w:t>project?</w:t>
      </w:r>
      <w:r w:rsidR="00F93602" w:rsidRPr="00F93602">
        <w:rPr>
          <w:rFonts w:cs="Courier New"/>
          <w:b/>
          <w:bCs/>
        </w:rPr>
        <w:t xml:space="preserve"> </w:t>
      </w:r>
    </w:p>
    <w:p w14:paraId="0579AA88" w14:textId="77777777" w:rsidR="00894833" w:rsidRDefault="00894833" w:rsidP="00894833">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Pr>
          <w:rFonts w:cs="Courier New"/>
        </w:rPr>
        <w:tab/>
      </w:r>
    </w:p>
    <w:p w14:paraId="0686DA1D" w14:textId="40885E7A" w:rsidR="00894833" w:rsidRDefault="00B956F6" w:rsidP="00894833">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A.</w:t>
      </w:r>
      <w:r w:rsidRPr="00B956F6">
        <w:rPr>
          <w:rFonts w:cs="Courier New"/>
          <w:b/>
          <w:bCs/>
        </w:rPr>
        <w:tab/>
      </w:r>
      <w:bookmarkStart w:id="20" w:name="_Hlk127115410"/>
      <w:r w:rsidR="00894833">
        <w:rPr>
          <w:rFonts w:cs="Courier New"/>
        </w:rPr>
        <w:t xml:space="preserve">The company proposes that the brown gas remaining after the environmental attributes </w:t>
      </w:r>
      <w:r w:rsidR="00405402">
        <w:rPr>
          <w:rFonts w:cs="Courier New"/>
        </w:rPr>
        <w:t>are</w:t>
      </w:r>
      <w:r w:rsidR="00894833" w:rsidDel="0048755D">
        <w:rPr>
          <w:rFonts w:cs="Courier New"/>
        </w:rPr>
        <w:t xml:space="preserve"> </w:t>
      </w:r>
      <w:r w:rsidR="0048755D">
        <w:rPr>
          <w:rFonts w:cs="Courier New"/>
        </w:rPr>
        <w:t xml:space="preserve">monetized, </w:t>
      </w:r>
      <w:r w:rsidR="00405402">
        <w:rPr>
          <w:rFonts w:cs="Courier New"/>
        </w:rPr>
        <w:t>be provided</w:t>
      </w:r>
      <w:r w:rsidR="00894833">
        <w:rPr>
          <w:rFonts w:cs="Courier New"/>
        </w:rPr>
        <w:t xml:space="preserve"> to Peoples’</w:t>
      </w:r>
      <w:r w:rsidR="00F93602">
        <w:rPr>
          <w:rFonts w:cs="Courier New"/>
        </w:rPr>
        <w:t xml:space="preserve"> gas supply</w:t>
      </w:r>
      <w:r w:rsidR="00894833">
        <w:rPr>
          <w:rFonts w:cs="Courier New"/>
        </w:rPr>
        <w:t xml:space="preserve"> customers through the Purchase</w:t>
      </w:r>
      <w:r w:rsidR="00A400B2">
        <w:rPr>
          <w:rFonts w:cs="Courier New"/>
        </w:rPr>
        <w:t>d</w:t>
      </w:r>
      <w:r w:rsidR="00894833">
        <w:rPr>
          <w:rFonts w:cs="Courier New"/>
        </w:rPr>
        <w:t xml:space="preserve"> Gas Adjustment </w:t>
      </w:r>
      <w:r w:rsidR="007E18A3">
        <w:rPr>
          <w:rFonts w:cs="Courier New"/>
        </w:rPr>
        <w:t>Cost Recovery C</w:t>
      </w:r>
      <w:r w:rsidR="00894833">
        <w:rPr>
          <w:rFonts w:cs="Courier New"/>
        </w:rPr>
        <w:t xml:space="preserve">lause </w:t>
      </w:r>
      <w:r w:rsidR="007E18A3">
        <w:rPr>
          <w:rFonts w:cs="Courier New"/>
        </w:rPr>
        <w:t xml:space="preserve">(“PGA”) </w:t>
      </w:r>
      <w:r w:rsidR="00894833">
        <w:rPr>
          <w:rFonts w:cs="Courier New"/>
        </w:rPr>
        <w:t xml:space="preserve">at a </w:t>
      </w:r>
      <w:r w:rsidR="0048755D">
        <w:rPr>
          <w:rFonts w:cs="Courier New"/>
        </w:rPr>
        <w:t>zero-co</w:t>
      </w:r>
      <w:r w:rsidR="00BD1098" w:rsidRPr="00BD1098">
        <w:rPr>
          <w:rFonts w:cs="Courier New"/>
        </w:rPr>
        <w:t>m</w:t>
      </w:r>
      <w:r w:rsidR="003E49C5">
        <w:rPr>
          <w:rFonts w:cs="Courier New"/>
        </w:rPr>
        <w:t>m</w:t>
      </w:r>
      <w:r w:rsidR="0048755D">
        <w:rPr>
          <w:rFonts w:cs="Courier New"/>
        </w:rPr>
        <w:t>odity</w:t>
      </w:r>
      <w:r w:rsidR="00894833">
        <w:rPr>
          <w:rFonts w:cs="Courier New"/>
        </w:rPr>
        <w:t xml:space="preserve"> price</w:t>
      </w:r>
      <w:r w:rsidR="0048755D">
        <w:rPr>
          <w:rFonts w:cs="Courier New"/>
        </w:rPr>
        <w:t xml:space="preserve"> resulting in i</w:t>
      </w:r>
      <w:r w:rsidR="00BD1098" w:rsidRPr="00BD1098">
        <w:rPr>
          <w:rFonts w:cs="Courier New"/>
        </w:rPr>
        <w:t>m</w:t>
      </w:r>
      <w:r w:rsidR="003E49C5">
        <w:rPr>
          <w:rFonts w:cs="Courier New"/>
        </w:rPr>
        <w:t>m</w:t>
      </w:r>
      <w:r w:rsidR="0048755D">
        <w:rPr>
          <w:rFonts w:cs="Courier New"/>
        </w:rPr>
        <w:t xml:space="preserve">ediate savings to all gas supply </w:t>
      </w:r>
      <w:r w:rsidR="0048755D">
        <w:rPr>
          <w:rFonts w:cs="Courier New"/>
        </w:rPr>
        <w:lastRenderedPageBreak/>
        <w:t>customers</w:t>
      </w:r>
      <w:r w:rsidR="00894833">
        <w:rPr>
          <w:rFonts w:cs="Courier New"/>
        </w:rPr>
        <w:t xml:space="preserve">. </w:t>
      </w:r>
    </w:p>
    <w:p w14:paraId="4A9D5739" w14:textId="77777777" w:rsidR="00FB36A6" w:rsidRDefault="00FB36A6" w:rsidP="00894833">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55F93630" w14:textId="15AD1140" w:rsidR="00F93602" w:rsidRPr="00F93602" w:rsidRDefault="00B956F6" w:rsidP="00894833">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Q.</w:t>
      </w:r>
      <w:r w:rsidRPr="00B956F6">
        <w:rPr>
          <w:rFonts w:cs="Courier New"/>
          <w:b/>
          <w:bCs/>
        </w:rPr>
        <w:tab/>
      </w:r>
      <w:r w:rsidR="00F93602">
        <w:rPr>
          <w:rFonts w:cs="Courier New"/>
        </w:rPr>
        <w:t xml:space="preserve">What impact will the Alliance Dairies </w:t>
      </w:r>
      <w:r w:rsidR="002B0C61">
        <w:rPr>
          <w:rFonts w:cs="Courier New"/>
        </w:rPr>
        <w:t xml:space="preserve">RNG </w:t>
      </w:r>
      <w:r w:rsidR="00F93602">
        <w:rPr>
          <w:rFonts w:cs="Courier New"/>
        </w:rPr>
        <w:t>project have on the company’s revenue requirement for the 2024 test year?</w:t>
      </w:r>
    </w:p>
    <w:bookmarkEnd w:id="20"/>
    <w:p w14:paraId="72385504" w14:textId="77777777" w:rsidR="00894833" w:rsidRDefault="00894833" w:rsidP="00894833">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2C9B8E2D" w14:textId="634363DE" w:rsidR="00894833" w:rsidRDefault="00B956F6" w:rsidP="00894833">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A.</w:t>
      </w:r>
      <w:r w:rsidRPr="00B956F6">
        <w:rPr>
          <w:rFonts w:cs="Courier New"/>
          <w:b/>
          <w:bCs/>
        </w:rPr>
        <w:tab/>
      </w:r>
      <w:r w:rsidR="00894833">
        <w:rPr>
          <w:rFonts w:cs="Courier New"/>
        </w:rPr>
        <w:t>Even though the investments and expenses of the Alliance Dair</w:t>
      </w:r>
      <w:r w:rsidR="001156F0">
        <w:rPr>
          <w:rFonts w:cs="Courier New"/>
        </w:rPr>
        <w:t>ies</w:t>
      </w:r>
      <w:r w:rsidR="00894833">
        <w:rPr>
          <w:rFonts w:cs="Courier New"/>
        </w:rPr>
        <w:t xml:space="preserve"> </w:t>
      </w:r>
      <w:r w:rsidR="002B0C61">
        <w:rPr>
          <w:rFonts w:cs="Courier New"/>
        </w:rPr>
        <w:t xml:space="preserve">RNG </w:t>
      </w:r>
      <w:r w:rsidR="00894833">
        <w:rPr>
          <w:rFonts w:cs="Courier New"/>
        </w:rPr>
        <w:t>project will be included “above</w:t>
      </w:r>
      <w:r w:rsidR="008946B3">
        <w:rPr>
          <w:rFonts w:cs="Courier New"/>
        </w:rPr>
        <w:t>-</w:t>
      </w:r>
      <w:r w:rsidR="00894833">
        <w:rPr>
          <w:rFonts w:cs="Courier New"/>
        </w:rPr>
        <w:t>the</w:t>
      </w:r>
      <w:r w:rsidR="008946B3">
        <w:rPr>
          <w:rFonts w:cs="Courier New"/>
        </w:rPr>
        <w:t>-</w:t>
      </w:r>
      <w:r w:rsidR="00894833">
        <w:rPr>
          <w:rFonts w:cs="Courier New"/>
        </w:rPr>
        <w:t xml:space="preserve">line” for ratemaking in the 2024 test year, the value of environmental attributes expected from the project will </w:t>
      </w:r>
      <w:r w:rsidR="00E44D94">
        <w:rPr>
          <w:rFonts w:cs="Courier New"/>
        </w:rPr>
        <w:t xml:space="preserve">support the overall revenue requirement of the project </w:t>
      </w:r>
      <w:r w:rsidR="00894833">
        <w:rPr>
          <w:rFonts w:cs="Courier New"/>
        </w:rPr>
        <w:t xml:space="preserve">in the </w:t>
      </w:r>
      <w:r w:rsidR="00F93602">
        <w:rPr>
          <w:rFonts w:cs="Courier New"/>
        </w:rPr>
        <w:t xml:space="preserve">2024 </w:t>
      </w:r>
      <w:r w:rsidR="00894833">
        <w:rPr>
          <w:rFonts w:cs="Courier New"/>
        </w:rPr>
        <w:t>test year</w:t>
      </w:r>
      <w:r w:rsidR="00E44D94">
        <w:rPr>
          <w:rFonts w:cs="Courier New"/>
        </w:rPr>
        <w:t xml:space="preserve"> and beyond</w:t>
      </w:r>
      <w:r w:rsidR="00894833">
        <w:rPr>
          <w:rFonts w:cs="Courier New"/>
        </w:rPr>
        <w:t>.</w:t>
      </w:r>
      <w:r w:rsidR="00F93602">
        <w:rPr>
          <w:rFonts w:cs="Courier New"/>
        </w:rPr>
        <w:t xml:space="preserve"> Peoples</w:t>
      </w:r>
      <w:r w:rsidR="008946B3">
        <w:rPr>
          <w:rFonts w:cs="Courier New"/>
        </w:rPr>
        <w:t>’</w:t>
      </w:r>
      <w:r w:rsidR="00F93602">
        <w:rPr>
          <w:rFonts w:cs="Courier New"/>
        </w:rPr>
        <w:t xml:space="preserve"> witness Parsons will explain this further in her prepared direct testimony.</w:t>
      </w:r>
    </w:p>
    <w:p w14:paraId="62DBE016" w14:textId="66AA1589" w:rsidR="00894833" w:rsidRDefault="00894833"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4494A5E8" w14:textId="3DA989D8" w:rsidR="00223664" w:rsidRPr="001C62F4"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Q.</w:t>
      </w:r>
      <w:r w:rsidRPr="00B956F6">
        <w:rPr>
          <w:rFonts w:cs="Courier New"/>
          <w:b/>
          <w:bCs/>
        </w:rPr>
        <w:tab/>
      </w:r>
      <w:r w:rsidR="00223664">
        <w:rPr>
          <w:rFonts w:cs="Courier New"/>
        </w:rPr>
        <w:t>Please describe the contract that governs the Alliance</w:t>
      </w:r>
      <w:r w:rsidR="00210132">
        <w:rPr>
          <w:rFonts w:cs="Courier New"/>
        </w:rPr>
        <w:t xml:space="preserve"> Dairies</w:t>
      </w:r>
      <w:r w:rsidR="00223664">
        <w:rPr>
          <w:rFonts w:cs="Courier New"/>
        </w:rPr>
        <w:t xml:space="preserve"> </w:t>
      </w:r>
      <w:r w:rsidR="002B0C61">
        <w:rPr>
          <w:rFonts w:cs="Courier New"/>
        </w:rPr>
        <w:t xml:space="preserve">RNG </w:t>
      </w:r>
      <w:r w:rsidR="00223664">
        <w:rPr>
          <w:rFonts w:cs="Courier New"/>
        </w:rPr>
        <w:t>project</w:t>
      </w:r>
      <w:r w:rsidR="004B7A8D">
        <w:rPr>
          <w:rFonts w:cs="Courier New"/>
        </w:rPr>
        <w:t xml:space="preserve"> and </w:t>
      </w:r>
      <w:r w:rsidR="00405402">
        <w:rPr>
          <w:rFonts w:cs="Courier New"/>
        </w:rPr>
        <w:t xml:space="preserve">the </w:t>
      </w:r>
      <w:r w:rsidR="004B7A8D">
        <w:rPr>
          <w:rFonts w:cs="Courier New"/>
        </w:rPr>
        <w:t>structure of payments to Alliance Dairies</w:t>
      </w:r>
      <w:r w:rsidR="00223664" w:rsidDel="004B7A8D">
        <w:rPr>
          <w:rFonts w:cs="Courier New"/>
        </w:rPr>
        <w:t>.</w:t>
      </w:r>
    </w:p>
    <w:p w14:paraId="15AD8FCC" w14:textId="77777777" w:rsidR="00223664" w:rsidRDefault="00223664"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
        </w:rPr>
      </w:pPr>
    </w:p>
    <w:p w14:paraId="3E7248C5" w14:textId="645C1FA7" w:rsidR="00223664"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A.</w:t>
      </w:r>
      <w:r w:rsidRPr="00B956F6">
        <w:rPr>
          <w:rFonts w:cs="Courier New"/>
          <w:b/>
          <w:bCs/>
        </w:rPr>
        <w:tab/>
      </w:r>
      <w:r w:rsidR="00223664" w:rsidRPr="004D6412">
        <w:rPr>
          <w:rFonts w:cs="Courier New"/>
        </w:rPr>
        <w:t xml:space="preserve">Peoples has </w:t>
      </w:r>
      <w:r w:rsidR="00894833">
        <w:rPr>
          <w:rFonts w:cs="Courier New"/>
        </w:rPr>
        <w:t xml:space="preserve">entered into a </w:t>
      </w:r>
      <w:r w:rsidR="00223664" w:rsidRPr="004D6412">
        <w:rPr>
          <w:rFonts w:cs="Courier New"/>
        </w:rPr>
        <w:t>Biogas Incentives agreement with Alliance</w:t>
      </w:r>
      <w:r w:rsidR="00210132" w:rsidRPr="004D6412">
        <w:rPr>
          <w:rFonts w:cs="Courier New"/>
        </w:rPr>
        <w:t xml:space="preserve"> Dairies</w:t>
      </w:r>
      <w:r w:rsidR="00223664" w:rsidRPr="004D6412">
        <w:rPr>
          <w:rFonts w:cs="Courier New"/>
        </w:rPr>
        <w:t xml:space="preserve"> </w:t>
      </w:r>
      <w:r w:rsidR="00894833">
        <w:rPr>
          <w:rFonts w:cs="Courier New"/>
        </w:rPr>
        <w:t xml:space="preserve">under which </w:t>
      </w:r>
      <w:r w:rsidR="00223664" w:rsidRPr="004D6412">
        <w:rPr>
          <w:rFonts w:cs="Courier New"/>
        </w:rPr>
        <w:t>Peoples</w:t>
      </w:r>
      <w:r w:rsidR="00210132" w:rsidRPr="004D6412">
        <w:rPr>
          <w:rFonts w:cs="Courier New"/>
        </w:rPr>
        <w:t xml:space="preserve"> </w:t>
      </w:r>
      <w:r w:rsidR="00894833">
        <w:rPr>
          <w:rFonts w:cs="Courier New"/>
        </w:rPr>
        <w:t xml:space="preserve">will </w:t>
      </w:r>
      <w:r w:rsidR="00223664" w:rsidRPr="004D6412">
        <w:rPr>
          <w:rFonts w:cs="Courier New"/>
        </w:rPr>
        <w:t>own</w:t>
      </w:r>
      <w:r w:rsidR="00894833">
        <w:rPr>
          <w:rFonts w:cs="Courier New"/>
        </w:rPr>
        <w:t xml:space="preserve"> </w:t>
      </w:r>
      <w:r w:rsidR="00223664" w:rsidRPr="004D6412">
        <w:rPr>
          <w:rFonts w:cs="Courier New"/>
        </w:rPr>
        <w:t xml:space="preserve">the </w:t>
      </w:r>
      <w:r w:rsidR="00210132" w:rsidRPr="004D6412">
        <w:rPr>
          <w:rFonts w:cs="Courier New"/>
        </w:rPr>
        <w:t>RNG</w:t>
      </w:r>
      <w:r w:rsidR="00223664" w:rsidRPr="004D6412">
        <w:rPr>
          <w:rFonts w:cs="Courier New"/>
        </w:rPr>
        <w:t xml:space="preserve"> </w:t>
      </w:r>
      <w:r w:rsidR="00894833">
        <w:rPr>
          <w:rFonts w:cs="Courier New"/>
        </w:rPr>
        <w:t xml:space="preserve">generated by the project as well as the </w:t>
      </w:r>
      <w:r w:rsidR="00223664" w:rsidRPr="004D6412">
        <w:rPr>
          <w:rFonts w:cs="Courier New"/>
        </w:rPr>
        <w:t xml:space="preserve">environmental attributes </w:t>
      </w:r>
      <w:r w:rsidR="00894833">
        <w:rPr>
          <w:rFonts w:cs="Courier New"/>
        </w:rPr>
        <w:t xml:space="preserve">associated with the Alliance Dairies </w:t>
      </w:r>
      <w:r w:rsidR="002B0C61">
        <w:rPr>
          <w:rFonts w:cs="Courier New"/>
        </w:rPr>
        <w:t xml:space="preserve">RNG </w:t>
      </w:r>
      <w:r w:rsidR="0048755D">
        <w:rPr>
          <w:rFonts w:cs="Courier New"/>
        </w:rPr>
        <w:t>project</w:t>
      </w:r>
      <w:r w:rsidR="00894833">
        <w:rPr>
          <w:rFonts w:cs="Courier New"/>
        </w:rPr>
        <w:t xml:space="preserve">. Peoples will make monthly payments to </w:t>
      </w:r>
      <w:r w:rsidR="00223664" w:rsidRPr="004D6412">
        <w:rPr>
          <w:rFonts w:cs="Courier New"/>
        </w:rPr>
        <w:t>Alliance</w:t>
      </w:r>
      <w:r w:rsidR="00210132" w:rsidRPr="004D6412">
        <w:rPr>
          <w:rFonts w:cs="Courier New"/>
        </w:rPr>
        <w:t xml:space="preserve"> Dairies</w:t>
      </w:r>
      <w:r w:rsidR="00894833">
        <w:rPr>
          <w:rFonts w:cs="Courier New"/>
        </w:rPr>
        <w:t xml:space="preserve"> based on the monetized value of the environmental attributes associated with the RNG</w:t>
      </w:r>
      <w:r w:rsidR="00BC3939">
        <w:rPr>
          <w:rFonts w:cs="Courier New"/>
        </w:rPr>
        <w:t xml:space="preserve">. </w:t>
      </w:r>
    </w:p>
    <w:p w14:paraId="7FA6FDAB" w14:textId="77777777" w:rsidR="0086774E" w:rsidRPr="004D6412" w:rsidRDefault="0086774E"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15CE92DD" w14:textId="40967972" w:rsidR="00223664" w:rsidRDefault="00223664"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Pr>
          <w:rFonts w:cs="Courier New"/>
          <w:b/>
        </w:rPr>
        <w:lastRenderedPageBreak/>
        <w:tab/>
      </w:r>
      <w:r w:rsidRPr="004D6412">
        <w:rPr>
          <w:rFonts w:cs="Courier New"/>
        </w:rPr>
        <w:t xml:space="preserve">The </w:t>
      </w:r>
      <w:r w:rsidR="00C33C1F">
        <w:rPr>
          <w:rFonts w:cs="Courier New"/>
        </w:rPr>
        <w:t>agreement was structure</w:t>
      </w:r>
      <w:r w:rsidR="00F93602">
        <w:rPr>
          <w:rFonts w:cs="Courier New"/>
        </w:rPr>
        <w:t>d</w:t>
      </w:r>
      <w:r w:rsidR="00C33C1F">
        <w:rPr>
          <w:rFonts w:cs="Courier New"/>
        </w:rPr>
        <w:t xml:space="preserve"> so that revenues from the sale of the environmental attributes associated with the RNG created by the project will be Peoples’ primary source of cost recovery for its capital investment in the project</w:t>
      </w:r>
      <w:r w:rsidR="00F650EA">
        <w:rPr>
          <w:rFonts w:cs="Courier New"/>
        </w:rPr>
        <w:t xml:space="preserve">. </w:t>
      </w:r>
      <w:r w:rsidR="00C33C1F">
        <w:rPr>
          <w:rFonts w:cs="Courier New"/>
        </w:rPr>
        <w:t xml:space="preserve">The payments </w:t>
      </w:r>
      <w:r w:rsidR="000469B0">
        <w:rPr>
          <w:rFonts w:cs="Courier New"/>
        </w:rPr>
        <w:t xml:space="preserve">by Peoples </w:t>
      </w:r>
      <w:r w:rsidR="00C33C1F">
        <w:rPr>
          <w:rFonts w:cs="Courier New"/>
        </w:rPr>
        <w:t xml:space="preserve">to Alliance Dairies were </w:t>
      </w:r>
      <w:r w:rsidR="00B71A22">
        <w:rPr>
          <w:rFonts w:cs="Courier New"/>
        </w:rPr>
        <w:t xml:space="preserve">structured </w:t>
      </w:r>
      <w:r w:rsidR="007B090F" w:rsidRPr="004D6412">
        <w:rPr>
          <w:rFonts w:cs="Courier New"/>
        </w:rPr>
        <w:t>to</w:t>
      </w:r>
      <w:r w:rsidRPr="004D6412">
        <w:rPr>
          <w:rFonts w:cs="Courier New"/>
        </w:rPr>
        <w:t xml:space="preserve"> ensure Peoples retains a greater percentage of project revenues until </w:t>
      </w:r>
      <w:r w:rsidR="00C33C1F">
        <w:rPr>
          <w:rFonts w:cs="Courier New"/>
        </w:rPr>
        <w:t xml:space="preserve">the company’s project </w:t>
      </w:r>
      <w:r w:rsidR="003A5374">
        <w:rPr>
          <w:rFonts w:cs="Courier New"/>
        </w:rPr>
        <w:t>cost</w:t>
      </w:r>
      <w:r w:rsidR="00C33C1F">
        <w:rPr>
          <w:rFonts w:cs="Courier New"/>
        </w:rPr>
        <w:t>s</w:t>
      </w:r>
      <w:r w:rsidR="003A5374">
        <w:rPr>
          <w:rFonts w:cs="Courier New"/>
        </w:rPr>
        <w:t xml:space="preserve"> are </w:t>
      </w:r>
      <w:r w:rsidR="00C33C1F">
        <w:rPr>
          <w:rFonts w:cs="Courier New"/>
        </w:rPr>
        <w:t xml:space="preserve">fully </w:t>
      </w:r>
      <w:r w:rsidR="003A5374">
        <w:rPr>
          <w:rFonts w:cs="Courier New"/>
        </w:rPr>
        <w:t>recovered</w:t>
      </w:r>
      <w:r w:rsidR="000D5E2F">
        <w:rPr>
          <w:rFonts w:cs="Courier New"/>
        </w:rPr>
        <w:t xml:space="preserve">. </w:t>
      </w:r>
      <w:r w:rsidR="00C33C1F">
        <w:rPr>
          <w:rFonts w:cs="Courier New"/>
        </w:rPr>
        <w:t xml:space="preserve">Based on current projections, Peoples expects to recover the full cost of its investment in RNG facilities for </w:t>
      </w:r>
      <w:r w:rsidR="002B0C61">
        <w:rPr>
          <w:rFonts w:cs="Courier New"/>
        </w:rPr>
        <w:t>the</w:t>
      </w:r>
      <w:r w:rsidR="00C33C1F">
        <w:rPr>
          <w:rFonts w:cs="Courier New"/>
        </w:rPr>
        <w:t xml:space="preserve"> Alliance </w:t>
      </w:r>
      <w:r w:rsidR="002B0C61">
        <w:rPr>
          <w:rFonts w:cs="Courier New"/>
        </w:rPr>
        <w:t xml:space="preserve">Dairies RNG project </w:t>
      </w:r>
      <w:r w:rsidR="00C33C1F">
        <w:rPr>
          <w:rFonts w:cs="Courier New"/>
        </w:rPr>
        <w:t>by 20</w:t>
      </w:r>
      <w:r w:rsidR="00DF2B46">
        <w:rPr>
          <w:rFonts w:cs="Courier New"/>
        </w:rPr>
        <w:t>30</w:t>
      </w:r>
      <w:r w:rsidR="00F650EA">
        <w:rPr>
          <w:rFonts w:cs="Courier New"/>
        </w:rPr>
        <w:t xml:space="preserve">. </w:t>
      </w:r>
      <w:r w:rsidR="00C33C1F" w:rsidRPr="004D6412">
        <w:rPr>
          <w:rFonts w:cs="Courier New"/>
        </w:rPr>
        <w:t>T</w:t>
      </w:r>
      <w:r w:rsidR="00C33C1F">
        <w:rPr>
          <w:rFonts w:cs="Courier New"/>
        </w:rPr>
        <w:t xml:space="preserve">he parties adopted this approach to </w:t>
      </w:r>
      <w:r w:rsidR="00C33C1F" w:rsidRPr="004D6412">
        <w:rPr>
          <w:rFonts w:cs="Courier New"/>
        </w:rPr>
        <w:t>accelerate cost recovery</w:t>
      </w:r>
      <w:r w:rsidR="00C33C1F">
        <w:rPr>
          <w:rFonts w:cs="Courier New"/>
        </w:rPr>
        <w:t xml:space="preserve"> for Peoples and to mitigate </w:t>
      </w:r>
      <w:r w:rsidR="00DF2B46">
        <w:rPr>
          <w:rFonts w:cs="Courier New"/>
        </w:rPr>
        <w:t>any financial r</w:t>
      </w:r>
      <w:r w:rsidR="00C33C1F">
        <w:rPr>
          <w:rFonts w:cs="Courier New"/>
        </w:rPr>
        <w:t xml:space="preserve">isks the project may have </w:t>
      </w:r>
      <w:r w:rsidR="000469B0">
        <w:rPr>
          <w:rFonts w:cs="Courier New"/>
        </w:rPr>
        <w:t>on the company’s g</w:t>
      </w:r>
      <w:r w:rsidR="00C33C1F">
        <w:rPr>
          <w:rFonts w:cs="Courier New"/>
        </w:rPr>
        <w:t xml:space="preserve">eneral body of </w:t>
      </w:r>
      <w:r w:rsidR="00405402">
        <w:rPr>
          <w:rFonts w:cs="Courier New"/>
        </w:rPr>
        <w:t>ratepayers</w:t>
      </w:r>
      <w:r w:rsidR="00C33C1F">
        <w:rPr>
          <w:rFonts w:cs="Courier New"/>
        </w:rPr>
        <w:t>.</w:t>
      </w:r>
    </w:p>
    <w:p w14:paraId="70A34A73" w14:textId="467053E2" w:rsidR="00DF2B46" w:rsidRDefault="00DF2B4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5EFF0319" w14:textId="78B9382A" w:rsidR="00223664" w:rsidRPr="002356FD"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Q.</w:t>
      </w:r>
      <w:r w:rsidRPr="00B956F6">
        <w:rPr>
          <w:rFonts w:cs="Courier New"/>
          <w:b/>
          <w:bCs/>
        </w:rPr>
        <w:tab/>
      </w:r>
      <w:r w:rsidR="00223664">
        <w:rPr>
          <w:rFonts w:cs="Courier New"/>
        </w:rPr>
        <w:t xml:space="preserve">What is the total capital investment and projected in-service date for the Alliance Dairies </w:t>
      </w:r>
      <w:r w:rsidR="002B0C61">
        <w:rPr>
          <w:rFonts w:cs="Courier New"/>
        </w:rPr>
        <w:t xml:space="preserve">RNG </w:t>
      </w:r>
      <w:r w:rsidR="00223664">
        <w:rPr>
          <w:rFonts w:cs="Courier New"/>
        </w:rPr>
        <w:t>project?</w:t>
      </w:r>
    </w:p>
    <w:p w14:paraId="7826CF17" w14:textId="77777777" w:rsidR="00223664" w:rsidRDefault="00223664"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
        </w:rPr>
      </w:pPr>
    </w:p>
    <w:p w14:paraId="03E38C9C" w14:textId="09C9C7D7" w:rsidR="00223664"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A.</w:t>
      </w:r>
      <w:r w:rsidRPr="00B956F6">
        <w:rPr>
          <w:rFonts w:cs="Courier New"/>
          <w:b/>
          <w:bCs/>
        </w:rPr>
        <w:tab/>
      </w:r>
      <w:r w:rsidR="00223664" w:rsidRPr="004D6412">
        <w:rPr>
          <w:rFonts w:cs="Courier New"/>
        </w:rPr>
        <w:t xml:space="preserve">The total capital investment made by Peoples for the Alliance </w:t>
      </w:r>
      <w:r w:rsidR="00210132" w:rsidRPr="004D6412">
        <w:rPr>
          <w:rFonts w:cs="Courier New"/>
        </w:rPr>
        <w:t xml:space="preserve">Dairies </w:t>
      </w:r>
      <w:r w:rsidR="002B0C61">
        <w:rPr>
          <w:rFonts w:cs="Courier New"/>
        </w:rPr>
        <w:t xml:space="preserve">RNG </w:t>
      </w:r>
      <w:r w:rsidR="00223664" w:rsidRPr="004D6412">
        <w:rPr>
          <w:rFonts w:cs="Courier New"/>
        </w:rPr>
        <w:t xml:space="preserve">project is </w:t>
      </w:r>
      <w:r w:rsidR="00C33C1F">
        <w:rPr>
          <w:rFonts w:cs="Courier New"/>
        </w:rPr>
        <w:t xml:space="preserve">approximately </w:t>
      </w:r>
      <w:r w:rsidR="00223664" w:rsidRPr="004D6412">
        <w:rPr>
          <w:rFonts w:cs="Courier New"/>
        </w:rPr>
        <w:t>$</w:t>
      </w:r>
      <w:r w:rsidR="00291E65" w:rsidRPr="004D6412">
        <w:rPr>
          <w:rFonts w:cs="Courier New"/>
        </w:rPr>
        <w:t>11</w:t>
      </w:r>
      <w:r w:rsidR="00BD04E7">
        <w:rPr>
          <w:rFonts w:cs="Courier New"/>
        </w:rPr>
        <w:t>.0</w:t>
      </w:r>
      <w:r w:rsidR="00223664" w:rsidRPr="004D6412">
        <w:rPr>
          <w:rFonts w:cs="Courier New"/>
        </w:rPr>
        <w:t xml:space="preserve"> million</w:t>
      </w:r>
      <w:r w:rsidR="004848B7">
        <w:rPr>
          <w:rFonts w:cs="Courier New"/>
        </w:rPr>
        <w:t>,</w:t>
      </w:r>
      <w:r w:rsidR="00734591">
        <w:rPr>
          <w:rFonts w:cs="Courier New"/>
        </w:rPr>
        <w:t xml:space="preserve"> which includes spending </w:t>
      </w:r>
      <w:r w:rsidR="00D41A1C">
        <w:rPr>
          <w:rFonts w:cs="Courier New"/>
        </w:rPr>
        <w:t>in</w:t>
      </w:r>
      <w:r w:rsidR="00734591">
        <w:rPr>
          <w:rFonts w:cs="Courier New"/>
        </w:rPr>
        <w:t xml:space="preserve"> 2021</w:t>
      </w:r>
      <w:r w:rsidR="00210132" w:rsidRPr="004D6412">
        <w:rPr>
          <w:rFonts w:cs="Courier New"/>
        </w:rPr>
        <w:t>.</w:t>
      </w:r>
      <w:r w:rsidR="008946B3">
        <w:rPr>
          <w:rFonts w:cs="Courier New"/>
        </w:rPr>
        <w:t xml:space="preserve"> </w:t>
      </w:r>
      <w:r w:rsidR="00DF2B46">
        <w:rPr>
          <w:rFonts w:cs="Courier New"/>
        </w:rPr>
        <w:t xml:space="preserve">Absent unforeseen circumstances, the company expects the Alliance Dairies </w:t>
      </w:r>
      <w:r w:rsidR="002B0C61">
        <w:rPr>
          <w:rFonts w:cs="Courier New"/>
        </w:rPr>
        <w:t xml:space="preserve">RNG </w:t>
      </w:r>
      <w:r w:rsidR="00DF2B46">
        <w:rPr>
          <w:rFonts w:cs="Courier New"/>
        </w:rPr>
        <w:t>project to be in service by the end of the second quarter of 2023.</w:t>
      </w:r>
    </w:p>
    <w:p w14:paraId="380AEF12" w14:textId="7F0F31BE" w:rsidR="00DF2B46" w:rsidRDefault="00DF2B4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3AD0BA53" w14:textId="1F43E964" w:rsidR="00DF2B46"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Q.</w:t>
      </w:r>
      <w:r w:rsidRPr="00B956F6">
        <w:rPr>
          <w:rFonts w:cs="Courier New"/>
          <w:b/>
          <w:bCs/>
        </w:rPr>
        <w:tab/>
      </w:r>
      <w:r w:rsidR="000469B0" w:rsidRPr="000469B0">
        <w:rPr>
          <w:rFonts w:cs="Courier New"/>
        </w:rPr>
        <w:t>D</w:t>
      </w:r>
      <w:r w:rsidR="00DF2B46">
        <w:rPr>
          <w:rFonts w:cs="Courier New"/>
        </w:rPr>
        <w:t xml:space="preserve">oes the Alliance Dairies </w:t>
      </w:r>
      <w:r w:rsidR="002B0C61">
        <w:rPr>
          <w:rFonts w:cs="Courier New"/>
        </w:rPr>
        <w:t xml:space="preserve">RNG </w:t>
      </w:r>
      <w:r w:rsidR="00DF2B46">
        <w:rPr>
          <w:rFonts w:cs="Courier New"/>
        </w:rPr>
        <w:t>project benefit the company’s customers?</w:t>
      </w:r>
    </w:p>
    <w:p w14:paraId="3525E553" w14:textId="43D47924" w:rsidR="000469B0" w:rsidRDefault="00B956F6" w:rsidP="00DF2B4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lastRenderedPageBreak/>
        <w:t>A.</w:t>
      </w:r>
      <w:r w:rsidRPr="00B956F6">
        <w:rPr>
          <w:rFonts w:cs="Courier New"/>
          <w:b/>
          <w:bCs/>
        </w:rPr>
        <w:tab/>
      </w:r>
      <w:r w:rsidR="000469B0">
        <w:rPr>
          <w:rFonts w:cs="Courier New"/>
        </w:rPr>
        <w:t>Yes</w:t>
      </w:r>
      <w:r w:rsidR="00F650EA">
        <w:rPr>
          <w:rFonts w:cs="Courier New"/>
        </w:rPr>
        <w:t xml:space="preserve">. </w:t>
      </w:r>
      <w:r w:rsidR="000469B0">
        <w:rPr>
          <w:rFonts w:cs="Courier New"/>
        </w:rPr>
        <w:t>The project is prudent and benefits the company’s customers in several ways.</w:t>
      </w:r>
    </w:p>
    <w:p w14:paraId="69266783" w14:textId="77777777" w:rsidR="000469B0" w:rsidRDefault="000469B0" w:rsidP="00DF2B4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6E41FF30" w14:textId="5E7C77BD" w:rsidR="00632E7B" w:rsidRDefault="000469B0" w:rsidP="00632E7B">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Pr>
          <w:rFonts w:cs="Courier New"/>
        </w:rPr>
        <w:tab/>
      </w:r>
      <w:r w:rsidR="00DF2B46">
        <w:rPr>
          <w:rFonts w:cs="Courier New"/>
        </w:rPr>
        <w:t xml:space="preserve">First, as previously mentioned, Peoples proposes that the brown gas remaining after the environmental attributes of the RNG generated by the project have been sold will be provided to Peoples’ customers through the </w:t>
      </w:r>
      <w:r w:rsidR="007E18A3">
        <w:rPr>
          <w:rFonts w:cs="Courier New"/>
        </w:rPr>
        <w:t>PGA</w:t>
      </w:r>
      <w:r w:rsidR="00DF2B46">
        <w:rPr>
          <w:rFonts w:cs="Courier New"/>
        </w:rPr>
        <w:t xml:space="preserve"> at a </w:t>
      </w:r>
      <w:r w:rsidR="008946B3">
        <w:rPr>
          <w:rFonts w:cs="Courier New"/>
        </w:rPr>
        <w:t>zero-co</w:t>
      </w:r>
      <w:r w:rsidR="003E49C5">
        <w:rPr>
          <w:rFonts w:cs="Courier New"/>
        </w:rPr>
        <w:t>m</w:t>
      </w:r>
      <w:r w:rsidR="00BD1098" w:rsidRPr="00BD1098">
        <w:rPr>
          <w:rFonts w:cs="Courier New"/>
        </w:rPr>
        <w:t>m</w:t>
      </w:r>
      <w:r w:rsidR="008946B3">
        <w:rPr>
          <w:rFonts w:cs="Courier New"/>
        </w:rPr>
        <w:t>odity</w:t>
      </w:r>
      <w:r w:rsidR="00DF2B46">
        <w:rPr>
          <w:rFonts w:cs="Courier New"/>
        </w:rPr>
        <w:t xml:space="preserve"> price</w:t>
      </w:r>
      <w:r w:rsidR="00F650EA">
        <w:rPr>
          <w:rFonts w:cs="Courier New"/>
        </w:rPr>
        <w:t xml:space="preserve">. </w:t>
      </w:r>
      <w:r>
        <w:rPr>
          <w:rFonts w:cs="Courier New"/>
        </w:rPr>
        <w:t>Since the cost of the Alliance Dairies RNG facilities owned by Peoples will be recovered via revenue from the sale of environmental attributes, Peoples’ customers will essentially receive the brown gas from the project for free</w:t>
      </w:r>
      <w:r w:rsidR="00F650EA">
        <w:rPr>
          <w:rFonts w:cs="Courier New"/>
        </w:rPr>
        <w:t xml:space="preserve">. </w:t>
      </w:r>
      <w:r w:rsidR="00632E7B">
        <w:rPr>
          <w:rFonts w:cs="Courier New"/>
        </w:rPr>
        <w:t>The company expects the annual co</w:t>
      </w:r>
      <w:r w:rsidR="00BD1098" w:rsidRPr="00BD1098">
        <w:rPr>
          <w:rFonts w:cs="Courier New"/>
        </w:rPr>
        <w:t>m</w:t>
      </w:r>
      <w:r w:rsidR="003E49C5">
        <w:rPr>
          <w:rFonts w:cs="Courier New"/>
        </w:rPr>
        <w:t>m</w:t>
      </w:r>
      <w:r w:rsidR="00632E7B">
        <w:rPr>
          <w:rFonts w:cs="Courier New"/>
        </w:rPr>
        <w:t>odity value of the Alliance Dairies brown gas to be approximately $</w:t>
      </w:r>
      <w:r w:rsidR="00503025">
        <w:rPr>
          <w:rFonts w:cs="Courier New"/>
        </w:rPr>
        <w:t>396</w:t>
      </w:r>
      <w:r w:rsidR="001156F0">
        <w:rPr>
          <w:rFonts w:cs="Courier New"/>
        </w:rPr>
        <w:t>,000</w:t>
      </w:r>
      <w:r w:rsidR="004B7A8D">
        <w:rPr>
          <w:rFonts w:cs="Courier New"/>
        </w:rPr>
        <w:t xml:space="preserve"> every year</w:t>
      </w:r>
      <w:r w:rsidR="001156F0">
        <w:rPr>
          <w:rFonts w:cs="Courier New"/>
        </w:rPr>
        <w:t xml:space="preserve"> assuming the market value of traditional natural gas is $3.00/</w:t>
      </w:r>
      <w:r w:rsidR="003E49C5">
        <w:rPr>
          <w:rFonts w:cs="Courier New"/>
        </w:rPr>
        <w:t>MM</w:t>
      </w:r>
      <w:r w:rsidR="001156F0">
        <w:rPr>
          <w:rFonts w:cs="Courier New"/>
        </w:rPr>
        <w:t>Btu.</w:t>
      </w:r>
      <w:r w:rsidR="00632E7B">
        <w:rPr>
          <w:rFonts w:cs="Courier New"/>
        </w:rPr>
        <w:t xml:space="preserve"> </w:t>
      </w:r>
    </w:p>
    <w:p w14:paraId="49DDBC3A" w14:textId="74E7C9C6" w:rsidR="00DF2B46" w:rsidRDefault="00DF2B46" w:rsidP="00DF2B4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1E0A5EBE" w14:textId="21ED7887" w:rsidR="00DF2B46" w:rsidRDefault="00DF2B46" w:rsidP="00DF2B4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Pr>
          <w:rFonts w:cs="Courier New"/>
        </w:rPr>
        <w:tab/>
        <w:t>Second, the projected revenue stream from the sale of the environmental attributes</w:t>
      </w:r>
      <w:r w:rsidR="000469B0">
        <w:rPr>
          <w:rFonts w:cs="Courier New"/>
        </w:rPr>
        <w:t xml:space="preserve"> </w:t>
      </w:r>
      <w:r>
        <w:rPr>
          <w:rFonts w:cs="Courier New"/>
        </w:rPr>
        <w:t xml:space="preserve">will </w:t>
      </w:r>
      <w:r w:rsidR="00E44D94">
        <w:rPr>
          <w:rFonts w:cs="Courier New"/>
        </w:rPr>
        <w:t xml:space="preserve">support the revenue requirement for the project in </w:t>
      </w:r>
      <w:r>
        <w:rPr>
          <w:rFonts w:cs="Courier New"/>
        </w:rPr>
        <w:t>the 2024 test year</w:t>
      </w:r>
      <w:r w:rsidR="00E44D94">
        <w:rPr>
          <w:rFonts w:cs="Courier New"/>
        </w:rPr>
        <w:t xml:space="preserve"> and beyond</w:t>
      </w:r>
      <w:r>
        <w:rPr>
          <w:rFonts w:cs="Courier New"/>
        </w:rPr>
        <w:t xml:space="preserve">. This is forecasted to be true even though the investments and expenses of the Alliance </w:t>
      </w:r>
      <w:r w:rsidR="00D41A1C">
        <w:rPr>
          <w:rFonts w:cs="Courier New"/>
        </w:rPr>
        <w:t>Dairies</w:t>
      </w:r>
      <w:r>
        <w:rPr>
          <w:rFonts w:cs="Courier New"/>
        </w:rPr>
        <w:t xml:space="preserve"> </w:t>
      </w:r>
      <w:r w:rsidR="002B0C61">
        <w:rPr>
          <w:rFonts w:cs="Courier New"/>
        </w:rPr>
        <w:t xml:space="preserve">RNG </w:t>
      </w:r>
      <w:r>
        <w:rPr>
          <w:rFonts w:cs="Courier New"/>
        </w:rPr>
        <w:t>project will be included “above the line” for ratemaking in the 2024 test year.</w:t>
      </w:r>
    </w:p>
    <w:p w14:paraId="15B5CCFF" w14:textId="77777777" w:rsidR="00DF2B46" w:rsidRDefault="00DF2B46" w:rsidP="00DF2B4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7949A934" w14:textId="50A3911A" w:rsidR="00110D45" w:rsidRDefault="00DF2B46" w:rsidP="00DF2B4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r>
        <w:rPr>
          <w:rFonts w:cs="Courier New"/>
        </w:rPr>
        <w:tab/>
        <w:t>Third, the project will allow the company’s customers to participate in a</w:t>
      </w:r>
      <w:r w:rsidR="00110D45">
        <w:rPr>
          <w:rFonts w:cs="Courier New"/>
        </w:rPr>
        <w:t>n RNG project t</w:t>
      </w:r>
      <w:r w:rsidR="00110D45">
        <w:t xml:space="preserve">hat will deliver sustainable, </w:t>
      </w:r>
      <w:r w:rsidR="00110D45">
        <w:lastRenderedPageBreak/>
        <w:t>carbon-n</w:t>
      </w:r>
      <w:r w:rsidR="001156F0">
        <w:t>egative</w:t>
      </w:r>
      <w:r w:rsidR="00110D45">
        <w:t xml:space="preserve">, pipeline-quality gas </w:t>
      </w:r>
      <w:r w:rsidR="004B7A8D">
        <w:t xml:space="preserve">produced and distributed </w:t>
      </w:r>
      <w:r w:rsidR="00110D45">
        <w:t>in Florida,</w:t>
      </w:r>
      <w:r w:rsidR="00110D45" w:rsidDel="004B7A8D">
        <w:t xml:space="preserve"> that </w:t>
      </w:r>
      <w:r w:rsidR="00110D45">
        <w:t xml:space="preserve">can </w:t>
      </w:r>
      <w:r w:rsidR="004B7A8D">
        <w:t xml:space="preserve">be </w:t>
      </w:r>
      <w:r w:rsidR="00110D45">
        <w:t>use</w:t>
      </w:r>
      <w:r w:rsidR="004B7A8D">
        <w:t>d</w:t>
      </w:r>
      <w:r w:rsidR="00110D45">
        <w:t xml:space="preserve"> in homes and businesses.</w:t>
      </w:r>
    </w:p>
    <w:p w14:paraId="7E74844E" w14:textId="65D8445D" w:rsidR="00632E7B" w:rsidRDefault="00632E7B" w:rsidP="00DF2B4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p>
    <w:p w14:paraId="34C39A8C" w14:textId="61038390" w:rsidR="00632E7B" w:rsidRDefault="00632E7B" w:rsidP="00DF2B4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r>
        <w:tab/>
        <w:t xml:space="preserve">Fourth, because the </w:t>
      </w:r>
      <w:r w:rsidR="00734591">
        <w:t xml:space="preserve">RNG from </w:t>
      </w:r>
      <w:r>
        <w:t>Alliance Dairies will be produced in Florida, it can be delivered to customers in Florida without paying the interstate transportation charges needed to deliver traditional natural gas purchased out of state into Florida</w:t>
      </w:r>
      <w:r w:rsidR="00F650EA">
        <w:t xml:space="preserve">. </w:t>
      </w:r>
      <w:r w:rsidR="001156F0">
        <w:t>If the company had to purchase interstate transportation capacity to deliver an equivalent amount of traditional natural gas from out-of-state to Peoples’ system, the annual cost would be approxi</w:t>
      </w:r>
      <w:r>
        <w:t>mate</w:t>
      </w:r>
      <w:r w:rsidR="001156F0">
        <w:t xml:space="preserve">ly </w:t>
      </w:r>
      <w:r w:rsidR="001156F0" w:rsidRPr="005F3283">
        <w:t>$</w:t>
      </w:r>
      <w:r w:rsidR="00C46B56" w:rsidRPr="005F3283">
        <w:t>93,000</w:t>
      </w:r>
      <w:r w:rsidR="001156F0">
        <w:t xml:space="preserve">, which represents an </w:t>
      </w:r>
      <w:r>
        <w:t xml:space="preserve">avoided cost </w:t>
      </w:r>
      <w:r w:rsidR="001156F0">
        <w:t>benefit to Peoples’ customers.</w:t>
      </w:r>
    </w:p>
    <w:p w14:paraId="6372692D" w14:textId="77777777" w:rsidR="00110D45" w:rsidRDefault="00110D45" w:rsidP="00DF2B4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p>
    <w:p w14:paraId="48EE099A" w14:textId="4146A4AA" w:rsidR="00110D45" w:rsidRDefault="00110D45" w:rsidP="00DF2B4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r>
        <w:tab/>
        <w:t>F</w:t>
      </w:r>
      <w:r w:rsidR="00632E7B">
        <w:t>ifth</w:t>
      </w:r>
      <w:r>
        <w:t xml:space="preserve">, the company’s customers will benefit because Peoples’ involvement in the project will provide the company with valuable experience operating an RNG facility </w:t>
      </w:r>
      <w:r w:rsidR="00C46B56">
        <w:t>for the purposes of potentially offering add-on renewable products to all customers in the future</w:t>
      </w:r>
      <w:r>
        <w:t xml:space="preserve">. </w:t>
      </w:r>
    </w:p>
    <w:p w14:paraId="3E3F8560" w14:textId="432E295D" w:rsidR="00110D45" w:rsidRDefault="00110D45" w:rsidP="00DF2B4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p>
    <w:p w14:paraId="5CF5BCDC" w14:textId="18965CF9" w:rsidR="00110D45" w:rsidRDefault="00B956F6" w:rsidP="00DF2B4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r w:rsidRPr="00B956F6">
        <w:rPr>
          <w:b/>
          <w:bCs/>
        </w:rPr>
        <w:t>Q.</w:t>
      </w:r>
      <w:r w:rsidRPr="00B956F6">
        <w:rPr>
          <w:b/>
          <w:bCs/>
        </w:rPr>
        <w:tab/>
      </w:r>
      <w:r w:rsidR="00110D45">
        <w:t xml:space="preserve">How does the Alliance Dairies </w:t>
      </w:r>
      <w:r w:rsidR="002B0C61">
        <w:t xml:space="preserve">RNG </w:t>
      </w:r>
      <w:r w:rsidR="00110D45">
        <w:t>project mitigate risks to the company’s general body of ratepayers?</w:t>
      </w:r>
    </w:p>
    <w:p w14:paraId="42886BC1" w14:textId="1DE6800A" w:rsidR="00110D45" w:rsidRDefault="00110D45" w:rsidP="00DF2B4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p>
    <w:p w14:paraId="3404B0D9" w14:textId="0A86030F" w:rsidR="00265597" w:rsidRDefault="00B956F6" w:rsidP="00DF2B4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r w:rsidRPr="00B956F6">
        <w:rPr>
          <w:b/>
          <w:bCs/>
        </w:rPr>
        <w:t>A.</w:t>
      </w:r>
      <w:r w:rsidRPr="00B956F6">
        <w:rPr>
          <w:b/>
          <w:bCs/>
        </w:rPr>
        <w:tab/>
      </w:r>
      <w:r w:rsidR="00110D45">
        <w:t xml:space="preserve">Whenever the company builds facilities to serve new Large Customers or greater demand from an existing Large Customer, </w:t>
      </w:r>
      <w:r w:rsidR="00110D45">
        <w:lastRenderedPageBreak/>
        <w:t>it faces a risk that the customer will go out of business before the company gets full cost recovery of its investment to serve the customer</w:t>
      </w:r>
      <w:r w:rsidR="00F650EA">
        <w:t xml:space="preserve">. </w:t>
      </w:r>
      <w:r w:rsidR="00265597">
        <w:t>The significance of this risk is a function of numerous factors, including general business conditions, market forces impacting the specific industry in which the customer operates, and the long lives used to calculate depreciation rates for public gas utilities like Peoples.</w:t>
      </w:r>
    </w:p>
    <w:p w14:paraId="7B02B1D8" w14:textId="77777777" w:rsidR="00265597" w:rsidRDefault="00265597" w:rsidP="00DF2B4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p>
    <w:p w14:paraId="4004E2B8" w14:textId="79C7FCCB" w:rsidR="00632E7B" w:rsidRDefault="00265597" w:rsidP="00DF2B4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r>
        <w:tab/>
        <w:t>The risks associated with th</w:t>
      </w:r>
      <w:r w:rsidR="000469B0">
        <w:t xml:space="preserve">e Alliance Dairies </w:t>
      </w:r>
      <w:r w:rsidR="00C407EF">
        <w:t xml:space="preserve">RNG </w:t>
      </w:r>
      <w:r w:rsidR="000469B0">
        <w:t>p</w:t>
      </w:r>
      <w:r>
        <w:t xml:space="preserve">roject are modest and have been mitigated by the design of the transaction. </w:t>
      </w:r>
    </w:p>
    <w:p w14:paraId="516C694B" w14:textId="77777777" w:rsidR="00632E7B" w:rsidRDefault="00632E7B" w:rsidP="00DF2B4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p>
    <w:p w14:paraId="301FF5E0" w14:textId="3D790889" w:rsidR="00632E7B" w:rsidRDefault="00632E7B" w:rsidP="00DF2B4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r>
        <w:tab/>
      </w:r>
      <w:r w:rsidR="00265597">
        <w:t xml:space="preserve">First, the company’s total investment in the project is </w:t>
      </w:r>
      <w:r w:rsidR="000D4407">
        <w:t xml:space="preserve">approximately </w:t>
      </w:r>
      <w:r w:rsidR="00265597">
        <w:t>$11</w:t>
      </w:r>
      <w:r w:rsidR="00FD1B69">
        <w:t>.0</w:t>
      </w:r>
      <w:r w:rsidR="00265597">
        <w:t xml:space="preserve"> million, which is </w:t>
      </w:r>
      <w:r w:rsidR="00FC72A9">
        <w:t>modest</w:t>
      </w:r>
      <w:r w:rsidR="00265597">
        <w:t xml:space="preserve"> by utility project standards. </w:t>
      </w:r>
    </w:p>
    <w:p w14:paraId="316B68D8" w14:textId="77777777" w:rsidR="00632E7B" w:rsidRDefault="00632E7B" w:rsidP="00DF2B4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p>
    <w:p w14:paraId="1C889F0D" w14:textId="7BB5A780" w:rsidR="00632E7B" w:rsidRDefault="00632E7B" w:rsidP="00DF2B4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r>
        <w:tab/>
      </w:r>
      <w:r w:rsidR="00265597">
        <w:t xml:space="preserve">Second, the company is not constructing </w:t>
      </w:r>
      <w:r w:rsidR="00E44D94">
        <w:t xml:space="preserve">or owning </w:t>
      </w:r>
      <w:r w:rsidR="00265597">
        <w:t>the digester, which is one of the more expensive components of the project.</w:t>
      </w:r>
    </w:p>
    <w:p w14:paraId="251AB5CA" w14:textId="77777777" w:rsidR="00632E7B" w:rsidRDefault="00632E7B" w:rsidP="00DF2B4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p>
    <w:p w14:paraId="34E462B4" w14:textId="44141F8C" w:rsidR="00632E7B" w:rsidRDefault="00632E7B" w:rsidP="00DF2B4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r>
        <w:tab/>
      </w:r>
      <w:r w:rsidR="00265597">
        <w:t>Third, the company has performed due diligence on Alliance Dair</w:t>
      </w:r>
      <w:r w:rsidR="004848B7">
        <w:t>ies</w:t>
      </w:r>
      <w:r w:rsidR="00265597">
        <w:t xml:space="preserve"> and has found it to be one of the most professionally operated dairies in Florida, and </w:t>
      </w:r>
      <w:r w:rsidR="00031B23">
        <w:t>if</w:t>
      </w:r>
      <w:r w:rsidR="00265597">
        <w:t xml:space="preserve"> </w:t>
      </w:r>
      <w:r w:rsidR="001E1749">
        <w:t xml:space="preserve">the growing base of </w:t>
      </w:r>
      <w:r w:rsidR="00265597">
        <w:t>Florida consumers continue to drink milk</w:t>
      </w:r>
      <w:r w:rsidR="00C46B56">
        <w:t>,</w:t>
      </w:r>
      <w:r w:rsidR="00265597">
        <w:t xml:space="preserve"> the risk of </w:t>
      </w:r>
      <w:r w:rsidR="00031B23">
        <w:t xml:space="preserve">major </w:t>
      </w:r>
      <w:r w:rsidR="00031B23">
        <w:lastRenderedPageBreak/>
        <w:t xml:space="preserve">market changes that would put the dairy out of business seems remote. </w:t>
      </w:r>
    </w:p>
    <w:p w14:paraId="796466E1" w14:textId="77777777" w:rsidR="00CE0594" w:rsidRDefault="00CE0594" w:rsidP="00DF2B4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p>
    <w:p w14:paraId="206065A6" w14:textId="77777777" w:rsidR="00632E7B" w:rsidRDefault="00632E7B" w:rsidP="00DF2B46">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r>
        <w:tab/>
      </w:r>
      <w:r w:rsidR="00031B23">
        <w:t xml:space="preserve">Fourth, </w:t>
      </w:r>
      <w:r w:rsidR="000469B0">
        <w:t>t</w:t>
      </w:r>
      <w:r w:rsidR="00265597">
        <w:t xml:space="preserve">he revenue payments under the contract have been </w:t>
      </w:r>
      <w:r w:rsidR="000469B0">
        <w:t xml:space="preserve">designed </w:t>
      </w:r>
      <w:r w:rsidR="00265597">
        <w:t xml:space="preserve">in favor of Peoples in the early years of the contract to promote full cost recovery by Peoples in approximately seven years, which is a short period by traditional utility standards. </w:t>
      </w:r>
    </w:p>
    <w:p w14:paraId="4BE5DDE6" w14:textId="77777777" w:rsidR="00CE0594" w:rsidRPr="004D6412" w:rsidRDefault="00CE0594"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5CF63741" w14:textId="4B037AB4" w:rsidR="00031B23" w:rsidRDefault="00031B23" w:rsidP="00686FE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outlineLvl w:val="0"/>
        <w:rPr>
          <w:rFonts w:cs="Courier New"/>
          <w:b/>
          <w:bCs/>
        </w:rPr>
      </w:pPr>
      <w:bookmarkStart w:id="21" w:name="_Toc130371856"/>
      <w:r>
        <w:rPr>
          <w:rFonts w:cs="Courier New"/>
          <w:b/>
          <w:bCs/>
        </w:rPr>
        <w:t>TEST YEAR OPERATIONS AND MAINTEN</w:t>
      </w:r>
      <w:r w:rsidR="00412601">
        <w:rPr>
          <w:rFonts w:cs="Courier New"/>
          <w:b/>
          <w:bCs/>
        </w:rPr>
        <w:t>ANC</w:t>
      </w:r>
      <w:r>
        <w:rPr>
          <w:rFonts w:cs="Courier New"/>
          <w:b/>
          <w:bCs/>
        </w:rPr>
        <w:t>E EXPENSES</w:t>
      </w:r>
      <w:bookmarkEnd w:id="21"/>
      <w:r>
        <w:rPr>
          <w:rFonts w:cs="Courier New"/>
          <w:b/>
          <w:bCs/>
        </w:rPr>
        <w:t xml:space="preserve"> </w:t>
      </w:r>
    </w:p>
    <w:p w14:paraId="2ADA9D4A" w14:textId="1FB94725" w:rsidR="00031B23"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Q.</w:t>
      </w:r>
      <w:r w:rsidRPr="00B956F6">
        <w:rPr>
          <w:rFonts w:cs="Courier New"/>
          <w:b/>
          <w:bCs/>
        </w:rPr>
        <w:tab/>
      </w:r>
      <w:bookmarkStart w:id="22" w:name="_Hlk128131676"/>
      <w:r w:rsidR="00031B23">
        <w:rPr>
          <w:rFonts w:cs="Courier New"/>
        </w:rPr>
        <w:t xml:space="preserve">What amount of </w:t>
      </w:r>
      <w:r w:rsidR="004873D0">
        <w:rPr>
          <w:rFonts w:cs="Courier New"/>
        </w:rPr>
        <w:t>Gas Supply and Development</w:t>
      </w:r>
      <w:r w:rsidR="00CA28F5">
        <w:rPr>
          <w:rFonts w:cs="Courier New"/>
        </w:rPr>
        <w:t xml:space="preserve"> </w:t>
      </w:r>
      <w:r w:rsidR="00E1071F">
        <w:rPr>
          <w:rFonts w:cs="Courier New"/>
        </w:rPr>
        <w:t>O&amp;M</w:t>
      </w:r>
      <w:r w:rsidR="00031B23">
        <w:rPr>
          <w:rFonts w:cs="Courier New"/>
        </w:rPr>
        <w:t xml:space="preserve"> expense </w:t>
      </w:r>
      <w:r w:rsidR="00D71BF4">
        <w:rPr>
          <w:rFonts w:cs="Courier New"/>
        </w:rPr>
        <w:t>was incurred</w:t>
      </w:r>
      <w:r w:rsidR="00CA28F5">
        <w:rPr>
          <w:rFonts w:cs="Courier New"/>
        </w:rPr>
        <w:t xml:space="preserve"> in </w:t>
      </w:r>
      <w:r w:rsidR="00D71BF4">
        <w:rPr>
          <w:rFonts w:cs="Courier New"/>
        </w:rPr>
        <w:t>2022</w:t>
      </w:r>
      <w:r w:rsidR="00CA28F5">
        <w:rPr>
          <w:rFonts w:cs="Courier New"/>
        </w:rPr>
        <w:t>?</w:t>
      </w:r>
      <w:bookmarkEnd w:id="22"/>
    </w:p>
    <w:p w14:paraId="78BC804A" w14:textId="35A68958" w:rsidR="00CA28F5" w:rsidRDefault="00CA28F5"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50EFC60A" w14:textId="632F7063" w:rsidR="00CA28F5"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r w:rsidRPr="00B956F6">
        <w:rPr>
          <w:rFonts w:cs="Courier New"/>
          <w:b/>
          <w:bCs/>
        </w:rPr>
        <w:t>A.</w:t>
      </w:r>
      <w:r w:rsidRPr="00B956F6">
        <w:rPr>
          <w:rFonts w:cs="Courier New"/>
          <w:b/>
          <w:bCs/>
        </w:rPr>
        <w:tab/>
      </w:r>
      <w:r w:rsidR="00D71BF4">
        <w:t xml:space="preserve">The total </w:t>
      </w:r>
      <w:r w:rsidR="00E44D94">
        <w:t xml:space="preserve">O&amp;M expenses attributable to </w:t>
      </w:r>
      <w:r w:rsidR="00152AFA">
        <w:t xml:space="preserve">base rates </w:t>
      </w:r>
      <w:r w:rsidR="00D71BF4">
        <w:t xml:space="preserve">in 2022 was $2.6 </w:t>
      </w:r>
      <w:r w:rsidR="00BD1098">
        <w:t>million</w:t>
      </w:r>
      <w:r w:rsidR="00F650EA">
        <w:t xml:space="preserve">. </w:t>
      </w:r>
      <w:r w:rsidR="00D71BF4">
        <w:t xml:space="preserve">This total amount </w:t>
      </w:r>
      <w:r w:rsidR="00E44D94">
        <w:t xml:space="preserve">is primarily reflected in </w:t>
      </w:r>
      <w:r w:rsidR="00D71BF4">
        <w:t xml:space="preserve">the </w:t>
      </w:r>
      <w:r w:rsidR="008E0BFC">
        <w:t xml:space="preserve">amounts for </w:t>
      </w:r>
      <w:r w:rsidR="00D71BF4">
        <w:t xml:space="preserve">FERC Accounts </w:t>
      </w:r>
      <w:r w:rsidR="00152AFA">
        <w:t xml:space="preserve">920 </w:t>
      </w:r>
      <w:r w:rsidR="00D71BF4">
        <w:t xml:space="preserve">and </w:t>
      </w:r>
      <w:r w:rsidR="00152AFA">
        <w:t>921</w:t>
      </w:r>
      <w:r w:rsidR="00AE0483">
        <w:t xml:space="preserve"> </w:t>
      </w:r>
      <w:r w:rsidR="00D71BF4">
        <w:t xml:space="preserve">shown on </w:t>
      </w:r>
      <w:r w:rsidR="00AE0483">
        <w:t xml:space="preserve">MFR </w:t>
      </w:r>
      <w:r>
        <w:t xml:space="preserve">schedule </w:t>
      </w:r>
      <w:r w:rsidR="00AE0483">
        <w:t xml:space="preserve">G-2, page </w:t>
      </w:r>
      <w:r w:rsidR="008E0BFC">
        <w:t>17</w:t>
      </w:r>
      <w:r w:rsidR="00D71BF4" w:rsidDel="00D71BF4">
        <w:t>.</w:t>
      </w:r>
    </w:p>
    <w:p w14:paraId="7B6E64C7" w14:textId="77777777" w:rsidR="00BD1098" w:rsidRPr="00CA28F5" w:rsidRDefault="00BD1098"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
          <w:bCs/>
        </w:rPr>
      </w:pPr>
    </w:p>
    <w:p w14:paraId="7DD61607" w14:textId="57C250B0" w:rsidR="00CA28F5"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r w:rsidRPr="00B956F6">
        <w:rPr>
          <w:rFonts w:cs="Courier New"/>
          <w:b/>
          <w:bCs/>
        </w:rPr>
        <w:t>Q.</w:t>
      </w:r>
      <w:r w:rsidRPr="00B956F6">
        <w:rPr>
          <w:rFonts w:cs="Courier New"/>
          <w:b/>
          <w:bCs/>
        </w:rPr>
        <w:tab/>
      </w:r>
      <w:r w:rsidR="00D71BF4">
        <w:t>What are the projected O&amp;M expenses for your area in 2023 and 2024?</w:t>
      </w:r>
    </w:p>
    <w:p w14:paraId="5C3236EA" w14:textId="5BBF524B" w:rsidR="00D71BF4" w:rsidRDefault="00D71BF4"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0DCC9A76" w14:textId="51872E79" w:rsidR="00B8154C"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r w:rsidRPr="00B956F6">
        <w:rPr>
          <w:rFonts w:cs="Courier New"/>
          <w:b/>
          <w:bCs/>
        </w:rPr>
        <w:t>A.</w:t>
      </w:r>
      <w:r w:rsidRPr="00B956F6">
        <w:rPr>
          <w:rFonts w:cs="Courier New"/>
          <w:b/>
          <w:bCs/>
        </w:rPr>
        <w:tab/>
      </w:r>
      <w:bookmarkStart w:id="23" w:name="_Hlk129184048"/>
      <w:r w:rsidR="00D71BF4">
        <w:t xml:space="preserve">The totals in 2023 and 2024 are $2.8 </w:t>
      </w:r>
      <w:r w:rsidR="00BD1098" w:rsidRPr="00BD1098">
        <w:t>million</w:t>
      </w:r>
      <w:r w:rsidR="00D71BF4">
        <w:t xml:space="preserve"> and $3.6 </w:t>
      </w:r>
      <w:r w:rsidR="00BD1098" w:rsidRPr="00BD1098">
        <w:t>million</w:t>
      </w:r>
      <w:r w:rsidR="00D71BF4">
        <w:t>, respectively</w:t>
      </w:r>
      <w:r w:rsidR="00F650EA">
        <w:t xml:space="preserve">. </w:t>
      </w:r>
      <w:r w:rsidR="00D71BF4">
        <w:t xml:space="preserve">The distribution of these amounts </w:t>
      </w:r>
      <w:r w:rsidR="00D56599">
        <w:t>is</w:t>
      </w:r>
      <w:r w:rsidR="00D71BF4">
        <w:t xml:space="preserve"> </w:t>
      </w:r>
      <w:r w:rsidR="00E2447A">
        <w:t>primarily</w:t>
      </w:r>
      <w:r w:rsidR="00D71BF4">
        <w:t xml:space="preserve"> within the </w:t>
      </w:r>
      <w:r w:rsidR="008E0BFC">
        <w:t xml:space="preserve">amounts for </w:t>
      </w:r>
      <w:r w:rsidR="00D71BF4">
        <w:t xml:space="preserve">FERC Accounts </w:t>
      </w:r>
      <w:r w:rsidR="00D56599">
        <w:t xml:space="preserve">920 </w:t>
      </w:r>
      <w:r w:rsidR="00D71BF4">
        <w:t xml:space="preserve">and </w:t>
      </w:r>
      <w:r w:rsidR="00D56599">
        <w:t xml:space="preserve">921 </w:t>
      </w:r>
      <w:r w:rsidR="00D71BF4">
        <w:t xml:space="preserve">shown on </w:t>
      </w:r>
      <w:bookmarkEnd w:id="23"/>
      <w:r w:rsidR="00D56599">
        <w:t xml:space="preserve">MFR </w:t>
      </w:r>
      <w:r>
        <w:t xml:space="preserve">schedule </w:t>
      </w:r>
      <w:r w:rsidR="00D56599">
        <w:t xml:space="preserve">G-2, page </w:t>
      </w:r>
      <w:r w:rsidR="008E0BFC">
        <w:t>17.</w:t>
      </w:r>
    </w:p>
    <w:p w14:paraId="1A56DB95" w14:textId="57E8A44F" w:rsidR="00B8154C"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r w:rsidRPr="00B956F6">
        <w:rPr>
          <w:rFonts w:cs="Courier New"/>
          <w:b/>
          <w:bCs/>
        </w:rPr>
        <w:lastRenderedPageBreak/>
        <w:t>Q.</w:t>
      </w:r>
      <w:r w:rsidRPr="00B956F6">
        <w:rPr>
          <w:rFonts w:cs="Courier New"/>
          <w:b/>
          <w:bCs/>
        </w:rPr>
        <w:tab/>
      </w:r>
      <w:r w:rsidR="00B8154C">
        <w:t xml:space="preserve">Why </w:t>
      </w:r>
      <w:r w:rsidR="00E44D94">
        <w:t>is</w:t>
      </w:r>
      <w:r w:rsidR="00B8154C">
        <w:t xml:space="preserve"> the total projected amount of 2024 O&amp;M expenses for your area higher than the actual amount in 2022?</w:t>
      </w:r>
    </w:p>
    <w:p w14:paraId="565ACA96" w14:textId="7B56A1F7" w:rsidR="00B8154C" w:rsidRDefault="00B8154C"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7F675C62" w14:textId="3211A8FD" w:rsidR="00BD1098" w:rsidRDefault="00B956F6" w:rsidP="00BD1098">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r w:rsidRPr="00B956F6">
        <w:rPr>
          <w:rFonts w:cs="Courier New"/>
          <w:b/>
          <w:bCs/>
        </w:rPr>
        <w:t>A.</w:t>
      </w:r>
      <w:r w:rsidRPr="00B956F6">
        <w:rPr>
          <w:rFonts w:cs="Courier New"/>
          <w:b/>
          <w:bCs/>
        </w:rPr>
        <w:tab/>
      </w:r>
      <w:r w:rsidR="00B8154C">
        <w:t>The total in 2024 is $1</w:t>
      </w:r>
      <w:r w:rsidR="00BD04E7">
        <w:t>.0</w:t>
      </w:r>
      <w:r w:rsidR="00B8154C">
        <w:t xml:space="preserve"> </w:t>
      </w:r>
      <w:r w:rsidR="00BD1098">
        <w:t>million</w:t>
      </w:r>
      <w:r w:rsidR="00B8154C">
        <w:t xml:space="preserve"> higher than in 2022. </w:t>
      </w:r>
      <w:r w:rsidR="00E44D94">
        <w:t xml:space="preserve">Approximately </w:t>
      </w:r>
      <w:r w:rsidR="00B8154C">
        <w:t>$</w:t>
      </w:r>
      <w:r w:rsidR="004848B7">
        <w:t>600,000</w:t>
      </w:r>
      <w:r w:rsidR="00B8154C">
        <w:t xml:space="preserve"> </w:t>
      </w:r>
      <w:r w:rsidR="00E44D94">
        <w:t xml:space="preserve">of this </w:t>
      </w:r>
      <w:r w:rsidR="00B8154C">
        <w:t xml:space="preserve">increase </w:t>
      </w:r>
      <w:r w:rsidR="007C42CD">
        <w:t>is labor</w:t>
      </w:r>
      <w:r w:rsidR="00B8154C">
        <w:t xml:space="preserve"> costs that were budgeted on a trended basis as described by </w:t>
      </w:r>
      <w:r w:rsidR="00D522EC">
        <w:t xml:space="preserve">company </w:t>
      </w:r>
      <w:r w:rsidR="00B8154C">
        <w:t xml:space="preserve">witness </w:t>
      </w:r>
      <w:r w:rsidR="00024BB2">
        <w:t xml:space="preserve">Donna L. </w:t>
      </w:r>
      <w:r w:rsidR="00B8154C">
        <w:t>Bluestone</w:t>
      </w:r>
      <w:r w:rsidR="00E44D94">
        <w:t xml:space="preserve"> in her </w:t>
      </w:r>
      <w:r w:rsidR="00D522EC">
        <w:t>direct testimony</w:t>
      </w:r>
      <w:r w:rsidR="00E44D94">
        <w:t>. The remain</w:t>
      </w:r>
      <w:r w:rsidR="00D213CD">
        <w:t>d</w:t>
      </w:r>
      <w:r w:rsidR="00E44D94">
        <w:t xml:space="preserve">er </w:t>
      </w:r>
      <w:r w:rsidR="00D213CD">
        <w:t xml:space="preserve">of the increase </w:t>
      </w:r>
      <w:r w:rsidR="007C42CD">
        <w:t>is not</w:t>
      </w:r>
      <w:r w:rsidR="00B8154C">
        <w:t xml:space="preserve"> trended labor costs.</w:t>
      </w:r>
    </w:p>
    <w:p w14:paraId="6D19A26C" w14:textId="710D0E1F" w:rsidR="00BD1098" w:rsidRDefault="00BD1098" w:rsidP="00BD1098">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
          <w:bCs/>
        </w:rPr>
      </w:pPr>
    </w:p>
    <w:p w14:paraId="74FB0CE6" w14:textId="40A86BC9" w:rsidR="00B8154C" w:rsidRPr="005F3283" w:rsidRDefault="00B956F6" w:rsidP="00BD1098">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r w:rsidRPr="00B956F6">
        <w:rPr>
          <w:rFonts w:cs="Courier New"/>
          <w:b/>
          <w:bCs/>
        </w:rPr>
        <w:t>Q.</w:t>
      </w:r>
      <w:r w:rsidRPr="00B956F6">
        <w:rPr>
          <w:rFonts w:cs="Courier New"/>
          <w:b/>
          <w:bCs/>
        </w:rPr>
        <w:tab/>
      </w:r>
      <w:bookmarkStart w:id="24" w:name="_Hlk129184639"/>
      <w:r w:rsidR="00B8154C" w:rsidRPr="005F3283">
        <w:t>Why are not trended labor costs increasing from 2022 to 2024?</w:t>
      </w:r>
    </w:p>
    <w:p w14:paraId="62A02D10" w14:textId="77777777" w:rsidR="0086774E" w:rsidRPr="005F3283" w:rsidRDefault="0086774E" w:rsidP="00BD1098">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p>
    <w:bookmarkEnd w:id="24"/>
    <w:p w14:paraId="2A5A427D" w14:textId="3485CC8A" w:rsidR="00BD1098" w:rsidRDefault="00B956F6" w:rsidP="00BD1098">
      <w:pPr>
        <w:widowControl w:val="0"/>
        <w:pBdr>
          <w:left w:val="single" w:sz="4" w:space="0" w:color="auto"/>
          <w:right w:val="single" w:sz="4" w:space="4" w:color="auto"/>
        </w:pBdr>
        <w:ind w:left="720" w:hanging="720"/>
        <w:jc w:val="both"/>
        <w:rPr>
          <w:rFonts w:cs="Courier New"/>
        </w:rPr>
      </w:pPr>
      <w:r w:rsidRPr="00B956F6">
        <w:rPr>
          <w:rFonts w:cs="Courier New"/>
          <w:b/>
          <w:bCs/>
        </w:rPr>
        <w:t>A.</w:t>
      </w:r>
      <w:r w:rsidRPr="00B956F6">
        <w:rPr>
          <w:rFonts w:cs="Courier New"/>
          <w:b/>
          <w:bCs/>
        </w:rPr>
        <w:tab/>
      </w:r>
      <w:r w:rsidR="005E6D7C">
        <w:rPr>
          <w:rFonts w:cs="Courier New"/>
        </w:rPr>
        <w:t>M</w:t>
      </w:r>
      <w:r w:rsidR="00AE17AC">
        <w:rPr>
          <w:rFonts w:cs="Courier New"/>
        </w:rPr>
        <w:t xml:space="preserve">ost of the O&amp;M expenses incurred in the </w:t>
      </w:r>
      <w:r w:rsidR="004873D0">
        <w:rPr>
          <w:rFonts w:cs="Courier New"/>
        </w:rPr>
        <w:t>Gas Supply and Development</w:t>
      </w:r>
      <w:r w:rsidR="00AE17AC">
        <w:rPr>
          <w:rFonts w:cs="Courier New"/>
        </w:rPr>
        <w:t xml:space="preserve"> area are labor related, so our O&amp;M expense levels have been influenced by </w:t>
      </w:r>
      <w:r w:rsidR="0056125D">
        <w:rPr>
          <w:rFonts w:cs="Courier New"/>
        </w:rPr>
        <w:t>the need to add personnel to meet Florida’s significant growth, and by upward market pressures on labor and wage rates.</w:t>
      </w:r>
      <w:r w:rsidR="005E6D7C">
        <w:rPr>
          <w:rFonts w:cs="Courier New"/>
        </w:rPr>
        <w:t xml:space="preserve"> </w:t>
      </w:r>
    </w:p>
    <w:p w14:paraId="0D5F1E0F" w14:textId="77777777" w:rsidR="00BD1098" w:rsidRDefault="00BD1098" w:rsidP="00BD1098">
      <w:pPr>
        <w:widowControl w:val="0"/>
        <w:pBdr>
          <w:left w:val="single" w:sz="4" w:space="0" w:color="auto"/>
          <w:right w:val="single" w:sz="4" w:space="4" w:color="auto"/>
        </w:pBdr>
        <w:ind w:left="720" w:hanging="720"/>
        <w:jc w:val="both"/>
        <w:rPr>
          <w:rFonts w:cs="Courier New"/>
        </w:rPr>
      </w:pPr>
    </w:p>
    <w:p w14:paraId="4616DC2D" w14:textId="0EA6FC8D" w:rsidR="00BD1098" w:rsidRDefault="00BD1098" w:rsidP="00BD1098">
      <w:pPr>
        <w:widowControl w:val="0"/>
        <w:pBdr>
          <w:left w:val="single" w:sz="4" w:space="0" w:color="auto"/>
          <w:right w:val="single" w:sz="4" w:space="4" w:color="auto"/>
        </w:pBdr>
        <w:tabs>
          <w:tab w:val="left" w:pos="720"/>
        </w:tabs>
        <w:ind w:left="720" w:hanging="720"/>
        <w:jc w:val="both"/>
        <w:rPr>
          <w:rFonts w:cs="Courier New"/>
        </w:rPr>
      </w:pPr>
      <w:r>
        <w:rPr>
          <w:rFonts w:cs="Courier New"/>
        </w:rPr>
        <w:tab/>
      </w:r>
      <w:r w:rsidR="005E6D7C">
        <w:rPr>
          <w:rFonts w:cs="Courier New"/>
        </w:rPr>
        <w:t xml:space="preserve">The company has expanded </w:t>
      </w:r>
      <w:r w:rsidR="004873D0">
        <w:rPr>
          <w:rFonts w:cs="Courier New"/>
        </w:rPr>
        <w:t>Gas Supply and Development</w:t>
      </w:r>
      <w:r w:rsidR="005E6D7C">
        <w:rPr>
          <w:rFonts w:cs="Courier New"/>
        </w:rPr>
        <w:t>’s responsibilities to include: (1) enhancing the trading and transportation group to manage our system of gas supply and transportation; (2) meet increased gas demand across multiple gas markets, including new pipeline development to serve end users in RNG, industrials and LNG; and (3) development of a resource planning team to provide forecasting and analytical support to expand our system efficiently and effectively.</w:t>
      </w:r>
    </w:p>
    <w:p w14:paraId="141FA8BA" w14:textId="4CB7CEDE" w:rsidR="00BD0742" w:rsidRDefault="00B956F6" w:rsidP="00BD1098">
      <w:pPr>
        <w:widowControl w:val="0"/>
        <w:pBdr>
          <w:left w:val="single" w:sz="4" w:space="0" w:color="auto"/>
          <w:right w:val="single" w:sz="4" w:space="4" w:color="auto"/>
        </w:pBdr>
        <w:tabs>
          <w:tab w:val="left" w:pos="720"/>
        </w:tabs>
        <w:ind w:left="720" w:hanging="720"/>
        <w:jc w:val="both"/>
        <w:rPr>
          <w:rFonts w:cs="Courier New"/>
        </w:rPr>
      </w:pPr>
      <w:r w:rsidRPr="00B956F6">
        <w:rPr>
          <w:rFonts w:cs="Courier New"/>
          <w:b/>
          <w:bCs/>
        </w:rPr>
        <w:lastRenderedPageBreak/>
        <w:t>Q.</w:t>
      </w:r>
      <w:r w:rsidRPr="00B956F6">
        <w:rPr>
          <w:rFonts w:cs="Courier New"/>
          <w:b/>
          <w:bCs/>
        </w:rPr>
        <w:tab/>
      </w:r>
      <w:r w:rsidR="00BD0742">
        <w:rPr>
          <w:rFonts w:cs="Courier New"/>
        </w:rPr>
        <w:t xml:space="preserve">Why </w:t>
      </w:r>
      <w:r w:rsidR="00D213CD">
        <w:rPr>
          <w:rFonts w:cs="Courier New"/>
        </w:rPr>
        <w:t xml:space="preserve">does </w:t>
      </w:r>
      <w:r w:rsidR="00BD0742">
        <w:rPr>
          <w:rFonts w:cs="Courier New"/>
        </w:rPr>
        <w:t xml:space="preserve">the company need to add personnel in the </w:t>
      </w:r>
      <w:r w:rsidR="004873D0">
        <w:rPr>
          <w:rFonts w:cs="Courier New"/>
        </w:rPr>
        <w:t>Gas Supply and Development</w:t>
      </w:r>
      <w:r w:rsidR="00BD0742">
        <w:rPr>
          <w:rFonts w:cs="Courier New"/>
        </w:rPr>
        <w:t xml:space="preserve"> Area?</w:t>
      </w:r>
    </w:p>
    <w:p w14:paraId="76098C47" w14:textId="77777777" w:rsidR="005E6D7C" w:rsidRDefault="005E6D7C" w:rsidP="005E6D7C">
      <w:pPr>
        <w:pStyle w:val="Header"/>
        <w:widowControl w:val="0"/>
        <w:pBdr>
          <w:left w:val="single" w:sz="4" w:space="0" w:color="auto"/>
          <w:right w:val="single" w:sz="4" w:space="4" w:color="auto"/>
        </w:pBdr>
        <w:tabs>
          <w:tab w:val="clear" w:pos="4320"/>
          <w:tab w:val="clear" w:pos="8640"/>
          <w:tab w:val="left" w:pos="720"/>
        </w:tabs>
        <w:contextualSpacing/>
        <w:jc w:val="both"/>
        <w:rPr>
          <w:rFonts w:cs="Courier New"/>
        </w:rPr>
      </w:pPr>
    </w:p>
    <w:p w14:paraId="37082077" w14:textId="2561A3AE" w:rsidR="00CA28F5" w:rsidRDefault="00B956F6" w:rsidP="005E6D7C">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r w:rsidRPr="00B956F6">
        <w:rPr>
          <w:b/>
          <w:bCs/>
        </w:rPr>
        <w:t>A.</w:t>
      </w:r>
      <w:r w:rsidRPr="00B956F6">
        <w:rPr>
          <w:b/>
          <w:bCs/>
        </w:rPr>
        <w:tab/>
      </w:r>
      <w:r w:rsidR="005E6D7C" w:rsidRPr="005F3283">
        <w:t xml:space="preserve">Peoples intends to add new </w:t>
      </w:r>
      <w:r w:rsidR="004873D0" w:rsidRPr="005F3283">
        <w:t>Gas Supply and Development</w:t>
      </w:r>
      <w:r w:rsidR="005E6D7C" w:rsidRPr="005F3283">
        <w:t xml:space="preserve"> positions in the next couple years, equivalent to </w:t>
      </w:r>
      <w:r w:rsidR="00D522EC" w:rsidRPr="005F3283">
        <w:t>six</w:t>
      </w:r>
      <w:r w:rsidR="005E6D7C" w:rsidRPr="005F3283">
        <w:t xml:space="preserve"> replacement positions in 2023</w:t>
      </w:r>
      <w:r w:rsidR="005E6D7C">
        <w:t xml:space="preserve"> and </w:t>
      </w:r>
      <w:r w:rsidR="008E0BFC">
        <w:t>two replacement positions and three</w:t>
      </w:r>
      <w:r w:rsidR="00D522EC" w:rsidRPr="005F3283">
        <w:t xml:space="preserve"> </w:t>
      </w:r>
      <w:r w:rsidR="005E6D7C" w:rsidRPr="005F3283">
        <w:t>new positions in 2024,</w:t>
      </w:r>
      <w:r w:rsidR="005E6D7C">
        <w:t xml:space="preserve"> </w:t>
      </w:r>
      <w:r w:rsidR="00D242DA" w:rsidRPr="005F3283">
        <w:t>exclusive of any allocations</w:t>
      </w:r>
      <w:r w:rsidR="005E6D7C" w:rsidRPr="005F3283">
        <w:t>.</w:t>
      </w:r>
      <w:r w:rsidR="005E6D7C">
        <w:t xml:space="preserve"> These positions are </w:t>
      </w:r>
      <w:r w:rsidR="00D56599">
        <w:t>listed on MFR G-2, page 19</w:t>
      </w:r>
      <w:r w:rsidR="008E0BFC">
        <w:t>e</w:t>
      </w:r>
      <w:r w:rsidR="00D56599">
        <w:t xml:space="preserve"> and are </w:t>
      </w:r>
      <w:r w:rsidR="005E6D7C">
        <w:t xml:space="preserve">needed so the </w:t>
      </w:r>
      <w:r w:rsidR="004873D0" w:rsidRPr="005F3283">
        <w:t>Gas</w:t>
      </w:r>
      <w:r w:rsidR="004873D0">
        <w:t xml:space="preserve"> Supply and Development</w:t>
      </w:r>
      <w:r w:rsidR="005E6D7C">
        <w:t xml:space="preserve"> team can perform its enhanced responsibilities described above, and to help the company respond to the growth of Florida and changing market conditions and customer expectations. Finding qualified persons to fill these positions has been a challenge in the current labor market but </w:t>
      </w:r>
      <w:r w:rsidR="00945548">
        <w:t>Peoples has</w:t>
      </w:r>
      <w:r w:rsidR="005E6D7C">
        <w:t xml:space="preserve"> been pleased with our ability to hire talented people so far</w:t>
      </w:r>
      <w:r w:rsidR="00F650EA">
        <w:t xml:space="preserve">. </w:t>
      </w:r>
      <w:r w:rsidR="005E6D7C">
        <w:t xml:space="preserve">The challenges of the current labor market are explained </w:t>
      </w:r>
      <w:r w:rsidR="00D522EC">
        <w:t xml:space="preserve">in </w:t>
      </w:r>
      <w:r w:rsidR="005E6D7C">
        <w:t>witness Bluestone</w:t>
      </w:r>
      <w:r w:rsidR="00D522EC">
        <w:t>’s</w:t>
      </w:r>
      <w:r w:rsidR="005E6D7C">
        <w:t xml:space="preserve"> direct testimony and have been experienced in the </w:t>
      </w:r>
      <w:r w:rsidR="004873D0">
        <w:t>Gas Supply and Development</w:t>
      </w:r>
      <w:r w:rsidR="005E6D7C">
        <w:t xml:space="preserve"> area.</w:t>
      </w:r>
    </w:p>
    <w:p w14:paraId="73AED926" w14:textId="77777777" w:rsidR="00BD0742" w:rsidRDefault="00BD0742" w:rsidP="005E6D7C">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41CE7598" w14:textId="7464F4F5" w:rsidR="00CA28F5"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Q.</w:t>
      </w:r>
      <w:r w:rsidRPr="00B956F6">
        <w:rPr>
          <w:rFonts w:cs="Courier New"/>
          <w:b/>
          <w:bCs/>
        </w:rPr>
        <w:tab/>
      </w:r>
      <w:r w:rsidR="00CA28F5">
        <w:rPr>
          <w:rFonts w:cs="Courier New"/>
        </w:rPr>
        <w:t xml:space="preserve">Why is the level of </w:t>
      </w:r>
      <w:r w:rsidR="004873D0">
        <w:rPr>
          <w:rFonts w:cs="Courier New"/>
        </w:rPr>
        <w:t>Gas Supply and Development</w:t>
      </w:r>
      <w:r w:rsidR="00CA28F5">
        <w:rPr>
          <w:rFonts w:cs="Courier New"/>
        </w:rPr>
        <w:t xml:space="preserve"> O&amp;M expenses in the 2024 test year reasonable?</w:t>
      </w:r>
    </w:p>
    <w:p w14:paraId="05F98F4E" w14:textId="77777777" w:rsidR="00CA28F5" w:rsidRDefault="00CA28F5"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2A64812A" w14:textId="4786E4C1" w:rsidR="00CA28F5" w:rsidRPr="00CA28F5"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
          <w:bCs/>
        </w:rPr>
      </w:pPr>
      <w:r w:rsidRPr="00B956F6">
        <w:rPr>
          <w:rFonts w:cs="Courier New"/>
          <w:b/>
          <w:bCs/>
        </w:rPr>
        <w:t>A.</w:t>
      </w:r>
      <w:r w:rsidRPr="00B956F6">
        <w:rPr>
          <w:rFonts w:cs="Courier New"/>
          <w:b/>
          <w:bCs/>
        </w:rPr>
        <w:tab/>
      </w:r>
      <w:r w:rsidR="00756E16" w:rsidRPr="005F3283">
        <w:rPr>
          <w:rFonts w:cs="Courier New"/>
        </w:rPr>
        <w:t xml:space="preserve">The </w:t>
      </w:r>
      <w:r w:rsidR="00FA505F">
        <w:rPr>
          <w:rFonts w:cs="Courier New"/>
        </w:rPr>
        <w:t xml:space="preserve">projected </w:t>
      </w:r>
      <w:r w:rsidR="00756E16" w:rsidRPr="005F3283">
        <w:rPr>
          <w:rFonts w:cs="Courier New"/>
        </w:rPr>
        <w:t xml:space="preserve">O&amp;M expenses </w:t>
      </w:r>
      <w:r w:rsidR="00FA505F">
        <w:rPr>
          <w:rFonts w:cs="Courier New"/>
        </w:rPr>
        <w:t>are based</w:t>
      </w:r>
      <w:r w:rsidR="00756E16" w:rsidRPr="005F3283">
        <w:rPr>
          <w:rFonts w:cs="Courier New"/>
        </w:rPr>
        <w:t xml:space="preserve"> </w:t>
      </w:r>
      <w:r w:rsidR="00CE0594">
        <w:rPr>
          <w:rFonts w:cs="Courier New"/>
        </w:rPr>
        <w:t xml:space="preserve">on </w:t>
      </w:r>
      <w:r w:rsidR="00822A92" w:rsidRPr="00475110">
        <w:rPr>
          <w:rFonts w:cs="Courier New"/>
        </w:rPr>
        <w:t xml:space="preserve">current market costs </w:t>
      </w:r>
      <w:r w:rsidR="00822A92">
        <w:rPr>
          <w:rFonts w:cs="Courier New"/>
        </w:rPr>
        <w:t>with</w:t>
      </w:r>
      <w:r w:rsidR="00FA505F">
        <w:rPr>
          <w:rFonts w:cs="Courier New"/>
        </w:rPr>
        <w:t xml:space="preserve"> </w:t>
      </w:r>
      <w:r w:rsidR="007C42CD">
        <w:rPr>
          <w:rFonts w:cs="Courier New"/>
        </w:rPr>
        <w:t>reasonable inflationary adjustments</w:t>
      </w:r>
      <w:r w:rsidR="00FA505F">
        <w:rPr>
          <w:rFonts w:cs="Courier New"/>
        </w:rPr>
        <w:t xml:space="preserve"> </w:t>
      </w:r>
      <w:r w:rsidR="00756E16" w:rsidRPr="005F3283">
        <w:rPr>
          <w:rFonts w:cs="Courier New"/>
        </w:rPr>
        <w:t xml:space="preserve">and represent best estimates of </w:t>
      </w:r>
      <w:r w:rsidR="00FA505F">
        <w:rPr>
          <w:rFonts w:cs="Courier New"/>
        </w:rPr>
        <w:t>anticipated O&amp;M expenses</w:t>
      </w:r>
      <w:r w:rsidR="00756E16" w:rsidRPr="005F3283">
        <w:rPr>
          <w:rFonts w:cs="Courier New"/>
        </w:rPr>
        <w:t xml:space="preserve"> </w:t>
      </w:r>
      <w:r w:rsidR="00FA505F">
        <w:rPr>
          <w:rFonts w:cs="Courier New"/>
        </w:rPr>
        <w:t>in</w:t>
      </w:r>
      <w:r w:rsidR="00756E16" w:rsidRPr="005F3283">
        <w:rPr>
          <w:rFonts w:cs="Courier New"/>
        </w:rPr>
        <w:t xml:space="preserve"> 2024</w:t>
      </w:r>
      <w:r w:rsidR="00D213CD">
        <w:rPr>
          <w:rFonts w:cs="Courier New"/>
        </w:rPr>
        <w:t xml:space="preserve">. The additional </w:t>
      </w:r>
      <w:r w:rsidR="007A626F">
        <w:rPr>
          <w:rFonts w:cs="Courier New"/>
        </w:rPr>
        <w:lastRenderedPageBreak/>
        <w:t>t</w:t>
      </w:r>
      <w:r w:rsidR="00D213CD">
        <w:rPr>
          <w:rFonts w:cs="Courier New"/>
        </w:rPr>
        <w:t xml:space="preserve">eam </w:t>
      </w:r>
      <w:r w:rsidR="007A626F">
        <w:rPr>
          <w:rFonts w:cs="Courier New"/>
        </w:rPr>
        <w:t>m</w:t>
      </w:r>
      <w:r w:rsidR="00D213CD">
        <w:rPr>
          <w:rFonts w:cs="Courier New"/>
        </w:rPr>
        <w:t>embers to be hired in 2023 and 2024 are needed so the Gas Supply and Development team can continue to support Peoples’ efforts to provide safe and reliable gas system to its growing customer base.</w:t>
      </w:r>
      <w:r w:rsidR="00756E16">
        <w:rPr>
          <w:rFonts w:cs="Courier New"/>
          <w:b/>
          <w:bCs/>
        </w:rPr>
        <w:t xml:space="preserve"> </w:t>
      </w:r>
    </w:p>
    <w:p w14:paraId="4F95DDF8" w14:textId="77777777" w:rsidR="00CA28F5" w:rsidRPr="00CA28F5" w:rsidRDefault="00CA28F5" w:rsidP="00031B23">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
        </w:rPr>
      </w:pPr>
    </w:p>
    <w:p w14:paraId="474DAE45" w14:textId="3497EFB6" w:rsidR="00807E8A" w:rsidRPr="000F0EA8" w:rsidRDefault="00807E8A" w:rsidP="00807E8A">
      <w:pPr>
        <w:pStyle w:val="QuickA"/>
        <w:pBdr>
          <w:left w:val="single" w:sz="4" w:space="0" w:color="auto"/>
          <w:right w:val="single" w:sz="4" w:space="4" w:color="auto"/>
        </w:pBdr>
        <w:tabs>
          <w:tab w:val="left" w:pos="720"/>
        </w:tabs>
        <w:ind w:left="3240" w:hanging="3240"/>
        <w:jc w:val="both"/>
        <w:outlineLvl w:val="0"/>
        <w:rPr>
          <w:rFonts w:cs="Courier New"/>
          <w:b/>
          <w:bCs/>
        </w:rPr>
      </w:pPr>
      <w:bookmarkStart w:id="25" w:name="_Toc130371857"/>
      <w:r>
        <w:rPr>
          <w:rFonts w:ascii="Courier New" w:hAnsi="Courier New" w:cs="Courier New"/>
          <w:b/>
          <w:bCs/>
        </w:rPr>
        <w:t>MINIMUM VOLUME COMMITMENT GAS TRANSPORTATION AGREEMENT</w:t>
      </w:r>
      <w:bookmarkEnd w:id="25"/>
    </w:p>
    <w:p w14:paraId="634CC2CB" w14:textId="55EC4408" w:rsidR="00636090"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r w:rsidRPr="00B956F6">
        <w:rPr>
          <w:rFonts w:cs="Courier New"/>
          <w:b/>
          <w:bCs/>
        </w:rPr>
        <w:t>Q.</w:t>
      </w:r>
      <w:r w:rsidRPr="00B956F6">
        <w:rPr>
          <w:rFonts w:cs="Courier New"/>
          <w:b/>
          <w:bCs/>
        </w:rPr>
        <w:tab/>
      </w:r>
      <w:r w:rsidR="00636090" w:rsidRPr="004D6412">
        <w:rPr>
          <w:rFonts w:cs="Courier New"/>
          <w:bCs/>
        </w:rPr>
        <w:t xml:space="preserve">What </w:t>
      </w:r>
      <w:r w:rsidR="00626430">
        <w:rPr>
          <w:rFonts w:cs="Courier New"/>
          <w:bCs/>
        </w:rPr>
        <w:t xml:space="preserve">new form </w:t>
      </w:r>
      <w:r w:rsidR="00CE0594">
        <w:rPr>
          <w:rFonts w:cs="Courier New"/>
          <w:bCs/>
        </w:rPr>
        <w:t xml:space="preserve">of </w:t>
      </w:r>
      <w:r w:rsidR="00626430">
        <w:rPr>
          <w:rFonts w:cs="Courier New"/>
          <w:bCs/>
        </w:rPr>
        <w:t xml:space="preserve">agreement is </w:t>
      </w:r>
      <w:r w:rsidR="00636090" w:rsidRPr="004D6412">
        <w:rPr>
          <w:rFonts w:cs="Courier New"/>
          <w:bCs/>
        </w:rPr>
        <w:t xml:space="preserve">Peoples proposing to </w:t>
      </w:r>
      <w:r w:rsidR="00626430">
        <w:rPr>
          <w:rFonts w:cs="Courier New"/>
          <w:bCs/>
        </w:rPr>
        <w:t xml:space="preserve">add it its tariff? </w:t>
      </w:r>
    </w:p>
    <w:p w14:paraId="3C64BC68" w14:textId="77777777" w:rsidR="0086258F" w:rsidRPr="004D6412" w:rsidRDefault="0086258F"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p>
    <w:p w14:paraId="492FB14A" w14:textId="06E4A24F" w:rsidR="00636090" w:rsidRDefault="00B956F6" w:rsidP="00636090">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r w:rsidRPr="00B956F6">
        <w:rPr>
          <w:rFonts w:cs="Courier New"/>
          <w:b/>
          <w:bCs/>
        </w:rPr>
        <w:t>A.</w:t>
      </w:r>
      <w:r w:rsidRPr="00B956F6">
        <w:rPr>
          <w:rFonts w:cs="Courier New"/>
          <w:b/>
          <w:bCs/>
        </w:rPr>
        <w:tab/>
      </w:r>
      <w:r w:rsidR="00636090" w:rsidRPr="004D6412">
        <w:rPr>
          <w:rFonts w:cs="Courier New"/>
          <w:bCs/>
        </w:rPr>
        <w:t xml:space="preserve">As discussed in </w:t>
      </w:r>
      <w:r w:rsidR="00D522EC">
        <w:rPr>
          <w:rFonts w:cs="Courier New"/>
          <w:bCs/>
        </w:rPr>
        <w:t>company w</w:t>
      </w:r>
      <w:r w:rsidR="00636090" w:rsidRPr="004D6412">
        <w:rPr>
          <w:rFonts w:cs="Courier New"/>
          <w:bCs/>
        </w:rPr>
        <w:t xml:space="preserve">itness </w:t>
      </w:r>
      <w:r w:rsidR="00024BB2">
        <w:rPr>
          <w:rFonts w:cs="Courier New"/>
          <w:bCs/>
        </w:rPr>
        <w:t xml:space="preserve">Karen L. </w:t>
      </w:r>
      <w:r w:rsidR="00636090" w:rsidRPr="004D6412">
        <w:rPr>
          <w:rFonts w:cs="Courier New"/>
          <w:bCs/>
        </w:rPr>
        <w:t xml:space="preserve">Bramley’s </w:t>
      </w:r>
      <w:r w:rsidR="00D522EC">
        <w:rPr>
          <w:rFonts w:cs="Courier New"/>
          <w:bCs/>
        </w:rPr>
        <w:t xml:space="preserve">direct </w:t>
      </w:r>
      <w:r w:rsidR="00636090" w:rsidRPr="004D6412">
        <w:rPr>
          <w:rFonts w:cs="Courier New"/>
          <w:bCs/>
        </w:rPr>
        <w:t xml:space="preserve">testimony, Peoples is proposing to add </w:t>
      </w:r>
      <w:r w:rsidR="00DF1E57">
        <w:rPr>
          <w:rFonts w:cs="Courier New"/>
          <w:bCs/>
        </w:rPr>
        <w:t xml:space="preserve">a new </w:t>
      </w:r>
      <w:r w:rsidR="00636090" w:rsidRPr="004D6412">
        <w:rPr>
          <w:rFonts w:cs="Courier New"/>
          <w:bCs/>
        </w:rPr>
        <w:t xml:space="preserve">minimum </w:t>
      </w:r>
      <w:r w:rsidR="00626430">
        <w:rPr>
          <w:rFonts w:cs="Courier New"/>
          <w:bCs/>
        </w:rPr>
        <w:t xml:space="preserve">volume </w:t>
      </w:r>
      <w:r w:rsidR="003E49C5">
        <w:rPr>
          <w:rFonts w:cs="Courier New"/>
        </w:rPr>
        <w:t>comm</w:t>
      </w:r>
      <w:r w:rsidR="00626430">
        <w:rPr>
          <w:rFonts w:cs="Courier New"/>
          <w:bCs/>
        </w:rPr>
        <w:t xml:space="preserve">itment </w:t>
      </w:r>
      <w:r w:rsidR="009E1E59">
        <w:rPr>
          <w:rFonts w:cs="Courier New"/>
          <w:bCs/>
        </w:rPr>
        <w:t xml:space="preserve">gas transportation </w:t>
      </w:r>
      <w:r w:rsidR="00636090" w:rsidRPr="004D6412">
        <w:rPr>
          <w:rFonts w:cs="Courier New"/>
          <w:bCs/>
        </w:rPr>
        <w:t xml:space="preserve">form agreement to ensure that certain industrial and large </w:t>
      </w:r>
      <w:r w:rsidR="003E49C5">
        <w:rPr>
          <w:rFonts w:cs="Courier New"/>
        </w:rPr>
        <w:t>comm</w:t>
      </w:r>
      <w:r w:rsidR="00636090" w:rsidRPr="004D6412">
        <w:rPr>
          <w:rFonts w:cs="Courier New"/>
          <w:bCs/>
        </w:rPr>
        <w:t>ercial customers requesting gas transportation service that need construction of new mains and/or additional facilities are bound by contract to use and pay for the transportation service requested</w:t>
      </w:r>
      <w:r w:rsidR="002A231F">
        <w:rPr>
          <w:rFonts w:cs="Courier New"/>
          <w:bCs/>
        </w:rPr>
        <w:t>.</w:t>
      </w:r>
      <w:r w:rsidR="00D61E40">
        <w:rPr>
          <w:rFonts w:cs="Courier New"/>
          <w:bCs/>
        </w:rPr>
        <w:t xml:space="preserve"> The proposed changes will protect the general body of </w:t>
      </w:r>
      <w:r w:rsidR="00CE0594">
        <w:rPr>
          <w:rFonts w:cs="Courier New"/>
          <w:bCs/>
        </w:rPr>
        <w:t>ratepayers</w:t>
      </w:r>
      <w:r w:rsidR="00D61E40">
        <w:rPr>
          <w:rFonts w:cs="Courier New"/>
          <w:bCs/>
        </w:rPr>
        <w:t xml:space="preserve"> and should be approved</w:t>
      </w:r>
      <w:r w:rsidR="00BC3939">
        <w:rPr>
          <w:rFonts w:cs="Courier New"/>
          <w:bCs/>
        </w:rPr>
        <w:t xml:space="preserve">. </w:t>
      </w:r>
    </w:p>
    <w:p w14:paraId="6E50E27E" w14:textId="4914BA51" w:rsidR="00D61E40" w:rsidRDefault="00D61E40" w:rsidP="00636090">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Cs/>
        </w:rPr>
      </w:pPr>
    </w:p>
    <w:p w14:paraId="2B10E275" w14:textId="558216C0" w:rsidR="00D61E40" w:rsidRDefault="00BE2DE2" w:rsidP="00686FE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outlineLvl w:val="0"/>
        <w:rPr>
          <w:rFonts w:cs="Courier New"/>
          <w:b/>
        </w:rPr>
      </w:pPr>
      <w:bookmarkStart w:id="26" w:name="_Toc130371858"/>
      <w:bookmarkEnd w:id="10"/>
      <w:r>
        <w:rPr>
          <w:rFonts w:cs="Courier New"/>
          <w:b/>
        </w:rPr>
        <w:t>SUMMARY</w:t>
      </w:r>
      <w:bookmarkEnd w:id="26"/>
    </w:p>
    <w:p w14:paraId="71723F09" w14:textId="5F1CB79A" w:rsidR="004A08A5" w:rsidRPr="00B23997"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Q.</w:t>
      </w:r>
      <w:r w:rsidRPr="00B956F6">
        <w:rPr>
          <w:rFonts w:cs="Courier New"/>
          <w:b/>
          <w:bCs/>
        </w:rPr>
        <w:tab/>
      </w:r>
      <w:r w:rsidR="004A08A5" w:rsidRPr="00B23997">
        <w:rPr>
          <w:rFonts w:cs="Courier New"/>
        </w:rPr>
        <w:t xml:space="preserve">Please </w:t>
      </w:r>
      <w:r w:rsidR="003E49C5">
        <w:rPr>
          <w:rFonts w:cs="Courier New"/>
        </w:rPr>
        <w:t xml:space="preserve">summarize </w:t>
      </w:r>
      <w:r w:rsidR="004A08A5" w:rsidRPr="00B23997">
        <w:rPr>
          <w:rFonts w:cs="Courier New"/>
        </w:rPr>
        <w:t xml:space="preserve">your </w:t>
      </w:r>
      <w:r w:rsidR="000D79FB">
        <w:rPr>
          <w:rFonts w:cs="Courier New"/>
        </w:rPr>
        <w:t xml:space="preserve">prepared </w:t>
      </w:r>
      <w:r w:rsidR="004A08A5" w:rsidRPr="00B23997">
        <w:rPr>
          <w:rFonts w:cs="Courier New"/>
        </w:rPr>
        <w:t>direct testimony.</w:t>
      </w:r>
    </w:p>
    <w:p w14:paraId="46E93295" w14:textId="77777777" w:rsidR="004A08A5" w:rsidRPr="00B23997" w:rsidRDefault="004A08A5"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675D4804" w14:textId="2A74AFF6" w:rsidR="008E5642" w:rsidRPr="008E5642" w:rsidRDefault="00B956F6" w:rsidP="008E5642">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r w:rsidRPr="00B956F6">
        <w:rPr>
          <w:rFonts w:cs="Courier New"/>
          <w:b/>
          <w:bCs/>
        </w:rPr>
        <w:t>A.</w:t>
      </w:r>
      <w:r w:rsidRPr="00B956F6">
        <w:rPr>
          <w:rFonts w:cs="Courier New"/>
          <w:b/>
          <w:bCs/>
        </w:rPr>
        <w:tab/>
      </w:r>
      <w:r w:rsidR="00DF165D">
        <w:t xml:space="preserve">Peoples’ customers have the choice to use natural gas or other alternatives for their energy needs. </w:t>
      </w:r>
      <w:r w:rsidR="002629B1">
        <w:t xml:space="preserve">Our focus on meeting customer expectations and understanding their daily </w:t>
      </w:r>
      <w:r w:rsidR="002629B1">
        <w:lastRenderedPageBreak/>
        <w:t>operational and future needs through regular interactions has placed us in a position to be the preferred choice for</w:t>
      </w:r>
      <w:r w:rsidR="00E64616">
        <w:t xml:space="preserve"> providing affordable and reliable energy</w:t>
      </w:r>
      <w:r w:rsidR="00F650EA">
        <w:t xml:space="preserve">. </w:t>
      </w:r>
      <w:r w:rsidR="002629B1">
        <w:t>As a result</w:t>
      </w:r>
      <w:r w:rsidR="00DF165D">
        <w:t>,</w:t>
      </w:r>
      <w:r w:rsidR="00425C9B">
        <w:t xml:space="preserve"> </w:t>
      </w:r>
      <w:r w:rsidR="003C3C99">
        <w:t>Large C</w:t>
      </w:r>
      <w:r w:rsidR="00DF165D">
        <w:t xml:space="preserve">ustomers are </w:t>
      </w:r>
      <w:r w:rsidR="00A7291F">
        <w:t xml:space="preserve">increasing </w:t>
      </w:r>
      <w:r w:rsidR="00DF165D">
        <w:t>seeking natural gas</w:t>
      </w:r>
      <w:r w:rsidR="00A7291F">
        <w:t xml:space="preserve"> as</w:t>
      </w:r>
      <w:r w:rsidR="00DF165D">
        <w:t xml:space="preserve"> an environmentally beneficial option for power generation, transportation and </w:t>
      </w:r>
      <w:r w:rsidR="00737992">
        <w:t>other</w:t>
      </w:r>
      <w:r w:rsidR="00DF165D">
        <w:t xml:space="preserve"> direct end-use</w:t>
      </w:r>
      <w:r w:rsidR="00737992">
        <w:t>s</w:t>
      </w:r>
      <w:r w:rsidR="00DF165D">
        <w:t xml:space="preserve">. Further, Peoples’ </w:t>
      </w:r>
      <w:r w:rsidR="004873D0">
        <w:t>Gas Supply and Development</w:t>
      </w:r>
      <w:r w:rsidR="00DF165D">
        <w:t xml:space="preserve"> activities and costs are reasonable and appropriately position Peoples to meet future </w:t>
      </w:r>
      <w:r w:rsidR="003C3C99">
        <w:t>Large C</w:t>
      </w:r>
      <w:r w:rsidR="00DF165D">
        <w:t>ustomer demand while prudently managing its costs</w:t>
      </w:r>
      <w:r w:rsidR="003C3C99">
        <w:t xml:space="preserve">. </w:t>
      </w:r>
      <w:r w:rsidR="00945548">
        <w:t>Peoples</w:t>
      </w:r>
      <w:r w:rsidR="008E5642">
        <w:t xml:space="preserve"> </w:t>
      </w:r>
      <w:r w:rsidR="00945548">
        <w:t>is</w:t>
      </w:r>
      <w:r w:rsidR="008E5642">
        <w:t xml:space="preserve"> co</w:t>
      </w:r>
      <w:r w:rsidR="00BD1098" w:rsidRPr="00BD1098">
        <w:t>m</w:t>
      </w:r>
      <w:r w:rsidR="003E49C5">
        <w:t>m</w:t>
      </w:r>
      <w:r w:rsidR="008E5642">
        <w:t xml:space="preserve">itted to providing safe and reliable service and have reinforced our ability to mitigate the effect of peak pricing on our customers during volatile energy market events, evidenced by the outcome of a significant supply disruption event, Storm Uri in 2021. Our system integrity was maintained throughout the event and did not result in a single service interruption to </w:t>
      </w:r>
      <w:r w:rsidR="00173950">
        <w:t>our</w:t>
      </w:r>
      <w:r w:rsidR="008E5642">
        <w:t xml:space="preserve"> customer</w:t>
      </w:r>
      <w:r w:rsidR="00173950">
        <w:t>s</w:t>
      </w:r>
      <w:r w:rsidR="008E5642">
        <w:t>.</w:t>
      </w:r>
    </w:p>
    <w:p w14:paraId="495B792A" w14:textId="12BEB055" w:rsidR="00E64616" w:rsidRDefault="00E64616" w:rsidP="008E5642">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p>
    <w:p w14:paraId="387F569D" w14:textId="354FE3DC" w:rsidR="00E64616" w:rsidRPr="008E5642" w:rsidRDefault="00E64616" w:rsidP="008E5642">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pPr>
      <w:r>
        <w:tab/>
      </w:r>
      <w:r w:rsidR="00945548">
        <w:t>Peoples</w:t>
      </w:r>
      <w:r>
        <w:t xml:space="preserve"> </w:t>
      </w:r>
      <w:r w:rsidR="00945548">
        <w:t>is</w:t>
      </w:r>
      <w:r>
        <w:t xml:space="preserve"> proud of the work </w:t>
      </w:r>
      <w:r w:rsidR="00945548">
        <w:t>the company is</w:t>
      </w:r>
      <w:r>
        <w:t xml:space="preserve"> doing to support the development of Florida’s economy by making low-cost and clean natur</w:t>
      </w:r>
      <w:r w:rsidR="00FD46D0">
        <w:t>a</w:t>
      </w:r>
      <w:r>
        <w:t xml:space="preserve">l gas accessible to more customers as well as supporting the development of sustainable </w:t>
      </w:r>
      <w:r w:rsidR="007D6297">
        <w:t>energy</w:t>
      </w:r>
      <w:r>
        <w:t xml:space="preserve"> solutions including CNG, LNG, and RNG.</w:t>
      </w:r>
    </w:p>
    <w:p w14:paraId="5395A32E" w14:textId="77777777" w:rsidR="000D79FB" w:rsidRPr="00B23997" w:rsidRDefault="000D79FB"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2EA2013D" w14:textId="384E7EB3" w:rsidR="004A08A5" w:rsidRPr="00B23997" w:rsidRDefault="00B956F6"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t>Q.</w:t>
      </w:r>
      <w:r w:rsidRPr="00B956F6">
        <w:rPr>
          <w:rFonts w:cs="Courier New"/>
          <w:b/>
          <w:bCs/>
        </w:rPr>
        <w:tab/>
      </w:r>
      <w:r w:rsidR="004A08A5" w:rsidRPr="00B23997">
        <w:rPr>
          <w:rFonts w:cs="Courier New"/>
        </w:rPr>
        <w:t xml:space="preserve">Does this conclude your </w:t>
      </w:r>
      <w:r w:rsidR="000D79FB">
        <w:rPr>
          <w:rFonts w:cs="Courier New"/>
        </w:rPr>
        <w:t xml:space="preserve">prepared </w:t>
      </w:r>
      <w:r w:rsidR="004A08A5" w:rsidRPr="00B23997">
        <w:rPr>
          <w:rFonts w:cs="Courier New"/>
        </w:rPr>
        <w:t>direct testimony?</w:t>
      </w:r>
    </w:p>
    <w:p w14:paraId="18165FB9" w14:textId="77777777" w:rsidR="004A08A5" w:rsidRPr="00B23997" w:rsidRDefault="004A08A5" w:rsidP="002A5D85">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4FF54F25" w14:textId="644D7C68" w:rsidR="00A02CE0" w:rsidRDefault="00B956F6"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r w:rsidRPr="00B956F6">
        <w:rPr>
          <w:rFonts w:cs="Courier New"/>
          <w:b/>
          <w:bCs/>
        </w:rPr>
        <w:lastRenderedPageBreak/>
        <w:t>A.</w:t>
      </w:r>
      <w:r w:rsidRPr="00B956F6">
        <w:rPr>
          <w:rFonts w:cs="Courier New"/>
          <w:b/>
          <w:bCs/>
        </w:rPr>
        <w:tab/>
      </w:r>
      <w:r w:rsidR="004A08A5" w:rsidRPr="00B23997">
        <w:rPr>
          <w:rFonts w:cs="Courier New"/>
        </w:rPr>
        <w:t>Yes.</w:t>
      </w:r>
    </w:p>
    <w:p w14:paraId="4E6022D3" w14:textId="77777777" w:rsidR="009A5CB8" w:rsidRDefault="009A5CB8"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29FC9DD6" w14:textId="77777777" w:rsidR="009A5CB8" w:rsidRDefault="009A5CB8"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41C17C84" w14:textId="77777777" w:rsidR="009A5CB8" w:rsidRDefault="009A5CB8"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70551742" w14:textId="77777777" w:rsidR="009A5CB8" w:rsidRDefault="009A5CB8"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17218A25" w14:textId="77777777" w:rsidR="009A5CB8" w:rsidRDefault="009A5CB8"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6315046D" w14:textId="77777777" w:rsidR="009A5CB8" w:rsidRDefault="009A5CB8"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589DB0F7" w14:textId="77777777" w:rsidR="009A5CB8" w:rsidRDefault="009A5CB8"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11DD8BA5" w14:textId="77777777" w:rsidR="009A5CB8" w:rsidRDefault="009A5CB8"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1A1DFEBC" w14:textId="77777777" w:rsidR="009A5CB8" w:rsidRDefault="009A5CB8"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421E9E52" w14:textId="77777777" w:rsidR="009A5CB8" w:rsidRDefault="009A5CB8"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154F7CB2" w14:textId="77777777" w:rsidR="009A5CB8" w:rsidRDefault="009A5CB8"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60CAB69C" w14:textId="77777777" w:rsidR="009A5CB8" w:rsidRDefault="009A5CB8"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52D8506D" w14:textId="77777777" w:rsidR="009A5CB8" w:rsidRDefault="009A5CB8"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6BBD7B23" w14:textId="77777777" w:rsidR="009A5CB8" w:rsidRDefault="009A5CB8"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50DC7B8B" w14:textId="77777777" w:rsidR="009A5CB8" w:rsidRDefault="009A5CB8"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79F1B648" w14:textId="77777777" w:rsidR="009A5CB8" w:rsidRDefault="009A5CB8"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0B9370F0" w14:textId="77777777" w:rsidR="009A5CB8" w:rsidRDefault="009A5CB8"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6B939557" w14:textId="77777777" w:rsidR="009A5CB8" w:rsidRDefault="009A5CB8"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52B66383" w14:textId="77777777" w:rsidR="009A5CB8" w:rsidRDefault="009A5CB8"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53D8563C" w14:textId="3BBEA3BB" w:rsidR="009A5CB8" w:rsidRDefault="009A5CB8"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1B9C0551" w14:textId="77777777" w:rsidR="00997B10" w:rsidRDefault="00997B10"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751C3558" w14:textId="77777777" w:rsidR="009A5CB8" w:rsidRDefault="009A5CB8"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5C6100B0" w14:textId="77777777" w:rsidR="009A5CB8" w:rsidRDefault="009A5CB8"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0867B452" w14:textId="77777777" w:rsidR="009A5CB8" w:rsidRDefault="009A5CB8"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rPr>
      </w:pPr>
    </w:p>
    <w:p w14:paraId="48E50EFC" w14:textId="5F061BDC" w:rsidR="009A5CB8" w:rsidRPr="00B23997" w:rsidRDefault="009A5CB8" w:rsidP="00A7291F">
      <w:pPr>
        <w:pStyle w:val="Header"/>
        <w:widowControl w:val="0"/>
        <w:pBdr>
          <w:left w:val="single" w:sz="4" w:space="0" w:color="auto"/>
          <w:right w:val="single" w:sz="4" w:space="4" w:color="auto"/>
        </w:pBdr>
        <w:tabs>
          <w:tab w:val="clear" w:pos="4320"/>
          <w:tab w:val="clear" w:pos="8640"/>
          <w:tab w:val="left" w:pos="720"/>
        </w:tabs>
        <w:ind w:left="720" w:hanging="720"/>
        <w:contextualSpacing/>
        <w:jc w:val="both"/>
        <w:rPr>
          <w:rFonts w:cs="Courier New"/>
          <w:b/>
          <w:sz w:val="28"/>
        </w:rPr>
        <w:sectPr w:rsidR="009A5CB8" w:rsidRPr="00B23997" w:rsidSect="00F837A4">
          <w:footerReference w:type="first" r:id="rId20"/>
          <w:pgSz w:w="12240" w:h="15840" w:code="1"/>
          <w:pgMar w:top="1440" w:right="720" w:bottom="810" w:left="2160" w:header="720" w:footer="720" w:gutter="0"/>
          <w:paperSrc w:first="7" w:other="7"/>
          <w:lnNumType w:countBy="1"/>
          <w:pgNumType w:start="1"/>
          <w:cols w:space="720"/>
          <w:titlePg/>
        </w:sectPr>
      </w:pPr>
    </w:p>
    <w:p w14:paraId="23D2853A" w14:textId="77777777" w:rsidR="00FF5AF5" w:rsidRPr="00B23997" w:rsidRDefault="00FF5AF5" w:rsidP="00686FEF">
      <w:pPr>
        <w:pStyle w:val="Heading1"/>
        <w:ind w:left="-720"/>
        <w:jc w:val="center"/>
        <w:rPr>
          <w:rFonts w:cs="Courier New"/>
          <w:b w:val="0"/>
        </w:rPr>
      </w:pPr>
      <w:bookmarkStart w:id="27" w:name="_Toc130371859"/>
      <w:r w:rsidRPr="00686FEF">
        <w:rPr>
          <w:rFonts w:ascii="Courier New" w:hAnsi="Courier New" w:cs="Courier New"/>
        </w:rPr>
        <w:lastRenderedPageBreak/>
        <w:t>EXHIBIT</w:t>
      </w:r>
      <w:bookmarkEnd w:id="27"/>
    </w:p>
    <w:p w14:paraId="5E4DBD56" w14:textId="77777777" w:rsidR="00FF5AF5" w:rsidRPr="00B23997" w:rsidRDefault="00FF5AF5" w:rsidP="00B23997">
      <w:pPr>
        <w:widowControl w:val="0"/>
        <w:ind w:left="-720"/>
        <w:jc w:val="center"/>
        <w:rPr>
          <w:rFonts w:cs="Courier New"/>
          <w:b/>
          <w:sz w:val="28"/>
        </w:rPr>
      </w:pPr>
    </w:p>
    <w:p w14:paraId="67658014" w14:textId="77777777" w:rsidR="00FF5AF5" w:rsidRPr="00B23997" w:rsidRDefault="00FF5AF5" w:rsidP="00B23997">
      <w:pPr>
        <w:widowControl w:val="0"/>
        <w:ind w:left="-720"/>
        <w:jc w:val="center"/>
        <w:rPr>
          <w:rFonts w:cs="Courier New"/>
          <w:b/>
          <w:sz w:val="28"/>
        </w:rPr>
      </w:pPr>
      <w:r w:rsidRPr="00B23997">
        <w:rPr>
          <w:rFonts w:cs="Courier New"/>
          <w:b/>
          <w:sz w:val="28"/>
        </w:rPr>
        <w:t>OF</w:t>
      </w:r>
    </w:p>
    <w:p w14:paraId="3BEF786D" w14:textId="77777777" w:rsidR="00FF5AF5" w:rsidRPr="00B23997" w:rsidRDefault="00FF5AF5" w:rsidP="00B23997">
      <w:pPr>
        <w:widowControl w:val="0"/>
        <w:ind w:left="-720"/>
        <w:jc w:val="center"/>
        <w:rPr>
          <w:rFonts w:cs="Courier New"/>
          <w:b/>
          <w:sz w:val="28"/>
        </w:rPr>
      </w:pPr>
    </w:p>
    <w:p w14:paraId="48CDBCA6" w14:textId="7629E7CF" w:rsidR="00FF5AF5" w:rsidRPr="00B23997" w:rsidRDefault="00223390" w:rsidP="00EE7364">
      <w:pPr>
        <w:widowControl w:val="0"/>
        <w:ind w:left="-720"/>
        <w:jc w:val="center"/>
        <w:rPr>
          <w:rFonts w:cs="Courier New"/>
          <w:sz w:val="28"/>
        </w:rPr>
      </w:pPr>
      <w:r>
        <w:rPr>
          <w:rFonts w:cs="Courier New"/>
          <w:b/>
          <w:sz w:val="28"/>
        </w:rPr>
        <w:t>LEW RUTKIN</w:t>
      </w:r>
      <w:r w:rsidR="006F7189">
        <w:rPr>
          <w:rFonts w:cs="Courier New"/>
          <w:b/>
          <w:sz w:val="28"/>
        </w:rPr>
        <w:t>, JR.</w:t>
      </w:r>
    </w:p>
    <w:p w14:paraId="17CB02DA" w14:textId="77777777" w:rsidR="00FF5AF5" w:rsidRPr="00B23997" w:rsidRDefault="00FF5AF5" w:rsidP="00B23997">
      <w:pPr>
        <w:widowControl w:val="0"/>
        <w:tabs>
          <w:tab w:val="left" w:pos="-720"/>
          <w:tab w:val="left" w:pos="720"/>
          <w:tab w:val="left" w:pos="1440"/>
          <w:tab w:val="decimal" w:pos="4320"/>
          <w:tab w:val="decimal" w:pos="7020"/>
        </w:tabs>
        <w:ind w:right="-90"/>
        <w:rPr>
          <w:rFonts w:cs="Courier New"/>
        </w:rPr>
        <w:sectPr w:rsidR="00FF5AF5" w:rsidRPr="00B23997" w:rsidSect="00EE7364">
          <w:footerReference w:type="first" r:id="rId21"/>
          <w:pgSz w:w="12240" w:h="15840" w:code="1"/>
          <w:pgMar w:top="1440" w:right="720" w:bottom="720" w:left="2160" w:header="720" w:footer="720" w:gutter="0"/>
          <w:paperSrc w:first="15" w:other="15"/>
          <w:cols w:space="720"/>
          <w:vAlign w:val="center"/>
          <w:titlePg/>
        </w:sectPr>
      </w:pPr>
    </w:p>
    <w:p w14:paraId="623910CD" w14:textId="77777777" w:rsidR="00FF5AF5" w:rsidRPr="00B23997" w:rsidRDefault="00FF5AF5" w:rsidP="00B23997">
      <w:pPr>
        <w:widowControl w:val="0"/>
        <w:tabs>
          <w:tab w:val="left" w:pos="720"/>
        </w:tabs>
        <w:ind w:right="72"/>
        <w:jc w:val="center"/>
        <w:rPr>
          <w:rFonts w:cs="Courier New"/>
          <w:b/>
          <w:sz w:val="28"/>
        </w:rPr>
      </w:pPr>
    </w:p>
    <w:p w14:paraId="42467DBC" w14:textId="77777777" w:rsidR="00FF5AF5" w:rsidRPr="00B23997" w:rsidRDefault="00FF5AF5" w:rsidP="00B23997">
      <w:pPr>
        <w:widowControl w:val="0"/>
        <w:tabs>
          <w:tab w:val="left" w:pos="720"/>
        </w:tabs>
        <w:ind w:right="72"/>
        <w:jc w:val="center"/>
        <w:rPr>
          <w:rFonts w:cs="Courier New"/>
          <w:b/>
          <w:sz w:val="28"/>
        </w:rPr>
      </w:pPr>
      <w:r w:rsidRPr="00B23997">
        <w:rPr>
          <w:rFonts w:cs="Courier New"/>
          <w:b/>
          <w:sz w:val="28"/>
        </w:rPr>
        <w:t>Table of Contents</w:t>
      </w:r>
    </w:p>
    <w:p w14:paraId="25527967" w14:textId="77777777" w:rsidR="00FF5AF5" w:rsidRPr="00B23997" w:rsidRDefault="00FF5AF5" w:rsidP="00B23997">
      <w:pPr>
        <w:widowControl w:val="0"/>
        <w:tabs>
          <w:tab w:val="left" w:pos="720"/>
        </w:tabs>
        <w:ind w:right="72"/>
        <w:jc w:val="center"/>
        <w:rPr>
          <w:rFonts w:cs="Courier New"/>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5982"/>
        <w:gridCol w:w="1163"/>
      </w:tblGrid>
      <w:tr w:rsidR="00FF5AF5" w:rsidRPr="00B23997" w14:paraId="0D4B60D4" w14:textId="77777777" w:rsidTr="00CB3171">
        <w:tc>
          <w:tcPr>
            <w:tcW w:w="2205" w:type="dxa"/>
            <w:vAlign w:val="center"/>
          </w:tcPr>
          <w:p w14:paraId="680831AB" w14:textId="77777777" w:rsidR="00FF5AF5" w:rsidRPr="00B23997" w:rsidRDefault="00FF5AF5" w:rsidP="00B23997">
            <w:pPr>
              <w:widowControl w:val="0"/>
              <w:tabs>
                <w:tab w:val="left" w:pos="3960"/>
              </w:tabs>
              <w:jc w:val="center"/>
              <w:rPr>
                <w:rFonts w:cs="Courier New"/>
                <w:b/>
                <w:bCs/>
              </w:rPr>
            </w:pPr>
            <w:r w:rsidRPr="00B23997">
              <w:rPr>
                <w:rFonts w:cs="Courier New"/>
                <w:b/>
                <w:bCs/>
              </w:rPr>
              <w:t>DOCUMENT NO.</w:t>
            </w:r>
          </w:p>
        </w:tc>
        <w:tc>
          <w:tcPr>
            <w:tcW w:w="5982" w:type="dxa"/>
          </w:tcPr>
          <w:p w14:paraId="1D665161" w14:textId="77777777" w:rsidR="00FF5AF5" w:rsidRPr="00B23997" w:rsidRDefault="00FF5AF5" w:rsidP="00B23997">
            <w:pPr>
              <w:widowControl w:val="0"/>
              <w:tabs>
                <w:tab w:val="left" w:pos="3960"/>
              </w:tabs>
              <w:jc w:val="center"/>
              <w:rPr>
                <w:rFonts w:cs="Courier New"/>
                <w:b/>
                <w:bCs/>
              </w:rPr>
            </w:pPr>
            <w:r w:rsidRPr="00B23997">
              <w:rPr>
                <w:rFonts w:cs="Courier New"/>
                <w:b/>
                <w:bCs/>
              </w:rPr>
              <w:t>TITLE</w:t>
            </w:r>
          </w:p>
        </w:tc>
        <w:tc>
          <w:tcPr>
            <w:tcW w:w="1163" w:type="dxa"/>
          </w:tcPr>
          <w:p w14:paraId="794CAB0F" w14:textId="77777777" w:rsidR="00FF5AF5" w:rsidRPr="00B23997" w:rsidRDefault="00FF5AF5" w:rsidP="00B23997">
            <w:pPr>
              <w:widowControl w:val="0"/>
              <w:tabs>
                <w:tab w:val="left" w:pos="3960"/>
              </w:tabs>
              <w:jc w:val="center"/>
              <w:rPr>
                <w:rFonts w:cs="Courier New"/>
                <w:b/>
                <w:bCs/>
              </w:rPr>
            </w:pPr>
            <w:smartTag w:uri="urn:schemas-microsoft-com:office:smarttags" w:element="stockticker">
              <w:r w:rsidRPr="00B23997">
                <w:rPr>
                  <w:rFonts w:cs="Courier New"/>
                  <w:b/>
                  <w:bCs/>
                </w:rPr>
                <w:t>PAGE</w:t>
              </w:r>
            </w:smartTag>
          </w:p>
        </w:tc>
      </w:tr>
      <w:tr w:rsidR="00FF5AF5" w:rsidRPr="00B23997" w14:paraId="5E8A2BBD" w14:textId="77777777" w:rsidTr="00CB3171">
        <w:trPr>
          <w:trHeight w:val="864"/>
        </w:trPr>
        <w:tc>
          <w:tcPr>
            <w:tcW w:w="2205" w:type="dxa"/>
            <w:vAlign w:val="center"/>
          </w:tcPr>
          <w:p w14:paraId="1FCE5A97" w14:textId="77777777" w:rsidR="00FF5AF5" w:rsidRPr="00B23997" w:rsidRDefault="00FF5AF5" w:rsidP="00CB3171">
            <w:pPr>
              <w:pStyle w:val="Header"/>
              <w:widowControl w:val="0"/>
              <w:tabs>
                <w:tab w:val="clear" w:pos="4320"/>
                <w:tab w:val="clear" w:pos="8640"/>
                <w:tab w:val="left" w:pos="3960"/>
              </w:tabs>
              <w:jc w:val="center"/>
              <w:rPr>
                <w:rFonts w:cs="Courier New"/>
                <w:bCs/>
              </w:rPr>
            </w:pPr>
            <w:r w:rsidRPr="00B23997">
              <w:rPr>
                <w:rFonts w:cs="Courier New"/>
                <w:bCs/>
              </w:rPr>
              <w:t>1</w:t>
            </w:r>
          </w:p>
        </w:tc>
        <w:tc>
          <w:tcPr>
            <w:tcW w:w="5982" w:type="dxa"/>
            <w:vAlign w:val="center"/>
          </w:tcPr>
          <w:p w14:paraId="4A7627D3" w14:textId="401360EF" w:rsidR="00FF5AF5" w:rsidRPr="00B23997" w:rsidRDefault="008B4F94" w:rsidP="00CB3171">
            <w:pPr>
              <w:pStyle w:val="Header"/>
              <w:widowControl w:val="0"/>
              <w:tabs>
                <w:tab w:val="clear" w:pos="4320"/>
                <w:tab w:val="clear" w:pos="8640"/>
                <w:tab w:val="left" w:pos="3960"/>
              </w:tabs>
              <w:rPr>
                <w:rFonts w:cs="Courier New"/>
                <w:bCs/>
              </w:rPr>
            </w:pPr>
            <w:r>
              <w:rPr>
                <w:rFonts w:cs="Courier New"/>
              </w:rPr>
              <w:t>List of Minimum Filing Requirement Schedules Sponsored or Co-sponsored by Lew Rutkin, Jr.</w:t>
            </w:r>
          </w:p>
        </w:tc>
        <w:tc>
          <w:tcPr>
            <w:tcW w:w="1163" w:type="dxa"/>
            <w:vAlign w:val="center"/>
          </w:tcPr>
          <w:p w14:paraId="31E2A2BE" w14:textId="41CD93C0" w:rsidR="00FF5AF5" w:rsidRPr="00B23997" w:rsidRDefault="008D6BBE" w:rsidP="00CB3171">
            <w:pPr>
              <w:widowControl w:val="0"/>
              <w:tabs>
                <w:tab w:val="left" w:pos="3960"/>
              </w:tabs>
              <w:jc w:val="center"/>
              <w:rPr>
                <w:rFonts w:cs="Courier New"/>
                <w:bCs/>
              </w:rPr>
            </w:pPr>
            <w:r>
              <w:rPr>
                <w:rFonts w:cs="Courier New"/>
                <w:bCs/>
              </w:rPr>
              <w:t>46</w:t>
            </w:r>
          </w:p>
        </w:tc>
      </w:tr>
      <w:tr w:rsidR="00B23997" w:rsidRPr="00B23997" w14:paraId="45E8FB54" w14:textId="77777777" w:rsidTr="00CB3171">
        <w:trPr>
          <w:trHeight w:val="864"/>
        </w:trPr>
        <w:tc>
          <w:tcPr>
            <w:tcW w:w="2205" w:type="dxa"/>
            <w:vAlign w:val="center"/>
          </w:tcPr>
          <w:p w14:paraId="75BCCDE5" w14:textId="77777777" w:rsidR="00B23997" w:rsidRPr="00B23997" w:rsidRDefault="00B23997" w:rsidP="00CB3171">
            <w:pPr>
              <w:pStyle w:val="Header"/>
              <w:widowControl w:val="0"/>
              <w:tabs>
                <w:tab w:val="clear" w:pos="4320"/>
                <w:tab w:val="clear" w:pos="8640"/>
                <w:tab w:val="left" w:pos="3960"/>
              </w:tabs>
              <w:jc w:val="center"/>
              <w:rPr>
                <w:rFonts w:cs="Courier New"/>
                <w:bCs/>
              </w:rPr>
            </w:pPr>
            <w:r>
              <w:rPr>
                <w:rFonts w:cs="Courier New"/>
                <w:bCs/>
              </w:rPr>
              <w:t>2</w:t>
            </w:r>
          </w:p>
        </w:tc>
        <w:tc>
          <w:tcPr>
            <w:tcW w:w="5982" w:type="dxa"/>
            <w:vAlign w:val="center"/>
          </w:tcPr>
          <w:p w14:paraId="6733BB08" w14:textId="472D855A" w:rsidR="00B23997" w:rsidRPr="00B23997" w:rsidRDefault="00772C97" w:rsidP="00CB3171">
            <w:pPr>
              <w:pStyle w:val="Header"/>
              <w:widowControl w:val="0"/>
              <w:tabs>
                <w:tab w:val="clear" w:pos="4320"/>
                <w:tab w:val="clear" w:pos="8640"/>
                <w:tab w:val="left" w:pos="3960"/>
              </w:tabs>
              <w:rPr>
                <w:rFonts w:cs="Courier New"/>
                <w:bCs/>
              </w:rPr>
            </w:pPr>
            <w:r>
              <w:rPr>
                <w:rFonts w:cs="Courier New"/>
              </w:rPr>
              <w:t>Articles on benefits of CNG, LNG, and RNG</w:t>
            </w:r>
          </w:p>
        </w:tc>
        <w:tc>
          <w:tcPr>
            <w:tcW w:w="1163" w:type="dxa"/>
            <w:vAlign w:val="center"/>
          </w:tcPr>
          <w:p w14:paraId="469B1106" w14:textId="41955A01" w:rsidR="00B23997" w:rsidRPr="00B23997" w:rsidRDefault="008D6BBE" w:rsidP="00CB3171">
            <w:pPr>
              <w:widowControl w:val="0"/>
              <w:tabs>
                <w:tab w:val="left" w:pos="3960"/>
              </w:tabs>
              <w:jc w:val="center"/>
              <w:rPr>
                <w:rFonts w:cs="Courier New"/>
                <w:bCs/>
              </w:rPr>
            </w:pPr>
            <w:r>
              <w:rPr>
                <w:rFonts w:cs="Courier New"/>
                <w:bCs/>
              </w:rPr>
              <w:t>47</w:t>
            </w:r>
          </w:p>
        </w:tc>
      </w:tr>
      <w:tr w:rsidR="00B23997" w:rsidRPr="00B23997" w14:paraId="77FB8241" w14:textId="77777777" w:rsidTr="00CB3171">
        <w:trPr>
          <w:trHeight w:val="864"/>
        </w:trPr>
        <w:tc>
          <w:tcPr>
            <w:tcW w:w="2205" w:type="dxa"/>
            <w:vAlign w:val="center"/>
          </w:tcPr>
          <w:p w14:paraId="15FEB1CA" w14:textId="570AB9DC" w:rsidR="00B23997" w:rsidRPr="00B23997" w:rsidRDefault="008B4F94" w:rsidP="00CB3171">
            <w:pPr>
              <w:pStyle w:val="Header"/>
              <w:widowControl w:val="0"/>
              <w:tabs>
                <w:tab w:val="clear" w:pos="4320"/>
                <w:tab w:val="clear" w:pos="8640"/>
                <w:tab w:val="left" w:pos="3960"/>
              </w:tabs>
              <w:jc w:val="center"/>
              <w:rPr>
                <w:rFonts w:cs="Courier New"/>
                <w:bCs/>
              </w:rPr>
            </w:pPr>
            <w:r>
              <w:rPr>
                <w:rFonts w:cs="Courier New"/>
                <w:bCs/>
              </w:rPr>
              <w:t>3</w:t>
            </w:r>
          </w:p>
        </w:tc>
        <w:tc>
          <w:tcPr>
            <w:tcW w:w="5982" w:type="dxa"/>
            <w:vAlign w:val="center"/>
          </w:tcPr>
          <w:p w14:paraId="66F757EA" w14:textId="14D26B0A" w:rsidR="00B23997" w:rsidRPr="00B23997" w:rsidRDefault="00772C97" w:rsidP="00CB3171">
            <w:pPr>
              <w:pStyle w:val="Header"/>
              <w:widowControl w:val="0"/>
              <w:tabs>
                <w:tab w:val="clear" w:pos="4320"/>
                <w:tab w:val="clear" w:pos="8640"/>
                <w:tab w:val="left" w:pos="3960"/>
              </w:tabs>
              <w:rPr>
                <w:rFonts w:cs="Courier New"/>
                <w:bCs/>
              </w:rPr>
            </w:pPr>
            <w:r>
              <w:rPr>
                <w:rFonts w:cs="Courier New"/>
              </w:rPr>
              <w:t>Peoples’ RNG Florida Trend Article</w:t>
            </w:r>
          </w:p>
        </w:tc>
        <w:tc>
          <w:tcPr>
            <w:tcW w:w="1163" w:type="dxa"/>
            <w:vAlign w:val="center"/>
          </w:tcPr>
          <w:p w14:paraId="39F49B6D" w14:textId="45609C9B" w:rsidR="00B23997" w:rsidRPr="00B23997" w:rsidRDefault="008D6BBE" w:rsidP="00CB3171">
            <w:pPr>
              <w:widowControl w:val="0"/>
              <w:tabs>
                <w:tab w:val="left" w:pos="3960"/>
              </w:tabs>
              <w:jc w:val="center"/>
              <w:rPr>
                <w:rFonts w:cs="Courier New"/>
                <w:bCs/>
              </w:rPr>
            </w:pPr>
            <w:r>
              <w:rPr>
                <w:rFonts w:cs="Courier New"/>
                <w:bCs/>
              </w:rPr>
              <w:t>82</w:t>
            </w:r>
          </w:p>
        </w:tc>
      </w:tr>
      <w:tr w:rsidR="00B23997" w:rsidRPr="00B23997" w14:paraId="0AD6E9D9" w14:textId="77777777" w:rsidTr="00CB3171">
        <w:trPr>
          <w:trHeight w:val="864"/>
        </w:trPr>
        <w:tc>
          <w:tcPr>
            <w:tcW w:w="2205" w:type="dxa"/>
            <w:vAlign w:val="center"/>
          </w:tcPr>
          <w:p w14:paraId="06C0F9C4" w14:textId="0A1E0A6A" w:rsidR="00B23997" w:rsidRPr="00B23997" w:rsidRDefault="008B4F94" w:rsidP="00CB3171">
            <w:pPr>
              <w:pStyle w:val="Header"/>
              <w:widowControl w:val="0"/>
              <w:tabs>
                <w:tab w:val="clear" w:pos="4320"/>
                <w:tab w:val="clear" w:pos="8640"/>
                <w:tab w:val="left" w:pos="3960"/>
              </w:tabs>
              <w:jc w:val="center"/>
              <w:rPr>
                <w:rFonts w:cs="Courier New"/>
                <w:bCs/>
              </w:rPr>
            </w:pPr>
            <w:r>
              <w:rPr>
                <w:rFonts w:cs="Courier New"/>
                <w:bCs/>
              </w:rPr>
              <w:t>4</w:t>
            </w:r>
          </w:p>
        </w:tc>
        <w:tc>
          <w:tcPr>
            <w:tcW w:w="5982" w:type="dxa"/>
            <w:vAlign w:val="center"/>
          </w:tcPr>
          <w:p w14:paraId="343A9B50" w14:textId="7E43B7F8" w:rsidR="00B23997" w:rsidRPr="00B23997" w:rsidRDefault="00772C97" w:rsidP="00CB3171">
            <w:pPr>
              <w:pStyle w:val="Header"/>
              <w:widowControl w:val="0"/>
              <w:tabs>
                <w:tab w:val="clear" w:pos="4320"/>
                <w:tab w:val="clear" w:pos="8640"/>
                <w:tab w:val="left" w:pos="3960"/>
              </w:tabs>
              <w:rPr>
                <w:rFonts w:cs="Courier New"/>
                <w:bCs/>
              </w:rPr>
            </w:pPr>
            <w:r>
              <w:rPr>
                <w:rFonts w:cs="Courier New"/>
                <w:bCs/>
              </w:rPr>
              <w:t>Capital Projects Summary</w:t>
            </w:r>
          </w:p>
        </w:tc>
        <w:tc>
          <w:tcPr>
            <w:tcW w:w="1163" w:type="dxa"/>
            <w:vAlign w:val="center"/>
          </w:tcPr>
          <w:p w14:paraId="47650E00" w14:textId="008B763C" w:rsidR="00B23997" w:rsidRPr="00B23997" w:rsidRDefault="008D6BBE" w:rsidP="00CB3171">
            <w:pPr>
              <w:widowControl w:val="0"/>
              <w:tabs>
                <w:tab w:val="left" w:pos="3960"/>
              </w:tabs>
              <w:jc w:val="center"/>
              <w:rPr>
                <w:rFonts w:cs="Courier New"/>
                <w:bCs/>
              </w:rPr>
            </w:pPr>
            <w:r>
              <w:rPr>
                <w:rFonts w:cs="Courier New"/>
                <w:bCs/>
              </w:rPr>
              <w:t>83</w:t>
            </w:r>
          </w:p>
        </w:tc>
      </w:tr>
    </w:tbl>
    <w:p w14:paraId="71D5E71F" w14:textId="5738ED3D" w:rsidR="00B42D61" w:rsidRDefault="00B42D61" w:rsidP="00B23997">
      <w:pPr>
        <w:widowControl w:val="0"/>
        <w:tabs>
          <w:tab w:val="left" w:pos="720"/>
        </w:tabs>
        <w:ind w:left="720" w:right="252" w:hanging="720"/>
        <w:jc w:val="center"/>
        <w:rPr>
          <w:rFonts w:cs="Courier New"/>
        </w:rPr>
      </w:pPr>
    </w:p>
    <w:p w14:paraId="41C64DF4" w14:textId="77777777" w:rsidR="008B4F94" w:rsidRDefault="008B4F94" w:rsidP="00B23997">
      <w:pPr>
        <w:widowControl w:val="0"/>
        <w:tabs>
          <w:tab w:val="left" w:pos="720"/>
        </w:tabs>
        <w:ind w:left="720" w:right="252" w:hanging="720"/>
        <w:jc w:val="center"/>
        <w:rPr>
          <w:rFonts w:cs="Courier New"/>
        </w:rPr>
      </w:pPr>
    </w:p>
    <w:p w14:paraId="3610806E" w14:textId="77777777" w:rsidR="00B42D61" w:rsidRDefault="00B42D61">
      <w:pPr>
        <w:rPr>
          <w:rFonts w:cs="Courier New"/>
        </w:rPr>
        <w:sectPr w:rsidR="00B42D61" w:rsidSect="00B23997">
          <w:headerReference w:type="first" r:id="rId22"/>
          <w:pgSz w:w="12240" w:h="15840" w:code="1"/>
          <w:pgMar w:top="1440" w:right="720" w:bottom="720" w:left="2160" w:header="720" w:footer="720" w:gutter="0"/>
          <w:paperSrc w:first="7" w:other="7"/>
          <w:cols w:space="720"/>
          <w:titlePg/>
        </w:sectPr>
      </w:pPr>
    </w:p>
    <w:p w14:paraId="321BD2A7" w14:textId="77777777" w:rsidR="00B42D61" w:rsidRDefault="00B42D61">
      <w:pPr>
        <w:rPr>
          <w:rFonts w:cs="Courier New"/>
        </w:rPr>
      </w:pPr>
    </w:p>
    <w:p w14:paraId="74D5ACED" w14:textId="44C9757A" w:rsidR="0099432C" w:rsidRPr="00BC685B" w:rsidRDefault="0099432C" w:rsidP="0099432C">
      <w:pPr>
        <w:jc w:val="center"/>
        <w:rPr>
          <w:rFonts w:ascii="Arial" w:hAnsi="Arial" w:cs="Arial"/>
          <w:b/>
          <w:bCs/>
          <w:sz w:val="28"/>
          <w:szCs w:val="28"/>
        </w:rPr>
      </w:pPr>
      <w:r w:rsidRPr="00BC685B">
        <w:rPr>
          <w:rFonts w:ascii="Arial" w:hAnsi="Arial" w:cs="Arial"/>
          <w:b/>
          <w:bCs/>
          <w:sz w:val="28"/>
          <w:szCs w:val="28"/>
        </w:rPr>
        <w:t xml:space="preserve">List of Minimum Filing Requirements </w:t>
      </w:r>
    </w:p>
    <w:p w14:paraId="4457F4FD" w14:textId="77777777" w:rsidR="0099432C" w:rsidRPr="00BC685B" w:rsidRDefault="0099432C" w:rsidP="0099432C">
      <w:pPr>
        <w:jc w:val="center"/>
        <w:rPr>
          <w:rFonts w:ascii="Arial" w:hAnsi="Arial" w:cs="Arial"/>
          <w:b/>
          <w:bCs/>
          <w:sz w:val="28"/>
          <w:szCs w:val="28"/>
        </w:rPr>
      </w:pPr>
      <w:r w:rsidRPr="00BC685B">
        <w:rPr>
          <w:rFonts w:ascii="Arial" w:hAnsi="Arial" w:cs="Arial"/>
          <w:b/>
          <w:bCs/>
          <w:sz w:val="28"/>
          <w:szCs w:val="28"/>
        </w:rPr>
        <w:t xml:space="preserve">Sponsored or Co-Sponsored by </w:t>
      </w:r>
      <w:r>
        <w:rPr>
          <w:rFonts w:ascii="Arial" w:hAnsi="Arial" w:cs="Arial"/>
          <w:b/>
          <w:bCs/>
          <w:sz w:val="28"/>
          <w:szCs w:val="28"/>
        </w:rPr>
        <w:t>Lew Rutkin, Jr.</w:t>
      </w:r>
    </w:p>
    <w:p w14:paraId="7D5E663F" w14:textId="77777777" w:rsidR="0099432C" w:rsidRPr="003308C7" w:rsidRDefault="0099432C" w:rsidP="0099432C">
      <w:pPr>
        <w:jc w:val="center"/>
        <w:rPr>
          <w:rFonts w:cs="Courier New"/>
          <w:b/>
          <w:bCs/>
          <w:sz w:val="28"/>
          <w:szCs w:val="28"/>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260"/>
        <w:gridCol w:w="6840"/>
      </w:tblGrid>
      <w:tr w:rsidR="00AD1FE3" w:rsidRPr="00B40B45" w14:paraId="3AB96351" w14:textId="77777777" w:rsidTr="00F650EA">
        <w:trPr>
          <w:trHeight w:val="540"/>
          <w:tblHeader/>
          <w:jc w:val="center"/>
        </w:trPr>
        <w:tc>
          <w:tcPr>
            <w:tcW w:w="1435" w:type="dxa"/>
            <w:shd w:val="clear" w:color="auto" w:fill="F2F2F2" w:themeFill="background1" w:themeFillShade="F2"/>
            <w:vAlign w:val="bottom"/>
          </w:tcPr>
          <w:p w14:paraId="428B76A5" w14:textId="77777777" w:rsidR="00AD1FE3" w:rsidRPr="00B40B45" w:rsidRDefault="00AD1FE3" w:rsidP="00F650EA">
            <w:pPr>
              <w:spacing w:line="240" w:lineRule="auto"/>
              <w:jc w:val="center"/>
              <w:rPr>
                <w:rFonts w:ascii="Arial" w:hAnsi="Arial" w:cs="Arial"/>
                <w:b/>
                <w:bCs/>
                <w:szCs w:val="24"/>
              </w:rPr>
            </w:pPr>
            <w:r w:rsidRPr="00B40B45">
              <w:rPr>
                <w:rFonts w:ascii="Arial" w:hAnsi="Arial" w:cs="Arial"/>
                <w:b/>
                <w:bCs/>
                <w:szCs w:val="24"/>
              </w:rPr>
              <w:t>MFR Schedule</w:t>
            </w:r>
          </w:p>
        </w:tc>
        <w:tc>
          <w:tcPr>
            <w:tcW w:w="1260" w:type="dxa"/>
            <w:shd w:val="clear" w:color="auto" w:fill="F2F2F2" w:themeFill="background1" w:themeFillShade="F2"/>
            <w:vAlign w:val="bottom"/>
          </w:tcPr>
          <w:p w14:paraId="7B5379B8" w14:textId="77777777" w:rsidR="00AD1FE3" w:rsidRPr="00B40B45" w:rsidRDefault="00AD1FE3" w:rsidP="00F650EA">
            <w:pPr>
              <w:spacing w:line="240" w:lineRule="auto"/>
              <w:rPr>
                <w:rFonts w:ascii="Arial" w:hAnsi="Arial" w:cs="Arial"/>
                <w:b/>
                <w:bCs/>
                <w:szCs w:val="24"/>
              </w:rPr>
            </w:pPr>
            <w:r w:rsidRPr="00B40B45">
              <w:rPr>
                <w:rFonts w:ascii="Arial" w:hAnsi="Arial" w:cs="Arial"/>
                <w:b/>
                <w:bCs/>
                <w:szCs w:val="24"/>
              </w:rPr>
              <w:t>Page No.</w:t>
            </w:r>
          </w:p>
        </w:tc>
        <w:tc>
          <w:tcPr>
            <w:tcW w:w="6840" w:type="dxa"/>
            <w:shd w:val="clear" w:color="auto" w:fill="F2F2F2" w:themeFill="background1" w:themeFillShade="F2"/>
            <w:vAlign w:val="bottom"/>
          </w:tcPr>
          <w:p w14:paraId="4C71899E" w14:textId="77777777" w:rsidR="00AD1FE3" w:rsidRPr="00B40B45" w:rsidRDefault="00AD1FE3" w:rsidP="00F650EA">
            <w:pPr>
              <w:spacing w:line="240" w:lineRule="auto"/>
              <w:rPr>
                <w:rFonts w:ascii="Arial" w:hAnsi="Arial" w:cs="Arial"/>
                <w:b/>
                <w:bCs/>
                <w:szCs w:val="24"/>
              </w:rPr>
            </w:pPr>
            <w:r w:rsidRPr="00B40B45">
              <w:rPr>
                <w:rFonts w:ascii="Arial" w:hAnsi="Arial" w:cs="Arial"/>
                <w:b/>
                <w:bCs/>
                <w:szCs w:val="24"/>
              </w:rPr>
              <w:t>MFR Title</w:t>
            </w:r>
          </w:p>
        </w:tc>
      </w:tr>
      <w:tr w:rsidR="00F833E2" w:rsidRPr="00B40B45" w14:paraId="20E62C90" w14:textId="77777777" w:rsidTr="00F650EA">
        <w:trPr>
          <w:trHeight w:val="485"/>
          <w:jc w:val="center"/>
        </w:trPr>
        <w:tc>
          <w:tcPr>
            <w:tcW w:w="1435" w:type="dxa"/>
            <w:shd w:val="clear" w:color="auto" w:fill="auto"/>
          </w:tcPr>
          <w:p w14:paraId="119A9D19" w14:textId="5C87C33A" w:rsidR="00F833E2" w:rsidRDefault="00F833E2" w:rsidP="00F650EA">
            <w:pPr>
              <w:spacing w:line="240" w:lineRule="auto"/>
              <w:jc w:val="center"/>
              <w:rPr>
                <w:rFonts w:ascii="Arial" w:hAnsi="Arial" w:cs="Arial"/>
                <w:szCs w:val="24"/>
              </w:rPr>
            </w:pPr>
            <w:r>
              <w:rPr>
                <w:rFonts w:ascii="Arial" w:hAnsi="Arial" w:cs="Arial"/>
                <w:szCs w:val="24"/>
              </w:rPr>
              <w:t>C-3</w:t>
            </w:r>
          </w:p>
        </w:tc>
        <w:tc>
          <w:tcPr>
            <w:tcW w:w="1260" w:type="dxa"/>
            <w:shd w:val="clear" w:color="auto" w:fill="auto"/>
          </w:tcPr>
          <w:p w14:paraId="73898B24" w14:textId="3ECBCE63" w:rsidR="00F833E2" w:rsidRDefault="00F833E2" w:rsidP="00F650EA">
            <w:pPr>
              <w:spacing w:line="240" w:lineRule="auto"/>
              <w:rPr>
                <w:rFonts w:ascii="Arial" w:hAnsi="Arial" w:cs="Arial"/>
                <w:szCs w:val="24"/>
              </w:rPr>
            </w:pPr>
            <w:r>
              <w:rPr>
                <w:rFonts w:ascii="Arial" w:hAnsi="Arial" w:cs="Arial"/>
                <w:szCs w:val="24"/>
              </w:rPr>
              <w:t>P. 1</w:t>
            </w:r>
          </w:p>
        </w:tc>
        <w:tc>
          <w:tcPr>
            <w:tcW w:w="6840" w:type="dxa"/>
            <w:shd w:val="clear" w:color="auto" w:fill="auto"/>
          </w:tcPr>
          <w:p w14:paraId="7EABD3B8" w14:textId="628D7F72" w:rsidR="00F833E2" w:rsidRPr="00E7386A" w:rsidRDefault="00F833E2" w:rsidP="00504AC2">
            <w:pPr>
              <w:spacing w:line="240" w:lineRule="auto"/>
              <w:rPr>
                <w:rFonts w:ascii="Arial" w:hAnsi="Arial" w:cs="Arial"/>
                <w:szCs w:val="24"/>
              </w:rPr>
            </w:pPr>
            <w:r w:rsidRPr="00F833E2">
              <w:rPr>
                <w:rFonts w:ascii="Arial" w:hAnsi="Arial" w:cs="Arial"/>
                <w:szCs w:val="24"/>
              </w:rPr>
              <w:t>Operating Revenues By Month</w:t>
            </w:r>
          </w:p>
        </w:tc>
      </w:tr>
      <w:tr w:rsidR="00F833E2" w:rsidRPr="00B40B45" w14:paraId="4EB90227" w14:textId="77777777" w:rsidTr="00F650EA">
        <w:trPr>
          <w:trHeight w:val="485"/>
          <w:jc w:val="center"/>
        </w:trPr>
        <w:tc>
          <w:tcPr>
            <w:tcW w:w="1435" w:type="dxa"/>
            <w:shd w:val="clear" w:color="auto" w:fill="auto"/>
          </w:tcPr>
          <w:p w14:paraId="08406B30" w14:textId="3FD65B52" w:rsidR="00F833E2" w:rsidRDefault="00F833E2" w:rsidP="00F650EA">
            <w:pPr>
              <w:spacing w:line="240" w:lineRule="auto"/>
              <w:jc w:val="center"/>
              <w:rPr>
                <w:rFonts w:ascii="Arial" w:hAnsi="Arial" w:cs="Arial"/>
                <w:szCs w:val="24"/>
              </w:rPr>
            </w:pPr>
            <w:r>
              <w:rPr>
                <w:rFonts w:ascii="Arial" w:hAnsi="Arial" w:cs="Arial"/>
                <w:szCs w:val="24"/>
              </w:rPr>
              <w:t>C-38</w:t>
            </w:r>
          </w:p>
        </w:tc>
        <w:tc>
          <w:tcPr>
            <w:tcW w:w="1260" w:type="dxa"/>
            <w:shd w:val="clear" w:color="auto" w:fill="auto"/>
          </w:tcPr>
          <w:p w14:paraId="2A5CCD22" w14:textId="20C3613F" w:rsidR="00F833E2" w:rsidRDefault="00F833E2" w:rsidP="00F650EA">
            <w:pPr>
              <w:spacing w:line="240" w:lineRule="auto"/>
              <w:rPr>
                <w:rFonts w:ascii="Arial" w:hAnsi="Arial" w:cs="Arial"/>
                <w:szCs w:val="24"/>
              </w:rPr>
            </w:pPr>
            <w:r>
              <w:rPr>
                <w:rFonts w:ascii="Arial" w:hAnsi="Arial" w:cs="Arial"/>
                <w:szCs w:val="24"/>
              </w:rPr>
              <w:t>P. 4</w:t>
            </w:r>
          </w:p>
        </w:tc>
        <w:tc>
          <w:tcPr>
            <w:tcW w:w="6840" w:type="dxa"/>
            <w:shd w:val="clear" w:color="auto" w:fill="auto"/>
          </w:tcPr>
          <w:p w14:paraId="453649C6" w14:textId="0376894F" w:rsidR="00F833E2" w:rsidRPr="00E7386A" w:rsidRDefault="00F833E2" w:rsidP="00504AC2">
            <w:pPr>
              <w:spacing w:line="240" w:lineRule="auto"/>
              <w:rPr>
                <w:rFonts w:ascii="Arial" w:hAnsi="Arial" w:cs="Arial"/>
                <w:szCs w:val="24"/>
              </w:rPr>
            </w:pPr>
            <w:r w:rsidRPr="00F833E2">
              <w:rPr>
                <w:rFonts w:ascii="Arial" w:hAnsi="Arial" w:cs="Arial"/>
                <w:szCs w:val="24"/>
              </w:rPr>
              <w:t xml:space="preserve">O &amp; M Benchmark Variance By Function  </w:t>
            </w:r>
          </w:p>
        </w:tc>
      </w:tr>
      <w:tr w:rsidR="00D853E9" w:rsidRPr="00B40B45" w14:paraId="29B41863" w14:textId="77777777" w:rsidTr="00F650EA">
        <w:trPr>
          <w:trHeight w:val="485"/>
          <w:jc w:val="center"/>
        </w:trPr>
        <w:tc>
          <w:tcPr>
            <w:tcW w:w="1435" w:type="dxa"/>
            <w:shd w:val="clear" w:color="auto" w:fill="auto"/>
          </w:tcPr>
          <w:p w14:paraId="2773A117" w14:textId="2D5BE033" w:rsidR="00D853E9" w:rsidRDefault="00D853E9" w:rsidP="00F650EA">
            <w:pPr>
              <w:spacing w:line="240" w:lineRule="auto"/>
              <w:jc w:val="center"/>
              <w:rPr>
                <w:rFonts w:ascii="Arial" w:hAnsi="Arial" w:cs="Arial"/>
                <w:szCs w:val="24"/>
              </w:rPr>
            </w:pPr>
            <w:r>
              <w:rPr>
                <w:rFonts w:ascii="Arial" w:hAnsi="Arial" w:cs="Arial"/>
                <w:szCs w:val="24"/>
              </w:rPr>
              <w:t>G-1</w:t>
            </w:r>
          </w:p>
        </w:tc>
        <w:tc>
          <w:tcPr>
            <w:tcW w:w="1260" w:type="dxa"/>
            <w:shd w:val="clear" w:color="auto" w:fill="auto"/>
          </w:tcPr>
          <w:p w14:paraId="19F7AFE0" w14:textId="29B9F839" w:rsidR="00D853E9" w:rsidRDefault="00D853E9" w:rsidP="00F650EA">
            <w:pPr>
              <w:spacing w:line="240" w:lineRule="auto"/>
              <w:rPr>
                <w:rFonts w:ascii="Arial" w:hAnsi="Arial" w:cs="Arial"/>
                <w:szCs w:val="24"/>
              </w:rPr>
            </w:pPr>
            <w:r>
              <w:rPr>
                <w:rFonts w:ascii="Arial" w:hAnsi="Arial" w:cs="Arial"/>
                <w:szCs w:val="24"/>
              </w:rPr>
              <w:t>P. 23</w:t>
            </w:r>
          </w:p>
        </w:tc>
        <w:tc>
          <w:tcPr>
            <w:tcW w:w="6840" w:type="dxa"/>
            <w:shd w:val="clear" w:color="auto" w:fill="auto"/>
          </w:tcPr>
          <w:p w14:paraId="4E22D78D" w14:textId="76A9B96F" w:rsidR="00D853E9" w:rsidRPr="00504AC2" w:rsidRDefault="00E7386A" w:rsidP="00504AC2">
            <w:pPr>
              <w:spacing w:line="240" w:lineRule="auto"/>
              <w:rPr>
                <w:rFonts w:ascii="Arial" w:hAnsi="Arial" w:cs="Arial"/>
                <w:szCs w:val="24"/>
              </w:rPr>
            </w:pPr>
            <w:r w:rsidRPr="00E7386A">
              <w:rPr>
                <w:rFonts w:ascii="Arial" w:hAnsi="Arial" w:cs="Arial"/>
                <w:szCs w:val="24"/>
              </w:rPr>
              <w:t>Historic Base Year + 1 - Construction Budget</w:t>
            </w:r>
          </w:p>
        </w:tc>
      </w:tr>
      <w:tr w:rsidR="00504AC2" w:rsidRPr="00B40B45" w14:paraId="4218E2C6" w14:textId="77777777" w:rsidTr="00F650EA">
        <w:trPr>
          <w:trHeight w:val="485"/>
          <w:jc w:val="center"/>
        </w:trPr>
        <w:tc>
          <w:tcPr>
            <w:tcW w:w="1435" w:type="dxa"/>
            <w:shd w:val="clear" w:color="auto" w:fill="auto"/>
          </w:tcPr>
          <w:p w14:paraId="3EE5DD40" w14:textId="7D0BA40D" w:rsidR="00504AC2" w:rsidRDefault="00504AC2" w:rsidP="00F650EA">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1365B825" w14:textId="29E2BD6B" w:rsidR="00504AC2" w:rsidRDefault="00504AC2" w:rsidP="00F650EA">
            <w:pPr>
              <w:spacing w:line="240" w:lineRule="auto"/>
              <w:rPr>
                <w:rFonts w:ascii="Arial" w:hAnsi="Arial" w:cs="Arial"/>
                <w:szCs w:val="24"/>
              </w:rPr>
            </w:pPr>
            <w:r>
              <w:rPr>
                <w:rFonts w:ascii="Arial" w:hAnsi="Arial" w:cs="Arial"/>
                <w:szCs w:val="24"/>
              </w:rPr>
              <w:t>P. 6</w:t>
            </w:r>
            <w:r w:rsidR="00F833E2">
              <w:rPr>
                <w:rFonts w:ascii="Arial" w:hAnsi="Arial" w:cs="Arial"/>
                <w:szCs w:val="24"/>
              </w:rPr>
              <w:t xml:space="preserve"> (a-f)</w:t>
            </w:r>
          </w:p>
        </w:tc>
        <w:tc>
          <w:tcPr>
            <w:tcW w:w="6840" w:type="dxa"/>
            <w:shd w:val="clear" w:color="auto" w:fill="auto"/>
          </w:tcPr>
          <w:p w14:paraId="40561964" w14:textId="6950B8BE" w:rsidR="00504AC2" w:rsidRPr="006E00EC" w:rsidRDefault="00504AC2" w:rsidP="00504AC2">
            <w:pPr>
              <w:spacing w:line="240" w:lineRule="auto"/>
              <w:rPr>
                <w:rFonts w:ascii="Arial" w:hAnsi="Arial" w:cs="Arial"/>
                <w:szCs w:val="24"/>
              </w:rPr>
            </w:pPr>
            <w:r w:rsidRPr="00504AC2">
              <w:rPr>
                <w:rFonts w:ascii="Arial" w:hAnsi="Arial" w:cs="Arial"/>
                <w:szCs w:val="24"/>
              </w:rPr>
              <w:t xml:space="preserve">Historic Base Year + 1 – Revenues And Cost Of Gas </w:t>
            </w:r>
          </w:p>
        </w:tc>
      </w:tr>
      <w:tr w:rsidR="00504AC2" w:rsidRPr="00B40B45" w14:paraId="74C3FB1B" w14:textId="77777777" w:rsidTr="00F650EA">
        <w:trPr>
          <w:trHeight w:val="485"/>
          <w:jc w:val="center"/>
        </w:trPr>
        <w:tc>
          <w:tcPr>
            <w:tcW w:w="1435" w:type="dxa"/>
            <w:shd w:val="clear" w:color="auto" w:fill="auto"/>
          </w:tcPr>
          <w:p w14:paraId="06BC6988" w14:textId="6E4064CC" w:rsidR="00504AC2" w:rsidRDefault="00504AC2" w:rsidP="00F650EA">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05292C53" w14:textId="3B6CE5C5" w:rsidR="00504AC2" w:rsidRDefault="00504AC2" w:rsidP="00F650EA">
            <w:pPr>
              <w:spacing w:line="240" w:lineRule="auto"/>
              <w:rPr>
                <w:rFonts w:ascii="Arial" w:hAnsi="Arial" w:cs="Arial"/>
                <w:szCs w:val="24"/>
              </w:rPr>
            </w:pPr>
            <w:r>
              <w:rPr>
                <w:rFonts w:ascii="Arial" w:hAnsi="Arial" w:cs="Arial"/>
                <w:szCs w:val="24"/>
              </w:rPr>
              <w:t>P. 8</w:t>
            </w:r>
            <w:r w:rsidR="00F833E2">
              <w:rPr>
                <w:rFonts w:ascii="Arial" w:hAnsi="Arial" w:cs="Arial"/>
                <w:szCs w:val="24"/>
              </w:rPr>
              <w:t xml:space="preserve"> (a-f)</w:t>
            </w:r>
          </w:p>
        </w:tc>
        <w:tc>
          <w:tcPr>
            <w:tcW w:w="6840" w:type="dxa"/>
            <w:shd w:val="clear" w:color="auto" w:fill="auto"/>
          </w:tcPr>
          <w:p w14:paraId="17961C2F" w14:textId="036CCB66" w:rsidR="00504AC2" w:rsidRPr="006E00EC" w:rsidRDefault="00504AC2" w:rsidP="00F650EA">
            <w:pPr>
              <w:spacing w:line="240" w:lineRule="auto"/>
              <w:rPr>
                <w:rFonts w:ascii="Arial" w:hAnsi="Arial" w:cs="Arial"/>
                <w:szCs w:val="24"/>
              </w:rPr>
            </w:pPr>
            <w:r w:rsidRPr="00504AC2">
              <w:rPr>
                <w:rFonts w:ascii="Arial" w:hAnsi="Arial" w:cs="Arial"/>
                <w:szCs w:val="24"/>
              </w:rPr>
              <w:t>Projected Test Year - Revenues And Cost Of Gas</w:t>
            </w:r>
          </w:p>
        </w:tc>
      </w:tr>
      <w:tr w:rsidR="00AD1FE3" w:rsidRPr="00B40B45" w14:paraId="76EE1518" w14:textId="77777777" w:rsidTr="00504AC2">
        <w:trPr>
          <w:trHeight w:val="746"/>
          <w:jc w:val="center"/>
        </w:trPr>
        <w:tc>
          <w:tcPr>
            <w:tcW w:w="1435" w:type="dxa"/>
            <w:shd w:val="clear" w:color="auto" w:fill="auto"/>
          </w:tcPr>
          <w:p w14:paraId="7523E9FF" w14:textId="77777777" w:rsidR="00AD1FE3" w:rsidRPr="00B40B45" w:rsidRDefault="00AD1FE3" w:rsidP="00F650EA">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7DD4D817" w14:textId="77777777" w:rsidR="00AD1FE3" w:rsidRPr="00B40B45" w:rsidRDefault="00AD1FE3" w:rsidP="00F650EA">
            <w:pPr>
              <w:spacing w:line="240" w:lineRule="auto"/>
              <w:rPr>
                <w:rFonts w:ascii="Arial" w:hAnsi="Arial" w:cs="Arial"/>
                <w:szCs w:val="24"/>
              </w:rPr>
            </w:pPr>
            <w:r>
              <w:rPr>
                <w:rFonts w:ascii="Arial" w:hAnsi="Arial" w:cs="Arial"/>
                <w:szCs w:val="24"/>
              </w:rPr>
              <w:t>P. 17</w:t>
            </w:r>
          </w:p>
        </w:tc>
        <w:tc>
          <w:tcPr>
            <w:tcW w:w="6840" w:type="dxa"/>
            <w:shd w:val="clear" w:color="auto" w:fill="auto"/>
          </w:tcPr>
          <w:p w14:paraId="6972DF51" w14:textId="77777777" w:rsidR="00AD1FE3" w:rsidRPr="00B40B45" w:rsidRDefault="00AD1FE3" w:rsidP="00F650EA">
            <w:pPr>
              <w:spacing w:line="240" w:lineRule="auto"/>
              <w:rPr>
                <w:rFonts w:ascii="Arial" w:hAnsi="Arial" w:cs="Arial"/>
                <w:szCs w:val="24"/>
              </w:rPr>
            </w:pPr>
            <w:r w:rsidRPr="006E00EC">
              <w:rPr>
                <w:rFonts w:ascii="Arial" w:hAnsi="Arial" w:cs="Arial"/>
                <w:szCs w:val="24"/>
              </w:rPr>
              <w:t>Projected Test Year - Calculation Of Admin. And General Expenses</w:t>
            </w:r>
          </w:p>
        </w:tc>
      </w:tr>
      <w:tr w:rsidR="00F833E2" w:rsidRPr="00B40B45" w14:paraId="2C53AA6F" w14:textId="77777777" w:rsidTr="00F650EA">
        <w:trPr>
          <w:trHeight w:val="485"/>
          <w:jc w:val="center"/>
        </w:trPr>
        <w:tc>
          <w:tcPr>
            <w:tcW w:w="1435" w:type="dxa"/>
            <w:shd w:val="clear" w:color="auto" w:fill="auto"/>
          </w:tcPr>
          <w:p w14:paraId="1ACC982E" w14:textId="679B202D" w:rsidR="00F833E2" w:rsidRDefault="00F833E2" w:rsidP="00F650EA">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35F6CACB" w14:textId="73AC5B2F" w:rsidR="00F833E2" w:rsidRDefault="00F833E2" w:rsidP="00F650EA">
            <w:pPr>
              <w:spacing w:line="240" w:lineRule="auto"/>
              <w:rPr>
                <w:rFonts w:ascii="Arial" w:hAnsi="Arial" w:cs="Arial"/>
                <w:szCs w:val="24"/>
              </w:rPr>
            </w:pPr>
            <w:r>
              <w:rPr>
                <w:rFonts w:ascii="Arial" w:hAnsi="Arial" w:cs="Arial"/>
                <w:szCs w:val="24"/>
              </w:rPr>
              <w:t>P. 19a</w:t>
            </w:r>
          </w:p>
        </w:tc>
        <w:tc>
          <w:tcPr>
            <w:tcW w:w="6840" w:type="dxa"/>
            <w:shd w:val="clear" w:color="auto" w:fill="auto"/>
          </w:tcPr>
          <w:p w14:paraId="57CE9C6B" w14:textId="6A477512" w:rsidR="00F833E2" w:rsidRPr="006E00EC" w:rsidRDefault="00F833E2" w:rsidP="00F650EA">
            <w:pPr>
              <w:spacing w:line="240" w:lineRule="auto"/>
              <w:rPr>
                <w:rFonts w:ascii="Arial" w:hAnsi="Arial" w:cs="Arial"/>
                <w:szCs w:val="24"/>
              </w:rPr>
            </w:pPr>
            <w:r w:rsidRPr="00F833E2">
              <w:rPr>
                <w:rFonts w:ascii="Arial" w:hAnsi="Arial" w:cs="Arial"/>
                <w:szCs w:val="24"/>
              </w:rPr>
              <w:t>Projected Test Year - Total Expenses</w:t>
            </w:r>
          </w:p>
        </w:tc>
      </w:tr>
      <w:tr w:rsidR="00AD1FE3" w:rsidRPr="00B40B45" w14:paraId="5277DAFC" w14:textId="77777777" w:rsidTr="00F650EA">
        <w:trPr>
          <w:trHeight w:val="485"/>
          <w:jc w:val="center"/>
        </w:trPr>
        <w:tc>
          <w:tcPr>
            <w:tcW w:w="1435" w:type="dxa"/>
            <w:shd w:val="clear" w:color="auto" w:fill="auto"/>
          </w:tcPr>
          <w:p w14:paraId="5128CBF3" w14:textId="77777777" w:rsidR="00AD1FE3" w:rsidRPr="00B40B45" w:rsidRDefault="00AD1FE3" w:rsidP="00F650EA">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2524F9D4" w14:textId="1ACBCAC6" w:rsidR="00AD1FE3" w:rsidRPr="00B40B45" w:rsidRDefault="00AD1FE3" w:rsidP="00F650EA">
            <w:pPr>
              <w:spacing w:line="240" w:lineRule="auto"/>
              <w:rPr>
                <w:rFonts w:ascii="Arial" w:hAnsi="Arial" w:cs="Arial"/>
                <w:szCs w:val="24"/>
              </w:rPr>
            </w:pPr>
            <w:r>
              <w:rPr>
                <w:rFonts w:ascii="Arial" w:hAnsi="Arial" w:cs="Arial"/>
                <w:szCs w:val="24"/>
              </w:rPr>
              <w:t>P. 19</w:t>
            </w:r>
            <w:r w:rsidR="00CB483C">
              <w:rPr>
                <w:rFonts w:ascii="Arial" w:hAnsi="Arial" w:cs="Arial"/>
                <w:szCs w:val="24"/>
              </w:rPr>
              <w:t>e</w:t>
            </w:r>
          </w:p>
        </w:tc>
        <w:tc>
          <w:tcPr>
            <w:tcW w:w="6840" w:type="dxa"/>
            <w:shd w:val="clear" w:color="auto" w:fill="auto"/>
          </w:tcPr>
          <w:p w14:paraId="1690F79C" w14:textId="77777777" w:rsidR="00AD1FE3" w:rsidRPr="00B40B45" w:rsidRDefault="00AD1FE3" w:rsidP="00F650EA">
            <w:pPr>
              <w:spacing w:line="240" w:lineRule="auto"/>
              <w:rPr>
                <w:rFonts w:ascii="Arial" w:hAnsi="Arial" w:cs="Arial"/>
                <w:szCs w:val="24"/>
              </w:rPr>
            </w:pPr>
            <w:r w:rsidRPr="006E00EC">
              <w:rPr>
                <w:rFonts w:ascii="Arial" w:hAnsi="Arial" w:cs="Arial"/>
                <w:szCs w:val="24"/>
              </w:rPr>
              <w:t>Projected Test Year - Total Expenses</w:t>
            </w:r>
          </w:p>
        </w:tc>
      </w:tr>
      <w:tr w:rsidR="00AD1FE3" w:rsidRPr="00B40B45" w14:paraId="4781A306" w14:textId="77777777" w:rsidTr="00F650EA">
        <w:trPr>
          <w:trHeight w:val="485"/>
          <w:jc w:val="center"/>
        </w:trPr>
        <w:tc>
          <w:tcPr>
            <w:tcW w:w="1435" w:type="dxa"/>
            <w:shd w:val="clear" w:color="auto" w:fill="auto"/>
          </w:tcPr>
          <w:p w14:paraId="5B18E20B" w14:textId="77777777" w:rsidR="00AD1FE3" w:rsidRPr="00B40B45" w:rsidRDefault="00AD1FE3" w:rsidP="00F650EA">
            <w:pPr>
              <w:spacing w:line="240" w:lineRule="auto"/>
              <w:jc w:val="center"/>
              <w:rPr>
                <w:rFonts w:ascii="Arial" w:hAnsi="Arial" w:cs="Arial"/>
                <w:szCs w:val="24"/>
              </w:rPr>
            </w:pPr>
            <w:r w:rsidRPr="00B40B45">
              <w:rPr>
                <w:rFonts w:ascii="Arial" w:hAnsi="Arial" w:cs="Arial"/>
                <w:szCs w:val="24"/>
              </w:rPr>
              <w:t>G-6</w:t>
            </w:r>
          </w:p>
        </w:tc>
        <w:tc>
          <w:tcPr>
            <w:tcW w:w="1260" w:type="dxa"/>
            <w:shd w:val="clear" w:color="auto" w:fill="auto"/>
          </w:tcPr>
          <w:p w14:paraId="64A49A6F" w14:textId="77777777" w:rsidR="00AD1FE3" w:rsidRPr="00B40B45" w:rsidRDefault="00AD1FE3" w:rsidP="00F650EA">
            <w:pPr>
              <w:spacing w:line="240" w:lineRule="auto"/>
              <w:rPr>
                <w:rFonts w:ascii="Arial" w:hAnsi="Arial" w:cs="Arial"/>
                <w:szCs w:val="24"/>
              </w:rPr>
            </w:pPr>
            <w:r w:rsidRPr="00B40B45">
              <w:rPr>
                <w:rFonts w:ascii="Arial" w:hAnsi="Arial" w:cs="Arial"/>
                <w:szCs w:val="24"/>
              </w:rPr>
              <w:t>P. 1</w:t>
            </w:r>
            <w:r>
              <w:rPr>
                <w:rFonts w:ascii="Arial" w:hAnsi="Arial" w:cs="Arial"/>
                <w:szCs w:val="24"/>
              </w:rPr>
              <w:t>-9</w:t>
            </w:r>
          </w:p>
        </w:tc>
        <w:tc>
          <w:tcPr>
            <w:tcW w:w="6840" w:type="dxa"/>
            <w:shd w:val="clear" w:color="auto" w:fill="auto"/>
          </w:tcPr>
          <w:p w14:paraId="19C57762" w14:textId="77777777" w:rsidR="00AD1FE3" w:rsidRPr="00B40B45" w:rsidRDefault="00AD1FE3" w:rsidP="00F650EA">
            <w:pPr>
              <w:spacing w:line="240" w:lineRule="auto"/>
              <w:rPr>
                <w:rFonts w:ascii="Arial" w:hAnsi="Arial" w:cs="Arial"/>
                <w:szCs w:val="24"/>
              </w:rPr>
            </w:pPr>
            <w:r w:rsidRPr="00B40B45">
              <w:rPr>
                <w:rFonts w:ascii="Arial" w:hAnsi="Arial" w:cs="Arial"/>
                <w:szCs w:val="24"/>
              </w:rPr>
              <w:t>Projected Test Year - Major Assumptions</w:t>
            </w:r>
          </w:p>
        </w:tc>
      </w:tr>
    </w:tbl>
    <w:p w14:paraId="33E983EB" w14:textId="77777777" w:rsidR="0099432C" w:rsidRPr="003308C7" w:rsidRDefault="0099432C" w:rsidP="0099432C">
      <w:pPr>
        <w:widowControl w:val="0"/>
        <w:tabs>
          <w:tab w:val="left" w:pos="720"/>
        </w:tabs>
        <w:ind w:left="720" w:right="252" w:hanging="720"/>
        <w:jc w:val="center"/>
        <w:rPr>
          <w:rFonts w:cs="Courier New"/>
          <w:b/>
          <w:sz w:val="28"/>
          <w:szCs w:val="28"/>
        </w:rPr>
      </w:pPr>
    </w:p>
    <w:p w14:paraId="5EA2DBCF" w14:textId="77777777" w:rsidR="006C16F3" w:rsidRDefault="006C16F3" w:rsidP="006C16F3">
      <w:pPr>
        <w:widowControl w:val="0"/>
        <w:tabs>
          <w:tab w:val="left" w:pos="720"/>
        </w:tabs>
        <w:ind w:left="720" w:right="252" w:hanging="720"/>
        <w:jc w:val="center"/>
        <w:rPr>
          <w:rFonts w:cs="Courier New"/>
          <w:b/>
          <w:sz w:val="28"/>
          <w:szCs w:val="28"/>
        </w:rPr>
      </w:pPr>
    </w:p>
    <w:p w14:paraId="59326829" w14:textId="77777777" w:rsidR="006C16F3" w:rsidRDefault="006C16F3">
      <w:pPr>
        <w:rPr>
          <w:rFonts w:cs="Courier New"/>
          <w:b/>
          <w:sz w:val="28"/>
          <w:szCs w:val="28"/>
        </w:rPr>
        <w:sectPr w:rsidR="006C16F3" w:rsidSect="00B23997">
          <w:headerReference w:type="default" r:id="rId23"/>
          <w:headerReference w:type="first" r:id="rId24"/>
          <w:footerReference w:type="first" r:id="rId25"/>
          <w:pgSz w:w="12240" w:h="15840" w:code="1"/>
          <w:pgMar w:top="1440" w:right="720" w:bottom="720" w:left="2160" w:header="720" w:footer="720" w:gutter="0"/>
          <w:paperSrc w:first="7" w:other="7"/>
          <w:cols w:space="720"/>
          <w:titlePg/>
        </w:sectPr>
      </w:pPr>
    </w:p>
    <w:p w14:paraId="7DD2E06E" w14:textId="77777777" w:rsidR="006C16F3" w:rsidRDefault="006C16F3" w:rsidP="006C16F3">
      <w:pPr>
        <w:widowControl w:val="0"/>
        <w:tabs>
          <w:tab w:val="left" w:pos="720"/>
        </w:tabs>
        <w:ind w:left="720" w:right="252" w:hanging="720"/>
        <w:jc w:val="center"/>
        <w:rPr>
          <w:rFonts w:cs="Courier New"/>
          <w:b/>
          <w:sz w:val="28"/>
          <w:szCs w:val="28"/>
        </w:rPr>
      </w:pPr>
    </w:p>
    <w:p w14:paraId="1DF8DF9D" w14:textId="77777777" w:rsidR="000D79FB" w:rsidRDefault="000D79FB" w:rsidP="000D79FB">
      <w:pPr>
        <w:widowControl w:val="0"/>
        <w:tabs>
          <w:tab w:val="left" w:pos="720"/>
        </w:tabs>
        <w:ind w:left="720" w:right="252" w:hanging="720"/>
        <w:jc w:val="center"/>
        <w:rPr>
          <w:rFonts w:cs="Courier New"/>
          <w:b/>
          <w:sz w:val="28"/>
          <w:szCs w:val="28"/>
        </w:rPr>
      </w:pPr>
      <w:r>
        <w:rPr>
          <w:rFonts w:cs="Courier New"/>
          <w:b/>
          <w:sz w:val="28"/>
          <w:szCs w:val="28"/>
        </w:rPr>
        <w:t>(Document Title)</w:t>
      </w:r>
    </w:p>
    <w:sectPr w:rsidR="000D79FB" w:rsidSect="006D190A">
      <w:headerReference w:type="first" r:id="rId26"/>
      <w:pgSz w:w="12240" w:h="15840" w:code="1"/>
      <w:pgMar w:top="1440" w:right="720" w:bottom="720" w:left="216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333A7" w14:textId="77777777" w:rsidR="00D213CD" w:rsidRDefault="00D213CD">
      <w:r>
        <w:separator/>
      </w:r>
    </w:p>
  </w:endnote>
  <w:endnote w:type="continuationSeparator" w:id="0">
    <w:p w14:paraId="317B4D2A" w14:textId="77777777" w:rsidR="00D213CD" w:rsidRDefault="00D213CD">
      <w:r>
        <w:continuationSeparator/>
      </w:r>
    </w:p>
  </w:endnote>
  <w:endnote w:type="continuationNotice" w:id="1">
    <w:p w14:paraId="1D95D1F9" w14:textId="77777777" w:rsidR="00D213CD" w:rsidRDefault="00D213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5BC2" w14:textId="77777777" w:rsidR="00D213CD" w:rsidRDefault="00D213CD" w:rsidP="000F1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C9F819" w14:textId="77777777" w:rsidR="00D213CD" w:rsidRDefault="00D21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E32D" w14:textId="12AA064B" w:rsidR="00D213CD" w:rsidRDefault="00D213CD" w:rsidP="000F1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291F">
      <w:rPr>
        <w:rStyle w:val="PageNumber"/>
        <w:noProof/>
      </w:rPr>
      <w:t>42</w:t>
    </w:r>
    <w:r>
      <w:rPr>
        <w:rStyle w:val="PageNumber"/>
      </w:rPr>
      <w:fldChar w:fldCharType="end"/>
    </w:r>
  </w:p>
  <w:p w14:paraId="2D67F377" w14:textId="77777777" w:rsidR="00D213CD" w:rsidRDefault="00D21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BE5B" w14:textId="77777777" w:rsidR="00D213CD" w:rsidRDefault="00D213CD" w:rsidP="00B42D6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957318"/>
      <w:docPartObj>
        <w:docPartGallery w:val="Page Numbers (Bottom of Page)"/>
        <w:docPartUnique/>
      </w:docPartObj>
    </w:sdtPr>
    <w:sdtEndPr>
      <w:rPr>
        <w:noProof/>
      </w:rPr>
    </w:sdtEndPr>
    <w:sdtContent>
      <w:p w14:paraId="73ABB4FC" w14:textId="3E6F6E12" w:rsidR="00D213CD" w:rsidRDefault="00D213CD">
        <w:pPr>
          <w:pStyle w:val="Footer"/>
          <w:jc w:val="center"/>
        </w:pPr>
        <w:r>
          <w:fldChar w:fldCharType="begin"/>
        </w:r>
        <w:r>
          <w:instrText xml:space="preserve"> PAGE   \* MERGEFORMAT </w:instrText>
        </w:r>
        <w:r>
          <w:fldChar w:fldCharType="separate"/>
        </w:r>
        <w:r w:rsidR="00B962A3">
          <w:rPr>
            <w:noProof/>
          </w:rPr>
          <w:t>i</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96D3" w14:textId="77777777" w:rsidR="00D213CD" w:rsidRDefault="00D213CD" w:rsidP="00B42D61">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771A2" w14:textId="6001CB74" w:rsidR="00D213CD" w:rsidRDefault="00D213CD" w:rsidP="00B42D61">
    <w:pPr>
      <w:pStyle w:val="Footer"/>
      <w:jc w:val="center"/>
    </w:pPr>
    <w:r>
      <w:fldChar w:fldCharType="begin"/>
    </w:r>
    <w:r>
      <w:instrText xml:space="preserve"> PAGE   \* MERGEFORMAT </w:instrText>
    </w:r>
    <w:r>
      <w:fldChar w:fldCharType="separate"/>
    </w:r>
    <w:r w:rsidR="00A7291F">
      <w:rPr>
        <w:noProof/>
      </w:rPr>
      <w:t>44</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92E5" w14:textId="76289C24" w:rsidR="00D213CD" w:rsidRDefault="000C0A9D" w:rsidP="00B42D61">
    <w:pPr>
      <w:pStyle w:val="Footer"/>
      <w:jc w:val="center"/>
    </w:pPr>
    <w:r>
      <w:t>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6F0EF" w14:textId="77777777" w:rsidR="00D213CD" w:rsidRDefault="00D213CD">
      <w:r>
        <w:separator/>
      </w:r>
    </w:p>
  </w:footnote>
  <w:footnote w:type="continuationSeparator" w:id="0">
    <w:p w14:paraId="7C64D244" w14:textId="77777777" w:rsidR="00D213CD" w:rsidRDefault="00D213CD">
      <w:r>
        <w:continuationSeparator/>
      </w:r>
    </w:p>
  </w:footnote>
  <w:footnote w:type="continuationNotice" w:id="1">
    <w:p w14:paraId="28CFCBFB" w14:textId="77777777" w:rsidR="00D213CD" w:rsidRDefault="00D213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0940" w14:textId="77777777" w:rsidR="000C0A9D" w:rsidRDefault="000C0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0044" w14:textId="77777777" w:rsidR="00D213CD" w:rsidRDefault="00D213CD" w:rsidP="00B23997">
    <w:pPr>
      <w:pStyle w:val="Header"/>
    </w:pPr>
  </w:p>
  <w:p w14:paraId="4488048C" w14:textId="77777777" w:rsidR="00D213CD" w:rsidRPr="00B23997" w:rsidRDefault="00D213CD" w:rsidP="00B23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95ED" w14:textId="77777777" w:rsidR="000C0A9D" w:rsidRDefault="000C0A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6511" w14:textId="77777777" w:rsidR="00E1223D" w:rsidRDefault="00D213CD" w:rsidP="003046A8">
    <w:pPr>
      <w:tabs>
        <w:tab w:val="left" w:pos="-1440"/>
        <w:tab w:val="left" w:pos="-720"/>
        <w:tab w:val="left" w:pos="720"/>
        <w:tab w:val="left" w:pos="1440"/>
        <w:tab w:val="left" w:pos="4440"/>
        <w:tab w:val="left" w:pos="6840"/>
      </w:tabs>
      <w:spacing w:line="240" w:lineRule="auto"/>
      <w:ind w:left="5760"/>
      <w:contextualSpacing/>
      <w:rPr>
        <w:b/>
      </w:rPr>
    </w:pPr>
    <w:r>
      <w:rPr>
        <w:b/>
      </w:rPr>
      <w:t>PEOPLES GAS SYSTEM, INC.</w:t>
    </w:r>
  </w:p>
  <w:p w14:paraId="0A54B74A" w14:textId="18CF6A58" w:rsidR="00D213CD" w:rsidRDefault="00D213CD" w:rsidP="003046A8">
    <w:pPr>
      <w:tabs>
        <w:tab w:val="left" w:pos="-1440"/>
        <w:tab w:val="left" w:pos="-720"/>
        <w:tab w:val="left" w:pos="720"/>
        <w:tab w:val="left" w:pos="1440"/>
        <w:tab w:val="left" w:pos="4440"/>
        <w:tab w:val="left" w:pos="6840"/>
      </w:tabs>
      <w:spacing w:line="240" w:lineRule="auto"/>
      <w:ind w:left="5760"/>
      <w:contextualSpacing/>
      <w:rPr>
        <w:b/>
      </w:rPr>
    </w:pPr>
    <w:r>
      <w:rPr>
        <w:b/>
      </w:rPr>
      <w:t>DOCKET NO. 20230023-GU</w:t>
    </w:r>
  </w:p>
  <w:p w14:paraId="067EFB5B" w14:textId="7E24BF76" w:rsidR="00D213CD" w:rsidRDefault="00D213CD" w:rsidP="003046A8">
    <w:pPr>
      <w:tabs>
        <w:tab w:val="left" w:pos="-1440"/>
        <w:tab w:val="left" w:pos="-720"/>
        <w:tab w:val="left" w:pos="720"/>
        <w:tab w:val="left" w:pos="1440"/>
        <w:tab w:val="left" w:pos="4440"/>
        <w:tab w:val="left" w:pos="6840"/>
      </w:tabs>
      <w:spacing w:line="240" w:lineRule="auto"/>
      <w:ind w:left="5760"/>
      <w:contextualSpacing/>
      <w:rPr>
        <w:b/>
      </w:rPr>
    </w:pPr>
    <w:r>
      <w:rPr>
        <w:b/>
      </w:rPr>
      <w:t>WITNESS: RUTKIN</w:t>
    </w:r>
  </w:p>
  <w:p w14:paraId="342D3232" w14:textId="44EB6EAC" w:rsidR="00D213CD" w:rsidRDefault="00D213CD" w:rsidP="008C291D">
    <w:pPr>
      <w:tabs>
        <w:tab w:val="left" w:pos="-1440"/>
        <w:tab w:val="left" w:pos="-720"/>
        <w:tab w:val="left" w:pos="720"/>
        <w:tab w:val="left" w:pos="1440"/>
        <w:tab w:val="left" w:pos="4440"/>
        <w:tab w:val="left" w:pos="6840"/>
      </w:tabs>
      <w:spacing w:line="240" w:lineRule="auto"/>
      <w:contextualSpacing/>
      <w:jc w:val="right"/>
      <w:rPr>
        <w:b/>
      </w:rPr>
    </w:pPr>
  </w:p>
  <w:p w14:paraId="17019367" w14:textId="77777777" w:rsidR="00D213CD" w:rsidRDefault="00D213CD" w:rsidP="008C291D">
    <w:pPr>
      <w:tabs>
        <w:tab w:val="left" w:pos="-1440"/>
        <w:tab w:val="left" w:pos="-720"/>
        <w:tab w:val="left" w:pos="720"/>
        <w:tab w:val="left" w:pos="1440"/>
        <w:tab w:val="left" w:pos="4440"/>
        <w:tab w:val="left" w:pos="6840"/>
      </w:tabs>
      <w:spacing w:line="240" w:lineRule="auto"/>
      <w:contextualSpacing/>
      <w:jc w:val="right"/>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1DB9" w14:textId="77777777" w:rsidR="00D213CD" w:rsidRDefault="00D213CD" w:rsidP="008C291D">
    <w:pPr>
      <w:tabs>
        <w:tab w:val="left" w:pos="-1440"/>
        <w:tab w:val="left" w:pos="-720"/>
      </w:tabs>
      <w:spacing w:line="240" w:lineRule="auto"/>
      <w:ind w:left="5220"/>
      <w:rPr>
        <w:b/>
      </w:rPr>
    </w:pPr>
  </w:p>
  <w:p w14:paraId="2C4EFBAE" w14:textId="77777777" w:rsidR="00D213CD" w:rsidRDefault="00D213CD" w:rsidP="008C291D">
    <w:pPr>
      <w:tabs>
        <w:tab w:val="left" w:pos="-1440"/>
        <w:tab w:val="left" w:pos="-720"/>
      </w:tabs>
      <w:spacing w:line="240" w:lineRule="auto"/>
      <w:ind w:left="5220"/>
      <w:rPr>
        <w:b/>
      </w:rPr>
    </w:pPr>
  </w:p>
  <w:p w14:paraId="6D1A01E6" w14:textId="6E47448C" w:rsidR="00D213CD" w:rsidRDefault="00D213CD" w:rsidP="008C291D">
    <w:pPr>
      <w:tabs>
        <w:tab w:val="left" w:pos="-1440"/>
        <w:tab w:val="left" w:pos="-720"/>
      </w:tabs>
      <w:spacing w:line="240" w:lineRule="auto"/>
      <w:ind w:left="5220"/>
      <w:rPr>
        <w:b/>
      </w:rPr>
    </w:pPr>
    <w:r>
      <w:rPr>
        <w:b/>
      </w:rPr>
      <w:t>PEOPLES GAS SYSTEM, INC.</w:t>
    </w:r>
  </w:p>
  <w:p w14:paraId="19C7BD88" w14:textId="5AA16F9F" w:rsidR="00D213CD" w:rsidRDefault="00D213CD" w:rsidP="008C291D">
    <w:pPr>
      <w:tabs>
        <w:tab w:val="left" w:pos="-1440"/>
        <w:tab w:val="left" w:pos="-720"/>
      </w:tabs>
      <w:spacing w:line="240" w:lineRule="auto"/>
      <w:ind w:left="5220"/>
      <w:rPr>
        <w:b/>
      </w:rPr>
    </w:pPr>
    <w:r>
      <w:rPr>
        <w:b/>
      </w:rPr>
      <w:t>DOCKET NO. 20230023-GU</w:t>
    </w:r>
  </w:p>
  <w:p w14:paraId="194A78F6" w14:textId="3E18D392" w:rsidR="00D213CD" w:rsidRDefault="00D213CD" w:rsidP="00B23997">
    <w:pPr>
      <w:tabs>
        <w:tab w:val="left" w:pos="-1440"/>
        <w:tab w:val="left" w:pos="-720"/>
        <w:tab w:val="left" w:pos="720"/>
        <w:tab w:val="left" w:pos="1440"/>
        <w:tab w:val="left" w:pos="4440"/>
        <w:tab w:val="left" w:pos="6840"/>
      </w:tabs>
      <w:spacing w:line="240" w:lineRule="auto"/>
      <w:ind w:left="5220"/>
      <w:rPr>
        <w:b/>
      </w:rPr>
    </w:pPr>
    <w:r>
      <w:rPr>
        <w:b/>
      </w:rPr>
      <w:t xml:space="preserve">WITNESS: RUTKIN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36487" w14:textId="77777777" w:rsidR="00D213CD" w:rsidRDefault="00D213CD" w:rsidP="0099432C">
    <w:pPr>
      <w:tabs>
        <w:tab w:val="left" w:pos="-1440"/>
        <w:tab w:val="left" w:pos="-720"/>
      </w:tabs>
      <w:spacing w:line="240" w:lineRule="auto"/>
      <w:ind w:left="5220"/>
      <w:rPr>
        <w:b/>
      </w:rPr>
    </w:pPr>
  </w:p>
  <w:p w14:paraId="01C53409" w14:textId="77777777" w:rsidR="00D213CD" w:rsidRDefault="00D213CD" w:rsidP="001501FF">
    <w:pPr>
      <w:tabs>
        <w:tab w:val="left" w:pos="-1440"/>
        <w:tab w:val="left" w:pos="-720"/>
        <w:tab w:val="left" w:pos="720"/>
        <w:tab w:val="left" w:pos="1440"/>
        <w:tab w:val="left" w:pos="4440"/>
        <w:tab w:val="left" w:pos="6840"/>
      </w:tabs>
      <w:spacing w:line="240" w:lineRule="auto"/>
      <w:ind w:left="5220"/>
      <w:rPr>
        <w:b/>
      </w:rPr>
    </w:pPr>
    <w:bookmarkStart w:id="28" w:name="_Hlk129271366"/>
    <w:r>
      <w:rPr>
        <w:b/>
      </w:rPr>
      <w:t>PEOPLES GAS SYSTEM, INC.</w:t>
    </w:r>
  </w:p>
  <w:p w14:paraId="0569EA88" w14:textId="77777777" w:rsidR="00D213CD" w:rsidRDefault="00D213CD" w:rsidP="001501FF">
    <w:pPr>
      <w:tabs>
        <w:tab w:val="left" w:pos="-1440"/>
        <w:tab w:val="left" w:pos="-720"/>
        <w:tab w:val="left" w:pos="720"/>
        <w:tab w:val="left" w:pos="1440"/>
        <w:tab w:val="left" w:pos="4440"/>
        <w:tab w:val="left" w:pos="6840"/>
      </w:tabs>
      <w:spacing w:line="240" w:lineRule="auto"/>
      <w:ind w:left="5220"/>
      <w:rPr>
        <w:b/>
      </w:rPr>
    </w:pPr>
    <w:r>
      <w:rPr>
        <w:b/>
      </w:rPr>
      <w:t xml:space="preserve">DOCKET NO. </w:t>
    </w:r>
    <w:r w:rsidRPr="001501FF">
      <w:rPr>
        <w:b/>
      </w:rPr>
      <w:t>20230033</w:t>
    </w:r>
    <w:r w:rsidRPr="005F267B">
      <w:rPr>
        <w:b/>
      </w:rPr>
      <w:t>-GU</w:t>
    </w:r>
  </w:p>
  <w:p w14:paraId="4B570BCB" w14:textId="77777777" w:rsidR="00D213CD" w:rsidRDefault="00D213CD" w:rsidP="008B4F94">
    <w:pPr>
      <w:tabs>
        <w:tab w:val="left" w:pos="-1440"/>
        <w:tab w:val="left" w:pos="-720"/>
        <w:tab w:val="left" w:pos="720"/>
        <w:tab w:val="left" w:pos="1440"/>
        <w:tab w:val="left" w:pos="4440"/>
        <w:tab w:val="left" w:pos="6840"/>
      </w:tabs>
      <w:spacing w:line="240" w:lineRule="auto"/>
      <w:ind w:left="5220"/>
      <w:rPr>
        <w:b/>
      </w:rPr>
    </w:pPr>
    <w:r>
      <w:rPr>
        <w:b/>
      </w:rPr>
      <w:t>EXHIBIT NO. LR-1</w:t>
    </w:r>
  </w:p>
  <w:p w14:paraId="656C57E8" w14:textId="77777777" w:rsidR="00D213CD" w:rsidRPr="001501FF" w:rsidRDefault="00D213CD" w:rsidP="001501FF">
    <w:pPr>
      <w:tabs>
        <w:tab w:val="left" w:pos="-1440"/>
        <w:tab w:val="left" w:pos="-720"/>
        <w:tab w:val="left" w:pos="720"/>
        <w:tab w:val="left" w:pos="1440"/>
        <w:tab w:val="left" w:pos="4440"/>
        <w:tab w:val="left" w:pos="6840"/>
      </w:tabs>
      <w:spacing w:line="240" w:lineRule="auto"/>
      <w:ind w:left="5220"/>
      <w:rPr>
        <w:b/>
      </w:rPr>
    </w:pPr>
    <w:r w:rsidRPr="001501FF">
      <w:rPr>
        <w:b/>
      </w:rPr>
      <w:t xml:space="preserve">WITNESS: RUTKIN </w:t>
    </w:r>
  </w:p>
  <w:p w14:paraId="39536145" w14:textId="451FA9BA" w:rsidR="00D213CD" w:rsidRPr="00B23997" w:rsidRDefault="00D213CD" w:rsidP="0099432C">
    <w:pPr>
      <w:tabs>
        <w:tab w:val="left" w:pos="-1440"/>
        <w:tab w:val="left" w:pos="-720"/>
        <w:tab w:val="left" w:pos="720"/>
        <w:tab w:val="left" w:pos="1440"/>
        <w:tab w:val="left" w:pos="4440"/>
        <w:tab w:val="left" w:pos="6840"/>
      </w:tabs>
      <w:spacing w:line="240" w:lineRule="auto"/>
      <w:ind w:left="5220"/>
      <w:rPr>
        <w:b/>
      </w:rPr>
    </w:pPr>
    <w:r>
      <w:rPr>
        <w:b/>
      </w:rPr>
      <w:t>DOCUMENT NO. 1</w:t>
    </w:r>
  </w:p>
  <w:p w14:paraId="6ABF2A65" w14:textId="2D91782E" w:rsidR="00D213CD" w:rsidRDefault="00D213CD" w:rsidP="001501FF">
    <w:pPr>
      <w:tabs>
        <w:tab w:val="left" w:pos="-1440"/>
        <w:tab w:val="left" w:pos="-720"/>
        <w:tab w:val="left" w:pos="720"/>
        <w:tab w:val="left" w:pos="1440"/>
        <w:tab w:val="left" w:pos="4440"/>
        <w:tab w:val="left" w:pos="6840"/>
      </w:tabs>
      <w:spacing w:line="240" w:lineRule="auto"/>
      <w:ind w:left="5220"/>
      <w:rPr>
        <w:b/>
      </w:rPr>
    </w:pPr>
    <w:r>
      <w:rPr>
        <w:b/>
      </w:rPr>
      <w:t>PAGE 1 OF 1</w:t>
    </w:r>
  </w:p>
  <w:p w14:paraId="40BC567A" w14:textId="49A66D0E" w:rsidR="00D213CD" w:rsidRPr="00B23997" w:rsidRDefault="00D213CD" w:rsidP="001501FF">
    <w:pPr>
      <w:tabs>
        <w:tab w:val="left" w:pos="-1440"/>
        <w:tab w:val="left" w:pos="-720"/>
        <w:tab w:val="left" w:pos="720"/>
        <w:tab w:val="left" w:pos="1440"/>
        <w:tab w:val="left" w:pos="4440"/>
        <w:tab w:val="left" w:pos="6840"/>
      </w:tabs>
      <w:spacing w:line="240" w:lineRule="auto"/>
      <w:ind w:left="5220"/>
      <w:rPr>
        <w:b/>
      </w:rPr>
    </w:pPr>
    <w:r>
      <w:rPr>
        <w:b/>
      </w:rPr>
      <w:t>FILED: 04/04/2023</w:t>
    </w:r>
    <w:bookmarkEnd w:id="28"/>
  </w:p>
  <w:p w14:paraId="4557BD0B" w14:textId="77777777" w:rsidR="00D213CD" w:rsidRDefault="00D213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9658" w14:textId="77777777" w:rsidR="00D213CD" w:rsidRDefault="00D213CD" w:rsidP="008C291D">
    <w:pPr>
      <w:tabs>
        <w:tab w:val="left" w:pos="-1440"/>
        <w:tab w:val="left" w:pos="-720"/>
      </w:tabs>
      <w:spacing w:line="240" w:lineRule="auto"/>
      <w:ind w:left="5220"/>
      <w:rPr>
        <w:b/>
      </w:rPr>
    </w:pPr>
  </w:p>
  <w:p w14:paraId="02C78005" w14:textId="77777777" w:rsidR="00D213CD" w:rsidRDefault="00D213CD" w:rsidP="008C291D">
    <w:pPr>
      <w:tabs>
        <w:tab w:val="left" w:pos="-1440"/>
        <w:tab w:val="left" w:pos="-720"/>
      </w:tabs>
      <w:spacing w:line="240" w:lineRule="auto"/>
      <w:ind w:left="5220"/>
      <w:rPr>
        <w:b/>
      </w:rPr>
    </w:pPr>
  </w:p>
  <w:p w14:paraId="3A86EF52" w14:textId="77777777" w:rsidR="00D213CD" w:rsidRDefault="00D213CD" w:rsidP="008C291D">
    <w:pPr>
      <w:tabs>
        <w:tab w:val="left" w:pos="-1440"/>
        <w:tab w:val="left" w:pos="-720"/>
      </w:tabs>
      <w:spacing w:line="240" w:lineRule="auto"/>
      <w:ind w:left="5220"/>
      <w:rPr>
        <w:b/>
      </w:rPr>
    </w:pPr>
    <w:r>
      <w:rPr>
        <w:b/>
      </w:rPr>
      <w:t>PEOPLES GAS SYSTEM, INC.</w:t>
    </w:r>
  </w:p>
  <w:p w14:paraId="6597FCC6" w14:textId="346B15D1" w:rsidR="00D213CD" w:rsidRDefault="00D213CD" w:rsidP="008C291D">
    <w:pPr>
      <w:tabs>
        <w:tab w:val="left" w:pos="-1440"/>
        <w:tab w:val="left" w:pos="-720"/>
      </w:tabs>
      <w:spacing w:line="240" w:lineRule="auto"/>
      <w:ind w:left="5220"/>
      <w:rPr>
        <w:b/>
      </w:rPr>
    </w:pPr>
    <w:r>
      <w:rPr>
        <w:b/>
      </w:rPr>
      <w:t>DOCKET NO. 20230033-GU</w:t>
    </w:r>
  </w:p>
  <w:p w14:paraId="12C91C90" w14:textId="77777777" w:rsidR="00D213CD" w:rsidRDefault="00D213CD" w:rsidP="00B23997">
    <w:pPr>
      <w:tabs>
        <w:tab w:val="left" w:pos="-1440"/>
        <w:tab w:val="left" w:pos="-720"/>
        <w:tab w:val="left" w:pos="720"/>
        <w:tab w:val="left" w:pos="1440"/>
        <w:tab w:val="left" w:pos="4440"/>
        <w:tab w:val="left" w:pos="6840"/>
      </w:tabs>
      <w:spacing w:line="240" w:lineRule="auto"/>
      <w:ind w:left="5220"/>
      <w:rPr>
        <w:b/>
      </w:rPr>
    </w:pPr>
    <w:r>
      <w:rPr>
        <w:b/>
      </w:rPr>
      <w:t>EXHIBIT NO. LR-1</w:t>
    </w:r>
  </w:p>
  <w:p w14:paraId="4859719D" w14:textId="09BD35F8" w:rsidR="00D213CD" w:rsidRDefault="00D213CD" w:rsidP="00B23997">
    <w:pPr>
      <w:tabs>
        <w:tab w:val="left" w:pos="-1440"/>
        <w:tab w:val="left" w:pos="-720"/>
        <w:tab w:val="left" w:pos="720"/>
        <w:tab w:val="left" w:pos="1440"/>
        <w:tab w:val="left" w:pos="4440"/>
        <w:tab w:val="left" w:pos="6840"/>
      </w:tabs>
      <w:spacing w:line="240" w:lineRule="auto"/>
      <w:ind w:left="5220"/>
      <w:rPr>
        <w:b/>
      </w:rPr>
    </w:pPr>
    <w:r>
      <w:rPr>
        <w:b/>
      </w:rPr>
      <w:t xml:space="preserve">WITNESS: RUTKIN </w:t>
    </w:r>
  </w:p>
  <w:p w14:paraId="3ACC21AE" w14:textId="7C630A90" w:rsidR="00D213CD" w:rsidRDefault="00D213CD" w:rsidP="00B23997">
    <w:pPr>
      <w:tabs>
        <w:tab w:val="left" w:pos="-1440"/>
        <w:tab w:val="left" w:pos="-720"/>
        <w:tab w:val="left" w:pos="720"/>
        <w:tab w:val="left" w:pos="1440"/>
        <w:tab w:val="left" w:pos="4440"/>
        <w:tab w:val="left" w:pos="6840"/>
      </w:tabs>
      <w:spacing w:line="240" w:lineRule="auto"/>
      <w:ind w:left="5220"/>
      <w:rPr>
        <w:b/>
      </w:rPr>
    </w:pPr>
    <w:r>
      <w:rPr>
        <w:b/>
      </w:rPr>
      <w:t>DOCUMENT NO. 1</w:t>
    </w:r>
  </w:p>
  <w:p w14:paraId="7E99292D" w14:textId="620BF8D0" w:rsidR="00D213CD" w:rsidRDefault="00D213CD" w:rsidP="00B23997">
    <w:pPr>
      <w:tabs>
        <w:tab w:val="left" w:pos="-1440"/>
        <w:tab w:val="left" w:pos="-720"/>
        <w:tab w:val="left" w:pos="720"/>
        <w:tab w:val="left" w:pos="1440"/>
        <w:tab w:val="left" w:pos="4440"/>
        <w:tab w:val="left" w:pos="6840"/>
      </w:tabs>
      <w:spacing w:line="240" w:lineRule="auto"/>
      <w:ind w:left="5220"/>
      <w:rPr>
        <w:b/>
      </w:rPr>
    </w:pPr>
    <w:r>
      <w:rPr>
        <w:b/>
      </w:rPr>
      <w:t>PAGE 1 OF 1</w:t>
    </w:r>
  </w:p>
  <w:p w14:paraId="0055207A" w14:textId="7303BB10" w:rsidR="00D213CD" w:rsidRDefault="00D213CD" w:rsidP="00B23997">
    <w:pPr>
      <w:tabs>
        <w:tab w:val="left" w:pos="-1440"/>
        <w:tab w:val="left" w:pos="-720"/>
        <w:tab w:val="left" w:pos="720"/>
        <w:tab w:val="left" w:pos="1440"/>
        <w:tab w:val="left" w:pos="4440"/>
        <w:tab w:val="left" w:pos="6840"/>
      </w:tabs>
      <w:spacing w:line="240" w:lineRule="auto"/>
      <w:ind w:left="5220"/>
      <w:rPr>
        <w:b/>
      </w:rPr>
    </w:pPr>
    <w:r>
      <w:rPr>
        <w:b/>
      </w:rPr>
      <w:t>FILED: 04/04/2023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0237" w14:textId="77777777" w:rsidR="00D213CD" w:rsidRDefault="00D213CD" w:rsidP="008C291D">
    <w:pPr>
      <w:tabs>
        <w:tab w:val="left" w:pos="-1440"/>
        <w:tab w:val="left" w:pos="-720"/>
      </w:tabs>
      <w:spacing w:line="240" w:lineRule="auto"/>
      <w:ind w:left="5220"/>
      <w:rPr>
        <w:b/>
      </w:rPr>
    </w:pPr>
  </w:p>
  <w:p w14:paraId="2B15D950" w14:textId="77777777" w:rsidR="00D213CD" w:rsidRDefault="00D213CD" w:rsidP="008C291D">
    <w:pPr>
      <w:tabs>
        <w:tab w:val="left" w:pos="-1440"/>
        <w:tab w:val="left" w:pos="-720"/>
      </w:tabs>
      <w:spacing w:line="240" w:lineRule="auto"/>
      <w:ind w:left="5220"/>
      <w:rPr>
        <w:b/>
      </w:rPr>
    </w:pPr>
  </w:p>
  <w:p w14:paraId="24BA7116" w14:textId="77777777" w:rsidR="00D213CD" w:rsidRDefault="00D213CD" w:rsidP="001501FF">
    <w:pPr>
      <w:tabs>
        <w:tab w:val="left" w:pos="-1440"/>
        <w:tab w:val="left" w:pos="-720"/>
        <w:tab w:val="left" w:pos="720"/>
        <w:tab w:val="left" w:pos="1440"/>
        <w:tab w:val="left" w:pos="4440"/>
        <w:tab w:val="left" w:pos="6840"/>
      </w:tabs>
      <w:spacing w:line="240" w:lineRule="auto"/>
      <w:ind w:left="5220"/>
      <w:rPr>
        <w:b/>
      </w:rPr>
    </w:pPr>
    <w:r>
      <w:rPr>
        <w:b/>
      </w:rPr>
      <w:t>PEOPLES GAS SYSTEM, INC.</w:t>
    </w:r>
  </w:p>
  <w:p w14:paraId="1F910DF8" w14:textId="77777777" w:rsidR="00D213CD" w:rsidRDefault="00D213CD" w:rsidP="001501FF">
    <w:pPr>
      <w:tabs>
        <w:tab w:val="left" w:pos="-1440"/>
        <w:tab w:val="left" w:pos="-720"/>
        <w:tab w:val="left" w:pos="720"/>
        <w:tab w:val="left" w:pos="1440"/>
        <w:tab w:val="left" w:pos="4440"/>
        <w:tab w:val="left" w:pos="6840"/>
      </w:tabs>
      <w:spacing w:line="240" w:lineRule="auto"/>
      <w:ind w:left="5220"/>
      <w:rPr>
        <w:b/>
      </w:rPr>
    </w:pPr>
    <w:r>
      <w:rPr>
        <w:b/>
      </w:rPr>
      <w:t xml:space="preserve">DOCKET NO. </w:t>
    </w:r>
    <w:r w:rsidRPr="001501FF">
      <w:rPr>
        <w:b/>
      </w:rPr>
      <w:t>20230033</w:t>
    </w:r>
    <w:r>
      <w:rPr>
        <w:b/>
      </w:rPr>
      <w:t>-GU</w:t>
    </w:r>
  </w:p>
  <w:p w14:paraId="1AD1A6AF" w14:textId="77777777" w:rsidR="00D213CD" w:rsidRDefault="00D213CD" w:rsidP="00B23997">
    <w:pPr>
      <w:tabs>
        <w:tab w:val="left" w:pos="-1440"/>
        <w:tab w:val="left" w:pos="-720"/>
        <w:tab w:val="left" w:pos="720"/>
        <w:tab w:val="left" w:pos="1440"/>
        <w:tab w:val="left" w:pos="4440"/>
        <w:tab w:val="left" w:pos="6840"/>
      </w:tabs>
      <w:spacing w:line="240" w:lineRule="auto"/>
      <w:ind w:left="5220"/>
      <w:rPr>
        <w:b/>
      </w:rPr>
    </w:pPr>
    <w:r>
      <w:rPr>
        <w:b/>
      </w:rPr>
      <w:t>EXHIBIT NO. LR-1</w:t>
    </w:r>
  </w:p>
  <w:p w14:paraId="77F434E7" w14:textId="77777777" w:rsidR="00D213CD" w:rsidRDefault="00D213CD" w:rsidP="00B23997">
    <w:pPr>
      <w:tabs>
        <w:tab w:val="left" w:pos="-1440"/>
        <w:tab w:val="left" w:pos="-720"/>
        <w:tab w:val="left" w:pos="720"/>
        <w:tab w:val="left" w:pos="1440"/>
        <w:tab w:val="left" w:pos="4440"/>
        <w:tab w:val="left" w:pos="6840"/>
      </w:tabs>
      <w:spacing w:line="240" w:lineRule="auto"/>
      <w:ind w:left="5220"/>
      <w:rPr>
        <w:b/>
      </w:rPr>
    </w:pPr>
    <w:r>
      <w:rPr>
        <w:b/>
      </w:rPr>
      <w:t>WITNESS: RUTKIN</w:t>
    </w:r>
    <w:r w:rsidRPr="001501FF">
      <w:rPr>
        <w:b/>
      </w:rPr>
      <w:t xml:space="preserve"> </w:t>
    </w:r>
  </w:p>
  <w:p w14:paraId="6E9E7DFF" w14:textId="2791F32C" w:rsidR="00D213CD" w:rsidRPr="001501FF" w:rsidRDefault="00D213CD" w:rsidP="001501FF">
    <w:pPr>
      <w:tabs>
        <w:tab w:val="left" w:pos="-1440"/>
        <w:tab w:val="left" w:pos="-720"/>
        <w:tab w:val="left" w:pos="720"/>
        <w:tab w:val="left" w:pos="1440"/>
        <w:tab w:val="left" w:pos="4440"/>
        <w:tab w:val="left" w:pos="6840"/>
      </w:tabs>
      <w:spacing w:line="240" w:lineRule="auto"/>
      <w:ind w:left="5220"/>
      <w:rPr>
        <w:b/>
      </w:rPr>
    </w:pPr>
    <w:r>
      <w:rPr>
        <w:b/>
      </w:rPr>
      <w:t>DOCUMENT NO. 2</w:t>
    </w:r>
  </w:p>
  <w:p w14:paraId="5154980C" w14:textId="36173AED" w:rsidR="00D213CD" w:rsidRPr="001501FF" w:rsidRDefault="00D213CD" w:rsidP="001501FF">
    <w:pPr>
      <w:tabs>
        <w:tab w:val="left" w:pos="-1440"/>
        <w:tab w:val="left" w:pos="-720"/>
        <w:tab w:val="left" w:pos="720"/>
        <w:tab w:val="left" w:pos="1440"/>
        <w:tab w:val="left" w:pos="4440"/>
        <w:tab w:val="left" w:pos="6840"/>
      </w:tabs>
      <w:spacing w:line="240" w:lineRule="auto"/>
      <w:ind w:left="5220"/>
      <w:rPr>
        <w:b/>
      </w:rPr>
    </w:pPr>
    <w:r w:rsidRPr="001501FF">
      <w:rPr>
        <w:b/>
      </w:rPr>
      <w:t xml:space="preserve">PAGE </w:t>
    </w:r>
    <w:r>
      <w:rPr>
        <w:b/>
      </w:rPr>
      <w:t>X</w:t>
    </w:r>
    <w:r w:rsidRPr="001501FF">
      <w:rPr>
        <w:b/>
      </w:rPr>
      <w:t xml:space="preserve"> OF </w:t>
    </w:r>
    <w:r>
      <w:rPr>
        <w:b/>
      </w:rPr>
      <w:t>X</w:t>
    </w:r>
  </w:p>
  <w:p w14:paraId="061F2D7A" w14:textId="3559DA4E" w:rsidR="00D213CD" w:rsidRPr="00B23997" w:rsidRDefault="00D213CD" w:rsidP="00B23997">
    <w:pPr>
      <w:tabs>
        <w:tab w:val="left" w:pos="-1440"/>
        <w:tab w:val="left" w:pos="-720"/>
        <w:tab w:val="left" w:pos="720"/>
        <w:tab w:val="left" w:pos="1440"/>
        <w:tab w:val="left" w:pos="4440"/>
        <w:tab w:val="left" w:pos="6840"/>
      </w:tabs>
      <w:spacing w:line="240" w:lineRule="auto"/>
      <w:ind w:left="5220"/>
      <w:rPr>
        <w:b/>
      </w:rPr>
    </w:pPr>
    <w:r w:rsidRPr="001501FF">
      <w:rPr>
        <w:b/>
      </w:rPr>
      <w:t>FILED: 04/04/2023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69EA"/>
    <w:multiLevelType w:val="hybridMultilevel"/>
    <w:tmpl w:val="B184A320"/>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7876B0E"/>
    <w:multiLevelType w:val="singleLevel"/>
    <w:tmpl w:val="69FEA8DA"/>
    <w:lvl w:ilvl="0">
      <w:start w:val="1"/>
      <w:numFmt w:val="upperLetter"/>
      <w:lvlText w:val="%1."/>
      <w:lvlJc w:val="left"/>
      <w:pPr>
        <w:tabs>
          <w:tab w:val="num" w:pos="720"/>
        </w:tabs>
        <w:ind w:left="720" w:hanging="720"/>
      </w:pPr>
      <w:rPr>
        <w:rFonts w:hint="default"/>
        <w:b/>
      </w:rPr>
    </w:lvl>
  </w:abstractNum>
  <w:abstractNum w:abstractNumId="2" w15:restartNumberingAfterBreak="0">
    <w:nsid w:val="08794BC7"/>
    <w:multiLevelType w:val="singleLevel"/>
    <w:tmpl w:val="B444081E"/>
    <w:lvl w:ilvl="0">
      <w:start w:val="1"/>
      <w:numFmt w:val="upperLetter"/>
      <w:lvlText w:val="%1."/>
      <w:lvlJc w:val="left"/>
      <w:pPr>
        <w:tabs>
          <w:tab w:val="num" w:pos="720"/>
        </w:tabs>
        <w:ind w:left="720" w:hanging="720"/>
      </w:pPr>
      <w:rPr>
        <w:rFonts w:hint="default"/>
        <w:b/>
      </w:rPr>
    </w:lvl>
  </w:abstractNum>
  <w:abstractNum w:abstractNumId="3" w15:restartNumberingAfterBreak="0">
    <w:nsid w:val="089E5482"/>
    <w:multiLevelType w:val="singleLevel"/>
    <w:tmpl w:val="6CDEF4C0"/>
    <w:lvl w:ilvl="0">
      <w:start w:val="17"/>
      <w:numFmt w:val="upperLetter"/>
      <w:lvlText w:val="%1."/>
      <w:lvlJc w:val="left"/>
      <w:pPr>
        <w:tabs>
          <w:tab w:val="num" w:pos="720"/>
        </w:tabs>
        <w:ind w:left="720" w:hanging="720"/>
      </w:pPr>
      <w:rPr>
        <w:rFonts w:hint="default"/>
        <w:b/>
      </w:rPr>
    </w:lvl>
  </w:abstractNum>
  <w:abstractNum w:abstractNumId="4" w15:restartNumberingAfterBreak="0">
    <w:nsid w:val="093A20E3"/>
    <w:multiLevelType w:val="singleLevel"/>
    <w:tmpl w:val="94646AAA"/>
    <w:lvl w:ilvl="0">
      <w:start w:val="1"/>
      <w:numFmt w:val="upperLetter"/>
      <w:lvlText w:val="%1."/>
      <w:lvlJc w:val="left"/>
      <w:pPr>
        <w:tabs>
          <w:tab w:val="num" w:pos="720"/>
        </w:tabs>
        <w:ind w:left="720" w:hanging="720"/>
      </w:pPr>
      <w:rPr>
        <w:rFonts w:hint="default"/>
        <w:b/>
      </w:rPr>
    </w:lvl>
  </w:abstractNum>
  <w:abstractNum w:abstractNumId="5" w15:restartNumberingAfterBreak="0">
    <w:nsid w:val="0E894297"/>
    <w:multiLevelType w:val="hybridMultilevel"/>
    <w:tmpl w:val="B242028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E5416C"/>
    <w:multiLevelType w:val="singleLevel"/>
    <w:tmpl w:val="36DE433C"/>
    <w:lvl w:ilvl="0">
      <w:start w:val="17"/>
      <w:numFmt w:val="upperLetter"/>
      <w:lvlText w:val="%1."/>
      <w:lvlJc w:val="left"/>
      <w:pPr>
        <w:tabs>
          <w:tab w:val="num" w:pos="720"/>
        </w:tabs>
        <w:ind w:left="720" w:hanging="720"/>
      </w:pPr>
      <w:rPr>
        <w:rFonts w:ascii="Courier" w:hAnsi="Courier" w:hint="default"/>
        <w:b/>
      </w:rPr>
    </w:lvl>
  </w:abstractNum>
  <w:abstractNum w:abstractNumId="7" w15:restartNumberingAfterBreak="0">
    <w:nsid w:val="15046258"/>
    <w:multiLevelType w:val="singleLevel"/>
    <w:tmpl w:val="481EF466"/>
    <w:lvl w:ilvl="0">
      <w:start w:val="17"/>
      <w:numFmt w:val="upperLetter"/>
      <w:lvlText w:val="%1."/>
      <w:lvlJc w:val="left"/>
      <w:pPr>
        <w:tabs>
          <w:tab w:val="num" w:pos="720"/>
        </w:tabs>
        <w:ind w:left="720" w:hanging="720"/>
      </w:pPr>
      <w:rPr>
        <w:rFonts w:hint="default"/>
        <w:b/>
      </w:rPr>
    </w:lvl>
  </w:abstractNum>
  <w:abstractNum w:abstractNumId="8" w15:restartNumberingAfterBreak="0">
    <w:nsid w:val="154E011A"/>
    <w:multiLevelType w:val="singleLevel"/>
    <w:tmpl w:val="DD12A618"/>
    <w:lvl w:ilvl="0">
      <w:start w:val="17"/>
      <w:numFmt w:val="upperLetter"/>
      <w:lvlText w:val="%1."/>
      <w:lvlJc w:val="left"/>
      <w:pPr>
        <w:tabs>
          <w:tab w:val="num" w:pos="360"/>
        </w:tabs>
        <w:ind w:left="360" w:hanging="360"/>
      </w:pPr>
      <w:rPr>
        <w:rFonts w:hint="default"/>
        <w:b/>
      </w:rPr>
    </w:lvl>
  </w:abstractNum>
  <w:abstractNum w:abstractNumId="9" w15:restartNumberingAfterBreak="0">
    <w:nsid w:val="183F5D06"/>
    <w:multiLevelType w:val="singleLevel"/>
    <w:tmpl w:val="10446F40"/>
    <w:lvl w:ilvl="0">
      <w:start w:val="17"/>
      <w:numFmt w:val="upperLetter"/>
      <w:lvlText w:val="%1."/>
      <w:lvlJc w:val="left"/>
      <w:pPr>
        <w:tabs>
          <w:tab w:val="num" w:pos="720"/>
        </w:tabs>
        <w:ind w:left="720" w:hanging="720"/>
      </w:pPr>
      <w:rPr>
        <w:rFonts w:hint="default"/>
        <w:b/>
      </w:rPr>
    </w:lvl>
  </w:abstractNum>
  <w:abstractNum w:abstractNumId="10" w15:restartNumberingAfterBreak="0">
    <w:nsid w:val="1FF0751B"/>
    <w:multiLevelType w:val="multilevel"/>
    <w:tmpl w:val="FD3EE674"/>
    <w:lvl w:ilvl="0">
      <w:start w:val="1"/>
      <w:numFmt w:val="decimal"/>
      <w:lvlText w:val="%1."/>
      <w:lvlJc w:val="left"/>
      <w:pPr>
        <w:tabs>
          <w:tab w:val="num" w:pos="1080"/>
        </w:tabs>
        <w:ind w:left="0" w:firstLine="720"/>
      </w:pPr>
      <w:rPr>
        <w:rFonts w:ascii="Times New Roman" w:hAnsi="Times New Roman" w:hint="default"/>
        <w:b w:val="0"/>
        <w:i w:val="0"/>
        <w:sz w:val="24"/>
      </w:rPr>
    </w:lvl>
    <w:lvl w:ilvl="1">
      <w:start w:val="1"/>
      <w:numFmt w:val="lowerLetter"/>
      <w:lvlText w:val="%2."/>
      <w:lvlJc w:val="left"/>
      <w:pPr>
        <w:tabs>
          <w:tab w:val="num" w:pos="1800"/>
        </w:tabs>
        <w:ind w:left="720" w:firstLine="720"/>
      </w:pPr>
    </w:lvl>
    <w:lvl w:ilvl="2">
      <w:start w:val="1"/>
      <w:numFmt w:val="lowerRoman"/>
      <w:lvlText w:val="%3)"/>
      <w:lvlJc w:val="left"/>
      <w:pPr>
        <w:tabs>
          <w:tab w:val="num" w:pos="2880"/>
        </w:tabs>
        <w:ind w:left="1440" w:firstLine="720"/>
      </w:pPr>
    </w:lvl>
    <w:lvl w:ilvl="3">
      <w:start w:val="1"/>
      <w:numFmt w:val="lowerLetter"/>
      <w:lvlText w:val="(%4)"/>
      <w:lvlJc w:val="left"/>
      <w:pPr>
        <w:tabs>
          <w:tab w:val="num" w:pos="3240"/>
        </w:tabs>
        <w:ind w:left="2160" w:firstLine="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2780A8A"/>
    <w:multiLevelType w:val="singleLevel"/>
    <w:tmpl w:val="11C89776"/>
    <w:lvl w:ilvl="0">
      <w:start w:val="1"/>
      <w:numFmt w:val="upperLetter"/>
      <w:lvlText w:val="%1."/>
      <w:lvlJc w:val="left"/>
      <w:pPr>
        <w:tabs>
          <w:tab w:val="num" w:pos="720"/>
        </w:tabs>
        <w:ind w:left="720" w:hanging="720"/>
      </w:pPr>
      <w:rPr>
        <w:rFonts w:hint="default"/>
        <w:b/>
      </w:rPr>
    </w:lvl>
  </w:abstractNum>
  <w:abstractNum w:abstractNumId="12" w15:restartNumberingAfterBreak="0">
    <w:nsid w:val="2C852326"/>
    <w:multiLevelType w:val="singleLevel"/>
    <w:tmpl w:val="35880FA6"/>
    <w:lvl w:ilvl="0">
      <w:start w:val="17"/>
      <w:numFmt w:val="upperLetter"/>
      <w:lvlText w:val="%1."/>
      <w:lvlJc w:val="left"/>
      <w:pPr>
        <w:tabs>
          <w:tab w:val="num" w:pos="720"/>
        </w:tabs>
        <w:ind w:left="720" w:hanging="720"/>
      </w:pPr>
      <w:rPr>
        <w:rFonts w:hint="default"/>
        <w:b/>
      </w:rPr>
    </w:lvl>
  </w:abstractNum>
  <w:abstractNum w:abstractNumId="13" w15:restartNumberingAfterBreak="0">
    <w:nsid w:val="2DE15546"/>
    <w:multiLevelType w:val="multilevel"/>
    <w:tmpl w:val="F06A9DA6"/>
    <w:lvl w:ilvl="0">
      <w:start w:val="1"/>
      <w:numFmt w:val="decimal"/>
      <w:pStyle w:val="ParagraphNumberDouble"/>
      <w:suff w:val="nothing"/>
      <w:lvlText w:val="%1. "/>
      <w:lvlJc w:val="left"/>
      <w:pPr>
        <w:ind w:left="0" w:firstLine="720"/>
      </w:pPr>
      <w:rPr>
        <w:rFonts w:hint="default"/>
      </w:rPr>
    </w:lvl>
    <w:lvl w:ilvl="1">
      <w:start w:val="1"/>
      <w:numFmt w:val="lowerLetter"/>
      <w:lvlText w:val="%2. "/>
      <w:lvlJc w:val="left"/>
      <w:pPr>
        <w:tabs>
          <w:tab w:val="num" w:pos="2160"/>
        </w:tabs>
        <w:ind w:left="2160" w:hanging="720"/>
      </w:pPr>
      <w:rPr>
        <w:rFonts w:hint="default"/>
      </w:rPr>
    </w:lvl>
    <w:lvl w:ilvl="2">
      <w:start w:val="1"/>
      <w:numFmt w:val="lowerRoman"/>
      <w:lvlText w:val="(%3) "/>
      <w:lvlJc w:val="left"/>
      <w:pPr>
        <w:tabs>
          <w:tab w:val="num" w:pos="3240"/>
        </w:tabs>
        <w:ind w:left="2880" w:hanging="720"/>
      </w:pPr>
      <w:rPr>
        <w:rFonts w:hint="default"/>
      </w:rPr>
    </w:lvl>
    <w:lvl w:ilvl="3">
      <w:start w:val="1"/>
      <w:numFmt w:val="lowerLetter"/>
      <w:lvlText w:val="(%4) "/>
      <w:lvlJc w:val="left"/>
      <w:pPr>
        <w:tabs>
          <w:tab w:val="num" w:pos="3600"/>
        </w:tabs>
        <w:ind w:left="3600" w:hanging="72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3018502A"/>
    <w:multiLevelType w:val="hybridMultilevel"/>
    <w:tmpl w:val="5EFA1DF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E94AB8"/>
    <w:multiLevelType w:val="singleLevel"/>
    <w:tmpl w:val="686C4D6E"/>
    <w:lvl w:ilvl="0">
      <w:start w:val="1"/>
      <w:numFmt w:val="upperLetter"/>
      <w:lvlText w:val="%1."/>
      <w:lvlJc w:val="left"/>
      <w:pPr>
        <w:tabs>
          <w:tab w:val="num" w:pos="720"/>
        </w:tabs>
        <w:ind w:left="720" w:hanging="720"/>
      </w:pPr>
      <w:rPr>
        <w:rFonts w:hint="default"/>
        <w:b/>
      </w:rPr>
    </w:lvl>
  </w:abstractNum>
  <w:abstractNum w:abstractNumId="16" w15:restartNumberingAfterBreak="0">
    <w:nsid w:val="34393EE9"/>
    <w:multiLevelType w:val="multilevel"/>
    <w:tmpl w:val="92427660"/>
    <w:lvl w:ilvl="0">
      <w:start w:val="1"/>
      <w:numFmt w:val="decimal"/>
      <w:pStyle w:val="ParagraphNumberSingle"/>
      <w:lvlText w:val="%1. "/>
      <w:lvlJc w:val="left"/>
      <w:pPr>
        <w:tabs>
          <w:tab w:val="num" w:pos="1440"/>
        </w:tabs>
        <w:ind w:left="0" w:firstLine="720"/>
      </w:pPr>
    </w:lvl>
    <w:lvl w:ilvl="1">
      <w:start w:val="1"/>
      <w:numFmt w:val="lowerLetter"/>
      <w:lvlText w:val="%2. "/>
      <w:lvlJc w:val="left"/>
      <w:pPr>
        <w:tabs>
          <w:tab w:val="num" w:pos="2160"/>
        </w:tabs>
        <w:ind w:left="0" w:firstLine="1440"/>
      </w:pPr>
    </w:lvl>
    <w:lvl w:ilvl="2">
      <w:start w:val="1"/>
      <w:numFmt w:val="lowerRoman"/>
      <w:lvlText w:val="(%3)"/>
      <w:lvlJc w:val="left"/>
      <w:pPr>
        <w:tabs>
          <w:tab w:val="num" w:pos="2880"/>
        </w:tabs>
        <w:ind w:left="0" w:firstLine="2160"/>
      </w:pPr>
    </w:lvl>
    <w:lvl w:ilvl="3">
      <w:start w:val="1"/>
      <w:numFmt w:val="lowerLetter"/>
      <w:lvlText w:val="(%4) "/>
      <w:lvlJc w:val="left"/>
      <w:pPr>
        <w:tabs>
          <w:tab w:val="num" w:pos="360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5FA665C"/>
    <w:multiLevelType w:val="singleLevel"/>
    <w:tmpl w:val="64B0311C"/>
    <w:lvl w:ilvl="0">
      <w:start w:val="1"/>
      <w:numFmt w:val="upperLetter"/>
      <w:lvlText w:val="%1."/>
      <w:lvlJc w:val="left"/>
      <w:pPr>
        <w:tabs>
          <w:tab w:val="num" w:pos="720"/>
        </w:tabs>
        <w:ind w:left="720" w:hanging="720"/>
      </w:pPr>
      <w:rPr>
        <w:rFonts w:hint="default"/>
        <w:b/>
      </w:rPr>
    </w:lvl>
  </w:abstractNum>
  <w:abstractNum w:abstractNumId="18" w15:restartNumberingAfterBreak="0">
    <w:nsid w:val="44BC1F19"/>
    <w:multiLevelType w:val="singleLevel"/>
    <w:tmpl w:val="5612477E"/>
    <w:lvl w:ilvl="0">
      <w:start w:val="17"/>
      <w:numFmt w:val="upperLetter"/>
      <w:lvlText w:val="%1."/>
      <w:lvlJc w:val="left"/>
      <w:pPr>
        <w:tabs>
          <w:tab w:val="num" w:pos="720"/>
        </w:tabs>
        <w:ind w:left="720" w:hanging="720"/>
      </w:pPr>
      <w:rPr>
        <w:rFonts w:hint="default"/>
        <w:b/>
      </w:rPr>
    </w:lvl>
  </w:abstractNum>
  <w:abstractNum w:abstractNumId="19" w15:restartNumberingAfterBreak="0">
    <w:nsid w:val="45A03D86"/>
    <w:multiLevelType w:val="hybridMultilevel"/>
    <w:tmpl w:val="72083812"/>
    <w:lvl w:ilvl="0" w:tplc="9236C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D13F59"/>
    <w:multiLevelType w:val="singleLevel"/>
    <w:tmpl w:val="02D2B1E4"/>
    <w:lvl w:ilvl="0">
      <w:start w:val="1"/>
      <w:numFmt w:val="upperLetter"/>
      <w:lvlText w:val="%1."/>
      <w:lvlJc w:val="left"/>
      <w:pPr>
        <w:tabs>
          <w:tab w:val="num" w:pos="720"/>
        </w:tabs>
        <w:ind w:left="720" w:hanging="720"/>
      </w:pPr>
      <w:rPr>
        <w:rFonts w:hint="default"/>
        <w:b/>
      </w:rPr>
    </w:lvl>
  </w:abstractNum>
  <w:abstractNum w:abstractNumId="21" w15:restartNumberingAfterBreak="0">
    <w:nsid w:val="4DB843AC"/>
    <w:multiLevelType w:val="hybridMultilevel"/>
    <w:tmpl w:val="7604D298"/>
    <w:lvl w:ilvl="0" w:tplc="A27E6E00">
      <w:start w:val="1"/>
      <w:numFmt w:val="upperLetter"/>
      <w:lvlText w:val="%1."/>
      <w:lvlJc w:val="left"/>
      <w:pPr>
        <w:ind w:left="720" w:hanging="360"/>
      </w:pPr>
      <w:rPr>
        <w:rFonts w:ascii="Courier New" w:hAnsi="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7115C9"/>
    <w:multiLevelType w:val="hybridMultilevel"/>
    <w:tmpl w:val="01F44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DA68B4"/>
    <w:multiLevelType w:val="singleLevel"/>
    <w:tmpl w:val="292A76F0"/>
    <w:lvl w:ilvl="0">
      <w:start w:val="17"/>
      <w:numFmt w:val="upperLetter"/>
      <w:lvlText w:val="%1."/>
      <w:lvlJc w:val="left"/>
      <w:pPr>
        <w:tabs>
          <w:tab w:val="num" w:pos="720"/>
        </w:tabs>
        <w:ind w:left="720" w:hanging="720"/>
      </w:pPr>
      <w:rPr>
        <w:rFonts w:hint="default"/>
        <w:b/>
      </w:rPr>
    </w:lvl>
  </w:abstractNum>
  <w:abstractNum w:abstractNumId="24" w15:restartNumberingAfterBreak="0">
    <w:nsid w:val="57F102C4"/>
    <w:multiLevelType w:val="multilevel"/>
    <w:tmpl w:val="7D7A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4D53CD"/>
    <w:multiLevelType w:val="singleLevel"/>
    <w:tmpl w:val="56DCCE3A"/>
    <w:lvl w:ilvl="0">
      <w:start w:val="17"/>
      <w:numFmt w:val="upperLetter"/>
      <w:lvlText w:val="%1."/>
      <w:lvlJc w:val="left"/>
      <w:pPr>
        <w:tabs>
          <w:tab w:val="num" w:pos="720"/>
        </w:tabs>
        <w:ind w:left="720" w:hanging="720"/>
      </w:pPr>
      <w:rPr>
        <w:rFonts w:hint="default"/>
        <w:b/>
      </w:rPr>
    </w:lvl>
  </w:abstractNum>
  <w:abstractNum w:abstractNumId="26" w15:restartNumberingAfterBreak="0">
    <w:nsid w:val="60310BDA"/>
    <w:multiLevelType w:val="hybridMultilevel"/>
    <w:tmpl w:val="D5EC6D1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596DCF"/>
    <w:multiLevelType w:val="singleLevel"/>
    <w:tmpl w:val="BBE6FAAE"/>
    <w:lvl w:ilvl="0">
      <w:start w:val="17"/>
      <w:numFmt w:val="upperLetter"/>
      <w:lvlText w:val="%1."/>
      <w:lvlJc w:val="left"/>
      <w:pPr>
        <w:tabs>
          <w:tab w:val="num" w:pos="720"/>
        </w:tabs>
        <w:ind w:left="720" w:hanging="720"/>
      </w:pPr>
      <w:rPr>
        <w:rFonts w:hint="default"/>
        <w:b/>
      </w:rPr>
    </w:lvl>
  </w:abstractNum>
  <w:abstractNum w:abstractNumId="28" w15:restartNumberingAfterBreak="0">
    <w:nsid w:val="6AE22664"/>
    <w:multiLevelType w:val="singleLevel"/>
    <w:tmpl w:val="04090015"/>
    <w:lvl w:ilvl="0">
      <w:start w:val="17"/>
      <w:numFmt w:val="upperLetter"/>
      <w:lvlText w:val="%1."/>
      <w:lvlJc w:val="left"/>
      <w:pPr>
        <w:tabs>
          <w:tab w:val="num" w:pos="360"/>
        </w:tabs>
        <w:ind w:left="360" w:hanging="360"/>
      </w:pPr>
      <w:rPr>
        <w:rFonts w:hint="default"/>
      </w:rPr>
    </w:lvl>
  </w:abstractNum>
  <w:abstractNum w:abstractNumId="29" w15:restartNumberingAfterBreak="0">
    <w:nsid w:val="6B9204F0"/>
    <w:multiLevelType w:val="hybridMultilevel"/>
    <w:tmpl w:val="5A12D51A"/>
    <w:lvl w:ilvl="0" w:tplc="F4AAC03C">
      <w:start w:val="1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D2024BB"/>
    <w:multiLevelType w:val="multilevel"/>
    <w:tmpl w:val="8E3AAD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551D25"/>
    <w:multiLevelType w:val="hybridMultilevel"/>
    <w:tmpl w:val="83C498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D492573"/>
    <w:multiLevelType w:val="hybridMultilevel"/>
    <w:tmpl w:val="14AA31CE"/>
    <w:lvl w:ilvl="0" w:tplc="665E89CE">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872416">
    <w:abstractNumId w:val="10"/>
  </w:num>
  <w:num w:numId="2" w16cid:durableId="1168668042">
    <w:abstractNumId w:val="10"/>
  </w:num>
  <w:num w:numId="3" w16cid:durableId="1935437065">
    <w:abstractNumId w:val="10"/>
  </w:num>
  <w:num w:numId="4" w16cid:durableId="1576085103">
    <w:abstractNumId w:val="10"/>
  </w:num>
  <w:num w:numId="5" w16cid:durableId="2078745114">
    <w:abstractNumId w:val="10"/>
  </w:num>
  <w:num w:numId="6" w16cid:durableId="562059539">
    <w:abstractNumId w:val="16"/>
  </w:num>
  <w:num w:numId="7" w16cid:durableId="258759196">
    <w:abstractNumId w:val="13"/>
  </w:num>
  <w:num w:numId="8" w16cid:durableId="575477849">
    <w:abstractNumId w:val="25"/>
  </w:num>
  <w:num w:numId="9" w16cid:durableId="207187690">
    <w:abstractNumId w:val="1"/>
  </w:num>
  <w:num w:numId="10" w16cid:durableId="1552811193">
    <w:abstractNumId w:val="9"/>
  </w:num>
  <w:num w:numId="11" w16cid:durableId="1779520243">
    <w:abstractNumId w:val="18"/>
  </w:num>
  <w:num w:numId="12" w16cid:durableId="754518492">
    <w:abstractNumId w:val="11"/>
  </w:num>
  <w:num w:numId="13" w16cid:durableId="1292977966">
    <w:abstractNumId w:val="28"/>
  </w:num>
  <w:num w:numId="14" w16cid:durableId="888149774">
    <w:abstractNumId w:val="8"/>
  </w:num>
  <w:num w:numId="15" w16cid:durableId="1826704811">
    <w:abstractNumId w:val="15"/>
  </w:num>
  <w:num w:numId="16" w16cid:durableId="1251701464">
    <w:abstractNumId w:val="7"/>
  </w:num>
  <w:num w:numId="17" w16cid:durableId="92749582">
    <w:abstractNumId w:val="3"/>
  </w:num>
  <w:num w:numId="18" w16cid:durableId="1331637467">
    <w:abstractNumId w:val="4"/>
  </w:num>
  <w:num w:numId="19" w16cid:durableId="90856402">
    <w:abstractNumId w:val="12"/>
  </w:num>
  <w:num w:numId="20" w16cid:durableId="106314259">
    <w:abstractNumId w:val="23"/>
  </w:num>
  <w:num w:numId="21" w16cid:durableId="2067560847">
    <w:abstractNumId w:val="2"/>
  </w:num>
  <w:num w:numId="22" w16cid:durableId="933780485">
    <w:abstractNumId w:val="27"/>
  </w:num>
  <w:num w:numId="23" w16cid:durableId="49962578">
    <w:abstractNumId w:val="20"/>
  </w:num>
  <w:num w:numId="24" w16cid:durableId="2106998312">
    <w:abstractNumId w:val="6"/>
  </w:num>
  <w:num w:numId="25" w16cid:durableId="1592542520">
    <w:abstractNumId w:val="29"/>
  </w:num>
  <w:num w:numId="26" w16cid:durableId="1723089437">
    <w:abstractNumId w:val="31"/>
  </w:num>
  <w:num w:numId="27" w16cid:durableId="106972440">
    <w:abstractNumId w:val="14"/>
  </w:num>
  <w:num w:numId="28" w16cid:durableId="621150255">
    <w:abstractNumId w:val="26"/>
  </w:num>
  <w:num w:numId="29" w16cid:durableId="671180439">
    <w:abstractNumId w:val="5"/>
  </w:num>
  <w:num w:numId="30" w16cid:durableId="1150562566">
    <w:abstractNumId w:val="17"/>
  </w:num>
  <w:num w:numId="31" w16cid:durableId="1690713194">
    <w:abstractNumId w:val="30"/>
  </w:num>
  <w:num w:numId="32" w16cid:durableId="1381592436">
    <w:abstractNumId w:val="22"/>
  </w:num>
  <w:num w:numId="33" w16cid:durableId="569079194">
    <w:abstractNumId w:val="0"/>
  </w:num>
  <w:num w:numId="34" w16cid:durableId="2107923969">
    <w:abstractNumId w:val="32"/>
  </w:num>
  <w:num w:numId="35" w16cid:durableId="1185443059">
    <w:abstractNumId w:val="21"/>
  </w:num>
  <w:num w:numId="36" w16cid:durableId="1783305933">
    <w:abstractNumId w:val="19"/>
  </w:num>
  <w:num w:numId="37" w16cid:durableId="3965140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AB"/>
    <w:rsid w:val="000005A9"/>
    <w:rsid w:val="0000414E"/>
    <w:rsid w:val="00006319"/>
    <w:rsid w:val="000066A9"/>
    <w:rsid w:val="00006D9B"/>
    <w:rsid w:val="00006ECB"/>
    <w:rsid w:val="00010746"/>
    <w:rsid w:val="00012550"/>
    <w:rsid w:val="0001325D"/>
    <w:rsid w:val="00015CAD"/>
    <w:rsid w:val="00017D53"/>
    <w:rsid w:val="00020470"/>
    <w:rsid w:val="00024BB2"/>
    <w:rsid w:val="000252E0"/>
    <w:rsid w:val="00027D5B"/>
    <w:rsid w:val="00030772"/>
    <w:rsid w:val="00031B23"/>
    <w:rsid w:val="00040797"/>
    <w:rsid w:val="00040AA0"/>
    <w:rsid w:val="00040ABC"/>
    <w:rsid w:val="00042D46"/>
    <w:rsid w:val="000469B0"/>
    <w:rsid w:val="00053923"/>
    <w:rsid w:val="0005393E"/>
    <w:rsid w:val="00054B81"/>
    <w:rsid w:val="00055E29"/>
    <w:rsid w:val="00063158"/>
    <w:rsid w:val="000701E4"/>
    <w:rsid w:val="0007340E"/>
    <w:rsid w:val="00073F41"/>
    <w:rsid w:val="00074185"/>
    <w:rsid w:val="00074950"/>
    <w:rsid w:val="000750E4"/>
    <w:rsid w:val="00076913"/>
    <w:rsid w:val="00081B75"/>
    <w:rsid w:val="00082678"/>
    <w:rsid w:val="00083282"/>
    <w:rsid w:val="0008696C"/>
    <w:rsid w:val="00094731"/>
    <w:rsid w:val="00095953"/>
    <w:rsid w:val="0009614B"/>
    <w:rsid w:val="00097366"/>
    <w:rsid w:val="000A1DBA"/>
    <w:rsid w:val="000A2230"/>
    <w:rsid w:val="000A2985"/>
    <w:rsid w:val="000A3997"/>
    <w:rsid w:val="000A52A6"/>
    <w:rsid w:val="000A6571"/>
    <w:rsid w:val="000A72E0"/>
    <w:rsid w:val="000B10AB"/>
    <w:rsid w:val="000B6554"/>
    <w:rsid w:val="000C0869"/>
    <w:rsid w:val="000C0A9D"/>
    <w:rsid w:val="000C4CD2"/>
    <w:rsid w:val="000C4E5A"/>
    <w:rsid w:val="000C615A"/>
    <w:rsid w:val="000C64BC"/>
    <w:rsid w:val="000D4407"/>
    <w:rsid w:val="000D4CCF"/>
    <w:rsid w:val="000D5744"/>
    <w:rsid w:val="000D5E2F"/>
    <w:rsid w:val="000D6EE5"/>
    <w:rsid w:val="000D79FB"/>
    <w:rsid w:val="000E01C1"/>
    <w:rsid w:val="000E04BB"/>
    <w:rsid w:val="000E1A52"/>
    <w:rsid w:val="000E2C65"/>
    <w:rsid w:val="000E2E8E"/>
    <w:rsid w:val="000F0EA8"/>
    <w:rsid w:val="000F16EA"/>
    <w:rsid w:val="000F1CF9"/>
    <w:rsid w:val="000F248B"/>
    <w:rsid w:val="0010051F"/>
    <w:rsid w:val="00100DA9"/>
    <w:rsid w:val="00101986"/>
    <w:rsid w:val="00102200"/>
    <w:rsid w:val="0010561E"/>
    <w:rsid w:val="001072E5"/>
    <w:rsid w:val="00110CD7"/>
    <w:rsid w:val="00110D45"/>
    <w:rsid w:val="00114405"/>
    <w:rsid w:val="001156F0"/>
    <w:rsid w:val="001163DC"/>
    <w:rsid w:val="00116511"/>
    <w:rsid w:val="00120493"/>
    <w:rsid w:val="00121D83"/>
    <w:rsid w:val="00122F13"/>
    <w:rsid w:val="0013036D"/>
    <w:rsid w:val="00130858"/>
    <w:rsid w:val="00130B39"/>
    <w:rsid w:val="001328D2"/>
    <w:rsid w:val="00134DC8"/>
    <w:rsid w:val="001363C3"/>
    <w:rsid w:val="00136C29"/>
    <w:rsid w:val="00136E54"/>
    <w:rsid w:val="001379D9"/>
    <w:rsid w:val="00140053"/>
    <w:rsid w:val="0014508F"/>
    <w:rsid w:val="001473E4"/>
    <w:rsid w:val="001501FF"/>
    <w:rsid w:val="001515CE"/>
    <w:rsid w:val="00151D58"/>
    <w:rsid w:val="0015250A"/>
    <w:rsid w:val="00152AFA"/>
    <w:rsid w:val="00153662"/>
    <w:rsid w:val="001549BF"/>
    <w:rsid w:val="00156CFD"/>
    <w:rsid w:val="0015703F"/>
    <w:rsid w:val="00157C36"/>
    <w:rsid w:val="00166E53"/>
    <w:rsid w:val="00170E00"/>
    <w:rsid w:val="001719BF"/>
    <w:rsid w:val="00171FC0"/>
    <w:rsid w:val="001723E6"/>
    <w:rsid w:val="00172EED"/>
    <w:rsid w:val="00173950"/>
    <w:rsid w:val="001808B0"/>
    <w:rsid w:val="00182B5E"/>
    <w:rsid w:val="00182C20"/>
    <w:rsid w:val="001839E2"/>
    <w:rsid w:val="001843C3"/>
    <w:rsid w:val="00185422"/>
    <w:rsid w:val="0019092F"/>
    <w:rsid w:val="00191816"/>
    <w:rsid w:val="001921EF"/>
    <w:rsid w:val="00194336"/>
    <w:rsid w:val="00194439"/>
    <w:rsid w:val="001A2B6D"/>
    <w:rsid w:val="001A3425"/>
    <w:rsid w:val="001A362F"/>
    <w:rsid w:val="001A47A7"/>
    <w:rsid w:val="001A4A27"/>
    <w:rsid w:val="001C03AC"/>
    <w:rsid w:val="001C3BFC"/>
    <w:rsid w:val="001C5469"/>
    <w:rsid w:val="001C62F4"/>
    <w:rsid w:val="001C6DF2"/>
    <w:rsid w:val="001C7C50"/>
    <w:rsid w:val="001D0B68"/>
    <w:rsid w:val="001D28D6"/>
    <w:rsid w:val="001D2F53"/>
    <w:rsid w:val="001E1749"/>
    <w:rsid w:val="001E345C"/>
    <w:rsid w:val="001E4DDA"/>
    <w:rsid w:val="001E57F7"/>
    <w:rsid w:val="001E604C"/>
    <w:rsid w:val="001E7D21"/>
    <w:rsid w:val="001F3157"/>
    <w:rsid w:val="001F32C7"/>
    <w:rsid w:val="001F4F4B"/>
    <w:rsid w:val="001F5538"/>
    <w:rsid w:val="001F5579"/>
    <w:rsid w:val="001F65EA"/>
    <w:rsid w:val="001F74BE"/>
    <w:rsid w:val="001F74F8"/>
    <w:rsid w:val="00200A4D"/>
    <w:rsid w:val="002028EE"/>
    <w:rsid w:val="00203102"/>
    <w:rsid w:val="00203DAE"/>
    <w:rsid w:val="00204604"/>
    <w:rsid w:val="00210132"/>
    <w:rsid w:val="0021014C"/>
    <w:rsid w:val="00210E39"/>
    <w:rsid w:val="00211081"/>
    <w:rsid w:val="00213B96"/>
    <w:rsid w:val="00217EA1"/>
    <w:rsid w:val="002232A8"/>
    <w:rsid w:val="00223390"/>
    <w:rsid w:val="00223664"/>
    <w:rsid w:val="002242C4"/>
    <w:rsid w:val="00225D36"/>
    <w:rsid w:val="002266B4"/>
    <w:rsid w:val="00227F6E"/>
    <w:rsid w:val="00232A8B"/>
    <w:rsid w:val="0023538F"/>
    <w:rsid w:val="002357F7"/>
    <w:rsid w:val="00235C67"/>
    <w:rsid w:val="00236513"/>
    <w:rsid w:val="00236630"/>
    <w:rsid w:val="0023775E"/>
    <w:rsid w:val="002408BF"/>
    <w:rsid w:val="00241905"/>
    <w:rsid w:val="00244E71"/>
    <w:rsid w:val="00246194"/>
    <w:rsid w:val="00246802"/>
    <w:rsid w:val="00246F22"/>
    <w:rsid w:val="00247348"/>
    <w:rsid w:val="00247D2E"/>
    <w:rsid w:val="00247D9B"/>
    <w:rsid w:val="00250E5D"/>
    <w:rsid w:val="002533BA"/>
    <w:rsid w:val="00253A12"/>
    <w:rsid w:val="002546B2"/>
    <w:rsid w:val="0025588E"/>
    <w:rsid w:val="002566FC"/>
    <w:rsid w:val="002569C0"/>
    <w:rsid w:val="00257835"/>
    <w:rsid w:val="00257C20"/>
    <w:rsid w:val="00260ECA"/>
    <w:rsid w:val="0026254C"/>
    <w:rsid w:val="002629B1"/>
    <w:rsid w:val="00262F53"/>
    <w:rsid w:val="00263268"/>
    <w:rsid w:val="00263CE3"/>
    <w:rsid w:val="00265597"/>
    <w:rsid w:val="002667EB"/>
    <w:rsid w:val="00285858"/>
    <w:rsid w:val="00285AA0"/>
    <w:rsid w:val="00286A18"/>
    <w:rsid w:val="002870ED"/>
    <w:rsid w:val="00291C73"/>
    <w:rsid w:val="00291E65"/>
    <w:rsid w:val="00293097"/>
    <w:rsid w:val="0029600F"/>
    <w:rsid w:val="002A217F"/>
    <w:rsid w:val="002A231F"/>
    <w:rsid w:val="002A41EB"/>
    <w:rsid w:val="002A5D85"/>
    <w:rsid w:val="002B01F9"/>
    <w:rsid w:val="002B0555"/>
    <w:rsid w:val="002B0C61"/>
    <w:rsid w:val="002B32A9"/>
    <w:rsid w:val="002B4791"/>
    <w:rsid w:val="002B7F1E"/>
    <w:rsid w:val="002C1454"/>
    <w:rsid w:val="002C2241"/>
    <w:rsid w:val="002C3C82"/>
    <w:rsid w:val="002C7990"/>
    <w:rsid w:val="002C7DBD"/>
    <w:rsid w:val="002D6A1F"/>
    <w:rsid w:val="002D70EF"/>
    <w:rsid w:val="002E14E5"/>
    <w:rsid w:val="002E66EB"/>
    <w:rsid w:val="002E6D0B"/>
    <w:rsid w:val="002F0775"/>
    <w:rsid w:val="002F07CB"/>
    <w:rsid w:val="002F34D0"/>
    <w:rsid w:val="002F3E09"/>
    <w:rsid w:val="002F5903"/>
    <w:rsid w:val="003024E4"/>
    <w:rsid w:val="00303074"/>
    <w:rsid w:val="003046A8"/>
    <w:rsid w:val="003047CB"/>
    <w:rsid w:val="00310357"/>
    <w:rsid w:val="0031036A"/>
    <w:rsid w:val="0031053B"/>
    <w:rsid w:val="00310655"/>
    <w:rsid w:val="00316501"/>
    <w:rsid w:val="00317890"/>
    <w:rsid w:val="00322072"/>
    <w:rsid w:val="003249E2"/>
    <w:rsid w:val="00324B78"/>
    <w:rsid w:val="003255E4"/>
    <w:rsid w:val="00327835"/>
    <w:rsid w:val="0033341D"/>
    <w:rsid w:val="00333D2A"/>
    <w:rsid w:val="00335A26"/>
    <w:rsid w:val="00337119"/>
    <w:rsid w:val="00342344"/>
    <w:rsid w:val="00344759"/>
    <w:rsid w:val="003450B1"/>
    <w:rsid w:val="00347F73"/>
    <w:rsid w:val="00350DFB"/>
    <w:rsid w:val="00351C22"/>
    <w:rsid w:val="003525C4"/>
    <w:rsid w:val="0035420B"/>
    <w:rsid w:val="003572CA"/>
    <w:rsid w:val="00360E6B"/>
    <w:rsid w:val="0036112C"/>
    <w:rsid w:val="00362B84"/>
    <w:rsid w:val="0036339A"/>
    <w:rsid w:val="003640F1"/>
    <w:rsid w:val="0036685D"/>
    <w:rsid w:val="0036694A"/>
    <w:rsid w:val="00370922"/>
    <w:rsid w:val="00382A7E"/>
    <w:rsid w:val="00386975"/>
    <w:rsid w:val="0039048D"/>
    <w:rsid w:val="003967B6"/>
    <w:rsid w:val="003A227C"/>
    <w:rsid w:val="003A2E37"/>
    <w:rsid w:val="003A5374"/>
    <w:rsid w:val="003A5769"/>
    <w:rsid w:val="003B0ACB"/>
    <w:rsid w:val="003B2008"/>
    <w:rsid w:val="003B4606"/>
    <w:rsid w:val="003B5EF0"/>
    <w:rsid w:val="003B7256"/>
    <w:rsid w:val="003B7ED6"/>
    <w:rsid w:val="003C120F"/>
    <w:rsid w:val="003C143C"/>
    <w:rsid w:val="003C276F"/>
    <w:rsid w:val="003C29F4"/>
    <w:rsid w:val="003C3BA7"/>
    <w:rsid w:val="003C3C99"/>
    <w:rsid w:val="003C4D74"/>
    <w:rsid w:val="003C741D"/>
    <w:rsid w:val="003D3EBA"/>
    <w:rsid w:val="003D48B0"/>
    <w:rsid w:val="003D70D4"/>
    <w:rsid w:val="003E0C50"/>
    <w:rsid w:val="003E2B7F"/>
    <w:rsid w:val="003E3F6F"/>
    <w:rsid w:val="003E4691"/>
    <w:rsid w:val="003E49C5"/>
    <w:rsid w:val="003E4D6D"/>
    <w:rsid w:val="003F0B8B"/>
    <w:rsid w:val="003F1285"/>
    <w:rsid w:val="003F149F"/>
    <w:rsid w:val="003F5384"/>
    <w:rsid w:val="003F5F5B"/>
    <w:rsid w:val="00400A6A"/>
    <w:rsid w:val="00400B18"/>
    <w:rsid w:val="00400FA4"/>
    <w:rsid w:val="00405402"/>
    <w:rsid w:val="00405C92"/>
    <w:rsid w:val="004105E9"/>
    <w:rsid w:val="00410F21"/>
    <w:rsid w:val="00412601"/>
    <w:rsid w:val="00414A34"/>
    <w:rsid w:val="004153BA"/>
    <w:rsid w:val="00422330"/>
    <w:rsid w:val="004241F5"/>
    <w:rsid w:val="00425C9B"/>
    <w:rsid w:val="0043091C"/>
    <w:rsid w:val="00435864"/>
    <w:rsid w:val="004409DD"/>
    <w:rsid w:val="00440D02"/>
    <w:rsid w:val="00440EB7"/>
    <w:rsid w:val="00443B55"/>
    <w:rsid w:val="00447BD4"/>
    <w:rsid w:val="0045253A"/>
    <w:rsid w:val="004540AE"/>
    <w:rsid w:val="00454329"/>
    <w:rsid w:val="00455C0A"/>
    <w:rsid w:val="00455FB8"/>
    <w:rsid w:val="00456786"/>
    <w:rsid w:val="00457476"/>
    <w:rsid w:val="00457F98"/>
    <w:rsid w:val="00460B4D"/>
    <w:rsid w:val="00462993"/>
    <w:rsid w:val="00467B96"/>
    <w:rsid w:val="00470422"/>
    <w:rsid w:val="00473C81"/>
    <w:rsid w:val="004740A6"/>
    <w:rsid w:val="00476573"/>
    <w:rsid w:val="004801DC"/>
    <w:rsid w:val="004802A4"/>
    <w:rsid w:val="00483042"/>
    <w:rsid w:val="00483F7C"/>
    <w:rsid w:val="004848B7"/>
    <w:rsid w:val="0048494C"/>
    <w:rsid w:val="00484A26"/>
    <w:rsid w:val="00485C23"/>
    <w:rsid w:val="00485F8E"/>
    <w:rsid w:val="004873D0"/>
    <w:rsid w:val="0048755D"/>
    <w:rsid w:val="0049356D"/>
    <w:rsid w:val="00496248"/>
    <w:rsid w:val="004969AE"/>
    <w:rsid w:val="004A08A5"/>
    <w:rsid w:val="004A1E8E"/>
    <w:rsid w:val="004A47AB"/>
    <w:rsid w:val="004A589E"/>
    <w:rsid w:val="004A6184"/>
    <w:rsid w:val="004A6CBB"/>
    <w:rsid w:val="004A7BE9"/>
    <w:rsid w:val="004B15E9"/>
    <w:rsid w:val="004B2BA5"/>
    <w:rsid w:val="004B3BAA"/>
    <w:rsid w:val="004B4529"/>
    <w:rsid w:val="004B7A8D"/>
    <w:rsid w:val="004B7AA5"/>
    <w:rsid w:val="004C0A80"/>
    <w:rsid w:val="004C1E4D"/>
    <w:rsid w:val="004C4577"/>
    <w:rsid w:val="004C6C16"/>
    <w:rsid w:val="004C73B0"/>
    <w:rsid w:val="004C76C6"/>
    <w:rsid w:val="004D0474"/>
    <w:rsid w:val="004D2894"/>
    <w:rsid w:val="004D2E43"/>
    <w:rsid w:val="004D3F2B"/>
    <w:rsid w:val="004D4160"/>
    <w:rsid w:val="004D6412"/>
    <w:rsid w:val="004D7A36"/>
    <w:rsid w:val="004E2E5A"/>
    <w:rsid w:val="004E48FD"/>
    <w:rsid w:val="004E5FFF"/>
    <w:rsid w:val="004E686D"/>
    <w:rsid w:val="004E7AA1"/>
    <w:rsid w:val="004F01B3"/>
    <w:rsid w:val="004F4142"/>
    <w:rsid w:val="004F5044"/>
    <w:rsid w:val="004F5B36"/>
    <w:rsid w:val="004F6C71"/>
    <w:rsid w:val="004F6D98"/>
    <w:rsid w:val="00500E76"/>
    <w:rsid w:val="00503025"/>
    <w:rsid w:val="005046B0"/>
    <w:rsid w:val="00504758"/>
    <w:rsid w:val="00504AC2"/>
    <w:rsid w:val="00506D17"/>
    <w:rsid w:val="005127F8"/>
    <w:rsid w:val="00512C76"/>
    <w:rsid w:val="0051632E"/>
    <w:rsid w:val="005165CB"/>
    <w:rsid w:val="0052449E"/>
    <w:rsid w:val="00524981"/>
    <w:rsid w:val="005278B8"/>
    <w:rsid w:val="00536D5F"/>
    <w:rsid w:val="00537BC9"/>
    <w:rsid w:val="005407CB"/>
    <w:rsid w:val="00543B20"/>
    <w:rsid w:val="00543D5C"/>
    <w:rsid w:val="00544BF1"/>
    <w:rsid w:val="00545996"/>
    <w:rsid w:val="00553B3D"/>
    <w:rsid w:val="0055441B"/>
    <w:rsid w:val="00555256"/>
    <w:rsid w:val="00555E5B"/>
    <w:rsid w:val="005573F0"/>
    <w:rsid w:val="005601C8"/>
    <w:rsid w:val="0056125D"/>
    <w:rsid w:val="00561DFF"/>
    <w:rsid w:val="00563B53"/>
    <w:rsid w:val="00564F23"/>
    <w:rsid w:val="00565936"/>
    <w:rsid w:val="00571B8E"/>
    <w:rsid w:val="00572E96"/>
    <w:rsid w:val="00573A5B"/>
    <w:rsid w:val="005761B9"/>
    <w:rsid w:val="005809B6"/>
    <w:rsid w:val="00580F49"/>
    <w:rsid w:val="005818E7"/>
    <w:rsid w:val="00587805"/>
    <w:rsid w:val="00590CC1"/>
    <w:rsid w:val="00593080"/>
    <w:rsid w:val="00595C69"/>
    <w:rsid w:val="005964B8"/>
    <w:rsid w:val="005A0B05"/>
    <w:rsid w:val="005A43B0"/>
    <w:rsid w:val="005A4D6E"/>
    <w:rsid w:val="005A4F60"/>
    <w:rsid w:val="005A6D1E"/>
    <w:rsid w:val="005A6D4C"/>
    <w:rsid w:val="005A7186"/>
    <w:rsid w:val="005A7772"/>
    <w:rsid w:val="005B1C8C"/>
    <w:rsid w:val="005B2170"/>
    <w:rsid w:val="005B2C66"/>
    <w:rsid w:val="005B372B"/>
    <w:rsid w:val="005B545E"/>
    <w:rsid w:val="005B7C68"/>
    <w:rsid w:val="005C1799"/>
    <w:rsid w:val="005C1F96"/>
    <w:rsid w:val="005C232F"/>
    <w:rsid w:val="005C2B7E"/>
    <w:rsid w:val="005C4A3E"/>
    <w:rsid w:val="005C5DC0"/>
    <w:rsid w:val="005D3500"/>
    <w:rsid w:val="005D3F93"/>
    <w:rsid w:val="005D502D"/>
    <w:rsid w:val="005D73F2"/>
    <w:rsid w:val="005E024F"/>
    <w:rsid w:val="005E278A"/>
    <w:rsid w:val="005E2B62"/>
    <w:rsid w:val="005E5745"/>
    <w:rsid w:val="005E6D7C"/>
    <w:rsid w:val="005F01D7"/>
    <w:rsid w:val="005F065F"/>
    <w:rsid w:val="005F2470"/>
    <w:rsid w:val="005F3283"/>
    <w:rsid w:val="00600111"/>
    <w:rsid w:val="00607171"/>
    <w:rsid w:val="00611E70"/>
    <w:rsid w:val="00611E9C"/>
    <w:rsid w:val="00614877"/>
    <w:rsid w:val="0061767C"/>
    <w:rsid w:val="006203D4"/>
    <w:rsid w:val="00620E9B"/>
    <w:rsid w:val="00621CE5"/>
    <w:rsid w:val="006257C0"/>
    <w:rsid w:val="00626430"/>
    <w:rsid w:val="00627841"/>
    <w:rsid w:val="006315A6"/>
    <w:rsid w:val="006329BB"/>
    <w:rsid w:val="00632E7B"/>
    <w:rsid w:val="00636090"/>
    <w:rsid w:val="00636C1E"/>
    <w:rsid w:val="00640552"/>
    <w:rsid w:val="00640CB2"/>
    <w:rsid w:val="00641E83"/>
    <w:rsid w:val="006449FF"/>
    <w:rsid w:val="00645C79"/>
    <w:rsid w:val="0064757B"/>
    <w:rsid w:val="0065094F"/>
    <w:rsid w:val="006532D7"/>
    <w:rsid w:val="0065519F"/>
    <w:rsid w:val="0066393F"/>
    <w:rsid w:val="00663A5B"/>
    <w:rsid w:val="00663B8C"/>
    <w:rsid w:val="00663EA3"/>
    <w:rsid w:val="006647A4"/>
    <w:rsid w:val="0066706D"/>
    <w:rsid w:val="00670175"/>
    <w:rsid w:val="00672015"/>
    <w:rsid w:val="00673C08"/>
    <w:rsid w:val="00676690"/>
    <w:rsid w:val="006772CF"/>
    <w:rsid w:val="0068015A"/>
    <w:rsid w:val="00680AD7"/>
    <w:rsid w:val="00681610"/>
    <w:rsid w:val="00682345"/>
    <w:rsid w:val="006833D7"/>
    <w:rsid w:val="00683C89"/>
    <w:rsid w:val="0068406C"/>
    <w:rsid w:val="006841B8"/>
    <w:rsid w:val="00686FEF"/>
    <w:rsid w:val="00690707"/>
    <w:rsid w:val="00693098"/>
    <w:rsid w:val="00693815"/>
    <w:rsid w:val="0069438B"/>
    <w:rsid w:val="00695CA4"/>
    <w:rsid w:val="00696029"/>
    <w:rsid w:val="006A04C4"/>
    <w:rsid w:val="006A18F3"/>
    <w:rsid w:val="006A1ED0"/>
    <w:rsid w:val="006A70DA"/>
    <w:rsid w:val="006A755E"/>
    <w:rsid w:val="006B0B44"/>
    <w:rsid w:val="006B13F2"/>
    <w:rsid w:val="006B1E83"/>
    <w:rsid w:val="006B6482"/>
    <w:rsid w:val="006C0001"/>
    <w:rsid w:val="006C16F3"/>
    <w:rsid w:val="006C1D8A"/>
    <w:rsid w:val="006C2144"/>
    <w:rsid w:val="006C31E1"/>
    <w:rsid w:val="006C691D"/>
    <w:rsid w:val="006C7909"/>
    <w:rsid w:val="006D00BA"/>
    <w:rsid w:val="006D190A"/>
    <w:rsid w:val="006D197F"/>
    <w:rsid w:val="006D4625"/>
    <w:rsid w:val="006D5E72"/>
    <w:rsid w:val="006E3802"/>
    <w:rsid w:val="006E6A1D"/>
    <w:rsid w:val="006F081E"/>
    <w:rsid w:val="006F500F"/>
    <w:rsid w:val="006F5267"/>
    <w:rsid w:val="006F58BA"/>
    <w:rsid w:val="006F60A1"/>
    <w:rsid w:val="006F6CA4"/>
    <w:rsid w:val="006F7189"/>
    <w:rsid w:val="00703404"/>
    <w:rsid w:val="00704701"/>
    <w:rsid w:val="00720862"/>
    <w:rsid w:val="00721EC8"/>
    <w:rsid w:val="00724B15"/>
    <w:rsid w:val="0072599A"/>
    <w:rsid w:val="00734591"/>
    <w:rsid w:val="00736182"/>
    <w:rsid w:val="007374AE"/>
    <w:rsid w:val="00737992"/>
    <w:rsid w:val="00740129"/>
    <w:rsid w:val="007419A8"/>
    <w:rsid w:val="00742272"/>
    <w:rsid w:val="00742EDB"/>
    <w:rsid w:val="007444EE"/>
    <w:rsid w:val="00744C77"/>
    <w:rsid w:val="00746B76"/>
    <w:rsid w:val="00747EAA"/>
    <w:rsid w:val="00750330"/>
    <w:rsid w:val="00750D65"/>
    <w:rsid w:val="00751B39"/>
    <w:rsid w:val="007533C3"/>
    <w:rsid w:val="00753939"/>
    <w:rsid w:val="0075518C"/>
    <w:rsid w:val="00756B46"/>
    <w:rsid w:val="00756E16"/>
    <w:rsid w:val="00757F04"/>
    <w:rsid w:val="007613D9"/>
    <w:rsid w:val="00761F7D"/>
    <w:rsid w:val="007642DF"/>
    <w:rsid w:val="00764A38"/>
    <w:rsid w:val="00764BEE"/>
    <w:rsid w:val="00765EAD"/>
    <w:rsid w:val="007715BA"/>
    <w:rsid w:val="00772C24"/>
    <w:rsid w:val="00772C97"/>
    <w:rsid w:val="00772F99"/>
    <w:rsid w:val="0077679C"/>
    <w:rsid w:val="007767C2"/>
    <w:rsid w:val="00777B67"/>
    <w:rsid w:val="00781ADB"/>
    <w:rsid w:val="00784155"/>
    <w:rsid w:val="007854E2"/>
    <w:rsid w:val="0078651E"/>
    <w:rsid w:val="00786521"/>
    <w:rsid w:val="00793319"/>
    <w:rsid w:val="00793C2A"/>
    <w:rsid w:val="007953E4"/>
    <w:rsid w:val="00795791"/>
    <w:rsid w:val="007966DC"/>
    <w:rsid w:val="00797315"/>
    <w:rsid w:val="007A0BE6"/>
    <w:rsid w:val="007A1756"/>
    <w:rsid w:val="007A45C3"/>
    <w:rsid w:val="007A626F"/>
    <w:rsid w:val="007A69AC"/>
    <w:rsid w:val="007B090F"/>
    <w:rsid w:val="007B0A28"/>
    <w:rsid w:val="007B1F9E"/>
    <w:rsid w:val="007B434C"/>
    <w:rsid w:val="007B5167"/>
    <w:rsid w:val="007B771E"/>
    <w:rsid w:val="007C176D"/>
    <w:rsid w:val="007C3601"/>
    <w:rsid w:val="007C37AE"/>
    <w:rsid w:val="007C3D0B"/>
    <w:rsid w:val="007C42CD"/>
    <w:rsid w:val="007C59F2"/>
    <w:rsid w:val="007C5BF4"/>
    <w:rsid w:val="007C6691"/>
    <w:rsid w:val="007D6297"/>
    <w:rsid w:val="007D7B78"/>
    <w:rsid w:val="007E0243"/>
    <w:rsid w:val="007E15EC"/>
    <w:rsid w:val="007E18A3"/>
    <w:rsid w:val="007E7FFC"/>
    <w:rsid w:val="007F1E08"/>
    <w:rsid w:val="007F2BDC"/>
    <w:rsid w:val="007F3D3A"/>
    <w:rsid w:val="0080075C"/>
    <w:rsid w:val="00800839"/>
    <w:rsid w:val="00801528"/>
    <w:rsid w:val="00802AC8"/>
    <w:rsid w:val="008046AE"/>
    <w:rsid w:val="00805E6D"/>
    <w:rsid w:val="00807E8A"/>
    <w:rsid w:val="00811830"/>
    <w:rsid w:val="00811BEF"/>
    <w:rsid w:val="0081224F"/>
    <w:rsid w:val="00813F13"/>
    <w:rsid w:val="00814850"/>
    <w:rsid w:val="00816BD7"/>
    <w:rsid w:val="0082105C"/>
    <w:rsid w:val="00821995"/>
    <w:rsid w:val="00822A92"/>
    <w:rsid w:val="008252E5"/>
    <w:rsid w:val="00825D44"/>
    <w:rsid w:val="0082730A"/>
    <w:rsid w:val="008307E8"/>
    <w:rsid w:val="00831B92"/>
    <w:rsid w:val="00837371"/>
    <w:rsid w:val="00842E44"/>
    <w:rsid w:val="00843EAC"/>
    <w:rsid w:val="00845A01"/>
    <w:rsid w:val="00846B0E"/>
    <w:rsid w:val="0085107B"/>
    <w:rsid w:val="00854C07"/>
    <w:rsid w:val="00855F61"/>
    <w:rsid w:val="00856065"/>
    <w:rsid w:val="0085652E"/>
    <w:rsid w:val="00857965"/>
    <w:rsid w:val="0086258F"/>
    <w:rsid w:val="00862B44"/>
    <w:rsid w:val="00862CB4"/>
    <w:rsid w:val="00862F47"/>
    <w:rsid w:val="00864243"/>
    <w:rsid w:val="0086774E"/>
    <w:rsid w:val="00870F68"/>
    <w:rsid w:val="0087135E"/>
    <w:rsid w:val="00875099"/>
    <w:rsid w:val="00877364"/>
    <w:rsid w:val="008804DD"/>
    <w:rsid w:val="00882746"/>
    <w:rsid w:val="00882AF0"/>
    <w:rsid w:val="0088366C"/>
    <w:rsid w:val="00883F46"/>
    <w:rsid w:val="00885EC0"/>
    <w:rsid w:val="00886129"/>
    <w:rsid w:val="00887205"/>
    <w:rsid w:val="00890165"/>
    <w:rsid w:val="00891393"/>
    <w:rsid w:val="0089255E"/>
    <w:rsid w:val="00893A86"/>
    <w:rsid w:val="008946B3"/>
    <w:rsid w:val="00894833"/>
    <w:rsid w:val="008A10C5"/>
    <w:rsid w:val="008A3A08"/>
    <w:rsid w:val="008A7BCA"/>
    <w:rsid w:val="008B0FEC"/>
    <w:rsid w:val="008B3243"/>
    <w:rsid w:val="008B4C9D"/>
    <w:rsid w:val="008B4F94"/>
    <w:rsid w:val="008B50CF"/>
    <w:rsid w:val="008B624E"/>
    <w:rsid w:val="008C291D"/>
    <w:rsid w:val="008C2971"/>
    <w:rsid w:val="008C2D29"/>
    <w:rsid w:val="008C4862"/>
    <w:rsid w:val="008C4C07"/>
    <w:rsid w:val="008C59D0"/>
    <w:rsid w:val="008C756C"/>
    <w:rsid w:val="008D0290"/>
    <w:rsid w:val="008D065C"/>
    <w:rsid w:val="008D15EF"/>
    <w:rsid w:val="008D2961"/>
    <w:rsid w:val="008D69A3"/>
    <w:rsid w:val="008D6BB5"/>
    <w:rsid w:val="008D6BBE"/>
    <w:rsid w:val="008E0BFC"/>
    <w:rsid w:val="008E1456"/>
    <w:rsid w:val="008E5642"/>
    <w:rsid w:val="008F41CF"/>
    <w:rsid w:val="008F64D5"/>
    <w:rsid w:val="008F7338"/>
    <w:rsid w:val="0090172A"/>
    <w:rsid w:val="009020FA"/>
    <w:rsid w:val="009045A4"/>
    <w:rsid w:val="009069EB"/>
    <w:rsid w:val="00911275"/>
    <w:rsid w:val="009207B2"/>
    <w:rsid w:val="00920FAB"/>
    <w:rsid w:val="00922013"/>
    <w:rsid w:val="00922060"/>
    <w:rsid w:val="00922E44"/>
    <w:rsid w:val="00925CE7"/>
    <w:rsid w:val="00926614"/>
    <w:rsid w:val="00926DCA"/>
    <w:rsid w:val="0093164F"/>
    <w:rsid w:val="009324C0"/>
    <w:rsid w:val="0093289C"/>
    <w:rsid w:val="00933CC0"/>
    <w:rsid w:val="00935D9E"/>
    <w:rsid w:val="0094064A"/>
    <w:rsid w:val="009407B3"/>
    <w:rsid w:val="00941C46"/>
    <w:rsid w:val="00942604"/>
    <w:rsid w:val="009453D3"/>
    <w:rsid w:val="00945548"/>
    <w:rsid w:val="00946621"/>
    <w:rsid w:val="009520A6"/>
    <w:rsid w:val="00953101"/>
    <w:rsid w:val="009538C5"/>
    <w:rsid w:val="00954693"/>
    <w:rsid w:val="0095473F"/>
    <w:rsid w:val="009606E0"/>
    <w:rsid w:val="00960773"/>
    <w:rsid w:val="00962E9C"/>
    <w:rsid w:val="00966DDB"/>
    <w:rsid w:val="00973094"/>
    <w:rsid w:val="00974067"/>
    <w:rsid w:val="009816B2"/>
    <w:rsid w:val="00985668"/>
    <w:rsid w:val="009867FD"/>
    <w:rsid w:val="009907F5"/>
    <w:rsid w:val="00991248"/>
    <w:rsid w:val="00992EAE"/>
    <w:rsid w:val="00993968"/>
    <w:rsid w:val="0099432C"/>
    <w:rsid w:val="0099555E"/>
    <w:rsid w:val="00996C11"/>
    <w:rsid w:val="00997528"/>
    <w:rsid w:val="00997B10"/>
    <w:rsid w:val="009A5CB8"/>
    <w:rsid w:val="009B0FF8"/>
    <w:rsid w:val="009B269D"/>
    <w:rsid w:val="009B2965"/>
    <w:rsid w:val="009B5585"/>
    <w:rsid w:val="009B58D5"/>
    <w:rsid w:val="009B6902"/>
    <w:rsid w:val="009C0B78"/>
    <w:rsid w:val="009C4A6C"/>
    <w:rsid w:val="009C5DF6"/>
    <w:rsid w:val="009C5F2B"/>
    <w:rsid w:val="009C6238"/>
    <w:rsid w:val="009C6FDC"/>
    <w:rsid w:val="009C791F"/>
    <w:rsid w:val="009D110E"/>
    <w:rsid w:val="009D13E5"/>
    <w:rsid w:val="009D29FB"/>
    <w:rsid w:val="009D6418"/>
    <w:rsid w:val="009D6C97"/>
    <w:rsid w:val="009D7420"/>
    <w:rsid w:val="009E09D3"/>
    <w:rsid w:val="009E1722"/>
    <w:rsid w:val="009E19B0"/>
    <w:rsid w:val="009E1E59"/>
    <w:rsid w:val="009E222F"/>
    <w:rsid w:val="009E4361"/>
    <w:rsid w:val="009E61C9"/>
    <w:rsid w:val="009E7A16"/>
    <w:rsid w:val="009F1F57"/>
    <w:rsid w:val="009F53A2"/>
    <w:rsid w:val="009F6697"/>
    <w:rsid w:val="009F7478"/>
    <w:rsid w:val="009F7636"/>
    <w:rsid w:val="009F7C9B"/>
    <w:rsid w:val="00A007EE"/>
    <w:rsid w:val="00A02CE0"/>
    <w:rsid w:val="00A05AE4"/>
    <w:rsid w:val="00A0710B"/>
    <w:rsid w:val="00A101E4"/>
    <w:rsid w:val="00A10212"/>
    <w:rsid w:val="00A12F89"/>
    <w:rsid w:val="00A1372E"/>
    <w:rsid w:val="00A13759"/>
    <w:rsid w:val="00A16F41"/>
    <w:rsid w:val="00A2061B"/>
    <w:rsid w:val="00A22F37"/>
    <w:rsid w:val="00A2419E"/>
    <w:rsid w:val="00A2482C"/>
    <w:rsid w:val="00A248F8"/>
    <w:rsid w:val="00A26699"/>
    <w:rsid w:val="00A27639"/>
    <w:rsid w:val="00A30A70"/>
    <w:rsid w:val="00A32208"/>
    <w:rsid w:val="00A33006"/>
    <w:rsid w:val="00A35B53"/>
    <w:rsid w:val="00A40047"/>
    <w:rsid w:val="00A400B2"/>
    <w:rsid w:val="00A42ECD"/>
    <w:rsid w:val="00A451AE"/>
    <w:rsid w:val="00A51D04"/>
    <w:rsid w:val="00A52515"/>
    <w:rsid w:val="00A60B7E"/>
    <w:rsid w:val="00A618BA"/>
    <w:rsid w:val="00A6204B"/>
    <w:rsid w:val="00A62CC8"/>
    <w:rsid w:val="00A633DF"/>
    <w:rsid w:val="00A635DC"/>
    <w:rsid w:val="00A63A2E"/>
    <w:rsid w:val="00A651D7"/>
    <w:rsid w:val="00A665F0"/>
    <w:rsid w:val="00A67520"/>
    <w:rsid w:val="00A70F4B"/>
    <w:rsid w:val="00A7291F"/>
    <w:rsid w:val="00A73364"/>
    <w:rsid w:val="00A7398A"/>
    <w:rsid w:val="00A74912"/>
    <w:rsid w:val="00A803F4"/>
    <w:rsid w:val="00A80BD5"/>
    <w:rsid w:val="00A81253"/>
    <w:rsid w:val="00A82902"/>
    <w:rsid w:val="00A84F3C"/>
    <w:rsid w:val="00A904F0"/>
    <w:rsid w:val="00A91F4E"/>
    <w:rsid w:val="00A9261A"/>
    <w:rsid w:val="00A9300B"/>
    <w:rsid w:val="00A94775"/>
    <w:rsid w:val="00A96604"/>
    <w:rsid w:val="00AA29C6"/>
    <w:rsid w:val="00AA2B62"/>
    <w:rsid w:val="00AA34D5"/>
    <w:rsid w:val="00AA7D5D"/>
    <w:rsid w:val="00AB1AF9"/>
    <w:rsid w:val="00AB34FC"/>
    <w:rsid w:val="00AC0A9F"/>
    <w:rsid w:val="00AC2223"/>
    <w:rsid w:val="00AC2DBB"/>
    <w:rsid w:val="00AC651B"/>
    <w:rsid w:val="00AC7D66"/>
    <w:rsid w:val="00AD1FE3"/>
    <w:rsid w:val="00AD2878"/>
    <w:rsid w:val="00AD41BA"/>
    <w:rsid w:val="00AD5156"/>
    <w:rsid w:val="00AE0483"/>
    <w:rsid w:val="00AE17AC"/>
    <w:rsid w:val="00AE1C54"/>
    <w:rsid w:val="00AE7FBA"/>
    <w:rsid w:val="00AF00F4"/>
    <w:rsid w:val="00AF1324"/>
    <w:rsid w:val="00AF2F1E"/>
    <w:rsid w:val="00AF313B"/>
    <w:rsid w:val="00AF5478"/>
    <w:rsid w:val="00AF572D"/>
    <w:rsid w:val="00AF5D89"/>
    <w:rsid w:val="00AF6864"/>
    <w:rsid w:val="00B00880"/>
    <w:rsid w:val="00B00BC4"/>
    <w:rsid w:val="00B10B1D"/>
    <w:rsid w:val="00B1155E"/>
    <w:rsid w:val="00B11936"/>
    <w:rsid w:val="00B129F2"/>
    <w:rsid w:val="00B21632"/>
    <w:rsid w:val="00B21C38"/>
    <w:rsid w:val="00B23997"/>
    <w:rsid w:val="00B24D74"/>
    <w:rsid w:val="00B27BA5"/>
    <w:rsid w:val="00B31115"/>
    <w:rsid w:val="00B35000"/>
    <w:rsid w:val="00B3535F"/>
    <w:rsid w:val="00B36DF1"/>
    <w:rsid w:val="00B417A0"/>
    <w:rsid w:val="00B423EE"/>
    <w:rsid w:val="00B42D61"/>
    <w:rsid w:val="00B43AB2"/>
    <w:rsid w:val="00B4502A"/>
    <w:rsid w:val="00B4676E"/>
    <w:rsid w:val="00B50B6D"/>
    <w:rsid w:val="00B512BD"/>
    <w:rsid w:val="00B519B5"/>
    <w:rsid w:val="00B51A6C"/>
    <w:rsid w:val="00B5207E"/>
    <w:rsid w:val="00B52C3C"/>
    <w:rsid w:val="00B56E3B"/>
    <w:rsid w:val="00B616FA"/>
    <w:rsid w:val="00B62996"/>
    <w:rsid w:val="00B63C72"/>
    <w:rsid w:val="00B71A22"/>
    <w:rsid w:val="00B755B9"/>
    <w:rsid w:val="00B766A8"/>
    <w:rsid w:val="00B77F1E"/>
    <w:rsid w:val="00B8154C"/>
    <w:rsid w:val="00B822AD"/>
    <w:rsid w:val="00B823BF"/>
    <w:rsid w:val="00B8503C"/>
    <w:rsid w:val="00B8682A"/>
    <w:rsid w:val="00B86923"/>
    <w:rsid w:val="00B90751"/>
    <w:rsid w:val="00B92A8C"/>
    <w:rsid w:val="00B956F6"/>
    <w:rsid w:val="00B962A3"/>
    <w:rsid w:val="00BA0296"/>
    <w:rsid w:val="00BA0CD3"/>
    <w:rsid w:val="00BA1201"/>
    <w:rsid w:val="00BA1C2C"/>
    <w:rsid w:val="00BA1D8B"/>
    <w:rsid w:val="00BA2586"/>
    <w:rsid w:val="00BA2BF8"/>
    <w:rsid w:val="00BA70B7"/>
    <w:rsid w:val="00BB1229"/>
    <w:rsid w:val="00BB49C7"/>
    <w:rsid w:val="00BB4AD2"/>
    <w:rsid w:val="00BB58CB"/>
    <w:rsid w:val="00BB5A05"/>
    <w:rsid w:val="00BB6EED"/>
    <w:rsid w:val="00BB7648"/>
    <w:rsid w:val="00BB7FCA"/>
    <w:rsid w:val="00BC0D54"/>
    <w:rsid w:val="00BC3939"/>
    <w:rsid w:val="00BC5D5A"/>
    <w:rsid w:val="00BC61CF"/>
    <w:rsid w:val="00BC7789"/>
    <w:rsid w:val="00BD04E7"/>
    <w:rsid w:val="00BD0742"/>
    <w:rsid w:val="00BD1098"/>
    <w:rsid w:val="00BD2790"/>
    <w:rsid w:val="00BD2E72"/>
    <w:rsid w:val="00BD2EA1"/>
    <w:rsid w:val="00BD3B5C"/>
    <w:rsid w:val="00BD63C4"/>
    <w:rsid w:val="00BD6EEE"/>
    <w:rsid w:val="00BE126E"/>
    <w:rsid w:val="00BE1B65"/>
    <w:rsid w:val="00BE2DE2"/>
    <w:rsid w:val="00BE6D28"/>
    <w:rsid w:val="00BF0191"/>
    <w:rsid w:val="00BF0856"/>
    <w:rsid w:val="00BF1F9F"/>
    <w:rsid w:val="00BF2F62"/>
    <w:rsid w:val="00BF4B06"/>
    <w:rsid w:val="00BF5852"/>
    <w:rsid w:val="00BF5D9B"/>
    <w:rsid w:val="00BF756B"/>
    <w:rsid w:val="00BF7691"/>
    <w:rsid w:val="00C00027"/>
    <w:rsid w:val="00C01271"/>
    <w:rsid w:val="00C105E9"/>
    <w:rsid w:val="00C115B0"/>
    <w:rsid w:val="00C12A83"/>
    <w:rsid w:val="00C13917"/>
    <w:rsid w:val="00C13E99"/>
    <w:rsid w:val="00C14F97"/>
    <w:rsid w:val="00C20D54"/>
    <w:rsid w:val="00C20E63"/>
    <w:rsid w:val="00C21198"/>
    <w:rsid w:val="00C21E1E"/>
    <w:rsid w:val="00C22419"/>
    <w:rsid w:val="00C22D59"/>
    <w:rsid w:val="00C323F8"/>
    <w:rsid w:val="00C32CF3"/>
    <w:rsid w:val="00C33900"/>
    <w:rsid w:val="00C33C1F"/>
    <w:rsid w:val="00C33EE3"/>
    <w:rsid w:val="00C34E24"/>
    <w:rsid w:val="00C34F57"/>
    <w:rsid w:val="00C35674"/>
    <w:rsid w:val="00C37592"/>
    <w:rsid w:val="00C407EF"/>
    <w:rsid w:val="00C4236C"/>
    <w:rsid w:val="00C428FE"/>
    <w:rsid w:val="00C43616"/>
    <w:rsid w:val="00C43D74"/>
    <w:rsid w:val="00C4604F"/>
    <w:rsid w:val="00C46B56"/>
    <w:rsid w:val="00C47F67"/>
    <w:rsid w:val="00C605C2"/>
    <w:rsid w:val="00C60F63"/>
    <w:rsid w:val="00C61FC6"/>
    <w:rsid w:val="00C66655"/>
    <w:rsid w:val="00C716B5"/>
    <w:rsid w:val="00C7296B"/>
    <w:rsid w:val="00C74CF5"/>
    <w:rsid w:val="00C86171"/>
    <w:rsid w:val="00C87E93"/>
    <w:rsid w:val="00C94237"/>
    <w:rsid w:val="00C95BB3"/>
    <w:rsid w:val="00CA28F5"/>
    <w:rsid w:val="00CA38B4"/>
    <w:rsid w:val="00CA5E78"/>
    <w:rsid w:val="00CA7350"/>
    <w:rsid w:val="00CA769A"/>
    <w:rsid w:val="00CB3171"/>
    <w:rsid w:val="00CB3F94"/>
    <w:rsid w:val="00CB4787"/>
    <w:rsid w:val="00CB483C"/>
    <w:rsid w:val="00CB7271"/>
    <w:rsid w:val="00CB7B9A"/>
    <w:rsid w:val="00CC4084"/>
    <w:rsid w:val="00CC5482"/>
    <w:rsid w:val="00CC696E"/>
    <w:rsid w:val="00CC70AE"/>
    <w:rsid w:val="00CD58B3"/>
    <w:rsid w:val="00CD6428"/>
    <w:rsid w:val="00CE0594"/>
    <w:rsid w:val="00CE1002"/>
    <w:rsid w:val="00CE13E2"/>
    <w:rsid w:val="00CE7C4C"/>
    <w:rsid w:val="00CF1CF7"/>
    <w:rsid w:val="00CF285A"/>
    <w:rsid w:val="00CF3538"/>
    <w:rsid w:val="00CF5423"/>
    <w:rsid w:val="00CF5D02"/>
    <w:rsid w:val="00D03CDA"/>
    <w:rsid w:val="00D050A5"/>
    <w:rsid w:val="00D0645C"/>
    <w:rsid w:val="00D064EB"/>
    <w:rsid w:val="00D07F54"/>
    <w:rsid w:val="00D111F4"/>
    <w:rsid w:val="00D11991"/>
    <w:rsid w:val="00D147B1"/>
    <w:rsid w:val="00D20054"/>
    <w:rsid w:val="00D202AD"/>
    <w:rsid w:val="00D20D8C"/>
    <w:rsid w:val="00D213CD"/>
    <w:rsid w:val="00D242DA"/>
    <w:rsid w:val="00D24630"/>
    <w:rsid w:val="00D25308"/>
    <w:rsid w:val="00D26810"/>
    <w:rsid w:val="00D30968"/>
    <w:rsid w:val="00D30D52"/>
    <w:rsid w:val="00D32661"/>
    <w:rsid w:val="00D34765"/>
    <w:rsid w:val="00D34A9D"/>
    <w:rsid w:val="00D36823"/>
    <w:rsid w:val="00D40E84"/>
    <w:rsid w:val="00D418C7"/>
    <w:rsid w:val="00D41A1C"/>
    <w:rsid w:val="00D42710"/>
    <w:rsid w:val="00D42E52"/>
    <w:rsid w:val="00D46846"/>
    <w:rsid w:val="00D51387"/>
    <w:rsid w:val="00D51C1A"/>
    <w:rsid w:val="00D522EC"/>
    <w:rsid w:val="00D56167"/>
    <w:rsid w:val="00D56599"/>
    <w:rsid w:val="00D60259"/>
    <w:rsid w:val="00D61C10"/>
    <w:rsid w:val="00D61E40"/>
    <w:rsid w:val="00D623E7"/>
    <w:rsid w:val="00D62470"/>
    <w:rsid w:val="00D63046"/>
    <w:rsid w:val="00D6332E"/>
    <w:rsid w:val="00D64432"/>
    <w:rsid w:val="00D64C31"/>
    <w:rsid w:val="00D67557"/>
    <w:rsid w:val="00D710A5"/>
    <w:rsid w:val="00D71BF4"/>
    <w:rsid w:val="00D73C39"/>
    <w:rsid w:val="00D753CE"/>
    <w:rsid w:val="00D75EFC"/>
    <w:rsid w:val="00D76BBA"/>
    <w:rsid w:val="00D76E8E"/>
    <w:rsid w:val="00D7716D"/>
    <w:rsid w:val="00D8009C"/>
    <w:rsid w:val="00D819D4"/>
    <w:rsid w:val="00D853E9"/>
    <w:rsid w:val="00D85D50"/>
    <w:rsid w:val="00D86BA6"/>
    <w:rsid w:val="00D934CE"/>
    <w:rsid w:val="00D949C7"/>
    <w:rsid w:val="00D9797F"/>
    <w:rsid w:val="00DA17A9"/>
    <w:rsid w:val="00DA50E2"/>
    <w:rsid w:val="00DB0E6D"/>
    <w:rsid w:val="00DB1779"/>
    <w:rsid w:val="00DB24F1"/>
    <w:rsid w:val="00DB4621"/>
    <w:rsid w:val="00DB640C"/>
    <w:rsid w:val="00DC00E2"/>
    <w:rsid w:val="00DC47F9"/>
    <w:rsid w:val="00DC5F07"/>
    <w:rsid w:val="00DC717B"/>
    <w:rsid w:val="00DD19F3"/>
    <w:rsid w:val="00DD3883"/>
    <w:rsid w:val="00DE192E"/>
    <w:rsid w:val="00DE3DFD"/>
    <w:rsid w:val="00DE5279"/>
    <w:rsid w:val="00DE58A6"/>
    <w:rsid w:val="00DE685F"/>
    <w:rsid w:val="00DE732C"/>
    <w:rsid w:val="00DE7FCE"/>
    <w:rsid w:val="00DF055A"/>
    <w:rsid w:val="00DF165D"/>
    <w:rsid w:val="00DF1E57"/>
    <w:rsid w:val="00DF2B46"/>
    <w:rsid w:val="00DF3C48"/>
    <w:rsid w:val="00DF3E97"/>
    <w:rsid w:val="00DF4D83"/>
    <w:rsid w:val="00DF5E4F"/>
    <w:rsid w:val="00E00570"/>
    <w:rsid w:val="00E00D3B"/>
    <w:rsid w:val="00E025AD"/>
    <w:rsid w:val="00E02EA7"/>
    <w:rsid w:val="00E03811"/>
    <w:rsid w:val="00E04B91"/>
    <w:rsid w:val="00E1071F"/>
    <w:rsid w:val="00E1223D"/>
    <w:rsid w:val="00E12CA9"/>
    <w:rsid w:val="00E15C89"/>
    <w:rsid w:val="00E21EB6"/>
    <w:rsid w:val="00E23881"/>
    <w:rsid w:val="00E2447A"/>
    <w:rsid w:val="00E27B61"/>
    <w:rsid w:val="00E32F16"/>
    <w:rsid w:val="00E33065"/>
    <w:rsid w:val="00E3453A"/>
    <w:rsid w:val="00E35E51"/>
    <w:rsid w:val="00E41306"/>
    <w:rsid w:val="00E43521"/>
    <w:rsid w:val="00E44D94"/>
    <w:rsid w:val="00E454E3"/>
    <w:rsid w:val="00E45CAB"/>
    <w:rsid w:val="00E5186B"/>
    <w:rsid w:val="00E5460C"/>
    <w:rsid w:val="00E5536D"/>
    <w:rsid w:val="00E5589A"/>
    <w:rsid w:val="00E57DBD"/>
    <w:rsid w:val="00E63B60"/>
    <w:rsid w:val="00E64616"/>
    <w:rsid w:val="00E64ECD"/>
    <w:rsid w:val="00E656F0"/>
    <w:rsid w:val="00E67F81"/>
    <w:rsid w:val="00E736F8"/>
    <w:rsid w:val="00E7386A"/>
    <w:rsid w:val="00E740B8"/>
    <w:rsid w:val="00E74CE5"/>
    <w:rsid w:val="00E77C01"/>
    <w:rsid w:val="00E82DF7"/>
    <w:rsid w:val="00E8330A"/>
    <w:rsid w:val="00E8330D"/>
    <w:rsid w:val="00E83C26"/>
    <w:rsid w:val="00E84658"/>
    <w:rsid w:val="00E85206"/>
    <w:rsid w:val="00E874DC"/>
    <w:rsid w:val="00E91B7D"/>
    <w:rsid w:val="00E932B3"/>
    <w:rsid w:val="00E93EB6"/>
    <w:rsid w:val="00EA0521"/>
    <w:rsid w:val="00EA1D6A"/>
    <w:rsid w:val="00EA6548"/>
    <w:rsid w:val="00EA6FB5"/>
    <w:rsid w:val="00EB0043"/>
    <w:rsid w:val="00EB4E4B"/>
    <w:rsid w:val="00EB52E3"/>
    <w:rsid w:val="00EB56DA"/>
    <w:rsid w:val="00EC0083"/>
    <w:rsid w:val="00EC7308"/>
    <w:rsid w:val="00EC7AFF"/>
    <w:rsid w:val="00ED007F"/>
    <w:rsid w:val="00ED00C5"/>
    <w:rsid w:val="00ED40E1"/>
    <w:rsid w:val="00ED5C7D"/>
    <w:rsid w:val="00ED7BE1"/>
    <w:rsid w:val="00EE00FA"/>
    <w:rsid w:val="00EE1261"/>
    <w:rsid w:val="00EE1AF0"/>
    <w:rsid w:val="00EE1BDE"/>
    <w:rsid w:val="00EE346C"/>
    <w:rsid w:val="00EE5E11"/>
    <w:rsid w:val="00EE7364"/>
    <w:rsid w:val="00EF1DDA"/>
    <w:rsid w:val="00EF29F7"/>
    <w:rsid w:val="00EF321D"/>
    <w:rsid w:val="00EF6392"/>
    <w:rsid w:val="00F02DD2"/>
    <w:rsid w:val="00F0420F"/>
    <w:rsid w:val="00F05132"/>
    <w:rsid w:val="00F056C4"/>
    <w:rsid w:val="00F057F5"/>
    <w:rsid w:val="00F0647B"/>
    <w:rsid w:val="00F11A13"/>
    <w:rsid w:val="00F1274C"/>
    <w:rsid w:val="00F1606B"/>
    <w:rsid w:val="00F16DCB"/>
    <w:rsid w:val="00F20BDE"/>
    <w:rsid w:val="00F264D1"/>
    <w:rsid w:val="00F274E8"/>
    <w:rsid w:val="00F307DB"/>
    <w:rsid w:val="00F30AAC"/>
    <w:rsid w:val="00F30F43"/>
    <w:rsid w:val="00F32E2C"/>
    <w:rsid w:val="00F3423C"/>
    <w:rsid w:val="00F35B73"/>
    <w:rsid w:val="00F36E0C"/>
    <w:rsid w:val="00F435AF"/>
    <w:rsid w:val="00F451EB"/>
    <w:rsid w:val="00F454F2"/>
    <w:rsid w:val="00F47285"/>
    <w:rsid w:val="00F53BCF"/>
    <w:rsid w:val="00F55FD7"/>
    <w:rsid w:val="00F56433"/>
    <w:rsid w:val="00F57491"/>
    <w:rsid w:val="00F607E0"/>
    <w:rsid w:val="00F61762"/>
    <w:rsid w:val="00F628F2"/>
    <w:rsid w:val="00F63891"/>
    <w:rsid w:val="00F650EA"/>
    <w:rsid w:val="00F6733F"/>
    <w:rsid w:val="00F673F4"/>
    <w:rsid w:val="00F67B65"/>
    <w:rsid w:val="00F72101"/>
    <w:rsid w:val="00F75700"/>
    <w:rsid w:val="00F7786A"/>
    <w:rsid w:val="00F80668"/>
    <w:rsid w:val="00F81971"/>
    <w:rsid w:val="00F833E2"/>
    <w:rsid w:val="00F837A4"/>
    <w:rsid w:val="00F845F7"/>
    <w:rsid w:val="00F857F9"/>
    <w:rsid w:val="00F85996"/>
    <w:rsid w:val="00F90168"/>
    <w:rsid w:val="00F90F23"/>
    <w:rsid w:val="00F93602"/>
    <w:rsid w:val="00F947D0"/>
    <w:rsid w:val="00F960AE"/>
    <w:rsid w:val="00FA4852"/>
    <w:rsid w:val="00FA505F"/>
    <w:rsid w:val="00FA5EF5"/>
    <w:rsid w:val="00FB36A6"/>
    <w:rsid w:val="00FC10C8"/>
    <w:rsid w:val="00FC33F8"/>
    <w:rsid w:val="00FC3A4B"/>
    <w:rsid w:val="00FC72A9"/>
    <w:rsid w:val="00FC7304"/>
    <w:rsid w:val="00FC7B0B"/>
    <w:rsid w:val="00FD1B69"/>
    <w:rsid w:val="00FD1DC9"/>
    <w:rsid w:val="00FD231C"/>
    <w:rsid w:val="00FD2891"/>
    <w:rsid w:val="00FD2F4C"/>
    <w:rsid w:val="00FD3EEA"/>
    <w:rsid w:val="00FD4510"/>
    <w:rsid w:val="00FD46D0"/>
    <w:rsid w:val="00FE0A5C"/>
    <w:rsid w:val="00FE4B02"/>
    <w:rsid w:val="00FE640B"/>
    <w:rsid w:val="00FF2599"/>
    <w:rsid w:val="00FF301F"/>
    <w:rsid w:val="00FF4B7D"/>
    <w:rsid w:val="00FF5AF5"/>
    <w:rsid w:val="02EDF894"/>
    <w:rsid w:val="05409EA5"/>
    <w:rsid w:val="06C61DA4"/>
    <w:rsid w:val="09311ADB"/>
    <w:rsid w:val="0E66C730"/>
    <w:rsid w:val="0EA217D6"/>
    <w:rsid w:val="12A878AB"/>
    <w:rsid w:val="14E8EE28"/>
    <w:rsid w:val="162C08CB"/>
    <w:rsid w:val="175B6DBE"/>
    <w:rsid w:val="18D1FCD7"/>
    <w:rsid w:val="22B16E9F"/>
    <w:rsid w:val="22E00A13"/>
    <w:rsid w:val="238B960F"/>
    <w:rsid w:val="2C892D5D"/>
    <w:rsid w:val="2E9CACC8"/>
    <w:rsid w:val="3209AE7C"/>
    <w:rsid w:val="34FC8EFB"/>
    <w:rsid w:val="355CA2B2"/>
    <w:rsid w:val="360C7426"/>
    <w:rsid w:val="3ADCC73B"/>
    <w:rsid w:val="41119E77"/>
    <w:rsid w:val="4148E7E9"/>
    <w:rsid w:val="44DBACE9"/>
    <w:rsid w:val="44F465CB"/>
    <w:rsid w:val="48420277"/>
    <w:rsid w:val="4AA9AF82"/>
    <w:rsid w:val="4BB1A91D"/>
    <w:rsid w:val="4DCACDCA"/>
    <w:rsid w:val="508CE02A"/>
    <w:rsid w:val="51C714A8"/>
    <w:rsid w:val="520403DD"/>
    <w:rsid w:val="52B6A5BA"/>
    <w:rsid w:val="5303C989"/>
    <w:rsid w:val="56695EEE"/>
    <w:rsid w:val="5A5C8FC9"/>
    <w:rsid w:val="6083A31B"/>
    <w:rsid w:val="64BB1BD8"/>
    <w:rsid w:val="70C1BD52"/>
    <w:rsid w:val="737D419C"/>
    <w:rsid w:val="7917B32A"/>
    <w:rsid w:val="791F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FDBA9B1"/>
  <w15:docId w15:val="{1E10E5E6-75F5-4B09-9BD4-7CA8664F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5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7">
    <w:name w:val="heading 7"/>
    <w:basedOn w:val="Normal"/>
    <w:next w:val="Normal"/>
    <w:qFormat/>
    <w:rsid w:val="00F20BDE"/>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customStyle="1" w:styleId="ParagraphNumberSingle">
    <w:name w:val="Paragraph Number Single"/>
    <w:basedOn w:val="Normal"/>
    <w:pPr>
      <w:numPr>
        <w:numId w:val="6"/>
      </w:numPr>
      <w:tabs>
        <w:tab w:val="clear" w:pos="1440"/>
        <w:tab w:val="num" w:pos="360"/>
      </w:tabs>
      <w:spacing w:after="120"/>
      <w:ind w:firstLine="0"/>
    </w:pPr>
  </w:style>
  <w:style w:type="paragraph" w:customStyle="1" w:styleId="ParagraphNumberDouble">
    <w:name w:val="Paragraph Number Double"/>
    <w:basedOn w:val="Normal"/>
    <w:pPr>
      <w:numPr>
        <w:numId w:val="7"/>
      </w:numPr>
      <w:spacing w:line="480" w:lineRule="auto"/>
    </w:pPr>
  </w:style>
  <w:style w:type="paragraph" w:styleId="EnvelopeAddress">
    <w:name w:val="envelope address"/>
    <w:basedOn w:val="Normal"/>
    <w:pPr>
      <w:framePr w:w="7920" w:h="1980" w:hRule="exact" w:hSpace="180" w:wrap="auto" w:hAnchor="page" w:xAlign="center" w:yAlign="bottom"/>
      <w:ind w:left="2880"/>
    </w:pPr>
  </w:style>
  <w:style w:type="character" w:styleId="LineNumber">
    <w:name w:val="line number"/>
    <w:basedOn w:val="DefaultParagraphFont"/>
    <w:rPr>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left" w:pos="-1440"/>
        <w:tab w:val="left" w:pos="-720"/>
        <w:tab w:val="left" w:pos="720"/>
        <w:tab w:val="left" w:pos="1440"/>
        <w:tab w:val="left" w:pos="4440"/>
      </w:tabs>
      <w:jc w:val="center"/>
    </w:pPr>
    <w:rPr>
      <w:b/>
    </w:rPr>
  </w:style>
  <w:style w:type="paragraph" w:styleId="BodyTextIndent">
    <w:name w:val="Body Text Indent"/>
    <w:basedOn w:val="Normal"/>
    <w:pPr>
      <w:tabs>
        <w:tab w:val="left" w:pos="-1440"/>
        <w:tab w:val="left" w:pos="-720"/>
        <w:tab w:val="left" w:pos="720"/>
        <w:tab w:val="left" w:pos="4440"/>
        <w:tab w:val="left" w:pos="6039"/>
      </w:tabs>
      <w:ind w:left="720"/>
    </w:pPr>
  </w:style>
  <w:style w:type="character" w:customStyle="1" w:styleId="QuickFormat1">
    <w:name w:val="QuickFormat1"/>
    <w:rPr>
      <w:rFonts w:ascii="Courier" w:hAnsi="Courier"/>
      <w:color w:val="000000"/>
      <w:sz w:val="24"/>
    </w:rPr>
  </w:style>
  <w:style w:type="table" w:styleId="TableGrid">
    <w:name w:val="Table Grid"/>
    <w:basedOn w:val="TableNormal"/>
    <w:rsid w:val="0007340E"/>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33341D"/>
    <w:rPr>
      <w:rFonts w:ascii="Courier New" w:hAnsi="Courier New"/>
      <w:sz w:val="24"/>
    </w:rPr>
  </w:style>
  <w:style w:type="paragraph" w:customStyle="1" w:styleId="QuickA">
    <w:name w:val="Quick A."/>
    <w:rsid w:val="0033341D"/>
    <w:pPr>
      <w:widowControl w:val="0"/>
      <w:ind w:left="-2160"/>
    </w:pPr>
    <w:rPr>
      <w:snapToGrid w:val="0"/>
      <w:sz w:val="24"/>
    </w:rPr>
  </w:style>
  <w:style w:type="paragraph" w:customStyle="1" w:styleId="1AutoList3">
    <w:name w:val="1AutoList3"/>
    <w:rsid w:val="0033341D"/>
    <w:pPr>
      <w:widowControl w:val="0"/>
      <w:tabs>
        <w:tab w:val="left" w:pos="720"/>
      </w:tabs>
      <w:ind w:left="720" w:hanging="720"/>
      <w:jc w:val="both"/>
    </w:pPr>
    <w:rPr>
      <w:rFonts w:ascii="CG Times" w:hAnsi="CG Times"/>
      <w:snapToGrid w:val="0"/>
      <w:sz w:val="24"/>
    </w:rPr>
  </w:style>
  <w:style w:type="paragraph" w:styleId="BalloonText">
    <w:name w:val="Balloon Text"/>
    <w:basedOn w:val="Normal"/>
    <w:link w:val="BalloonTextChar"/>
    <w:uiPriority w:val="99"/>
    <w:semiHidden/>
    <w:unhideWhenUsed/>
    <w:rsid w:val="007444EE"/>
    <w:rPr>
      <w:rFonts w:ascii="Tahoma" w:hAnsi="Tahoma" w:cs="Tahoma"/>
      <w:sz w:val="16"/>
      <w:szCs w:val="16"/>
    </w:rPr>
  </w:style>
  <w:style w:type="character" w:customStyle="1" w:styleId="BalloonTextChar">
    <w:name w:val="Balloon Text Char"/>
    <w:basedOn w:val="DefaultParagraphFont"/>
    <w:link w:val="BalloonText"/>
    <w:uiPriority w:val="99"/>
    <w:semiHidden/>
    <w:rsid w:val="007444EE"/>
    <w:rPr>
      <w:rFonts w:ascii="Tahoma" w:hAnsi="Tahoma" w:cs="Tahoma"/>
      <w:sz w:val="16"/>
      <w:szCs w:val="16"/>
    </w:rPr>
  </w:style>
  <w:style w:type="paragraph" w:styleId="FootnoteText">
    <w:name w:val="footnote text"/>
    <w:basedOn w:val="Normal"/>
    <w:link w:val="FootnoteTextChar"/>
    <w:uiPriority w:val="99"/>
    <w:semiHidden/>
    <w:unhideWhenUsed/>
    <w:rsid w:val="005A4F60"/>
    <w:rPr>
      <w:rFonts w:ascii="Times New Roman" w:eastAsiaTheme="minorHAnsi" w:hAnsi="Times New Roman" w:cstheme="majorBidi"/>
      <w:sz w:val="20"/>
    </w:rPr>
  </w:style>
  <w:style w:type="character" w:customStyle="1" w:styleId="FootnoteTextChar">
    <w:name w:val="Footnote Text Char"/>
    <w:basedOn w:val="DefaultParagraphFont"/>
    <w:link w:val="FootnoteText"/>
    <w:uiPriority w:val="99"/>
    <w:semiHidden/>
    <w:rsid w:val="005A4F60"/>
    <w:rPr>
      <w:rFonts w:eastAsiaTheme="minorHAnsi" w:cstheme="majorBidi"/>
    </w:rPr>
  </w:style>
  <w:style w:type="character" w:styleId="FootnoteReference">
    <w:name w:val="footnote reference"/>
    <w:basedOn w:val="DefaultParagraphFont"/>
    <w:uiPriority w:val="99"/>
    <w:semiHidden/>
    <w:unhideWhenUsed/>
    <w:rsid w:val="005A4F60"/>
    <w:rPr>
      <w:vertAlign w:val="superscript"/>
    </w:rPr>
  </w:style>
  <w:style w:type="paragraph" w:styleId="ListParagraph">
    <w:name w:val="List Paragraph"/>
    <w:basedOn w:val="Normal"/>
    <w:uiPriority w:val="34"/>
    <w:qFormat/>
    <w:rsid w:val="000701E4"/>
    <w:pPr>
      <w:ind w:left="720"/>
      <w:contextualSpacing/>
    </w:pPr>
    <w:rPr>
      <w:rFonts w:ascii="Times New Roman" w:eastAsiaTheme="minorHAnsi" w:hAnsi="Times New Roman" w:cstheme="majorBidi"/>
    </w:rPr>
  </w:style>
  <w:style w:type="character" w:styleId="CommentReference">
    <w:name w:val="annotation reference"/>
    <w:basedOn w:val="DefaultParagraphFont"/>
    <w:uiPriority w:val="99"/>
    <w:semiHidden/>
    <w:unhideWhenUsed/>
    <w:rsid w:val="005046B0"/>
    <w:rPr>
      <w:sz w:val="16"/>
      <w:szCs w:val="16"/>
    </w:rPr>
  </w:style>
  <w:style w:type="paragraph" w:styleId="CommentText">
    <w:name w:val="annotation text"/>
    <w:basedOn w:val="Normal"/>
    <w:link w:val="CommentTextChar"/>
    <w:uiPriority w:val="99"/>
    <w:unhideWhenUsed/>
    <w:rsid w:val="005046B0"/>
    <w:rPr>
      <w:sz w:val="20"/>
    </w:rPr>
  </w:style>
  <w:style w:type="character" w:customStyle="1" w:styleId="CommentTextChar">
    <w:name w:val="Comment Text Char"/>
    <w:basedOn w:val="DefaultParagraphFont"/>
    <w:link w:val="CommentText"/>
    <w:uiPriority w:val="99"/>
    <w:rsid w:val="005046B0"/>
    <w:rPr>
      <w:rFonts w:ascii="Courier New" w:hAnsi="Courier New"/>
    </w:rPr>
  </w:style>
  <w:style w:type="paragraph" w:styleId="CommentSubject">
    <w:name w:val="annotation subject"/>
    <w:basedOn w:val="CommentText"/>
    <w:next w:val="CommentText"/>
    <w:link w:val="CommentSubjectChar"/>
    <w:uiPriority w:val="99"/>
    <w:semiHidden/>
    <w:unhideWhenUsed/>
    <w:rsid w:val="005046B0"/>
    <w:rPr>
      <w:b/>
      <w:bCs/>
    </w:rPr>
  </w:style>
  <w:style w:type="character" w:customStyle="1" w:styleId="CommentSubjectChar">
    <w:name w:val="Comment Subject Char"/>
    <w:basedOn w:val="CommentTextChar"/>
    <w:link w:val="CommentSubject"/>
    <w:uiPriority w:val="99"/>
    <w:semiHidden/>
    <w:rsid w:val="005046B0"/>
    <w:rPr>
      <w:rFonts w:ascii="Courier New" w:hAnsi="Courier New"/>
      <w:b/>
      <w:bCs/>
    </w:rPr>
  </w:style>
  <w:style w:type="paragraph" w:styleId="Revision">
    <w:name w:val="Revision"/>
    <w:hidden/>
    <w:uiPriority w:val="99"/>
    <w:semiHidden/>
    <w:rsid w:val="00512C76"/>
    <w:pPr>
      <w:spacing w:line="240" w:lineRule="auto"/>
    </w:pPr>
    <w:rPr>
      <w:rFonts w:ascii="Courier New" w:hAnsi="Courier New"/>
      <w:sz w:val="24"/>
    </w:rPr>
  </w:style>
  <w:style w:type="character" w:styleId="Hyperlink">
    <w:name w:val="Hyperlink"/>
    <w:basedOn w:val="DefaultParagraphFont"/>
    <w:uiPriority w:val="99"/>
    <w:unhideWhenUsed/>
    <w:rsid w:val="008252E5"/>
    <w:rPr>
      <w:color w:val="0000FF" w:themeColor="hyperlink"/>
      <w:u w:val="single"/>
    </w:rPr>
  </w:style>
  <w:style w:type="character" w:customStyle="1" w:styleId="UnresolvedMention1">
    <w:name w:val="Unresolved Mention1"/>
    <w:basedOn w:val="DefaultParagraphFont"/>
    <w:uiPriority w:val="99"/>
    <w:semiHidden/>
    <w:unhideWhenUsed/>
    <w:rsid w:val="008252E5"/>
    <w:rPr>
      <w:color w:val="605E5C"/>
      <w:shd w:val="clear" w:color="auto" w:fill="E1DFDD"/>
    </w:rPr>
  </w:style>
  <w:style w:type="paragraph" w:styleId="NormalWeb">
    <w:name w:val="Normal (Web)"/>
    <w:basedOn w:val="Normal"/>
    <w:uiPriority w:val="99"/>
    <w:semiHidden/>
    <w:unhideWhenUsed/>
    <w:rsid w:val="00882746"/>
    <w:rPr>
      <w:rFonts w:ascii="Times New Roman" w:hAnsi="Times New Roman"/>
      <w:szCs w:val="24"/>
    </w:rPr>
  </w:style>
  <w:style w:type="paragraph" w:styleId="NoSpacing">
    <w:name w:val="No Spacing"/>
    <w:uiPriority w:val="1"/>
    <w:qFormat/>
    <w:rsid w:val="000E2E8E"/>
    <w:pPr>
      <w:spacing w:line="240" w:lineRule="auto"/>
    </w:pPr>
    <w:rPr>
      <w:rFonts w:asciiTheme="minorHAnsi" w:eastAsiaTheme="minorHAnsi" w:hAnsiTheme="minorHAnsi" w:cstheme="minorBidi"/>
      <w:sz w:val="22"/>
      <w:szCs w:val="22"/>
    </w:rPr>
  </w:style>
  <w:style w:type="paragraph" w:customStyle="1" w:styleId="paragraph">
    <w:name w:val="paragraph"/>
    <w:basedOn w:val="Normal"/>
    <w:rsid w:val="00D934CE"/>
    <w:pPr>
      <w:spacing w:before="100" w:beforeAutospacing="1" w:after="100" w:afterAutospacing="1" w:line="240" w:lineRule="auto"/>
    </w:pPr>
    <w:rPr>
      <w:rFonts w:ascii="Times New Roman" w:hAnsi="Times New Roman"/>
      <w:szCs w:val="24"/>
    </w:rPr>
  </w:style>
  <w:style w:type="character" w:customStyle="1" w:styleId="normaltextrun">
    <w:name w:val="normaltextrun"/>
    <w:basedOn w:val="DefaultParagraphFont"/>
    <w:rsid w:val="00D934CE"/>
  </w:style>
  <w:style w:type="character" w:customStyle="1" w:styleId="eop">
    <w:name w:val="eop"/>
    <w:basedOn w:val="DefaultParagraphFont"/>
    <w:rsid w:val="00D934CE"/>
  </w:style>
  <w:style w:type="paragraph" w:styleId="TOC1">
    <w:name w:val="toc 1"/>
    <w:basedOn w:val="Normal"/>
    <w:next w:val="Normal"/>
    <w:autoRedefine/>
    <w:uiPriority w:val="39"/>
    <w:unhideWhenUsed/>
    <w:rsid w:val="006532D7"/>
    <w:pPr>
      <w:tabs>
        <w:tab w:val="right" w:leader="dot" w:pos="9350"/>
      </w:tabs>
      <w:spacing w:after="100"/>
    </w:pPr>
    <w:rPr>
      <w:rFonts w:cs="Courier New"/>
      <w:b/>
      <w:bCs/>
      <w:noProof/>
    </w:rPr>
  </w:style>
  <w:style w:type="character" w:customStyle="1" w:styleId="TitleChar">
    <w:name w:val="Title Char"/>
    <w:basedOn w:val="DefaultParagraphFont"/>
    <w:link w:val="Title"/>
    <w:rsid w:val="00744C77"/>
    <w:rPr>
      <w:rFonts w:ascii="Courier New" w:hAnsi="Courier New"/>
      <w:b/>
      <w:sz w:val="24"/>
    </w:rPr>
  </w:style>
  <w:style w:type="character" w:customStyle="1" w:styleId="FooterChar">
    <w:name w:val="Footer Char"/>
    <w:basedOn w:val="DefaultParagraphFont"/>
    <w:link w:val="Footer"/>
    <w:uiPriority w:val="99"/>
    <w:rsid w:val="00744C77"/>
    <w:rPr>
      <w:rFonts w:ascii="Courier New" w:hAnsi="Courier New"/>
      <w:sz w:val="24"/>
    </w:rPr>
  </w:style>
  <w:style w:type="paragraph" w:styleId="EndnoteText">
    <w:name w:val="endnote text"/>
    <w:basedOn w:val="Normal"/>
    <w:link w:val="EndnoteTextChar"/>
    <w:uiPriority w:val="99"/>
    <w:semiHidden/>
    <w:unhideWhenUsed/>
    <w:rsid w:val="006841B8"/>
    <w:pPr>
      <w:spacing w:line="240" w:lineRule="auto"/>
    </w:pPr>
    <w:rPr>
      <w:sz w:val="20"/>
    </w:rPr>
  </w:style>
  <w:style w:type="character" w:customStyle="1" w:styleId="EndnoteTextChar">
    <w:name w:val="Endnote Text Char"/>
    <w:basedOn w:val="DefaultParagraphFont"/>
    <w:link w:val="EndnoteText"/>
    <w:uiPriority w:val="99"/>
    <w:semiHidden/>
    <w:rsid w:val="006841B8"/>
    <w:rPr>
      <w:rFonts w:ascii="Courier New" w:hAnsi="Courier New"/>
    </w:rPr>
  </w:style>
  <w:style w:type="character" w:styleId="EndnoteReference">
    <w:name w:val="endnote reference"/>
    <w:basedOn w:val="DefaultParagraphFont"/>
    <w:uiPriority w:val="99"/>
    <w:semiHidden/>
    <w:unhideWhenUsed/>
    <w:rsid w:val="006841B8"/>
    <w:rPr>
      <w:vertAlign w:val="superscript"/>
    </w:rPr>
  </w:style>
  <w:style w:type="character" w:styleId="FollowedHyperlink">
    <w:name w:val="FollowedHyperlink"/>
    <w:basedOn w:val="DefaultParagraphFont"/>
    <w:uiPriority w:val="99"/>
    <w:semiHidden/>
    <w:unhideWhenUsed/>
    <w:rsid w:val="00CB7271"/>
    <w:rPr>
      <w:color w:val="800080" w:themeColor="followedHyperlink"/>
      <w:u w:val="single"/>
    </w:rPr>
  </w:style>
  <w:style w:type="character" w:customStyle="1" w:styleId="UnresolvedMention2">
    <w:name w:val="Unresolved Mention2"/>
    <w:basedOn w:val="DefaultParagraphFont"/>
    <w:uiPriority w:val="99"/>
    <w:semiHidden/>
    <w:unhideWhenUsed/>
    <w:rsid w:val="00073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0447">
      <w:bodyDiv w:val="1"/>
      <w:marLeft w:val="0"/>
      <w:marRight w:val="0"/>
      <w:marTop w:val="0"/>
      <w:marBottom w:val="0"/>
      <w:divBdr>
        <w:top w:val="none" w:sz="0" w:space="0" w:color="auto"/>
        <w:left w:val="none" w:sz="0" w:space="0" w:color="auto"/>
        <w:bottom w:val="none" w:sz="0" w:space="0" w:color="auto"/>
        <w:right w:val="none" w:sz="0" w:space="0" w:color="auto"/>
      </w:divBdr>
    </w:div>
    <w:div w:id="115149594">
      <w:bodyDiv w:val="1"/>
      <w:marLeft w:val="0"/>
      <w:marRight w:val="0"/>
      <w:marTop w:val="0"/>
      <w:marBottom w:val="0"/>
      <w:divBdr>
        <w:top w:val="none" w:sz="0" w:space="0" w:color="auto"/>
        <w:left w:val="none" w:sz="0" w:space="0" w:color="auto"/>
        <w:bottom w:val="none" w:sz="0" w:space="0" w:color="auto"/>
        <w:right w:val="none" w:sz="0" w:space="0" w:color="auto"/>
      </w:divBdr>
    </w:div>
    <w:div w:id="206726372">
      <w:bodyDiv w:val="1"/>
      <w:marLeft w:val="0"/>
      <w:marRight w:val="0"/>
      <w:marTop w:val="0"/>
      <w:marBottom w:val="0"/>
      <w:divBdr>
        <w:top w:val="none" w:sz="0" w:space="0" w:color="auto"/>
        <w:left w:val="none" w:sz="0" w:space="0" w:color="auto"/>
        <w:bottom w:val="none" w:sz="0" w:space="0" w:color="auto"/>
        <w:right w:val="none" w:sz="0" w:space="0" w:color="auto"/>
      </w:divBdr>
    </w:div>
    <w:div w:id="209003406">
      <w:bodyDiv w:val="1"/>
      <w:marLeft w:val="0"/>
      <w:marRight w:val="0"/>
      <w:marTop w:val="0"/>
      <w:marBottom w:val="0"/>
      <w:divBdr>
        <w:top w:val="none" w:sz="0" w:space="0" w:color="auto"/>
        <w:left w:val="none" w:sz="0" w:space="0" w:color="auto"/>
        <w:bottom w:val="none" w:sz="0" w:space="0" w:color="auto"/>
        <w:right w:val="none" w:sz="0" w:space="0" w:color="auto"/>
      </w:divBdr>
    </w:div>
    <w:div w:id="522327014">
      <w:bodyDiv w:val="1"/>
      <w:marLeft w:val="0"/>
      <w:marRight w:val="0"/>
      <w:marTop w:val="0"/>
      <w:marBottom w:val="0"/>
      <w:divBdr>
        <w:top w:val="none" w:sz="0" w:space="0" w:color="auto"/>
        <w:left w:val="none" w:sz="0" w:space="0" w:color="auto"/>
        <w:bottom w:val="none" w:sz="0" w:space="0" w:color="auto"/>
        <w:right w:val="none" w:sz="0" w:space="0" w:color="auto"/>
      </w:divBdr>
      <w:divsChild>
        <w:div w:id="1448425232">
          <w:marLeft w:val="0"/>
          <w:marRight w:val="0"/>
          <w:marTop w:val="0"/>
          <w:marBottom w:val="0"/>
          <w:divBdr>
            <w:top w:val="none" w:sz="0" w:space="0" w:color="auto"/>
            <w:left w:val="none" w:sz="0" w:space="0" w:color="auto"/>
            <w:bottom w:val="none" w:sz="0" w:space="0" w:color="auto"/>
            <w:right w:val="none" w:sz="0" w:space="0" w:color="auto"/>
          </w:divBdr>
          <w:divsChild>
            <w:div w:id="1514151894">
              <w:marLeft w:val="0"/>
              <w:marRight w:val="0"/>
              <w:marTop w:val="0"/>
              <w:marBottom w:val="0"/>
              <w:divBdr>
                <w:top w:val="none" w:sz="0" w:space="0" w:color="auto"/>
                <w:left w:val="none" w:sz="0" w:space="0" w:color="auto"/>
                <w:bottom w:val="none" w:sz="0" w:space="0" w:color="auto"/>
                <w:right w:val="none" w:sz="0" w:space="0" w:color="auto"/>
              </w:divBdr>
            </w:div>
          </w:divsChild>
        </w:div>
        <w:div w:id="1240409564">
          <w:marLeft w:val="0"/>
          <w:marRight w:val="0"/>
          <w:marTop w:val="0"/>
          <w:marBottom w:val="0"/>
          <w:divBdr>
            <w:top w:val="none" w:sz="0" w:space="0" w:color="auto"/>
            <w:left w:val="none" w:sz="0" w:space="0" w:color="auto"/>
            <w:bottom w:val="none" w:sz="0" w:space="0" w:color="auto"/>
            <w:right w:val="none" w:sz="0" w:space="0" w:color="auto"/>
          </w:divBdr>
          <w:divsChild>
            <w:div w:id="193941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1050">
      <w:bodyDiv w:val="1"/>
      <w:marLeft w:val="0"/>
      <w:marRight w:val="0"/>
      <w:marTop w:val="0"/>
      <w:marBottom w:val="0"/>
      <w:divBdr>
        <w:top w:val="none" w:sz="0" w:space="0" w:color="auto"/>
        <w:left w:val="none" w:sz="0" w:space="0" w:color="auto"/>
        <w:bottom w:val="none" w:sz="0" w:space="0" w:color="auto"/>
        <w:right w:val="none" w:sz="0" w:space="0" w:color="auto"/>
      </w:divBdr>
    </w:div>
    <w:div w:id="972830259">
      <w:bodyDiv w:val="1"/>
      <w:marLeft w:val="0"/>
      <w:marRight w:val="0"/>
      <w:marTop w:val="0"/>
      <w:marBottom w:val="0"/>
      <w:divBdr>
        <w:top w:val="none" w:sz="0" w:space="0" w:color="auto"/>
        <w:left w:val="none" w:sz="0" w:space="0" w:color="auto"/>
        <w:bottom w:val="none" w:sz="0" w:space="0" w:color="auto"/>
        <w:right w:val="none" w:sz="0" w:space="0" w:color="auto"/>
      </w:divBdr>
    </w:div>
    <w:div w:id="1081566196">
      <w:bodyDiv w:val="1"/>
      <w:marLeft w:val="0"/>
      <w:marRight w:val="0"/>
      <w:marTop w:val="0"/>
      <w:marBottom w:val="0"/>
      <w:divBdr>
        <w:top w:val="none" w:sz="0" w:space="0" w:color="auto"/>
        <w:left w:val="none" w:sz="0" w:space="0" w:color="auto"/>
        <w:bottom w:val="none" w:sz="0" w:space="0" w:color="auto"/>
        <w:right w:val="none" w:sz="0" w:space="0" w:color="auto"/>
      </w:divBdr>
    </w:div>
    <w:div w:id="1127430730">
      <w:bodyDiv w:val="1"/>
      <w:marLeft w:val="0"/>
      <w:marRight w:val="0"/>
      <w:marTop w:val="0"/>
      <w:marBottom w:val="0"/>
      <w:divBdr>
        <w:top w:val="none" w:sz="0" w:space="0" w:color="auto"/>
        <w:left w:val="none" w:sz="0" w:space="0" w:color="auto"/>
        <w:bottom w:val="none" w:sz="0" w:space="0" w:color="auto"/>
        <w:right w:val="none" w:sz="0" w:space="0" w:color="auto"/>
      </w:divBdr>
    </w:div>
    <w:div w:id="1129667379">
      <w:bodyDiv w:val="1"/>
      <w:marLeft w:val="0"/>
      <w:marRight w:val="0"/>
      <w:marTop w:val="0"/>
      <w:marBottom w:val="0"/>
      <w:divBdr>
        <w:top w:val="none" w:sz="0" w:space="0" w:color="auto"/>
        <w:left w:val="none" w:sz="0" w:space="0" w:color="auto"/>
        <w:bottom w:val="none" w:sz="0" w:space="0" w:color="auto"/>
        <w:right w:val="none" w:sz="0" w:space="0" w:color="auto"/>
      </w:divBdr>
    </w:div>
    <w:div w:id="1266383527">
      <w:bodyDiv w:val="1"/>
      <w:marLeft w:val="0"/>
      <w:marRight w:val="0"/>
      <w:marTop w:val="0"/>
      <w:marBottom w:val="0"/>
      <w:divBdr>
        <w:top w:val="none" w:sz="0" w:space="0" w:color="auto"/>
        <w:left w:val="none" w:sz="0" w:space="0" w:color="auto"/>
        <w:bottom w:val="none" w:sz="0" w:space="0" w:color="auto"/>
        <w:right w:val="none" w:sz="0" w:space="0" w:color="auto"/>
      </w:divBdr>
    </w:div>
    <w:div w:id="1284189179">
      <w:bodyDiv w:val="1"/>
      <w:marLeft w:val="0"/>
      <w:marRight w:val="0"/>
      <w:marTop w:val="0"/>
      <w:marBottom w:val="0"/>
      <w:divBdr>
        <w:top w:val="none" w:sz="0" w:space="0" w:color="auto"/>
        <w:left w:val="none" w:sz="0" w:space="0" w:color="auto"/>
        <w:bottom w:val="none" w:sz="0" w:space="0" w:color="auto"/>
        <w:right w:val="none" w:sz="0" w:space="0" w:color="auto"/>
      </w:divBdr>
    </w:div>
    <w:div w:id="1346859589">
      <w:bodyDiv w:val="1"/>
      <w:marLeft w:val="0"/>
      <w:marRight w:val="0"/>
      <w:marTop w:val="0"/>
      <w:marBottom w:val="0"/>
      <w:divBdr>
        <w:top w:val="none" w:sz="0" w:space="0" w:color="auto"/>
        <w:left w:val="none" w:sz="0" w:space="0" w:color="auto"/>
        <w:bottom w:val="none" w:sz="0" w:space="0" w:color="auto"/>
        <w:right w:val="none" w:sz="0" w:space="0" w:color="auto"/>
      </w:divBdr>
    </w:div>
    <w:div w:id="1630161250">
      <w:bodyDiv w:val="1"/>
      <w:marLeft w:val="0"/>
      <w:marRight w:val="0"/>
      <w:marTop w:val="0"/>
      <w:marBottom w:val="0"/>
      <w:divBdr>
        <w:top w:val="none" w:sz="0" w:space="0" w:color="auto"/>
        <w:left w:val="none" w:sz="0" w:space="0" w:color="auto"/>
        <w:bottom w:val="none" w:sz="0" w:space="0" w:color="auto"/>
        <w:right w:val="none" w:sz="0" w:space="0" w:color="auto"/>
      </w:divBdr>
    </w:div>
    <w:div w:id="1808161517">
      <w:bodyDiv w:val="1"/>
      <w:marLeft w:val="0"/>
      <w:marRight w:val="0"/>
      <w:marTop w:val="0"/>
      <w:marBottom w:val="0"/>
      <w:divBdr>
        <w:top w:val="none" w:sz="0" w:space="0" w:color="auto"/>
        <w:left w:val="none" w:sz="0" w:space="0" w:color="auto"/>
        <w:bottom w:val="none" w:sz="0" w:space="0" w:color="auto"/>
        <w:right w:val="none" w:sz="0" w:space="0" w:color="auto"/>
      </w:divBdr>
    </w:div>
    <w:div w:id="181602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trn\Desktop\Direct%20Testimony%20Karen%20Bramley%20(P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9469E761E20748A773F85B33816D32" ma:contentTypeVersion="2" ma:contentTypeDescription="Create a new document." ma:contentTypeScope="" ma:versionID="e5268eab065339c051eaf8aaeff5f44b">
  <xsd:schema xmlns:xsd="http://www.w3.org/2001/XMLSchema" xmlns:xs="http://www.w3.org/2001/XMLSchema" xmlns:p="http://schemas.microsoft.com/office/2006/metadata/properties" xmlns:ns2="9bbac886-2f20-4c15-ac8f-bd6773befed2" targetNamespace="http://schemas.microsoft.com/office/2006/metadata/properties" ma:root="true" ma:fieldsID="8de529939eb037e419d1462f88b80023" ns2:_="">
    <xsd:import namespace="9bbac886-2f20-4c15-ac8f-bd6773befed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ac886-2f20-4c15-ac8f-bd6773bef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1F32E-2A97-4725-A308-DE416FD08DEA}"/>
</file>

<file path=customXml/itemProps2.xml><?xml version="1.0" encoding="utf-8"?>
<ds:datastoreItem xmlns:ds="http://schemas.openxmlformats.org/officeDocument/2006/customXml" ds:itemID="{653C7BCA-DD45-4F45-B372-2415D05EA4FF}"/>
</file>

<file path=customXml/itemProps3.xml><?xml version="1.0" encoding="utf-8"?>
<ds:datastoreItem xmlns:ds="http://schemas.openxmlformats.org/officeDocument/2006/customXml" ds:itemID="{8CC482A8-6A83-4422-9523-D6684626B197}"/>
</file>

<file path=customXml/itemProps4.xml><?xml version="1.0" encoding="utf-8"?>
<ds:datastoreItem xmlns:ds="http://schemas.openxmlformats.org/officeDocument/2006/customXml" ds:itemID="{548C63AF-6853-47BC-8A8F-A607A335A305}"/>
</file>

<file path=docProps/app.xml><?xml version="1.0" encoding="utf-8"?>
<Properties xmlns="http://schemas.openxmlformats.org/officeDocument/2006/extended-properties" xmlns:vt="http://schemas.openxmlformats.org/officeDocument/2006/docPropsVTypes">
  <Template>Direct Testimony Karen Bramley (PGS).dotx</Template>
  <TotalTime>128</TotalTime>
  <Pages>49</Pages>
  <Words>8014</Words>
  <Characters>44627</Characters>
  <Application>Microsoft Office Word</Application>
  <DocSecurity>0</DocSecurity>
  <Lines>371</Lines>
  <Paragraphs>105</Paragraphs>
  <ScaleCrop>false</ScaleCrop>
  <HeadingPairs>
    <vt:vector size="2" baseType="variant">
      <vt:variant>
        <vt:lpstr>Title</vt:lpstr>
      </vt:variant>
      <vt:variant>
        <vt:i4>1</vt:i4>
      </vt:variant>
    </vt:vector>
  </HeadingPairs>
  <TitlesOfParts>
    <vt:vector size="1" baseType="lpstr">
      <vt:lpstr>BEFORE THE FLORIDA PUBLIC SERVICE COMMISSION</vt:lpstr>
    </vt:vector>
  </TitlesOfParts>
  <Company>Ausley</Company>
  <LinksUpToDate>false</LinksUpToDate>
  <CharactersWithSpaces>52536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FLORIDA PUBLIC SERVICE COMMISSION</dc:title>
  <dc:creator>Nelson, Ty R.</dc:creator>
  <cp:lastModifiedBy>Paula Brown</cp:lastModifiedBy>
  <cp:revision>24</cp:revision>
  <cp:lastPrinted>2023-03-23T18:20:00Z</cp:lastPrinted>
  <dcterms:created xsi:type="dcterms:W3CDTF">2023-03-23T14:27:00Z</dcterms:created>
  <dcterms:modified xsi:type="dcterms:W3CDTF">2023-03-24T00:38:00Z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3f872e-d8d7-43ac-9961-0f2ad31e50e5_Enabled">
    <vt:lpwstr>true</vt:lpwstr>
  </property>
  <property fmtid="{D5CDD505-2E9C-101B-9397-08002B2CF9AE}" pid="3" name="MSIP_Label_a83f872e-d8d7-43ac-9961-0f2ad31e50e5_SetDate">
    <vt:lpwstr>2022-09-12T19:43:24Z</vt:lpwstr>
  </property>
  <property fmtid="{D5CDD505-2E9C-101B-9397-08002B2CF9AE}" pid="4" name="MSIP_Label_a83f872e-d8d7-43ac-9961-0f2ad31e50e5_Method">
    <vt:lpwstr>Standard</vt:lpwstr>
  </property>
  <property fmtid="{D5CDD505-2E9C-101B-9397-08002B2CF9AE}" pid="5" name="MSIP_Label_a83f872e-d8d7-43ac-9961-0f2ad31e50e5_Name">
    <vt:lpwstr>a83f872e-d8d7-43ac-9961-0f2ad31e50e5</vt:lpwstr>
  </property>
  <property fmtid="{D5CDD505-2E9C-101B-9397-08002B2CF9AE}" pid="6" name="MSIP_Label_a83f872e-d8d7-43ac-9961-0f2ad31e50e5_SiteId">
    <vt:lpwstr>fa8c194a-f8e2-43c5-bc39-b637579e39e0</vt:lpwstr>
  </property>
  <property fmtid="{D5CDD505-2E9C-101B-9397-08002B2CF9AE}" pid="7" name="MSIP_Label_a83f872e-d8d7-43ac-9961-0f2ad31e50e5_ActionId">
    <vt:lpwstr>949ec69f-896b-43d7-aed1-f37760780170</vt:lpwstr>
  </property>
  <property fmtid="{D5CDD505-2E9C-101B-9397-08002B2CF9AE}" pid="8" name="MSIP_Label_a83f872e-d8d7-43ac-9961-0f2ad31e50e5_ContentBits">
    <vt:lpwstr>0</vt:lpwstr>
  </property>
  <property fmtid="{D5CDD505-2E9C-101B-9397-08002B2CF9AE}" pid="9" name="ContentTypeId">
    <vt:lpwstr>0x0101001B9469E761E20748A773F85B33816D32</vt:lpwstr>
  </property>
  <property fmtid="{D5CDD505-2E9C-101B-9397-08002B2CF9AE}" pid="10" name="GrammarlyDocumentId">
    <vt:lpwstr>1d56e54092d24d9bfe00ecfa2a11e6b549f32b70410a0c0d7c44acb6b7d99108</vt:lpwstr>
  </property>
</Properties>
</file>