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8D6" w14:textId="77777777" w:rsidR="00564F23" w:rsidRDefault="00564F23" w:rsidP="00B23997">
      <w:pPr>
        <w:widowControl w:val="0"/>
        <w:ind w:right="432"/>
        <w:jc w:val="center"/>
        <w:rPr>
          <w:rFonts w:cs="Courier New"/>
          <w:noProof/>
        </w:rPr>
      </w:pPr>
    </w:p>
    <w:p w14:paraId="05C8636E" w14:textId="77777777" w:rsidR="00B23997" w:rsidRDefault="00B23997" w:rsidP="00B23997">
      <w:pPr>
        <w:widowControl w:val="0"/>
        <w:ind w:right="432"/>
        <w:jc w:val="center"/>
        <w:rPr>
          <w:rFonts w:cs="Courier New"/>
          <w:noProof/>
        </w:rPr>
      </w:pPr>
    </w:p>
    <w:p w14:paraId="739B25D6" w14:textId="77777777" w:rsidR="00B23997" w:rsidRPr="00B23997" w:rsidRDefault="00B23997" w:rsidP="00B23997">
      <w:pPr>
        <w:widowControl w:val="0"/>
        <w:ind w:right="432"/>
        <w:jc w:val="center"/>
        <w:rPr>
          <w:rFonts w:cs="Courier New"/>
          <w:noProof/>
        </w:rPr>
      </w:pPr>
    </w:p>
    <w:p w14:paraId="22076965" w14:textId="77777777" w:rsidR="009C6238" w:rsidRPr="00B23997" w:rsidRDefault="002C7990" w:rsidP="00B23997">
      <w:pPr>
        <w:widowControl w:val="0"/>
        <w:ind w:right="432"/>
        <w:jc w:val="center"/>
        <w:rPr>
          <w:rFonts w:cs="Courier New"/>
          <w:b/>
          <w:sz w:val="32"/>
        </w:rPr>
      </w:pPr>
      <w:r w:rsidRPr="00B23997">
        <w:rPr>
          <w:rFonts w:cs="Courier New"/>
          <w:noProof/>
        </w:rPr>
        <w:drawing>
          <wp:anchor distT="0" distB="0" distL="114300" distR="114300" simplePos="0" relativeHeight="251658240" behindDoc="0" locked="0" layoutInCell="1" allowOverlap="1" wp14:anchorId="7A43DA5F" wp14:editId="181D5EFB">
            <wp:simplePos x="0" y="0"/>
            <wp:positionH relativeFrom="column">
              <wp:posOffset>1352550</wp:posOffset>
            </wp:positionH>
            <wp:positionV relativeFrom="paragraph">
              <wp:posOffset>-457200</wp:posOffset>
            </wp:positionV>
            <wp:extent cx="2971800" cy="711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31BD7" w14:textId="77777777" w:rsidR="009C6238" w:rsidRPr="00B23997" w:rsidRDefault="009C6238" w:rsidP="00B23997">
      <w:pPr>
        <w:widowControl w:val="0"/>
        <w:ind w:right="432"/>
        <w:jc w:val="center"/>
        <w:rPr>
          <w:rFonts w:cs="Courier New"/>
          <w:b/>
          <w:sz w:val="32"/>
        </w:rPr>
      </w:pPr>
    </w:p>
    <w:p w14:paraId="222FB9E9" w14:textId="77777777" w:rsidR="00F20BDE" w:rsidRPr="00B23997" w:rsidRDefault="00F20BDE" w:rsidP="00B23997">
      <w:pPr>
        <w:widowControl w:val="0"/>
        <w:ind w:right="432"/>
        <w:jc w:val="center"/>
        <w:rPr>
          <w:rFonts w:cs="Courier New"/>
          <w:b/>
          <w:sz w:val="32"/>
        </w:rPr>
      </w:pPr>
    </w:p>
    <w:p w14:paraId="1BFBD8F8"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27BF53D9" w14:textId="77777777" w:rsidR="009C6238" w:rsidRPr="00B23997" w:rsidRDefault="009C6238" w:rsidP="00B23997">
      <w:pPr>
        <w:widowControl w:val="0"/>
        <w:ind w:right="432"/>
        <w:jc w:val="center"/>
        <w:rPr>
          <w:rFonts w:cs="Courier New"/>
          <w:b/>
          <w:sz w:val="32"/>
        </w:rPr>
      </w:pPr>
      <w:smartTag w:uri="urn:schemas-microsoft-com:office:smarttags" w:element="State">
        <w:smartTag w:uri="urn:schemas-microsoft-com:office:smarttags" w:element="place">
          <w:r w:rsidRPr="00B23997">
            <w:rPr>
              <w:rFonts w:cs="Courier New"/>
              <w:b/>
              <w:sz w:val="32"/>
            </w:rPr>
            <w:t>FLORIDA</w:t>
          </w:r>
        </w:smartTag>
      </w:smartTag>
      <w:r w:rsidRPr="00B23997">
        <w:rPr>
          <w:rFonts w:cs="Courier New"/>
          <w:b/>
          <w:sz w:val="32"/>
        </w:rPr>
        <w:t xml:space="preserve"> PUBLIC SERVICE COMMISSION</w:t>
      </w:r>
    </w:p>
    <w:p w14:paraId="720076AF" w14:textId="77777777" w:rsidR="009C6238" w:rsidRPr="00B23997" w:rsidRDefault="009C6238" w:rsidP="00B23997">
      <w:pPr>
        <w:widowControl w:val="0"/>
        <w:ind w:right="432"/>
        <w:jc w:val="center"/>
        <w:rPr>
          <w:rFonts w:cs="Courier New"/>
          <w:b/>
          <w:sz w:val="32"/>
        </w:rPr>
      </w:pPr>
    </w:p>
    <w:p w14:paraId="16D60306" w14:textId="0D5484DD" w:rsidR="009C6238" w:rsidRPr="00B23997" w:rsidRDefault="009C6238" w:rsidP="00B23997">
      <w:pPr>
        <w:widowControl w:val="0"/>
        <w:ind w:right="432"/>
        <w:jc w:val="center"/>
        <w:rPr>
          <w:rFonts w:cs="Courier New"/>
          <w:b/>
          <w:sz w:val="32"/>
        </w:rPr>
      </w:pPr>
    </w:p>
    <w:p w14:paraId="2B3EC2F1" w14:textId="3BB19D7E" w:rsidR="009C6238" w:rsidRPr="00B23997" w:rsidRDefault="00236630" w:rsidP="00B23997">
      <w:pPr>
        <w:widowControl w:val="0"/>
        <w:ind w:right="432"/>
        <w:jc w:val="center"/>
        <w:rPr>
          <w:rFonts w:cs="Courier New"/>
          <w:b/>
          <w:sz w:val="32"/>
        </w:rPr>
      </w:pPr>
      <w:r w:rsidRPr="00B23997">
        <w:rPr>
          <w:rFonts w:cs="Courier New"/>
          <w:b/>
          <w:sz w:val="32"/>
        </w:rPr>
        <w:t xml:space="preserve">DOCKET NO. </w:t>
      </w:r>
      <w:r w:rsidR="00483F7C" w:rsidRPr="00B23997">
        <w:rPr>
          <w:rFonts w:cs="Courier New"/>
          <w:b/>
          <w:sz w:val="32"/>
        </w:rPr>
        <w:t>20</w:t>
      </w:r>
      <w:r w:rsidR="000D79FB">
        <w:rPr>
          <w:rFonts w:cs="Courier New"/>
          <w:b/>
          <w:sz w:val="32"/>
        </w:rPr>
        <w:t>2</w:t>
      </w:r>
      <w:r w:rsidR="00F63891">
        <w:rPr>
          <w:rFonts w:cs="Courier New"/>
          <w:b/>
          <w:sz w:val="32"/>
        </w:rPr>
        <w:t>3</w:t>
      </w:r>
      <w:r w:rsidR="00100B9E">
        <w:rPr>
          <w:rFonts w:cs="Courier New"/>
          <w:b/>
          <w:sz w:val="32"/>
        </w:rPr>
        <w:t>0023</w:t>
      </w:r>
      <w:r w:rsidR="00483F7C" w:rsidRPr="00B23997">
        <w:rPr>
          <w:rFonts w:cs="Courier New"/>
          <w:b/>
          <w:sz w:val="32"/>
        </w:rPr>
        <w:t>-</w:t>
      </w:r>
      <w:r w:rsidR="001E4DDA" w:rsidRPr="00B23997">
        <w:rPr>
          <w:rFonts w:cs="Courier New"/>
          <w:b/>
          <w:sz w:val="32"/>
        </w:rPr>
        <w:t>GU</w:t>
      </w:r>
    </w:p>
    <w:p w14:paraId="21C94F26" w14:textId="77777777" w:rsidR="008C2D29" w:rsidRPr="00B23997" w:rsidRDefault="008C2D29" w:rsidP="00B23997">
      <w:pPr>
        <w:widowControl w:val="0"/>
        <w:ind w:right="432"/>
        <w:jc w:val="center"/>
        <w:rPr>
          <w:rFonts w:cs="Courier New"/>
          <w:b/>
          <w:sz w:val="32"/>
        </w:rPr>
      </w:pPr>
    </w:p>
    <w:p w14:paraId="36DA6A4B" w14:textId="77777777" w:rsidR="00D043A8" w:rsidRDefault="009C6238" w:rsidP="00B23997">
      <w:pPr>
        <w:widowControl w:val="0"/>
        <w:ind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F101E3">
        <w:rPr>
          <w:rFonts w:cs="Courier New"/>
          <w:b/>
          <w:sz w:val="32"/>
        </w:rPr>
        <w:t>R</w:t>
      </w:r>
      <w:r w:rsidR="000D79FB">
        <w:rPr>
          <w:rFonts w:cs="Courier New"/>
          <w:b/>
          <w:sz w:val="32"/>
        </w:rPr>
        <w:t>EASE</w:t>
      </w:r>
      <w:r w:rsidR="004540AE" w:rsidRPr="00B23997">
        <w:rPr>
          <w:rFonts w:cs="Courier New"/>
          <w:b/>
          <w:sz w:val="32"/>
        </w:rPr>
        <w:t xml:space="preserve"> </w:t>
      </w:r>
    </w:p>
    <w:p w14:paraId="42EE361A" w14:textId="40C3E950" w:rsidR="009C6238" w:rsidRPr="00B23997" w:rsidRDefault="000B3182" w:rsidP="00B23997">
      <w:pPr>
        <w:widowControl w:val="0"/>
        <w:ind w:right="432"/>
        <w:jc w:val="center"/>
        <w:rPr>
          <w:rFonts w:cs="Courier New"/>
          <w:b/>
          <w:sz w:val="32"/>
        </w:rPr>
      </w:pPr>
      <w:r>
        <w:rPr>
          <w:rFonts w:cs="Courier New"/>
          <w:b/>
          <w:sz w:val="32"/>
        </w:rPr>
        <w:t>BY</w:t>
      </w:r>
      <w:r w:rsidR="00100B9E">
        <w:rPr>
          <w:rFonts w:cs="Courier New"/>
          <w:b/>
          <w:sz w:val="32"/>
        </w:rPr>
        <w:t xml:space="preserve"> </w:t>
      </w:r>
      <w:r w:rsidR="001E4DDA" w:rsidRPr="00B23997">
        <w:rPr>
          <w:rFonts w:cs="Courier New"/>
          <w:b/>
          <w:sz w:val="32"/>
        </w:rPr>
        <w:t>PEOPLES</w:t>
      </w:r>
      <w:r w:rsidR="004540AE" w:rsidRPr="00B23997">
        <w:rPr>
          <w:rFonts w:cs="Courier New"/>
          <w:b/>
          <w:sz w:val="32"/>
        </w:rPr>
        <w:t xml:space="preserve"> </w:t>
      </w:r>
      <w:r w:rsidR="001E4DDA" w:rsidRPr="00B23997">
        <w:rPr>
          <w:rFonts w:cs="Courier New"/>
          <w:b/>
          <w:sz w:val="32"/>
        </w:rPr>
        <w:t>GAS</w:t>
      </w:r>
      <w:r w:rsidR="004540AE" w:rsidRPr="00B23997">
        <w:rPr>
          <w:rFonts w:cs="Courier New"/>
          <w:b/>
          <w:sz w:val="32"/>
        </w:rPr>
        <w:t xml:space="preserve"> </w:t>
      </w:r>
      <w:r w:rsidR="009F7C9B" w:rsidRPr="00B23997">
        <w:rPr>
          <w:rFonts w:cs="Courier New"/>
          <w:b/>
          <w:sz w:val="32"/>
        </w:rPr>
        <w:t>SYSTEM</w:t>
      </w:r>
      <w:r w:rsidR="00257018">
        <w:rPr>
          <w:rFonts w:cs="Courier New"/>
          <w:b/>
          <w:sz w:val="32"/>
        </w:rPr>
        <w:t>, INC.</w:t>
      </w:r>
    </w:p>
    <w:p w14:paraId="479E605B" w14:textId="77777777" w:rsidR="009C6238" w:rsidRPr="00B23997" w:rsidRDefault="009C6238" w:rsidP="00B23997">
      <w:pPr>
        <w:widowControl w:val="0"/>
        <w:ind w:right="432"/>
        <w:jc w:val="center"/>
        <w:rPr>
          <w:rFonts w:cs="Courier New"/>
          <w:b/>
          <w:sz w:val="32"/>
        </w:rPr>
      </w:pPr>
    </w:p>
    <w:p w14:paraId="21E365E4" w14:textId="77777777" w:rsidR="009C6238" w:rsidRDefault="009C6238" w:rsidP="00B23997">
      <w:pPr>
        <w:widowControl w:val="0"/>
        <w:ind w:right="432"/>
        <w:jc w:val="center"/>
        <w:rPr>
          <w:rFonts w:cs="Courier New"/>
          <w:b/>
          <w:sz w:val="32"/>
        </w:rPr>
      </w:pPr>
    </w:p>
    <w:p w14:paraId="2BC8A5B5" w14:textId="77777777" w:rsidR="0015250A" w:rsidRPr="00B23997" w:rsidRDefault="0015250A" w:rsidP="00B23997">
      <w:pPr>
        <w:widowControl w:val="0"/>
        <w:ind w:right="432"/>
        <w:jc w:val="center"/>
        <w:rPr>
          <w:rFonts w:cs="Courier New"/>
          <w:b/>
          <w:sz w:val="32"/>
        </w:rPr>
      </w:pPr>
    </w:p>
    <w:p w14:paraId="4B89EE57" w14:textId="77777777" w:rsidR="009C6238" w:rsidRPr="00B23997" w:rsidRDefault="009C6238" w:rsidP="00B23997">
      <w:pPr>
        <w:widowControl w:val="0"/>
        <w:ind w:right="432"/>
        <w:jc w:val="center"/>
        <w:rPr>
          <w:rFonts w:cs="Courier New"/>
          <w:b/>
          <w:sz w:val="32"/>
        </w:rPr>
      </w:pPr>
    </w:p>
    <w:p w14:paraId="0589546E"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0078A4C1"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2F553AB5" w14:textId="05D98BD9" w:rsidR="009C6238" w:rsidRDefault="00FE2C7B" w:rsidP="00B23997">
      <w:pPr>
        <w:widowControl w:val="0"/>
        <w:ind w:right="432"/>
        <w:jc w:val="center"/>
        <w:rPr>
          <w:rFonts w:cs="Courier New"/>
          <w:b/>
          <w:sz w:val="32"/>
        </w:rPr>
      </w:pPr>
      <w:r w:rsidRPr="00A10656">
        <w:rPr>
          <w:rFonts w:cs="Courier New"/>
          <w:b/>
          <w:sz w:val="32"/>
        </w:rPr>
        <w:t>DONNA</w:t>
      </w:r>
      <w:r w:rsidR="00BE0856">
        <w:rPr>
          <w:rFonts w:cs="Courier New"/>
          <w:b/>
          <w:sz w:val="32"/>
        </w:rPr>
        <w:t xml:space="preserve"> L.</w:t>
      </w:r>
      <w:r w:rsidR="00BE0856" w:rsidRPr="00A10656">
        <w:rPr>
          <w:rFonts w:cs="Courier New"/>
          <w:b/>
          <w:sz w:val="32"/>
        </w:rPr>
        <w:t xml:space="preserve"> BLUESTONE</w:t>
      </w:r>
    </w:p>
    <w:p w14:paraId="466934FF" w14:textId="4D22F599" w:rsidR="00100B9E" w:rsidRDefault="00100B9E" w:rsidP="00B23997">
      <w:pPr>
        <w:widowControl w:val="0"/>
        <w:ind w:right="432"/>
        <w:jc w:val="center"/>
        <w:rPr>
          <w:rFonts w:cs="Courier New"/>
          <w:b/>
          <w:sz w:val="32"/>
        </w:rPr>
      </w:pPr>
    </w:p>
    <w:p w14:paraId="5134DC0D" w14:textId="73EAC705" w:rsidR="00100B9E" w:rsidRDefault="00100B9E" w:rsidP="00B23997">
      <w:pPr>
        <w:widowControl w:val="0"/>
        <w:ind w:right="432"/>
        <w:jc w:val="center"/>
        <w:rPr>
          <w:rFonts w:cs="Courier New"/>
          <w:b/>
          <w:sz w:val="32"/>
        </w:rPr>
      </w:pPr>
    </w:p>
    <w:p w14:paraId="10E20507" w14:textId="49E79AE9" w:rsidR="00100B9E" w:rsidRDefault="00100B9E" w:rsidP="00B23997">
      <w:pPr>
        <w:widowControl w:val="0"/>
        <w:ind w:right="432"/>
        <w:jc w:val="center"/>
        <w:rPr>
          <w:rFonts w:cs="Courier New"/>
          <w:b/>
          <w:sz w:val="32"/>
        </w:rPr>
      </w:pPr>
    </w:p>
    <w:p w14:paraId="73BA0D3D" w14:textId="78F507E1" w:rsidR="009C6238" w:rsidRPr="00B23997" w:rsidRDefault="00100B9E" w:rsidP="00100B9E">
      <w:pPr>
        <w:widowControl w:val="0"/>
        <w:ind w:right="432"/>
        <w:jc w:val="center"/>
        <w:rPr>
          <w:rFonts w:cs="Courier New"/>
        </w:rPr>
      </w:pPr>
      <w:r>
        <w:rPr>
          <w:rFonts w:cs="Courier New"/>
          <w:b/>
          <w:sz w:val="32"/>
        </w:rPr>
        <w:t>FILED:  04/04/2023</w:t>
      </w:r>
    </w:p>
    <w:p w14:paraId="439AE08C" w14:textId="77777777" w:rsidR="009B2965" w:rsidRPr="00B23997" w:rsidRDefault="009B2965" w:rsidP="00B23997">
      <w:pPr>
        <w:pStyle w:val="Title"/>
        <w:widowControl w:val="0"/>
        <w:tabs>
          <w:tab w:val="clear" w:pos="-1440"/>
          <w:tab w:val="clear" w:pos="-720"/>
          <w:tab w:val="clear" w:pos="720"/>
          <w:tab w:val="clear" w:pos="1440"/>
          <w:tab w:val="clear" w:pos="4440"/>
        </w:tabs>
        <w:rPr>
          <w:rFonts w:cs="Courier New"/>
        </w:rPr>
        <w:sectPr w:rsidR="009B2965" w:rsidRPr="00B23997" w:rsidSect="00B23997">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677DF07F" w14:textId="77777777" w:rsidR="00DE0F8F" w:rsidRPr="00505734" w:rsidRDefault="00DE0F8F" w:rsidP="00DE0F8F">
      <w:pPr>
        <w:pStyle w:val="Title"/>
        <w:widowControl w:val="0"/>
        <w:ind w:left="720" w:right="259" w:hanging="720"/>
        <w:rPr>
          <w:rFonts w:cs="Courier New"/>
          <w:szCs w:val="24"/>
        </w:rPr>
      </w:pPr>
      <w:r w:rsidRPr="00505734">
        <w:rPr>
          <w:rFonts w:cs="Courier New"/>
          <w:szCs w:val="24"/>
        </w:rPr>
        <w:lastRenderedPageBreak/>
        <w:t>TABLE OF CONTENTS</w:t>
      </w:r>
    </w:p>
    <w:p w14:paraId="65801738" w14:textId="77777777" w:rsidR="00DE0F8F" w:rsidRPr="00505734" w:rsidRDefault="00DE0F8F" w:rsidP="00DE0F8F">
      <w:pPr>
        <w:pStyle w:val="Title"/>
        <w:widowControl w:val="0"/>
        <w:ind w:left="720" w:right="259" w:hanging="720"/>
        <w:rPr>
          <w:rFonts w:cs="Courier New"/>
          <w:szCs w:val="24"/>
        </w:rPr>
      </w:pPr>
      <w:r w:rsidRPr="00505734">
        <w:rPr>
          <w:rFonts w:cs="Courier New"/>
          <w:szCs w:val="24"/>
        </w:rPr>
        <w:t>PREPARED DIRECT TESTIMONY AND EXHIBIT</w:t>
      </w:r>
    </w:p>
    <w:p w14:paraId="7E07AC70" w14:textId="77777777" w:rsidR="00DE0F8F" w:rsidRPr="00505734" w:rsidRDefault="00DE0F8F" w:rsidP="00DE0F8F">
      <w:pPr>
        <w:pStyle w:val="Title"/>
        <w:widowControl w:val="0"/>
        <w:ind w:left="720" w:right="259" w:hanging="720"/>
        <w:rPr>
          <w:rFonts w:cs="Courier New"/>
          <w:szCs w:val="24"/>
        </w:rPr>
      </w:pPr>
      <w:r w:rsidRPr="00505734">
        <w:rPr>
          <w:rFonts w:cs="Courier New"/>
          <w:szCs w:val="24"/>
        </w:rPr>
        <w:t>OF</w:t>
      </w:r>
    </w:p>
    <w:p w14:paraId="076F3083" w14:textId="3D00622D" w:rsidR="00DE0F8F" w:rsidRDefault="00DE0F8F" w:rsidP="00DE0F8F">
      <w:pPr>
        <w:pStyle w:val="Title"/>
        <w:widowControl w:val="0"/>
        <w:ind w:left="720" w:right="259" w:hanging="720"/>
        <w:rPr>
          <w:rFonts w:cs="Courier New"/>
          <w:color w:val="000000"/>
        </w:rPr>
      </w:pPr>
      <w:r>
        <w:rPr>
          <w:rFonts w:cs="Courier New"/>
          <w:color w:val="000000"/>
        </w:rPr>
        <w:t xml:space="preserve">DONNA L. </w:t>
      </w:r>
      <w:r w:rsidRPr="00A10656">
        <w:rPr>
          <w:rFonts w:cs="Courier New"/>
          <w:color w:val="000000"/>
        </w:rPr>
        <w:t>BLUESTONE</w:t>
      </w:r>
    </w:p>
    <w:p w14:paraId="52C3388E" w14:textId="77777777" w:rsidR="00617A68" w:rsidRDefault="00617A68" w:rsidP="00DE0F8F">
      <w:pPr>
        <w:pStyle w:val="Title"/>
        <w:widowControl w:val="0"/>
        <w:ind w:left="720" w:right="259" w:hanging="720"/>
        <w:rPr>
          <w:rFonts w:cs="Courier New"/>
          <w:szCs w:val="24"/>
        </w:rPr>
      </w:pPr>
    </w:p>
    <w:p w14:paraId="06538B08" w14:textId="2DEE1E6F" w:rsidR="002D30E2" w:rsidRPr="002D30E2" w:rsidRDefault="00DE0F8F">
      <w:pPr>
        <w:pStyle w:val="TOC1"/>
        <w:rPr>
          <w:rFonts w:asciiTheme="minorHAnsi" w:eastAsiaTheme="minorEastAsia" w:hAnsiTheme="minorHAnsi" w:cstheme="minorBidi"/>
          <w:noProof/>
          <w:sz w:val="22"/>
          <w:szCs w:val="22"/>
        </w:rPr>
      </w:pPr>
      <w:r>
        <w:rPr>
          <w:rFonts w:cs="Courier New"/>
          <w:bCs/>
          <w:szCs w:val="24"/>
        </w:rPr>
        <w:fldChar w:fldCharType="begin"/>
      </w:r>
      <w:r w:rsidRPr="00617A68">
        <w:rPr>
          <w:rFonts w:cs="Courier New"/>
          <w:bCs/>
          <w:szCs w:val="24"/>
        </w:rPr>
        <w:instrText xml:space="preserve"> TOC \o "1-1" \h \z \u </w:instrText>
      </w:r>
      <w:r>
        <w:rPr>
          <w:rFonts w:cs="Courier New"/>
          <w:bCs/>
          <w:szCs w:val="24"/>
        </w:rPr>
        <w:fldChar w:fldCharType="separate"/>
      </w:r>
      <w:hyperlink w:anchor="_Toc130495594" w:history="1">
        <w:r w:rsidR="002D30E2" w:rsidRPr="002D30E2">
          <w:rPr>
            <w:rStyle w:val="Hyperlink"/>
            <w:rFonts w:cs="Courier New"/>
            <w:noProof/>
          </w:rPr>
          <w:t>POSITION, QUALIFICATIONS, PURPOSE</w:t>
        </w:r>
        <w:r w:rsidR="002D30E2" w:rsidRPr="002D30E2">
          <w:rPr>
            <w:noProof/>
            <w:webHidden/>
          </w:rPr>
          <w:tab/>
        </w:r>
        <w:r w:rsidR="002D30E2" w:rsidRPr="002D30E2">
          <w:rPr>
            <w:noProof/>
            <w:webHidden/>
          </w:rPr>
          <w:fldChar w:fldCharType="begin"/>
        </w:r>
        <w:r w:rsidR="002D30E2" w:rsidRPr="002D30E2">
          <w:rPr>
            <w:noProof/>
            <w:webHidden/>
          </w:rPr>
          <w:instrText xml:space="preserve"> PAGEREF _Toc130495594 \h </w:instrText>
        </w:r>
        <w:r w:rsidR="002D30E2" w:rsidRPr="002D30E2">
          <w:rPr>
            <w:noProof/>
            <w:webHidden/>
          </w:rPr>
        </w:r>
        <w:r w:rsidR="002D30E2" w:rsidRPr="002D30E2">
          <w:rPr>
            <w:noProof/>
            <w:webHidden/>
          </w:rPr>
          <w:fldChar w:fldCharType="separate"/>
        </w:r>
        <w:r w:rsidR="002D30E2" w:rsidRPr="002D30E2">
          <w:rPr>
            <w:noProof/>
            <w:webHidden/>
          </w:rPr>
          <w:t>1</w:t>
        </w:r>
        <w:r w:rsidR="002D30E2" w:rsidRPr="002D30E2">
          <w:rPr>
            <w:noProof/>
            <w:webHidden/>
          </w:rPr>
          <w:fldChar w:fldCharType="end"/>
        </w:r>
      </w:hyperlink>
    </w:p>
    <w:p w14:paraId="4E096083" w14:textId="438B8062" w:rsidR="002D30E2" w:rsidRPr="002D30E2" w:rsidRDefault="002D30E2">
      <w:pPr>
        <w:pStyle w:val="TOC1"/>
        <w:rPr>
          <w:rFonts w:asciiTheme="minorHAnsi" w:eastAsiaTheme="minorEastAsia" w:hAnsiTheme="minorHAnsi" w:cstheme="minorBidi"/>
          <w:noProof/>
          <w:sz w:val="22"/>
          <w:szCs w:val="22"/>
        </w:rPr>
      </w:pPr>
      <w:hyperlink w:anchor="_Toc130495595" w:history="1">
        <w:r w:rsidRPr="002D30E2">
          <w:rPr>
            <w:rStyle w:val="Hyperlink"/>
            <w:rFonts w:cs="Courier New"/>
            <w:noProof/>
          </w:rPr>
          <w:t>HUMAN RESOURCES</w:t>
        </w:r>
        <w:r w:rsidRPr="002D30E2">
          <w:rPr>
            <w:noProof/>
            <w:webHidden/>
          </w:rPr>
          <w:tab/>
        </w:r>
        <w:r w:rsidRPr="002D30E2">
          <w:rPr>
            <w:noProof/>
            <w:webHidden/>
          </w:rPr>
          <w:fldChar w:fldCharType="begin"/>
        </w:r>
        <w:r w:rsidRPr="002D30E2">
          <w:rPr>
            <w:noProof/>
            <w:webHidden/>
          </w:rPr>
          <w:instrText xml:space="preserve"> PAGEREF _Toc130495595 \h </w:instrText>
        </w:r>
        <w:r w:rsidRPr="002D30E2">
          <w:rPr>
            <w:noProof/>
            <w:webHidden/>
          </w:rPr>
        </w:r>
        <w:r w:rsidRPr="002D30E2">
          <w:rPr>
            <w:noProof/>
            <w:webHidden/>
          </w:rPr>
          <w:fldChar w:fldCharType="separate"/>
        </w:r>
        <w:r w:rsidRPr="002D30E2">
          <w:rPr>
            <w:noProof/>
            <w:webHidden/>
          </w:rPr>
          <w:t>4</w:t>
        </w:r>
        <w:r w:rsidRPr="002D30E2">
          <w:rPr>
            <w:noProof/>
            <w:webHidden/>
          </w:rPr>
          <w:fldChar w:fldCharType="end"/>
        </w:r>
      </w:hyperlink>
    </w:p>
    <w:p w14:paraId="58C85AAE" w14:textId="265ECCF5" w:rsidR="002D30E2" w:rsidRPr="002D30E2" w:rsidRDefault="002D30E2">
      <w:pPr>
        <w:pStyle w:val="TOC1"/>
        <w:rPr>
          <w:rFonts w:asciiTheme="minorHAnsi" w:eastAsiaTheme="minorEastAsia" w:hAnsiTheme="minorHAnsi" w:cstheme="minorBidi"/>
          <w:noProof/>
          <w:sz w:val="22"/>
          <w:szCs w:val="22"/>
        </w:rPr>
      </w:pPr>
      <w:hyperlink w:anchor="_Toc130495596" w:history="1">
        <w:r w:rsidRPr="002D30E2">
          <w:rPr>
            <w:rStyle w:val="Hyperlink"/>
            <w:rFonts w:cs="Courier New"/>
            <w:noProof/>
          </w:rPr>
          <w:t>ABOUT PEOPLES</w:t>
        </w:r>
        <w:r w:rsidRPr="002D30E2">
          <w:rPr>
            <w:noProof/>
            <w:webHidden/>
          </w:rPr>
          <w:tab/>
        </w:r>
        <w:r w:rsidRPr="002D30E2">
          <w:rPr>
            <w:noProof/>
            <w:webHidden/>
          </w:rPr>
          <w:fldChar w:fldCharType="begin"/>
        </w:r>
        <w:r w:rsidRPr="002D30E2">
          <w:rPr>
            <w:noProof/>
            <w:webHidden/>
          </w:rPr>
          <w:instrText xml:space="preserve"> PAGEREF _Toc130495596 \h </w:instrText>
        </w:r>
        <w:r w:rsidRPr="002D30E2">
          <w:rPr>
            <w:noProof/>
            <w:webHidden/>
          </w:rPr>
        </w:r>
        <w:r w:rsidRPr="002D30E2">
          <w:rPr>
            <w:noProof/>
            <w:webHidden/>
          </w:rPr>
          <w:fldChar w:fldCharType="separate"/>
        </w:r>
        <w:r w:rsidRPr="002D30E2">
          <w:rPr>
            <w:noProof/>
            <w:webHidden/>
          </w:rPr>
          <w:t>7</w:t>
        </w:r>
        <w:r w:rsidRPr="002D30E2">
          <w:rPr>
            <w:noProof/>
            <w:webHidden/>
          </w:rPr>
          <w:fldChar w:fldCharType="end"/>
        </w:r>
      </w:hyperlink>
    </w:p>
    <w:p w14:paraId="194B9DEE" w14:textId="3A0C65C1" w:rsidR="002D30E2" w:rsidRPr="002D30E2" w:rsidRDefault="002D30E2">
      <w:pPr>
        <w:pStyle w:val="TOC1"/>
        <w:rPr>
          <w:rFonts w:asciiTheme="minorHAnsi" w:eastAsiaTheme="minorEastAsia" w:hAnsiTheme="minorHAnsi" w:cstheme="minorBidi"/>
          <w:noProof/>
          <w:sz w:val="22"/>
          <w:szCs w:val="22"/>
        </w:rPr>
      </w:pPr>
      <w:hyperlink w:anchor="_Toc130495597" w:history="1">
        <w:r w:rsidRPr="002D30E2">
          <w:rPr>
            <w:rStyle w:val="Hyperlink"/>
            <w:rFonts w:cs="Courier New"/>
            <w:noProof/>
          </w:rPr>
          <w:t>TALENT MARKET CHALLENGES</w:t>
        </w:r>
        <w:r w:rsidRPr="002D30E2">
          <w:rPr>
            <w:noProof/>
            <w:webHidden/>
          </w:rPr>
          <w:tab/>
        </w:r>
        <w:r w:rsidRPr="002D30E2">
          <w:rPr>
            <w:noProof/>
            <w:webHidden/>
          </w:rPr>
          <w:fldChar w:fldCharType="begin"/>
        </w:r>
        <w:r w:rsidRPr="002D30E2">
          <w:rPr>
            <w:noProof/>
            <w:webHidden/>
          </w:rPr>
          <w:instrText xml:space="preserve"> PAGEREF _Toc130495597 \h </w:instrText>
        </w:r>
        <w:r w:rsidRPr="002D30E2">
          <w:rPr>
            <w:noProof/>
            <w:webHidden/>
          </w:rPr>
        </w:r>
        <w:r w:rsidRPr="002D30E2">
          <w:rPr>
            <w:noProof/>
            <w:webHidden/>
          </w:rPr>
          <w:fldChar w:fldCharType="separate"/>
        </w:r>
        <w:r w:rsidRPr="002D30E2">
          <w:rPr>
            <w:noProof/>
            <w:webHidden/>
          </w:rPr>
          <w:t>12</w:t>
        </w:r>
        <w:r w:rsidRPr="002D30E2">
          <w:rPr>
            <w:noProof/>
            <w:webHidden/>
          </w:rPr>
          <w:fldChar w:fldCharType="end"/>
        </w:r>
      </w:hyperlink>
    </w:p>
    <w:p w14:paraId="04F66957" w14:textId="411A7F3A" w:rsidR="002D30E2" w:rsidRPr="002D30E2" w:rsidRDefault="002D30E2">
      <w:pPr>
        <w:pStyle w:val="TOC1"/>
        <w:rPr>
          <w:rFonts w:asciiTheme="minorHAnsi" w:eastAsiaTheme="minorEastAsia" w:hAnsiTheme="minorHAnsi" w:cstheme="minorBidi"/>
          <w:noProof/>
          <w:sz w:val="22"/>
          <w:szCs w:val="22"/>
        </w:rPr>
      </w:pPr>
      <w:hyperlink w:anchor="_Toc130495598" w:history="1">
        <w:r w:rsidRPr="002D30E2">
          <w:rPr>
            <w:rStyle w:val="Hyperlink"/>
            <w:rFonts w:cs="Courier New"/>
            <w:noProof/>
          </w:rPr>
          <w:t>COMPENSATION</w:t>
        </w:r>
        <w:r w:rsidRPr="002D30E2">
          <w:rPr>
            <w:noProof/>
            <w:webHidden/>
          </w:rPr>
          <w:tab/>
        </w:r>
        <w:r w:rsidRPr="002D30E2">
          <w:rPr>
            <w:noProof/>
            <w:webHidden/>
          </w:rPr>
          <w:fldChar w:fldCharType="begin"/>
        </w:r>
        <w:r w:rsidRPr="002D30E2">
          <w:rPr>
            <w:noProof/>
            <w:webHidden/>
          </w:rPr>
          <w:instrText xml:space="preserve"> PAGEREF _Toc130495598 \h </w:instrText>
        </w:r>
        <w:r w:rsidRPr="002D30E2">
          <w:rPr>
            <w:noProof/>
            <w:webHidden/>
          </w:rPr>
        </w:r>
        <w:r w:rsidRPr="002D30E2">
          <w:rPr>
            <w:noProof/>
            <w:webHidden/>
          </w:rPr>
          <w:fldChar w:fldCharType="separate"/>
        </w:r>
        <w:r w:rsidRPr="002D30E2">
          <w:rPr>
            <w:noProof/>
            <w:webHidden/>
          </w:rPr>
          <w:t>14</w:t>
        </w:r>
        <w:r w:rsidRPr="002D30E2">
          <w:rPr>
            <w:noProof/>
            <w:webHidden/>
          </w:rPr>
          <w:fldChar w:fldCharType="end"/>
        </w:r>
      </w:hyperlink>
    </w:p>
    <w:p w14:paraId="7C33D2B8" w14:textId="1518622A" w:rsidR="002D30E2" w:rsidRPr="002D30E2" w:rsidRDefault="002D30E2">
      <w:pPr>
        <w:pStyle w:val="TOC1"/>
        <w:rPr>
          <w:rFonts w:asciiTheme="minorHAnsi" w:eastAsiaTheme="minorEastAsia" w:hAnsiTheme="minorHAnsi" w:cstheme="minorBidi"/>
          <w:noProof/>
          <w:sz w:val="22"/>
          <w:szCs w:val="22"/>
        </w:rPr>
      </w:pPr>
      <w:hyperlink w:anchor="_Toc130495599" w:history="1">
        <w:r w:rsidRPr="002D30E2">
          <w:rPr>
            <w:rStyle w:val="Hyperlink"/>
            <w:rFonts w:cs="Courier New"/>
            <w:noProof/>
          </w:rPr>
          <w:t>HEALTH AND WELFARE BENEFITS</w:t>
        </w:r>
        <w:r w:rsidRPr="002D30E2">
          <w:rPr>
            <w:noProof/>
            <w:webHidden/>
          </w:rPr>
          <w:tab/>
        </w:r>
        <w:r w:rsidRPr="002D30E2">
          <w:rPr>
            <w:noProof/>
            <w:webHidden/>
          </w:rPr>
          <w:fldChar w:fldCharType="begin"/>
        </w:r>
        <w:r w:rsidRPr="002D30E2">
          <w:rPr>
            <w:noProof/>
            <w:webHidden/>
          </w:rPr>
          <w:instrText xml:space="preserve"> PAGEREF _Toc130495599 \h </w:instrText>
        </w:r>
        <w:r w:rsidRPr="002D30E2">
          <w:rPr>
            <w:noProof/>
            <w:webHidden/>
          </w:rPr>
        </w:r>
        <w:r w:rsidRPr="002D30E2">
          <w:rPr>
            <w:noProof/>
            <w:webHidden/>
          </w:rPr>
          <w:fldChar w:fldCharType="separate"/>
        </w:r>
        <w:r w:rsidRPr="002D30E2">
          <w:rPr>
            <w:noProof/>
            <w:webHidden/>
          </w:rPr>
          <w:t>28</w:t>
        </w:r>
        <w:r w:rsidRPr="002D30E2">
          <w:rPr>
            <w:noProof/>
            <w:webHidden/>
          </w:rPr>
          <w:fldChar w:fldCharType="end"/>
        </w:r>
      </w:hyperlink>
    </w:p>
    <w:p w14:paraId="6B27CBCF" w14:textId="61F3A46D" w:rsidR="002D30E2" w:rsidRPr="002D30E2" w:rsidRDefault="002D30E2">
      <w:pPr>
        <w:pStyle w:val="TOC1"/>
        <w:rPr>
          <w:rFonts w:asciiTheme="minorHAnsi" w:eastAsiaTheme="minorEastAsia" w:hAnsiTheme="minorHAnsi" w:cstheme="minorBidi"/>
          <w:noProof/>
          <w:sz w:val="22"/>
          <w:szCs w:val="22"/>
        </w:rPr>
      </w:pPr>
      <w:hyperlink w:anchor="_Toc130495600" w:history="1">
        <w:r w:rsidRPr="002D30E2">
          <w:rPr>
            <w:rStyle w:val="Hyperlink"/>
            <w:rFonts w:cs="Courier New"/>
            <w:noProof/>
          </w:rPr>
          <w:t>HEALTHCARE BENEFITS</w:t>
        </w:r>
        <w:r w:rsidRPr="002D30E2">
          <w:rPr>
            <w:noProof/>
            <w:webHidden/>
          </w:rPr>
          <w:tab/>
        </w:r>
        <w:r w:rsidRPr="002D30E2">
          <w:rPr>
            <w:noProof/>
            <w:webHidden/>
          </w:rPr>
          <w:fldChar w:fldCharType="begin"/>
        </w:r>
        <w:r w:rsidRPr="002D30E2">
          <w:rPr>
            <w:noProof/>
            <w:webHidden/>
          </w:rPr>
          <w:instrText xml:space="preserve"> PAGEREF _Toc130495600 \h </w:instrText>
        </w:r>
        <w:r w:rsidRPr="002D30E2">
          <w:rPr>
            <w:noProof/>
            <w:webHidden/>
          </w:rPr>
        </w:r>
        <w:r w:rsidRPr="002D30E2">
          <w:rPr>
            <w:noProof/>
            <w:webHidden/>
          </w:rPr>
          <w:fldChar w:fldCharType="separate"/>
        </w:r>
        <w:r w:rsidRPr="002D30E2">
          <w:rPr>
            <w:noProof/>
            <w:webHidden/>
          </w:rPr>
          <w:t>30</w:t>
        </w:r>
        <w:r w:rsidRPr="002D30E2">
          <w:rPr>
            <w:noProof/>
            <w:webHidden/>
          </w:rPr>
          <w:fldChar w:fldCharType="end"/>
        </w:r>
      </w:hyperlink>
    </w:p>
    <w:p w14:paraId="70C2C4D9" w14:textId="57D8BA4B" w:rsidR="002D30E2" w:rsidRPr="002D30E2" w:rsidRDefault="002D30E2">
      <w:pPr>
        <w:pStyle w:val="TOC1"/>
        <w:rPr>
          <w:rFonts w:asciiTheme="minorHAnsi" w:eastAsiaTheme="minorEastAsia" w:hAnsiTheme="minorHAnsi" w:cstheme="minorBidi"/>
          <w:noProof/>
          <w:sz w:val="22"/>
          <w:szCs w:val="22"/>
        </w:rPr>
      </w:pPr>
      <w:hyperlink w:anchor="_Toc130495601" w:history="1">
        <w:r w:rsidRPr="002D30E2">
          <w:rPr>
            <w:rStyle w:val="Hyperlink"/>
            <w:rFonts w:cs="Courier New"/>
            <w:noProof/>
          </w:rPr>
          <w:t>PENSION AND RETIREMENT SAVINGS BENEFITS</w:t>
        </w:r>
        <w:r w:rsidRPr="002D30E2">
          <w:rPr>
            <w:noProof/>
            <w:webHidden/>
          </w:rPr>
          <w:tab/>
        </w:r>
        <w:r w:rsidRPr="002D30E2">
          <w:rPr>
            <w:noProof/>
            <w:webHidden/>
          </w:rPr>
          <w:fldChar w:fldCharType="begin"/>
        </w:r>
        <w:r w:rsidRPr="002D30E2">
          <w:rPr>
            <w:noProof/>
            <w:webHidden/>
          </w:rPr>
          <w:instrText xml:space="preserve"> PAGEREF _Toc130495601 \h </w:instrText>
        </w:r>
        <w:r w:rsidRPr="002D30E2">
          <w:rPr>
            <w:noProof/>
            <w:webHidden/>
          </w:rPr>
        </w:r>
        <w:r w:rsidRPr="002D30E2">
          <w:rPr>
            <w:noProof/>
            <w:webHidden/>
          </w:rPr>
          <w:fldChar w:fldCharType="separate"/>
        </w:r>
        <w:r w:rsidRPr="002D30E2">
          <w:rPr>
            <w:noProof/>
            <w:webHidden/>
          </w:rPr>
          <w:t>34</w:t>
        </w:r>
        <w:r w:rsidRPr="002D30E2">
          <w:rPr>
            <w:noProof/>
            <w:webHidden/>
          </w:rPr>
          <w:fldChar w:fldCharType="end"/>
        </w:r>
      </w:hyperlink>
    </w:p>
    <w:p w14:paraId="7B06B463" w14:textId="080D7D71" w:rsidR="002D30E2" w:rsidRPr="002D30E2" w:rsidRDefault="002D30E2">
      <w:pPr>
        <w:pStyle w:val="TOC1"/>
        <w:rPr>
          <w:rFonts w:asciiTheme="minorHAnsi" w:eastAsiaTheme="minorEastAsia" w:hAnsiTheme="minorHAnsi" w:cstheme="minorBidi"/>
          <w:noProof/>
          <w:sz w:val="22"/>
          <w:szCs w:val="22"/>
        </w:rPr>
      </w:pPr>
      <w:hyperlink w:anchor="_Toc130495602" w:history="1">
        <w:r w:rsidRPr="002D30E2">
          <w:rPr>
            <w:rStyle w:val="Hyperlink"/>
            <w:rFonts w:cs="Courier New"/>
            <w:noProof/>
          </w:rPr>
          <w:t>2024 PROJECTED TEST YEAR PAYROLL COSTS</w:t>
        </w:r>
        <w:r w:rsidRPr="002D30E2">
          <w:rPr>
            <w:noProof/>
            <w:webHidden/>
          </w:rPr>
          <w:tab/>
        </w:r>
        <w:r w:rsidRPr="002D30E2">
          <w:rPr>
            <w:noProof/>
            <w:webHidden/>
          </w:rPr>
          <w:fldChar w:fldCharType="begin"/>
        </w:r>
        <w:r w:rsidRPr="002D30E2">
          <w:rPr>
            <w:noProof/>
            <w:webHidden/>
          </w:rPr>
          <w:instrText xml:space="preserve"> PAGEREF _Toc130495602 \h </w:instrText>
        </w:r>
        <w:r w:rsidRPr="002D30E2">
          <w:rPr>
            <w:noProof/>
            <w:webHidden/>
          </w:rPr>
        </w:r>
        <w:r w:rsidRPr="002D30E2">
          <w:rPr>
            <w:noProof/>
            <w:webHidden/>
          </w:rPr>
          <w:fldChar w:fldCharType="separate"/>
        </w:r>
        <w:r w:rsidRPr="002D30E2">
          <w:rPr>
            <w:noProof/>
            <w:webHidden/>
          </w:rPr>
          <w:t>37</w:t>
        </w:r>
        <w:r w:rsidRPr="002D30E2">
          <w:rPr>
            <w:noProof/>
            <w:webHidden/>
          </w:rPr>
          <w:fldChar w:fldCharType="end"/>
        </w:r>
      </w:hyperlink>
    </w:p>
    <w:p w14:paraId="4B432809" w14:textId="533330CD" w:rsidR="002D30E2" w:rsidRPr="002D30E2" w:rsidRDefault="002D30E2">
      <w:pPr>
        <w:pStyle w:val="TOC1"/>
        <w:rPr>
          <w:rFonts w:asciiTheme="minorHAnsi" w:eastAsiaTheme="minorEastAsia" w:hAnsiTheme="minorHAnsi" w:cstheme="minorBidi"/>
          <w:noProof/>
          <w:sz w:val="22"/>
          <w:szCs w:val="22"/>
        </w:rPr>
      </w:pPr>
      <w:hyperlink w:anchor="_Toc130495603" w:history="1">
        <w:r w:rsidRPr="002D30E2">
          <w:rPr>
            <w:rStyle w:val="Hyperlink"/>
            <w:rFonts w:cs="Courier New"/>
            <w:noProof/>
          </w:rPr>
          <w:t>SUMMARY</w:t>
        </w:r>
        <w:r w:rsidRPr="002D30E2">
          <w:rPr>
            <w:noProof/>
            <w:webHidden/>
          </w:rPr>
          <w:tab/>
        </w:r>
        <w:r w:rsidRPr="002D30E2">
          <w:rPr>
            <w:noProof/>
            <w:webHidden/>
          </w:rPr>
          <w:fldChar w:fldCharType="begin"/>
        </w:r>
        <w:r w:rsidRPr="002D30E2">
          <w:rPr>
            <w:noProof/>
            <w:webHidden/>
          </w:rPr>
          <w:instrText xml:space="preserve"> PAGEREF _Toc130495603 \h </w:instrText>
        </w:r>
        <w:r w:rsidRPr="002D30E2">
          <w:rPr>
            <w:noProof/>
            <w:webHidden/>
          </w:rPr>
        </w:r>
        <w:r w:rsidRPr="002D30E2">
          <w:rPr>
            <w:noProof/>
            <w:webHidden/>
          </w:rPr>
          <w:fldChar w:fldCharType="separate"/>
        </w:r>
        <w:r w:rsidRPr="002D30E2">
          <w:rPr>
            <w:noProof/>
            <w:webHidden/>
          </w:rPr>
          <w:t>47</w:t>
        </w:r>
        <w:r w:rsidRPr="002D30E2">
          <w:rPr>
            <w:noProof/>
            <w:webHidden/>
          </w:rPr>
          <w:fldChar w:fldCharType="end"/>
        </w:r>
      </w:hyperlink>
    </w:p>
    <w:p w14:paraId="6A63B4AA" w14:textId="30D232A3" w:rsidR="002D30E2" w:rsidRPr="002D30E2" w:rsidRDefault="002D30E2">
      <w:pPr>
        <w:pStyle w:val="TOC1"/>
        <w:rPr>
          <w:rFonts w:asciiTheme="minorHAnsi" w:eastAsiaTheme="minorEastAsia" w:hAnsiTheme="minorHAnsi" w:cstheme="minorBidi"/>
          <w:noProof/>
          <w:sz w:val="22"/>
          <w:szCs w:val="22"/>
        </w:rPr>
      </w:pPr>
      <w:hyperlink w:anchor="_Toc130495604" w:history="1">
        <w:r w:rsidRPr="002D30E2">
          <w:rPr>
            <w:rStyle w:val="Hyperlink"/>
            <w:rFonts w:cs="Courier New"/>
            <w:noProof/>
          </w:rPr>
          <w:t>EXHIBIT</w:t>
        </w:r>
        <w:r w:rsidRPr="002D30E2">
          <w:rPr>
            <w:noProof/>
            <w:webHidden/>
          </w:rPr>
          <w:tab/>
        </w:r>
        <w:r w:rsidRPr="002D30E2">
          <w:rPr>
            <w:noProof/>
            <w:webHidden/>
          </w:rPr>
          <w:fldChar w:fldCharType="begin"/>
        </w:r>
        <w:r w:rsidRPr="002D30E2">
          <w:rPr>
            <w:noProof/>
            <w:webHidden/>
          </w:rPr>
          <w:instrText xml:space="preserve"> PAGEREF _Toc130495604 \h </w:instrText>
        </w:r>
        <w:r w:rsidRPr="002D30E2">
          <w:rPr>
            <w:noProof/>
            <w:webHidden/>
          </w:rPr>
        </w:r>
        <w:r w:rsidRPr="002D30E2">
          <w:rPr>
            <w:noProof/>
            <w:webHidden/>
          </w:rPr>
          <w:fldChar w:fldCharType="separate"/>
        </w:r>
        <w:r w:rsidRPr="002D30E2">
          <w:rPr>
            <w:noProof/>
            <w:webHidden/>
          </w:rPr>
          <w:t>49</w:t>
        </w:r>
        <w:r w:rsidRPr="002D30E2">
          <w:rPr>
            <w:noProof/>
            <w:webHidden/>
          </w:rPr>
          <w:fldChar w:fldCharType="end"/>
        </w:r>
      </w:hyperlink>
    </w:p>
    <w:p w14:paraId="5B6AD673" w14:textId="0E16BDF8" w:rsidR="0036697A" w:rsidRPr="00DE0F8F" w:rsidRDefault="00DE0F8F" w:rsidP="00DE0F8F">
      <w:pPr>
        <w:pStyle w:val="Title"/>
        <w:widowControl w:val="0"/>
        <w:ind w:left="720" w:right="259" w:hanging="720"/>
        <w:rPr>
          <w:rFonts w:cs="Courier New"/>
          <w:szCs w:val="24"/>
        </w:rPr>
      </w:pPr>
      <w:r>
        <w:rPr>
          <w:rFonts w:cs="Courier New"/>
          <w:szCs w:val="24"/>
        </w:rPr>
        <w:fldChar w:fldCharType="end"/>
      </w:r>
    </w:p>
    <w:p w14:paraId="1B171402" w14:textId="77777777" w:rsidR="00DE0F8F" w:rsidRPr="00DE0F8F" w:rsidRDefault="00DE0F8F" w:rsidP="00DE0F8F">
      <w:pPr>
        <w:pStyle w:val="Title"/>
        <w:widowControl w:val="0"/>
        <w:ind w:left="720" w:right="259" w:hanging="720"/>
        <w:rPr>
          <w:rFonts w:cs="Courier New"/>
          <w:szCs w:val="24"/>
        </w:rPr>
      </w:pPr>
    </w:p>
    <w:p w14:paraId="5916FA0F" w14:textId="41C76FC1" w:rsidR="00DE0F8F" w:rsidRPr="00DE0F8F" w:rsidRDefault="00DE0F8F" w:rsidP="00DE0F8F">
      <w:pPr>
        <w:pStyle w:val="Title"/>
        <w:widowControl w:val="0"/>
        <w:ind w:left="720" w:right="259" w:hanging="720"/>
        <w:rPr>
          <w:rFonts w:cs="Courier New"/>
          <w:szCs w:val="24"/>
        </w:rPr>
        <w:sectPr w:rsidR="00DE0F8F" w:rsidRPr="00DE0F8F" w:rsidSect="00EE51A0">
          <w:headerReference w:type="first" r:id="rId18"/>
          <w:footerReference w:type="first" r:id="rId19"/>
          <w:pgSz w:w="12240" w:h="15840" w:code="1"/>
          <w:pgMar w:top="2160" w:right="864" w:bottom="720" w:left="2304" w:header="720" w:footer="720" w:gutter="0"/>
          <w:paperSrc w:first="7" w:other="7"/>
          <w:pgBorders>
            <w:left w:val="single" w:sz="4" w:space="4" w:color="auto"/>
            <w:right w:val="single" w:sz="4" w:space="4" w:color="auto"/>
          </w:pgBorders>
          <w:pgNumType w:fmt="lowerRoman" w:start="1"/>
          <w:cols w:space="720"/>
          <w:titlePg/>
          <w:docGrid w:linePitch="326"/>
        </w:sectPr>
      </w:pPr>
    </w:p>
    <w:p w14:paraId="27A53500" w14:textId="5B150CA6" w:rsidR="00FF5AF5" w:rsidRPr="00B23997" w:rsidRDefault="00FF5AF5" w:rsidP="00724785">
      <w:pPr>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center"/>
        <w:rPr>
          <w:rFonts w:cs="Courier New"/>
          <w:b/>
          <w:color w:val="000000"/>
        </w:rPr>
      </w:pPr>
      <w:r w:rsidRPr="00B23997">
        <w:rPr>
          <w:rFonts w:cs="Courier New"/>
          <w:b/>
          <w:color w:val="000000"/>
        </w:rPr>
        <w:lastRenderedPageBreak/>
        <w:t>BEFORE THE FLORIDA PUBLIC SERVICE COMMISSION</w:t>
      </w:r>
    </w:p>
    <w:p w14:paraId="07EF0830" w14:textId="77777777" w:rsidR="00FF5AF5" w:rsidRPr="00B23997" w:rsidRDefault="00FF5AF5" w:rsidP="00724785">
      <w:pPr>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center"/>
        <w:rPr>
          <w:rFonts w:cs="Courier New"/>
          <w:b/>
          <w:color w:val="000000"/>
        </w:rPr>
      </w:pPr>
      <w:r w:rsidRPr="00B23997">
        <w:rPr>
          <w:rFonts w:cs="Courier New"/>
          <w:b/>
          <w:color w:val="000000"/>
        </w:rPr>
        <w:t>PREPARED DIRECT TESTIMONY</w:t>
      </w:r>
    </w:p>
    <w:p w14:paraId="7819BBFA" w14:textId="77777777" w:rsidR="00FF5AF5" w:rsidRPr="00B23997" w:rsidRDefault="00FF5AF5" w:rsidP="00724785">
      <w:pPr>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center"/>
        <w:rPr>
          <w:rFonts w:cs="Courier New"/>
          <w:b/>
          <w:color w:val="000000"/>
        </w:rPr>
      </w:pPr>
      <w:r w:rsidRPr="00B23997">
        <w:rPr>
          <w:rFonts w:cs="Courier New"/>
          <w:b/>
          <w:color w:val="000000"/>
        </w:rPr>
        <w:t>OF</w:t>
      </w:r>
    </w:p>
    <w:p w14:paraId="0E4D5BE9" w14:textId="70282349" w:rsidR="00FF5AF5" w:rsidRDefault="00A10656" w:rsidP="00724785">
      <w:pPr>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center"/>
        <w:rPr>
          <w:rFonts w:cs="Courier New"/>
          <w:b/>
          <w:color w:val="000000"/>
        </w:rPr>
      </w:pPr>
      <w:r>
        <w:rPr>
          <w:rFonts w:cs="Courier New"/>
          <w:b/>
          <w:color w:val="000000"/>
        </w:rPr>
        <w:t>DONNA</w:t>
      </w:r>
      <w:r w:rsidR="00BE0856">
        <w:rPr>
          <w:rFonts w:cs="Courier New"/>
          <w:b/>
          <w:color w:val="000000"/>
        </w:rPr>
        <w:t xml:space="preserve"> L.</w:t>
      </w:r>
      <w:r>
        <w:rPr>
          <w:rFonts w:cs="Courier New"/>
          <w:b/>
          <w:color w:val="000000"/>
        </w:rPr>
        <w:t xml:space="preserve"> </w:t>
      </w:r>
      <w:r w:rsidRPr="00A10656">
        <w:rPr>
          <w:rFonts w:cs="Courier New"/>
          <w:b/>
          <w:color w:val="000000"/>
        </w:rPr>
        <w:t>BLUESTONE</w:t>
      </w:r>
    </w:p>
    <w:p w14:paraId="4EDEAA32" w14:textId="77777777" w:rsidR="007D1E46" w:rsidRPr="00B23997" w:rsidRDefault="007D1E46" w:rsidP="00724785">
      <w:pPr>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center"/>
        <w:rPr>
          <w:rFonts w:cs="Courier New"/>
          <w:b/>
          <w:color w:val="000000"/>
        </w:rPr>
      </w:pPr>
    </w:p>
    <w:p w14:paraId="48CBB74F" w14:textId="0512784F" w:rsidR="00E77D07" w:rsidRPr="00E77C29" w:rsidRDefault="00D25B71" w:rsidP="00E77C29">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rPr>
      </w:pPr>
      <w:bookmarkStart w:id="0" w:name="_Toc130495594"/>
      <w:r w:rsidRPr="00E77C29">
        <w:rPr>
          <w:rFonts w:ascii="Courier New" w:hAnsi="Courier New" w:cs="Courier New"/>
          <w:b/>
        </w:rPr>
        <w:t>POSITION, QUALIFICATIONS, PURPOSE</w:t>
      </w:r>
      <w:bookmarkEnd w:id="0"/>
    </w:p>
    <w:p w14:paraId="4A443E58" w14:textId="1301B71C" w:rsidR="0033341D" w:rsidRPr="008B5F25" w:rsidRDefault="0033341D" w:rsidP="008B5F25">
      <w:pPr>
        <w:tabs>
          <w:tab w:val="left" w:pos="720"/>
        </w:tabs>
        <w:ind w:left="720" w:right="162" w:hanging="720"/>
        <w:rPr>
          <w:rFonts w:cs="Courier New"/>
          <w:b/>
          <w:snapToGrid w:val="0"/>
        </w:rPr>
      </w:pPr>
      <w:r w:rsidRPr="008B5F25">
        <w:rPr>
          <w:rFonts w:cs="Courier New"/>
          <w:b/>
          <w:snapToGrid w:val="0"/>
        </w:rPr>
        <w:t>Q.</w:t>
      </w:r>
      <w:r w:rsidRPr="008B5F25">
        <w:rPr>
          <w:rFonts w:cs="Courier New"/>
          <w:b/>
          <w:snapToGrid w:val="0"/>
        </w:rPr>
        <w:tab/>
      </w:r>
      <w:r w:rsidRPr="008B5F25">
        <w:rPr>
          <w:rFonts w:cs="Courier New"/>
          <w:snapToGrid w:val="0"/>
        </w:rPr>
        <w:t>Please state your name, address, occupation and employer.</w:t>
      </w:r>
    </w:p>
    <w:p w14:paraId="37189E58" w14:textId="77777777" w:rsidR="0033341D" w:rsidRPr="008B5F25" w:rsidRDefault="0033341D" w:rsidP="00724785">
      <w:pPr>
        <w:pStyle w:val="Header"/>
        <w:tabs>
          <w:tab w:val="clear" w:pos="4320"/>
          <w:tab w:val="left" w:pos="0"/>
          <w:tab w:val="left" w:pos="720"/>
          <w:tab w:val="left" w:pos="1440"/>
          <w:tab w:val="left" w:pos="2160"/>
          <w:tab w:val="left" w:pos="5040"/>
          <w:tab w:val="left" w:pos="6480"/>
          <w:tab w:val="left" w:pos="7200"/>
          <w:tab w:val="left" w:pos="7920"/>
          <w:tab w:val="left" w:pos="8640"/>
          <w:tab w:val="left" w:pos="9360"/>
        </w:tabs>
        <w:ind w:right="259"/>
        <w:rPr>
          <w:rFonts w:cs="Courier New"/>
          <w:b/>
          <w:snapToGrid w:val="0"/>
        </w:rPr>
      </w:pPr>
    </w:p>
    <w:p w14:paraId="467F70C8" w14:textId="6DE0A74B" w:rsidR="00262F53" w:rsidRPr="00B23997"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both"/>
        <w:rPr>
          <w:rFonts w:ascii="Courier New" w:hAnsi="Courier New" w:cs="Courier New"/>
          <w:color w:val="000000"/>
        </w:rPr>
      </w:pPr>
      <w:r w:rsidRPr="00B23997">
        <w:rPr>
          <w:rFonts w:ascii="Courier New" w:hAnsi="Courier New" w:cs="Courier New"/>
          <w:b/>
        </w:rPr>
        <w:t>A.</w:t>
      </w:r>
      <w:r w:rsidRPr="00B23997">
        <w:rPr>
          <w:rFonts w:ascii="Courier New" w:hAnsi="Courier New" w:cs="Courier New"/>
        </w:rPr>
        <w:tab/>
      </w:r>
      <w:r w:rsidR="008A3A08" w:rsidRPr="00B23997">
        <w:rPr>
          <w:rFonts w:ascii="Courier New" w:hAnsi="Courier New" w:cs="Courier New"/>
          <w:color w:val="000000"/>
        </w:rPr>
        <w:t xml:space="preserve">My name is </w:t>
      </w:r>
      <w:r w:rsidR="00A10656" w:rsidRPr="00FA027B">
        <w:rPr>
          <w:rFonts w:ascii="Courier New" w:hAnsi="Courier New" w:cs="Courier New"/>
          <w:color w:val="000000"/>
        </w:rPr>
        <w:t xml:space="preserve">Donna </w:t>
      </w:r>
      <w:r w:rsidR="00BE0856" w:rsidRPr="00FA027B">
        <w:rPr>
          <w:rFonts w:ascii="Courier New" w:hAnsi="Courier New" w:cs="Courier New"/>
          <w:color w:val="000000"/>
        </w:rPr>
        <w:t>L. Bluestone</w:t>
      </w:r>
      <w:r w:rsidR="00530D30">
        <w:rPr>
          <w:rFonts w:ascii="Courier New" w:hAnsi="Courier New" w:cs="Courier New"/>
          <w:color w:val="000000"/>
        </w:rPr>
        <w:t xml:space="preserve">. </w:t>
      </w:r>
      <w:r w:rsidR="008A3A08" w:rsidRPr="00B23997">
        <w:rPr>
          <w:rFonts w:ascii="Courier New" w:hAnsi="Courier New" w:cs="Courier New"/>
          <w:color w:val="000000"/>
        </w:rPr>
        <w:t>My business address is 702 North Franklin Street, Tampa, Florida 33602</w:t>
      </w:r>
      <w:r w:rsidR="00530D30">
        <w:rPr>
          <w:rFonts w:ascii="Courier New" w:hAnsi="Courier New" w:cs="Courier New"/>
          <w:color w:val="000000"/>
        </w:rPr>
        <w:t xml:space="preserve">. </w:t>
      </w:r>
      <w:r w:rsidR="008A3A08" w:rsidRPr="00B23997">
        <w:rPr>
          <w:rFonts w:ascii="Courier New" w:hAnsi="Courier New" w:cs="Courier New"/>
          <w:color w:val="000000"/>
        </w:rPr>
        <w:t>I am</w:t>
      </w:r>
      <w:r w:rsidR="00A945DD">
        <w:rPr>
          <w:rFonts w:ascii="Courier New" w:hAnsi="Courier New" w:cs="Courier New"/>
          <w:color w:val="000000"/>
        </w:rPr>
        <w:t xml:space="preserve"> the V</w:t>
      </w:r>
      <w:r w:rsidR="00E55FAD">
        <w:rPr>
          <w:rFonts w:ascii="Courier New" w:hAnsi="Courier New" w:cs="Courier New"/>
          <w:color w:val="000000"/>
        </w:rPr>
        <w:t xml:space="preserve">ice </w:t>
      </w:r>
      <w:r w:rsidR="00A945DD">
        <w:rPr>
          <w:rFonts w:ascii="Courier New" w:hAnsi="Courier New" w:cs="Courier New"/>
          <w:color w:val="000000"/>
        </w:rPr>
        <w:t>P</w:t>
      </w:r>
      <w:r w:rsidR="00E55FAD">
        <w:rPr>
          <w:rFonts w:ascii="Courier New" w:hAnsi="Courier New" w:cs="Courier New"/>
          <w:color w:val="000000"/>
        </w:rPr>
        <w:t>resident</w:t>
      </w:r>
      <w:r w:rsidR="00A945DD">
        <w:rPr>
          <w:rFonts w:ascii="Courier New" w:hAnsi="Courier New" w:cs="Courier New"/>
          <w:color w:val="000000"/>
        </w:rPr>
        <w:t xml:space="preserve"> of Human Resources</w:t>
      </w:r>
      <w:r w:rsidR="00530D30">
        <w:rPr>
          <w:rFonts w:ascii="Courier New" w:hAnsi="Courier New" w:cs="Courier New"/>
          <w:color w:val="000000"/>
        </w:rPr>
        <w:t>,</w:t>
      </w:r>
      <w:r w:rsidR="00A945DD">
        <w:rPr>
          <w:rFonts w:ascii="Courier New" w:hAnsi="Courier New" w:cs="Courier New"/>
          <w:color w:val="000000"/>
        </w:rPr>
        <w:t xml:space="preserve"> and I am</w:t>
      </w:r>
      <w:r w:rsidR="008A3A08" w:rsidRPr="00B23997">
        <w:rPr>
          <w:rFonts w:ascii="Courier New" w:hAnsi="Courier New" w:cs="Courier New"/>
          <w:color w:val="000000"/>
        </w:rPr>
        <w:t xml:space="preserve"> employed by</w:t>
      </w:r>
      <w:r w:rsidR="00020470">
        <w:rPr>
          <w:rFonts w:ascii="Courier New" w:hAnsi="Courier New" w:cs="Courier New"/>
          <w:color w:val="000000"/>
        </w:rPr>
        <w:t xml:space="preserve"> </w:t>
      </w:r>
      <w:r w:rsidR="00A10656">
        <w:rPr>
          <w:rFonts w:ascii="Courier New" w:hAnsi="Courier New" w:cs="Courier New"/>
          <w:color w:val="000000"/>
        </w:rPr>
        <w:t>Peoples Gas System</w:t>
      </w:r>
      <w:r w:rsidR="00257018">
        <w:rPr>
          <w:rFonts w:ascii="Courier New" w:hAnsi="Courier New" w:cs="Courier New"/>
          <w:color w:val="000000"/>
        </w:rPr>
        <w:t>, Inc</w:t>
      </w:r>
      <w:r w:rsidR="00C21198" w:rsidRPr="00B23997">
        <w:rPr>
          <w:rFonts w:ascii="Courier New" w:hAnsi="Courier New" w:cs="Courier New"/>
          <w:color w:val="000000"/>
        </w:rPr>
        <w:t>.</w:t>
      </w:r>
      <w:r w:rsidR="00E55FAD">
        <w:rPr>
          <w:rFonts w:ascii="Courier New" w:hAnsi="Courier New" w:cs="Courier New"/>
          <w:color w:val="000000"/>
        </w:rPr>
        <w:t xml:space="preserve"> (“Peoples” or the “company”).</w:t>
      </w:r>
      <w:r w:rsidR="005046B0" w:rsidRPr="00B23997">
        <w:rPr>
          <w:rFonts w:ascii="Courier New" w:hAnsi="Courier New" w:cs="Courier New"/>
          <w:color w:val="000000"/>
        </w:rPr>
        <w:t xml:space="preserve"> </w:t>
      </w:r>
    </w:p>
    <w:p w14:paraId="22168831" w14:textId="77777777" w:rsidR="00262F53" w:rsidRPr="00B23997" w:rsidRDefault="00262F53"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both"/>
        <w:rPr>
          <w:rFonts w:ascii="Courier New" w:hAnsi="Courier New" w:cs="Courier New"/>
          <w:b/>
        </w:rPr>
      </w:pPr>
    </w:p>
    <w:p w14:paraId="557389FB" w14:textId="77777777" w:rsidR="0033341D" w:rsidRPr="00B23997"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Please describe your duties and responsibilities in that position</w:t>
      </w:r>
      <w:r w:rsidR="00262F53" w:rsidRPr="00B23997">
        <w:rPr>
          <w:rFonts w:ascii="Courier New" w:hAnsi="Courier New" w:cs="Courier New"/>
        </w:rPr>
        <w:t>.</w:t>
      </w:r>
    </w:p>
    <w:p w14:paraId="4C813547" w14:textId="77777777" w:rsidR="0033341D" w:rsidRPr="00B23997"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both"/>
        <w:rPr>
          <w:rFonts w:ascii="Courier New" w:hAnsi="Courier New" w:cs="Courier New"/>
        </w:rPr>
      </w:pPr>
    </w:p>
    <w:p w14:paraId="7255E16C" w14:textId="6973549C" w:rsidR="00262F53" w:rsidRPr="00B23997"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right="259"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9733D7">
        <w:rPr>
          <w:rFonts w:ascii="Courier New" w:hAnsi="Courier New" w:cs="Courier New"/>
        </w:rPr>
        <w:t xml:space="preserve">I am responsible for the leadership and strategic direction of the </w:t>
      </w:r>
      <w:r w:rsidR="003F06C7">
        <w:rPr>
          <w:rFonts w:ascii="Courier New" w:hAnsi="Courier New" w:cs="Courier New"/>
        </w:rPr>
        <w:t>H</w:t>
      </w:r>
      <w:r w:rsidR="009733D7">
        <w:rPr>
          <w:rFonts w:ascii="Courier New" w:hAnsi="Courier New" w:cs="Courier New"/>
        </w:rPr>
        <w:t xml:space="preserve">uman </w:t>
      </w:r>
      <w:r w:rsidR="003F06C7">
        <w:rPr>
          <w:rFonts w:ascii="Courier New" w:hAnsi="Courier New" w:cs="Courier New"/>
        </w:rPr>
        <w:t>R</w:t>
      </w:r>
      <w:r w:rsidR="009733D7">
        <w:rPr>
          <w:rFonts w:ascii="Courier New" w:hAnsi="Courier New" w:cs="Courier New"/>
        </w:rPr>
        <w:t xml:space="preserve">esources </w:t>
      </w:r>
      <w:r w:rsidR="008C708C">
        <w:rPr>
          <w:rFonts w:ascii="Courier New" w:hAnsi="Courier New" w:cs="Courier New"/>
        </w:rPr>
        <w:t>(“HR”)</w:t>
      </w:r>
      <w:r w:rsidR="009733D7">
        <w:rPr>
          <w:rFonts w:ascii="Courier New" w:hAnsi="Courier New" w:cs="Courier New"/>
        </w:rPr>
        <w:t xml:space="preserve"> functions for Peoples</w:t>
      </w:r>
      <w:r w:rsidR="0043093C">
        <w:rPr>
          <w:rFonts w:ascii="Courier New" w:hAnsi="Courier New" w:cs="Courier New"/>
        </w:rPr>
        <w:t>. My duties include</w:t>
      </w:r>
      <w:r w:rsidR="00DF09F6">
        <w:rPr>
          <w:rFonts w:ascii="Courier New" w:hAnsi="Courier New" w:cs="Courier New"/>
        </w:rPr>
        <w:t xml:space="preserve"> </w:t>
      </w:r>
      <w:r w:rsidR="00981B78">
        <w:rPr>
          <w:rFonts w:ascii="Courier New" w:hAnsi="Courier New" w:cs="Courier New"/>
        </w:rPr>
        <w:t xml:space="preserve">(1) </w:t>
      </w:r>
      <w:r w:rsidR="008C708C">
        <w:rPr>
          <w:rFonts w:ascii="Courier New" w:hAnsi="Courier New" w:cs="Courier New"/>
        </w:rPr>
        <w:t>t</w:t>
      </w:r>
      <w:r w:rsidR="00DA1EA0">
        <w:rPr>
          <w:rFonts w:ascii="Courier New" w:hAnsi="Courier New" w:cs="Courier New"/>
        </w:rPr>
        <w:t xml:space="preserve">alent </w:t>
      </w:r>
      <w:r w:rsidR="008C708C">
        <w:rPr>
          <w:rFonts w:ascii="Courier New" w:hAnsi="Courier New" w:cs="Courier New"/>
        </w:rPr>
        <w:t>a</w:t>
      </w:r>
      <w:r w:rsidR="00DA1EA0">
        <w:rPr>
          <w:rFonts w:ascii="Courier New" w:hAnsi="Courier New" w:cs="Courier New"/>
        </w:rPr>
        <w:t>cquisition</w:t>
      </w:r>
      <w:r w:rsidR="00C67728">
        <w:rPr>
          <w:rFonts w:ascii="Courier New" w:hAnsi="Courier New" w:cs="Courier New"/>
        </w:rPr>
        <w:t>;</w:t>
      </w:r>
      <w:r w:rsidR="00DA1EA0">
        <w:rPr>
          <w:rFonts w:ascii="Courier New" w:hAnsi="Courier New" w:cs="Courier New"/>
        </w:rPr>
        <w:t xml:space="preserve"> </w:t>
      </w:r>
      <w:r w:rsidR="00981B78">
        <w:rPr>
          <w:rFonts w:ascii="Courier New" w:hAnsi="Courier New" w:cs="Courier New"/>
        </w:rPr>
        <w:t xml:space="preserve">(2) </w:t>
      </w:r>
      <w:r w:rsidR="00DA1EA0">
        <w:rPr>
          <w:rFonts w:ascii="Courier New" w:hAnsi="Courier New" w:cs="Courier New"/>
        </w:rPr>
        <w:t xml:space="preserve">HR </w:t>
      </w:r>
      <w:r w:rsidR="008C708C">
        <w:rPr>
          <w:rFonts w:ascii="Courier New" w:hAnsi="Courier New" w:cs="Courier New"/>
        </w:rPr>
        <w:t>o</w:t>
      </w:r>
      <w:r w:rsidR="00DA1EA0">
        <w:rPr>
          <w:rFonts w:ascii="Courier New" w:hAnsi="Courier New" w:cs="Courier New"/>
        </w:rPr>
        <w:t>perations</w:t>
      </w:r>
      <w:r w:rsidR="00981B78">
        <w:rPr>
          <w:rFonts w:ascii="Courier New" w:hAnsi="Courier New" w:cs="Courier New"/>
        </w:rPr>
        <w:t>;</w:t>
      </w:r>
      <w:r w:rsidR="002501D2">
        <w:rPr>
          <w:rFonts w:ascii="Courier New" w:hAnsi="Courier New" w:cs="Courier New"/>
        </w:rPr>
        <w:t xml:space="preserve"> </w:t>
      </w:r>
      <w:r w:rsidR="00E827A6">
        <w:rPr>
          <w:rFonts w:ascii="Courier New" w:hAnsi="Courier New" w:cs="Courier New"/>
        </w:rPr>
        <w:t xml:space="preserve">and </w:t>
      </w:r>
      <w:r w:rsidR="00981B78">
        <w:rPr>
          <w:rFonts w:ascii="Courier New" w:hAnsi="Courier New" w:cs="Courier New"/>
        </w:rPr>
        <w:t>(3)</w:t>
      </w:r>
      <w:r w:rsidR="003F06C7">
        <w:rPr>
          <w:rFonts w:ascii="Courier New" w:hAnsi="Courier New" w:cs="Courier New"/>
        </w:rPr>
        <w:t xml:space="preserve"> </w:t>
      </w:r>
      <w:r w:rsidR="008C708C">
        <w:rPr>
          <w:rFonts w:ascii="Courier New" w:hAnsi="Courier New" w:cs="Courier New"/>
        </w:rPr>
        <w:t>l</w:t>
      </w:r>
      <w:r w:rsidR="00DA1EA0">
        <w:rPr>
          <w:rFonts w:ascii="Courier New" w:hAnsi="Courier New" w:cs="Courier New"/>
        </w:rPr>
        <w:t xml:space="preserve">eadership </w:t>
      </w:r>
      <w:r w:rsidR="002501D2">
        <w:rPr>
          <w:rFonts w:ascii="Courier New" w:hAnsi="Courier New" w:cs="Courier New"/>
        </w:rPr>
        <w:t xml:space="preserve">and organizational </w:t>
      </w:r>
      <w:r w:rsidR="00AE4F2D">
        <w:rPr>
          <w:rFonts w:ascii="Courier New" w:hAnsi="Courier New" w:cs="Courier New"/>
        </w:rPr>
        <w:t>d</w:t>
      </w:r>
      <w:r w:rsidR="00DA1EA0">
        <w:rPr>
          <w:rFonts w:ascii="Courier New" w:hAnsi="Courier New" w:cs="Courier New"/>
        </w:rPr>
        <w:t>evelopment</w:t>
      </w:r>
      <w:r w:rsidR="00530D30">
        <w:rPr>
          <w:rFonts w:ascii="Courier New" w:hAnsi="Courier New" w:cs="Courier New"/>
        </w:rPr>
        <w:t xml:space="preserve">. </w:t>
      </w:r>
      <w:r w:rsidR="00A333C0">
        <w:rPr>
          <w:rFonts w:ascii="Courier New" w:hAnsi="Courier New" w:cs="Courier New"/>
        </w:rPr>
        <w:t>I am also</w:t>
      </w:r>
      <w:r w:rsidR="00174C16" w:rsidRPr="00174C16">
        <w:rPr>
          <w:rFonts w:ascii="Courier New" w:hAnsi="Courier New" w:cs="Courier New"/>
        </w:rPr>
        <w:t xml:space="preserve"> responsible for </w:t>
      </w:r>
      <w:r w:rsidR="00530D30">
        <w:rPr>
          <w:rFonts w:ascii="Courier New" w:hAnsi="Courier New" w:cs="Courier New"/>
        </w:rPr>
        <w:t xml:space="preserve">coordinating the </w:t>
      </w:r>
      <w:r w:rsidR="00A333C0">
        <w:rPr>
          <w:rFonts w:ascii="Courier New" w:hAnsi="Courier New" w:cs="Courier New"/>
        </w:rPr>
        <w:t>HR</w:t>
      </w:r>
      <w:r w:rsidR="00174C16" w:rsidRPr="00174C16">
        <w:rPr>
          <w:rFonts w:ascii="Courier New" w:hAnsi="Courier New" w:cs="Courier New"/>
        </w:rPr>
        <w:t xml:space="preserve"> functions provided to Peoples </w:t>
      </w:r>
      <w:r w:rsidR="00A333C0">
        <w:rPr>
          <w:rFonts w:ascii="Courier New" w:hAnsi="Courier New" w:cs="Courier New"/>
        </w:rPr>
        <w:t xml:space="preserve">by Tampa Electric </w:t>
      </w:r>
      <w:r w:rsidR="0043093C">
        <w:rPr>
          <w:rFonts w:ascii="Courier New" w:hAnsi="Courier New" w:cs="Courier New"/>
        </w:rPr>
        <w:t>Company (“Tampa Electric”) via</w:t>
      </w:r>
      <w:r w:rsidR="00174C16" w:rsidRPr="00174C16">
        <w:rPr>
          <w:rFonts w:ascii="Courier New" w:hAnsi="Courier New" w:cs="Courier New"/>
        </w:rPr>
        <w:t xml:space="preserve"> shared services</w:t>
      </w:r>
      <w:r w:rsidR="00530D30">
        <w:rPr>
          <w:rFonts w:ascii="Courier New" w:hAnsi="Courier New" w:cs="Courier New"/>
        </w:rPr>
        <w:t>. These include</w:t>
      </w:r>
      <w:r w:rsidR="00174C16" w:rsidRPr="00174C16">
        <w:rPr>
          <w:rFonts w:ascii="Courier New" w:hAnsi="Courier New" w:cs="Courier New"/>
        </w:rPr>
        <w:t xml:space="preserve"> </w:t>
      </w:r>
      <w:r w:rsidR="00174C16">
        <w:rPr>
          <w:rFonts w:ascii="Courier New" w:hAnsi="Courier New" w:cs="Courier New"/>
        </w:rPr>
        <w:t xml:space="preserve">HR technology, </w:t>
      </w:r>
      <w:r w:rsidR="00174C16" w:rsidRPr="00174C16">
        <w:rPr>
          <w:rFonts w:ascii="Courier New" w:hAnsi="Courier New" w:cs="Courier New"/>
        </w:rPr>
        <w:t>compensation, payroll</w:t>
      </w:r>
      <w:r w:rsidR="00530D30">
        <w:rPr>
          <w:rFonts w:ascii="Courier New" w:hAnsi="Courier New" w:cs="Courier New"/>
        </w:rPr>
        <w:t>,</w:t>
      </w:r>
      <w:r w:rsidR="00174C16" w:rsidRPr="00174C16">
        <w:rPr>
          <w:rFonts w:ascii="Courier New" w:hAnsi="Courier New" w:cs="Courier New"/>
        </w:rPr>
        <w:t xml:space="preserve"> and benefits.</w:t>
      </w:r>
    </w:p>
    <w:p w14:paraId="63B5E577" w14:textId="77777777" w:rsidR="0033341D" w:rsidRPr="00B23997"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lastRenderedPageBreak/>
        <w:t>Q</w:t>
      </w:r>
      <w:r w:rsidRPr="00B23997">
        <w:rPr>
          <w:rFonts w:ascii="Courier New" w:hAnsi="Courier New" w:cs="Courier New"/>
        </w:rPr>
        <w:t>.</w:t>
      </w:r>
      <w:r w:rsidRPr="00B23997">
        <w:rPr>
          <w:rFonts w:ascii="Courier New" w:hAnsi="Courier New" w:cs="Courier New"/>
        </w:rPr>
        <w:tab/>
        <w:t>Please provide a brief outline of your educational background and business experience.</w:t>
      </w:r>
    </w:p>
    <w:p w14:paraId="54310289" w14:textId="77777777" w:rsidR="0033341D" w:rsidRPr="00B23997"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73B28B8" w14:textId="4248278B" w:rsidR="0033341D"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9733D7">
        <w:rPr>
          <w:rFonts w:ascii="Courier New" w:hAnsi="Courier New" w:cs="Courier New"/>
        </w:rPr>
        <w:t xml:space="preserve">I received a Bachelor of Science degree in Psychology from Longwood College in Farmville, </w:t>
      </w:r>
      <w:r w:rsidR="00296161">
        <w:rPr>
          <w:rFonts w:ascii="Courier New" w:hAnsi="Courier New" w:cs="Courier New"/>
        </w:rPr>
        <w:t>Virginia</w:t>
      </w:r>
      <w:r w:rsidR="009733D7">
        <w:rPr>
          <w:rFonts w:ascii="Courier New" w:hAnsi="Courier New" w:cs="Courier New"/>
        </w:rPr>
        <w:t xml:space="preserve"> and a Master of Business Administration from the University of Florida in Gainesville, Florida.</w:t>
      </w:r>
    </w:p>
    <w:p w14:paraId="4BE0B328" w14:textId="1D61526C" w:rsidR="009733D7" w:rsidRDefault="009733D7"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9A3A9CA" w14:textId="60ED55A8" w:rsidR="009733D7" w:rsidRPr="00B23997" w:rsidRDefault="00E83870"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9733D7">
        <w:rPr>
          <w:rFonts w:ascii="Courier New" w:hAnsi="Courier New" w:cs="Courier New"/>
        </w:rPr>
        <w:t xml:space="preserve">I </w:t>
      </w:r>
      <w:r w:rsidR="00E55FAD">
        <w:rPr>
          <w:rFonts w:ascii="Courier New" w:hAnsi="Courier New" w:cs="Courier New"/>
        </w:rPr>
        <w:t>joined</w:t>
      </w:r>
      <w:r w:rsidR="009733D7">
        <w:rPr>
          <w:rFonts w:ascii="Courier New" w:hAnsi="Courier New" w:cs="Courier New"/>
        </w:rPr>
        <w:t xml:space="preserve"> Peoples </w:t>
      </w:r>
      <w:r w:rsidR="00E55FAD">
        <w:rPr>
          <w:rFonts w:ascii="Courier New" w:hAnsi="Courier New" w:cs="Courier New"/>
        </w:rPr>
        <w:t xml:space="preserve">in </w:t>
      </w:r>
      <w:r w:rsidR="009733D7">
        <w:rPr>
          <w:rFonts w:ascii="Courier New" w:hAnsi="Courier New" w:cs="Courier New"/>
        </w:rPr>
        <w:t>September 2022</w:t>
      </w:r>
      <w:r w:rsidR="00E55FAD">
        <w:rPr>
          <w:rFonts w:ascii="Courier New" w:hAnsi="Courier New" w:cs="Courier New"/>
        </w:rPr>
        <w:t xml:space="preserve"> </w:t>
      </w:r>
      <w:r w:rsidR="00635FFA">
        <w:rPr>
          <w:rFonts w:ascii="Courier New" w:hAnsi="Courier New" w:cs="Courier New"/>
        </w:rPr>
        <w:t xml:space="preserve">as </w:t>
      </w:r>
      <w:r w:rsidR="00E55FAD">
        <w:rPr>
          <w:rFonts w:ascii="Courier New" w:hAnsi="Courier New" w:cs="Courier New"/>
        </w:rPr>
        <w:t>the Vice President of Human Resources</w:t>
      </w:r>
      <w:r w:rsidR="00530D30">
        <w:rPr>
          <w:rFonts w:ascii="Courier New" w:hAnsi="Courier New" w:cs="Courier New"/>
        </w:rPr>
        <w:t xml:space="preserve">. </w:t>
      </w:r>
      <w:r w:rsidR="0074210C">
        <w:rPr>
          <w:rFonts w:ascii="Courier New" w:hAnsi="Courier New" w:cs="Courier New"/>
        </w:rPr>
        <w:t>Prior to joining Peoples</w:t>
      </w:r>
      <w:r w:rsidR="00E55FAD">
        <w:rPr>
          <w:rFonts w:ascii="Courier New" w:hAnsi="Courier New" w:cs="Courier New"/>
        </w:rPr>
        <w:t>,</w:t>
      </w:r>
      <w:r w:rsidR="009733D7">
        <w:rPr>
          <w:rFonts w:ascii="Courier New" w:hAnsi="Courier New" w:cs="Courier New"/>
        </w:rPr>
        <w:t xml:space="preserve"> I </w:t>
      </w:r>
      <w:r w:rsidR="0074210C">
        <w:rPr>
          <w:rFonts w:ascii="Courier New" w:hAnsi="Courier New" w:cs="Courier New"/>
        </w:rPr>
        <w:t xml:space="preserve">served as the </w:t>
      </w:r>
      <w:r w:rsidR="00AE4F2D">
        <w:rPr>
          <w:rFonts w:ascii="Courier New" w:hAnsi="Courier New" w:cs="Courier New"/>
        </w:rPr>
        <w:t>Vice President of HR and Shared Services</w:t>
      </w:r>
      <w:r w:rsidR="00E55FAD">
        <w:rPr>
          <w:rFonts w:ascii="Courier New" w:hAnsi="Courier New" w:cs="Courier New"/>
        </w:rPr>
        <w:t xml:space="preserve"> for</w:t>
      </w:r>
      <w:r w:rsidR="009733D7">
        <w:rPr>
          <w:rFonts w:ascii="Courier New" w:hAnsi="Courier New" w:cs="Courier New"/>
        </w:rPr>
        <w:t xml:space="preserve"> Bloomin’ Brands, Inc.</w:t>
      </w:r>
      <w:r w:rsidR="00895878">
        <w:rPr>
          <w:rFonts w:ascii="Courier New" w:hAnsi="Courier New" w:cs="Courier New"/>
        </w:rPr>
        <w:t>,</w:t>
      </w:r>
      <w:r w:rsidR="009733D7">
        <w:rPr>
          <w:rFonts w:ascii="Courier New" w:hAnsi="Courier New" w:cs="Courier New"/>
        </w:rPr>
        <w:t xml:space="preserve"> where I was</w:t>
      </w:r>
      <w:r w:rsidR="00DA1EA0">
        <w:rPr>
          <w:rFonts w:ascii="Courier New" w:hAnsi="Courier New" w:cs="Courier New"/>
        </w:rPr>
        <w:t xml:space="preserve"> </w:t>
      </w:r>
      <w:r w:rsidR="009733D7">
        <w:rPr>
          <w:rFonts w:ascii="Courier New" w:hAnsi="Courier New" w:cs="Courier New"/>
        </w:rPr>
        <w:t xml:space="preserve">responsible for </w:t>
      </w:r>
      <w:r w:rsidR="00AE4F2D">
        <w:rPr>
          <w:rFonts w:ascii="Courier New" w:hAnsi="Courier New" w:cs="Courier New"/>
        </w:rPr>
        <w:t>t</w:t>
      </w:r>
      <w:r w:rsidR="00DA1EA0">
        <w:rPr>
          <w:rFonts w:ascii="Courier New" w:hAnsi="Courier New" w:cs="Courier New"/>
        </w:rPr>
        <w:t xml:space="preserve">alent </w:t>
      </w:r>
      <w:r w:rsidR="00AE4F2D">
        <w:rPr>
          <w:rFonts w:ascii="Courier New" w:hAnsi="Courier New" w:cs="Courier New"/>
        </w:rPr>
        <w:t>a</w:t>
      </w:r>
      <w:r w:rsidR="00DA1EA0">
        <w:rPr>
          <w:rFonts w:ascii="Courier New" w:hAnsi="Courier New" w:cs="Courier New"/>
        </w:rPr>
        <w:t xml:space="preserve">cquisition, </w:t>
      </w:r>
      <w:r w:rsidR="00AE4F2D">
        <w:rPr>
          <w:rFonts w:ascii="Courier New" w:hAnsi="Courier New" w:cs="Courier New"/>
        </w:rPr>
        <w:t>l</w:t>
      </w:r>
      <w:r w:rsidR="00DA1EA0">
        <w:rPr>
          <w:rFonts w:ascii="Courier New" w:hAnsi="Courier New" w:cs="Courier New"/>
        </w:rPr>
        <w:t xml:space="preserve">eadership </w:t>
      </w:r>
      <w:r w:rsidR="00AE4F2D">
        <w:rPr>
          <w:rFonts w:ascii="Courier New" w:hAnsi="Courier New" w:cs="Courier New"/>
        </w:rPr>
        <w:t>d</w:t>
      </w:r>
      <w:r w:rsidR="00DA1EA0">
        <w:rPr>
          <w:rFonts w:ascii="Courier New" w:hAnsi="Courier New" w:cs="Courier New"/>
        </w:rPr>
        <w:t>evelopment</w:t>
      </w:r>
      <w:r w:rsidR="00E01535">
        <w:rPr>
          <w:rFonts w:ascii="Courier New" w:hAnsi="Courier New" w:cs="Courier New"/>
        </w:rPr>
        <w:t>,</w:t>
      </w:r>
      <w:r w:rsidR="00DA1EA0">
        <w:rPr>
          <w:rFonts w:ascii="Courier New" w:hAnsi="Courier New" w:cs="Courier New"/>
        </w:rPr>
        <w:t xml:space="preserve"> </w:t>
      </w:r>
      <w:r w:rsidR="0074210C">
        <w:rPr>
          <w:rFonts w:ascii="Courier New" w:hAnsi="Courier New" w:cs="Courier New"/>
        </w:rPr>
        <w:t xml:space="preserve">and </w:t>
      </w:r>
      <w:r w:rsidR="00E01535">
        <w:rPr>
          <w:rFonts w:ascii="Courier New" w:hAnsi="Courier New" w:cs="Courier New"/>
        </w:rPr>
        <w:t>s</w:t>
      </w:r>
      <w:r w:rsidR="009733D7">
        <w:rPr>
          <w:rFonts w:ascii="Courier New" w:hAnsi="Courier New" w:cs="Courier New"/>
        </w:rPr>
        <w:t xml:space="preserve">hared </w:t>
      </w:r>
      <w:r w:rsidR="00AE4F2D">
        <w:rPr>
          <w:rFonts w:ascii="Courier New" w:hAnsi="Courier New" w:cs="Courier New"/>
        </w:rPr>
        <w:t>s</w:t>
      </w:r>
      <w:r w:rsidR="009733D7">
        <w:rPr>
          <w:rFonts w:ascii="Courier New" w:hAnsi="Courier New" w:cs="Courier New"/>
        </w:rPr>
        <w:t>ervices</w:t>
      </w:r>
      <w:r w:rsidR="0074210C">
        <w:rPr>
          <w:rFonts w:ascii="Courier New" w:hAnsi="Courier New" w:cs="Courier New"/>
        </w:rPr>
        <w:t xml:space="preserve">. I also </w:t>
      </w:r>
      <w:r w:rsidR="009733D7">
        <w:rPr>
          <w:rFonts w:ascii="Courier New" w:hAnsi="Courier New" w:cs="Courier New"/>
        </w:rPr>
        <w:t>provided strategi</w:t>
      </w:r>
      <w:r>
        <w:rPr>
          <w:rFonts w:ascii="Courier New" w:hAnsi="Courier New" w:cs="Courier New"/>
        </w:rPr>
        <w:t>c</w:t>
      </w:r>
      <w:r w:rsidR="009733D7">
        <w:rPr>
          <w:rFonts w:ascii="Courier New" w:hAnsi="Courier New" w:cs="Courier New"/>
        </w:rPr>
        <w:t xml:space="preserve"> </w:t>
      </w:r>
      <w:r w:rsidR="00AE4F2D">
        <w:rPr>
          <w:rFonts w:ascii="Courier New" w:hAnsi="Courier New" w:cs="Courier New"/>
        </w:rPr>
        <w:t>HR</w:t>
      </w:r>
      <w:r w:rsidR="00E55FAD">
        <w:rPr>
          <w:rFonts w:ascii="Courier New" w:hAnsi="Courier New" w:cs="Courier New"/>
        </w:rPr>
        <w:t xml:space="preserve"> </w:t>
      </w:r>
      <w:r w:rsidR="009733D7">
        <w:rPr>
          <w:rFonts w:ascii="Courier New" w:hAnsi="Courier New" w:cs="Courier New"/>
        </w:rPr>
        <w:t xml:space="preserve">support to the </w:t>
      </w:r>
      <w:r w:rsidR="00E55FAD">
        <w:rPr>
          <w:rFonts w:ascii="Courier New" w:hAnsi="Courier New" w:cs="Courier New"/>
        </w:rPr>
        <w:t xml:space="preserve">Executive Leadership </w:t>
      </w:r>
      <w:r w:rsidR="009733D7">
        <w:rPr>
          <w:rFonts w:ascii="Courier New" w:hAnsi="Courier New" w:cs="Courier New"/>
        </w:rPr>
        <w:t xml:space="preserve">team. </w:t>
      </w:r>
      <w:r w:rsidR="0074210C">
        <w:rPr>
          <w:rFonts w:ascii="Courier New" w:hAnsi="Courier New" w:cs="Courier New"/>
        </w:rPr>
        <w:t>My background includes</w:t>
      </w:r>
      <w:r w:rsidR="00896841">
        <w:rPr>
          <w:rFonts w:ascii="Courier New" w:hAnsi="Courier New" w:cs="Courier New"/>
        </w:rPr>
        <w:t xml:space="preserve"> other HR </w:t>
      </w:r>
      <w:r w:rsidR="008E1B9C">
        <w:rPr>
          <w:rFonts w:ascii="Courier New" w:hAnsi="Courier New" w:cs="Courier New"/>
        </w:rPr>
        <w:t xml:space="preserve">leadership </w:t>
      </w:r>
      <w:r w:rsidR="00896841">
        <w:rPr>
          <w:rFonts w:ascii="Courier New" w:hAnsi="Courier New" w:cs="Courier New"/>
        </w:rPr>
        <w:t>roles with varying level of responsibilities</w:t>
      </w:r>
      <w:r w:rsidR="00530D30">
        <w:rPr>
          <w:rFonts w:ascii="Courier New" w:hAnsi="Courier New" w:cs="Courier New"/>
        </w:rPr>
        <w:t xml:space="preserve">. </w:t>
      </w:r>
    </w:p>
    <w:p w14:paraId="33960AB6" w14:textId="4EECEAD0" w:rsidR="0033341D"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E25C94D" w14:textId="77777777" w:rsidR="0033341D" w:rsidRPr="00B23997"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 xml:space="preserve">What </w:t>
      </w:r>
      <w:r w:rsidR="004E48FD" w:rsidRPr="00B23997">
        <w:rPr>
          <w:rFonts w:ascii="Courier New" w:hAnsi="Courier New" w:cs="Courier New"/>
        </w:rPr>
        <w:t>are</w:t>
      </w:r>
      <w:r w:rsidRPr="00B23997">
        <w:rPr>
          <w:rFonts w:ascii="Courier New" w:hAnsi="Courier New" w:cs="Courier New"/>
        </w:rPr>
        <w:t xml:space="preserve"> the purpose</w:t>
      </w:r>
      <w:r w:rsidR="004E48FD" w:rsidRPr="00B23997">
        <w:rPr>
          <w:rFonts w:ascii="Courier New" w:hAnsi="Courier New" w:cs="Courier New"/>
        </w:rPr>
        <w:t>s</w:t>
      </w:r>
      <w:r w:rsidRPr="00B23997">
        <w:rPr>
          <w:rFonts w:ascii="Courier New" w:hAnsi="Courier New" w:cs="Courier New"/>
        </w:rPr>
        <w:t xml:space="preserve"> of your </w:t>
      </w:r>
      <w:r w:rsidR="000D79FB">
        <w:rPr>
          <w:rFonts w:ascii="Courier New" w:hAnsi="Courier New" w:cs="Courier New"/>
        </w:rPr>
        <w:t xml:space="preserve">prepared </w:t>
      </w:r>
      <w:r w:rsidRPr="00B23997">
        <w:rPr>
          <w:rFonts w:ascii="Courier New" w:hAnsi="Courier New" w:cs="Courier New"/>
        </w:rPr>
        <w:t>direct testimony in this proceeding?</w:t>
      </w:r>
    </w:p>
    <w:p w14:paraId="2AA85901" w14:textId="77777777" w:rsidR="0033341D" w:rsidRPr="00B23997"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76B4086" w14:textId="6147C9F8" w:rsidR="00DE7FCE" w:rsidRPr="00A333C0" w:rsidRDefault="0033341D" w:rsidP="00724785">
      <w:pPr>
        <w:pStyle w:val="QuickA"/>
        <w:widowControl/>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sidRPr="00B23997">
        <w:rPr>
          <w:rFonts w:ascii="Courier New" w:hAnsi="Courier New" w:cs="Courier New"/>
          <w:b/>
        </w:rPr>
        <w:t>A.</w:t>
      </w:r>
      <w:r w:rsidRPr="00B23997">
        <w:rPr>
          <w:rFonts w:ascii="Courier New" w:hAnsi="Courier New" w:cs="Courier New"/>
        </w:rPr>
        <w:tab/>
      </w:r>
      <w:r w:rsidR="00137DAD">
        <w:rPr>
          <w:rFonts w:ascii="Courier New" w:hAnsi="Courier New" w:cs="Courier New"/>
        </w:rPr>
        <w:t>The purposes</w:t>
      </w:r>
      <w:r w:rsidR="00137DAD" w:rsidRPr="00CA73E1">
        <w:rPr>
          <w:rFonts w:ascii="Courier New" w:eastAsia="Courier New" w:hAnsi="Courier New" w:cs="Courier New"/>
        </w:rPr>
        <w:t xml:space="preserve"> of my </w:t>
      </w:r>
      <w:r w:rsidR="0067571F">
        <w:rPr>
          <w:rFonts w:ascii="Courier New" w:eastAsia="Courier New" w:hAnsi="Courier New" w:cs="Courier New"/>
        </w:rPr>
        <w:t>direct</w:t>
      </w:r>
      <w:r w:rsidR="00137DAD" w:rsidRPr="00CA73E1">
        <w:rPr>
          <w:rFonts w:ascii="Courier New" w:eastAsia="Courier New" w:hAnsi="Courier New" w:cs="Courier New"/>
        </w:rPr>
        <w:t xml:space="preserve"> testimony </w:t>
      </w:r>
      <w:r w:rsidR="00A333C0">
        <w:rPr>
          <w:rFonts w:ascii="Courier New" w:eastAsia="Courier New" w:hAnsi="Courier New" w:cs="Courier New"/>
        </w:rPr>
        <w:t>are</w:t>
      </w:r>
      <w:r w:rsidR="00137DAD" w:rsidRPr="00CA73E1">
        <w:rPr>
          <w:rFonts w:ascii="Courier New" w:eastAsia="Courier New" w:hAnsi="Courier New" w:cs="Courier New"/>
        </w:rPr>
        <w:t xml:space="preserve"> to</w:t>
      </w:r>
      <w:r w:rsidR="00530D30">
        <w:rPr>
          <w:rFonts w:ascii="Courier New" w:eastAsia="Courier New" w:hAnsi="Courier New" w:cs="Courier New"/>
        </w:rPr>
        <w:t>:</w:t>
      </w:r>
      <w:r w:rsidR="00FB23F0">
        <w:rPr>
          <w:rFonts w:ascii="Courier New" w:eastAsia="Courier New" w:hAnsi="Courier New" w:cs="Courier New"/>
        </w:rPr>
        <w:t xml:space="preserve"> </w:t>
      </w:r>
      <w:r w:rsidR="00BB4731">
        <w:rPr>
          <w:rFonts w:ascii="Courier New" w:eastAsia="Courier New" w:hAnsi="Courier New" w:cs="Courier New"/>
        </w:rPr>
        <w:t xml:space="preserve">(1) </w:t>
      </w:r>
      <w:r w:rsidR="00137DAD" w:rsidRPr="00CA73E1">
        <w:rPr>
          <w:rFonts w:ascii="Courier New" w:eastAsia="Courier New" w:hAnsi="Courier New" w:cs="Courier New"/>
        </w:rPr>
        <w:t xml:space="preserve">explain the company’s </w:t>
      </w:r>
      <w:r w:rsidR="00046197">
        <w:rPr>
          <w:rFonts w:ascii="Courier New" w:hAnsi="Courier New" w:cs="Courier New"/>
        </w:rPr>
        <w:t>team member</w:t>
      </w:r>
      <w:r w:rsidR="00137DAD">
        <w:rPr>
          <w:rFonts w:ascii="Courier New" w:hAnsi="Courier New" w:cs="Courier New"/>
        </w:rPr>
        <w:t xml:space="preserve"> compensation system</w:t>
      </w:r>
      <w:r w:rsidR="00BB4731">
        <w:rPr>
          <w:rFonts w:ascii="Courier New" w:hAnsi="Courier New" w:cs="Courier New"/>
        </w:rPr>
        <w:t>; (2) show that the company’s proposed levels of operations and maintenance</w:t>
      </w:r>
      <w:r w:rsidR="00DA0427">
        <w:rPr>
          <w:rFonts w:ascii="Courier New" w:hAnsi="Courier New" w:cs="Courier New"/>
        </w:rPr>
        <w:t xml:space="preserve"> (“O&amp;M”)</w:t>
      </w:r>
      <w:r w:rsidR="00BB4731">
        <w:rPr>
          <w:rFonts w:ascii="Courier New" w:hAnsi="Courier New" w:cs="Courier New"/>
        </w:rPr>
        <w:t xml:space="preserve"> expenses </w:t>
      </w:r>
      <w:r w:rsidR="001A304D">
        <w:rPr>
          <w:rFonts w:ascii="Courier New" w:hAnsi="Courier New" w:cs="Courier New"/>
        </w:rPr>
        <w:t xml:space="preserve">related to HR </w:t>
      </w:r>
      <w:r w:rsidR="00BB4731">
        <w:rPr>
          <w:rFonts w:ascii="Courier New" w:hAnsi="Courier New" w:cs="Courier New"/>
        </w:rPr>
        <w:t xml:space="preserve">for the 2024 </w:t>
      </w:r>
      <w:r w:rsidR="00CF1954">
        <w:rPr>
          <w:rFonts w:ascii="Courier New" w:hAnsi="Courier New" w:cs="Courier New"/>
        </w:rPr>
        <w:t xml:space="preserve">projected </w:t>
      </w:r>
      <w:r w:rsidR="00BB4731">
        <w:rPr>
          <w:rFonts w:ascii="Courier New" w:hAnsi="Courier New" w:cs="Courier New"/>
        </w:rPr>
        <w:t xml:space="preserve">test year are reasonable and prudent; </w:t>
      </w:r>
      <w:r w:rsidR="00E80371">
        <w:rPr>
          <w:rFonts w:ascii="Courier New" w:hAnsi="Courier New" w:cs="Courier New"/>
        </w:rPr>
        <w:t>and</w:t>
      </w:r>
      <w:r w:rsidR="00895878">
        <w:rPr>
          <w:rFonts w:ascii="Courier New" w:hAnsi="Courier New" w:cs="Courier New"/>
        </w:rPr>
        <w:t xml:space="preserve"> </w:t>
      </w:r>
      <w:r w:rsidR="00BB4731">
        <w:rPr>
          <w:rFonts w:ascii="Courier New" w:hAnsi="Courier New" w:cs="Courier New"/>
        </w:rPr>
        <w:t>(</w:t>
      </w:r>
      <w:r w:rsidR="00C67728">
        <w:rPr>
          <w:rFonts w:ascii="Courier New" w:hAnsi="Courier New" w:cs="Courier New"/>
        </w:rPr>
        <w:t>3</w:t>
      </w:r>
      <w:r w:rsidR="00BB4731">
        <w:rPr>
          <w:rFonts w:ascii="Courier New" w:hAnsi="Courier New" w:cs="Courier New"/>
        </w:rPr>
        <w:t xml:space="preserve">) </w:t>
      </w:r>
      <w:r w:rsidR="00895878">
        <w:rPr>
          <w:rFonts w:ascii="Courier New" w:eastAsia="Courier New" w:hAnsi="Courier New" w:cs="Courier New"/>
        </w:rPr>
        <w:t>d</w:t>
      </w:r>
      <w:r w:rsidR="006401A3">
        <w:rPr>
          <w:rFonts w:ascii="Courier New" w:hAnsi="Courier New" w:cs="Courier New"/>
        </w:rPr>
        <w:t xml:space="preserve">emonstrate that </w:t>
      </w:r>
      <w:r w:rsidR="006401A3">
        <w:rPr>
          <w:rFonts w:ascii="Courier New" w:hAnsi="Courier New" w:cs="Courier New"/>
        </w:rPr>
        <w:lastRenderedPageBreak/>
        <w:t xml:space="preserve">Peoples’ payroll </w:t>
      </w:r>
      <w:r w:rsidR="00B23F95">
        <w:rPr>
          <w:rFonts w:ascii="Courier New" w:hAnsi="Courier New" w:cs="Courier New"/>
        </w:rPr>
        <w:t>and benefits</w:t>
      </w:r>
      <w:r w:rsidR="00675E13">
        <w:rPr>
          <w:rFonts w:ascii="Courier New" w:hAnsi="Courier New" w:cs="Courier New"/>
        </w:rPr>
        <w:t xml:space="preserve"> </w:t>
      </w:r>
      <w:r w:rsidR="006401A3">
        <w:rPr>
          <w:rFonts w:ascii="Courier New" w:hAnsi="Courier New" w:cs="Courier New"/>
        </w:rPr>
        <w:t>costs for</w:t>
      </w:r>
      <w:r w:rsidR="00675E13">
        <w:rPr>
          <w:rFonts w:ascii="Courier New" w:hAnsi="Courier New" w:cs="Courier New"/>
        </w:rPr>
        <w:t xml:space="preserve"> the 2024</w:t>
      </w:r>
      <w:r w:rsidR="00CF1954">
        <w:rPr>
          <w:rFonts w:ascii="Courier New" w:hAnsi="Courier New" w:cs="Courier New"/>
        </w:rPr>
        <w:t xml:space="preserve"> projected</w:t>
      </w:r>
      <w:r w:rsidR="00137DAD">
        <w:rPr>
          <w:rFonts w:ascii="Courier New" w:hAnsi="Courier New" w:cs="Courier New"/>
        </w:rPr>
        <w:t xml:space="preserve"> </w:t>
      </w:r>
      <w:r w:rsidR="00675E13">
        <w:rPr>
          <w:rFonts w:ascii="Courier New" w:hAnsi="Courier New" w:cs="Courier New"/>
        </w:rPr>
        <w:t xml:space="preserve">test year </w:t>
      </w:r>
      <w:r w:rsidR="006401A3">
        <w:rPr>
          <w:rFonts w:ascii="Courier New" w:hAnsi="Courier New" w:cs="Courier New"/>
        </w:rPr>
        <w:t>are</w:t>
      </w:r>
      <w:r w:rsidR="00675E13">
        <w:rPr>
          <w:rFonts w:ascii="Courier New" w:hAnsi="Courier New" w:cs="Courier New"/>
        </w:rPr>
        <w:t xml:space="preserve"> reasonabl</w:t>
      </w:r>
      <w:r w:rsidR="00D32138">
        <w:rPr>
          <w:rFonts w:ascii="Courier New" w:hAnsi="Courier New" w:cs="Courier New"/>
        </w:rPr>
        <w:t>e</w:t>
      </w:r>
      <w:r w:rsidR="00B674E3">
        <w:rPr>
          <w:rFonts w:ascii="Courier New" w:eastAsia="Courier New" w:hAnsi="Courier New" w:cs="Courier New"/>
        </w:rPr>
        <w:t>.</w:t>
      </w:r>
      <w:r w:rsidR="00E80371">
        <w:rPr>
          <w:rFonts w:ascii="Courier New" w:eastAsia="Courier New" w:hAnsi="Courier New" w:cs="Courier New"/>
        </w:rPr>
        <w:t xml:space="preserve"> </w:t>
      </w:r>
    </w:p>
    <w:p w14:paraId="08972143" w14:textId="77777777" w:rsidR="00DE7FCE" w:rsidRPr="00B23997" w:rsidRDefault="00DE7FCE" w:rsidP="00724785">
      <w:pPr>
        <w:pStyle w:val="QuickA"/>
        <w:tabs>
          <w:tab w:val="left" w:pos="2160"/>
          <w:tab w:val="left" w:pos="9360"/>
        </w:tabs>
        <w:ind w:left="720" w:hanging="720"/>
        <w:jc w:val="both"/>
        <w:rPr>
          <w:rFonts w:ascii="Courier New" w:hAnsi="Courier New" w:cs="Courier New"/>
        </w:rPr>
      </w:pPr>
    </w:p>
    <w:p w14:paraId="28E3ACE1" w14:textId="77777777" w:rsidR="00DE7FCE" w:rsidRDefault="00DE7FCE" w:rsidP="00724785">
      <w:pPr>
        <w:widowControl w:val="0"/>
        <w:ind w:left="720" w:hanging="720"/>
        <w:jc w:val="both"/>
        <w:rPr>
          <w:rFonts w:cs="Courier New"/>
          <w:snapToGrid w:val="0"/>
        </w:rPr>
      </w:pPr>
      <w:r w:rsidRPr="00B23997">
        <w:rPr>
          <w:rFonts w:cs="Courier New"/>
          <w:b/>
          <w:snapToGrid w:val="0"/>
        </w:rPr>
        <w:t>Q.</w:t>
      </w:r>
      <w:r w:rsidRPr="00B23997">
        <w:rPr>
          <w:rFonts w:cs="Courier New"/>
          <w:snapToGrid w:val="0"/>
        </w:rPr>
        <w:tab/>
        <w:t xml:space="preserve">Did you prepare any exhibits in support of your </w:t>
      </w:r>
      <w:r w:rsidR="000D79FB">
        <w:rPr>
          <w:rFonts w:cs="Courier New"/>
          <w:snapToGrid w:val="0"/>
        </w:rPr>
        <w:t xml:space="preserve">prepared </w:t>
      </w:r>
      <w:r w:rsidRPr="00B23997">
        <w:rPr>
          <w:rFonts w:cs="Courier New"/>
          <w:snapToGrid w:val="0"/>
        </w:rPr>
        <w:t>direct testimony?</w:t>
      </w:r>
    </w:p>
    <w:p w14:paraId="416C0DA7" w14:textId="77777777" w:rsidR="002B01F9" w:rsidRPr="00B23997" w:rsidRDefault="002B01F9" w:rsidP="00724785">
      <w:pPr>
        <w:widowControl w:val="0"/>
        <w:ind w:left="720" w:hanging="720"/>
        <w:jc w:val="both"/>
        <w:rPr>
          <w:rFonts w:cs="Courier New"/>
          <w:snapToGrid w:val="0"/>
        </w:rPr>
      </w:pPr>
    </w:p>
    <w:p w14:paraId="6954984E" w14:textId="5BBE7361" w:rsidR="00DE7FCE" w:rsidRPr="00B23997" w:rsidRDefault="00DE7FCE" w:rsidP="00724785">
      <w:pPr>
        <w:pStyle w:val="QuickA"/>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bookmarkStart w:id="1" w:name="_Hlk508788172"/>
      <w:r w:rsidRPr="00B23997">
        <w:rPr>
          <w:rFonts w:ascii="Courier New" w:hAnsi="Courier New" w:cs="Courier New"/>
        </w:rPr>
        <w:t>Yes</w:t>
      </w:r>
      <w:r w:rsidR="00530D30">
        <w:rPr>
          <w:rFonts w:ascii="Courier New" w:hAnsi="Courier New" w:cs="Courier New"/>
        </w:rPr>
        <w:t xml:space="preserve">. </w:t>
      </w:r>
      <w:r w:rsidRPr="00B23997">
        <w:rPr>
          <w:rFonts w:ascii="Courier New" w:hAnsi="Courier New" w:cs="Courier New"/>
        </w:rPr>
        <w:t xml:space="preserve">Exhibit No. </w:t>
      </w:r>
      <w:r w:rsidR="007B02A4">
        <w:rPr>
          <w:rFonts w:ascii="Courier New" w:hAnsi="Courier New" w:cs="Courier New"/>
        </w:rPr>
        <w:t>DLB</w:t>
      </w:r>
      <w:r w:rsidRPr="00B23997">
        <w:rPr>
          <w:rFonts w:ascii="Courier New" w:hAnsi="Courier New" w:cs="Courier New"/>
        </w:rPr>
        <w:t xml:space="preserve">-1 </w:t>
      </w:r>
      <w:r w:rsidR="006401A3">
        <w:rPr>
          <w:rFonts w:ascii="Courier New" w:hAnsi="Courier New" w:cs="Courier New"/>
        </w:rPr>
        <w:t xml:space="preserve">entitled “Exhibit of Donna L. Bluestone” </w:t>
      </w:r>
      <w:r w:rsidRPr="00B23997">
        <w:rPr>
          <w:rFonts w:ascii="Courier New" w:hAnsi="Courier New" w:cs="Courier New"/>
        </w:rPr>
        <w:t>was prepared under my direction and supervision</w:t>
      </w:r>
      <w:r w:rsidR="00530D30">
        <w:rPr>
          <w:rFonts w:ascii="Courier New" w:hAnsi="Courier New" w:cs="Courier New"/>
        </w:rPr>
        <w:t xml:space="preserve">. </w:t>
      </w:r>
      <w:r w:rsidR="006401A3">
        <w:rPr>
          <w:rFonts w:ascii="Courier New" w:hAnsi="Courier New" w:cs="Courier New"/>
        </w:rPr>
        <w:t xml:space="preserve">The contents of my exhibit were derived from the business records of the company and are true and correct to the best of my information and belief. It </w:t>
      </w:r>
      <w:r w:rsidRPr="00B23997">
        <w:rPr>
          <w:rFonts w:ascii="Courier New" w:hAnsi="Courier New" w:cs="Courier New"/>
        </w:rPr>
        <w:t xml:space="preserve">consists of </w:t>
      </w:r>
      <w:r w:rsidR="009553A7">
        <w:rPr>
          <w:rFonts w:ascii="Courier New" w:hAnsi="Courier New" w:cs="Courier New"/>
        </w:rPr>
        <w:t>nine</w:t>
      </w:r>
      <w:r w:rsidR="006E5B10">
        <w:rPr>
          <w:rFonts w:ascii="Courier New" w:hAnsi="Courier New" w:cs="Courier New"/>
        </w:rPr>
        <w:t xml:space="preserve"> </w:t>
      </w:r>
      <w:r w:rsidR="006401A3">
        <w:rPr>
          <w:rFonts w:ascii="Courier New" w:hAnsi="Courier New" w:cs="Courier New"/>
        </w:rPr>
        <w:t>d</w:t>
      </w:r>
      <w:r w:rsidR="006E5B10">
        <w:rPr>
          <w:rFonts w:ascii="Courier New" w:hAnsi="Courier New" w:cs="Courier New"/>
        </w:rPr>
        <w:t>ocuments</w:t>
      </w:r>
      <w:r w:rsidR="006401A3">
        <w:rPr>
          <w:rFonts w:ascii="Courier New" w:hAnsi="Courier New" w:cs="Courier New"/>
        </w:rPr>
        <w:t xml:space="preserve">, as follows: </w:t>
      </w:r>
    </w:p>
    <w:bookmarkEnd w:id="1"/>
    <w:p w14:paraId="6D63E3F7" w14:textId="4423A2F6" w:rsidR="00F857F9" w:rsidRPr="00B23997" w:rsidRDefault="00F857F9" w:rsidP="00724785">
      <w:pPr>
        <w:pStyle w:val="QuickA"/>
        <w:ind w:left="720" w:hanging="720"/>
        <w:jc w:val="both"/>
        <w:rPr>
          <w:rFonts w:ascii="Courier New" w:hAnsi="Courier New" w:cs="Courier New"/>
        </w:rPr>
      </w:pPr>
    </w:p>
    <w:p w14:paraId="5D9561B1" w14:textId="77777777" w:rsidR="00E01535" w:rsidRDefault="009F7C9B" w:rsidP="00724785">
      <w:pPr>
        <w:pStyle w:val="QuickA"/>
        <w:tabs>
          <w:tab w:val="left" w:pos="720"/>
        </w:tabs>
        <w:ind w:left="3240" w:hanging="3240"/>
        <w:jc w:val="both"/>
        <w:rPr>
          <w:rFonts w:ascii="Courier New" w:hAnsi="Courier New" w:cs="Courier New"/>
        </w:rPr>
      </w:pPr>
      <w:r w:rsidRPr="00B23997">
        <w:rPr>
          <w:rFonts w:ascii="Courier New" w:hAnsi="Courier New" w:cs="Courier New"/>
        </w:rPr>
        <w:tab/>
      </w:r>
      <w:r w:rsidR="00F75700" w:rsidRPr="00B23997">
        <w:rPr>
          <w:rFonts w:ascii="Courier New" w:hAnsi="Courier New" w:cs="Courier New"/>
        </w:rPr>
        <w:t>Document No. 1</w:t>
      </w:r>
      <w:r w:rsidR="00F75700" w:rsidRPr="00B23997">
        <w:rPr>
          <w:rFonts w:ascii="Courier New" w:hAnsi="Courier New" w:cs="Courier New"/>
        </w:rPr>
        <w:tab/>
      </w:r>
      <w:r w:rsidR="00E01535">
        <w:rPr>
          <w:rFonts w:ascii="Courier New" w:hAnsi="Courier New" w:cs="Courier New"/>
        </w:rPr>
        <w:t xml:space="preserve">List of Minimum Filing Requirement Schedules Sponsored or Co-Sponsored by Donna L. Bluestone. </w:t>
      </w:r>
    </w:p>
    <w:p w14:paraId="6622C7F8" w14:textId="2E0CD103" w:rsidR="00F857F9" w:rsidRDefault="009F7C9B" w:rsidP="00724785">
      <w:pPr>
        <w:pStyle w:val="QuickA"/>
        <w:tabs>
          <w:tab w:val="left" w:pos="720"/>
        </w:tabs>
        <w:ind w:left="3240" w:hanging="3240"/>
        <w:jc w:val="both"/>
        <w:rPr>
          <w:rFonts w:ascii="Courier New" w:hAnsi="Courier New" w:cs="Courier New"/>
        </w:rPr>
      </w:pPr>
      <w:r w:rsidRPr="00B23997">
        <w:rPr>
          <w:rFonts w:ascii="Courier New" w:hAnsi="Courier New" w:cs="Courier New"/>
        </w:rPr>
        <w:tab/>
      </w:r>
      <w:r w:rsidR="00F857F9" w:rsidRPr="00B23997">
        <w:rPr>
          <w:rFonts w:ascii="Courier New" w:hAnsi="Courier New" w:cs="Courier New"/>
        </w:rPr>
        <w:t xml:space="preserve">Document No. </w:t>
      </w:r>
      <w:r w:rsidR="00F75700" w:rsidRPr="00B23997">
        <w:rPr>
          <w:rFonts w:ascii="Courier New" w:hAnsi="Courier New" w:cs="Courier New"/>
        </w:rPr>
        <w:t>2</w:t>
      </w:r>
      <w:r w:rsidR="00F857F9" w:rsidRPr="00B23997">
        <w:rPr>
          <w:rFonts w:ascii="Courier New" w:hAnsi="Courier New" w:cs="Courier New"/>
        </w:rPr>
        <w:tab/>
      </w:r>
      <w:r w:rsidR="00E01535">
        <w:rPr>
          <w:rFonts w:ascii="Courier New" w:hAnsi="Courier New" w:cs="Courier New"/>
        </w:rPr>
        <w:t xml:space="preserve">IBEW </w:t>
      </w:r>
      <w:r w:rsidR="00080B88">
        <w:rPr>
          <w:rFonts w:ascii="Courier New" w:hAnsi="Courier New" w:cs="Courier New"/>
        </w:rPr>
        <w:t>108, IBEW 2072, UFCW,</w:t>
      </w:r>
      <w:r w:rsidR="00E01535">
        <w:rPr>
          <w:rFonts w:ascii="Courier New" w:hAnsi="Courier New" w:cs="Courier New"/>
        </w:rPr>
        <w:t xml:space="preserve"> OPEIU Historical Base Wage Adjustment (2020-2022)</w:t>
      </w:r>
    </w:p>
    <w:p w14:paraId="4DA0188A" w14:textId="51525699" w:rsidR="00E01535" w:rsidRDefault="00E01535" w:rsidP="00724785">
      <w:pPr>
        <w:pStyle w:val="QuickA"/>
        <w:tabs>
          <w:tab w:val="left" w:pos="720"/>
        </w:tabs>
        <w:ind w:left="3240" w:hanging="3240"/>
        <w:jc w:val="both"/>
        <w:rPr>
          <w:rFonts w:ascii="Courier New" w:hAnsi="Courier New" w:cs="Courier New"/>
        </w:rPr>
      </w:pPr>
      <w:r>
        <w:rPr>
          <w:rFonts w:ascii="Courier New" w:hAnsi="Courier New" w:cs="Courier New"/>
        </w:rPr>
        <w:tab/>
        <w:t>Document No. 3</w:t>
      </w:r>
      <w:r>
        <w:rPr>
          <w:rFonts w:ascii="Courier New" w:hAnsi="Courier New" w:cs="Courier New"/>
        </w:rPr>
        <w:tab/>
      </w:r>
      <w:r w:rsidR="00365B04">
        <w:rPr>
          <w:rFonts w:ascii="Courier New" w:hAnsi="Courier New" w:cs="Courier New"/>
        </w:rPr>
        <w:t xml:space="preserve">Cost </w:t>
      </w:r>
      <w:r w:rsidR="00365B04" w:rsidRPr="00365B04">
        <w:rPr>
          <w:rFonts w:ascii="Courier New" w:hAnsi="Courier New" w:cs="Courier New"/>
        </w:rPr>
        <w:t xml:space="preserve">of </w:t>
      </w:r>
      <w:r w:rsidR="00A3106F">
        <w:rPr>
          <w:rFonts w:ascii="Courier New" w:hAnsi="Courier New" w:cs="Courier New"/>
        </w:rPr>
        <w:t>L</w:t>
      </w:r>
      <w:r w:rsidR="00A3106F" w:rsidRPr="00365B04">
        <w:rPr>
          <w:rFonts w:ascii="Courier New" w:hAnsi="Courier New" w:cs="Courier New"/>
        </w:rPr>
        <w:t xml:space="preserve">iving </w:t>
      </w:r>
      <w:r w:rsidR="00365B04" w:rsidRPr="00365B04">
        <w:rPr>
          <w:rFonts w:ascii="Courier New" w:hAnsi="Courier New" w:cs="Courier New"/>
        </w:rPr>
        <w:t xml:space="preserve">and </w:t>
      </w:r>
      <w:r w:rsidR="00A3106F">
        <w:rPr>
          <w:rFonts w:ascii="Courier New" w:hAnsi="Courier New" w:cs="Courier New"/>
        </w:rPr>
        <w:t>C</w:t>
      </w:r>
      <w:r w:rsidR="00A3106F" w:rsidRPr="00365B04">
        <w:rPr>
          <w:rFonts w:ascii="Courier New" w:hAnsi="Courier New" w:cs="Courier New"/>
        </w:rPr>
        <w:t xml:space="preserve">ost </w:t>
      </w:r>
      <w:r w:rsidR="00365B04" w:rsidRPr="00365B04">
        <w:rPr>
          <w:rFonts w:ascii="Courier New" w:hAnsi="Courier New" w:cs="Courier New"/>
        </w:rPr>
        <w:t xml:space="preserve">of </w:t>
      </w:r>
      <w:r w:rsidR="00A3106F">
        <w:rPr>
          <w:rFonts w:ascii="Courier New" w:hAnsi="Courier New" w:cs="Courier New"/>
        </w:rPr>
        <w:t>L</w:t>
      </w:r>
      <w:r w:rsidR="00A3106F" w:rsidRPr="00365B04">
        <w:rPr>
          <w:rFonts w:ascii="Courier New" w:hAnsi="Courier New" w:cs="Courier New"/>
        </w:rPr>
        <w:t xml:space="preserve">abor </w:t>
      </w:r>
      <w:r w:rsidR="00A3106F">
        <w:rPr>
          <w:rFonts w:ascii="Courier New" w:hAnsi="Courier New" w:cs="Courier New"/>
        </w:rPr>
        <w:t>A</w:t>
      </w:r>
      <w:r w:rsidR="00A3106F" w:rsidRPr="00365B04">
        <w:rPr>
          <w:rFonts w:ascii="Courier New" w:hAnsi="Courier New" w:cs="Courier New"/>
        </w:rPr>
        <w:t>nalysis</w:t>
      </w:r>
    </w:p>
    <w:p w14:paraId="209A1E2A" w14:textId="0D67EA29" w:rsidR="00E01535" w:rsidRDefault="00E01535" w:rsidP="00724785">
      <w:pPr>
        <w:pStyle w:val="QuickA"/>
        <w:tabs>
          <w:tab w:val="left" w:pos="720"/>
        </w:tabs>
        <w:ind w:left="3240" w:hanging="3240"/>
        <w:jc w:val="both"/>
        <w:rPr>
          <w:rFonts w:ascii="Courier New" w:hAnsi="Courier New" w:cs="Courier New"/>
        </w:rPr>
      </w:pPr>
      <w:r>
        <w:rPr>
          <w:rFonts w:ascii="Courier New" w:hAnsi="Courier New" w:cs="Courier New"/>
        </w:rPr>
        <w:tab/>
        <w:t>Document No. 4</w:t>
      </w:r>
      <w:r w:rsidR="00D8585F">
        <w:rPr>
          <w:rFonts w:ascii="Courier New" w:hAnsi="Courier New" w:cs="Courier New"/>
        </w:rPr>
        <w:tab/>
      </w:r>
      <w:r w:rsidR="00CA3932">
        <w:rPr>
          <w:rFonts w:ascii="Courier New" w:hAnsi="Courier New" w:cs="Courier New"/>
        </w:rPr>
        <w:t>Average Bas</w:t>
      </w:r>
      <w:r w:rsidR="00B848AA">
        <w:rPr>
          <w:rFonts w:ascii="Courier New" w:hAnsi="Courier New" w:cs="Courier New"/>
        </w:rPr>
        <w:t>e</w:t>
      </w:r>
      <w:r w:rsidR="00CA3932">
        <w:rPr>
          <w:rFonts w:ascii="Courier New" w:hAnsi="Courier New" w:cs="Courier New"/>
        </w:rPr>
        <w:t xml:space="preserve"> Salary Compa-Ratio</w:t>
      </w:r>
    </w:p>
    <w:p w14:paraId="2C4F51C1" w14:textId="3B3D702F" w:rsidR="00B848AA" w:rsidRDefault="00200059" w:rsidP="00724785">
      <w:pPr>
        <w:pStyle w:val="QuickA"/>
        <w:tabs>
          <w:tab w:val="left" w:pos="720"/>
        </w:tabs>
        <w:ind w:left="3240" w:hanging="3240"/>
        <w:jc w:val="both"/>
        <w:rPr>
          <w:rFonts w:ascii="Courier New" w:hAnsi="Courier New" w:cs="Courier New"/>
        </w:rPr>
      </w:pPr>
      <w:r>
        <w:rPr>
          <w:rFonts w:ascii="Courier New" w:hAnsi="Courier New" w:cs="Courier New"/>
        </w:rPr>
        <w:tab/>
        <w:t>Document No. 5</w:t>
      </w:r>
      <w:r>
        <w:rPr>
          <w:rFonts w:ascii="Courier New" w:hAnsi="Courier New" w:cs="Courier New"/>
        </w:rPr>
        <w:tab/>
      </w:r>
      <w:r w:rsidR="00B848AA">
        <w:rPr>
          <w:rFonts w:ascii="Courier New" w:hAnsi="Courier New" w:cs="Courier New"/>
        </w:rPr>
        <w:t>S</w:t>
      </w:r>
      <w:r w:rsidR="00B848AA" w:rsidRPr="007E3BB7">
        <w:rPr>
          <w:rFonts w:ascii="Courier New" w:hAnsi="Courier New" w:cs="Courier New"/>
        </w:rPr>
        <w:t xml:space="preserve">alary </w:t>
      </w:r>
      <w:r w:rsidR="00B848AA">
        <w:rPr>
          <w:rFonts w:ascii="Courier New" w:hAnsi="Courier New" w:cs="Courier New"/>
        </w:rPr>
        <w:t>B</w:t>
      </w:r>
      <w:r w:rsidR="00B848AA" w:rsidRPr="007E3BB7">
        <w:rPr>
          <w:rFonts w:ascii="Courier New" w:hAnsi="Courier New" w:cs="Courier New"/>
        </w:rPr>
        <w:t>udget</w:t>
      </w:r>
      <w:r w:rsidR="00B848AA">
        <w:rPr>
          <w:rFonts w:ascii="Courier New" w:hAnsi="Courier New" w:cs="Courier New"/>
        </w:rPr>
        <w:t xml:space="preserve"> History 2019-2023</w:t>
      </w:r>
    </w:p>
    <w:p w14:paraId="2F555919" w14:textId="5C435214" w:rsidR="00FA28CB" w:rsidRDefault="00B848AA" w:rsidP="00724785">
      <w:pPr>
        <w:pStyle w:val="QuickA"/>
        <w:tabs>
          <w:tab w:val="left" w:pos="720"/>
        </w:tabs>
        <w:ind w:left="3240" w:hanging="3240"/>
        <w:jc w:val="both"/>
        <w:rPr>
          <w:rFonts w:ascii="Courier New" w:hAnsi="Courier New" w:cs="Courier New"/>
        </w:rPr>
      </w:pPr>
      <w:r>
        <w:rPr>
          <w:rFonts w:ascii="Courier New" w:hAnsi="Courier New" w:cs="Courier New"/>
        </w:rPr>
        <w:tab/>
        <w:t xml:space="preserve">Document No. 6 </w:t>
      </w:r>
      <w:r>
        <w:rPr>
          <w:rFonts w:ascii="Courier New" w:hAnsi="Courier New" w:cs="Courier New"/>
        </w:rPr>
        <w:tab/>
        <w:t>Benefits Plan Summary (2023)</w:t>
      </w:r>
    </w:p>
    <w:p w14:paraId="071C1C5D" w14:textId="4FC27FDC" w:rsidR="00FA28CB" w:rsidRDefault="00FA28CB" w:rsidP="00724785">
      <w:pPr>
        <w:pStyle w:val="QuickA"/>
        <w:tabs>
          <w:tab w:val="left" w:pos="720"/>
        </w:tabs>
        <w:ind w:left="3240" w:hanging="3240"/>
        <w:jc w:val="both"/>
        <w:rPr>
          <w:rFonts w:ascii="Courier New" w:hAnsi="Courier New" w:cs="Courier New"/>
        </w:rPr>
      </w:pPr>
      <w:r>
        <w:rPr>
          <w:rFonts w:ascii="Courier New" w:hAnsi="Courier New" w:cs="Courier New"/>
        </w:rPr>
        <w:tab/>
        <w:t xml:space="preserve">Document No. </w:t>
      </w:r>
      <w:r w:rsidR="00B848AA">
        <w:rPr>
          <w:rFonts w:ascii="Courier New" w:hAnsi="Courier New" w:cs="Courier New"/>
        </w:rPr>
        <w:t>7</w:t>
      </w:r>
      <w:r>
        <w:rPr>
          <w:rFonts w:ascii="Courier New" w:hAnsi="Courier New" w:cs="Courier New"/>
        </w:rPr>
        <w:t xml:space="preserve"> </w:t>
      </w:r>
      <w:r>
        <w:rPr>
          <w:rFonts w:ascii="Courier New" w:hAnsi="Courier New" w:cs="Courier New"/>
        </w:rPr>
        <w:tab/>
      </w:r>
      <w:r w:rsidR="00B53EC9">
        <w:rPr>
          <w:rFonts w:ascii="Courier New" w:hAnsi="Courier New" w:cs="Courier New"/>
        </w:rPr>
        <w:t xml:space="preserve">Mercer </w:t>
      </w:r>
      <w:r w:rsidR="007743F4">
        <w:rPr>
          <w:rFonts w:ascii="Courier New" w:hAnsi="Courier New" w:cs="Courier New"/>
        </w:rPr>
        <w:t>BENVAL Study</w:t>
      </w:r>
    </w:p>
    <w:p w14:paraId="556B36DD" w14:textId="455FE7A8" w:rsidR="00FA28CB" w:rsidRDefault="00FA28CB" w:rsidP="00724785">
      <w:pPr>
        <w:pStyle w:val="QuickA"/>
        <w:tabs>
          <w:tab w:val="left" w:pos="720"/>
        </w:tabs>
        <w:ind w:left="3240" w:hanging="3240"/>
        <w:jc w:val="both"/>
        <w:rPr>
          <w:rFonts w:ascii="Courier New" w:hAnsi="Courier New" w:cs="Courier New"/>
        </w:rPr>
      </w:pPr>
      <w:r>
        <w:rPr>
          <w:rFonts w:ascii="Courier New" w:hAnsi="Courier New" w:cs="Courier New"/>
        </w:rPr>
        <w:tab/>
        <w:t xml:space="preserve">Document No. </w:t>
      </w:r>
      <w:r w:rsidR="00B848AA">
        <w:rPr>
          <w:rFonts w:ascii="Courier New" w:hAnsi="Courier New" w:cs="Courier New"/>
        </w:rPr>
        <w:t>8</w:t>
      </w:r>
      <w:r>
        <w:rPr>
          <w:rFonts w:ascii="Courier New" w:hAnsi="Courier New" w:cs="Courier New"/>
        </w:rPr>
        <w:tab/>
      </w:r>
      <w:r w:rsidRPr="00200059">
        <w:rPr>
          <w:rFonts w:ascii="Courier New" w:hAnsi="Courier New" w:cs="Courier New"/>
        </w:rPr>
        <w:t xml:space="preserve">Mercer – Average Health Benefits Costs </w:t>
      </w:r>
      <w:r w:rsidRPr="00200059">
        <w:rPr>
          <w:rFonts w:ascii="Courier New" w:hAnsi="Courier New" w:cs="Courier New"/>
        </w:rPr>
        <w:lastRenderedPageBreak/>
        <w:t>Per Employee for 2011 – 2021</w:t>
      </w:r>
    </w:p>
    <w:p w14:paraId="4A540861" w14:textId="20144DE2" w:rsidR="00F93D3C" w:rsidRDefault="00FA28CB" w:rsidP="00724785">
      <w:pPr>
        <w:pStyle w:val="QuickA"/>
        <w:tabs>
          <w:tab w:val="left" w:pos="720"/>
        </w:tabs>
        <w:ind w:left="3240" w:hanging="3240"/>
        <w:jc w:val="both"/>
        <w:rPr>
          <w:rFonts w:ascii="Courier New" w:hAnsi="Courier New" w:cs="Courier New"/>
        </w:rPr>
      </w:pPr>
      <w:r>
        <w:rPr>
          <w:rFonts w:ascii="Courier New" w:hAnsi="Courier New" w:cs="Courier New"/>
        </w:rPr>
        <w:tab/>
        <w:t>Document No.</w:t>
      </w:r>
      <w:r w:rsidR="00B848AA">
        <w:rPr>
          <w:rFonts w:ascii="Courier New" w:hAnsi="Courier New" w:cs="Courier New"/>
        </w:rPr>
        <w:t xml:space="preserve"> 9</w:t>
      </w:r>
      <w:r>
        <w:rPr>
          <w:rFonts w:ascii="Courier New" w:hAnsi="Courier New" w:cs="Courier New"/>
        </w:rPr>
        <w:t xml:space="preserve"> </w:t>
      </w:r>
      <w:r w:rsidR="004271B4">
        <w:rPr>
          <w:rFonts w:ascii="Courier New" w:hAnsi="Courier New" w:cs="Courier New"/>
        </w:rPr>
        <w:t xml:space="preserve">Mercer – National Survey of Employer-Sponsored Health Plans 2022 </w:t>
      </w:r>
      <w:r>
        <w:rPr>
          <w:rFonts w:ascii="Courier New" w:hAnsi="Courier New" w:cs="Courier New"/>
        </w:rPr>
        <w:t xml:space="preserve"> </w:t>
      </w:r>
    </w:p>
    <w:p w14:paraId="5F5E59CC" w14:textId="6799B202" w:rsidR="00D9797F" w:rsidRDefault="00D9797F" w:rsidP="00724785">
      <w:pPr>
        <w:pStyle w:val="QuickA"/>
        <w:tabs>
          <w:tab w:val="left" w:pos="720"/>
        </w:tabs>
        <w:ind w:left="3240" w:hanging="3240"/>
        <w:jc w:val="both"/>
        <w:rPr>
          <w:rFonts w:ascii="Courier New" w:hAnsi="Courier New" w:cs="Courier New"/>
        </w:rPr>
      </w:pPr>
    </w:p>
    <w:p w14:paraId="5ECBD30F" w14:textId="49B41E03" w:rsidR="001373BB" w:rsidRPr="00A212A6" w:rsidRDefault="001373BB" w:rsidP="00724785">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rPr>
      </w:pPr>
      <w:bookmarkStart w:id="2" w:name="_Toc130460137"/>
      <w:bookmarkStart w:id="3" w:name="_Toc130495595"/>
      <w:r>
        <w:rPr>
          <w:rFonts w:ascii="Courier New" w:hAnsi="Courier New" w:cs="Courier New"/>
          <w:b/>
        </w:rPr>
        <w:t>HUMAN RESOURCES</w:t>
      </w:r>
      <w:bookmarkEnd w:id="2"/>
      <w:bookmarkEnd w:id="3"/>
      <w:r>
        <w:rPr>
          <w:rFonts w:ascii="Courier New" w:hAnsi="Courier New" w:cs="Courier New"/>
          <w:b/>
        </w:rPr>
        <w:t xml:space="preserve"> </w:t>
      </w:r>
    </w:p>
    <w:p w14:paraId="4C6CC78E" w14:textId="77777777" w:rsidR="001373BB" w:rsidRDefault="001373BB" w:rsidP="00724785">
      <w:pPr>
        <w:widowControl w:val="0"/>
        <w:ind w:left="720" w:hanging="720"/>
        <w:jc w:val="both"/>
        <w:rPr>
          <w:rFonts w:cs="Courier New"/>
          <w:bCs/>
        </w:rPr>
      </w:pPr>
      <w:r>
        <w:rPr>
          <w:rFonts w:cs="Courier New"/>
          <w:b/>
          <w:bCs/>
        </w:rPr>
        <w:t>Q.</w:t>
      </w:r>
      <w:r>
        <w:rPr>
          <w:rFonts w:cs="Courier New"/>
          <w:b/>
          <w:bCs/>
        </w:rPr>
        <w:tab/>
      </w:r>
      <w:r>
        <w:rPr>
          <w:rFonts w:cs="Courier New"/>
          <w:bCs/>
        </w:rPr>
        <w:t xml:space="preserve">Describe how the HR function has changed since 2020. </w:t>
      </w:r>
    </w:p>
    <w:p w14:paraId="04307C04" w14:textId="77777777" w:rsidR="001373BB" w:rsidRDefault="001373BB" w:rsidP="00724785">
      <w:pPr>
        <w:widowControl w:val="0"/>
        <w:ind w:left="720" w:hanging="720"/>
        <w:jc w:val="both"/>
        <w:rPr>
          <w:rFonts w:cs="Courier New"/>
          <w:b/>
          <w:bCs/>
        </w:rPr>
      </w:pPr>
    </w:p>
    <w:p w14:paraId="5312485E" w14:textId="63F67669" w:rsidR="001373BB" w:rsidRDefault="001373BB" w:rsidP="00724785">
      <w:pPr>
        <w:widowControl w:val="0"/>
        <w:ind w:left="720" w:hanging="720"/>
        <w:jc w:val="both"/>
      </w:pPr>
      <w:r>
        <w:rPr>
          <w:rFonts w:cs="Courier New"/>
          <w:b/>
          <w:bCs/>
        </w:rPr>
        <w:t xml:space="preserve">A. </w:t>
      </w:r>
      <w:r>
        <w:rPr>
          <w:rFonts w:cs="Courier New"/>
          <w:b/>
          <w:bCs/>
        </w:rPr>
        <w:tab/>
      </w:r>
      <w:r w:rsidR="00A308A4">
        <w:rPr>
          <w:rFonts w:cs="Courier New"/>
        </w:rPr>
        <w:t xml:space="preserve">Until 2021, </w:t>
      </w:r>
      <w:r w:rsidRPr="008A0F9F">
        <w:rPr>
          <w:rFonts w:cs="Courier New"/>
          <w:bCs/>
        </w:rPr>
        <w:t xml:space="preserve">Peoples’ </w:t>
      </w:r>
      <w:r w:rsidRPr="008A0F9F">
        <w:t>HR</w:t>
      </w:r>
      <w:r>
        <w:t xml:space="preserve"> function was fully supported by </w:t>
      </w:r>
      <w:r w:rsidR="0016041E">
        <w:t>Peoples’</w:t>
      </w:r>
      <w:r>
        <w:t xml:space="preserve"> affiliate, Tampa Electric</w:t>
      </w:r>
      <w:r w:rsidR="008E1B9C">
        <w:t>.</w:t>
      </w:r>
      <w:r>
        <w:t xml:space="preserve"> In 2021, Peoples began </w:t>
      </w:r>
      <w:r w:rsidR="00B8137B">
        <w:t xml:space="preserve">establishing </w:t>
      </w:r>
      <w:r w:rsidR="00D40BD7" w:rsidDel="00B8137B">
        <w:t>i</w:t>
      </w:r>
      <w:r w:rsidR="00D40BD7">
        <w:t>ts</w:t>
      </w:r>
      <w:r>
        <w:t xml:space="preserve"> own HR team starting with the Business Partner function</w:t>
      </w:r>
      <w:r w:rsidR="00B8137B">
        <w:t xml:space="preserve"> as its foundation</w:t>
      </w:r>
      <w:r w:rsidR="00530D30">
        <w:t xml:space="preserve">. </w:t>
      </w:r>
      <w:r>
        <w:t xml:space="preserve">In 2022, Peoples continued to </w:t>
      </w:r>
      <w:r w:rsidR="00B8137B">
        <w:t xml:space="preserve">build the </w:t>
      </w:r>
      <w:r>
        <w:t xml:space="preserve">HR function and hired two HR operations team members, four talent acquisition team members and a </w:t>
      </w:r>
      <w:r w:rsidR="00981B78">
        <w:t>m</w:t>
      </w:r>
      <w:r>
        <w:t xml:space="preserve">anager </w:t>
      </w:r>
      <w:r w:rsidR="00981B78">
        <w:t>who will focus on</w:t>
      </w:r>
      <w:r>
        <w:t xml:space="preserve"> </w:t>
      </w:r>
      <w:r w:rsidR="00981B78">
        <w:t>o</w:t>
      </w:r>
      <w:r>
        <w:t>rganization</w:t>
      </w:r>
      <w:r w:rsidR="00981B78">
        <w:t>al</w:t>
      </w:r>
      <w:r>
        <w:t xml:space="preserve"> </w:t>
      </w:r>
      <w:r w:rsidR="00981B78">
        <w:t>d</w:t>
      </w:r>
      <w:r>
        <w:t>evelopment</w:t>
      </w:r>
      <w:r w:rsidR="009A78B4">
        <w:t>.</w:t>
      </w:r>
      <w:r>
        <w:t xml:space="preserve"> </w:t>
      </w:r>
    </w:p>
    <w:p w14:paraId="7F6F30B6" w14:textId="3A050AE8" w:rsidR="001373BB" w:rsidRDefault="001373BB" w:rsidP="00724785">
      <w:pPr>
        <w:widowControl w:val="0"/>
        <w:ind w:left="720" w:hanging="720"/>
        <w:jc w:val="both"/>
      </w:pPr>
    </w:p>
    <w:p w14:paraId="36B8418D" w14:textId="7B52367D" w:rsidR="00B8137B" w:rsidRDefault="00B8137B" w:rsidP="00724785">
      <w:pPr>
        <w:widowControl w:val="0"/>
        <w:ind w:left="720" w:hanging="720"/>
        <w:jc w:val="both"/>
      </w:pPr>
      <w:r w:rsidRPr="00442A57">
        <w:rPr>
          <w:b/>
          <w:bCs/>
        </w:rPr>
        <w:t>Q</w:t>
      </w:r>
      <w:r w:rsidR="00530D30" w:rsidRPr="00442A57">
        <w:rPr>
          <w:b/>
          <w:bCs/>
        </w:rPr>
        <w:t>.</w:t>
      </w:r>
      <w:r w:rsidR="00530D30">
        <w:t xml:space="preserve"> </w:t>
      </w:r>
      <w:r w:rsidR="00A308A4">
        <w:tab/>
      </w:r>
      <w:r>
        <w:t>Wh</w:t>
      </w:r>
      <w:r w:rsidR="00A308A4">
        <w:t xml:space="preserve">y did Peoples establish its own </w:t>
      </w:r>
      <w:r>
        <w:t>dedicated HR function?</w:t>
      </w:r>
    </w:p>
    <w:p w14:paraId="0DE6EE23" w14:textId="77777777" w:rsidR="00B8137B" w:rsidRDefault="00B8137B" w:rsidP="00724785">
      <w:pPr>
        <w:widowControl w:val="0"/>
        <w:ind w:left="720" w:hanging="720"/>
        <w:jc w:val="both"/>
      </w:pPr>
    </w:p>
    <w:p w14:paraId="2FC498AF" w14:textId="7F990077" w:rsidR="001373BB" w:rsidRDefault="00B8137B" w:rsidP="00724785">
      <w:pPr>
        <w:ind w:left="720" w:hanging="720"/>
        <w:jc w:val="both"/>
      </w:pPr>
      <w:r w:rsidRPr="00442A57">
        <w:rPr>
          <w:b/>
          <w:bCs/>
        </w:rPr>
        <w:t>A.</w:t>
      </w:r>
      <w:r w:rsidR="001373BB">
        <w:tab/>
      </w:r>
      <w:r w:rsidR="00A308A4">
        <w:t xml:space="preserve">Peoples established its own </w:t>
      </w:r>
      <w:r w:rsidR="001373BB">
        <w:t xml:space="preserve">dedicated HR team to support the hiring and development of </w:t>
      </w:r>
      <w:r w:rsidR="00AA4AD2">
        <w:t xml:space="preserve">its </w:t>
      </w:r>
      <w:r w:rsidR="00046197">
        <w:t>team members</w:t>
      </w:r>
      <w:r w:rsidR="00A308A4">
        <w:t xml:space="preserve"> to keep up with </w:t>
      </w:r>
      <w:r w:rsidR="001373BB">
        <w:t>significant customer growth</w:t>
      </w:r>
      <w:r w:rsidR="00A308A4">
        <w:t xml:space="preserve"> </w:t>
      </w:r>
      <w:r w:rsidR="00AA4AD2">
        <w:t xml:space="preserve">and </w:t>
      </w:r>
      <w:r w:rsidR="00A308A4">
        <w:t xml:space="preserve">because </w:t>
      </w:r>
      <w:r w:rsidR="00AA4AD2">
        <w:t>Peoples’ service areas</w:t>
      </w:r>
      <w:r w:rsidR="00A308A4">
        <w:t xml:space="preserve"> extend across Florida and well beyond Tampa Electric’s service area</w:t>
      </w:r>
      <w:r w:rsidR="00AA4AD2">
        <w:t>.</w:t>
      </w:r>
      <w:r w:rsidR="001373BB">
        <w:t xml:space="preserve"> Unlike Tampa Electric</w:t>
      </w:r>
      <w:r w:rsidR="00C67728">
        <w:t>,</w:t>
      </w:r>
      <w:r w:rsidR="001373BB">
        <w:t xml:space="preserve"> whose territory is limited to the Tampa </w:t>
      </w:r>
      <w:r w:rsidR="00D40BD7">
        <w:t xml:space="preserve">Bay </w:t>
      </w:r>
      <w:r w:rsidR="001373BB">
        <w:t xml:space="preserve">area, Peoples </w:t>
      </w:r>
      <w:r w:rsidR="00602C05">
        <w:t xml:space="preserve">serves </w:t>
      </w:r>
      <w:r w:rsidR="005E5F5C">
        <w:t xml:space="preserve">customers in 39 of Florida’s 67 counties. </w:t>
      </w:r>
      <w:r w:rsidR="00A308A4">
        <w:t>H</w:t>
      </w:r>
      <w:r w:rsidR="00602C05">
        <w:t xml:space="preserve">aving a dedicated </w:t>
      </w:r>
      <w:r w:rsidR="00602C05">
        <w:lastRenderedPageBreak/>
        <w:t xml:space="preserve">HR team </w:t>
      </w:r>
      <w:r w:rsidR="00A308A4">
        <w:t xml:space="preserve">that </w:t>
      </w:r>
      <w:r w:rsidR="00602C05">
        <w:t xml:space="preserve">understands the gas market </w:t>
      </w:r>
      <w:r w:rsidR="005E5F5C">
        <w:t xml:space="preserve">within </w:t>
      </w:r>
      <w:r w:rsidR="00A308A4">
        <w:t xml:space="preserve">Peoples’ </w:t>
      </w:r>
      <w:r w:rsidR="005E5F5C">
        <w:t xml:space="preserve">diverse service areas </w:t>
      </w:r>
      <w:r w:rsidR="00602C05">
        <w:t>is important</w:t>
      </w:r>
      <w:r w:rsidR="00AA4AD2">
        <w:t xml:space="preserve"> </w:t>
      </w:r>
      <w:r w:rsidR="00A308A4">
        <w:t xml:space="preserve">so </w:t>
      </w:r>
      <w:r w:rsidR="00501239">
        <w:t>the company</w:t>
      </w:r>
      <w:r w:rsidR="00A308A4">
        <w:t xml:space="preserve"> can </w:t>
      </w:r>
      <w:r w:rsidR="00AA4AD2">
        <w:t xml:space="preserve">successfully </w:t>
      </w:r>
      <w:r w:rsidR="00C24FEC">
        <w:t>attract</w:t>
      </w:r>
      <w:r w:rsidR="00AA4AD2">
        <w:t xml:space="preserve"> the right candidates and strengthen </w:t>
      </w:r>
      <w:r w:rsidR="0016041E">
        <w:t>the company’s</w:t>
      </w:r>
      <w:r w:rsidR="00AA4AD2">
        <w:t xml:space="preserve"> internal pipeline of candidates</w:t>
      </w:r>
      <w:r w:rsidR="00530D30">
        <w:t xml:space="preserve">. </w:t>
      </w:r>
      <w:r w:rsidR="0016041E">
        <w:t>Peoples</w:t>
      </w:r>
      <w:r w:rsidR="003F06C7">
        <w:t>’</w:t>
      </w:r>
      <w:r w:rsidR="005E5F5C">
        <w:t xml:space="preserve"> </w:t>
      </w:r>
      <w:r w:rsidR="007A3D4C">
        <w:t xml:space="preserve">dedicated HR team </w:t>
      </w:r>
      <w:r w:rsidR="005E5F5C">
        <w:t xml:space="preserve">also </w:t>
      </w:r>
      <w:r w:rsidR="007A3D4C">
        <w:t xml:space="preserve">allows </w:t>
      </w:r>
      <w:r w:rsidR="00AA4AD2">
        <w:t xml:space="preserve">the company to </w:t>
      </w:r>
      <w:r w:rsidR="005D6694">
        <w:t xml:space="preserve">better serve </w:t>
      </w:r>
      <w:r w:rsidR="005D6694" w:rsidRPr="00000ED7">
        <w:t xml:space="preserve">team members </w:t>
      </w:r>
      <w:r w:rsidR="00AA4AD2">
        <w:t>in</w:t>
      </w:r>
      <w:r w:rsidR="005D6694">
        <w:t xml:space="preserve"> ongoing HR matters</w:t>
      </w:r>
      <w:r w:rsidR="005E5F5C">
        <w:t>.</w:t>
      </w:r>
    </w:p>
    <w:p w14:paraId="3D9D340E" w14:textId="77777777" w:rsidR="001373BB" w:rsidRDefault="001373BB" w:rsidP="00724785">
      <w:pPr>
        <w:widowControl w:val="0"/>
        <w:ind w:left="720" w:hanging="720"/>
        <w:jc w:val="both"/>
      </w:pPr>
    </w:p>
    <w:p w14:paraId="34B2F438" w14:textId="24664BC7" w:rsidR="007A3D4C" w:rsidRDefault="007A3D4C" w:rsidP="00724785">
      <w:pPr>
        <w:widowControl w:val="0"/>
        <w:ind w:left="720" w:hanging="720"/>
        <w:jc w:val="both"/>
      </w:pPr>
      <w:r w:rsidRPr="00724785">
        <w:rPr>
          <w:b/>
          <w:bCs/>
        </w:rPr>
        <w:t>Q.</w:t>
      </w:r>
      <w:r>
        <w:tab/>
        <w:t xml:space="preserve">Do any HR functions remain shared with Tampa </w:t>
      </w:r>
      <w:r w:rsidR="00FB23F0">
        <w:t>Electric</w:t>
      </w:r>
      <w:r>
        <w:t>?</w:t>
      </w:r>
    </w:p>
    <w:p w14:paraId="0EC83AAF" w14:textId="7B437F12" w:rsidR="007A3D4C" w:rsidRDefault="007A3D4C" w:rsidP="00724785">
      <w:pPr>
        <w:widowControl w:val="0"/>
        <w:ind w:left="720" w:hanging="720"/>
        <w:jc w:val="both"/>
      </w:pPr>
    </w:p>
    <w:p w14:paraId="67ACABE7" w14:textId="7D5C6CB2" w:rsidR="001373BB" w:rsidRDefault="007A3D4C" w:rsidP="00724785">
      <w:pPr>
        <w:widowControl w:val="0"/>
        <w:ind w:left="720" w:hanging="720"/>
        <w:jc w:val="both"/>
      </w:pPr>
      <w:r w:rsidRPr="00724785">
        <w:rPr>
          <w:b/>
          <w:bCs/>
        </w:rPr>
        <w:t>A.</w:t>
      </w:r>
      <w:r>
        <w:tab/>
        <w:t>Yes.</w:t>
      </w:r>
      <w:r w:rsidR="00D46ACC">
        <w:t xml:space="preserve"> </w:t>
      </w:r>
      <w:r w:rsidR="006658BD">
        <w:t>A</w:t>
      </w:r>
      <w:r w:rsidR="001373BB">
        <w:t xml:space="preserve"> few HR functions remain shared with Tampa Electric </w:t>
      </w:r>
      <w:r w:rsidR="00E80371">
        <w:t xml:space="preserve">due to </w:t>
      </w:r>
      <w:r w:rsidR="001373BB">
        <w:t xml:space="preserve">the </w:t>
      </w:r>
      <w:r w:rsidR="00E80371">
        <w:t>transactional nature</w:t>
      </w:r>
      <w:r w:rsidR="001373BB">
        <w:t xml:space="preserve"> of </w:t>
      </w:r>
      <w:r w:rsidR="00E80371">
        <w:t>the service.</w:t>
      </w:r>
      <w:r w:rsidR="001373BB">
        <w:t xml:space="preserve"> These shared functions include</w:t>
      </w:r>
      <w:r w:rsidR="00BE2A73">
        <w:t>: (</w:t>
      </w:r>
      <w:r w:rsidR="005E5F5C">
        <w:t>1)</w:t>
      </w:r>
      <w:r w:rsidR="001373BB">
        <w:t xml:space="preserve"> HR Technology and Systems</w:t>
      </w:r>
      <w:r w:rsidR="005E5F5C">
        <w:t>; (2)</w:t>
      </w:r>
      <w:r w:rsidR="001373BB">
        <w:t xml:space="preserve"> payroll</w:t>
      </w:r>
      <w:r w:rsidR="005E5F5C">
        <w:t xml:space="preserve">; (3) </w:t>
      </w:r>
      <w:r w:rsidR="001373BB">
        <w:t xml:space="preserve">benefits </w:t>
      </w:r>
      <w:r w:rsidR="00B96F83">
        <w:t xml:space="preserve">plan design and </w:t>
      </w:r>
      <w:r w:rsidR="001373BB">
        <w:t>administration</w:t>
      </w:r>
      <w:r w:rsidR="005E5F5C">
        <w:t xml:space="preserve">; </w:t>
      </w:r>
      <w:r w:rsidR="001373BB">
        <w:t xml:space="preserve">and </w:t>
      </w:r>
      <w:r w:rsidR="005E5F5C">
        <w:t xml:space="preserve">(4) </w:t>
      </w:r>
      <w:r w:rsidR="001373BB">
        <w:t>compensation</w:t>
      </w:r>
      <w:r w:rsidR="00691809">
        <w:t xml:space="preserve"> design</w:t>
      </w:r>
      <w:r w:rsidR="00530D30">
        <w:t xml:space="preserve">. </w:t>
      </w:r>
      <w:r w:rsidR="001373BB">
        <w:t xml:space="preserve">Peoples </w:t>
      </w:r>
      <w:r w:rsidR="00A308A4">
        <w:t>pays a shared services allocation to Tampa Electric for these functions.</w:t>
      </w:r>
      <w:r w:rsidR="00AA4AD2">
        <w:t xml:space="preserve"> Company witness </w:t>
      </w:r>
      <w:r w:rsidR="00A308A4">
        <w:t xml:space="preserve">Rachel B. </w:t>
      </w:r>
      <w:r w:rsidR="00AA4AD2">
        <w:t>Parsons addresses th</w:t>
      </w:r>
      <w:r w:rsidR="00A308A4">
        <w:t>is</w:t>
      </w:r>
      <w:r w:rsidR="00AA4AD2">
        <w:t xml:space="preserve"> shared service allocation in her direct testimony.</w:t>
      </w:r>
    </w:p>
    <w:p w14:paraId="664BAB6F" w14:textId="77777777" w:rsidR="001373BB" w:rsidRDefault="001373BB" w:rsidP="00724785">
      <w:pPr>
        <w:widowControl w:val="0"/>
        <w:tabs>
          <w:tab w:val="left" w:pos="720"/>
        </w:tabs>
        <w:ind w:left="720" w:hanging="720"/>
        <w:jc w:val="both"/>
        <w:rPr>
          <w:rFonts w:cs="Courier New"/>
          <w:b/>
        </w:rPr>
      </w:pPr>
    </w:p>
    <w:p w14:paraId="578DADF1" w14:textId="7E7A2481" w:rsidR="00AA4AD2" w:rsidRDefault="001373BB" w:rsidP="00724785">
      <w:pPr>
        <w:widowControl w:val="0"/>
        <w:tabs>
          <w:tab w:val="left" w:pos="720"/>
        </w:tabs>
        <w:jc w:val="both"/>
        <w:rPr>
          <w:rFonts w:cs="Courier New"/>
          <w:bCs/>
        </w:rPr>
      </w:pPr>
      <w:r w:rsidRPr="004A62C3">
        <w:rPr>
          <w:rFonts w:cs="Courier New"/>
          <w:b/>
        </w:rPr>
        <w:t>Q.</w:t>
      </w:r>
      <w:r w:rsidRPr="00AA4AD2">
        <w:rPr>
          <w:rFonts w:cs="Courier New"/>
          <w:bCs/>
        </w:rPr>
        <w:t xml:space="preserve"> </w:t>
      </w:r>
      <w:r>
        <w:rPr>
          <w:rFonts w:cs="Courier New"/>
          <w:bCs/>
        </w:rPr>
        <w:tab/>
        <w:t xml:space="preserve">Please describe the </w:t>
      </w:r>
      <w:r w:rsidRPr="00AA4AD2">
        <w:rPr>
          <w:rFonts w:cs="Courier New"/>
          <w:bCs/>
        </w:rPr>
        <w:t xml:space="preserve">value these dedicated HR functions </w:t>
      </w:r>
      <w:r w:rsidR="00FC1A26">
        <w:rPr>
          <w:rFonts w:cs="Courier New"/>
          <w:bCs/>
        </w:rPr>
        <w:tab/>
      </w:r>
      <w:r w:rsidRPr="00AA4AD2">
        <w:rPr>
          <w:rFonts w:cs="Courier New"/>
          <w:bCs/>
        </w:rPr>
        <w:t xml:space="preserve">deliver to </w:t>
      </w:r>
      <w:r>
        <w:rPr>
          <w:rFonts w:cs="Courier New"/>
          <w:bCs/>
        </w:rPr>
        <w:t>Peoples’</w:t>
      </w:r>
      <w:r w:rsidRPr="00AA4AD2">
        <w:rPr>
          <w:rFonts w:cs="Courier New"/>
          <w:bCs/>
        </w:rPr>
        <w:t xml:space="preserve"> team members and customers?</w:t>
      </w:r>
    </w:p>
    <w:p w14:paraId="3337F813" w14:textId="77777777" w:rsidR="001373BB" w:rsidRDefault="001373BB" w:rsidP="00724785">
      <w:pPr>
        <w:widowControl w:val="0"/>
        <w:tabs>
          <w:tab w:val="left" w:pos="720"/>
        </w:tabs>
        <w:jc w:val="both"/>
        <w:rPr>
          <w:rFonts w:cs="Courier New"/>
          <w:bCs/>
        </w:rPr>
      </w:pPr>
    </w:p>
    <w:p w14:paraId="7B7FB697" w14:textId="6DACFD6C" w:rsidR="00BB4625" w:rsidRDefault="001373BB" w:rsidP="00724785">
      <w:pPr>
        <w:widowControl w:val="0"/>
        <w:tabs>
          <w:tab w:val="left" w:pos="720"/>
        </w:tabs>
        <w:ind w:left="720" w:hanging="720"/>
        <w:jc w:val="both"/>
        <w:rPr>
          <w:rFonts w:cs="Courier New"/>
          <w:bCs/>
        </w:rPr>
      </w:pPr>
      <w:r w:rsidRPr="00AA4AD2">
        <w:rPr>
          <w:rFonts w:cs="Courier New"/>
          <w:b/>
        </w:rPr>
        <w:t>A.</w:t>
      </w:r>
      <w:r>
        <w:rPr>
          <w:rFonts w:cs="Courier New"/>
          <w:bCs/>
        </w:rPr>
        <w:t xml:space="preserve"> </w:t>
      </w:r>
      <w:r>
        <w:rPr>
          <w:rFonts w:cs="Courier New"/>
          <w:bCs/>
        </w:rPr>
        <w:tab/>
      </w:r>
      <w:r w:rsidRPr="00441952">
        <w:rPr>
          <w:rFonts w:cs="Courier New"/>
          <w:bCs/>
        </w:rPr>
        <w:t xml:space="preserve">Peoples’ </w:t>
      </w:r>
      <w:r w:rsidR="0009329E">
        <w:rPr>
          <w:rFonts w:cs="Courier New"/>
          <w:bCs/>
        </w:rPr>
        <w:t xml:space="preserve">dedicated HR function benefits customers by </w:t>
      </w:r>
      <w:r w:rsidR="00D468EB">
        <w:rPr>
          <w:rFonts w:cs="Courier New"/>
          <w:bCs/>
        </w:rPr>
        <w:t>recruiting</w:t>
      </w:r>
      <w:r w:rsidR="0009329E" w:rsidDel="00D468EB">
        <w:rPr>
          <w:rFonts w:cs="Courier New"/>
          <w:bCs/>
        </w:rPr>
        <w:t xml:space="preserve"> </w:t>
      </w:r>
      <w:r w:rsidR="0009329E">
        <w:rPr>
          <w:rFonts w:cs="Courier New"/>
          <w:bCs/>
        </w:rPr>
        <w:t xml:space="preserve">team members </w:t>
      </w:r>
      <w:r w:rsidR="006658BD">
        <w:rPr>
          <w:rFonts w:cs="Courier New"/>
          <w:bCs/>
        </w:rPr>
        <w:t>with technical experience</w:t>
      </w:r>
      <w:r w:rsidR="0009329E">
        <w:rPr>
          <w:rFonts w:cs="Courier New"/>
          <w:bCs/>
        </w:rPr>
        <w:t xml:space="preserve"> in the natural gas industry</w:t>
      </w:r>
      <w:r w:rsidRPr="00441952">
        <w:rPr>
          <w:rFonts w:cs="Courier New"/>
          <w:bCs/>
        </w:rPr>
        <w:t xml:space="preserve"> from design</w:t>
      </w:r>
      <w:r w:rsidR="00A81D74">
        <w:rPr>
          <w:rFonts w:cs="Courier New"/>
          <w:bCs/>
        </w:rPr>
        <w:t xml:space="preserve"> and</w:t>
      </w:r>
      <w:r w:rsidRPr="00441952">
        <w:rPr>
          <w:rFonts w:cs="Courier New"/>
          <w:bCs/>
        </w:rPr>
        <w:t xml:space="preserve"> engineering </w:t>
      </w:r>
      <w:r>
        <w:rPr>
          <w:rFonts w:cs="Courier New"/>
          <w:bCs/>
        </w:rPr>
        <w:t xml:space="preserve">to </w:t>
      </w:r>
      <w:r w:rsidRPr="00441952">
        <w:rPr>
          <w:rFonts w:cs="Courier New"/>
          <w:bCs/>
        </w:rPr>
        <w:t xml:space="preserve">construction </w:t>
      </w:r>
      <w:r>
        <w:rPr>
          <w:rFonts w:cs="Courier New"/>
          <w:bCs/>
        </w:rPr>
        <w:t>and</w:t>
      </w:r>
      <w:r w:rsidRPr="00441952">
        <w:rPr>
          <w:rFonts w:cs="Courier New"/>
          <w:bCs/>
        </w:rPr>
        <w:t xml:space="preserve"> operational maintenance functions. </w:t>
      </w:r>
      <w:r w:rsidR="005E5F5C">
        <w:rPr>
          <w:rFonts w:cs="Courier New"/>
          <w:bCs/>
        </w:rPr>
        <w:t xml:space="preserve">These </w:t>
      </w:r>
      <w:r w:rsidR="005E5F5C">
        <w:rPr>
          <w:rFonts w:cs="Courier New"/>
          <w:bCs/>
        </w:rPr>
        <w:lastRenderedPageBreak/>
        <w:t xml:space="preserve">experienced team members </w:t>
      </w:r>
      <w:r w:rsidR="00396AF9">
        <w:rPr>
          <w:rFonts w:cs="Courier New"/>
          <w:bCs/>
        </w:rPr>
        <w:t xml:space="preserve">help the company safely and reliably serve </w:t>
      </w:r>
      <w:r w:rsidR="003F06C7">
        <w:rPr>
          <w:rFonts w:cs="Courier New"/>
          <w:bCs/>
        </w:rPr>
        <w:t>Peoples’</w:t>
      </w:r>
      <w:r w:rsidR="00396AF9">
        <w:rPr>
          <w:rFonts w:cs="Courier New"/>
          <w:bCs/>
        </w:rPr>
        <w:t xml:space="preserve"> customers. </w:t>
      </w:r>
      <w:r w:rsidR="0009329E">
        <w:rPr>
          <w:rFonts w:cs="Courier New"/>
          <w:bCs/>
        </w:rPr>
        <w:t xml:space="preserve">Additionally, the company’s attention to </w:t>
      </w:r>
      <w:r w:rsidR="00046197">
        <w:rPr>
          <w:rFonts w:cs="Courier New"/>
          <w:bCs/>
        </w:rPr>
        <w:t>team member</w:t>
      </w:r>
      <w:r w:rsidR="0009329E">
        <w:rPr>
          <w:rFonts w:cs="Courier New"/>
          <w:bCs/>
        </w:rPr>
        <w:t xml:space="preserve"> development </w:t>
      </w:r>
      <w:r w:rsidR="00883C64">
        <w:rPr>
          <w:rFonts w:cs="Courier New"/>
          <w:bCs/>
        </w:rPr>
        <w:t xml:space="preserve">through </w:t>
      </w:r>
      <w:r w:rsidR="0045045E">
        <w:rPr>
          <w:rFonts w:cs="Courier New"/>
          <w:bCs/>
        </w:rPr>
        <w:t>the</w:t>
      </w:r>
      <w:r w:rsidR="00D468EB">
        <w:rPr>
          <w:rFonts w:cs="Courier New"/>
          <w:bCs/>
        </w:rPr>
        <w:t xml:space="preserve"> HR </w:t>
      </w:r>
      <w:r w:rsidR="0045045E">
        <w:rPr>
          <w:rFonts w:cs="Courier New"/>
          <w:bCs/>
        </w:rPr>
        <w:t>function</w:t>
      </w:r>
      <w:r w:rsidR="00D468EB">
        <w:rPr>
          <w:rFonts w:cs="Courier New"/>
          <w:bCs/>
        </w:rPr>
        <w:t xml:space="preserve"> </w:t>
      </w:r>
      <w:r w:rsidR="0045045E">
        <w:rPr>
          <w:rFonts w:cs="Courier New"/>
          <w:bCs/>
        </w:rPr>
        <w:t xml:space="preserve">mitigates turnover and employment transitions, resulting in </w:t>
      </w:r>
      <w:r w:rsidR="0009329E">
        <w:rPr>
          <w:rFonts w:cs="Courier New"/>
          <w:bCs/>
        </w:rPr>
        <w:t>engaged team members</w:t>
      </w:r>
      <w:r w:rsidR="0045045E">
        <w:rPr>
          <w:rFonts w:cs="Courier New"/>
          <w:bCs/>
        </w:rPr>
        <w:t xml:space="preserve"> and </w:t>
      </w:r>
      <w:r w:rsidR="00B72D20">
        <w:rPr>
          <w:rFonts w:cs="Courier New"/>
          <w:bCs/>
        </w:rPr>
        <w:t>increased customer satisfaction</w:t>
      </w:r>
      <w:r w:rsidR="00530D30">
        <w:rPr>
          <w:rFonts w:cs="Courier New"/>
          <w:bCs/>
        </w:rPr>
        <w:t xml:space="preserve">. </w:t>
      </w:r>
    </w:p>
    <w:p w14:paraId="7EC84789" w14:textId="77777777" w:rsidR="001373BB" w:rsidRPr="002A03D4" w:rsidRDefault="001373BB" w:rsidP="00724785">
      <w:pPr>
        <w:widowControl w:val="0"/>
        <w:tabs>
          <w:tab w:val="left" w:pos="720"/>
        </w:tabs>
        <w:jc w:val="both"/>
        <w:rPr>
          <w:rFonts w:cs="Courier New"/>
          <w:b/>
        </w:rPr>
      </w:pPr>
    </w:p>
    <w:p w14:paraId="646D54C5" w14:textId="77777777" w:rsidR="00B726B2" w:rsidRDefault="001373BB" w:rsidP="00724785">
      <w:pPr>
        <w:widowControl w:val="0"/>
        <w:tabs>
          <w:tab w:val="left" w:pos="720"/>
        </w:tabs>
        <w:ind w:left="720" w:hanging="720"/>
        <w:jc w:val="both"/>
        <w:rPr>
          <w:rFonts w:cs="Courier New"/>
        </w:rPr>
      </w:pPr>
      <w:r w:rsidRPr="002A03D4">
        <w:rPr>
          <w:rFonts w:cs="Courier New"/>
          <w:b/>
        </w:rPr>
        <w:t>Q.</w:t>
      </w:r>
      <w:r>
        <w:rPr>
          <w:rFonts w:cs="Courier New"/>
          <w:b/>
        </w:rPr>
        <w:tab/>
      </w:r>
      <w:r>
        <w:rPr>
          <w:rFonts w:cs="Courier New"/>
        </w:rPr>
        <w:t>What specific HR functions are dedicated to Peoples?</w:t>
      </w:r>
    </w:p>
    <w:p w14:paraId="5159E919" w14:textId="7348856B" w:rsidR="00B726B2" w:rsidRDefault="00B726B2" w:rsidP="00724785">
      <w:pPr>
        <w:widowControl w:val="0"/>
        <w:tabs>
          <w:tab w:val="left" w:pos="720"/>
        </w:tabs>
        <w:ind w:left="720" w:hanging="720"/>
        <w:jc w:val="both"/>
        <w:rPr>
          <w:rFonts w:cs="Courier New"/>
        </w:rPr>
      </w:pPr>
    </w:p>
    <w:p w14:paraId="4128C328" w14:textId="05732DA5" w:rsidR="00B726B2" w:rsidRDefault="00B726B2" w:rsidP="00724785">
      <w:pPr>
        <w:widowControl w:val="0"/>
        <w:tabs>
          <w:tab w:val="left" w:pos="720"/>
        </w:tabs>
        <w:ind w:left="720" w:hanging="720"/>
        <w:jc w:val="both"/>
        <w:rPr>
          <w:rFonts w:cs="Courier New"/>
        </w:rPr>
      </w:pPr>
      <w:r w:rsidRPr="00B726B2">
        <w:rPr>
          <w:rFonts w:cs="Courier New"/>
          <w:b/>
        </w:rPr>
        <w:t>A.</w:t>
      </w:r>
      <w:r>
        <w:rPr>
          <w:rFonts w:cs="Courier New"/>
        </w:rPr>
        <w:tab/>
      </w:r>
      <w:r w:rsidR="00D40BD7" w:rsidRPr="00DE1037">
        <w:rPr>
          <w:rFonts w:cs="Courier New"/>
        </w:rPr>
        <w:t>Peoples</w:t>
      </w:r>
      <w:r w:rsidR="00C67728">
        <w:rPr>
          <w:rFonts w:cs="Courier New"/>
        </w:rPr>
        <w:t>’</w:t>
      </w:r>
      <w:r w:rsidR="00D40BD7" w:rsidRPr="00DE1037">
        <w:rPr>
          <w:rFonts w:cs="Courier New"/>
        </w:rPr>
        <w:t xml:space="preserve"> dedicated HR function provides support to the business in the areas of </w:t>
      </w:r>
      <w:r w:rsidR="00396AF9">
        <w:rPr>
          <w:rFonts w:cs="Courier New"/>
        </w:rPr>
        <w:t xml:space="preserve">(1) </w:t>
      </w:r>
      <w:r w:rsidR="00D40BD7" w:rsidRPr="00DE1037">
        <w:rPr>
          <w:rFonts w:cs="Courier New"/>
        </w:rPr>
        <w:t xml:space="preserve">talent </w:t>
      </w:r>
      <w:r w:rsidR="006D7762" w:rsidRPr="00DE1037">
        <w:rPr>
          <w:rFonts w:cs="Courier New"/>
        </w:rPr>
        <w:t>acquisition</w:t>
      </w:r>
      <w:r w:rsidR="00396AF9">
        <w:rPr>
          <w:rFonts w:cs="Courier New"/>
        </w:rPr>
        <w:t>; (2)</w:t>
      </w:r>
      <w:r w:rsidR="00D40BD7" w:rsidRPr="00DE1037">
        <w:rPr>
          <w:rFonts w:cs="Courier New"/>
        </w:rPr>
        <w:t xml:space="preserve"> HR </w:t>
      </w:r>
      <w:r w:rsidR="003F06C7">
        <w:rPr>
          <w:rFonts w:cs="Courier New"/>
        </w:rPr>
        <w:t>o</w:t>
      </w:r>
      <w:r w:rsidR="00D40BD7" w:rsidRPr="00DE1037">
        <w:rPr>
          <w:rFonts w:cs="Courier New"/>
        </w:rPr>
        <w:t>perations</w:t>
      </w:r>
      <w:r w:rsidR="00396AF9">
        <w:rPr>
          <w:rFonts w:cs="Courier New"/>
        </w:rPr>
        <w:t xml:space="preserve">; </w:t>
      </w:r>
      <w:r w:rsidR="009A78B4">
        <w:rPr>
          <w:rFonts w:cs="Courier New"/>
        </w:rPr>
        <w:t xml:space="preserve">and </w:t>
      </w:r>
      <w:r w:rsidR="00396AF9">
        <w:rPr>
          <w:rFonts w:cs="Courier New"/>
        </w:rPr>
        <w:t>(3)</w:t>
      </w:r>
      <w:r w:rsidR="00D40BD7" w:rsidRPr="00DE1037">
        <w:rPr>
          <w:rFonts w:cs="Courier New"/>
        </w:rPr>
        <w:t xml:space="preserve"> leadership </w:t>
      </w:r>
      <w:r w:rsidR="002501D2">
        <w:rPr>
          <w:rFonts w:cs="Courier New"/>
        </w:rPr>
        <w:t xml:space="preserve">and organizational </w:t>
      </w:r>
      <w:r w:rsidR="00D40BD7" w:rsidRPr="00DE1037">
        <w:rPr>
          <w:rFonts w:cs="Courier New"/>
        </w:rPr>
        <w:t>development</w:t>
      </w:r>
      <w:r w:rsidR="009A78B4">
        <w:rPr>
          <w:rFonts w:cs="Courier New"/>
        </w:rPr>
        <w:t>.</w:t>
      </w:r>
    </w:p>
    <w:p w14:paraId="78638812" w14:textId="77777777" w:rsidR="00B726B2" w:rsidRDefault="00B726B2" w:rsidP="00724785">
      <w:pPr>
        <w:widowControl w:val="0"/>
        <w:tabs>
          <w:tab w:val="left" w:pos="720"/>
        </w:tabs>
        <w:ind w:left="720" w:hanging="720"/>
        <w:jc w:val="both"/>
        <w:rPr>
          <w:rFonts w:cs="Courier New"/>
          <w:b/>
        </w:rPr>
      </w:pPr>
    </w:p>
    <w:p w14:paraId="26D15270" w14:textId="1EA699B5" w:rsidR="001373BB" w:rsidRPr="00B726B2" w:rsidRDefault="001373BB" w:rsidP="00724785">
      <w:pPr>
        <w:widowControl w:val="0"/>
        <w:tabs>
          <w:tab w:val="left" w:pos="720"/>
        </w:tabs>
        <w:ind w:left="720" w:hanging="720"/>
        <w:jc w:val="both"/>
        <w:rPr>
          <w:rFonts w:cs="Courier New"/>
        </w:rPr>
      </w:pPr>
      <w:r w:rsidRPr="00B23997">
        <w:rPr>
          <w:rFonts w:cs="Courier New"/>
          <w:b/>
        </w:rPr>
        <w:t>Q.</w:t>
      </w:r>
      <w:r w:rsidRPr="00B23997">
        <w:rPr>
          <w:rFonts w:cs="Courier New"/>
        </w:rPr>
        <w:tab/>
      </w:r>
      <w:r w:rsidRPr="00395562">
        <w:rPr>
          <w:rFonts w:cs="Courier New"/>
        </w:rPr>
        <w:t xml:space="preserve">What is the </w:t>
      </w:r>
      <w:r w:rsidRPr="006A46DF">
        <w:rPr>
          <w:rFonts w:cs="Courier New"/>
        </w:rPr>
        <w:t>outlook for P</w:t>
      </w:r>
      <w:r w:rsidRPr="00395562">
        <w:rPr>
          <w:rFonts w:cs="Courier New"/>
        </w:rPr>
        <w:t xml:space="preserve">eoples’ </w:t>
      </w:r>
      <w:r>
        <w:rPr>
          <w:rFonts w:cs="Courier New"/>
        </w:rPr>
        <w:t xml:space="preserve">HR </w:t>
      </w:r>
      <w:r w:rsidRPr="00395562">
        <w:rPr>
          <w:rFonts w:cs="Courier New"/>
        </w:rPr>
        <w:t>needs in 2023 and 2024?</w:t>
      </w:r>
    </w:p>
    <w:p w14:paraId="47546542" w14:textId="77777777" w:rsidR="001373BB" w:rsidRDefault="001373BB" w:rsidP="00724785">
      <w:pPr>
        <w:widowControl w:val="0"/>
        <w:ind w:left="720" w:hanging="720"/>
        <w:jc w:val="both"/>
        <w:rPr>
          <w:rFonts w:cs="Courier New"/>
        </w:rPr>
      </w:pPr>
    </w:p>
    <w:p w14:paraId="5FC18D2E" w14:textId="2109D46B" w:rsidR="009F50A9" w:rsidRPr="009F50A9" w:rsidRDefault="001373BB" w:rsidP="00724785">
      <w:pPr>
        <w:widowControl w:val="0"/>
        <w:ind w:left="720" w:hanging="720"/>
        <w:jc w:val="both"/>
        <w:rPr>
          <w:rFonts w:cs="Courier New"/>
        </w:rPr>
      </w:pPr>
      <w:r w:rsidRPr="007C5BF4">
        <w:rPr>
          <w:rFonts w:cs="Courier New"/>
          <w:b/>
          <w:bCs/>
        </w:rPr>
        <w:t>A.</w:t>
      </w:r>
      <w:r w:rsidRPr="007C5BF4">
        <w:rPr>
          <w:rFonts w:cs="Courier New"/>
          <w:b/>
          <w:bCs/>
        </w:rPr>
        <w:tab/>
      </w:r>
      <w:r w:rsidR="003F06C7">
        <w:rPr>
          <w:rFonts w:cs="Courier New"/>
        </w:rPr>
        <w:t>Peoples</w:t>
      </w:r>
      <w:r w:rsidR="00883193">
        <w:rPr>
          <w:rFonts w:cs="Courier New"/>
        </w:rPr>
        <w:t xml:space="preserve"> will continue to strengthen </w:t>
      </w:r>
      <w:r w:rsidR="003F06C7">
        <w:rPr>
          <w:rFonts w:cs="Courier New"/>
        </w:rPr>
        <w:t>its</w:t>
      </w:r>
      <w:r w:rsidR="00883193">
        <w:rPr>
          <w:rFonts w:cs="Courier New"/>
        </w:rPr>
        <w:t xml:space="preserve"> </w:t>
      </w:r>
      <w:r>
        <w:rPr>
          <w:rFonts w:cs="Courier New"/>
        </w:rPr>
        <w:t>HR function in 2023 and 2024 with a focus on</w:t>
      </w:r>
      <w:r w:rsidR="00C24FEC">
        <w:rPr>
          <w:rFonts w:cs="Courier New"/>
        </w:rPr>
        <w:t>:</w:t>
      </w:r>
      <w:r w:rsidR="009A78B4">
        <w:rPr>
          <w:rFonts w:cs="Courier New"/>
        </w:rPr>
        <w:t xml:space="preserve"> </w:t>
      </w:r>
      <w:r w:rsidR="002501D2">
        <w:rPr>
          <w:rFonts w:cs="Courier New"/>
        </w:rPr>
        <w:t xml:space="preserve">(1) </w:t>
      </w:r>
      <w:r w:rsidR="00507B69">
        <w:rPr>
          <w:rFonts w:cs="Courier New"/>
        </w:rPr>
        <w:t>reviewing</w:t>
      </w:r>
      <w:r>
        <w:rPr>
          <w:rFonts w:cs="Courier New"/>
        </w:rPr>
        <w:t xml:space="preserve"> internal processes and systems to </w:t>
      </w:r>
      <w:r w:rsidR="00507B69">
        <w:rPr>
          <w:rFonts w:cs="Courier New"/>
        </w:rPr>
        <w:t xml:space="preserve">ensure they appropriately </w:t>
      </w:r>
      <w:r>
        <w:rPr>
          <w:rFonts w:cs="Courier New"/>
        </w:rPr>
        <w:t xml:space="preserve">support </w:t>
      </w:r>
      <w:r w:rsidR="0016041E">
        <w:rPr>
          <w:rFonts w:cs="Courier New"/>
        </w:rPr>
        <w:t xml:space="preserve">the </w:t>
      </w:r>
      <w:r w:rsidR="003F06C7">
        <w:rPr>
          <w:rFonts w:cs="Courier New"/>
        </w:rPr>
        <w:t>company’s</w:t>
      </w:r>
      <w:r>
        <w:rPr>
          <w:rFonts w:cs="Courier New"/>
        </w:rPr>
        <w:t xml:space="preserve"> growth</w:t>
      </w:r>
      <w:r w:rsidR="002501D2">
        <w:rPr>
          <w:rFonts w:cs="Courier New"/>
        </w:rPr>
        <w:t>;</w:t>
      </w:r>
      <w:r w:rsidR="009A78B4">
        <w:rPr>
          <w:rFonts w:cs="Courier New"/>
        </w:rPr>
        <w:t xml:space="preserve"> </w:t>
      </w:r>
      <w:r w:rsidR="002501D2">
        <w:rPr>
          <w:rFonts w:cs="Courier New"/>
        </w:rPr>
        <w:t>(2)</w:t>
      </w:r>
      <w:r w:rsidR="009A78B4">
        <w:rPr>
          <w:rFonts w:cs="Courier New"/>
        </w:rPr>
        <w:t xml:space="preserve"> </w:t>
      </w:r>
      <w:r w:rsidR="00B72D20">
        <w:rPr>
          <w:rFonts w:cs="Courier New"/>
        </w:rPr>
        <w:t>assisting</w:t>
      </w:r>
      <w:r>
        <w:rPr>
          <w:rFonts w:cs="Courier New"/>
        </w:rPr>
        <w:t xml:space="preserve"> </w:t>
      </w:r>
      <w:r w:rsidR="0016041E">
        <w:rPr>
          <w:rFonts w:cs="Courier New"/>
        </w:rPr>
        <w:t>the company’s</w:t>
      </w:r>
      <w:r>
        <w:rPr>
          <w:rFonts w:cs="Courier New"/>
        </w:rPr>
        <w:t xml:space="preserve"> team members with career advancement goals</w:t>
      </w:r>
      <w:r w:rsidR="002501D2">
        <w:rPr>
          <w:rFonts w:cs="Courier New"/>
        </w:rPr>
        <w:t>;</w:t>
      </w:r>
      <w:r>
        <w:rPr>
          <w:rFonts w:cs="Courier New"/>
        </w:rPr>
        <w:t xml:space="preserve"> and </w:t>
      </w:r>
      <w:r w:rsidR="002501D2">
        <w:rPr>
          <w:rFonts w:cs="Courier New"/>
        </w:rPr>
        <w:t xml:space="preserve">(3) </w:t>
      </w:r>
      <w:r w:rsidR="007D29E1">
        <w:rPr>
          <w:rFonts w:cs="Courier New"/>
        </w:rPr>
        <w:t xml:space="preserve">providing </w:t>
      </w:r>
      <w:r w:rsidR="0016041E">
        <w:rPr>
          <w:rFonts w:cs="Courier New"/>
        </w:rPr>
        <w:t>company</w:t>
      </w:r>
      <w:r>
        <w:rPr>
          <w:rFonts w:cs="Courier New"/>
        </w:rPr>
        <w:t xml:space="preserve"> leaders with tools to keep </w:t>
      </w:r>
      <w:r w:rsidR="0016041E">
        <w:rPr>
          <w:rFonts w:cs="Courier New"/>
        </w:rPr>
        <w:t>Peoples</w:t>
      </w:r>
      <w:r w:rsidR="003F06C7">
        <w:rPr>
          <w:rFonts w:cs="Courier New"/>
        </w:rPr>
        <w:t>’</w:t>
      </w:r>
      <w:r>
        <w:rPr>
          <w:rFonts w:cs="Courier New"/>
        </w:rPr>
        <w:t xml:space="preserve"> team members engaged</w:t>
      </w:r>
      <w:r w:rsidR="009A78B4">
        <w:rPr>
          <w:rFonts w:cs="Courier New"/>
        </w:rPr>
        <w:t>.</w:t>
      </w:r>
      <w:r>
        <w:rPr>
          <w:rFonts w:cs="Courier New"/>
        </w:rPr>
        <w:t xml:space="preserve"> </w:t>
      </w:r>
      <w:r w:rsidR="002453C1">
        <w:rPr>
          <w:rFonts w:cs="Courier New"/>
        </w:rPr>
        <w:t xml:space="preserve">To achieve these goals, Peoples has </w:t>
      </w:r>
      <w:r w:rsidR="00E87303" w:rsidRPr="002B276A">
        <w:rPr>
          <w:rFonts w:cs="Courier New"/>
        </w:rPr>
        <w:t xml:space="preserve">budgeted three additional positions for </w:t>
      </w:r>
      <w:r w:rsidR="009F50A9" w:rsidRPr="002B276A">
        <w:rPr>
          <w:rFonts w:cs="Courier New"/>
        </w:rPr>
        <w:t>2023</w:t>
      </w:r>
      <w:r w:rsidR="00E87303" w:rsidRPr="002B276A">
        <w:rPr>
          <w:rFonts w:cs="Courier New"/>
        </w:rPr>
        <w:t xml:space="preserve">, </w:t>
      </w:r>
      <w:r w:rsidR="00883193">
        <w:rPr>
          <w:rFonts w:cs="Courier New"/>
        </w:rPr>
        <w:t xml:space="preserve">which will increase </w:t>
      </w:r>
      <w:r w:rsidR="0016041E">
        <w:rPr>
          <w:rFonts w:cs="Courier New"/>
        </w:rPr>
        <w:t>the company’s</w:t>
      </w:r>
      <w:r w:rsidR="00883193">
        <w:rPr>
          <w:rFonts w:cs="Courier New"/>
        </w:rPr>
        <w:t xml:space="preserve"> </w:t>
      </w:r>
      <w:r w:rsidR="009F50A9" w:rsidRPr="002B276A">
        <w:rPr>
          <w:rFonts w:cs="Courier New"/>
        </w:rPr>
        <w:t xml:space="preserve">existing </w:t>
      </w:r>
      <w:r w:rsidR="00883193">
        <w:rPr>
          <w:rFonts w:cs="Courier New"/>
        </w:rPr>
        <w:t xml:space="preserve">HR </w:t>
      </w:r>
      <w:r w:rsidR="009F50A9" w:rsidRPr="002B276A">
        <w:rPr>
          <w:rFonts w:cs="Courier New"/>
        </w:rPr>
        <w:t xml:space="preserve">headcount </w:t>
      </w:r>
      <w:r w:rsidR="00E87303" w:rsidRPr="002B276A">
        <w:rPr>
          <w:rFonts w:cs="Courier New"/>
        </w:rPr>
        <w:t xml:space="preserve">to </w:t>
      </w:r>
      <w:r w:rsidR="006A46DF" w:rsidRPr="002B276A">
        <w:rPr>
          <w:rFonts w:cs="Courier New"/>
        </w:rPr>
        <w:t>twelve</w:t>
      </w:r>
      <w:r w:rsidR="00E87303" w:rsidRPr="002B276A">
        <w:rPr>
          <w:rFonts w:cs="Courier New"/>
        </w:rPr>
        <w:t>.</w:t>
      </w:r>
      <w:r w:rsidR="00B726B2" w:rsidRPr="002B276A">
        <w:rPr>
          <w:rFonts w:cs="Courier New"/>
        </w:rPr>
        <w:t xml:space="preserve"> For 2024,</w:t>
      </w:r>
      <w:r w:rsidR="006A46DF" w:rsidRPr="002B276A">
        <w:rPr>
          <w:rFonts w:cs="Courier New"/>
        </w:rPr>
        <w:t xml:space="preserve"> the HR </w:t>
      </w:r>
      <w:r w:rsidR="006A46DF" w:rsidRPr="002B276A">
        <w:rPr>
          <w:rFonts w:cs="Courier New"/>
        </w:rPr>
        <w:lastRenderedPageBreak/>
        <w:t xml:space="preserve">team does not project </w:t>
      </w:r>
      <w:r w:rsidR="00C24FEC">
        <w:rPr>
          <w:rFonts w:cs="Courier New"/>
        </w:rPr>
        <w:t xml:space="preserve">adding </w:t>
      </w:r>
      <w:r w:rsidR="006A46DF" w:rsidRPr="002B276A">
        <w:rPr>
          <w:rFonts w:cs="Courier New"/>
        </w:rPr>
        <w:t xml:space="preserve">any </w:t>
      </w:r>
      <w:r w:rsidR="00C24FEC">
        <w:rPr>
          <w:rFonts w:cs="Courier New"/>
        </w:rPr>
        <w:t>new positions</w:t>
      </w:r>
      <w:r w:rsidR="006A46DF">
        <w:rPr>
          <w:rFonts w:cs="Courier New"/>
        </w:rPr>
        <w:t>.</w:t>
      </w:r>
    </w:p>
    <w:p w14:paraId="248B7F92" w14:textId="77777777" w:rsidR="00800C02" w:rsidRDefault="00800C02" w:rsidP="00724785">
      <w:pPr>
        <w:pStyle w:val="QuickA"/>
        <w:tabs>
          <w:tab w:val="left" w:pos="720"/>
        </w:tabs>
        <w:ind w:left="3240" w:hanging="3240"/>
        <w:jc w:val="both"/>
        <w:rPr>
          <w:rFonts w:ascii="Courier New" w:hAnsi="Courier New" w:cs="Courier New"/>
        </w:rPr>
      </w:pPr>
    </w:p>
    <w:p w14:paraId="4C8AA7C5" w14:textId="3BDE2C89" w:rsidR="000F0DAC" w:rsidRPr="001329A0" w:rsidRDefault="007D1E46" w:rsidP="00E77C29">
      <w:pPr>
        <w:pStyle w:val="QuickA"/>
        <w:tabs>
          <w:tab w:val="left" w:pos="720"/>
        </w:tabs>
        <w:ind w:left="3240" w:hanging="3240"/>
        <w:jc w:val="both"/>
        <w:outlineLvl w:val="0"/>
        <w:rPr>
          <w:rFonts w:ascii="Courier New" w:hAnsi="Courier New" w:cs="Courier New"/>
          <w:b/>
        </w:rPr>
      </w:pPr>
      <w:bookmarkStart w:id="4" w:name="_Toc130495596"/>
      <w:r>
        <w:rPr>
          <w:rFonts w:ascii="Courier New" w:hAnsi="Courier New" w:cs="Courier New"/>
          <w:b/>
          <w:bCs/>
        </w:rPr>
        <w:t>ABOUT PEOPLES</w:t>
      </w:r>
      <w:bookmarkEnd w:id="4"/>
    </w:p>
    <w:p w14:paraId="48E4BE0C" w14:textId="77777777" w:rsidR="00F9121D" w:rsidRDefault="00F9121D" w:rsidP="00724785">
      <w:pPr>
        <w:widowControl w:val="0"/>
        <w:jc w:val="both"/>
        <w:rPr>
          <w:rFonts w:cs="Courier New"/>
        </w:rPr>
      </w:pPr>
      <w:r w:rsidRPr="001F470B">
        <w:rPr>
          <w:rFonts w:cs="Courier New"/>
          <w:b/>
        </w:rPr>
        <w:t>Q.</w:t>
      </w:r>
      <w:r>
        <w:rPr>
          <w:rFonts w:cs="Courier New"/>
        </w:rPr>
        <w:tab/>
      </w:r>
      <w:r w:rsidRPr="000D3C4E">
        <w:rPr>
          <w:rFonts w:cs="Courier New"/>
        </w:rPr>
        <w:t>How many team members are employed by Peoples?</w:t>
      </w:r>
    </w:p>
    <w:p w14:paraId="0A5BAC0D" w14:textId="77777777" w:rsidR="00F9121D" w:rsidRDefault="00F9121D" w:rsidP="00724785">
      <w:pPr>
        <w:widowControl w:val="0"/>
        <w:jc w:val="both"/>
        <w:rPr>
          <w:rFonts w:cs="Courier New"/>
        </w:rPr>
      </w:pPr>
    </w:p>
    <w:p w14:paraId="79E43274" w14:textId="4C8B37BC" w:rsidR="00F9121D" w:rsidRPr="001F470B" w:rsidRDefault="00F9121D" w:rsidP="00724785">
      <w:pPr>
        <w:widowControl w:val="0"/>
        <w:jc w:val="both"/>
        <w:rPr>
          <w:rFonts w:cs="Courier New"/>
        </w:rPr>
      </w:pPr>
      <w:r w:rsidRPr="001F470B">
        <w:rPr>
          <w:rFonts w:cs="Courier New"/>
          <w:b/>
        </w:rPr>
        <w:t xml:space="preserve">A. </w:t>
      </w:r>
      <w:r>
        <w:rPr>
          <w:rFonts w:cs="Courier New"/>
          <w:b/>
        </w:rPr>
        <w:tab/>
      </w:r>
      <w:r w:rsidRPr="00497C4C">
        <w:rPr>
          <w:rFonts w:cs="Courier New"/>
        </w:rPr>
        <w:t>As of December 31, 2022,</w:t>
      </w:r>
      <w:r>
        <w:rPr>
          <w:rFonts w:cs="Courier New"/>
          <w:b/>
        </w:rPr>
        <w:t xml:space="preserve"> </w:t>
      </w:r>
      <w:r>
        <w:rPr>
          <w:rFonts w:cs="Courier New"/>
        </w:rPr>
        <w:t>Peoples employed</w:t>
      </w:r>
      <w:r w:rsidR="00837B52">
        <w:rPr>
          <w:rFonts w:cs="Courier New"/>
        </w:rPr>
        <w:t xml:space="preserve"> </w:t>
      </w:r>
      <w:r w:rsidR="00137DAD" w:rsidDel="00B740DB">
        <w:rPr>
          <w:rFonts w:cs="Courier New"/>
        </w:rPr>
        <w:t>708 team</w:t>
      </w:r>
      <w:r w:rsidR="00415832">
        <w:rPr>
          <w:rFonts w:cs="Courier New"/>
        </w:rPr>
        <w:t xml:space="preserve"> members</w:t>
      </w:r>
      <w:r w:rsidR="006600B9">
        <w:rPr>
          <w:rFonts w:cs="Courier New"/>
        </w:rPr>
        <w:t>.</w:t>
      </w:r>
      <w:r>
        <w:rPr>
          <w:rFonts w:cs="Courier New"/>
        </w:rPr>
        <w:t xml:space="preserve"> </w:t>
      </w:r>
    </w:p>
    <w:p w14:paraId="3D6100B1" w14:textId="6022EDCF" w:rsidR="00F9121D" w:rsidRDefault="00F9121D" w:rsidP="00724785">
      <w:pPr>
        <w:pStyle w:val="QuickA"/>
        <w:tabs>
          <w:tab w:val="left" w:pos="720"/>
        </w:tabs>
        <w:ind w:left="3240" w:hanging="3240"/>
        <w:jc w:val="both"/>
        <w:rPr>
          <w:rFonts w:ascii="Courier New" w:hAnsi="Courier New" w:cs="Courier New"/>
        </w:rPr>
      </w:pPr>
    </w:p>
    <w:p w14:paraId="59F92F62" w14:textId="77777777" w:rsidR="00F9121D" w:rsidRDefault="00F9121D" w:rsidP="00724785">
      <w:pPr>
        <w:widowControl w:val="0"/>
        <w:jc w:val="both"/>
        <w:rPr>
          <w:rFonts w:cs="Courier New"/>
        </w:rPr>
      </w:pPr>
      <w:r>
        <w:rPr>
          <w:rFonts w:cs="Courier New"/>
          <w:b/>
        </w:rPr>
        <w:t>Q.</w:t>
      </w:r>
      <w:r>
        <w:rPr>
          <w:rFonts w:cs="Courier New"/>
          <w:b/>
        </w:rPr>
        <w:tab/>
      </w:r>
      <w:r w:rsidRPr="00C21CF6">
        <w:rPr>
          <w:rFonts w:cs="Courier New"/>
        </w:rPr>
        <w:t xml:space="preserve">Does Peoples have team members that are members of a </w:t>
      </w:r>
      <w:r w:rsidRPr="00C21CF6">
        <w:rPr>
          <w:rFonts w:cs="Courier New"/>
        </w:rPr>
        <w:tab/>
        <w:t>collective bargaining unit?</w:t>
      </w:r>
    </w:p>
    <w:p w14:paraId="479BBB9C" w14:textId="77777777" w:rsidR="00F9121D" w:rsidRDefault="00F9121D" w:rsidP="00724785">
      <w:pPr>
        <w:widowControl w:val="0"/>
        <w:jc w:val="both"/>
        <w:rPr>
          <w:rFonts w:cs="Courier New"/>
          <w:b/>
        </w:rPr>
      </w:pPr>
    </w:p>
    <w:p w14:paraId="3C7936EC" w14:textId="486FA9B1" w:rsidR="00F9121D" w:rsidRDefault="00F9121D" w:rsidP="00724785">
      <w:pPr>
        <w:widowControl w:val="0"/>
        <w:ind w:left="720" w:hanging="720"/>
        <w:jc w:val="both"/>
      </w:pPr>
      <w:r w:rsidRPr="00C21CF6">
        <w:rPr>
          <w:rFonts w:cs="Courier New"/>
          <w:b/>
        </w:rPr>
        <w:t>A.</w:t>
      </w:r>
      <w:r>
        <w:rPr>
          <w:rFonts w:cs="Courier New"/>
          <w:b/>
        </w:rPr>
        <w:tab/>
      </w:r>
      <w:r>
        <w:rPr>
          <w:rFonts w:cs="Courier New"/>
        </w:rPr>
        <w:t>Yes. Approximately 1</w:t>
      </w:r>
      <w:r w:rsidR="00B22E9B">
        <w:rPr>
          <w:rFonts w:cs="Courier New"/>
        </w:rPr>
        <w:t>3.</w:t>
      </w:r>
      <w:r>
        <w:rPr>
          <w:rFonts w:cs="Courier New"/>
        </w:rPr>
        <w:t>1</w:t>
      </w:r>
      <w:r w:rsidRPr="00250684">
        <w:rPr>
          <w:rFonts w:cs="Courier New"/>
        </w:rPr>
        <w:t xml:space="preserve"> percent</w:t>
      </w:r>
      <w:r w:rsidR="00B22E9B">
        <w:rPr>
          <w:rFonts w:cs="Courier New"/>
        </w:rPr>
        <w:t>, or 93</w:t>
      </w:r>
      <w:r>
        <w:rPr>
          <w:rFonts w:cs="Courier New"/>
        </w:rPr>
        <w:t xml:space="preserve"> of Peoples’ team members are</w:t>
      </w:r>
      <w:r w:rsidR="00DE1037">
        <w:rPr>
          <w:rFonts w:cs="Courier New"/>
        </w:rPr>
        <w:t xml:space="preserve"> </w:t>
      </w:r>
      <w:r>
        <w:rPr>
          <w:rFonts w:cs="Courier New"/>
        </w:rPr>
        <w:t xml:space="preserve">part of a collective bargaining unit. </w:t>
      </w:r>
      <w:r w:rsidR="00501239">
        <w:rPr>
          <w:rFonts w:cs="Courier New"/>
        </w:rPr>
        <w:t>The company has</w:t>
      </w:r>
      <w:r>
        <w:rPr>
          <w:rFonts w:cs="Courier New"/>
        </w:rPr>
        <w:t xml:space="preserve"> Collective</w:t>
      </w:r>
      <w:r w:rsidR="00DE1037">
        <w:rPr>
          <w:rFonts w:cs="Courier New"/>
        </w:rPr>
        <w:t xml:space="preserve"> </w:t>
      </w:r>
      <w:r>
        <w:rPr>
          <w:rFonts w:cs="Courier New"/>
        </w:rPr>
        <w:t>Bargaining Agreements (“CBAs”) with four unions: (1)</w:t>
      </w:r>
      <w:r w:rsidR="00572B48">
        <w:rPr>
          <w:rFonts w:cs="Courier New"/>
        </w:rPr>
        <w:t xml:space="preserve"> </w:t>
      </w:r>
      <w:r>
        <w:rPr>
          <w:rFonts w:cs="Courier New"/>
        </w:rPr>
        <w:t>International Brotherhood of Electrical Workers 108 (“</w:t>
      </w:r>
      <w:r>
        <w:t>IBEW”);</w:t>
      </w:r>
      <w:r w:rsidR="00572B48">
        <w:t xml:space="preserve"> </w:t>
      </w:r>
      <w:r>
        <w:t xml:space="preserve">(2) United Food and Commercial Workers International Union Local 1625 (“UFCW”); (3) International Brotherhood of Electrical Workers 2072 (“IBEW”); </w:t>
      </w:r>
      <w:r w:rsidR="001329A0">
        <w:t xml:space="preserve">and </w:t>
      </w:r>
      <w:r>
        <w:t xml:space="preserve">(4) Office and Professional Employees International Union (“OPEIU”). </w:t>
      </w:r>
    </w:p>
    <w:p w14:paraId="01285A80" w14:textId="77777777" w:rsidR="00724785" w:rsidRDefault="00724785" w:rsidP="00724785">
      <w:pPr>
        <w:widowControl w:val="0"/>
        <w:ind w:left="720" w:hanging="720"/>
        <w:jc w:val="both"/>
        <w:rPr>
          <w:rFonts w:cs="Courier New"/>
          <w:b/>
        </w:rPr>
      </w:pPr>
    </w:p>
    <w:p w14:paraId="654D11B6" w14:textId="4622CA9D" w:rsidR="00F9121D" w:rsidRPr="00F14D2F" w:rsidRDefault="00F9121D" w:rsidP="00724785">
      <w:pPr>
        <w:widowControl w:val="0"/>
        <w:ind w:left="720" w:hanging="720"/>
        <w:jc w:val="both"/>
        <w:rPr>
          <w:rFonts w:cs="Courier New"/>
        </w:rPr>
      </w:pPr>
      <w:r>
        <w:rPr>
          <w:rFonts w:cs="Courier New"/>
          <w:b/>
        </w:rPr>
        <w:t>Q.</w:t>
      </w:r>
      <w:r w:rsidRPr="001329A0">
        <w:rPr>
          <w:rFonts w:cs="Courier New"/>
        </w:rPr>
        <w:tab/>
      </w:r>
      <w:r w:rsidR="001329A0" w:rsidRPr="001329A0">
        <w:rPr>
          <w:rFonts w:cs="Courier New"/>
        </w:rPr>
        <w:t>What</w:t>
      </w:r>
      <w:r w:rsidRPr="00F14D2F">
        <w:rPr>
          <w:rFonts w:cs="Courier New"/>
        </w:rPr>
        <w:t xml:space="preserve"> other team member categories </w:t>
      </w:r>
      <w:r w:rsidR="001329A0" w:rsidRPr="001329A0">
        <w:rPr>
          <w:rFonts w:cs="Courier New"/>
        </w:rPr>
        <w:t xml:space="preserve">does </w:t>
      </w:r>
      <w:r w:rsidR="003F06C7">
        <w:rPr>
          <w:rFonts w:cs="Courier New"/>
        </w:rPr>
        <w:t>Peoples</w:t>
      </w:r>
      <w:r w:rsidRPr="00F14D2F">
        <w:rPr>
          <w:rFonts w:cs="Courier New"/>
        </w:rPr>
        <w:t xml:space="preserve"> </w:t>
      </w:r>
      <w:r w:rsidR="001329A0" w:rsidRPr="001329A0">
        <w:rPr>
          <w:rFonts w:cs="Courier New"/>
        </w:rPr>
        <w:t>have</w:t>
      </w:r>
      <w:r w:rsidRPr="00F14D2F">
        <w:rPr>
          <w:rFonts w:cs="Courier New"/>
        </w:rPr>
        <w:t xml:space="preserve"> beyond those described above</w:t>
      </w:r>
      <w:r w:rsidR="001329A0" w:rsidRPr="001329A0">
        <w:rPr>
          <w:rFonts w:cs="Courier New"/>
        </w:rPr>
        <w:t xml:space="preserve"> in the collective bargaining units?</w:t>
      </w:r>
      <w:r w:rsidRPr="00F14D2F">
        <w:rPr>
          <w:rFonts w:cs="Courier New"/>
        </w:rPr>
        <w:t xml:space="preserve"> </w:t>
      </w:r>
    </w:p>
    <w:p w14:paraId="58AD666E" w14:textId="77777777" w:rsidR="00F9121D" w:rsidRDefault="00F9121D" w:rsidP="00724785">
      <w:pPr>
        <w:widowControl w:val="0"/>
        <w:ind w:left="720" w:hanging="720"/>
        <w:jc w:val="both"/>
        <w:rPr>
          <w:rFonts w:cs="Courier New"/>
        </w:rPr>
      </w:pPr>
    </w:p>
    <w:p w14:paraId="0F3F78B5" w14:textId="38828FA2" w:rsidR="00F9121D" w:rsidRPr="00F14D2F" w:rsidRDefault="00F9121D" w:rsidP="00724785">
      <w:pPr>
        <w:widowControl w:val="0"/>
        <w:ind w:left="720" w:hanging="720"/>
        <w:jc w:val="both"/>
        <w:rPr>
          <w:rFonts w:cs="Courier New"/>
        </w:rPr>
      </w:pPr>
      <w:r w:rsidRPr="00F14D2F">
        <w:rPr>
          <w:rFonts w:cs="Courier New"/>
          <w:b/>
        </w:rPr>
        <w:t>A</w:t>
      </w:r>
      <w:r>
        <w:rPr>
          <w:rFonts w:cs="Courier New"/>
        </w:rPr>
        <w:t>.</w:t>
      </w:r>
      <w:r>
        <w:rPr>
          <w:rFonts w:cs="Courier New"/>
        </w:rPr>
        <w:tab/>
        <w:t xml:space="preserve">Peoples also has exempt, non-exempt, part-time and co-op student </w:t>
      </w:r>
      <w:r w:rsidR="00516593">
        <w:rPr>
          <w:rFonts w:cs="Courier New"/>
        </w:rPr>
        <w:t>team members</w:t>
      </w:r>
      <w:r>
        <w:rPr>
          <w:rFonts w:cs="Courier New"/>
        </w:rPr>
        <w:t xml:space="preserve"> in addition to </w:t>
      </w:r>
      <w:r w:rsidR="0016041E">
        <w:rPr>
          <w:rFonts w:cs="Courier New"/>
        </w:rPr>
        <w:t xml:space="preserve">the company’s </w:t>
      </w:r>
      <w:r>
        <w:rPr>
          <w:rFonts w:cs="Courier New"/>
        </w:rPr>
        <w:t xml:space="preserve">“covered” </w:t>
      </w:r>
      <w:r>
        <w:rPr>
          <w:rFonts w:cs="Courier New"/>
        </w:rPr>
        <w:lastRenderedPageBreak/>
        <w:t>team members.</w:t>
      </w:r>
    </w:p>
    <w:p w14:paraId="11067D11" w14:textId="77777777" w:rsidR="00F9121D" w:rsidRDefault="00F9121D" w:rsidP="00724785">
      <w:pPr>
        <w:widowControl w:val="0"/>
        <w:ind w:left="720" w:hanging="720"/>
        <w:jc w:val="both"/>
        <w:rPr>
          <w:rFonts w:cs="Courier New"/>
          <w:b/>
        </w:rPr>
      </w:pPr>
    </w:p>
    <w:p w14:paraId="40F8A953" w14:textId="77777777" w:rsidR="00F9121D" w:rsidRDefault="00F9121D" w:rsidP="00724785">
      <w:pPr>
        <w:widowControl w:val="0"/>
        <w:ind w:left="720" w:hanging="720"/>
        <w:jc w:val="both"/>
        <w:rPr>
          <w:rFonts w:cs="Courier New"/>
          <w:b/>
        </w:rPr>
      </w:pPr>
      <w:r>
        <w:rPr>
          <w:rFonts w:cs="Courier New"/>
          <w:b/>
        </w:rPr>
        <w:t>Q.</w:t>
      </w:r>
      <w:r w:rsidRPr="000632A5">
        <w:rPr>
          <w:rFonts w:cs="Courier New"/>
        </w:rPr>
        <w:tab/>
        <w:t xml:space="preserve">What do </w:t>
      </w:r>
      <w:r>
        <w:rPr>
          <w:rFonts w:cs="Courier New"/>
        </w:rPr>
        <w:t>“</w:t>
      </w:r>
      <w:r w:rsidRPr="000632A5">
        <w:rPr>
          <w:rFonts w:cs="Courier New"/>
        </w:rPr>
        <w:t>exempt</w:t>
      </w:r>
      <w:r>
        <w:rPr>
          <w:rFonts w:cs="Courier New"/>
        </w:rPr>
        <w:t>”</w:t>
      </w:r>
      <w:r w:rsidRPr="000632A5">
        <w:rPr>
          <w:rFonts w:cs="Courier New"/>
        </w:rPr>
        <w:t xml:space="preserve"> and “non-exempt” mean?</w:t>
      </w:r>
    </w:p>
    <w:p w14:paraId="1E84BF2E" w14:textId="77777777" w:rsidR="00F9121D" w:rsidRDefault="00F9121D" w:rsidP="00724785">
      <w:pPr>
        <w:widowControl w:val="0"/>
        <w:ind w:left="720" w:hanging="720"/>
        <w:jc w:val="both"/>
        <w:rPr>
          <w:rFonts w:cs="Courier New"/>
          <w:highlight w:val="cyan"/>
        </w:rPr>
      </w:pPr>
    </w:p>
    <w:p w14:paraId="65A6FC02" w14:textId="7510A8B3" w:rsidR="00F9121D" w:rsidRDefault="00F9121D" w:rsidP="00724785">
      <w:pPr>
        <w:widowControl w:val="0"/>
        <w:ind w:left="720" w:hanging="720"/>
        <w:jc w:val="both"/>
        <w:rPr>
          <w:rFonts w:cs="Courier New"/>
        </w:rPr>
      </w:pPr>
      <w:r w:rsidRPr="004B1659">
        <w:rPr>
          <w:rFonts w:cs="Courier New"/>
          <w:b/>
        </w:rPr>
        <w:t>A.</w:t>
      </w:r>
      <w:r w:rsidRPr="000632A5">
        <w:rPr>
          <w:rFonts w:cs="Courier New"/>
        </w:rPr>
        <w:tab/>
        <w:t>The</w:t>
      </w:r>
      <w:r>
        <w:rPr>
          <w:rFonts w:cs="Courier New"/>
        </w:rPr>
        <w:t xml:space="preserve"> terms “exempt” and “non-exempt” refer to a team member</w:t>
      </w:r>
      <w:r w:rsidR="005A6385">
        <w:rPr>
          <w:rFonts w:cs="Courier New"/>
        </w:rPr>
        <w:t>’</w:t>
      </w:r>
      <w:r>
        <w:rPr>
          <w:rFonts w:cs="Courier New"/>
        </w:rPr>
        <w:t xml:space="preserve">s status under the Fair Labor Standards Act. Exempt team members are not subject to </w:t>
      </w:r>
      <w:r w:rsidR="00507B69">
        <w:rPr>
          <w:rFonts w:cs="Courier New"/>
        </w:rPr>
        <w:t>certain</w:t>
      </w:r>
      <w:r>
        <w:rPr>
          <w:rFonts w:cs="Courier New"/>
        </w:rPr>
        <w:t xml:space="preserve"> requirements of wage and hour laws, such as provisions governing when overtime must be paid. </w:t>
      </w:r>
      <w:r w:rsidR="00507B69">
        <w:rPr>
          <w:rFonts w:cs="Courier New"/>
        </w:rPr>
        <w:t>There are additional wage and hour laws that are applicable to</w:t>
      </w:r>
      <w:r>
        <w:rPr>
          <w:rFonts w:cs="Courier New"/>
        </w:rPr>
        <w:t xml:space="preserve"> non-exempt team members</w:t>
      </w:r>
      <w:r w:rsidR="00507B69">
        <w:rPr>
          <w:rFonts w:cs="Courier New"/>
        </w:rPr>
        <w:t xml:space="preserve"> that the company must follow for such employees</w:t>
      </w:r>
      <w:r>
        <w:rPr>
          <w:rFonts w:cs="Courier New"/>
        </w:rPr>
        <w:t>.</w:t>
      </w:r>
    </w:p>
    <w:p w14:paraId="521ED0B0" w14:textId="77777777" w:rsidR="00F9121D" w:rsidRPr="004B1659" w:rsidRDefault="00F9121D" w:rsidP="00724785">
      <w:pPr>
        <w:widowControl w:val="0"/>
        <w:ind w:left="720" w:hanging="720"/>
        <w:jc w:val="both"/>
        <w:rPr>
          <w:rFonts w:cs="Courier New"/>
          <w:b/>
        </w:rPr>
      </w:pPr>
    </w:p>
    <w:p w14:paraId="0338C25D" w14:textId="3DC42336" w:rsidR="00F9121D" w:rsidRPr="00F14D2F" w:rsidRDefault="00F9121D" w:rsidP="00724785">
      <w:pPr>
        <w:widowControl w:val="0"/>
        <w:ind w:left="720" w:hanging="720"/>
        <w:jc w:val="both"/>
        <w:rPr>
          <w:rFonts w:cs="Courier New"/>
        </w:rPr>
      </w:pPr>
      <w:r w:rsidRPr="004B1659">
        <w:rPr>
          <w:rFonts w:cs="Courier New"/>
          <w:b/>
        </w:rPr>
        <w:t>Q.</w:t>
      </w:r>
      <w:r w:rsidRPr="004B1659">
        <w:rPr>
          <w:rFonts w:cs="Courier New"/>
        </w:rPr>
        <w:tab/>
        <w:t xml:space="preserve">How many </w:t>
      </w:r>
      <w:r w:rsidR="003F06C7">
        <w:rPr>
          <w:rFonts w:cs="Courier New"/>
        </w:rPr>
        <w:t xml:space="preserve">company team </w:t>
      </w:r>
      <w:r w:rsidRPr="004B1659">
        <w:rPr>
          <w:rFonts w:cs="Courier New"/>
        </w:rPr>
        <w:t>members are non-exempt?</w:t>
      </w:r>
    </w:p>
    <w:p w14:paraId="338515C5" w14:textId="77777777" w:rsidR="00F9121D" w:rsidRPr="00F14D2F" w:rsidRDefault="00F9121D" w:rsidP="00724785">
      <w:pPr>
        <w:widowControl w:val="0"/>
        <w:ind w:left="720" w:hanging="720"/>
        <w:jc w:val="both"/>
        <w:rPr>
          <w:rFonts w:cs="Courier New"/>
        </w:rPr>
      </w:pPr>
    </w:p>
    <w:p w14:paraId="13A0F1F3" w14:textId="1AB45D65" w:rsidR="00F9121D" w:rsidRPr="00752CF6" w:rsidRDefault="00F9121D" w:rsidP="00724785">
      <w:pPr>
        <w:widowControl w:val="0"/>
        <w:ind w:left="720" w:hanging="720"/>
        <w:jc w:val="both"/>
        <w:rPr>
          <w:rFonts w:cs="Courier New"/>
          <w:highlight w:val="yellow"/>
        </w:rPr>
      </w:pPr>
      <w:r>
        <w:rPr>
          <w:rFonts w:cs="Courier New"/>
          <w:b/>
        </w:rPr>
        <w:t>A.</w:t>
      </w:r>
      <w:r>
        <w:rPr>
          <w:rFonts w:cs="Courier New"/>
          <w:b/>
        </w:rPr>
        <w:tab/>
      </w:r>
      <w:r w:rsidR="00AA6FBD" w:rsidRPr="007A529F">
        <w:rPr>
          <w:rFonts w:cs="Courier New"/>
        </w:rPr>
        <w:t xml:space="preserve">As of December 31, 2022, </w:t>
      </w:r>
      <w:r w:rsidR="00B22E9B" w:rsidRPr="007A529F">
        <w:rPr>
          <w:rFonts w:cs="Courier New"/>
        </w:rPr>
        <w:t>329</w:t>
      </w:r>
      <w:r w:rsidRPr="007A529F">
        <w:rPr>
          <w:rFonts w:cs="Courier New"/>
        </w:rPr>
        <w:t xml:space="preserve"> of </w:t>
      </w:r>
      <w:r w:rsidR="0016041E">
        <w:rPr>
          <w:rFonts w:cs="Courier New"/>
        </w:rPr>
        <w:t>the company’s</w:t>
      </w:r>
      <w:r w:rsidRPr="007A529F">
        <w:rPr>
          <w:rFonts w:cs="Courier New"/>
        </w:rPr>
        <w:t xml:space="preserve"> team members </w:t>
      </w:r>
      <w:r w:rsidR="00AA6FBD" w:rsidRPr="007A529F">
        <w:rPr>
          <w:rFonts w:cs="Courier New"/>
        </w:rPr>
        <w:t xml:space="preserve">are </w:t>
      </w:r>
      <w:r w:rsidRPr="007A529F">
        <w:rPr>
          <w:rFonts w:cs="Courier New"/>
        </w:rPr>
        <w:t xml:space="preserve">non-covered, non-exempt, and are paid on an hourly basis. </w:t>
      </w:r>
    </w:p>
    <w:p w14:paraId="206EB76B" w14:textId="77777777" w:rsidR="00F9121D" w:rsidRPr="006A46DF" w:rsidRDefault="00F9121D" w:rsidP="00724785">
      <w:pPr>
        <w:widowControl w:val="0"/>
        <w:ind w:left="720" w:hanging="720"/>
        <w:jc w:val="both"/>
        <w:rPr>
          <w:rFonts w:cs="Courier New"/>
          <w:b/>
          <w:highlight w:val="yellow"/>
        </w:rPr>
      </w:pPr>
    </w:p>
    <w:p w14:paraId="527F49EE" w14:textId="44FF62BD" w:rsidR="00F9121D" w:rsidRDefault="00F9121D" w:rsidP="00724785">
      <w:pPr>
        <w:widowControl w:val="0"/>
        <w:ind w:left="720" w:hanging="720"/>
        <w:jc w:val="both"/>
        <w:rPr>
          <w:rFonts w:cs="Courier New"/>
        </w:rPr>
      </w:pPr>
      <w:r w:rsidRPr="00DE1037">
        <w:rPr>
          <w:rFonts w:cs="Courier New"/>
          <w:b/>
        </w:rPr>
        <w:t>Q.</w:t>
      </w:r>
      <w:r w:rsidRPr="00DE1037">
        <w:rPr>
          <w:rFonts w:cs="Courier New"/>
          <w:b/>
        </w:rPr>
        <w:tab/>
      </w:r>
      <w:r w:rsidRPr="00DE1037">
        <w:rPr>
          <w:rFonts w:cs="Courier New"/>
        </w:rPr>
        <w:t>How many team members are exempt?</w:t>
      </w:r>
    </w:p>
    <w:p w14:paraId="147BD6FD" w14:textId="77777777" w:rsidR="00D46ACC" w:rsidRDefault="00D46ACC" w:rsidP="00724785">
      <w:pPr>
        <w:widowControl w:val="0"/>
        <w:ind w:left="720" w:hanging="720"/>
        <w:jc w:val="both"/>
        <w:rPr>
          <w:rFonts w:cs="Courier New"/>
        </w:rPr>
      </w:pPr>
    </w:p>
    <w:p w14:paraId="33FA4A25" w14:textId="43E75AD6" w:rsidR="00F9121D" w:rsidRDefault="00F9121D" w:rsidP="00724785">
      <w:pPr>
        <w:widowControl w:val="0"/>
        <w:ind w:left="720" w:hanging="720"/>
        <w:jc w:val="both"/>
        <w:rPr>
          <w:rFonts w:cs="Courier New"/>
        </w:rPr>
      </w:pPr>
      <w:r>
        <w:rPr>
          <w:rFonts w:cs="Courier New"/>
          <w:b/>
        </w:rPr>
        <w:t xml:space="preserve">A. </w:t>
      </w:r>
      <w:r>
        <w:rPr>
          <w:rFonts w:cs="Courier New"/>
          <w:b/>
        </w:rPr>
        <w:tab/>
      </w:r>
      <w:r w:rsidR="00AA6FBD">
        <w:rPr>
          <w:rFonts w:cs="Courier New"/>
        </w:rPr>
        <w:t xml:space="preserve">As of December 31, 2022, </w:t>
      </w:r>
      <w:r w:rsidR="00B22E9B">
        <w:rPr>
          <w:rFonts w:cs="Courier New"/>
        </w:rPr>
        <w:t>286</w:t>
      </w:r>
      <w:r w:rsidRPr="004B1659">
        <w:rPr>
          <w:rFonts w:cs="Courier New"/>
        </w:rPr>
        <w:t xml:space="preserve"> of </w:t>
      </w:r>
      <w:r w:rsidR="0016041E">
        <w:rPr>
          <w:rFonts w:cs="Courier New"/>
        </w:rPr>
        <w:t>the company’s</w:t>
      </w:r>
      <w:r w:rsidRPr="004B1659">
        <w:rPr>
          <w:rFonts w:cs="Courier New"/>
        </w:rPr>
        <w:t xml:space="preserve"> team members are professionals, supervisors, managers, department directors, and officers who are non-covered, exempt, and are paid on a salaried basis. </w:t>
      </w:r>
    </w:p>
    <w:p w14:paraId="373DE9D0" w14:textId="77777777" w:rsidR="00CC66BC" w:rsidRDefault="00CC66BC" w:rsidP="00724785">
      <w:pPr>
        <w:widowControl w:val="0"/>
        <w:ind w:left="720" w:hanging="720"/>
        <w:jc w:val="both"/>
        <w:rPr>
          <w:rFonts w:cs="Courier New"/>
        </w:rPr>
      </w:pPr>
    </w:p>
    <w:p w14:paraId="1BEAB627" w14:textId="2E2E0517" w:rsidR="00F9121D" w:rsidRDefault="00F9121D" w:rsidP="00724785">
      <w:pPr>
        <w:widowControl w:val="0"/>
        <w:ind w:left="720" w:hanging="720"/>
        <w:jc w:val="both"/>
        <w:rPr>
          <w:rFonts w:cs="Courier New"/>
        </w:rPr>
      </w:pPr>
      <w:r w:rsidRPr="0067377B">
        <w:rPr>
          <w:rFonts w:cs="Courier New"/>
          <w:b/>
        </w:rPr>
        <w:lastRenderedPageBreak/>
        <w:t>Q.</w:t>
      </w:r>
      <w:r w:rsidRPr="0067377B">
        <w:rPr>
          <w:rFonts w:cs="Courier New"/>
        </w:rPr>
        <w:tab/>
      </w:r>
      <w:r w:rsidR="00883193">
        <w:rPr>
          <w:rFonts w:cs="Courier New"/>
        </w:rPr>
        <w:t>Please d</w:t>
      </w:r>
      <w:r w:rsidR="002E4A78">
        <w:rPr>
          <w:rFonts w:cs="Courier New"/>
        </w:rPr>
        <w:t xml:space="preserve">escribe </w:t>
      </w:r>
      <w:r>
        <w:rPr>
          <w:rFonts w:cs="Courier New"/>
        </w:rPr>
        <w:t xml:space="preserve">the company’s </w:t>
      </w:r>
      <w:r w:rsidR="00CD5073">
        <w:rPr>
          <w:rFonts w:cs="Courier New"/>
        </w:rPr>
        <w:t xml:space="preserve">commitment to </w:t>
      </w:r>
      <w:r>
        <w:rPr>
          <w:rFonts w:cs="Courier New"/>
        </w:rPr>
        <w:t>its team members</w:t>
      </w:r>
      <w:r w:rsidR="00883193">
        <w:rPr>
          <w:rFonts w:cs="Courier New"/>
        </w:rPr>
        <w:t>.</w:t>
      </w:r>
    </w:p>
    <w:p w14:paraId="165AB5A3" w14:textId="77777777" w:rsidR="00F9121D" w:rsidRDefault="00F9121D" w:rsidP="00724785">
      <w:pPr>
        <w:widowControl w:val="0"/>
        <w:ind w:left="720" w:hanging="720"/>
        <w:jc w:val="both"/>
        <w:rPr>
          <w:rFonts w:cs="Courier New"/>
        </w:rPr>
      </w:pPr>
    </w:p>
    <w:p w14:paraId="412A6B52" w14:textId="760FE6CD" w:rsidR="005500AF" w:rsidRDefault="00F9121D" w:rsidP="00724785">
      <w:pPr>
        <w:widowControl w:val="0"/>
        <w:ind w:left="720" w:hanging="720"/>
        <w:jc w:val="both"/>
        <w:rPr>
          <w:rFonts w:cs="Courier New"/>
        </w:rPr>
      </w:pPr>
      <w:r w:rsidRPr="00E8330D">
        <w:rPr>
          <w:rFonts w:cs="Courier New"/>
          <w:b/>
          <w:bCs/>
        </w:rPr>
        <w:t>A.</w:t>
      </w:r>
      <w:r w:rsidRPr="00E8330D">
        <w:rPr>
          <w:rFonts w:cs="Courier New"/>
          <w:b/>
          <w:bCs/>
        </w:rPr>
        <w:tab/>
      </w:r>
      <w:r w:rsidRPr="009733D7">
        <w:rPr>
          <w:rFonts w:cs="Courier New"/>
        </w:rPr>
        <w:t>Peoples</w:t>
      </w:r>
      <w:r>
        <w:rPr>
          <w:rFonts w:cs="Courier New"/>
        </w:rPr>
        <w:t>’ philosophy</w:t>
      </w:r>
      <w:r w:rsidRPr="009733D7">
        <w:rPr>
          <w:rFonts w:cs="Courier New"/>
        </w:rPr>
        <w:t xml:space="preserve"> </w:t>
      </w:r>
      <w:r>
        <w:rPr>
          <w:rFonts w:cs="Courier New"/>
        </w:rPr>
        <w:t xml:space="preserve">with respect to </w:t>
      </w:r>
      <w:r w:rsidR="003F06C7">
        <w:rPr>
          <w:rFonts w:cs="Courier New"/>
        </w:rPr>
        <w:t>our</w:t>
      </w:r>
      <w:r>
        <w:rPr>
          <w:rFonts w:cs="Courier New"/>
        </w:rPr>
        <w:t xml:space="preserve"> team members is based on the understanding that team members drive the company’s value to customers and the communities </w:t>
      </w:r>
      <w:r w:rsidR="00BA5189">
        <w:rPr>
          <w:rFonts w:cs="Courier New"/>
        </w:rPr>
        <w:t>we</w:t>
      </w:r>
      <w:r>
        <w:rPr>
          <w:rFonts w:cs="Courier New"/>
        </w:rPr>
        <w:t xml:space="preserve"> serve. It is essential </w:t>
      </w:r>
      <w:r w:rsidR="007D29E1">
        <w:rPr>
          <w:rFonts w:cs="Courier New"/>
        </w:rPr>
        <w:t xml:space="preserve">for </w:t>
      </w:r>
      <w:r>
        <w:rPr>
          <w:rFonts w:cs="Courier New"/>
        </w:rPr>
        <w:t xml:space="preserve">the company’s team members </w:t>
      </w:r>
      <w:r w:rsidR="007D29E1">
        <w:rPr>
          <w:rFonts w:cs="Courier New"/>
        </w:rPr>
        <w:t xml:space="preserve">to </w:t>
      </w:r>
      <w:r>
        <w:rPr>
          <w:rFonts w:cs="Courier New"/>
        </w:rPr>
        <w:t xml:space="preserve">be </w:t>
      </w:r>
      <w:r w:rsidRPr="009733D7">
        <w:rPr>
          <w:rFonts w:cs="Courier New"/>
        </w:rPr>
        <w:t xml:space="preserve">focused on meeting the needs of </w:t>
      </w:r>
      <w:r w:rsidR="00BA5189">
        <w:rPr>
          <w:rFonts w:cs="Courier New"/>
        </w:rPr>
        <w:t>our</w:t>
      </w:r>
      <w:r w:rsidRPr="009733D7">
        <w:rPr>
          <w:rFonts w:cs="Courier New"/>
        </w:rPr>
        <w:t xml:space="preserve"> </w:t>
      </w:r>
      <w:r>
        <w:rPr>
          <w:rFonts w:cs="Courier New"/>
        </w:rPr>
        <w:t xml:space="preserve">current and future </w:t>
      </w:r>
      <w:r w:rsidRPr="009733D7">
        <w:rPr>
          <w:rFonts w:cs="Courier New"/>
        </w:rPr>
        <w:t>customers</w:t>
      </w:r>
      <w:r>
        <w:rPr>
          <w:rFonts w:cs="Courier New"/>
        </w:rPr>
        <w:t xml:space="preserve">. </w:t>
      </w:r>
    </w:p>
    <w:p w14:paraId="0C48B2CA" w14:textId="77777777" w:rsidR="005500AF" w:rsidRDefault="005500AF" w:rsidP="00724785">
      <w:pPr>
        <w:widowControl w:val="0"/>
        <w:ind w:left="720" w:hanging="720"/>
        <w:jc w:val="both"/>
        <w:rPr>
          <w:rFonts w:cs="Courier New"/>
        </w:rPr>
      </w:pPr>
    </w:p>
    <w:p w14:paraId="30F6DBEC" w14:textId="6D540C4F" w:rsidR="00F9121D" w:rsidRPr="00CC08C0" w:rsidRDefault="005500AF" w:rsidP="00724785">
      <w:pPr>
        <w:widowControl w:val="0"/>
        <w:ind w:left="720" w:hanging="720"/>
        <w:jc w:val="both"/>
        <w:rPr>
          <w:rFonts w:cs="Courier New"/>
        </w:rPr>
      </w:pPr>
      <w:r>
        <w:rPr>
          <w:rFonts w:cs="Courier New"/>
        </w:rPr>
        <w:tab/>
      </w:r>
      <w:r w:rsidR="00F9121D">
        <w:rPr>
          <w:rFonts w:cs="Courier New"/>
        </w:rPr>
        <w:t xml:space="preserve">Peoples is committed </w:t>
      </w:r>
      <w:r w:rsidR="00F9121D" w:rsidRPr="009733D7">
        <w:rPr>
          <w:rFonts w:cs="Courier New"/>
        </w:rPr>
        <w:t>to hir</w:t>
      </w:r>
      <w:r w:rsidR="00F9121D">
        <w:rPr>
          <w:rFonts w:cs="Courier New"/>
        </w:rPr>
        <w:t>ing</w:t>
      </w:r>
      <w:r w:rsidR="00F9121D" w:rsidRPr="009733D7">
        <w:rPr>
          <w:rFonts w:cs="Courier New"/>
        </w:rPr>
        <w:t xml:space="preserve"> and retain</w:t>
      </w:r>
      <w:r w:rsidR="00F9121D">
        <w:rPr>
          <w:rFonts w:cs="Courier New"/>
        </w:rPr>
        <w:t>ing</w:t>
      </w:r>
      <w:r w:rsidR="00F9121D" w:rsidRPr="009733D7">
        <w:rPr>
          <w:rFonts w:cs="Courier New"/>
        </w:rPr>
        <w:t xml:space="preserve"> skilled team members who</w:t>
      </w:r>
      <w:r w:rsidR="00883193">
        <w:rPr>
          <w:rFonts w:cs="Courier New"/>
        </w:rPr>
        <w:t>:</w:t>
      </w:r>
      <w:r w:rsidR="00F9121D" w:rsidRPr="009733D7">
        <w:rPr>
          <w:rFonts w:cs="Courier New"/>
        </w:rPr>
        <w:t xml:space="preserve"> </w:t>
      </w:r>
      <w:r w:rsidR="00F9121D">
        <w:rPr>
          <w:rFonts w:cs="Courier New"/>
        </w:rPr>
        <w:t>(</w:t>
      </w:r>
      <w:r w:rsidR="00C649AD">
        <w:rPr>
          <w:rFonts w:cs="Courier New"/>
        </w:rPr>
        <w:t>1</w:t>
      </w:r>
      <w:r w:rsidR="00F9121D">
        <w:rPr>
          <w:rFonts w:cs="Courier New"/>
        </w:rPr>
        <w:t xml:space="preserve">) </w:t>
      </w:r>
      <w:r w:rsidR="00CD5073">
        <w:rPr>
          <w:rFonts w:cs="Courier New"/>
        </w:rPr>
        <w:t xml:space="preserve">are </w:t>
      </w:r>
      <w:r w:rsidR="00F9121D">
        <w:rPr>
          <w:rFonts w:cs="Courier New"/>
        </w:rPr>
        <w:t>dedicated</w:t>
      </w:r>
      <w:r w:rsidR="00F9121D" w:rsidRPr="009733D7">
        <w:rPr>
          <w:rFonts w:cs="Courier New"/>
        </w:rPr>
        <w:t xml:space="preserve"> to collaboration and innovation</w:t>
      </w:r>
      <w:r w:rsidR="00F9121D">
        <w:rPr>
          <w:rFonts w:cs="Courier New"/>
        </w:rPr>
        <w:t>; (</w:t>
      </w:r>
      <w:r w:rsidR="00C649AD">
        <w:rPr>
          <w:rFonts w:cs="Courier New"/>
        </w:rPr>
        <w:t>2</w:t>
      </w:r>
      <w:r w:rsidR="00F9121D">
        <w:rPr>
          <w:rFonts w:cs="Courier New"/>
        </w:rPr>
        <w:t xml:space="preserve">) </w:t>
      </w:r>
      <w:r w:rsidR="00CD5073">
        <w:rPr>
          <w:rFonts w:cs="Courier New"/>
        </w:rPr>
        <w:t xml:space="preserve">can adapt to </w:t>
      </w:r>
      <w:r w:rsidR="0016041E">
        <w:rPr>
          <w:rFonts w:cs="Courier New"/>
        </w:rPr>
        <w:t>the company’s</w:t>
      </w:r>
      <w:r w:rsidR="00CD5073">
        <w:rPr>
          <w:rFonts w:cs="Courier New"/>
        </w:rPr>
        <w:t xml:space="preserve"> changing industry needs</w:t>
      </w:r>
      <w:r w:rsidR="00F9121D">
        <w:rPr>
          <w:rFonts w:cs="Courier New"/>
        </w:rPr>
        <w:t>; and (</w:t>
      </w:r>
      <w:r w:rsidR="00C649AD">
        <w:rPr>
          <w:rFonts w:cs="Courier New"/>
        </w:rPr>
        <w:t>3</w:t>
      </w:r>
      <w:r w:rsidR="00F9121D">
        <w:rPr>
          <w:rFonts w:cs="Courier New"/>
        </w:rPr>
        <w:t xml:space="preserve">) embrace innovations that help the company safely deliver clean, </w:t>
      </w:r>
      <w:r w:rsidR="00DE1037">
        <w:rPr>
          <w:rFonts w:cs="Courier New"/>
        </w:rPr>
        <w:t>affordable,</w:t>
      </w:r>
      <w:r w:rsidR="00F9121D">
        <w:rPr>
          <w:rFonts w:cs="Courier New"/>
        </w:rPr>
        <w:t xml:space="preserve"> and reliable energy. </w:t>
      </w:r>
      <w:r w:rsidR="00F9121D" w:rsidRPr="000232E4">
        <w:rPr>
          <w:rFonts w:cs="Courier New"/>
        </w:rPr>
        <w:t xml:space="preserve">The company </w:t>
      </w:r>
      <w:r w:rsidR="00F9121D">
        <w:rPr>
          <w:rFonts w:cs="Courier New"/>
        </w:rPr>
        <w:t>offers</w:t>
      </w:r>
      <w:r w:rsidR="00F9121D" w:rsidRPr="000232E4">
        <w:rPr>
          <w:rFonts w:cs="Courier New"/>
        </w:rPr>
        <w:t xml:space="preserve"> </w:t>
      </w:r>
      <w:r w:rsidR="00F9121D">
        <w:rPr>
          <w:rFonts w:cs="Courier New"/>
        </w:rPr>
        <w:t xml:space="preserve">multiple </w:t>
      </w:r>
      <w:r w:rsidR="00F9121D" w:rsidRPr="000232E4">
        <w:rPr>
          <w:rFonts w:cs="Courier New"/>
        </w:rPr>
        <w:t xml:space="preserve">programs to help </w:t>
      </w:r>
      <w:r w:rsidR="00F9121D">
        <w:rPr>
          <w:rFonts w:cs="Courier New"/>
        </w:rPr>
        <w:t xml:space="preserve">retain skilled </w:t>
      </w:r>
      <w:r w:rsidR="00F9121D" w:rsidRPr="000232E4">
        <w:rPr>
          <w:rFonts w:cs="Courier New"/>
        </w:rPr>
        <w:t>team members beyond the compensation and benefits package</w:t>
      </w:r>
      <w:r w:rsidR="00F9121D">
        <w:rPr>
          <w:rFonts w:cs="Courier New"/>
        </w:rPr>
        <w:t xml:space="preserve"> such as </w:t>
      </w:r>
      <w:r w:rsidR="00CD5073">
        <w:rPr>
          <w:rFonts w:cs="Courier New"/>
        </w:rPr>
        <w:t xml:space="preserve">leadership development, </w:t>
      </w:r>
      <w:r w:rsidR="00F9121D">
        <w:rPr>
          <w:rFonts w:cs="Courier New"/>
        </w:rPr>
        <w:t>tuition reimbursement</w:t>
      </w:r>
      <w:r w:rsidR="007D29E1">
        <w:rPr>
          <w:rFonts w:cs="Courier New"/>
        </w:rPr>
        <w:t>,</w:t>
      </w:r>
      <w:r w:rsidR="00F9121D">
        <w:rPr>
          <w:rFonts w:cs="Courier New"/>
        </w:rPr>
        <w:t xml:space="preserve"> and flexible </w:t>
      </w:r>
      <w:r w:rsidR="00F9121D" w:rsidRPr="000232E4">
        <w:rPr>
          <w:rFonts w:cs="Courier New"/>
        </w:rPr>
        <w:t xml:space="preserve">work options for </w:t>
      </w:r>
      <w:r w:rsidR="00F9121D">
        <w:rPr>
          <w:rFonts w:cs="Courier New"/>
        </w:rPr>
        <w:t>certain</w:t>
      </w:r>
      <w:r w:rsidR="00F9121D" w:rsidRPr="000232E4">
        <w:rPr>
          <w:rFonts w:cs="Courier New"/>
        </w:rPr>
        <w:t xml:space="preserve"> positions</w:t>
      </w:r>
      <w:r w:rsidR="00530D30">
        <w:rPr>
          <w:rFonts w:cs="Courier New"/>
        </w:rPr>
        <w:t xml:space="preserve">. </w:t>
      </w:r>
      <w:r w:rsidR="00F9121D">
        <w:rPr>
          <w:rFonts w:cs="Courier New"/>
        </w:rPr>
        <w:t>Additionally</w:t>
      </w:r>
      <w:r w:rsidR="00F9121D" w:rsidRPr="00EF62D9">
        <w:rPr>
          <w:rFonts w:cs="Courier New"/>
        </w:rPr>
        <w:t xml:space="preserve">, apprentices are eligible to earn up to 30 credit hours </w:t>
      </w:r>
      <w:r w:rsidR="00883193">
        <w:rPr>
          <w:rFonts w:cs="Courier New"/>
        </w:rPr>
        <w:t xml:space="preserve">of college credit </w:t>
      </w:r>
      <w:r w:rsidR="00F9121D" w:rsidRPr="00EF62D9">
        <w:rPr>
          <w:rFonts w:cs="Courier New"/>
        </w:rPr>
        <w:t>towards</w:t>
      </w:r>
      <w:r w:rsidR="00F9121D">
        <w:rPr>
          <w:rFonts w:cs="Courier New"/>
        </w:rPr>
        <w:t xml:space="preserve"> </w:t>
      </w:r>
      <w:r w:rsidR="00CD5073">
        <w:rPr>
          <w:rFonts w:cs="Courier New"/>
        </w:rPr>
        <w:t xml:space="preserve">an </w:t>
      </w:r>
      <w:r w:rsidR="00F9121D">
        <w:rPr>
          <w:rFonts w:cs="Courier New"/>
        </w:rPr>
        <w:t>associate degree should they choose to do so.</w:t>
      </w:r>
    </w:p>
    <w:p w14:paraId="095FBEEF" w14:textId="77777777" w:rsidR="00F9121D" w:rsidRDefault="00F9121D" w:rsidP="00724785">
      <w:pPr>
        <w:widowControl w:val="0"/>
        <w:ind w:left="720" w:hanging="720"/>
        <w:jc w:val="both"/>
        <w:rPr>
          <w:rFonts w:cs="Courier New"/>
          <w:b/>
          <w:bCs/>
        </w:rPr>
      </w:pPr>
    </w:p>
    <w:p w14:paraId="392C9444" w14:textId="022C6605" w:rsidR="00F9121D" w:rsidRDefault="00F9121D" w:rsidP="00724785">
      <w:pPr>
        <w:widowControl w:val="0"/>
        <w:ind w:left="720" w:hanging="720"/>
        <w:jc w:val="both"/>
        <w:rPr>
          <w:rFonts w:cs="Courier New"/>
          <w:bCs/>
        </w:rPr>
      </w:pPr>
      <w:r>
        <w:rPr>
          <w:rFonts w:cs="Courier New"/>
          <w:b/>
          <w:bCs/>
        </w:rPr>
        <w:t>Q.</w:t>
      </w:r>
      <w:r>
        <w:rPr>
          <w:rFonts w:cs="Courier New"/>
          <w:b/>
          <w:bCs/>
        </w:rPr>
        <w:tab/>
      </w:r>
      <w:r>
        <w:rPr>
          <w:rFonts w:cs="Courier New"/>
          <w:bCs/>
        </w:rPr>
        <w:t xml:space="preserve">Does the company </w:t>
      </w:r>
      <w:r w:rsidR="00883193">
        <w:rPr>
          <w:rFonts w:cs="Courier New"/>
          <w:bCs/>
        </w:rPr>
        <w:t>use</w:t>
      </w:r>
      <w:r>
        <w:rPr>
          <w:rFonts w:cs="Courier New"/>
          <w:bCs/>
        </w:rPr>
        <w:t xml:space="preserve"> surveys or other means to get feedback from its team members?</w:t>
      </w:r>
    </w:p>
    <w:p w14:paraId="7E40CC71" w14:textId="77777777" w:rsidR="00F9121D" w:rsidRDefault="00F9121D" w:rsidP="00724785">
      <w:pPr>
        <w:widowControl w:val="0"/>
        <w:ind w:left="720" w:hanging="720"/>
        <w:jc w:val="both"/>
        <w:rPr>
          <w:rFonts w:cs="Courier New"/>
          <w:bCs/>
        </w:rPr>
      </w:pPr>
    </w:p>
    <w:p w14:paraId="16EFFFCB" w14:textId="0D0BE565" w:rsidR="00F9121D" w:rsidRDefault="00F9121D" w:rsidP="00724785">
      <w:pPr>
        <w:widowControl w:val="0"/>
        <w:ind w:left="720" w:hanging="720"/>
        <w:jc w:val="both"/>
        <w:rPr>
          <w:rFonts w:cs="Courier New"/>
          <w:bCs/>
        </w:rPr>
      </w:pPr>
      <w:r w:rsidRPr="00395562">
        <w:rPr>
          <w:rFonts w:cs="Courier New"/>
          <w:b/>
          <w:bCs/>
        </w:rPr>
        <w:lastRenderedPageBreak/>
        <w:t>A.</w:t>
      </w:r>
      <w:r>
        <w:rPr>
          <w:rFonts w:cs="Courier New"/>
          <w:bCs/>
        </w:rPr>
        <w:t xml:space="preserve"> </w:t>
      </w:r>
      <w:r>
        <w:rPr>
          <w:rFonts w:cs="Courier New"/>
          <w:bCs/>
        </w:rPr>
        <w:tab/>
      </w:r>
      <w:r w:rsidR="00883193">
        <w:rPr>
          <w:rFonts w:cs="Courier New"/>
          <w:bCs/>
        </w:rPr>
        <w:t xml:space="preserve">Yes. </w:t>
      </w:r>
      <w:r>
        <w:rPr>
          <w:rFonts w:cs="Courier New"/>
          <w:bCs/>
        </w:rPr>
        <w:t xml:space="preserve">The company conducts </w:t>
      </w:r>
      <w:r w:rsidR="00507B69">
        <w:rPr>
          <w:rFonts w:cs="Courier New"/>
          <w:bCs/>
        </w:rPr>
        <w:t>a</w:t>
      </w:r>
      <w:r>
        <w:rPr>
          <w:rFonts w:cs="Courier New"/>
          <w:bCs/>
        </w:rPr>
        <w:t xml:space="preserve"> </w:t>
      </w:r>
      <w:r w:rsidR="00046197">
        <w:rPr>
          <w:rFonts w:cs="Courier New"/>
          <w:bCs/>
        </w:rPr>
        <w:t>team member</w:t>
      </w:r>
      <w:r>
        <w:rPr>
          <w:rFonts w:cs="Courier New"/>
          <w:bCs/>
        </w:rPr>
        <w:t xml:space="preserve"> engagement survey every other year with a shorter “pulse” survey in the off years</w:t>
      </w:r>
      <w:r w:rsidR="00530D30">
        <w:rPr>
          <w:rFonts w:cs="Courier New"/>
          <w:bCs/>
        </w:rPr>
        <w:t xml:space="preserve">. </w:t>
      </w:r>
      <w:r>
        <w:rPr>
          <w:rFonts w:cs="Courier New"/>
          <w:bCs/>
        </w:rPr>
        <w:t xml:space="preserve">Both surveys </w:t>
      </w:r>
      <w:r w:rsidR="00CC66BC">
        <w:rPr>
          <w:rFonts w:cs="Courier New"/>
          <w:bCs/>
        </w:rPr>
        <w:t>allow</w:t>
      </w:r>
      <w:r>
        <w:rPr>
          <w:rFonts w:cs="Courier New"/>
          <w:bCs/>
        </w:rPr>
        <w:t xml:space="preserve"> </w:t>
      </w:r>
      <w:r w:rsidR="0016041E">
        <w:rPr>
          <w:rFonts w:cs="Courier New"/>
          <w:bCs/>
        </w:rPr>
        <w:t>the company</w:t>
      </w:r>
      <w:r w:rsidR="00883193">
        <w:rPr>
          <w:rFonts w:cs="Courier New"/>
          <w:bCs/>
        </w:rPr>
        <w:t xml:space="preserve"> to get </w:t>
      </w:r>
      <w:r>
        <w:rPr>
          <w:rFonts w:cs="Courier New"/>
          <w:bCs/>
        </w:rPr>
        <w:t xml:space="preserve">feedback from </w:t>
      </w:r>
      <w:r w:rsidR="00046197">
        <w:rPr>
          <w:rFonts w:cs="Courier New"/>
          <w:bCs/>
        </w:rPr>
        <w:t>team members</w:t>
      </w:r>
      <w:r>
        <w:rPr>
          <w:rFonts w:cs="Courier New"/>
          <w:bCs/>
        </w:rPr>
        <w:t xml:space="preserve"> on many subjects, including satisfaction with leadership</w:t>
      </w:r>
      <w:r w:rsidR="00883193">
        <w:rPr>
          <w:rFonts w:cs="Courier New"/>
          <w:bCs/>
        </w:rPr>
        <w:t>,</w:t>
      </w:r>
      <w:r>
        <w:rPr>
          <w:rFonts w:cs="Courier New"/>
          <w:bCs/>
        </w:rPr>
        <w:t xml:space="preserve"> </w:t>
      </w:r>
      <w:r w:rsidR="00363B21">
        <w:rPr>
          <w:rFonts w:cs="Courier New"/>
          <w:bCs/>
        </w:rPr>
        <w:t>compensation, benefits, retention, opportunities for growth</w:t>
      </w:r>
      <w:r w:rsidR="00883193">
        <w:rPr>
          <w:rFonts w:cs="Courier New"/>
          <w:bCs/>
        </w:rPr>
        <w:t>,</w:t>
      </w:r>
      <w:r>
        <w:rPr>
          <w:rFonts w:cs="Courier New"/>
          <w:bCs/>
        </w:rPr>
        <w:t xml:space="preserve"> and communication</w:t>
      </w:r>
      <w:r w:rsidR="00530D30">
        <w:rPr>
          <w:rFonts w:cs="Courier New"/>
          <w:bCs/>
        </w:rPr>
        <w:t xml:space="preserve">. </w:t>
      </w:r>
      <w:r w:rsidR="00501239">
        <w:rPr>
          <w:rFonts w:cs="Courier New"/>
          <w:bCs/>
        </w:rPr>
        <w:t>The company</w:t>
      </w:r>
      <w:r w:rsidR="00883193">
        <w:rPr>
          <w:rFonts w:cs="Courier New"/>
          <w:bCs/>
        </w:rPr>
        <w:t xml:space="preserve"> benchmark</w:t>
      </w:r>
      <w:r w:rsidR="00501239">
        <w:rPr>
          <w:rFonts w:cs="Courier New"/>
          <w:bCs/>
        </w:rPr>
        <w:t>s</w:t>
      </w:r>
      <w:r w:rsidR="00883193">
        <w:rPr>
          <w:rFonts w:cs="Courier New"/>
          <w:bCs/>
        </w:rPr>
        <w:t xml:space="preserve"> t</w:t>
      </w:r>
      <w:r w:rsidR="00CD5073">
        <w:rPr>
          <w:rFonts w:cs="Courier New"/>
          <w:bCs/>
        </w:rPr>
        <w:t xml:space="preserve">hese survey results both internally </w:t>
      </w:r>
      <w:r w:rsidR="00883193">
        <w:rPr>
          <w:rFonts w:cs="Courier New"/>
          <w:bCs/>
        </w:rPr>
        <w:t>and externally</w:t>
      </w:r>
      <w:r w:rsidR="00530D30">
        <w:rPr>
          <w:rFonts w:cs="Courier New"/>
          <w:bCs/>
        </w:rPr>
        <w:t xml:space="preserve">. </w:t>
      </w:r>
      <w:r>
        <w:rPr>
          <w:rFonts w:cs="Courier New"/>
          <w:bCs/>
        </w:rPr>
        <w:t xml:space="preserve">Additionally, </w:t>
      </w:r>
      <w:r w:rsidR="00CC66BC">
        <w:rPr>
          <w:rFonts w:cs="Courier New"/>
          <w:bCs/>
        </w:rPr>
        <w:t>the company uses</w:t>
      </w:r>
      <w:r>
        <w:rPr>
          <w:rFonts w:cs="Courier New"/>
          <w:bCs/>
        </w:rPr>
        <w:t xml:space="preserve"> town hall</w:t>
      </w:r>
      <w:r w:rsidR="00400F66">
        <w:rPr>
          <w:rFonts w:cs="Courier New"/>
          <w:bCs/>
        </w:rPr>
        <w:t>s</w:t>
      </w:r>
      <w:r>
        <w:rPr>
          <w:rFonts w:cs="Courier New"/>
          <w:bCs/>
        </w:rPr>
        <w:t>, roadshow</w:t>
      </w:r>
      <w:r w:rsidR="00400F66">
        <w:rPr>
          <w:rFonts w:cs="Courier New"/>
          <w:bCs/>
        </w:rPr>
        <w:t>s</w:t>
      </w:r>
      <w:r>
        <w:rPr>
          <w:rFonts w:cs="Courier New"/>
          <w:bCs/>
        </w:rPr>
        <w:t xml:space="preserve">, and leadership meetings to collect feedback from </w:t>
      </w:r>
      <w:r w:rsidR="00046197">
        <w:rPr>
          <w:rFonts w:cs="Courier New"/>
          <w:bCs/>
        </w:rPr>
        <w:t>team members</w:t>
      </w:r>
      <w:r w:rsidR="00530D30">
        <w:rPr>
          <w:rFonts w:cs="Courier New"/>
          <w:bCs/>
        </w:rPr>
        <w:t xml:space="preserve">. </w:t>
      </w:r>
      <w:r w:rsidR="00BA53A3">
        <w:rPr>
          <w:rFonts w:cs="Courier New"/>
          <w:bCs/>
        </w:rPr>
        <w:t>These events are well attended and allow for open two-way communication</w:t>
      </w:r>
      <w:r w:rsidR="00C24FEC">
        <w:rPr>
          <w:rFonts w:cs="Courier New"/>
          <w:bCs/>
        </w:rPr>
        <w:t xml:space="preserve">. </w:t>
      </w:r>
    </w:p>
    <w:p w14:paraId="036E16B2" w14:textId="48A85E8E" w:rsidR="00946455" w:rsidRDefault="00946455" w:rsidP="00724785">
      <w:pPr>
        <w:widowControl w:val="0"/>
        <w:ind w:left="720" w:hanging="720"/>
        <w:jc w:val="both"/>
        <w:rPr>
          <w:rFonts w:cs="Courier New"/>
          <w:bCs/>
        </w:rPr>
      </w:pPr>
    </w:p>
    <w:p w14:paraId="7E405BBA" w14:textId="23BFD142" w:rsidR="00946455" w:rsidRDefault="00946455" w:rsidP="00724785">
      <w:pPr>
        <w:widowControl w:val="0"/>
        <w:ind w:left="720" w:hanging="720"/>
        <w:jc w:val="both"/>
        <w:rPr>
          <w:rFonts w:cs="Courier New"/>
          <w:bCs/>
        </w:rPr>
      </w:pPr>
      <w:r w:rsidRPr="00724785">
        <w:rPr>
          <w:rFonts w:cs="Courier New"/>
          <w:b/>
        </w:rPr>
        <w:t>Q</w:t>
      </w:r>
      <w:r w:rsidR="00530D30" w:rsidRPr="00724785">
        <w:rPr>
          <w:rFonts w:cs="Courier New"/>
          <w:b/>
        </w:rPr>
        <w:t>.</w:t>
      </w:r>
      <w:r w:rsidR="00530D30">
        <w:rPr>
          <w:rFonts w:cs="Courier New"/>
          <w:bCs/>
        </w:rPr>
        <w:t xml:space="preserve"> </w:t>
      </w:r>
      <w:r w:rsidR="00B1562C">
        <w:rPr>
          <w:rFonts w:cs="Courier New"/>
          <w:bCs/>
        </w:rPr>
        <w:tab/>
      </w:r>
      <w:r>
        <w:rPr>
          <w:rFonts w:cs="Courier New"/>
          <w:bCs/>
        </w:rPr>
        <w:t xml:space="preserve">What feedback </w:t>
      </w:r>
      <w:r w:rsidR="00B1562C">
        <w:rPr>
          <w:rFonts w:cs="Courier New"/>
          <w:bCs/>
        </w:rPr>
        <w:t>did the company receive</w:t>
      </w:r>
      <w:r>
        <w:rPr>
          <w:rFonts w:cs="Courier New"/>
          <w:bCs/>
        </w:rPr>
        <w:t xml:space="preserve"> in the </w:t>
      </w:r>
      <w:r w:rsidR="005A6385">
        <w:rPr>
          <w:rFonts w:cs="Courier New"/>
          <w:bCs/>
        </w:rPr>
        <w:t xml:space="preserve">most recent </w:t>
      </w:r>
      <w:r w:rsidR="009543E4">
        <w:rPr>
          <w:rFonts w:cs="Courier New"/>
          <w:bCs/>
        </w:rPr>
        <w:t xml:space="preserve">“pulse” </w:t>
      </w:r>
      <w:r>
        <w:rPr>
          <w:rFonts w:cs="Courier New"/>
          <w:bCs/>
        </w:rPr>
        <w:t>survey?</w:t>
      </w:r>
    </w:p>
    <w:p w14:paraId="551D940C" w14:textId="41C839B0" w:rsidR="00946455" w:rsidRDefault="00946455" w:rsidP="00724785">
      <w:pPr>
        <w:widowControl w:val="0"/>
        <w:ind w:left="720" w:hanging="720"/>
        <w:jc w:val="both"/>
        <w:rPr>
          <w:rFonts w:cs="Courier New"/>
          <w:bCs/>
        </w:rPr>
      </w:pPr>
    </w:p>
    <w:p w14:paraId="3959DD65" w14:textId="1731CE6F" w:rsidR="00946455" w:rsidRPr="00B32365" w:rsidRDefault="00946455" w:rsidP="00724785">
      <w:pPr>
        <w:widowControl w:val="0"/>
        <w:ind w:left="720" w:hanging="720"/>
        <w:jc w:val="both"/>
        <w:rPr>
          <w:rFonts w:cs="Courier New"/>
          <w:bCs/>
        </w:rPr>
      </w:pPr>
      <w:r w:rsidRPr="00724785">
        <w:rPr>
          <w:rFonts w:cs="Courier New"/>
          <w:b/>
        </w:rPr>
        <w:t>A</w:t>
      </w:r>
      <w:r w:rsidR="00530D30" w:rsidRPr="00724785">
        <w:rPr>
          <w:rFonts w:cs="Courier New"/>
          <w:b/>
        </w:rPr>
        <w:t>.</w:t>
      </w:r>
      <w:r w:rsidR="00530D30">
        <w:rPr>
          <w:rFonts w:cs="Courier New"/>
          <w:bCs/>
        </w:rPr>
        <w:t xml:space="preserve"> </w:t>
      </w:r>
      <w:r w:rsidR="00752CF6">
        <w:rPr>
          <w:rFonts w:cs="Courier New"/>
          <w:bCs/>
        </w:rPr>
        <w:tab/>
      </w:r>
      <w:r>
        <w:rPr>
          <w:rFonts w:cs="Courier New"/>
          <w:bCs/>
        </w:rPr>
        <w:t>The most recent pulse survey</w:t>
      </w:r>
      <w:r w:rsidR="005A6385">
        <w:rPr>
          <w:rFonts w:cs="Courier New"/>
          <w:bCs/>
        </w:rPr>
        <w:t xml:space="preserve"> was</w:t>
      </w:r>
      <w:r w:rsidR="009543E4" w:rsidDel="005A6385">
        <w:rPr>
          <w:rFonts w:cs="Courier New"/>
          <w:bCs/>
        </w:rPr>
        <w:t xml:space="preserve"> </w:t>
      </w:r>
      <w:r w:rsidR="009543E4">
        <w:rPr>
          <w:rFonts w:cs="Courier New"/>
          <w:bCs/>
        </w:rPr>
        <w:t xml:space="preserve">conducted in </w:t>
      </w:r>
      <w:r w:rsidR="00F13D29">
        <w:rPr>
          <w:rFonts w:cs="Courier New"/>
          <w:bCs/>
        </w:rPr>
        <w:t>October 2022 and</w:t>
      </w:r>
      <w:r w:rsidR="005A6385">
        <w:rPr>
          <w:rFonts w:cs="Courier New"/>
          <w:bCs/>
        </w:rPr>
        <w:t xml:space="preserve"> </w:t>
      </w:r>
      <w:r w:rsidR="009543E4">
        <w:rPr>
          <w:rFonts w:cs="Courier New"/>
          <w:bCs/>
        </w:rPr>
        <w:t>had a participation rate of 84 percent.</w:t>
      </w:r>
      <w:r>
        <w:rPr>
          <w:rFonts w:cs="Courier New"/>
          <w:bCs/>
        </w:rPr>
        <w:t xml:space="preserve"> </w:t>
      </w:r>
      <w:r w:rsidR="009543E4">
        <w:rPr>
          <w:rFonts w:cs="Courier New"/>
          <w:bCs/>
        </w:rPr>
        <w:t xml:space="preserve">The results indicate </w:t>
      </w:r>
      <w:r w:rsidR="00B1562C">
        <w:rPr>
          <w:rFonts w:cs="Courier New"/>
          <w:bCs/>
        </w:rPr>
        <w:t xml:space="preserve">that </w:t>
      </w:r>
      <w:r>
        <w:rPr>
          <w:rFonts w:cs="Courier New"/>
          <w:bCs/>
        </w:rPr>
        <w:t>team members are engaged</w:t>
      </w:r>
      <w:r w:rsidR="009543E4">
        <w:rPr>
          <w:rFonts w:cs="Courier New"/>
          <w:bCs/>
        </w:rPr>
        <w:t xml:space="preserve"> and h</w:t>
      </w:r>
      <w:r>
        <w:rPr>
          <w:rFonts w:cs="Courier New"/>
          <w:bCs/>
        </w:rPr>
        <w:t xml:space="preserve">ighlighted categories where </w:t>
      </w:r>
      <w:r w:rsidR="009543E4">
        <w:rPr>
          <w:rFonts w:cs="Courier New"/>
          <w:bCs/>
        </w:rPr>
        <w:t xml:space="preserve">the company rated higher than other companies in </w:t>
      </w:r>
      <w:r w:rsidR="0016041E">
        <w:rPr>
          <w:rFonts w:cs="Courier New"/>
          <w:bCs/>
        </w:rPr>
        <w:t>the</w:t>
      </w:r>
      <w:r>
        <w:rPr>
          <w:rFonts w:cs="Courier New"/>
          <w:bCs/>
        </w:rPr>
        <w:t xml:space="preserve"> industry</w:t>
      </w:r>
      <w:r w:rsidR="009A78B4">
        <w:rPr>
          <w:rFonts w:cs="Courier New"/>
          <w:bCs/>
        </w:rPr>
        <w:t xml:space="preserve"> including</w:t>
      </w:r>
      <w:r w:rsidR="00681434">
        <w:rPr>
          <w:rFonts w:cs="Courier New"/>
          <w:bCs/>
        </w:rPr>
        <w:t xml:space="preserve">: (1) </w:t>
      </w:r>
      <w:r w:rsidR="009543E4">
        <w:rPr>
          <w:rFonts w:cs="Courier New"/>
          <w:bCs/>
        </w:rPr>
        <w:t>communications</w:t>
      </w:r>
      <w:r w:rsidR="00681434">
        <w:rPr>
          <w:rFonts w:cs="Courier New"/>
          <w:bCs/>
        </w:rPr>
        <w:t>; (</w:t>
      </w:r>
      <w:r w:rsidR="009A78B4">
        <w:rPr>
          <w:rFonts w:cs="Courier New"/>
          <w:bCs/>
        </w:rPr>
        <w:t>2</w:t>
      </w:r>
      <w:r w:rsidR="00681434">
        <w:rPr>
          <w:rFonts w:cs="Courier New"/>
          <w:bCs/>
        </w:rPr>
        <w:t xml:space="preserve">) </w:t>
      </w:r>
      <w:r w:rsidR="009543E4">
        <w:rPr>
          <w:rFonts w:cs="Courier New"/>
          <w:bCs/>
        </w:rPr>
        <w:t xml:space="preserve">teamwork </w:t>
      </w:r>
      <w:r>
        <w:rPr>
          <w:rFonts w:cs="Courier New"/>
          <w:bCs/>
        </w:rPr>
        <w:t xml:space="preserve">and </w:t>
      </w:r>
      <w:r w:rsidR="009543E4">
        <w:rPr>
          <w:rFonts w:cs="Courier New"/>
          <w:bCs/>
        </w:rPr>
        <w:t>collaboration</w:t>
      </w:r>
      <w:r w:rsidR="00681434">
        <w:rPr>
          <w:rFonts w:cs="Courier New"/>
          <w:bCs/>
        </w:rPr>
        <w:t>;</w:t>
      </w:r>
      <w:r w:rsidR="009543E4">
        <w:rPr>
          <w:rFonts w:cs="Courier New"/>
          <w:bCs/>
        </w:rPr>
        <w:t xml:space="preserve"> </w:t>
      </w:r>
      <w:r>
        <w:rPr>
          <w:rFonts w:cs="Courier New"/>
          <w:bCs/>
        </w:rPr>
        <w:t xml:space="preserve">and </w:t>
      </w:r>
      <w:r w:rsidR="00681434">
        <w:rPr>
          <w:rFonts w:cs="Courier New"/>
          <w:bCs/>
        </w:rPr>
        <w:t>(</w:t>
      </w:r>
      <w:r w:rsidR="009A78B4">
        <w:rPr>
          <w:rFonts w:cs="Courier New"/>
          <w:bCs/>
        </w:rPr>
        <w:t>3</w:t>
      </w:r>
      <w:r w:rsidR="00681434">
        <w:rPr>
          <w:rFonts w:cs="Courier New"/>
          <w:bCs/>
        </w:rPr>
        <w:t xml:space="preserve">) </w:t>
      </w:r>
      <w:r w:rsidR="009543E4">
        <w:rPr>
          <w:rFonts w:cs="Courier New"/>
          <w:bCs/>
        </w:rPr>
        <w:t>career d</w:t>
      </w:r>
      <w:r>
        <w:rPr>
          <w:rFonts w:cs="Courier New"/>
          <w:bCs/>
        </w:rPr>
        <w:t>evelopment.</w:t>
      </w:r>
      <w:r w:rsidR="00681434">
        <w:rPr>
          <w:rFonts w:cs="Courier New"/>
          <w:bCs/>
        </w:rPr>
        <w:t xml:space="preserve"> </w:t>
      </w:r>
      <w:r w:rsidR="009543E4">
        <w:rPr>
          <w:rFonts w:cs="Courier New"/>
          <w:bCs/>
        </w:rPr>
        <w:t xml:space="preserve">The results also showed compensation as an area for </w:t>
      </w:r>
      <w:r>
        <w:rPr>
          <w:rFonts w:cs="Courier New"/>
          <w:bCs/>
        </w:rPr>
        <w:t>opportunity</w:t>
      </w:r>
      <w:r w:rsidR="00681434">
        <w:rPr>
          <w:rFonts w:cs="Courier New"/>
          <w:bCs/>
        </w:rPr>
        <w:t>. The</w:t>
      </w:r>
      <w:r w:rsidR="009543E4">
        <w:rPr>
          <w:rFonts w:cs="Courier New"/>
          <w:bCs/>
        </w:rPr>
        <w:t xml:space="preserve"> company </w:t>
      </w:r>
      <w:r>
        <w:rPr>
          <w:rFonts w:cs="Courier New"/>
          <w:bCs/>
        </w:rPr>
        <w:t xml:space="preserve">scored lower </w:t>
      </w:r>
      <w:r w:rsidR="00681434">
        <w:rPr>
          <w:rFonts w:cs="Courier New"/>
          <w:bCs/>
        </w:rPr>
        <w:t xml:space="preserve">in this area </w:t>
      </w:r>
      <w:r w:rsidR="005A6385">
        <w:rPr>
          <w:rFonts w:cs="Courier New"/>
          <w:bCs/>
        </w:rPr>
        <w:t>than</w:t>
      </w:r>
      <w:r w:rsidDel="005A6385">
        <w:rPr>
          <w:rFonts w:cs="Courier New"/>
          <w:bCs/>
        </w:rPr>
        <w:t xml:space="preserve"> </w:t>
      </w:r>
      <w:r w:rsidR="00376F6A">
        <w:rPr>
          <w:rFonts w:cs="Courier New"/>
          <w:bCs/>
        </w:rPr>
        <w:t xml:space="preserve">other companies in </w:t>
      </w:r>
      <w:r w:rsidR="0016041E">
        <w:rPr>
          <w:rFonts w:cs="Courier New"/>
          <w:bCs/>
        </w:rPr>
        <w:t>the</w:t>
      </w:r>
      <w:r>
        <w:rPr>
          <w:rFonts w:cs="Courier New"/>
          <w:bCs/>
        </w:rPr>
        <w:t xml:space="preserve"> industry</w:t>
      </w:r>
      <w:r w:rsidR="00681434">
        <w:rPr>
          <w:rFonts w:cs="Courier New"/>
          <w:bCs/>
        </w:rPr>
        <w:t xml:space="preserve"> and as compared to the </w:t>
      </w:r>
      <w:r w:rsidR="005A6385">
        <w:rPr>
          <w:rFonts w:cs="Courier New"/>
          <w:bCs/>
        </w:rPr>
        <w:t xml:space="preserve">previous pulse </w:t>
      </w:r>
      <w:r w:rsidR="00681434">
        <w:rPr>
          <w:rFonts w:cs="Courier New"/>
          <w:bCs/>
        </w:rPr>
        <w:t>survey results</w:t>
      </w:r>
      <w:r w:rsidR="00C24FEC">
        <w:rPr>
          <w:rFonts w:cs="Courier New"/>
          <w:bCs/>
        </w:rPr>
        <w:t xml:space="preserve">. </w:t>
      </w:r>
      <w:r>
        <w:rPr>
          <w:rFonts w:cs="Courier New"/>
          <w:bCs/>
        </w:rPr>
        <w:t xml:space="preserve"> </w:t>
      </w:r>
    </w:p>
    <w:p w14:paraId="530BD661" w14:textId="5ABF0F1E" w:rsidR="00F9121D" w:rsidRDefault="00F9121D" w:rsidP="00724785">
      <w:pPr>
        <w:widowControl w:val="0"/>
        <w:ind w:left="720" w:hanging="720"/>
        <w:jc w:val="both"/>
        <w:rPr>
          <w:rFonts w:cs="Courier New"/>
        </w:rPr>
      </w:pPr>
      <w:r w:rsidRPr="00B23997">
        <w:rPr>
          <w:rFonts w:cs="Courier New"/>
          <w:b/>
        </w:rPr>
        <w:lastRenderedPageBreak/>
        <w:t>Q.</w:t>
      </w:r>
      <w:r w:rsidRPr="00B23997">
        <w:rPr>
          <w:rFonts w:cs="Courier New"/>
        </w:rPr>
        <w:tab/>
      </w:r>
      <w:r>
        <w:rPr>
          <w:rFonts w:cs="Courier New"/>
        </w:rPr>
        <w:t xml:space="preserve">What are Peoples’ </w:t>
      </w:r>
      <w:r w:rsidR="00BA53A3">
        <w:rPr>
          <w:rFonts w:cs="Courier New"/>
        </w:rPr>
        <w:t xml:space="preserve">core </w:t>
      </w:r>
      <w:r>
        <w:rPr>
          <w:rFonts w:cs="Courier New"/>
        </w:rPr>
        <w:t>principles</w:t>
      </w:r>
      <w:r w:rsidR="00BA53A3">
        <w:rPr>
          <w:rFonts w:cs="Courier New"/>
        </w:rPr>
        <w:t xml:space="preserve"> in the way </w:t>
      </w:r>
      <w:r w:rsidR="00501239">
        <w:rPr>
          <w:rFonts w:cs="Courier New"/>
        </w:rPr>
        <w:t xml:space="preserve">the </w:t>
      </w:r>
      <w:r w:rsidR="00507B69">
        <w:rPr>
          <w:rFonts w:cs="Courier New"/>
        </w:rPr>
        <w:t>company</w:t>
      </w:r>
      <w:r w:rsidR="00BA53A3">
        <w:rPr>
          <w:rFonts w:cs="Courier New"/>
        </w:rPr>
        <w:t xml:space="preserve"> conduct</w:t>
      </w:r>
      <w:r w:rsidR="00501239">
        <w:rPr>
          <w:rFonts w:cs="Courier New"/>
        </w:rPr>
        <w:t>s</w:t>
      </w:r>
      <w:r w:rsidR="00BA53A3">
        <w:rPr>
          <w:rFonts w:cs="Courier New"/>
        </w:rPr>
        <w:t xml:space="preserve"> business</w:t>
      </w:r>
      <w:r>
        <w:rPr>
          <w:rFonts w:cs="Courier New"/>
        </w:rPr>
        <w:t>?</w:t>
      </w:r>
    </w:p>
    <w:p w14:paraId="28A61C00" w14:textId="77777777" w:rsidR="00F9121D" w:rsidRDefault="00F9121D" w:rsidP="00724785">
      <w:pPr>
        <w:widowControl w:val="0"/>
        <w:ind w:left="720" w:hanging="720"/>
        <w:jc w:val="both"/>
        <w:rPr>
          <w:rFonts w:cs="Courier New"/>
          <w:b/>
        </w:rPr>
      </w:pPr>
    </w:p>
    <w:p w14:paraId="1FEC8EB7" w14:textId="26B5D481" w:rsidR="00F9121D" w:rsidRDefault="00F9121D" w:rsidP="00724785">
      <w:pPr>
        <w:widowControl w:val="0"/>
        <w:ind w:left="720" w:hanging="720"/>
        <w:jc w:val="both"/>
        <w:rPr>
          <w:rFonts w:cs="Courier New"/>
          <w:bCs/>
        </w:rPr>
      </w:pPr>
      <w:r w:rsidRPr="007C5BF4">
        <w:rPr>
          <w:rFonts w:cs="Courier New"/>
          <w:b/>
          <w:bCs/>
        </w:rPr>
        <w:t>A.</w:t>
      </w:r>
      <w:r w:rsidRPr="007C5BF4">
        <w:rPr>
          <w:rFonts w:cs="Courier New"/>
          <w:b/>
          <w:bCs/>
        </w:rPr>
        <w:tab/>
      </w:r>
      <w:r w:rsidR="00BA5189">
        <w:rPr>
          <w:rFonts w:cs="Courier New"/>
          <w:bCs/>
        </w:rPr>
        <w:t>Peoples’</w:t>
      </w:r>
      <w:r>
        <w:rPr>
          <w:rFonts w:cs="Courier New"/>
          <w:bCs/>
        </w:rPr>
        <w:t xml:space="preserve"> </w:t>
      </w:r>
      <w:r w:rsidR="00BA53A3">
        <w:rPr>
          <w:rFonts w:cs="Courier New"/>
          <w:bCs/>
        </w:rPr>
        <w:t>core</w:t>
      </w:r>
      <w:r>
        <w:rPr>
          <w:rFonts w:cs="Courier New"/>
          <w:bCs/>
        </w:rPr>
        <w:t xml:space="preserve"> principles, as articulated in its Code of Conduct are:</w:t>
      </w:r>
    </w:p>
    <w:p w14:paraId="512BCE3B" w14:textId="77777777" w:rsidR="00F9121D" w:rsidRDefault="00F9121D" w:rsidP="00724785">
      <w:pPr>
        <w:widowControl w:val="0"/>
        <w:ind w:left="720" w:hanging="720"/>
        <w:jc w:val="both"/>
        <w:rPr>
          <w:rFonts w:cs="Courier New"/>
          <w:bCs/>
        </w:rPr>
      </w:pPr>
    </w:p>
    <w:p w14:paraId="18939FC7" w14:textId="6D3C5F0A" w:rsidR="00F9121D" w:rsidRDefault="00F9121D" w:rsidP="00724785">
      <w:pPr>
        <w:widowControl w:val="0"/>
        <w:ind w:left="720" w:hanging="720"/>
        <w:jc w:val="both"/>
        <w:rPr>
          <w:rFonts w:cs="Courier New"/>
          <w:bCs/>
        </w:rPr>
      </w:pPr>
      <w:r>
        <w:rPr>
          <w:rFonts w:cs="Courier New"/>
          <w:bCs/>
        </w:rPr>
        <w:tab/>
        <w:t xml:space="preserve">1. </w:t>
      </w:r>
      <w:r w:rsidRPr="006E5B10">
        <w:rPr>
          <w:rFonts w:cs="Courier New"/>
          <w:bCs/>
        </w:rPr>
        <w:t>Safety, health</w:t>
      </w:r>
      <w:r w:rsidR="00B1562C">
        <w:rPr>
          <w:rFonts w:cs="Courier New"/>
          <w:bCs/>
        </w:rPr>
        <w:t>,</w:t>
      </w:r>
      <w:r w:rsidRPr="006E5B10">
        <w:rPr>
          <w:rFonts w:cs="Courier New"/>
          <w:bCs/>
        </w:rPr>
        <w:t xml:space="preserve"> and the environment;</w:t>
      </w:r>
      <w:r>
        <w:rPr>
          <w:rFonts w:cs="Courier New"/>
          <w:bCs/>
        </w:rPr>
        <w:tab/>
      </w:r>
    </w:p>
    <w:p w14:paraId="72654FCF" w14:textId="187328BC" w:rsidR="00F9121D" w:rsidRDefault="00F9121D" w:rsidP="00724785">
      <w:pPr>
        <w:widowControl w:val="0"/>
        <w:ind w:left="720" w:hanging="720"/>
        <w:jc w:val="both"/>
        <w:rPr>
          <w:rFonts w:cs="Courier New"/>
          <w:bCs/>
        </w:rPr>
      </w:pPr>
      <w:r>
        <w:rPr>
          <w:rFonts w:cs="Courier New"/>
          <w:bCs/>
        </w:rPr>
        <w:tab/>
        <w:t xml:space="preserve">2. </w:t>
      </w:r>
      <w:r w:rsidRPr="002F31CD">
        <w:rPr>
          <w:rFonts w:cs="Courier New"/>
          <w:bCs/>
        </w:rPr>
        <w:t>Customers</w:t>
      </w:r>
      <w:r>
        <w:rPr>
          <w:rFonts w:cs="Courier New"/>
          <w:bCs/>
        </w:rPr>
        <w:t xml:space="preserve">; </w:t>
      </w:r>
    </w:p>
    <w:p w14:paraId="33B3B315" w14:textId="0FD91D7A" w:rsidR="00F9121D" w:rsidRDefault="00F9121D" w:rsidP="00724785">
      <w:pPr>
        <w:widowControl w:val="0"/>
        <w:ind w:left="720" w:hanging="720"/>
        <w:jc w:val="both"/>
        <w:rPr>
          <w:rFonts w:cs="Courier New"/>
          <w:bCs/>
        </w:rPr>
      </w:pPr>
      <w:r>
        <w:rPr>
          <w:rFonts w:cs="Courier New"/>
          <w:bCs/>
        </w:rPr>
        <w:tab/>
        <w:t>3. Integrity;</w:t>
      </w:r>
    </w:p>
    <w:p w14:paraId="0FEA0246" w14:textId="77777777" w:rsidR="00F9121D" w:rsidRDefault="00F9121D" w:rsidP="00724785">
      <w:pPr>
        <w:widowControl w:val="0"/>
        <w:ind w:left="720" w:hanging="720"/>
        <w:jc w:val="both"/>
        <w:rPr>
          <w:rFonts w:cs="Courier New"/>
          <w:bCs/>
        </w:rPr>
      </w:pPr>
      <w:r>
        <w:rPr>
          <w:rFonts w:cs="Courier New"/>
          <w:bCs/>
        </w:rPr>
        <w:tab/>
        <w:t xml:space="preserve">4. Respect and collaboration; and </w:t>
      </w:r>
      <w:r>
        <w:rPr>
          <w:rFonts w:cs="Courier New"/>
          <w:bCs/>
        </w:rPr>
        <w:tab/>
      </w:r>
    </w:p>
    <w:p w14:paraId="1F660283" w14:textId="77777777" w:rsidR="00F9121D" w:rsidRPr="002F31CD" w:rsidRDefault="00F9121D" w:rsidP="00724785">
      <w:pPr>
        <w:widowControl w:val="0"/>
        <w:ind w:left="720" w:hanging="720"/>
        <w:jc w:val="both"/>
        <w:rPr>
          <w:rFonts w:cs="Courier New"/>
          <w:bCs/>
        </w:rPr>
      </w:pPr>
      <w:r>
        <w:rPr>
          <w:rFonts w:cs="Courier New"/>
          <w:bCs/>
        </w:rPr>
        <w:tab/>
        <w:t xml:space="preserve">5. Excellence. </w:t>
      </w:r>
    </w:p>
    <w:p w14:paraId="277B0F38" w14:textId="77777777" w:rsidR="00F9121D" w:rsidRDefault="00F9121D" w:rsidP="00724785">
      <w:pPr>
        <w:widowControl w:val="0"/>
        <w:ind w:left="720" w:hanging="720"/>
        <w:jc w:val="both"/>
        <w:rPr>
          <w:rFonts w:cs="Courier New"/>
          <w:b/>
          <w:bCs/>
        </w:rPr>
      </w:pPr>
    </w:p>
    <w:p w14:paraId="37039097" w14:textId="77777777" w:rsidR="00F9121D" w:rsidRDefault="00F9121D" w:rsidP="00724785">
      <w:pPr>
        <w:widowControl w:val="0"/>
        <w:ind w:left="720" w:hanging="720"/>
        <w:jc w:val="both"/>
        <w:rPr>
          <w:rFonts w:cs="Courier New"/>
        </w:rPr>
      </w:pPr>
      <w:r w:rsidRPr="00291CAC">
        <w:rPr>
          <w:rFonts w:cs="Courier New"/>
          <w:b/>
        </w:rPr>
        <w:t>Q.</w:t>
      </w:r>
      <w:r>
        <w:rPr>
          <w:rFonts w:cs="Courier New"/>
          <w:b/>
        </w:rPr>
        <w:tab/>
      </w:r>
      <w:r>
        <w:rPr>
          <w:rFonts w:cs="Courier New"/>
        </w:rPr>
        <w:t>What leadership competencies does the company seek to develop in its team members?</w:t>
      </w:r>
    </w:p>
    <w:p w14:paraId="1ECEC201" w14:textId="77777777" w:rsidR="00F9121D" w:rsidRDefault="00F9121D" w:rsidP="00724785">
      <w:pPr>
        <w:widowControl w:val="0"/>
        <w:ind w:left="720" w:hanging="720"/>
        <w:jc w:val="both"/>
        <w:rPr>
          <w:rFonts w:cs="Courier New"/>
        </w:rPr>
      </w:pPr>
    </w:p>
    <w:p w14:paraId="7CF56F56" w14:textId="0924423F" w:rsidR="00F9121D" w:rsidRDefault="00F9121D" w:rsidP="00724785">
      <w:pPr>
        <w:widowControl w:val="0"/>
        <w:ind w:left="720" w:hanging="720"/>
        <w:jc w:val="both"/>
        <w:rPr>
          <w:rFonts w:cs="Courier New"/>
        </w:rPr>
      </w:pPr>
      <w:r w:rsidRPr="00291CAC">
        <w:rPr>
          <w:rFonts w:cs="Courier New"/>
          <w:b/>
        </w:rPr>
        <w:t>A.</w:t>
      </w:r>
      <w:r w:rsidRPr="00291CAC">
        <w:rPr>
          <w:rFonts w:cs="Courier New"/>
          <w:b/>
        </w:rPr>
        <w:tab/>
      </w:r>
      <w:r>
        <w:rPr>
          <w:rFonts w:cs="Courier New"/>
        </w:rPr>
        <w:t xml:space="preserve">The company defines seven leadership competencies </w:t>
      </w:r>
      <w:r w:rsidR="000E68B6">
        <w:rPr>
          <w:rFonts w:cs="Courier New"/>
        </w:rPr>
        <w:t>that</w:t>
      </w:r>
      <w:r>
        <w:rPr>
          <w:rFonts w:cs="Courier New"/>
        </w:rPr>
        <w:t xml:space="preserve"> guide the behaviors of all team members</w:t>
      </w:r>
      <w:r w:rsidR="00BA53A3">
        <w:rPr>
          <w:rFonts w:cs="Courier New"/>
        </w:rPr>
        <w:t xml:space="preserve"> and build upon </w:t>
      </w:r>
      <w:r w:rsidR="0016041E">
        <w:rPr>
          <w:rFonts w:cs="Courier New"/>
        </w:rPr>
        <w:t>Peoples</w:t>
      </w:r>
      <w:r w:rsidR="00BA5189">
        <w:rPr>
          <w:rFonts w:cs="Courier New"/>
        </w:rPr>
        <w:t>’</w:t>
      </w:r>
      <w:r w:rsidR="00BA53A3">
        <w:rPr>
          <w:rFonts w:cs="Courier New"/>
        </w:rPr>
        <w:t xml:space="preserve"> </w:t>
      </w:r>
      <w:r w:rsidR="00BA5189">
        <w:rPr>
          <w:rFonts w:cs="Courier New"/>
        </w:rPr>
        <w:t>C</w:t>
      </w:r>
      <w:r w:rsidR="00BA53A3">
        <w:rPr>
          <w:rFonts w:cs="Courier New"/>
        </w:rPr>
        <w:t xml:space="preserve">ode of </w:t>
      </w:r>
      <w:r w:rsidR="00BA5189">
        <w:rPr>
          <w:rFonts w:cs="Courier New"/>
        </w:rPr>
        <w:t>C</w:t>
      </w:r>
      <w:r w:rsidR="00BA53A3">
        <w:rPr>
          <w:rFonts w:cs="Courier New"/>
        </w:rPr>
        <w:t>onduct</w:t>
      </w:r>
      <w:r w:rsidR="000E68B6">
        <w:rPr>
          <w:rFonts w:cs="Courier New"/>
        </w:rPr>
        <w:t>:</w:t>
      </w:r>
      <w:r>
        <w:rPr>
          <w:rFonts w:cs="Courier New"/>
        </w:rPr>
        <w:t xml:space="preserve"> </w:t>
      </w:r>
    </w:p>
    <w:p w14:paraId="6EBD2150" w14:textId="77777777" w:rsidR="00F9121D" w:rsidRDefault="00F9121D" w:rsidP="00724785">
      <w:pPr>
        <w:widowControl w:val="0"/>
        <w:ind w:left="720" w:hanging="720"/>
        <w:jc w:val="both"/>
        <w:rPr>
          <w:rFonts w:cs="Courier New"/>
        </w:rPr>
      </w:pPr>
    </w:p>
    <w:p w14:paraId="68B3E9A1" w14:textId="31015788" w:rsidR="00F9121D" w:rsidRPr="006E5B10" w:rsidRDefault="00F9121D" w:rsidP="00724785">
      <w:pPr>
        <w:widowControl w:val="0"/>
        <w:tabs>
          <w:tab w:val="left" w:pos="720"/>
        </w:tabs>
        <w:jc w:val="both"/>
        <w:rPr>
          <w:rFonts w:cs="Courier New"/>
          <w:bCs/>
        </w:rPr>
      </w:pPr>
      <w:r>
        <w:rPr>
          <w:rFonts w:cs="Courier New"/>
          <w:bCs/>
        </w:rPr>
        <w:tab/>
        <w:t>1.</w:t>
      </w:r>
      <w:r>
        <w:rPr>
          <w:rFonts w:cs="Courier New"/>
          <w:bCs/>
        </w:rPr>
        <w:tab/>
      </w:r>
      <w:r w:rsidRPr="006E5B10">
        <w:rPr>
          <w:rFonts w:cs="Courier New"/>
          <w:bCs/>
        </w:rPr>
        <w:t>Speaks up on Safety, Health</w:t>
      </w:r>
      <w:r w:rsidR="00B1562C">
        <w:rPr>
          <w:rFonts w:cs="Courier New"/>
          <w:bCs/>
        </w:rPr>
        <w:t>,</w:t>
      </w:r>
      <w:r w:rsidRPr="006E5B10">
        <w:rPr>
          <w:rFonts w:cs="Courier New"/>
          <w:bCs/>
        </w:rPr>
        <w:t xml:space="preserve"> and the Environment</w:t>
      </w:r>
      <w:r>
        <w:rPr>
          <w:rFonts w:cs="Courier New"/>
          <w:bCs/>
        </w:rPr>
        <w:t>;</w:t>
      </w:r>
    </w:p>
    <w:p w14:paraId="5916B129" w14:textId="77777777" w:rsidR="00F9121D" w:rsidRPr="006E5B10" w:rsidRDefault="00F9121D" w:rsidP="00724785">
      <w:pPr>
        <w:widowControl w:val="0"/>
        <w:tabs>
          <w:tab w:val="left" w:pos="720"/>
        </w:tabs>
        <w:jc w:val="both"/>
        <w:rPr>
          <w:rFonts w:cs="Courier New"/>
          <w:bCs/>
        </w:rPr>
      </w:pPr>
      <w:r>
        <w:rPr>
          <w:rFonts w:cs="Courier New"/>
          <w:bCs/>
        </w:rPr>
        <w:tab/>
        <w:t>2.</w:t>
      </w:r>
      <w:r>
        <w:rPr>
          <w:rFonts w:cs="Courier New"/>
          <w:bCs/>
        </w:rPr>
        <w:tab/>
      </w:r>
      <w:r w:rsidRPr="006E5B10">
        <w:rPr>
          <w:rFonts w:cs="Courier New"/>
          <w:bCs/>
        </w:rPr>
        <w:t>Take</w:t>
      </w:r>
      <w:r>
        <w:rPr>
          <w:rFonts w:cs="Courier New"/>
          <w:bCs/>
        </w:rPr>
        <w:t>s</w:t>
      </w:r>
      <w:r w:rsidRPr="006E5B10">
        <w:rPr>
          <w:rFonts w:cs="Courier New"/>
          <w:bCs/>
        </w:rPr>
        <w:t xml:space="preserve"> Ownership and Acts with Integrity</w:t>
      </w:r>
      <w:r>
        <w:rPr>
          <w:rFonts w:cs="Courier New"/>
          <w:bCs/>
        </w:rPr>
        <w:t>;</w:t>
      </w:r>
    </w:p>
    <w:p w14:paraId="56974C68" w14:textId="77777777" w:rsidR="00F9121D" w:rsidRDefault="00F9121D" w:rsidP="00724785">
      <w:pPr>
        <w:widowControl w:val="0"/>
        <w:tabs>
          <w:tab w:val="left" w:pos="720"/>
        </w:tabs>
        <w:jc w:val="both"/>
        <w:rPr>
          <w:rFonts w:cs="Courier New"/>
          <w:bCs/>
        </w:rPr>
      </w:pPr>
      <w:r>
        <w:rPr>
          <w:rFonts w:cs="Courier New"/>
          <w:bCs/>
        </w:rPr>
        <w:tab/>
        <w:t>3.</w:t>
      </w:r>
      <w:r>
        <w:rPr>
          <w:rFonts w:cs="Courier New"/>
          <w:bCs/>
        </w:rPr>
        <w:tab/>
      </w:r>
      <w:r w:rsidRPr="006E5B10">
        <w:rPr>
          <w:rFonts w:cs="Courier New"/>
          <w:bCs/>
        </w:rPr>
        <w:t>Drives Operational Excellence for Customers</w:t>
      </w:r>
      <w:r>
        <w:rPr>
          <w:rFonts w:cs="Courier New"/>
          <w:bCs/>
        </w:rPr>
        <w:t>;</w:t>
      </w:r>
    </w:p>
    <w:p w14:paraId="055B1BCF" w14:textId="77777777" w:rsidR="00F9121D" w:rsidRDefault="00F9121D" w:rsidP="00724785">
      <w:pPr>
        <w:widowControl w:val="0"/>
        <w:tabs>
          <w:tab w:val="left" w:pos="720"/>
        </w:tabs>
        <w:jc w:val="both"/>
        <w:rPr>
          <w:rFonts w:cs="Courier New"/>
          <w:bCs/>
        </w:rPr>
      </w:pPr>
      <w:r>
        <w:rPr>
          <w:rFonts w:cs="Courier New"/>
          <w:bCs/>
        </w:rPr>
        <w:tab/>
        <w:t>4.</w:t>
      </w:r>
      <w:r>
        <w:rPr>
          <w:rFonts w:cs="Courier New"/>
          <w:bCs/>
        </w:rPr>
        <w:tab/>
      </w:r>
      <w:r w:rsidRPr="006E5B10">
        <w:rPr>
          <w:rFonts w:cs="Courier New"/>
          <w:bCs/>
        </w:rPr>
        <w:t>Builds Strong</w:t>
      </w:r>
      <w:r>
        <w:rPr>
          <w:rFonts w:cs="Courier New"/>
          <w:bCs/>
        </w:rPr>
        <w:t>,</w:t>
      </w:r>
      <w:r w:rsidRPr="006E5B10">
        <w:rPr>
          <w:rFonts w:cs="Courier New"/>
          <w:bCs/>
        </w:rPr>
        <w:t xml:space="preserve"> Collaborative Relationships</w:t>
      </w:r>
      <w:r>
        <w:rPr>
          <w:rFonts w:cs="Courier New"/>
          <w:bCs/>
        </w:rPr>
        <w:t>;</w:t>
      </w:r>
    </w:p>
    <w:p w14:paraId="13468881" w14:textId="0A14A91C" w:rsidR="00F9121D" w:rsidRDefault="00F9121D" w:rsidP="00724785">
      <w:pPr>
        <w:widowControl w:val="0"/>
        <w:tabs>
          <w:tab w:val="left" w:pos="720"/>
        </w:tabs>
        <w:jc w:val="both"/>
        <w:rPr>
          <w:rFonts w:cs="Courier New"/>
          <w:bCs/>
        </w:rPr>
      </w:pPr>
      <w:r>
        <w:rPr>
          <w:rFonts w:cs="Courier New"/>
          <w:bCs/>
        </w:rPr>
        <w:tab/>
        <w:t>5.</w:t>
      </w:r>
      <w:r>
        <w:rPr>
          <w:rFonts w:cs="Courier New"/>
          <w:bCs/>
        </w:rPr>
        <w:tab/>
      </w:r>
      <w:r w:rsidRPr="006E5B10">
        <w:rPr>
          <w:rFonts w:cs="Courier New"/>
          <w:bCs/>
        </w:rPr>
        <w:t>Develops People and Teams</w:t>
      </w:r>
      <w:r>
        <w:rPr>
          <w:rFonts w:cs="Courier New"/>
          <w:bCs/>
        </w:rPr>
        <w:t>;</w:t>
      </w:r>
    </w:p>
    <w:p w14:paraId="13EF681A" w14:textId="77777777" w:rsidR="00F9121D" w:rsidRDefault="00F9121D" w:rsidP="00724785">
      <w:pPr>
        <w:widowControl w:val="0"/>
        <w:tabs>
          <w:tab w:val="left" w:pos="720"/>
        </w:tabs>
        <w:jc w:val="both"/>
        <w:rPr>
          <w:rFonts w:cs="Courier New"/>
          <w:bCs/>
        </w:rPr>
      </w:pPr>
      <w:r>
        <w:rPr>
          <w:rFonts w:cs="Courier New"/>
          <w:bCs/>
        </w:rPr>
        <w:tab/>
        <w:t>6.</w:t>
      </w:r>
      <w:r>
        <w:rPr>
          <w:rFonts w:cs="Courier New"/>
          <w:bCs/>
        </w:rPr>
        <w:tab/>
      </w:r>
      <w:r w:rsidRPr="006E5B10">
        <w:rPr>
          <w:rFonts w:cs="Courier New"/>
          <w:bCs/>
        </w:rPr>
        <w:t>Cultivates Innovation and Embraces Change</w:t>
      </w:r>
      <w:r>
        <w:rPr>
          <w:rFonts w:cs="Courier New"/>
          <w:bCs/>
        </w:rPr>
        <w:t>;</w:t>
      </w:r>
      <w:r w:rsidRPr="006E5B10">
        <w:rPr>
          <w:rFonts w:cs="Courier New"/>
          <w:bCs/>
        </w:rPr>
        <w:t xml:space="preserve"> and</w:t>
      </w:r>
      <w:r>
        <w:rPr>
          <w:rFonts w:cs="Courier New"/>
          <w:bCs/>
        </w:rPr>
        <w:t xml:space="preserve"> </w:t>
      </w:r>
    </w:p>
    <w:p w14:paraId="62795980" w14:textId="77777777" w:rsidR="00F9121D" w:rsidRPr="006E5B10" w:rsidRDefault="00F9121D" w:rsidP="00724785">
      <w:pPr>
        <w:widowControl w:val="0"/>
        <w:tabs>
          <w:tab w:val="left" w:pos="720"/>
        </w:tabs>
        <w:jc w:val="both"/>
        <w:rPr>
          <w:rFonts w:cs="Courier New"/>
          <w:bCs/>
        </w:rPr>
      </w:pPr>
      <w:r>
        <w:rPr>
          <w:rFonts w:cs="Courier New"/>
          <w:bCs/>
        </w:rPr>
        <w:lastRenderedPageBreak/>
        <w:tab/>
        <w:t>7.</w:t>
      </w:r>
      <w:r>
        <w:rPr>
          <w:rFonts w:cs="Courier New"/>
          <w:bCs/>
        </w:rPr>
        <w:tab/>
      </w:r>
      <w:r w:rsidRPr="006E5B10">
        <w:rPr>
          <w:rFonts w:cs="Courier New"/>
          <w:bCs/>
        </w:rPr>
        <w:t>Thinks Strategically and Exercises Sound Judgment</w:t>
      </w:r>
      <w:r>
        <w:rPr>
          <w:rFonts w:cs="Courier New"/>
          <w:bCs/>
        </w:rPr>
        <w:t>.</w:t>
      </w:r>
    </w:p>
    <w:p w14:paraId="646B7C35" w14:textId="35E8BCFD" w:rsidR="00F9121D" w:rsidRPr="007E14CB" w:rsidRDefault="00F9121D" w:rsidP="00724785">
      <w:pPr>
        <w:widowControl w:val="0"/>
        <w:ind w:left="720" w:hanging="720"/>
        <w:jc w:val="both"/>
        <w:rPr>
          <w:rFonts w:cs="Courier New"/>
        </w:rPr>
      </w:pPr>
    </w:p>
    <w:p w14:paraId="21FFDDB5" w14:textId="79742C48" w:rsidR="006F4711" w:rsidRPr="00965BFD" w:rsidRDefault="006F4711" w:rsidP="00724785">
      <w:pPr>
        <w:widowControl w:val="0"/>
        <w:ind w:left="720" w:hanging="720"/>
        <w:jc w:val="both"/>
        <w:rPr>
          <w:rFonts w:cs="Courier New"/>
        </w:rPr>
      </w:pPr>
      <w:r w:rsidRPr="00B23997">
        <w:rPr>
          <w:rFonts w:cs="Courier New"/>
          <w:b/>
        </w:rPr>
        <w:t>Q.</w:t>
      </w:r>
      <w:r w:rsidRPr="00B23997">
        <w:rPr>
          <w:rFonts w:cs="Courier New"/>
        </w:rPr>
        <w:tab/>
      </w:r>
      <w:r w:rsidRPr="00965BFD">
        <w:rPr>
          <w:rFonts w:cs="Courier New"/>
        </w:rPr>
        <w:t xml:space="preserve">What are the objectives of </w:t>
      </w:r>
      <w:r w:rsidR="00BA5189">
        <w:rPr>
          <w:rFonts w:cs="Courier New"/>
        </w:rPr>
        <w:t>Peoples’</w:t>
      </w:r>
      <w:r w:rsidRPr="00965BFD">
        <w:rPr>
          <w:rFonts w:cs="Courier New"/>
        </w:rPr>
        <w:t xml:space="preserve"> total compensation and benefits programs?</w:t>
      </w:r>
    </w:p>
    <w:p w14:paraId="6FE93182" w14:textId="77777777" w:rsidR="006F4711" w:rsidRPr="00965BFD" w:rsidRDefault="006F4711" w:rsidP="00724785">
      <w:pPr>
        <w:widowControl w:val="0"/>
        <w:ind w:left="720" w:hanging="720"/>
        <w:jc w:val="both"/>
        <w:rPr>
          <w:rFonts w:cs="Courier New"/>
        </w:rPr>
      </w:pPr>
    </w:p>
    <w:p w14:paraId="601D3060" w14:textId="799DDCC5" w:rsidR="006F4711" w:rsidRDefault="006F4711" w:rsidP="00724785">
      <w:pPr>
        <w:widowControl w:val="0"/>
        <w:ind w:left="720" w:hanging="720"/>
        <w:jc w:val="both"/>
        <w:rPr>
          <w:rFonts w:cs="Courier New"/>
        </w:rPr>
      </w:pPr>
      <w:r w:rsidRPr="00965BFD">
        <w:rPr>
          <w:rFonts w:cs="Courier New"/>
          <w:b/>
          <w:bCs/>
        </w:rPr>
        <w:t>A.</w:t>
      </w:r>
      <w:r w:rsidRPr="00965BFD">
        <w:rPr>
          <w:rFonts w:cs="Courier New"/>
          <w:b/>
          <w:bCs/>
        </w:rPr>
        <w:tab/>
      </w:r>
      <w:r w:rsidRPr="00965BFD">
        <w:rPr>
          <w:rFonts w:cs="Courier New"/>
        </w:rPr>
        <w:t xml:space="preserve">Peoples believes that a </w:t>
      </w:r>
      <w:r w:rsidR="00BA53A3">
        <w:rPr>
          <w:rFonts w:cs="Courier New"/>
        </w:rPr>
        <w:t xml:space="preserve">fair and </w:t>
      </w:r>
      <w:r w:rsidR="00DE1037">
        <w:rPr>
          <w:rFonts w:cs="Courier New"/>
        </w:rPr>
        <w:t>market-based</w:t>
      </w:r>
      <w:r w:rsidR="00BA53A3">
        <w:rPr>
          <w:rFonts w:cs="Courier New"/>
        </w:rPr>
        <w:t xml:space="preserve"> </w:t>
      </w:r>
      <w:r w:rsidRPr="00965BFD">
        <w:rPr>
          <w:rFonts w:cs="Courier New"/>
        </w:rPr>
        <w:t>compensation and benefits package is critical to attract and retain skilled and experienced team members</w:t>
      </w:r>
      <w:r w:rsidR="00530D30">
        <w:rPr>
          <w:rFonts w:cs="Courier New"/>
        </w:rPr>
        <w:t xml:space="preserve">. </w:t>
      </w:r>
      <w:r w:rsidRPr="00965BFD">
        <w:rPr>
          <w:rFonts w:cs="Courier New"/>
        </w:rPr>
        <w:t xml:space="preserve">The company’s total compensation and benefits programs include: (1) base salary; (2) short-term incentive; (3) long-term incentive (where applicable); (4) pension/401k; (5) paid time off programs; (6) Employee Common Share Purchase Plan; and (7) medical, dental and vision insurance plans. </w:t>
      </w:r>
      <w:r w:rsidR="00BA53A3">
        <w:rPr>
          <w:rFonts w:cs="Courier New"/>
        </w:rPr>
        <w:t>T</w:t>
      </w:r>
      <w:r w:rsidRPr="00965BFD">
        <w:rPr>
          <w:rFonts w:cs="Courier New"/>
        </w:rPr>
        <w:t xml:space="preserve">eam members are eligible to participate in </w:t>
      </w:r>
      <w:r w:rsidR="0016041E">
        <w:rPr>
          <w:rFonts w:cs="Courier New"/>
        </w:rPr>
        <w:t>the company’s</w:t>
      </w:r>
      <w:r w:rsidRPr="00965BFD">
        <w:rPr>
          <w:rFonts w:cs="Courier New"/>
        </w:rPr>
        <w:t xml:space="preserve"> benefits programs.</w:t>
      </w:r>
      <w:r w:rsidR="00BA53A3">
        <w:rPr>
          <w:rFonts w:cs="Courier New"/>
        </w:rPr>
        <w:t xml:space="preserve"> </w:t>
      </w:r>
      <w:r w:rsidR="00BA53A3">
        <w:rPr>
          <w:rFonts w:cs="Courier New"/>
          <w:bCs/>
        </w:rPr>
        <w:t>Certain co-op/student and part-time team members are the only exception</w:t>
      </w:r>
      <w:r w:rsidR="00507B69">
        <w:rPr>
          <w:rFonts w:cs="Courier New"/>
          <w:bCs/>
        </w:rPr>
        <w:t xml:space="preserve"> for certain of the benefits programs</w:t>
      </w:r>
      <w:r w:rsidR="00BA53A3">
        <w:rPr>
          <w:rFonts w:cs="Courier New"/>
          <w:bCs/>
        </w:rPr>
        <w:t>.</w:t>
      </w:r>
      <w:r w:rsidR="0028411F">
        <w:rPr>
          <w:rFonts w:cs="Courier New"/>
          <w:bCs/>
        </w:rPr>
        <w:t xml:space="preserve"> I will discuss </w:t>
      </w:r>
      <w:r w:rsidR="0016041E">
        <w:rPr>
          <w:rFonts w:cs="Courier New"/>
          <w:bCs/>
        </w:rPr>
        <w:t>Peoples</w:t>
      </w:r>
      <w:r w:rsidR="00BA5189">
        <w:rPr>
          <w:rFonts w:cs="Courier New"/>
          <w:bCs/>
        </w:rPr>
        <w:t>’</w:t>
      </w:r>
      <w:r w:rsidR="0028411F">
        <w:rPr>
          <w:rFonts w:cs="Courier New"/>
          <w:bCs/>
        </w:rPr>
        <w:t xml:space="preserve"> compensation system in more detail later in my </w:t>
      </w:r>
      <w:r w:rsidR="00BA5189">
        <w:rPr>
          <w:rFonts w:cs="Courier New"/>
          <w:bCs/>
        </w:rPr>
        <w:t xml:space="preserve">direct </w:t>
      </w:r>
      <w:r w:rsidR="0028411F">
        <w:rPr>
          <w:rFonts w:cs="Courier New"/>
          <w:bCs/>
        </w:rPr>
        <w:t>testimony.</w:t>
      </w:r>
    </w:p>
    <w:p w14:paraId="0BBDC746" w14:textId="4915B812" w:rsidR="00F9121D" w:rsidRPr="00DF09F6" w:rsidRDefault="00F9121D" w:rsidP="00724785">
      <w:pPr>
        <w:widowControl w:val="0"/>
        <w:ind w:left="720" w:hanging="720"/>
        <w:jc w:val="both"/>
        <w:rPr>
          <w:rFonts w:cs="Courier New"/>
        </w:rPr>
      </w:pPr>
    </w:p>
    <w:p w14:paraId="5182932D" w14:textId="5E507CC4" w:rsidR="000011EB" w:rsidRPr="00E77C29" w:rsidRDefault="009A55A7" w:rsidP="00E77C29">
      <w:pPr>
        <w:pStyle w:val="QuickA"/>
        <w:tabs>
          <w:tab w:val="left" w:pos="720"/>
        </w:tabs>
        <w:ind w:left="3240" w:hanging="3240"/>
        <w:jc w:val="both"/>
        <w:outlineLvl w:val="0"/>
        <w:rPr>
          <w:rFonts w:ascii="Courier New" w:hAnsi="Courier New" w:cs="Courier New"/>
          <w:b/>
          <w:bCs/>
        </w:rPr>
      </w:pPr>
      <w:bookmarkStart w:id="5" w:name="_Toc130495597"/>
      <w:r w:rsidRPr="00E77C29">
        <w:rPr>
          <w:rFonts w:ascii="Courier New" w:hAnsi="Courier New" w:cs="Courier New"/>
          <w:b/>
          <w:bCs/>
        </w:rPr>
        <w:t>TALENT MARKET CHALLENGES</w:t>
      </w:r>
      <w:bookmarkEnd w:id="5"/>
    </w:p>
    <w:p w14:paraId="7F2D7FA2" w14:textId="37E99B69" w:rsidR="000F0DAC" w:rsidRDefault="000F0DAC" w:rsidP="00724785">
      <w:pPr>
        <w:widowControl w:val="0"/>
        <w:ind w:left="720" w:hanging="720"/>
        <w:jc w:val="both"/>
        <w:rPr>
          <w:rFonts w:cs="Courier New"/>
          <w:bCs/>
        </w:rPr>
      </w:pPr>
      <w:r>
        <w:rPr>
          <w:rFonts w:cs="Courier New"/>
          <w:b/>
          <w:bCs/>
        </w:rPr>
        <w:t>Q.</w:t>
      </w:r>
      <w:r>
        <w:rPr>
          <w:rFonts w:cs="Courier New"/>
          <w:b/>
          <w:bCs/>
        </w:rPr>
        <w:tab/>
      </w:r>
      <w:r>
        <w:rPr>
          <w:rFonts w:cs="Courier New"/>
          <w:bCs/>
        </w:rPr>
        <w:t xml:space="preserve">Describe changes in Florida’s </w:t>
      </w:r>
      <w:r w:rsidR="00C3265D">
        <w:rPr>
          <w:rFonts w:cs="Courier New"/>
          <w:bCs/>
        </w:rPr>
        <w:t xml:space="preserve">labor </w:t>
      </w:r>
      <w:r>
        <w:rPr>
          <w:rFonts w:cs="Courier New"/>
          <w:bCs/>
        </w:rPr>
        <w:t xml:space="preserve">market </w:t>
      </w:r>
      <w:r w:rsidR="00041E89">
        <w:rPr>
          <w:rFonts w:cs="Courier New"/>
          <w:bCs/>
        </w:rPr>
        <w:t>during 2021 and 2022</w:t>
      </w:r>
      <w:r w:rsidR="0014272B">
        <w:rPr>
          <w:rFonts w:cs="Courier New"/>
          <w:bCs/>
        </w:rPr>
        <w:t>, and how this impacted Peoples’ talent acquisition</w:t>
      </w:r>
      <w:r w:rsidR="00041E89">
        <w:rPr>
          <w:rFonts w:cs="Courier New"/>
          <w:bCs/>
        </w:rPr>
        <w:t xml:space="preserve">. </w:t>
      </w:r>
    </w:p>
    <w:p w14:paraId="0F866C28" w14:textId="77777777" w:rsidR="000F0DAC" w:rsidRDefault="000F0DAC" w:rsidP="00724785">
      <w:pPr>
        <w:widowControl w:val="0"/>
        <w:ind w:left="720" w:hanging="720"/>
        <w:jc w:val="both"/>
        <w:rPr>
          <w:rFonts w:cs="Courier New"/>
          <w:bCs/>
        </w:rPr>
      </w:pPr>
    </w:p>
    <w:p w14:paraId="2FDCFE56" w14:textId="269BBCE9" w:rsidR="000F0DAC" w:rsidRDefault="000F0DAC" w:rsidP="00724785">
      <w:pPr>
        <w:widowControl w:val="0"/>
        <w:ind w:left="720" w:hanging="720"/>
        <w:jc w:val="both"/>
        <w:rPr>
          <w:rFonts w:cs="Courier New"/>
          <w:bCs/>
        </w:rPr>
      </w:pPr>
      <w:r w:rsidRPr="00724785">
        <w:rPr>
          <w:rFonts w:cs="Courier New"/>
          <w:b/>
        </w:rPr>
        <w:t>A.</w:t>
      </w:r>
      <w:r>
        <w:rPr>
          <w:rFonts w:cs="Courier New"/>
          <w:bCs/>
        </w:rPr>
        <w:tab/>
      </w:r>
      <w:r w:rsidR="00041E89">
        <w:rPr>
          <w:rFonts w:cs="Courier New"/>
          <w:bCs/>
        </w:rPr>
        <w:t xml:space="preserve">During 2021 and 2022, </w:t>
      </w:r>
      <w:r w:rsidR="00C3265D">
        <w:rPr>
          <w:rFonts w:cs="Courier New"/>
          <w:bCs/>
        </w:rPr>
        <w:t xml:space="preserve">Florida’s </w:t>
      </w:r>
      <w:r w:rsidR="007B7653">
        <w:rPr>
          <w:rFonts w:cs="Courier New"/>
          <w:bCs/>
        </w:rPr>
        <w:t xml:space="preserve">labor market </w:t>
      </w:r>
      <w:r w:rsidR="00F54742">
        <w:rPr>
          <w:rFonts w:cs="Courier New"/>
          <w:bCs/>
        </w:rPr>
        <w:t>experienced a very low unemployment rate</w:t>
      </w:r>
      <w:r w:rsidR="009F7A67">
        <w:rPr>
          <w:rFonts w:cs="Courier New"/>
          <w:bCs/>
        </w:rPr>
        <w:t xml:space="preserve"> and</w:t>
      </w:r>
      <w:r w:rsidR="00F54742">
        <w:rPr>
          <w:rFonts w:cs="Courier New"/>
          <w:bCs/>
        </w:rPr>
        <w:t xml:space="preserve"> an influx of high-wage talent </w:t>
      </w:r>
      <w:r w:rsidR="00F54742">
        <w:rPr>
          <w:rFonts w:cs="Courier New"/>
          <w:bCs/>
        </w:rPr>
        <w:lastRenderedPageBreak/>
        <w:t>moving into the state</w:t>
      </w:r>
      <w:r w:rsidR="009F7A67">
        <w:rPr>
          <w:rFonts w:cs="Courier New"/>
          <w:bCs/>
        </w:rPr>
        <w:t>.</w:t>
      </w:r>
      <w:r w:rsidR="00F54742">
        <w:rPr>
          <w:rFonts w:cs="Courier New"/>
          <w:bCs/>
        </w:rPr>
        <w:t xml:space="preserve"> This created a </w:t>
      </w:r>
      <w:r w:rsidR="00DE2BFF">
        <w:rPr>
          <w:rFonts w:cs="Courier New"/>
          <w:bCs/>
        </w:rPr>
        <w:t xml:space="preserve">very </w:t>
      </w:r>
      <w:r w:rsidR="00FC1A26">
        <w:rPr>
          <w:rFonts w:cs="Courier New"/>
          <w:bCs/>
        </w:rPr>
        <w:t>challenging</w:t>
      </w:r>
      <w:r w:rsidR="007B7653">
        <w:rPr>
          <w:rFonts w:cs="Courier New"/>
          <w:bCs/>
        </w:rPr>
        <w:t xml:space="preserve"> </w:t>
      </w:r>
      <w:r w:rsidR="00F54742">
        <w:rPr>
          <w:rFonts w:cs="Courier New"/>
          <w:bCs/>
        </w:rPr>
        <w:t>environment</w:t>
      </w:r>
      <w:r w:rsidR="00FD153B">
        <w:rPr>
          <w:rFonts w:cs="Courier New"/>
          <w:bCs/>
        </w:rPr>
        <w:t>. Candidates were seeking higher wages and more flexible work arrangements which made it more difficult to attract qualified workers for roles within the company</w:t>
      </w:r>
      <w:r w:rsidR="00530D30">
        <w:rPr>
          <w:rFonts w:cs="Courier New"/>
          <w:bCs/>
        </w:rPr>
        <w:t xml:space="preserve">. </w:t>
      </w:r>
    </w:p>
    <w:p w14:paraId="6B5AA3E6" w14:textId="0AAF7A6B" w:rsidR="0014272B" w:rsidRDefault="0014272B" w:rsidP="00724785">
      <w:pPr>
        <w:widowControl w:val="0"/>
        <w:ind w:left="720" w:hanging="720"/>
        <w:jc w:val="both"/>
        <w:rPr>
          <w:rFonts w:cs="Courier New"/>
          <w:bCs/>
        </w:rPr>
      </w:pPr>
    </w:p>
    <w:p w14:paraId="4C160541" w14:textId="788EE7E6" w:rsidR="00EF62D9" w:rsidRDefault="0014272B" w:rsidP="00724785">
      <w:pPr>
        <w:widowControl w:val="0"/>
        <w:ind w:left="720" w:hanging="720"/>
        <w:jc w:val="both"/>
        <w:rPr>
          <w:rFonts w:cs="Courier New"/>
          <w:bCs/>
        </w:rPr>
      </w:pPr>
      <w:r>
        <w:rPr>
          <w:rFonts w:cs="Courier New"/>
          <w:bCs/>
        </w:rPr>
        <w:tab/>
        <w:t xml:space="preserve">This competitive environment led Peoples to target talent outside the state of Florida and to selectively engage contractors to meet </w:t>
      </w:r>
      <w:r w:rsidR="00C60BC7">
        <w:rPr>
          <w:rFonts w:cs="Courier New"/>
          <w:bCs/>
        </w:rPr>
        <w:t>the company’s</w:t>
      </w:r>
      <w:r>
        <w:rPr>
          <w:rFonts w:cs="Courier New"/>
          <w:bCs/>
        </w:rPr>
        <w:t xml:space="preserve"> workforce needs. To </w:t>
      </w:r>
      <w:r w:rsidR="00400F66">
        <w:rPr>
          <w:rFonts w:cs="Courier New"/>
          <w:bCs/>
        </w:rPr>
        <w:t>encourage</w:t>
      </w:r>
      <w:r>
        <w:rPr>
          <w:rFonts w:cs="Courier New"/>
          <w:bCs/>
        </w:rPr>
        <w:t xml:space="preserve"> candidates to consider the company’s open positions, </w:t>
      </w:r>
      <w:r w:rsidR="00501239">
        <w:rPr>
          <w:rFonts w:cs="Courier New"/>
          <w:bCs/>
        </w:rPr>
        <w:t xml:space="preserve">Peoples </w:t>
      </w:r>
      <w:r>
        <w:rPr>
          <w:rFonts w:cs="Courier New"/>
          <w:bCs/>
        </w:rPr>
        <w:t>needed to provide competitive compensation and offer market-driven enticements, such as a flexible work environment and/or monetary relocation assistance, as appropriate</w:t>
      </w:r>
      <w:r w:rsidR="00530D30">
        <w:rPr>
          <w:rFonts w:cs="Courier New"/>
          <w:bCs/>
        </w:rPr>
        <w:t xml:space="preserve">. </w:t>
      </w:r>
      <w:r>
        <w:rPr>
          <w:rFonts w:cs="Courier New"/>
          <w:bCs/>
        </w:rPr>
        <w:t xml:space="preserve">Additionally, the </w:t>
      </w:r>
      <w:r w:rsidR="00B61BED">
        <w:rPr>
          <w:rFonts w:cs="Courier New"/>
          <w:bCs/>
        </w:rPr>
        <w:t xml:space="preserve">company </w:t>
      </w:r>
      <w:r w:rsidR="00BE57FE">
        <w:rPr>
          <w:rFonts w:cs="Courier New"/>
          <w:bCs/>
        </w:rPr>
        <w:t>engaged</w:t>
      </w:r>
      <w:r w:rsidR="00B61BED">
        <w:rPr>
          <w:rFonts w:cs="Courier New"/>
          <w:bCs/>
        </w:rPr>
        <w:t xml:space="preserve"> contractors to </w:t>
      </w:r>
      <w:r>
        <w:rPr>
          <w:rFonts w:cs="Courier New"/>
          <w:bCs/>
        </w:rPr>
        <w:t xml:space="preserve">help </w:t>
      </w:r>
      <w:r w:rsidR="00B61BED">
        <w:rPr>
          <w:rFonts w:cs="Courier New"/>
          <w:bCs/>
        </w:rPr>
        <w:t xml:space="preserve">maintain the </w:t>
      </w:r>
      <w:r w:rsidR="00C839E6">
        <w:rPr>
          <w:rFonts w:cs="Courier New"/>
          <w:bCs/>
        </w:rPr>
        <w:t xml:space="preserve">safety and reliability </w:t>
      </w:r>
      <w:r w:rsidR="00B61BED">
        <w:rPr>
          <w:rFonts w:cs="Courier New"/>
          <w:bCs/>
        </w:rPr>
        <w:t xml:space="preserve">of its system. </w:t>
      </w:r>
      <w:r w:rsidR="00F13D29">
        <w:rPr>
          <w:rFonts w:cs="Courier New"/>
          <w:bCs/>
        </w:rPr>
        <w:t xml:space="preserve">Company witness </w:t>
      </w:r>
      <w:r w:rsidR="00BA5189">
        <w:rPr>
          <w:rFonts w:cs="Courier New"/>
          <w:bCs/>
        </w:rPr>
        <w:t>Timothy</w:t>
      </w:r>
      <w:r w:rsidR="00F13D29">
        <w:rPr>
          <w:rFonts w:cs="Courier New"/>
          <w:bCs/>
        </w:rPr>
        <w:t xml:space="preserve"> O’Connor </w:t>
      </w:r>
      <w:r>
        <w:rPr>
          <w:rFonts w:cs="Courier New"/>
          <w:bCs/>
        </w:rPr>
        <w:t xml:space="preserve">further </w:t>
      </w:r>
      <w:r w:rsidR="00F13D29">
        <w:rPr>
          <w:rFonts w:cs="Courier New"/>
          <w:bCs/>
        </w:rPr>
        <w:t xml:space="preserve">describes </w:t>
      </w:r>
      <w:r w:rsidR="00B635CE">
        <w:rPr>
          <w:rFonts w:cs="Courier New"/>
          <w:bCs/>
        </w:rPr>
        <w:t>Peoples’</w:t>
      </w:r>
      <w:r>
        <w:rPr>
          <w:rFonts w:cs="Courier New"/>
          <w:bCs/>
        </w:rPr>
        <w:t xml:space="preserve"> </w:t>
      </w:r>
      <w:r w:rsidR="00F13D29">
        <w:rPr>
          <w:rFonts w:cs="Courier New"/>
          <w:bCs/>
        </w:rPr>
        <w:t xml:space="preserve">need for contractors within Gas Operations in his direct testimony. </w:t>
      </w:r>
    </w:p>
    <w:p w14:paraId="4D2FD3F9" w14:textId="77777777" w:rsidR="00B04D72" w:rsidRDefault="00B04D72" w:rsidP="00724785">
      <w:pPr>
        <w:widowControl w:val="0"/>
        <w:ind w:left="720" w:hanging="720"/>
        <w:jc w:val="both"/>
        <w:rPr>
          <w:rFonts w:cs="Courier New"/>
          <w:bCs/>
        </w:rPr>
      </w:pPr>
    </w:p>
    <w:p w14:paraId="08AA6DFE" w14:textId="4BBEDC76" w:rsidR="000F0DAC" w:rsidRDefault="000F0DAC" w:rsidP="00724785">
      <w:pPr>
        <w:widowControl w:val="0"/>
        <w:ind w:left="720" w:hanging="720"/>
        <w:jc w:val="both"/>
        <w:rPr>
          <w:rFonts w:cs="Courier New"/>
          <w:bCs/>
        </w:rPr>
      </w:pPr>
      <w:r w:rsidRPr="00724785">
        <w:rPr>
          <w:rFonts w:cs="Courier New"/>
          <w:b/>
        </w:rPr>
        <w:t>Q.</w:t>
      </w:r>
      <w:r>
        <w:rPr>
          <w:rFonts w:cs="Courier New"/>
          <w:bCs/>
        </w:rPr>
        <w:tab/>
      </w:r>
      <w:r w:rsidR="00D446BA">
        <w:rPr>
          <w:rFonts w:cs="Courier New"/>
          <w:bCs/>
        </w:rPr>
        <w:t xml:space="preserve">Is the company experiencing any other challenge that impacts </w:t>
      </w:r>
      <w:r>
        <w:rPr>
          <w:rFonts w:cs="Courier New"/>
          <w:bCs/>
        </w:rPr>
        <w:t>talent acquisition</w:t>
      </w:r>
      <w:r w:rsidR="009A55A7">
        <w:rPr>
          <w:rFonts w:cs="Courier New"/>
          <w:bCs/>
        </w:rPr>
        <w:t>?</w:t>
      </w:r>
      <w:r>
        <w:rPr>
          <w:rFonts w:cs="Courier New"/>
          <w:bCs/>
        </w:rPr>
        <w:t xml:space="preserve"> </w:t>
      </w:r>
    </w:p>
    <w:p w14:paraId="0D4A4E84" w14:textId="77777777" w:rsidR="000F0DAC" w:rsidRDefault="000F0DAC" w:rsidP="00724785">
      <w:pPr>
        <w:widowControl w:val="0"/>
        <w:ind w:left="720" w:hanging="720"/>
        <w:jc w:val="both"/>
        <w:rPr>
          <w:rFonts w:cs="Courier New"/>
          <w:bCs/>
        </w:rPr>
      </w:pPr>
    </w:p>
    <w:p w14:paraId="5C46FA9F" w14:textId="3D704659" w:rsidR="000F0DAC" w:rsidRDefault="000F0DAC" w:rsidP="00724785">
      <w:pPr>
        <w:widowControl w:val="0"/>
        <w:ind w:left="720" w:hanging="720"/>
        <w:jc w:val="both"/>
        <w:rPr>
          <w:rFonts w:cs="Courier New"/>
          <w:bCs/>
        </w:rPr>
      </w:pPr>
      <w:r w:rsidRPr="00724785">
        <w:rPr>
          <w:rFonts w:cs="Courier New"/>
          <w:b/>
        </w:rPr>
        <w:t>A.</w:t>
      </w:r>
      <w:r>
        <w:rPr>
          <w:rFonts w:cs="Courier New"/>
          <w:bCs/>
        </w:rPr>
        <w:tab/>
        <w:t>Yes. The company</w:t>
      </w:r>
      <w:r w:rsidR="009A55A7">
        <w:rPr>
          <w:rFonts w:cs="Courier New"/>
          <w:bCs/>
        </w:rPr>
        <w:t xml:space="preserve"> </w:t>
      </w:r>
      <w:r w:rsidR="00D446BA">
        <w:rPr>
          <w:rFonts w:cs="Courier New"/>
          <w:bCs/>
        </w:rPr>
        <w:t xml:space="preserve">is currently focused on </w:t>
      </w:r>
      <w:r w:rsidR="00851F24">
        <w:rPr>
          <w:rFonts w:cs="Courier New"/>
          <w:bCs/>
        </w:rPr>
        <w:t xml:space="preserve">succession planning to ensure </w:t>
      </w:r>
      <w:r w:rsidR="00501239">
        <w:rPr>
          <w:rFonts w:cs="Courier New"/>
          <w:bCs/>
        </w:rPr>
        <w:t>Peoples has</w:t>
      </w:r>
      <w:r w:rsidR="009E59E5">
        <w:rPr>
          <w:rFonts w:cs="Courier New"/>
          <w:bCs/>
        </w:rPr>
        <w:t xml:space="preserve"> the right people in the right roles </w:t>
      </w:r>
      <w:r w:rsidR="00D446BA">
        <w:rPr>
          <w:rFonts w:cs="Courier New"/>
          <w:bCs/>
        </w:rPr>
        <w:t xml:space="preserve">long-term. </w:t>
      </w:r>
      <w:r w:rsidR="00BE44CF">
        <w:rPr>
          <w:rFonts w:cs="Courier New"/>
          <w:bCs/>
        </w:rPr>
        <w:t xml:space="preserve">Succession </w:t>
      </w:r>
      <w:r w:rsidR="009E59E5">
        <w:rPr>
          <w:rFonts w:cs="Courier New"/>
          <w:bCs/>
        </w:rPr>
        <w:t>or resource planning</w:t>
      </w:r>
      <w:r w:rsidR="00851F24">
        <w:rPr>
          <w:rFonts w:cs="Courier New"/>
          <w:bCs/>
        </w:rPr>
        <w:t xml:space="preserve"> is prudent </w:t>
      </w:r>
      <w:r w:rsidR="00BE44CF">
        <w:rPr>
          <w:rFonts w:cs="Courier New"/>
          <w:bCs/>
        </w:rPr>
        <w:t xml:space="preserve">for the company as </w:t>
      </w:r>
      <w:r>
        <w:rPr>
          <w:rFonts w:cs="Courier New"/>
          <w:bCs/>
        </w:rPr>
        <w:t>almost 32</w:t>
      </w:r>
      <w:r w:rsidR="00B04D72">
        <w:rPr>
          <w:rFonts w:cs="Courier New"/>
          <w:bCs/>
        </w:rPr>
        <w:t xml:space="preserve"> percent</w:t>
      </w:r>
      <w:r>
        <w:rPr>
          <w:rFonts w:cs="Courier New"/>
          <w:bCs/>
        </w:rPr>
        <w:t xml:space="preserve"> of </w:t>
      </w:r>
      <w:r w:rsidR="00C60BC7">
        <w:rPr>
          <w:rFonts w:cs="Courier New"/>
          <w:bCs/>
        </w:rPr>
        <w:t>Peoples</w:t>
      </w:r>
      <w:r w:rsidR="00CB4CDE">
        <w:rPr>
          <w:rFonts w:cs="Courier New"/>
          <w:bCs/>
        </w:rPr>
        <w:t>’</w:t>
      </w:r>
      <w:r>
        <w:rPr>
          <w:rFonts w:cs="Courier New"/>
          <w:bCs/>
        </w:rPr>
        <w:t xml:space="preserve"> </w:t>
      </w:r>
      <w:r w:rsidR="00046197">
        <w:rPr>
          <w:rFonts w:cs="Courier New"/>
          <w:bCs/>
        </w:rPr>
        <w:t>team member</w:t>
      </w:r>
      <w:r w:rsidR="00851F24">
        <w:rPr>
          <w:rFonts w:cs="Courier New"/>
          <w:bCs/>
        </w:rPr>
        <w:t xml:space="preserve"> </w:t>
      </w:r>
      <w:r>
        <w:rPr>
          <w:rFonts w:cs="Courier New"/>
          <w:bCs/>
        </w:rPr>
        <w:lastRenderedPageBreak/>
        <w:t xml:space="preserve">population </w:t>
      </w:r>
      <w:r w:rsidR="00851F24">
        <w:rPr>
          <w:rFonts w:cs="Courier New"/>
          <w:bCs/>
        </w:rPr>
        <w:t xml:space="preserve">is </w:t>
      </w:r>
      <w:r>
        <w:rPr>
          <w:rFonts w:cs="Courier New"/>
          <w:bCs/>
        </w:rPr>
        <w:t xml:space="preserve">eligible to retire. </w:t>
      </w:r>
      <w:r w:rsidR="009A55A7">
        <w:rPr>
          <w:rFonts w:cs="Courier New"/>
          <w:bCs/>
        </w:rPr>
        <w:t xml:space="preserve">Thus, the company </w:t>
      </w:r>
      <w:r w:rsidR="00BE44CF">
        <w:rPr>
          <w:rFonts w:cs="Courier New"/>
          <w:bCs/>
        </w:rPr>
        <w:t xml:space="preserve">must </w:t>
      </w:r>
      <w:r w:rsidR="00363B21">
        <w:rPr>
          <w:rFonts w:cs="Courier New"/>
          <w:bCs/>
        </w:rPr>
        <w:t xml:space="preserve">proactively </w:t>
      </w:r>
      <w:r w:rsidR="00CC08C0">
        <w:rPr>
          <w:rFonts w:cs="Courier New"/>
          <w:bCs/>
        </w:rPr>
        <w:t>invest in replacing a significant number of skilled team members in the near future</w:t>
      </w:r>
      <w:r w:rsidR="00BE44CF">
        <w:rPr>
          <w:rFonts w:cs="Courier New"/>
          <w:bCs/>
        </w:rPr>
        <w:t xml:space="preserve">. This process will ensure the company does not </w:t>
      </w:r>
      <w:r w:rsidR="00240038">
        <w:rPr>
          <w:rFonts w:cs="Courier New"/>
          <w:bCs/>
        </w:rPr>
        <w:t>experience a</w:t>
      </w:r>
      <w:r w:rsidR="00363B21">
        <w:rPr>
          <w:rFonts w:cs="Courier New"/>
          <w:bCs/>
        </w:rPr>
        <w:t xml:space="preserve"> talent and industry knowledge gap </w:t>
      </w:r>
      <w:r w:rsidR="00BE57FE">
        <w:rPr>
          <w:rFonts w:cs="Courier New"/>
          <w:bCs/>
        </w:rPr>
        <w:t xml:space="preserve">and </w:t>
      </w:r>
      <w:r w:rsidR="00400F66">
        <w:rPr>
          <w:rFonts w:cs="Courier New"/>
          <w:bCs/>
        </w:rPr>
        <w:t xml:space="preserve">can </w:t>
      </w:r>
      <w:r w:rsidR="00BE57FE">
        <w:rPr>
          <w:rFonts w:cs="Courier New"/>
          <w:bCs/>
        </w:rPr>
        <w:t xml:space="preserve">continue to provide </w:t>
      </w:r>
      <w:r w:rsidR="00363B21">
        <w:rPr>
          <w:rFonts w:cs="Courier New"/>
          <w:bCs/>
        </w:rPr>
        <w:t xml:space="preserve">safe and </w:t>
      </w:r>
      <w:r w:rsidR="00BE57FE">
        <w:rPr>
          <w:rFonts w:cs="Courier New"/>
          <w:bCs/>
        </w:rPr>
        <w:t xml:space="preserve">reliable </w:t>
      </w:r>
      <w:r w:rsidR="00400F66">
        <w:rPr>
          <w:rFonts w:cs="Courier New"/>
          <w:bCs/>
        </w:rPr>
        <w:t xml:space="preserve">gas </w:t>
      </w:r>
      <w:r w:rsidR="00BE57FE">
        <w:rPr>
          <w:rFonts w:cs="Courier New"/>
          <w:bCs/>
        </w:rPr>
        <w:t xml:space="preserve">service </w:t>
      </w:r>
      <w:r w:rsidR="00363B21">
        <w:rPr>
          <w:rFonts w:cs="Courier New"/>
          <w:bCs/>
        </w:rPr>
        <w:t xml:space="preserve">to </w:t>
      </w:r>
      <w:r w:rsidR="00C60BC7">
        <w:rPr>
          <w:rFonts w:cs="Courier New"/>
          <w:bCs/>
        </w:rPr>
        <w:t>its</w:t>
      </w:r>
      <w:r w:rsidR="00363B21">
        <w:rPr>
          <w:rFonts w:cs="Courier New"/>
          <w:bCs/>
        </w:rPr>
        <w:t xml:space="preserve"> customers.</w:t>
      </w:r>
    </w:p>
    <w:p w14:paraId="69900EBF" w14:textId="77777777" w:rsidR="00CC08C0" w:rsidRDefault="00CC08C0" w:rsidP="00724785">
      <w:pPr>
        <w:widowControl w:val="0"/>
        <w:ind w:left="720" w:hanging="720"/>
        <w:jc w:val="both"/>
        <w:rPr>
          <w:rFonts w:cs="Courier New"/>
        </w:rPr>
      </w:pPr>
    </w:p>
    <w:p w14:paraId="198DB1CF" w14:textId="585DA6FB" w:rsidR="0095557C" w:rsidRPr="00A212A6" w:rsidRDefault="006A2566" w:rsidP="00724785">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rPr>
      </w:pPr>
      <w:bookmarkStart w:id="6" w:name="_Toc130460138"/>
      <w:bookmarkStart w:id="7" w:name="_Toc130495598"/>
      <w:r w:rsidRPr="00A212A6">
        <w:rPr>
          <w:rFonts w:ascii="Courier New" w:hAnsi="Courier New" w:cs="Courier New"/>
          <w:b/>
        </w:rPr>
        <w:t>COMPENSATION</w:t>
      </w:r>
      <w:bookmarkEnd w:id="6"/>
      <w:bookmarkEnd w:id="7"/>
    </w:p>
    <w:p w14:paraId="257E12F0" w14:textId="77777777" w:rsidR="006A2566" w:rsidRDefault="006A2566" w:rsidP="00724785">
      <w:pPr>
        <w:widowControl w:val="0"/>
        <w:ind w:left="720" w:hanging="720"/>
        <w:jc w:val="both"/>
        <w:rPr>
          <w:rFonts w:cs="Courier New"/>
        </w:rPr>
      </w:pPr>
      <w:r w:rsidRPr="00B23997">
        <w:rPr>
          <w:rFonts w:cs="Courier New"/>
          <w:b/>
        </w:rPr>
        <w:t>Q.</w:t>
      </w:r>
      <w:r w:rsidRPr="00B23997">
        <w:rPr>
          <w:rFonts w:cs="Courier New"/>
        </w:rPr>
        <w:tab/>
      </w:r>
      <w:r w:rsidRPr="00081DB5">
        <w:rPr>
          <w:rFonts w:cs="Courier New"/>
        </w:rPr>
        <w:t>What is Peoples’ overall compensation philosophy?</w:t>
      </w:r>
    </w:p>
    <w:p w14:paraId="70A945F8" w14:textId="77777777" w:rsidR="006A2566" w:rsidRDefault="006A2566" w:rsidP="00724785">
      <w:pPr>
        <w:widowControl w:val="0"/>
        <w:ind w:left="720" w:hanging="720"/>
        <w:jc w:val="both"/>
        <w:rPr>
          <w:rFonts w:cs="Courier New"/>
        </w:rPr>
      </w:pPr>
    </w:p>
    <w:p w14:paraId="12D5665D" w14:textId="77777777" w:rsidR="004A4043" w:rsidRDefault="006A2566" w:rsidP="00724785">
      <w:pPr>
        <w:widowControl w:val="0"/>
        <w:ind w:left="720" w:hanging="720"/>
        <w:jc w:val="both"/>
        <w:rPr>
          <w:rFonts w:cs="Courier New"/>
        </w:rPr>
      </w:pPr>
      <w:r w:rsidRPr="007C5BF4">
        <w:rPr>
          <w:rFonts w:cs="Courier New"/>
          <w:b/>
          <w:bCs/>
        </w:rPr>
        <w:t>A.</w:t>
      </w:r>
      <w:r w:rsidRPr="007C5BF4">
        <w:rPr>
          <w:rFonts w:cs="Courier New"/>
          <w:b/>
          <w:bCs/>
        </w:rPr>
        <w:tab/>
      </w:r>
      <w:r w:rsidR="00D914AA" w:rsidRPr="00D914AA">
        <w:rPr>
          <w:rFonts w:cs="Courier New"/>
          <w:bCs/>
        </w:rPr>
        <w:t>The comp</w:t>
      </w:r>
      <w:r w:rsidR="00D914AA">
        <w:rPr>
          <w:rFonts w:cs="Courier New"/>
          <w:bCs/>
        </w:rPr>
        <w:t>a</w:t>
      </w:r>
      <w:r w:rsidR="00D914AA" w:rsidRPr="00D914AA">
        <w:rPr>
          <w:rFonts w:cs="Courier New"/>
          <w:bCs/>
        </w:rPr>
        <w:t xml:space="preserve">ny </w:t>
      </w:r>
      <w:r w:rsidR="00D914AA">
        <w:rPr>
          <w:rFonts w:cs="Courier New"/>
          <w:bCs/>
        </w:rPr>
        <w:t>understands</w:t>
      </w:r>
      <w:r w:rsidR="00D914AA" w:rsidRPr="00D914AA">
        <w:rPr>
          <w:rFonts w:cs="Courier New"/>
          <w:bCs/>
        </w:rPr>
        <w:t xml:space="preserve"> that a </w:t>
      </w:r>
      <w:r w:rsidRPr="00D914AA">
        <w:rPr>
          <w:rFonts w:cs="Courier New"/>
        </w:rPr>
        <w:t>competitive</w:t>
      </w:r>
      <w:r w:rsidRPr="005F6291">
        <w:rPr>
          <w:rFonts w:cs="Courier New"/>
        </w:rPr>
        <w:t xml:space="preserve"> pay program </w:t>
      </w:r>
      <w:r>
        <w:rPr>
          <w:rFonts w:cs="Courier New"/>
        </w:rPr>
        <w:t xml:space="preserve">is </w:t>
      </w:r>
      <w:r w:rsidR="004B1659">
        <w:rPr>
          <w:rFonts w:cs="Courier New"/>
        </w:rPr>
        <w:t xml:space="preserve">a </w:t>
      </w:r>
      <w:r>
        <w:rPr>
          <w:rFonts w:cs="Courier New"/>
        </w:rPr>
        <w:t xml:space="preserve">critical </w:t>
      </w:r>
      <w:r w:rsidR="004B1659">
        <w:rPr>
          <w:rFonts w:cs="Courier New"/>
        </w:rPr>
        <w:t>component of a team member’s total compensation. To attract and retain skilled team members, the company must have a reasonable and competitive compensation program.</w:t>
      </w:r>
    </w:p>
    <w:p w14:paraId="033F3EAD" w14:textId="77777777" w:rsidR="004A4043" w:rsidRDefault="004A4043" w:rsidP="00724785">
      <w:pPr>
        <w:widowControl w:val="0"/>
        <w:ind w:left="720" w:hanging="720"/>
        <w:jc w:val="both"/>
        <w:rPr>
          <w:rFonts w:cs="Courier New"/>
        </w:rPr>
      </w:pPr>
    </w:p>
    <w:p w14:paraId="6049809E" w14:textId="6EE68245" w:rsidR="005D7CF5" w:rsidRDefault="004A4043" w:rsidP="00724785">
      <w:pPr>
        <w:widowControl w:val="0"/>
        <w:ind w:left="720" w:hanging="720"/>
        <w:jc w:val="both"/>
        <w:rPr>
          <w:rFonts w:cs="Courier New"/>
        </w:rPr>
      </w:pPr>
      <w:r>
        <w:rPr>
          <w:rFonts w:cs="Courier New"/>
        </w:rPr>
        <w:tab/>
      </w:r>
      <w:r w:rsidR="005D7CF5">
        <w:rPr>
          <w:rFonts w:cs="Courier New"/>
        </w:rPr>
        <w:t xml:space="preserve">The company </w:t>
      </w:r>
      <w:r w:rsidR="0028411F">
        <w:rPr>
          <w:rFonts w:cs="Courier New"/>
        </w:rPr>
        <w:t xml:space="preserve">considers </w:t>
      </w:r>
      <w:r w:rsidR="005D7CF5">
        <w:rPr>
          <w:rFonts w:cs="Courier New"/>
        </w:rPr>
        <w:t>three factors to determine the appropriate compensation for positions and team members</w:t>
      </w:r>
      <w:r w:rsidR="001154B8">
        <w:rPr>
          <w:rFonts w:cs="Courier New"/>
        </w:rPr>
        <w:t>:</w:t>
      </w:r>
      <w:r w:rsidR="005D7CF5">
        <w:rPr>
          <w:rFonts w:cs="Courier New"/>
        </w:rPr>
        <w:t xml:space="preserve"> (1) market evaluations</w:t>
      </w:r>
      <w:r w:rsidR="007A3402">
        <w:rPr>
          <w:rFonts w:cs="Courier New"/>
        </w:rPr>
        <w:t>;</w:t>
      </w:r>
      <w:r w:rsidR="005D7CF5">
        <w:rPr>
          <w:rFonts w:cs="Courier New"/>
        </w:rPr>
        <w:t xml:space="preserve"> (2) base pay</w:t>
      </w:r>
      <w:r w:rsidR="007A3402">
        <w:rPr>
          <w:rFonts w:cs="Courier New"/>
        </w:rPr>
        <w:t>;</w:t>
      </w:r>
      <w:r w:rsidR="005D7CF5">
        <w:rPr>
          <w:rFonts w:cs="Courier New"/>
        </w:rPr>
        <w:t xml:space="preserve"> and (3) total direct compensation (</w:t>
      </w:r>
      <w:r w:rsidR="00F50393">
        <w:rPr>
          <w:rFonts w:cs="Courier New"/>
        </w:rPr>
        <w:t>“</w:t>
      </w:r>
      <w:r w:rsidR="005D7CF5">
        <w:rPr>
          <w:rFonts w:cs="Courier New"/>
        </w:rPr>
        <w:t>TDC</w:t>
      </w:r>
      <w:r w:rsidR="00F50393">
        <w:rPr>
          <w:rFonts w:cs="Courier New"/>
        </w:rPr>
        <w:t>”</w:t>
      </w:r>
      <w:r w:rsidR="005D7CF5">
        <w:rPr>
          <w:rFonts w:cs="Courier New"/>
        </w:rPr>
        <w:t xml:space="preserve">). </w:t>
      </w:r>
    </w:p>
    <w:p w14:paraId="67838104" w14:textId="77777777" w:rsidR="00BC67FB" w:rsidRDefault="00BC67FB" w:rsidP="00724785">
      <w:pPr>
        <w:widowControl w:val="0"/>
        <w:ind w:left="720" w:hanging="720"/>
        <w:jc w:val="both"/>
        <w:rPr>
          <w:rFonts w:cs="Courier New"/>
        </w:rPr>
      </w:pPr>
    </w:p>
    <w:p w14:paraId="2D6FDA9E" w14:textId="02252EDD" w:rsidR="008456D6" w:rsidRDefault="00F37DF7" w:rsidP="00724785">
      <w:pPr>
        <w:widowControl w:val="0"/>
        <w:ind w:left="720" w:hanging="720"/>
        <w:jc w:val="both"/>
        <w:rPr>
          <w:rFonts w:cs="Courier New"/>
        </w:rPr>
      </w:pPr>
      <w:r w:rsidRPr="00724785">
        <w:rPr>
          <w:rFonts w:cs="Courier New"/>
          <w:b/>
          <w:bCs/>
        </w:rPr>
        <w:t>Q.</w:t>
      </w:r>
      <w:r>
        <w:rPr>
          <w:rFonts w:cs="Courier New"/>
        </w:rPr>
        <w:tab/>
        <w:t>How are market evaluations conducted?</w:t>
      </w:r>
    </w:p>
    <w:p w14:paraId="40BE24CB" w14:textId="0F77F968" w:rsidR="00F37DF7" w:rsidRDefault="00F37DF7" w:rsidP="00724785">
      <w:pPr>
        <w:widowControl w:val="0"/>
        <w:ind w:left="720" w:hanging="720"/>
        <w:jc w:val="both"/>
        <w:rPr>
          <w:rFonts w:cs="Courier New"/>
        </w:rPr>
      </w:pPr>
    </w:p>
    <w:p w14:paraId="08A7C288" w14:textId="2B050FB0" w:rsidR="00F37DF7" w:rsidRDefault="00F37DF7" w:rsidP="00724785">
      <w:pPr>
        <w:widowControl w:val="0"/>
        <w:ind w:left="720" w:hanging="720"/>
        <w:jc w:val="both"/>
        <w:rPr>
          <w:rFonts w:cs="Courier New"/>
        </w:rPr>
      </w:pPr>
      <w:r w:rsidRPr="00724785">
        <w:rPr>
          <w:rFonts w:cs="Courier New"/>
          <w:b/>
          <w:bCs/>
        </w:rPr>
        <w:t>A.</w:t>
      </w:r>
      <w:r>
        <w:rPr>
          <w:rFonts w:cs="Courier New"/>
        </w:rPr>
        <w:tab/>
      </w:r>
      <w:r w:rsidR="0028411F">
        <w:rPr>
          <w:rFonts w:cs="Courier New"/>
        </w:rPr>
        <w:t xml:space="preserve">The company benchmarks positions </w:t>
      </w:r>
      <w:r w:rsidR="00E314AD" w:rsidRPr="00E87303">
        <w:rPr>
          <w:rFonts w:cs="Courier New"/>
        </w:rPr>
        <w:t xml:space="preserve">against the </w:t>
      </w:r>
      <w:r w:rsidR="00D465CE">
        <w:rPr>
          <w:rFonts w:cs="Courier New"/>
        </w:rPr>
        <w:t>n</w:t>
      </w:r>
      <w:r w:rsidR="00CF44AC">
        <w:rPr>
          <w:rFonts w:cs="Courier New"/>
        </w:rPr>
        <w:t xml:space="preserve">ational </w:t>
      </w:r>
      <w:r w:rsidR="00E314AD" w:rsidRPr="00E87303">
        <w:rPr>
          <w:rFonts w:cs="Courier New"/>
        </w:rPr>
        <w:t>labor market u</w:t>
      </w:r>
      <w:r w:rsidR="0028411F">
        <w:rPr>
          <w:rFonts w:cs="Courier New"/>
        </w:rPr>
        <w:t>sing</w:t>
      </w:r>
      <w:r w:rsidR="00E314AD" w:rsidRPr="00E87303">
        <w:rPr>
          <w:rFonts w:cs="Courier New"/>
        </w:rPr>
        <w:t xml:space="preserve"> data from the U.S. Mercer Benchmark database </w:t>
      </w:r>
      <w:r w:rsidR="00E314AD" w:rsidRPr="00E87303">
        <w:rPr>
          <w:rFonts w:cs="Courier New"/>
        </w:rPr>
        <w:lastRenderedPageBreak/>
        <w:t>and the Willis Tower Watson MMPS Survey</w:t>
      </w:r>
      <w:r w:rsidR="00530D30">
        <w:rPr>
          <w:rFonts w:cs="Courier New"/>
        </w:rPr>
        <w:t xml:space="preserve">. </w:t>
      </w:r>
      <w:r w:rsidR="00E314AD" w:rsidRPr="00E87303">
        <w:rPr>
          <w:rFonts w:cs="Courier New"/>
        </w:rPr>
        <w:t xml:space="preserve">This </w:t>
      </w:r>
      <w:r w:rsidR="00CF44AC">
        <w:rPr>
          <w:rFonts w:cs="Courier New"/>
        </w:rPr>
        <w:t xml:space="preserve">data </w:t>
      </w:r>
      <w:r w:rsidR="0028411F">
        <w:rPr>
          <w:rFonts w:cs="Courier New"/>
        </w:rPr>
        <w:t>helps us determine</w:t>
      </w:r>
      <w:r w:rsidR="00E314AD" w:rsidRPr="00E87303">
        <w:rPr>
          <w:rFonts w:cs="Courier New"/>
        </w:rPr>
        <w:t xml:space="preserve"> the appropriate compensation range for the position</w:t>
      </w:r>
      <w:r w:rsidR="00530D30">
        <w:rPr>
          <w:rFonts w:cs="Courier New"/>
        </w:rPr>
        <w:t xml:space="preserve">. </w:t>
      </w:r>
    </w:p>
    <w:p w14:paraId="32E5EA70" w14:textId="3F17D8F8" w:rsidR="00691809" w:rsidRDefault="00691809" w:rsidP="00724785">
      <w:pPr>
        <w:widowControl w:val="0"/>
        <w:ind w:left="720" w:hanging="720"/>
        <w:jc w:val="both"/>
        <w:rPr>
          <w:rFonts w:cs="Courier New"/>
        </w:rPr>
      </w:pPr>
    </w:p>
    <w:p w14:paraId="38C97FA4" w14:textId="7E4B2734" w:rsidR="00691809" w:rsidRDefault="00691809" w:rsidP="00724785">
      <w:pPr>
        <w:widowControl w:val="0"/>
        <w:ind w:left="720" w:hanging="720"/>
        <w:jc w:val="both"/>
        <w:rPr>
          <w:rFonts w:cs="Courier New"/>
        </w:rPr>
      </w:pPr>
      <w:r>
        <w:rPr>
          <w:rFonts w:cs="Courier New"/>
        </w:rPr>
        <w:tab/>
      </w:r>
      <w:r w:rsidR="0028411F">
        <w:rPr>
          <w:rFonts w:cs="Courier New"/>
        </w:rPr>
        <w:t xml:space="preserve">Peoples, </w:t>
      </w:r>
      <w:r w:rsidR="000574A1">
        <w:rPr>
          <w:rFonts w:cs="Courier New"/>
        </w:rPr>
        <w:t>like many other companies,</w:t>
      </w:r>
      <w:r>
        <w:rPr>
          <w:rFonts w:cs="Courier New"/>
        </w:rPr>
        <w:t xml:space="preserve"> has two pay scales, one for all positions except </w:t>
      </w:r>
      <w:r w:rsidR="000574A1">
        <w:rPr>
          <w:rFonts w:cs="Courier New"/>
        </w:rPr>
        <w:t xml:space="preserve">engineering </w:t>
      </w:r>
      <w:r w:rsidR="002901E9">
        <w:rPr>
          <w:rFonts w:cs="Courier New"/>
        </w:rPr>
        <w:t xml:space="preserve">roles </w:t>
      </w:r>
      <w:r>
        <w:rPr>
          <w:rFonts w:cs="Courier New"/>
        </w:rPr>
        <w:t>and</w:t>
      </w:r>
      <w:r w:rsidR="002901E9">
        <w:rPr>
          <w:rFonts w:cs="Courier New"/>
        </w:rPr>
        <w:t xml:space="preserve"> a separate pay </w:t>
      </w:r>
      <w:r>
        <w:rPr>
          <w:rFonts w:cs="Courier New"/>
        </w:rPr>
        <w:t>scale for</w:t>
      </w:r>
      <w:r w:rsidR="002901E9">
        <w:rPr>
          <w:rFonts w:cs="Courier New"/>
        </w:rPr>
        <w:t xml:space="preserve"> all</w:t>
      </w:r>
      <w:r>
        <w:rPr>
          <w:rFonts w:cs="Courier New"/>
        </w:rPr>
        <w:t xml:space="preserve"> </w:t>
      </w:r>
      <w:r w:rsidR="000574A1">
        <w:rPr>
          <w:rFonts w:cs="Courier New"/>
        </w:rPr>
        <w:t xml:space="preserve">engineering </w:t>
      </w:r>
      <w:r>
        <w:rPr>
          <w:rFonts w:cs="Courier New"/>
        </w:rPr>
        <w:t xml:space="preserve">positions. </w:t>
      </w:r>
      <w:r w:rsidR="000574A1">
        <w:rPr>
          <w:rFonts w:cs="Courier New"/>
        </w:rPr>
        <w:t xml:space="preserve">Having a </w:t>
      </w:r>
      <w:r>
        <w:rPr>
          <w:rFonts w:cs="Courier New"/>
        </w:rPr>
        <w:t xml:space="preserve">separate range of salaries for </w:t>
      </w:r>
      <w:r w:rsidR="002901E9">
        <w:rPr>
          <w:rFonts w:cs="Courier New"/>
        </w:rPr>
        <w:t xml:space="preserve">positions that require a higher pay range </w:t>
      </w:r>
      <w:r w:rsidR="000574A1">
        <w:rPr>
          <w:rFonts w:cs="Courier New"/>
        </w:rPr>
        <w:t xml:space="preserve">allows Peoples </w:t>
      </w:r>
      <w:r w:rsidR="002901E9">
        <w:rPr>
          <w:rFonts w:cs="Courier New"/>
        </w:rPr>
        <w:t xml:space="preserve">to compete in the market. </w:t>
      </w:r>
    </w:p>
    <w:p w14:paraId="6129F500" w14:textId="77777777" w:rsidR="00E314AD" w:rsidRDefault="00E314AD" w:rsidP="00724785">
      <w:pPr>
        <w:widowControl w:val="0"/>
        <w:ind w:left="720" w:hanging="720"/>
        <w:jc w:val="both"/>
        <w:rPr>
          <w:rFonts w:cs="Courier New"/>
          <w:b/>
          <w:bCs/>
        </w:rPr>
      </w:pPr>
    </w:p>
    <w:p w14:paraId="5DD7D11F" w14:textId="302D9E98" w:rsidR="008456D6" w:rsidRPr="001B76E1" w:rsidRDefault="008456D6" w:rsidP="00724785">
      <w:pPr>
        <w:widowControl w:val="0"/>
        <w:ind w:left="720" w:hanging="720"/>
        <w:jc w:val="both"/>
        <w:rPr>
          <w:rFonts w:cs="Courier New"/>
          <w:bCs/>
        </w:rPr>
      </w:pPr>
      <w:r>
        <w:rPr>
          <w:rFonts w:cs="Courier New"/>
          <w:b/>
          <w:bCs/>
        </w:rPr>
        <w:t>Q</w:t>
      </w:r>
      <w:r w:rsidRPr="008456D6">
        <w:rPr>
          <w:rFonts w:cs="Courier New"/>
          <w:b/>
        </w:rPr>
        <w:t>.</w:t>
      </w:r>
      <w:r w:rsidRPr="008456D6">
        <w:rPr>
          <w:rFonts w:cs="Courier New"/>
          <w:b/>
        </w:rPr>
        <w:tab/>
      </w:r>
      <w:r w:rsidRPr="008456D6">
        <w:rPr>
          <w:rFonts w:cs="Courier New"/>
        </w:rPr>
        <w:t>What is base compensation</w:t>
      </w:r>
      <w:r w:rsidRPr="008456D6">
        <w:rPr>
          <w:rFonts w:cs="Courier New"/>
          <w:bCs/>
        </w:rPr>
        <w:t>?</w:t>
      </w:r>
      <w:r>
        <w:rPr>
          <w:rFonts w:cs="Courier New"/>
          <w:b/>
          <w:bCs/>
        </w:rPr>
        <w:t xml:space="preserve"> </w:t>
      </w:r>
      <w:r>
        <w:rPr>
          <w:rFonts w:cs="Courier New"/>
          <w:b/>
        </w:rPr>
        <w:t xml:space="preserve"> </w:t>
      </w:r>
    </w:p>
    <w:p w14:paraId="3B7E73AB" w14:textId="77777777" w:rsidR="008456D6" w:rsidRDefault="008456D6" w:rsidP="00724785">
      <w:pPr>
        <w:widowControl w:val="0"/>
        <w:ind w:left="720" w:hanging="720"/>
        <w:jc w:val="both"/>
        <w:rPr>
          <w:rFonts w:cs="Courier New"/>
          <w:b/>
          <w:bCs/>
        </w:rPr>
      </w:pPr>
    </w:p>
    <w:p w14:paraId="7D28460D" w14:textId="05ADA786" w:rsidR="008456D6" w:rsidRDefault="008456D6" w:rsidP="00724785">
      <w:pPr>
        <w:widowControl w:val="0"/>
        <w:ind w:left="720" w:hanging="720"/>
        <w:jc w:val="both"/>
        <w:rPr>
          <w:rFonts w:cs="Courier New"/>
        </w:rPr>
      </w:pPr>
      <w:r>
        <w:rPr>
          <w:rFonts w:cs="Courier New"/>
          <w:b/>
          <w:bCs/>
        </w:rPr>
        <w:t>A.</w:t>
      </w:r>
      <w:r>
        <w:rPr>
          <w:rFonts w:cs="Courier New"/>
          <w:b/>
          <w:bCs/>
        </w:rPr>
        <w:tab/>
      </w:r>
      <w:r w:rsidRPr="005F6291">
        <w:rPr>
          <w:rFonts w:cs="Courier New"/>
        </w:rPr>
        <w:t xml:space="preserve">Base compensation </w:t>
      </w:r>
      <w:r>
        <w:rPr>
          <w:rFonts w:cs="Courier New"/>
        </w:rPr>
        <w:t xml:space="preserve">(or base pay) </w:t>
      </w:r>
      <w:r w:rsidRPr="005F6291">
        <w:rPr>
          <w:rFonts w:cs="Courier New"/>
        </w:rPr>
        <w:t xml:space="preserve">is the </w:t>
      </w:r>
      <w:r>
        <w:rPr>
          <w:rFonts w:cs="Courier New"/>
        </w:rPr>
        <w:t xml:space="preserve">pay team members </w:t>
      </w:r>
      <w:r w:rsidRPr="005F6291">
        <w:rPr>
          <w:rFonts w:cs="Courier New"/>
        </w:rPr>
        <w:t xml:space="preserve">regularly receive </w:t>
      </w:r>
      <w:r>
        <w:rPr>
          <w:rFonts w:cs="Courier New"/>
        </w:rPr>
        <w:t xml:space="preserve">bi-weekly and is either paid as </w:t>
      </w:r>
      <w:r w:rsidRPr="005F6291">
        <w:rPr>
          <w:rFonts w:cs="Courier New"/>
        </w:rPr>
        <w:t>hourly wage</w:t>
      </w:r>
      <w:r>
        <w:rPr>
          <w:rFonts w:cs="Courier New"/>
        </w:rPr>
        <w:t>s or salary</w:t>
      </w:r>
      <w:r w:rsidRPr="005F6291">
        <w:rPr>
          <w:rFonts w:cs="Courier New"/>
        </w:rPr>
        <w:t xml:space="preserve">. </w:t>
      </w:r>
      <w:r w:rsidR="00785CBF">
        <w:rPr>
          <w:rFonts w:cs="Courier New"/>
        </w:rPr>
        <w:t>Base compensation is used in det</w:t>
      </w:r>
      <w:r w:rsidR="00A83918">
        <w:rPr>
          <w:rFonts w:cs="Courier New"/>
        </w:rPr>
        <w:t>e</w:t>
      </w:r>
      <w:r w:rsidR="00785CBF">
        <w:rPr>
          <w:rFonts w:cs="Courier New"/>
        </w:rPr>
        <w:t xml:space="preserve">rmining a compensation ratio (“compa-ratio”). </w:t>
      </w:r>
    </w:p>
    <w:p w14:paraId="748D8F23" w14:textId="77777777" w:rsidR="008456D6" w:rsidRDefault="008456D6" w:rsidP="00724785">
      <w:pPr>
        <w:widowControl w:val="0"/>
        <w:ind w:left="720" w:hanging="720"/>
        <w:jc w:val="both"/>
        <w:rPr>
          <w:rFonts w:cs="Courier New"/>
        </w:rPr>
      </w:pPr>
    </w:p>
    <w:p w14:paraId="0AC36B35" w14:textId="3E98B994" w:rsidR="008456D6" w:rsidRPr="00965BFD" w:rsidRDefault="008456D6" w:rsidP="00724785">
      <w:pPr>
        <w:widowControl w:val="0"/>
        <w:ind w:left="720" w:hanging="720"/>
        <w:jc w:val="both"/>
        <w:rPr>
          <w:rFonts w:cs="Courier New"/>
          <w:bCs/>
        </w:rPr>
      </w:pPr>
      <w:r w:rsidRPr="00BE1452">
        <w:rPr>
          <w:rFonts w:cs="Courier New"/>
          <w:b/>
          <w:bCs/>
        </w:rPr>
        <w:t>Q.</w:t>
      </w:r>
      <w:r w:rsidRPr="00BE1452">
        <w:rPr>
          <w:rFonts w:cs="Courier New"/>
          <w:b/>
          <w:bCs/>
        </w:rPr>
        <w:tab/>
      </w:r>
      <w:r w:rsidRPr="00BE1452">
        <w:rPr>
          <w:rFonts w:cs="Courier New"/>
          <w:bCs/>
        </w:rPr>
        <w:t>What is compa-ratio?</w:t>
      </w:r>
    </w:p>
    <w:p w14:paraId="05F47D71" w14:textId="77777777" w:rsidR="008456D6" w:rsidRDefault="008456D6" w:rsidP="00724785">
      <w:pPr>
        <w:widowControl w:val="0"/>
        <w:ind w:left="720" w:hanging="720"/>
        <w:jc w:val="both"/>
        <w:rPr>
          <w:rFonts w:cs="Courier New"/>
          <w:b/>
          <w:bCs/>
        </w:rPr>
      </w:pPr>
    </w:p>
    <w:p w14:paraId="0F7CF979" w14:textId="5B5D6A70" w:rsidR="008456D6" w:rsidRPr="00CA73E1" w:rsidRDefault="008456D6" w:rsidP="00724785">
      <w:pPr>
        <w:widowControl w:val="0"/>
        <w:ind w:left="720" w:hanging="720"/>
        <w:jc w:val="both"/>
        <w:rPr>
          <w:rFonts w:cs="Courier New"/>
        </w:rPr>
      </w:pPr>
      <w:r>
        <w:rPr>
          <w:rFonts w:cs="Courier New"/>
          <w:b/>
          <w:bCs/>
        </w:rPr>
        <w:t xml:space="preserve">A. </w:t>
      </w:r>
      <w:r>
        <w:rPr>
          <w:rFonts w:cs="Courier New"/>
          <w:b/>
          <w:bCs/>
        </w:rPr>
        <w:tab/>
      </w:r>
      <w:r>
        <w:rPr>
          <w:rFonts w:cs="Courier New"/>
        </w:rPr>
        <w:t xml:space="preserve">Compa-ratio is </w:t>
      </w:r>
      <w:r w:rsidR="00785CBF">
        <w:rPr>
          <w:rFonts w:cs="Courier New"/>
        </w:rPr>
        <w:t xml:space="preserve">a measurement of pay that compares a team member’s </w:t>
      </w:r>
      <w:r w:rsidR="009C3ABB">
        <w:rPr>
          <w:rFonts w:cs="Courier New"/>
        </w:rPr>
        <w:t xml:space="preserve">base compensation </w:t>
      </w:r>
      <w:r w:rsidR="00785CBF">
        <w:rPr>
          <w:rFonts w:cs="Courier New"/>
        </w:rPr>
        <w:t>to the median compensation for similar positions within the target market</w:t>
      </w:r>
      <w:r w:rsidR="00530D30">
        <w:rPr>
          <w:rFonts w:cs="Courier New"/>
        </w:rPr>
        <w:t xml:space="preserve">. </w:t>
      </w:r>
      <w:r w:rsidR="007755E5">
        <w:rPr>
          <w:rFonts w:cs="Courier New"/>
        </w:rPr>
        <w:t>For example, a compa-ratio of 100</w:t>
      </w:r>
      <w:r w:rsidR="00785CBF">
        <w:rPr>
          <w:rFonts w:cs="Courier New"/>
        </w:rPr>
        <w:t xml:space="preserve"> percent </w:t>
      </w:r>
      <w:r w:rsidR="007755E5">
        <w:rPr>
          <w:rFonts w:cs="Courier New"/>
        </w:rPr>
        <w:t xml:space="preserve">or 1.0 would </w:t>
      </w:r>
      <w:r w:rsidR="00785CBF">
        <w:rPr>
          <w:rFonts w:cs="Courier New"/>
        </w:rPr>
        <w:t xml:space="preserve">mean that a team member’s </w:t>
      </w:r>
      <w:r w:rsidR="009C3ABB">
        <w:rPr>
          <w:rFonts w:cs="Courier New"/>
        </w:rPr>
        <w:t xml:space="preserve">base compensation </w:t>
      </w:r>
      <w:r w:rsidR="00785CBF">
        <w:rPr>
          <w:rFonts w:cs="Courier New"/>
        </w:rPr>
        <w:t xml:space="preserve">was </w:t>
      </w:r>
      <w:r w:rsidR="007755E5">
        <w:rPr>
          <w:rFonts w:cs="Courier New"/>
        </w:rPr>
        <w:t>considered “at market" because it is the midpoint.</w:t>
      </w:r>
    </w:p>
    <w:p w14:paraId="05AE4BA8" w14:textId="77777777" w:rsidR="008456D6" w:rsidRPr="00965BFD" w:rsidRDefault="008456D6" w:rsidP="00724785">
      <w:pPr>
        <w:widowControl w:val="0"/>
        <w:ind w:left="720" w:hanging="720"/>
        <w:jc w:val="both"/>
        <w:rPr>
          <w:rFonts w:cs="Courier New"/>
          <w:bCs/>
        </w:rPr>
      </w:pPr>
      <w:r>
        <w:rPr>
          <w:rFonts w:cs="Courier New"/>
          <w:b/>
          <w:bCs/>
        </w:rPr>
        <w:lastRenderedPageBreak/>
        <w:t>Q.</w:t>
      </w:r>
      <w:r>
        <w:rPr>
          <w:rFonts w:cs="Courier New"/>
          <w:b/>
          <w:bCs/>
        </w:rPr>
        <w:tab/>
      </w:r>
      <w:r w:rsidRPr="00965BFD">
        <w:rPr>
          <w:rFonts w:cs="Courier New"/>
          <w:bCs/>
        </w:rPr>
        <w:t xml:space="preserve">What is </w:t>
      </w:r>
      <w:r w:rsidRPr="008456D6">
        <w:rPr>
          <w:rFonts w:cs="Courier New"/>
          <w:bCs/>
        </w:rPr>
        <w:t>total direct compensation or TDC?</w:t>
      </w:r>
    </w:p>
    <w:p w14:paraId="6964B19F" w14:textId="77777777" w:rsidR="008456D6" w:rsidRDefault="008456D6" w:rsidP="00724785">
      <w:pPr>
        <w:widowControl w:val="0"/>
        <w:ind w:left="720" w:hanging="720"/>
        <w:jc w:val="both"/>
        <w:rPr>
          <w:rFonts w:cs="Courier New"/>
          <w:b/>
          <w:bCs/>
        </w:rPr>
      </w:pPr>
    </w:p>
    <w:p w14:paraId="4B952E1B" w14:textId="593F273E" w:rsidR="008456D6" w:rsidRPr="00250684" w:rsidRDefault="008456D6" w:rsidP="00724785">
      <w:pPr>
        <w:widowControl w:val="0"/>
        <w:ind w:left="720" w:hanging="720"/>
        <w:jc w:val="both"/>
        <w:rPr>
          <w:rFonts w:cs="Courier New"/>
        </w:rPr>
      </w:pPr>
      <w:r>
        <w:rPr>
          <w:rFonts w:cs="Courier New"/>
          <w:b/>
          <w:bCs/>
        </w:rPr>
        <w:t>A.</w:t>
      </w:r>
      <w:r>
        <w:rPr>
          <w:rFonts w:cs="Courier New"/>
          <w:b/>
          <w:bCs/>
        </w:rPr>
        <w:tab/>
      </w:r>
      <w:r>
        <w:rPr>
          <w:rFonts w:cs="Courier New"/>
        </w:rPr>
        <w:t xml:space="preserve">Total direct compensation is the relationship between the </w:t>
      </w:r>
      <w:r w:rsidR="000574A1">
        <w:rPr>
          <w:rFonts w:cs="Courier New"/>
        </w:rPr>
        <w:t xml:space="preserve">market and the </w:t>
      </w:r>
      <w:r>
        <w:rPr>
          <w:rFonts w:cs="Courier New"/>
        </w:rPr>
        <w:t>total compensation package</w:t>
      </w:r>
      <w:r w:rsidR="000574A1">
        <w:rPr>
          <w:rFonts w:cs="Courier New"/>
        </w:rPr>
        <w:t>:</w:t>
      </w:r>
      <w:r>
        <w:rPr>
          <w:rFonts w:cs="Courier New"/>
        </w:rPr>
        <w:t xml:space="preserve"> </w:t>
      </w:r>
      <w:r w:rsidR="000574A1">
        <w:rPr>
          <w:rFonts w:cs="Courier New"/>
        </w:rPr>
        <w:t xml:space="preserve">(1) </w:t>
      </w:r>
      <w:r>
        <w:rPr>
          <w:rFonts w:cs="Courier New"/>
        </w:rPr>
        <w:t>base pay (which includes base pay plus commissions)</w:t>
      </w:r>
      <w:r w:rsidR="000574A1">
        <w:rPr>
          <w:rFonts w:cs="Courier New"/>
        </w:rPr>
        <w:t>; (2)</w:t>
      </w:r>
      <w:r>
        <w:rPr>
          <w:rFonts w:cs="Courier New"/>
        </w:rPr>
        <w:t xml:space="preserve"> short</w:t>
      </w:r>
      <w:r w:rsidR="00616DD2">
        <w:rPr>
          <w:rFonts w:cs="Courier New"/>
        </w:rPr>
        <w:t>-</w:t>
      </w:r>
      <w:r>
        <w:rPr>
          <w:rFonts w:cs="Courier New"/>
        </w:rPr>
        <w:t xml:space="preserve">term incentive </w:t>
      </w:r>
      <w:r w:rsidR="00C64143">
        <w:rPr>
          <w:rFonts w:cs="Courier New"/>
        </w:rPr>
        <w:t>plan</w:t>
      </w:r>
      <w:r w:rsidR="000574A1">
        <w:rPr>
          <w:rFonts w:cs="Courier New"/>
        </w:rPr>
        <w:t xml:space="preserve"> </w:t>
      </w:r>
      <w:r>
        <w:rPr>
          <w:rFonts w:cs="Courier New"/>
        </w:rPr>
        <w:t>(“STIP”)</w:t>
      </w:r>
      <w:r w:rsidR="000574A1">
        <w:rPr>
          <w:rFonts w:cs="Courier New"/>
        </w:rPr>
        <w:t>;</w:t>
      </w:r>
      <w:r>
        <w:rPr>
          <w:rFonts w:cs="Courier New"/>
        </w:rPr>
        <w:t xml:space="preserve"> and </w:t>
      </w:r>
      <w:r w:rsidR="000574A1">
        <w:rPr>
          <w:rFonts w:cs="Courier New"/>
        </w:rPr>
        <w:t xml:space="preserve">(3) </w:t>
      </w:r>
      <w:r>
        <w:rPr>
          <w:rFonts w:cs="Courier New"/>
        </w:rPr>
        <w:t>long</w:t>
      </w:r>
      <w:r w:rsidR="00616DD2">
        <w:rPr>
          <w:rFonts w:cs="Courier New"/>
        </w:rPr>
        <w:t>-</w:t>
      </w:r>
      <w:r>
        <w:rPr>
          <w:rFonts w:cs="Courier New"/>
        </w:rPr>
        <w:t xml:space="preserve">term incentive </w:t>
      </w:r>
      <w:r w:rsidR="00C64143">
        <w:rPr>
          <w:rFonts w:cs="Courier New"/>
        </w:rPr>
        <w:t>plan</w:t>
      </w:r>
      <w:r>
        <w:rPr>
          <w:rFonts w:cs="Courier New"/>
        </w:rPr>
        <w:t xml:space="preserve"> (“LTIP”</w:t>
      </w:r>
      <w:r w:rsidR="00104F78">
        <w:rPr>
          <w:rFonts w:cs="Courier New"/>
        </w:rPr>
        <w:t xml:space="preserve">), </w:t>
      </w:r>
      <w:r w:rsidR="00400F66">
        <w:rPr>
          <w:rFonts w:cs="Courier New"/>
        </w:rPr>
        <w:t>where applicable</w:t>
      </w:r>
      <w:r>
        <w:rPr>
          <w:rFonts w:cs="Courier New"/>
        </w:rPr>
        <w:t>.</w:t>
      </w:r>
    </w:p>
    <w:p w14:paraId="54EFF52B" w14:textId="633A2BF6" w:rsidR="006A2566" w:rsidRPr="00510B6B" w:rsidRDefault="006A2566" w:rsidP="00724785">
      <w:pPr>
        <w:widowControl w:val="0"/>
        <w:ind w:left="720" w:hanging="720"/>
        <w:jc w:val="both"/>
        <w:rPr>
          <w:rFonts w:cs="Courier New"/>
        </w:rPr>
      </w:pPr>
    </w:p>
    <w:p w14:paraId="149D51A2" w14:textId="5C220B23" w:rsidR="006A2566" w:rsidRPr="001B76E1" w:rsidRDefault="006A2566" w:rsidP="00724785">
      <w:pPr>
        <w:widowControl w:val="0"/>
        <w:ind w:left="720" w:hanging="720"/>
        <w:jc w:val="both"/>
        <w:rPr>
          <w:rFonts w:cs="Courier New"/>
          <w:bCs/>
        </w:rPr>
      </w:pPr>
      <w:r>
        <w:rPr>
          <w:rFonts w:cs="Courier New"/>
          <w:b/>
          <w:bCs/>
        </w:rPr>
        <w:t>Q.</w:t>
      </w:r>
      <w:r>
        <w:rPr>
          <w:rFonts w:cs="Courier New"/>
          <w:b/>
          <w:bCs/>
        </w:rPr>
        <w:tab/>
      </w:r>
      <w:r>
        <w:rPr>
          <w:rFonts w:cs="Courier New"/>
          <w:bCs/>
        </w:rPr>
        <w:t>Please describe Peoples’ general system for compensating its team members?</w:t>
      </w:r>
    </w:p>
    <w:p w14:paraId="7251739D" w14:textId="77777777" w:rsidR="006A2566" w:rsidRDefault="006A2566" w:rsidP="00724785">
      <w:pPr>
        <w:widowControl w:val="0"/>
        <w:ind w:left="720" w:hanging="720"/>
        <w:jc w:val="both"/>
        <w:rPr>
          <w:rFonts w:cs="Courier New"/>
          <w:b/>
          <w:bCs/>
        </w:rPr>
      </w:pPr>
    </w:p>
    <w:p w14:paraId="39CD3DFB" w14:textId="1042723B" w:rsidR="006A2566" w:rsidRDefault="006A2566" w:rsidP="00724785">
      <w:pPr>
        <w:widowControl w:val="0"/>
        <w:ind w:left="720" w:hanging="720"/>
        <w:jc w:val="both"/>
        <w:rPr>
          <w:rFonts w:cs="Courier New"/>
        </w:rPr>
      </w:pPr>
      <w:r>
        <w:rPr>
          <w:rFonts w:cs="Courier New"/>
          <w:b/>
          <w:bCs/>
        </w:rPr>
        <w:t>A.</w:t>
      </w:r>
      <w:r>
        <w:rPr>
          <w:rFonts w:cs="Courier New"/>
          <w:b/>
          <w:bCs/>
        </w:rPr>
        <w:tab/>
      </w:r>
      <w:r w:rsidRPr="005F6291">
        <w:rPr>
          <w:rFonts w:cs="Courier New"/>
        </w:rPr>
        <w:t xml:space="preserve">Peoples </w:t>
      </w:r>
      <w:r>
        <w:rPr>
          <w:rFonts w:cs="Courier New"/>
        </w:rPr>
        <w:t>compensates its team members with a combination of direct compensation</w:t>
      </w:r>
      <w:r w:rsidR="00F9121D">
        <w:rPr>
          <w:rFonts w:cs="Courier New"/>
        </w:rPr>
        <w:t xml:space="preserve"> (base pay</w:t>
      </w:r>
      <w:r w:rsidR="00E67850">
        <w:rPr>
          <w:rFonts w:cs="Courier New"/>
        </w:rPr>
        <w:t xml:space="preserve">), </w:t>
      </w:r>
      <w:r>
        <w:rPr>
          <w:rFonts w:cs="Courier New"/>
        </w:rPr>
        <w:t xml:space="preserve">and </w:t>
      </w:r>
      <w:r w:rsidR="00F9121D">
        <w:rPr>
          <w:rFonts w:cs="Courier New"/>
        </w:rPr>
        <w:t>short-term and long-term incentives.</w:t>
      </w:r>
      <w:r>
        <w:rPr>
          <w:rFonts w:cs="Courier New"/>
        </w:rPr>
        <w:t xml:space="preserve"> </w:t>
      </w:r>
      <w:r w:rsidR="00F9121D">
        <w:rPr>
          <w:rFonts w:cs="Courier New"/>
        </w:rPr>
        <w:t>In addition, t</w:t>
      </w:r>
      <w:r w:rsidR="00837CEA">
        <w:rPr>
          <w:rFonts w:cs="Courier New"/>
        </w:rPr>
        <w:t>he company’s benefits include different types of health insurance plans</w:t>
      </w:r>
      <w:r w:rsidR="00CF44AC">
        <w:rPr>
          <w:rFonts w:cs="Courier New"/>
        </w:rPr>
        <w:t xml:space="preserve"> and </w:t>
      </w:r>
      <w:r w:rsidR="00837CEA">
        <w:rPr>
          <w:rFonts w:cs="Courier New"/>
        </w:rPr>
        <w:t xml:space="preserve">retirement. I will explain each of these compensation </w:t>
      </w:r>
      <w:r w:rsidR="00F9121D">
        <w:rPr>
          <w:rFonts w:cs="Courier New"/>
        </w:rPr>
        <w:t xml:space="preserve">and benefits </w:t>
      </w:r>
      <w:r w:rsidR="00837CEA">
        <w:rPr>
          <w:rFonts w:cs="Courier New"/>
        </w:rPr>
        <w:t xml:space="preserve">components </w:t>
      </w:r>
      <w:r w:rsidR="00F9121D">
        <w:rPr>
          <w:rFonts w:cs="Courier New"/>
        </w:rPr>
        <w:t xml:space="preserve">later in my </w:t>
      </w:r>
      <w:r w:rsidR="00104F78">
        <w:rPr>
          <w:rFonts w:cs="Courier New"/>
        </w:rPr>
        <w:t xml:space="preserve">direct </w:t>
      </w:r>
      <w:r w:rsidR="00F9121D">
        <w:rPr>
          <w:rFonts w:cs="Courier New"/>
        </w:rPr>
        <w:t>testimony</w:t>
      </w:r>
      <w:r w:rsidR="00837CEA">
        <w:rPr>
          <w:rFonts w:cs="Courier New"/>
        </w:rPr>
        <w:t xml:space="preserve">. </w:t>
      </w:r>
    </w:p>
    <w:p w14:paraId="23768974" w14:textId="7A6851CC" w:rsidR="00E67850" w:rsidRDefault="00E67850" w:rsidP="00724785">
      <w:pPr>
        <w:widowControl w:val="0"/>
        <w:ind w:left="720" w:hanging="720"/>
        <w:jc w:val="both"/>
        <w:rPr>
          <w:rFonts w:cs="Courier New"/>
          <w:b/>
          <w:bCs/>
        </w:rPr>
      </w:pPr>
    </w:p>
    <w:p w14:paraId="1B67111A" w14:textId="29736411" w:rsidR="000E4A52" w:rsidRDefault="00837CEA" w:rsidP="00724785">
      <w:pPr>
        <w:widowControl w:val="0"/>
        <w:ind w:left="720" w:hanging="720"/>
        <w:jc w:val="both"/>
        <w:rPr>
          <w:rFonts w:cs="Courier New"/>
          <w:bCs/>
        </w:rPr>
      </w:pPr>
      <w:r>
        <w:rPr>
          <w:rFonts w:cs="Courier New"/>
          <w:b/>
          <w:bCs/>
        </w:rPr>
        <w:tab/>
      </w:r>
      <w:r w:rsidR="00CF44AC">
        <w:rPr>
          <w:rFonts w:cs="Courier New"/>
          <w:bCs/>
        </w:rPr>
        <w:t>T</w:t>
      </w:r>
      <w:r>
        <w:rPr>
          <w:rFonts w:cs="Courier New"/>
          <w:bCs/>
        </w:rPr>
        <w:t xml:space="preserve">eam members, whether hourly or salaried, are eligible to participate </w:t>
      </w:r>
      <w:r w:rsidDel="00F9121D">
        <w:rPr>
          <w:rFonts w:cs="Courier New"/>
          <w:bCs/>
        </w:rPr>
        <w:t xml:space="preserve">in </w:t>
      </w:r>
      <w:r>
        <w:rPr>
          <w:rFonts w:cs="Courier New"/>
          <w:bCs/>
        </w:rPr>
        <w:t xml:space="preserve">the company’s </w:t>
      </w:r>
      <w:r w:rsidR="00BE1452">
        <w:rPr>
          <w:rFonts w:cs="Courier New"/>
          <w:bCs/>
        </w:rPr>
        <w:t>STIP</w:t>
      </w:r>
      <w:r>
        <w:rPr>
          <w:rFonts w:cs="Courier New"/>
          <w:bCs/>
        </w:rPr>
        <w:t>. Certain co-op/student and part-time team members are the only exception</w:t>
      </w:r>
      <w:r w:rsidR="00530D30">
        <w:rPr>
          <w:rFonts w:cs="Courier New"/>
          <w:bCs/>
        </w:rPr>
        <w:t xml:space="preserve">. </w:t>
      </w:r>
      <w:r w:rsidR="000E4A52">
        <w:rPr>
          <w:rFonts w:cs="Courier New"/>
          <w:bCs/>
        </w:rPr>
        <w:t xml:space="preserve">Department directors and officers, in general, are also eligible to participate in </w:t>
      </w:r>
      <w:r w:rsidR="00C60BC7">
        <w:rPr>
          <w:rFonts w:cs="Courier New"/>
          <w:bCs/>
        </w:rPr>
        <w:t>Peoples</w:t>
      </w:r>
      <w:r w:rsidR="000E4A52">
        <w:rPr>
          <w:rFonts w:cs="Courier New"/>
          <w:bCs/>
        </w:rPr>
        <w:t xml:space="preserve"> </w:t>
      </w:r>
      <w:r w:rsidR="00E54D95">
        <w:rPr>
          <w:rFonts w:cs="Courier New"/>
          <w:bCs/>
        </w:rPr>
        <w:t>LTIP.</w:t>
      </w:r>
      <w:r w:rsidR="000E4A52">
        <w:rPr>
          <w:rFonts w:cs="Courier New"/>
          <w:bCs/>
        </w:rPr>
        <w:t xml:space="preserve"> </w:t>
      </w:r>
    </w:p>
    <w:p w14:paraId="595E1112" w14:textId="121A4747" w:rsidR="00510B6B" w:rsidRDefault="00510B6B" w:rsidP="00724785">
      <w:pPr>
        <w:widowControl w:val="0"/>
        <w:ind w:left="720" w:hanging="720"/>
        <w:jc w:val="both"/>
        <w:rPr>
          <w:rFonts w:cs="Courier New"/>
          <w:bCs/>
        </w:rPr>
      </w:pPr>
    </w:p>
    <w:p w14:paraId="01BB6130" w14:textId="3189001A" w:rsidR="00C77882" w:rsidRDefault="00510B6B" w:rsidP="00724785">
      <w:pPr>
        <w:widowControl w:val="0"/>
        <w:ind w:left="720" w:hanging="720"/>
        <w:jc w:val="both"/>
        <w:rPr>
          <w:rFonts w:cs="Courier New"/>
          <w:bCs/>
        </w:rPr>
      </w:pPr>
      <w:r>
        <w:rPr>
          <w:rFonts w:cs="Courier New"/>
          <w:bCs/>
        </w:rPr>
        <w:tab/>
        <w:t xml:space="preserve">The company’s compensation system uses a pay for </w:t>
      </w:r>
      <w:r>
        <w:rPr>
          <w:rFonts w:cs="Courier New"/>
          <w:bCs/>
        </w:rPr>
        <w:lastRenderedPageBreak/>
        <w:t xml:space="preserve">performance model </w:t>
      </w:r>
      <w:r w:rsidR="00691809">
        <w:rPr>
          <w:rFonts w:cs="Courier New"/>
          <w:bCs/>
        </w:rPr>
        <w:t xml:space="preserve">to align </w:t>
      </w:r>
      <w:r w:rsidR="00C60BC7">
        <w:rPr>
          <w:rFonts w:cs="Courier New"/>
          <w:bCs/>
        </w:rPr>
        <w:t>Peoples</w:t>
      </w:r>
      <w:r w:rsidR="00104F78">
        <w:rPr>
          <w:rFonts w:cs="Courier New"/>
          <w:bCs/>
        </w:rPr>
        <w:t>’</w:t>
      </w:r>
      <w:r w:rsidR="00691809">
        <w:rPr>
          <w:rFonts w:cs="Courier New"/>
          <w:bCs/>
        </w:rPr>
        <w:t xml:space="preserve"> team members</w:t>
      </w:r>
      <w:r w:rsidR="00F12635">
        <w:rPr>
          <w:rFonts w:cs="Courier New"/>
          <w:bCs/>
        </w:rPr>
        <w:t>’</w:t>
      </w:r>
      <w:r w:rsidR="00691809">
        <w:rPr>
          <w:rFonts w:cs="Courier New"/>
          <w:bCs/>
        </w:rPr>
        <w:t xml:space="preserve"> behavior with the company’s strategy and to generate better performance</w:t>
      </w:r>
      <w:r w:rsidR="00F12635">
        <w:rPr>
          <w:rFonts w:cs="Courier New"/>
          <w:bCs/>
        </w:rPr>
        <w:t>,</w:t>
      </w:r>
      <w:r w:rsidR="00691809">
        <w:rPr>
          <w:rFonts w:cs="Courier New"/>
          <w:bCs/>
        </w:rPr>
        <w:t xml:space="preserve"> which benefits </w:t>
      </w:r>
      <w:r w:rsidR="00C60BC7">
        <w:rPr>
          <w:rFonts w:cs="Courier New"/>
          <w:bCs/>
        </w:rPr>
        <w:t>Peoples’</w:t>
      </w:r>
      <w:r>
        <w:rPr>
          <w:rFonts w:cs="Courier New"/>
          <w:bCs/>
        </w:rPr>
        <w:t xml:space="preserve"> team members and customers. The company keeps </w:t>
      </w:r>
      <w:r w:rsidR="0028411F">
        <w:rPr>
          <w:rFonts w:cs="Courier New"/>
          <w:bCs/>
        </w:rPr>
        <w:t>its</w:t>
      </w:r>
      <w:r w:rsidR="00FC1A26">
        <w:rPr>
          <w:rFonts w:cs="Courier New"/>
          <w:bCs/>
        </w:rPr>
        <w:t xml:space="preserve"> </w:t>
      </w:r>
      <w:r>
        <w:rPr>
          <w:rFonts w:cs="Courier New"/>
          <w:bCs/>
        </w:rPr>
        <w:t xml:space="preserve">compensation packages competitive by making an appropriate portion of a team member’s total compensation “variable” or “at risk” through incentive compensation programs that </w:t>
      </w:r>
      <w:r w:rsidR="003A1648">
        <w:rPr>
          <w:rFonts w:cs="Courier New"/>
          <w:bCs/>
        </w:rPr>
        <w:t>incentivize</w:t>
      </w:r>
      <w:r>
        <w:rPr>
          <w:rFonts w:cs="Courier New"/>
          <w:bCs/>
        </w:rPr>
        <w:t xml:space="preserve"> good performance. Peoples’ incentive compensation programs encourage </w:t>
      </w:r>
      <w:r w:rsidR="00C60BC7">
        <w:rPr>
          <w:rFonts w:cs="Courier New"/>
          <w:bCs/>
        </w:rPr>
        <w:t>the company’s</w:t>
      </w:r>
      <w:r>
        <w:rPr>
          <w:rFonts w:cs="Courier New"/>
          <w:bCs/>
        </w:rPr>
        <w:t xml:space="preserve"> team members to focus on </w:t>
      </w:r>
      <w:r w:rsidR="00F37DF7">
        <w:rPr>
          <w:rFonts w:cs="Courier New"/>
          <w:bCs/>
        </w:rPr>
        <w:t>Safety, People, Customer Experience, Asset Management, and Financial</w:t>
      </w:r>
      <w:r w:rsidR="00CF44AC">
        <w:rPr>
          <w:rFonts w:cs="Courier New"/>
          <w:bCs/>
        </w:rPr>
        <w:t xml:space="preserve"> targets</w:t>
      </w:r>
      <w:r w:rsidR="00530D30">
        <w:rPr>
          <w:rFonts w:cs="Courier New"/>
          <w:bCs/>
        </w:rPr>
        <w:t xml:space="preserve">. </w:t>
      </w:r>
    </w:p>
    <w:p w14:paraId="5C7270BD" w14:textId="77777777" w:rsidR="00AA4792" w:rsidRPr="00C77882" w:rsidRDefault="00AA4792" w:rsidP="00724785">
      <w:pPr>
        <w:widowControl w:val="0"/>
        <w:ind w:left="720" w:hanging="720"/>
        <w:jc w:val="both"/>
        <w:rPr>
          <w:rFonts w:cs="Courier New"/>
          <w:bCs/>
        </w:rPr>
      </w:pPr>
    </w:p>
    <w:p w14:paraId="1DA9B38C" w14:textId="74417DD0" w:rsidR="00C77882" w:rsidRDefault="00C77882" w:rsidP="00724785">
      <w:pPr>
        <w:widowControl w:val="0"/>
        <w:ind w:left="720" w:hanging="720"/>
        <w:jc w:val="both"/>
        <w:rPr>
          <w:rFonts w:cs="Courier New"/>
          <w:color w:val="333333"/>
          <w:szCs w:val="24"/>
          <w:shd w:val="clear" w:color="auto" w:fill="FFFFFF"/>
        </w:rPr>
      </w:pPr>
      <w:r w:rsidRPr="00724785">
        <w:rPr>
          <w:rFonts w:cs="Courier New"/>
          <w:b/>
          <w:bCs/>
          <w:color w:val="333333"/>
          <w:szCs w:val="24"/>
          <w:shd w:val="clear" w:color="auto" w:fill="FFFFFF"/>
        </w:rPr>
        <w:t>Q.</w:t>
      </w:r>
      <w:r>
        <w:rPr>
          <w:rFonts w:cs="Courier New"/>
          <w:color w:val="333333"/>
          <w:szCs w:val="24"/>
          <w:shd w:val="clear" w:color="auto" w:fill="FFFFFF"/>
        </w:rPr>
        <w:tab/>
        <w:t>Did the company recently shift to using national market data as a way of evaluating its compensation</w:t>
      </w:r>
      <w:r w:rsidR="0028411F">
        <w:rPr>
          <w:rFonts w:cs="Courier New"/>
          <w:color w:val="333333"/>
          <w:szCs w:val="24"/>
          <w:shd w:val="clear" w:color="auto" w:fill="FFFFFF"/>
        </w:rPr>
        <w:t>?</w:t>
      </w:r>
      <w:r>
        <w:rPr>
          <w:rFonts w:cs="Courier New"/>
          <w:color w:val="333333"/>
          <w:szCs w:val="24"/>
          <w:shd w:val="clear" w:color="auto" w:fill="FFFFFF"/>
        </w:rPr>
        <w:t xml:space="preserve"> </w:t>
      </w:r>
    </w:p>
    <w:p w14:paraId="5BBCD02C" w14:textId="352F35B2" w:rsidR="00C77882" w:rsidRDefault="00C77882" w:rsidP="00724785">
      <w:pPr>
        <w:widowControl w:val="0"/>
        <w:ind w:left="720" w:hanging="720"/>
        <w:jc w:val="both"/>
        <w:rPr>
          <w:rFonts w:cs="Courier New"/>
          <w:color w:val="333333"/>
          <w:szCs w:val="24"/>
          <w:shd w:val="clear" w:color="auto" w:fill="FFFFFF"/>
        </w:rPr>
      </w:pPr>
    </w:p>
    <w:p w14:paraId="0385E05C" w14:textId="42288EF8" w:rsidR="00C77882" w:rsidRDefault="00C77882" w:rsidP="00724785">
      <w:pPr>
        <w:widowControl w:val="0"/>
        <w:ind w:left="720" w:hanging="720"/>
        <w:jc w:val="both"/>
        <w:rPr>
          <w:rFonts w:cs="Courier New"/>
          <w:color w:val="333333"/>
          <w:szCs w:val="24"/>
          <w:shd w:val="clear" w:color="auto" w:fill="FFFFFF"/>
        </w:rPr>
      </w:pPr>
      <w:r w:rsidRPr="00724785">
        <w:rPr>
          <w:rFonts w:cs="Courier New"/>
          <w:b/>
          <w:bCs/>
          <w:color w:val="333333"/>
          <w:szCs w:val="24"/>
          <w:shd w:val="clear" w:color="auto" w:fill="FFFFFF"/>
        </w:rPr>
        <w:t>A.</w:t>
      </w:r>
      <w:r>
        <w:rPr>
          <w:rFonts w:cs="Courier New"/>
          <w:color w:val="333333"/>
          <w:szCs w:val="24"/>
          <w:shd w:val="clear" w:color="auto" w:fill="FFFFFF"/>
        </w:rPr>
        <w:tab/>
        <w:t xml:space="preserve">Yes. </w:t>
      </w:r>
      <w:r w:rsidR="00E67850" w:rsidRPr="0018415A">
        <w:rPr>
          <w:rFonts w:cs="Courier New"/>
          <w:color w:val="333333"/>
          <w:szCs w:val="24"/>
          <w:shd w:val="clear" w:color="auto" w:fill="FFFFFF"/>
        </w:rPr>
        <w:t>In 2019,</w:t>
      </w:r>
      <w:r w:rsidR="00E67850" w:rsidRPr="00E54D95">
        <w:rPr>
          <w:rFonts w:cs="Courier New"/>
          <w:color w:val="333333"/>
          <w:szCs w:val="24"/>
          <w:shd w:val="clear" w:color="auto" w:fill="FFFFFF"/>
        </w:rPr>
        <w:t xml:space="preserve"> </w:t>
      </w:r>
      <w:r w:rsidR="00501239">
        <w:rPr>
          <w:rFonts w:cs="Courier New"/>
          <w:color w:val="333333"/>
          <w:szCs w:val="24"/>
          <w:shd w:val="clear" w:color="auto" w:fill="FFFFFF"/>
        </w:rPr>
        <w:t>Peoples</w:t>
      </w:r>
      <w:r w:rsidR="00E67850" w:rsidRPr="00CA73E1">
        <w:rPr>
          <w:rFonts w:cs="Courier New"/>
          <w:color w:val="333333"/>
          <w:szCs w:val="24"/>
          <w:shd w:val="clear" w:color="auto" w:fill="FFFFFF"/>
        </w:rPr>
        <w:t xml:space="preserve"> conducted a comprehensive compensation study </w:t>
      </w:r>
      <w:r w:rsidR="00CF44AC">
        <w:rPr>
          <w:rFonts w:cs="Courier New"/>
          <w:color w:val="333333"/>
          <w:szCs w:val="24"/>
          <w:shd w:val="clear" w:color="auto" w:fill="FFFFFF"/>
        </w:rPr>
        <w:t xml:space="preserve">to refresh </w:t>
      </w:r>
      <w:r w:rsidR="00C60BC7">
        <w:rPr>
          <w:rFonts w:cs="Courier New"/>
          <w:color w:val="333333"/>
          <w:szCs w:val="24"/>
          <w:shd w:val="clear" w:color="auto" w:fill="FFFFFF"/>
        </w:rPr>
        <w:t>the company’s</w:t>
      </w:r>
      <w:r w:rsidR="00CF44AC">
        <w:rPr>
          <w:rFonts w:cs="Courier New"/>
          <w:color w:val="333333"/>
          <w:szCs w:val="24"/>
          <w:shd w:val="clear" w:color="auto" w:fill="FFFFFF"/>
        </w:rPr>
        <w:t xml:space="preserve"> compensation structure </w:t>
      </w:r>
      <w:r w:rsidR="00C5130A">
        <w:rPr>
          <w:rFonts w:cs="Courier New"/>
          <w:color w:val="333333"/>
          <w:szCs w:val="24"/>
          <w:shd w:val="clear" w:color="auto" w:fill="FFFFFF"/>
        </w:rPr>
        <w:t xml:space="preserve">and </w:t>
      </w:r>
      <w:r w:rsidR="00CF44AC">
        <w:rPr>
          <w:rFonts w:cs="Courier New"/>
          <w:color w:val="333333"/>
          <w:szCs w:val="24"/>
          <w:shd w:val="clear" w:color="auto" w:fill="FFFFFF"/>
        </w:rPr>
        <w:t xml:space="preserve">ensure </w:t>
      </w:r>
      <w:r w:rsidR="00501239">
        <w:rPr>
          <w:rFonts w:cs="Courier New"/>
          <w:color w:val="333333"/>
          <w:szCs w:val="24"/>
          <w:shd w:val="clear" w:color="auto" w:fill="FFFFFF"/>
        </w:rPr>
        <w:t>the company was</w:t>
      </w:r>
      <w:r w:rsidR="00C5130A">
        <w:rPr>
          <w:rFonts w:cs="Courier New"/>
          <w:color w:val="333333"/>
          <w:szCs w:val="24"/>
          <w:shd w:val="clear" w:color="auto" w:fill="FFFFFF"/>
        </w:rPr>
        <w:t xml:space="preserve"> </w:t>
      </w:r>
      <w:r w:rsidR="00CF44AC">
        <w:rPr>
          <w:rFonts w:cs="Courier New"/>
          <w:color w:val="333333"/>
          <w:szCs w:val="24"/>
          <w:shd w:val="clear" w:color="auto" w:fill="FFFFFF"/>
        </w:rPr>
        <w:t>competitive</w:t>
      </w:r>
      <w:r w:rsidR="00530D30">
        <w:rPr>
          <w:rFonts w:cs="Courier New"/>
          <w:color w:val="333333"/>
          <w:szCs w:val="24"/>
          <w:shd w:val="clear" w:color="auto" w:fill="FFFFFF"/>
        </w:rPr>
        <w:t xml:space="preserve">. </w:t>
      </w:r>
      <w:r>
        <w:rPr>
          <w:rFonts w:cs="Courier New"/>
          <w:color w:val="333333"/>
          <w:szCs w:val="24"/>
          <w:shd w:val="clear" w:color="auto" w:fill="FFFFFF"/>
        </w:rPr>
        <w:t xml:space="preserve">In 2021, prompted by the study results, </w:t>
      </w:r>
      <w:r w:rsidR="00CF44AC">
        <w:rPr>
          <w:rFonts w:cs="Courier New"/>
          <w:color w:val="333333"/>
          <w:szCs w:val="24"/>
          <w:shd w:val="clear" w:color="auto" w:fill="FFFFFF"/>
        </w:rPr>
        <w:t xml:space="preserve">Peoples </w:t>
      </w:r>
      <w:r>
        <w:rPr>
          <w:rFonts w:cs="Courier New"/>
          <w:color w:val="333333"/>
          <w:szCs w:val="24"/>
          <w:shd w:val="clear" w:color="auto" w:fill="FFFFFF"/>
        </w:rPr>
        <w:t>moved to using</w:t>
      </w:r>
      <w:r w:rsidR="00C5130A">
        <w:rPr>
          <w:rFonts w:cs="Courier New"/>
          <w:color w:val="333333"/>
          <w:szCs w:val="24"/>
          <w:shd w:val="clear" w:color="auto" w:fill="FFFFFF"/>
        </w:rPr>
        <w:t xml:space="preserve"> </w:t>
      </w:r>
      <w:r w:rsidR="0028411F">
        <w:rPr>
          <w:rFonts w:cs="Courier New"/>
          <w:color w:val="333333"/>
          <w:szCs w:val="24"/>
          <w:shd w:val="clear" w:color="auto" w:fill="FFFFFF"/>
        </w:rPr>
        <w:t>national, rather than southeastern</w:t>
      </w:r>
      <w:r w:rsidR="00C5130A">
        <w:rPr>
          <w:rFonts w:cs="Courier New"/>
          <w:color w:val="333333"/>
          <w:szCs w:val="24"/>
          <w:shd w:val="clear" w:color="auto" w:fill="FFFFFF"/>
        </w:rPr>
        <w:t xml:space="preserve"> market data </w:t>
      </w:r>
      <w:r w:rsidR="0028411F">
        <w:rPr>
          <w:rFonts w:cs="Courier New"/>
          <w:color w:val="333333"/>
          <w:szCs w:val="24"/>
          <w:shd w:val="clear" w:color="auto" w:fill="FFFFFF"/>
        </w:rPr>
        <w:t>to evaluate</w:t>
      </w:r>
      <w:r w:rsidR="00C5130A">
        <w:rPr>
          <w:rFonts w:cs="Courier New"/>
          <w:color w:val="333333"/>
          <w:szCs w:val="24"/>
          <w:shd w:val="clear" w:color="auto" w:fill="FFFFFF"/>
        </w:rPr>
        <w:t xml:space="preserve"> </w:t>
      </w:r>
      <w:r w:rsidR="00C60BC7">
        <w:rPr>
          <w:rFonts w:cs="Courier New"/>
          <w:color w:val="333333"/>
          <w:szCs w:val="24"/>
          <w:shd w:val="clear" w:color="auto" w:fill="FFFFFF"/>
        </w:rPr>
        <w:t>the company’s</w:t>
      </w:r>
      <w:r w:rsidR="00C5130A">
        <w:rPr>
          <w:rFonts w:cs="Courier New"/>
          <w:color w:val="333333"/>
          <w:szCs w:val="24"/>
          <w:shd w:val="clear" w:color="auto" w:fill="FFFFFF"/>
        </w:rPr>
        <w:t xml:space="preserve"> compensation</w:t>
      </w:r>
      <w:r w:rsidR="0028411F">
        <w:rPr>
          <w:rFonts w:cs="Courier New"/>
          <w:color w:val="333333"/>
          <w:szCs w:val="24"/>
          <w:shd w:val="clear" w:color="auto" w:fill="FFFFFF"/>
        </w:rPr>
        <w:t xml:space="preserve"> levels.</w:t>
      </w:r>
      <w:r w:rsidR="00530D30">
        <w:rPr>
          <w:rFonts w:cs="Courier New"/>
          <w:color w:val="333333"/>
          <w:szCs w:val="24"/>
          <w:shd w:val="clear" w:color="auto" w:fill="FFFFFF"/>
        </w:rPr>
        <w:t xml:space="preserve"> </w:t>
      </w:r>
      <w:r>
        <w:rPr>
          <w:rFonts w:cs="Courier New"/>
          <w:color w:val="333333"/>
          <w:szCs w:val="24"/>
          <w:shd w:val="clear" w:color="auto" w:fill="FFFFFF"/>
        </w:rPr>
        <w:t>By a</w:t>
      </w:r>
      <w:r w:rsidR="00E67850">
        <w:rPr>
          <w:rFonts w:cs="Courier New"/>
          <w:color w:val="333333"/>
          <w:szCs w:val="24"/>
          <w:shd w:val="clear" w:color="auto" w:fill="FFFFFF"/>
        </w:rPr>
        <w:t xml:space="preserve">ligning with the </w:t>
      </w:r>
      <w:r w:rsidR="00C5130A">
        <w:rPr>
          <w:rFonts w:cs="Courier New"/>
          <w:color w:val="333333"/>
          <w:szCs w:val="24"/>
          <w:shd w:val="clear" w:color="auto" w:fill="FFFFFF"/>
        </w:rPr>
        <w:t xml:space="preserve">national </w:t>
      </w:r>
      <w:r w:rsidR="00E67850">
        <w:rPr>
          <w:rFonts w:cs="Courier New"/>
          <w:color w:val="333333"/>
          <w:szCs w:val="24"/>
          <w:shd w:val="clear" w:color="auto" w:fill="FFFFFF"/>
        </w:rPr>
        <w:t>market</w:t>
      </w:r>
      <w:r>
        <w:rPr>
          <w:rFonts w:cs="Courier New"/>
          <w:color w:val="333333"/>
          <w:szCs w:val="24"/>
          <w:shd w:val="clear" w:color="auto" w:fill="FFFFFF"/>
        </w:rPr>
        <w:t>, the company is better able</w:t>
      </w:r>
      <w:r w:rsidR="00E67850" w:rsidDel="00C77882">
        <w:rPr>
          <w:rFonts w:cs="Courier New"/>
          <w:color w:val="333333"/>
          <w:szCs w:val="24"/>
          <w:shd w:val="clear" w:color="auto" w:fill="FFFFFF"/>
        </w:rPr>
        <w:t xml:space="preserve"> </w:t>
      </w:r>
      <w:r w:rsidR="00E67850">
        <w:rPr>
          <w:rFonts w:cs="Courier New"/>
          <w:color w:val="333333"/>
          <w:szCs w:val="24"/>
          <w:shd w:val="clear" w:color="auto" w:fill="FFFFFF"/>
        </w:rPr>
        <w:t xml:space="preserve">to provide a fair, balanced and competitive compensation structure </w:t>
      </w:r>
      <w:r w:rsidR="00C5130A">
        <w:rPr>
          <w:rFonts w:cs="Courier New"/>
          <w:color w:val="333333"/>
          <w:szCs w:val="24"/>
          <w:shd w:val="clear" w:color="auto" w:fill="FFFFFF"/>
        </w:rPr>
        <w:t xml:space="preserve">to </w:t>
      </w:r>
      <w:r w:rsidR="00E67850">
        <w:rPr>
          <w:rFonts w:cs="Courier New"/>
          <w:color w:val="333333"/>
          <w:szCs w:val="24"/>
          <w:shd w:val="clear" w:color="auto" w:fill="FFFFFF"/>
        </w:rPr>
        <w:t>support effective hiring and retention efforts</w:t>
      </w:r>
      <w:r>
        <w:rPr>
          <w:rFonts w:cs="Courier New"/>
          <w:color w:val="333333"/>
          <w:szCs w:val="24"/>
          <w:shd w:val="clear" w:color="auto" w:fill="FFFFFF"/>
        </w:rPr>
        <w:t>,</w:t>
      </w:r>
      <w:r w:rsidR="00E67850">
        <w:rPr>
          <w:rFonts w:cs="Courier New"/>
          <w:color w:val="333333"/>
          <w:szCs w:val="24"/>
          <w:shd w:val="clear" w:color="auto" w:fill="FFFFFF"/>
        </w:rPr>
        <w:t xml:space="preserve"> </w:t>
      </w:r>
      <w:r w:rsidR="0028411F">
        <w:rPr>
          <w:rFonts w:cs="Courier New"/>
          <w:color w:val="333333"/>
          <w:szCs w:val="24"/>
          <w:shd w:val="clear" w:color="auto" w:fill="FFFFFF"/>
        </w:rPr>
        <w:t xml:space="preserve">which </w:t>
      </w:r>
      <w:r w:rsidR="00E67850">
        <w:rPr>
          <w:rFonts w:cs="Courier New"/>
          <w:color w:val="333333"/>
          <w:szCs w:val="24"/>
          <w:shd w:val="clear" w:color="auto" w:fill="FFFFFF"/>
        </w:rPr>
        <w:t>benefit</w:t>
      </w:r>
      <w:r w:rsidR="0028411F">
        <w:rPr>
          <w:rFonts w:cs="Courier New"/>
          <w:color w:val="333333"/>
          <w:szCs w:val="24"/>
          <w:shd w:val="clear" w:color="auto" w:fill="FFFFFF"/>
        </w:rPr>
        <w:t>s</w:t>
      </w:r>
      <w:r w:rsidR="00FC1A26">
        <w:rPr>
          <w:rFonts w:cs="Courier New"/>
          <w:color w:val="333333"/>
          <w:szCs w:val="24"/>
          <w:shd w:val="clear" w:color="auto" w:fill="FFFFFF"/>
        </w:rPr>
        <w:t xml:space="preserve"> </w:t>
      </w:r>
      <w:r w:rsidR="00C60BC7">
        <w:rPr>
          <w:rFonts w:cs="Courier New"/>
          <w:color w:val="333333"/>
          <w:szCs w:val="24"/>
          <w:shd w:val="clear" w:color="auto" w:fill="FFFFFF"/>
        </w:rPr>
        <w:t>Peoples’</w:t>
      </w:r>
      <w:r w:rsidR="00E67850">
        <w:rPr>
          <w:rFonts w:cs="Courier New"/>
          <w:color w:val="333333"/>
          <w:szCs w:val="24"/>
          <w:shd w:val="clear" w:color="auto" w:fill="FFFFFF"/>
        </w:rPr>
        <w:t xml:space="preserve"> customers.</w:t>
      </w:r>
      <w:r w:rsidR="00CF44AC">
        <w:rPr>
          <w:rFonts w:cs="Courier New"/>
          <w:color w:val="333333"/>
          <w:szCs w:val="24"/>
          <w:shd w:val="clear" w:color="auto" w:fill="FFFFFF"/>
        </w:rPr>
        <w:t xml:space="preserve"> </w:t>
      </w:r>
    </w:p>
    <w:p w14:paraId="11CF880C" w14:textId="68750F00" w:rsidR="00BA04DA" w:rsidRPr="00C60BC7" w:rsidRDefault="00C60BC7" w:rsidP="00724785">
      <w:pPr>
        <w:widowControl w:val="0"/>
        <w:ind w:left="720" w:hanging="720"/>
        <w:jc w:val="both"/>
        <w:rPr>
          <w:rFonts w:cs="Courier New"/>
          <w:color w:val="333333"/>
          <w:szCs w:val="24"/>
          <w:shd w:val="clear" w:color="auto" w:fill="FFFFFF"/>
        </w:rPr>
      </w:pPr>
      <w:r>
        <w:rPr>
          <w:rFonts w:cs="Courier New"/>
          <w:color w:val="333333"/>
          <w:szCs w:val="24"/>
          <w:shd w:val="clear" w:color="auto" w:fill="FFFFFF"/>
        </w:rPr>
        <w:lastRenderedPageBreak/>
        <w:t xml:space="preserve"> </w:t>
      </w:r>
      <w:r>
        <w:rPr>
          <w:rFonts w:cs="Courier New"/>
          <w:color w:val="333333"/>
          <w:szCs w:val="24"/>
          <w:shd w:val="clear" w:color="auto" w:fill="FFFFFF"/>
        </w:rPr>
        <w:tab/>
      </w:r>
      <w:r w:rsidR="00BA04DA">
        <w:rPr>
          <w:rFonts w:cs="Courier New"/>
          <w:color w:val="333333"/>
          <w:szCs w:val="24"/>
          <w:shd w:val="clear" w:color="auto" w:fill="FFFFFF"/>
        </w:rPr>
        <w:t xml:space="preserve">When Peoples moved to the </w:t>
      </w:r>
      <w:r w:rsidR="00320B9E">
        <w:rPr>
          <w:rFonts w:cs="Courier New"/>
          <w:color w:val="333333"/>
          <w:szCs w:val="24"/>
          <w:shd w:val="clear" w:color="auto" w:fill="FFFFFF"/>
        </w:rPr>
        <w:t xml:space="preserve">national </w:t>
      </w:r>
      <w:r w:rsidR="00BA04DA">
        <w:rPr>
          <w:rFonts w:cs="Courier New"/>
          <w:color w:val="333333"/>
          <w:szCs w:val="24"/>
          <w:shd w:val="clear" w:color="auto" w:fill="FFFFFF"/>
        </w:rPr>
        <w:t xml:space="preserve">market in 2021, the company’s compa-ratio </w:t>
      </w:r>
      <w:r w:rsidR="00C77882">
        <w:rPr>
          <w:rFonts w:cs="Courier New"/>
          <w:color w:val="333333"/>
          <w:szCs w:val="24"/>
          <w:shd w:val="clear" w:color="auto" w:fill="FFFFFF"/>
        </w:rPr>
        <w:t xml:space="preserve">for team members </w:t>
      </w:r>
      <w:r w:rsidR="00BA04DA">
        <w:rPr>
          <w:rFonts w:cs="Courier New"/>
          <w:color w:val="333333"/>
          <w:szCs w:val="24"/>
          <w:shd w:val="clear" w:color="auto" w:fill="FFFFFF"/>
        </w:rPr>
        <w:t>significantly dropped</w:t>
      </w:r>
      <w:r w:rsidR="00530D30">
        <w:rPr>
          <w:rFonts w:cs="Courier New"/>
          <w:color w:val="333333"/>
          <w:szCs w:val="24"/>
          <w:shd w:val="clear" w:color="auto" w:fill="FFFFFF"/>
        </w:rPr>
        <w:t xml:space="preserve">. </w:t>
      </w:r>
      <w:r w:rsidR="00C77882">
        <w:rPr>
          <w:rFonts w:cs="Courier New"/>
          <w:color w:val="333333"/>
          <w:szCs w:val="24"/>
          <w:shd w:val="clear" w:color="auto" w:fill="FFFFFF"/>
        </w:rPr>
        <w:t>The company</w:t>
      </w:r>
      <w:r w:rsidR="009E59E5">
        <w:rPr>
          <w:rFonts w:cs="Courier New"/>
          <w:color w:val="333333"/>
          <w:szCs w:val="24"/>
          <w:shd w:val="clear" w:color="auto" w:fill="FFFFFF"/>
        </w:rPr>
        <w:t xml:space="preserve"> targeted a compa-ratio of </w:t>
      </w:r>
      <w:r w:rsidR="00450A0D">
        <w:rPr>
          <w:rFonts w:cs="Courier New"/>
          <w:color w:val="333333"/>
          <w:szCs w:val="24"/>
          <w:shd w:val="clear" w:color="auto" w:fill="FFFFFF"/>
        </w:rPr>
        <w:t>0</w:t>
      </w:r>
      <w:r w:rsidR="009E59E5">
        <w:rPr>
          <w:rFonts w:cs="Courier New"/>
          <w:color w:val="333333"/>
          <w:szCs w:val="24"/>
          <w:shd w:val="clear" w:color="auto" w:fill="FFFFFF"/>
        </w:rPr>
        <w:t>.90</w:t>
      </w:r>
      <w:r w:rsidR="00BA04DA">
        <w:rPr>
          <w:rFonts w:cs="Courier New"/>
          <w:color w:val="333333"/>
          <w:szCs w:val="24"/>
          <w:shd w:val="clear" w:color="auto" w:fill="FFFFFF"/>
        </w:rPr>
        <w:t xml:space="preserve"> for </w:t>
      </w:r>
      <w:r w:rsidR="00342504">
        <w:rPr>
          <w:rFonts w:cs="Courier New"/>
          <w:color w:val="333333"/>
          <w:szCs w:val="24"/>
          <w:shd w:val="clear" w:color="auto" w:fill="FFFFFF"/>
        </w:rPr>
        <w:t xml:space="preserve">offering employment for new </w:t>
      </w:r>
      <w:r w:rsidR="00046197">
        <w:rPr>
          <w:rFonts w:cs="Courier New"/>
          <w:color w:val="333333"/>
          <w:szCs w:val="24"/>
          <w:shd w:val="clear" w:color="auto" w:fill="FFFFFF"/>
        </w:rPr>
        <w:t>team members</w:t>
      </w:r>
      <w:r w:rsidR="009E59E5">
        <w:rPr>
          <w:rFonts w:cs="Courier New"/>
          <w:color w:val="333333"/>
          <w:szCs w:val="24"/>
          <w:shd w:val="clear" w:color="auto" w:fill="FFFFFF"/>
        </w:rPr>
        <w:t>. As the labor market became more challenging</w:t>
      </w:r>
      <w:r w:rsidR="00BA04DA">
        <w:rPr>
          <w:rFonts w:cs="Courier New"/>
          <w:color w:val="333333"/>
          <w:szCs w:val="24"/>
          <w:shd w:val="clear" w:color="auto" w:fill="FFFFFF"/>
        </w:rPr>
        <w:t xml:space="preserve"> and </w:t>
      </w:r>
      <w:r w:rsidR="00F45536">
        <w:rPr>
          <w:rFonts w:cs="Courier New"/>
          <w:color w:val="333333"/>
          <w:szCs w:val="24"/>
          <w:shd w:val="clear" w:color="auto" w:fill="FFFFFF"/>
        </w:rPr>
        <w:t>recruitment and hiring more difficult, the company</w:t>
      </w:r>
      <w:r w:rsidR="009E59E5">
        <w:rPr>
          <w:rFonts w:cs="Courier New"/>
          <w:color w:val="333333"/>
          <w:szCs w:val="24"/>
          <w:shd w:val="clear" w:color="auto" w:fill="FFFFFF"/>
        </w:rPr>
        <w:t xml:space="preserve"> </w:t>
      </w:r>
      <w:r w:rsidR="00F45536">
        <w:rPr>
          <w:rFonts w:cs="Courier New"/>
          <w:color w:val="333333"/>
          <w:szCs w:val="24"/>
          <w:shd w:val="clear" w:color="auto" w:fill="FFFFFF"/>
        </w:rPr>
        <w:t>decided it</w:t>
      </w:r>
      <w:r w:rsidR="009E59E5" w:rsidDel="00F45536">
        <w:rPr>
          <w:rFonts w:cs="Courier New"/>
          <w:color w:val="333333"/>
          <w:szCs w:val="24"/>
          <w:shd w:val="clear" w:color="auto" w:fill="FFFFFF"/>
        </w:rPr>
        <w:t xml:space="preserve"> </w:t>
      </w:r>
      <w:r w:rsidR="009E59E5">
        <w:rPr>
          <w:rFonts w:cs="Courier New"/>
          <w:color w:val="333333"/>
          <w:szCs w:val="24"/>
          <w:shd w:val="clear" w:color="auto" w:fill="FFFFFF"/>
        </w:rPr>
        <w:t xml:space="preserve">needed to target closer to </w:t>
      </w:r>
      <w:r w:rsidR="00852BD5">
        <w:rPr>
          <w:rFonts w:cs="Courier New"/>
          <w:color w:val="333333"/>
          <w:szCs w:val="24"/>
          <w:shd w:val="clear" w:color="auto" w:fill="FFFFFF"/>
        </w:rPr>
        <w:t>0</w:t>
      </w:r>
      <w:r w:rsidR="00BA04DA">
        <w:rPr>
          <w:rFonts w:cs="Courier New"/>
          <w:color w:val="333333"/>
          <w:szCs w:val="24"/>
          <w:shd w:val="clear" w:color="auto" w:fill="FFFFFF"/>
        </w:rPr>
        <w:t xml:space="preserve">.95 and </w:t>
      </w:r>
      <w:r w:rsidR="009E59E5">
        <w:rPr>
          <w:rFonts w:cs="Courier New"/>
          <w:color w:val="333333"/>
          <w:szCs w:val="24"/>
          <w:shd w:val="clear" w:color="auto" w:fill="FFFFFF"/>
        </w:rPr>
        <w:t>1.0 for compa-ratio</w:t>
      </w:r>
      <w:r w:rsidR="00BA04DA">
        <w:rPr>
          <w:rFonts w:cs="Courier New"/>
          <w:color w:val="333333"/>
          <w:szCs w:val="24"/>
          <w:shd w:val="clear" w:color="auto" w:fill="FFFFFF"/>
        </w:rPr>
        <w:t xml:space="preserve"> to compete for talent</w:t>
      </w:r>
      <w:r w:rsidR="00530D30">
        <w:rPr>
          <w:rFonts w:cs="Courier New"/>
          <w:color w:val="333333"/>
          <w:szCs w:val="24"/>
          <w:shd w:val="clear" w:color="auto" w:fill="FFFFFF"/>
        </w:rPr>
        <w:t xml:space="preserve">. </w:t>
      </w:r>
    </w:p>
    <w:p w14:paraId="57605AE9" w14:textId="77777777" w:rsidR="00724785" w:rsidRDefault="00724785" w:rsidP="00724785">
      <w:pPr>
        <w:widowControl w:val="0"/>
        <w:ind w:left="720" w:hanging="720"/>
        <w:jc w:val="both"/>
        <w:rPr>
          <w:rFonts w:cs="Courier New"/>
          <w:b/>
          <w:bCs/>
        </w:rPr>
      </w:pPr>
    </w:p>
    <w:p w14:paraId="1E57E093" w14:textId="309175C9" w:rsidR="006A2566" w:rsidRPr="007E14CB" w:rsidRDefault="006A2566" w:rsidP="00724785">
      <w:pPr>
        <w:widowControl w:val="0"/>
        <w:ind w:left="720" w:hanging="720"/>
        <w:jc w:val="both"/>
        <w:rPr>
          <w:rFonts w:cs="Courier New"/>
          <w:bCs/>
        </w:rPr>
      </w:pPr>
      <w:r>
        <w:rPr>
          <w:rFonts w:cs="Courier New"/>
          <w:b/>
          <w:bCs/>
        </w:rPr>
        <w:t>Q.</w:t>
      </w:r>
      <w:r>
        <w:rPr>
          <w:rFonts w:cs="Courier New"/>
          <w:b/>
          <w:bCs/>
        </w:rPr>
        <w:tab/>
      </w:r>
      <w:r>
        <w:rPr>
          <w:rFonts w:cs="Courier New"/>
          <w:bCs/>
        </w:rPr>
        <w:t xml:space="preserve">Do </w:t>
      </w:r>
      <w:r w:rsidR="00E54D95">
        <w:rPr>
          <w:rFonts w:cs="Courier New"/>
          <w:bCs/>
        </w:rPr>
        <w:t xml:space="preserve">non-covered </w:t>
      </w:r>
      <w:r>
        <w:rPr>
          <w:rFonts w:cs="Courier New"/>
          <w:bCs/>
        </w:rPr>
        <w:t>team members automatically get a base pay increase each year?</w:t>
      </w:r>
    </w:p>
    <w:p w14:paraId="63ED5B82" w14:textId="77777777" w:rsidR="00675FAF" w:rsidRPr="007E14CB" w:rsidRDefault="00675FAF" w:rsidP="00724785">
      <w:pPr>
        <w:widowControl w:val="0"/>
        <w:ind w:left="720" w:hanging="720"/>
        <w:jc w:val="both"/>
        <w:rPr>
          <w:rFonts w:cs="Courier New"/>
          <w:bCs/>
        </w:rPr>
      </w:pPr>
    </w:p>
    <w:p w14:paraId="2A2CF2FD" w14:textId="7376C7CE" w:rsidR="006A2566" w:rsidRPr="00510B6B" w:rsidRDefault="006A2566" w:rsidP="00724785">
      <w:pPr>
        <w:widowControl w:val="0"/>
        <w:ind w:left="720" w:hanging="720"/>
        <w:jc w:val="both"/>
        <w:rPr>
          <w:rFonts w:cs="Courier New"/>
        </w:rPr>
      </w:pPr>
      <w:r>
        <w:rPr>
          <w:rFonts w:cs="Courier New"/>
          <w:b/>
          <w:bCs/>
        </w:rPr>
        <w:t xml:space="preserve">A. </w:t>
      </w:r>
      <w:r>
        <w:rPr>
          <w:rFonts w:cs="Courier New"/>
          <w:b/>
          <w:bCs/>
        </w:rPr>
        <w:tab/>
      </w:r>
      <w:r w:rsidRPr="006E5B10">
        <w:rPr>
          <w:rFonts w:cs="Courier New"/>
        </w:rPr>
        <w:t>N</w:t>
      </w:r>
      <w:r w:rsidRPr="0023196A">
        <w:rPr>
          <w:rFonts w:cs="Courier New"/>
        </w:rPr>
        <w:t>o</w:t>
      </w:r>
      <w:r w:rsidR="00530D30">
        <w:rPr>
          <w:rFonts w:cs="Courier New"/>
        </w:rPr>
        <w:t xml:space="preserve">. </w:t>
      </w:r>
      <w:r w:rsidRPr="0023196A">
        <w:rPr>
          <w:rFonts w:cs="Courier New"/>
        </w:rPr>
        <w:t>Non</w:t>
      </w:r>
      <w:r>
        <w:rPr>
          <w:rFonts w:cs="Courier New"/>
        </w:rPr>
        <w:t xml:space="preserve">-covered team members are </w:t>
      </w:r>
      <w:r w:rsidR="00920375">
        <w:rPr>
          <w:rFonts w:cs="Courier New"/>
        </w:rPr>
        <w:t>eligible</w:t>
      </w:r>
      <w:r>
        <w:rPr>
          <w:rFonts w:cs="Courier New"/>
        </w:rPr>
        <w:t xml:space="preserve"> for an annual merit increase based on </w:t>
      </w:r>
      <w:r w:rsidR="00510B6B">
        <w:rPr>
          <w:rFonts w:cs="Courier New"/>
        </w:rPr>
        <w:t xml:space="preserve">the company’s </w:t>
      </w:r>
      <w:r>
        <w:rPr>
          <w:rFonts w:cs="Courier New"/>
        </w:rPr>
        <w:t xml:space="preserve">talent management process which reviews team member performance annually. </w:t>
      </w:r>
    </w:p>
    <w:p w14:paraId="3A32E583" w14:textId="77777777" w:rsidR="00CF44AC" w:rsidRDefault="00CF44AC" w:rsidP="00724785">
      <w:pPr>
        <w:widowControl w:val="0"/>
        <w:ind w:left="720" w:hanging="720"/>
        <w:jc w:val="both"/>
        <w:rPr>
          <w:rFonts w:cs="Courier New"/>
          <w:b/>
          <w:bCs/>
        </w:rPr>
      </w:pPr>
    </w:p>
    <w:p w14:paraId="40956212" w14:textId="4AF1D2DB" w:rsidR="00CF44AC" w:rsidRDefault="00CF44AC" w:rsidP="00724785">
      <w:pPr>
        <w:widowControl w:val="0"/>
        <w:ind w:left="720" w:hanging="720"/>
        <w:jc w:val="both"/>
        <w:rPr>
          <w:rFonts w:cs="Courier New"/>
          <w:bCs/>
        </w:rPr>
      </w:pPr>
      <w:r>
        <w:rPr>
          <w:rFonts w:cs="Courier New"/>
          <w:b/>
          <w:bCs/>
        </w:rPr>
        <w:t>Q.</w:t>
      </w:r>
      <w:r>
        <w:rPr>
          <w:rFonts w:cs="Courier New"/>
          <w:b/>
          <w:bCs/>
        </w:rPr>
        <w:tab/>
      </w:r>
      <w:r w:rsidRPr="00F30612">
        <w:rPr>
          <w:rFonts w:cs="Courier New"/>
          <w:bCs/>
        </w:rPr>
        <w:t>Are covered team members eligible for merit increases?</w:t>
      </w:r>
    </w:p>
    <w:p w14:paraId="3DE02CF9" w14:textId="77777777" w:rsidR="00CF44AC" w:rsidRDefault="00CF44AC" w:rsidP="00724785">
      <w:pPr>
        <w:widowControl w:val="0"/>
        <w:ind w:left="720" w:hanging="720"/>
        <w:jc w:val="both"/>
        <w:rPr>
          <w:rFonts w:cs="Courier New"/>
          <w:b/>
          <w:bCs/>
        </w:rPr>
      </w:pPr>
    </w:p>
    <w:p w14:paraId="5C2A1D87" w14:textId="14C8C5F2" w:rsidR="00CF44AC" w:rsidRPr="00A773FA" w:rsidRDefault="00CF44AC" w:rsidP="00724785">
      <w:pPr>
        <w:widowControl w:val="0"/>
        <w:ind w:left="720" w:hanging="720"/>
        <w:jc w:val="both"/>
        <w:rPr>
          <w:rFonts w:cs="Courier New"/>
          <w:bCs/>
        </w:rPr>
      </w:pPr>
      <w:r>
        <w:rPr>
          <w:rFonts w:cs="Courier New"/>
          <w:b/>
          <w:bCs/>
        </w:rPr>
        <w:t>A.</w:t>
      </w:r>
      <w:r>
        <w:rPr>
          <w:rFonts w:cs="Courier New"/>
          <w:b/>
          <w:bCs/>
        </w:rPr>
        <w:tab/>
      </w:r>
      <w:r w:rsidRPr="00F30612">
        <w:rPr>
          <w:rFonts w:cs="Courier New"/>
          <w:bCs/>
        </w:rPr>
        <w:t xml:space="preserve">No. Team members covered by a CBA do not participate in the company’s </w:t>
      </w:r>
      <w:r>
        <w:rPr>
          <w:rFonts w:cs="Courier New"/>
          <w:bCs/>
        </w:rPr>
        <w:t xml:space="preserve">annual </w:t>
      </w:r>
      <w:r w:rsidRPr="00F30612">
        <w:rPr>
          <w:rFonts w:cs="Courier New"/>
          <w:bCs/>
        </w:rPr>
        <w:t xml:space="preserve">merit process. The company negotiates with each union during each contract cycle, and an annual base wage adjustment is normally included in the final overall agreement. </w:t>
      </w:r>
      <w:r w:rsidRPr="007E45AB">
        <w:rPr>
          <w:rFonts w:cs="Courier New"/>
          <w:bCs/>
        </w:rPr>
        <w:t>Document No. 2 of my exhibit summarizes</w:t>
      </w:r>
      <w:r w:rsidRPr="00F30612">
        <w:rPr>
          <w:rFonts w:cs="Courier New"/>
          <w:bCs/>
        </w:rPr>
        <w:t xml:space="preserve"> the base wage adjustments for each union during the </w:t>
      </w:r>
      <w:r w:rsidRPr="00D558AD">
        <w:rPr>
          <w:rFonts w:cs="Courier New"/>
          <w:bCs/>
        </w:rPr>
        <w:t>period 2020 to 2022 along with the agreed upon increases through 2024.</w:t>
      </w:r>
      <w:r w:rsidRPr="00174F86">
        <w:rPr>
          <w:rFonts w:cs="Courier New"/>
        </w:rPr>
        <w:t xml:space="preserve"> </w:t>
      </w:r>
    </w:p>
    <w:p w14:paraId="5C1C577A" w14:textId="3BC9DB91" w:rsidR="006A2566" w:rsidRPr="00965BFD" w:rsidRDefault="006A2566" w:rsidP="00724785">
      <w:pPr>
        <w:widowControl w:val="0"/>
        <w:ind w:left="720" w:hanging="720"/>
        <w:jc w:val="both"/>
        <w:rPr>
          <w:rFonts w:cs="Courier New"/>
          <w:b/>
        </w:rPr>
      </w:pPr>
      <w:r>
        <w:rPr>
          <w:rFonts w:cs="Courier New"/>
          <w:b/>
          <w:bCs/>
        </w:rPr>
        <w:lastRenderedPageBreak/>
        <w:t>Q.</w:t>
      </w:r>
      <w:r>
        <w:rPr>
          <w:rFonts w:cs="Courier New"/>
          <w:b/>
          <w:bCs/>
        </w:rPr>
        <w:tab/>
      </w:r>
      <w:r>
        <w:rPr>
          <w:rFonts w:cs="Courier New"/>
          <w:bCs/>
        </w:rPr>
        <w:t xml:space="preserve">Please explain Peoples’ process for </w:t>
      </w:r>
      <w:r w:rsidR="00342504">
        <w:rPr>
          <w:rFonts w:cs="Courier New"/>
          <w:bCs/>
        </w:rPr>
        <w:t>making</w:t>
      </w:r>
      <w:r>
        <w:rPr>
          <w:rFonts w:cs="Courier New"/>
          <w:bCs/>
        </w:rPr>
        <w:t xml:space="preserve"> merit</w:t>
      </w:r>
      <w:r w:rsidR="00342504">
        <w:rPr>
          <w:rFonts w:cs="Courier New"/>
          <w:bCs/>
        </w:rPr>
        <w:t xml:space="preserve"> pay </w:t>
      </w:r>
      <w:r>
        <w:rPr>
          <w:rFonts w:cs="Courier New"/>
          <w:bCs/>
        </w:rPr>
        <w:t xml:space="preserve">increases. </w:t>
      </w:r>
    </w:p>
    <w:p w14:paraId="4654CDA5" w14:textId="4AAE4B54" w:rsidR="006A2566" w:rsidRDefault="006A2566" w:rsidP="00724785">
      <w:pPr>
        <w:widowControl w:val="0"/>
        <w:ind w:left="720" w:hanging="720"/>
        <w:jc w:val="both"/>
        <w:rPr>
          <w:rFonts w:cs="Courier New"/>
          <w:b/>
          <w:bCs/>
        </w:rPr>
      </w:pPr>
    </w:p>
    <w:p w14:paraId="31A5979E" w14:textId="7D009E38" w:rsidR="00DC101E" w:rsidRDefault="006A2566" w:rsidP="00724785">
      <w:pPr>
        <w:widowControl w:val="0"/>
        <w:ind w:left="720" w:hanging="720"/>
        <w:jc w:val="both"/>
        <w:rPr>
          <w:rFonts w:cs="Courier New"/>
        </w:rPr>
      </w:pPr>
      <w:r>
        <w:rPr>
          <w:rFonts w:cs="Courier New"/>
          <w:b/>
          <w:bCs/>
        </w:rPr>
        <w:t xml:space="preserve">A. </w:t>
      </w:r>
      <w:r>
        <w:rPr>
          <w:rFonts w:cs="Courier New"/>
          <w:b/>
          <w:bCs/>
        </w:rPr>
        <w:tab/>
      </w:r>
      <w:r w:rsidRPr="005F6291">
        <w:rPr>
          <w:rFonts w:cs="Courier New"/>
        </w:rPr>
        <w:t xml:space="preserve">The </w:t>
      </w:r>
      <w:r>
        <w:rPr>
          <w:rFonts w:cs="Courier New"/>
        </w:rPr>
        <w:t>c</w:t>
      </w:r>
      <w:r w:rsidRPr="005F6291">
        <w:rPr>
          <w:rFonts w:cs="Courier New"/>
        </w:rPr>
        <w:t>ompany</w:t>
      </w:r>
      <w:r w:rsidR="00E84A49">
        <w:rPr>
          <w:rFonts w:cs="Courier New"/>
        </w:rPr>
        <w:t xml:space="preserve"> uses an annual merit review process. </w:t>
      </w:r>
      <w:r w:rsidR="00F30612">
        <w:rPr>
          <w:rFonts w:cs="Courier New"/>
        </w:rPr>
        <w:t xml:space="preserve">This process </w:t>
      </w:r>
      <w:r w:rsidRPr="005F6291">
        <w:rPr>
          <w:rFonts w:cs="Courier New"/>
        </w:rPr>
        <w:t>is designed to provide team members an opportunity to ear</w:t>
      </w:r>
      <w:r>
        <w:rPr>
          <w:rFonts w:cs="Courier New"/>
        </w:rPr>
        <w:t>n</w:t>
      </w:r>
      <w:r w:rsidRPr="005F6291">
        <w:rPr>
          <w:rFonts w:cs="Courier New"/>
        </w:rPr>
        <w:t xml:space="preserve"> an increase in their </w:t>
      </w:r>
      <w:r w:rsidR="00F9121D">
        <w:rPr>
          <w:rFonts w:cs="Courier New"/>
        </w:rPr>
        <w:t xml:space="preserve">base pay </w:t>
      </w:r>
      <w:r w:rsidR="00785492">
        <w:rPr>
          <w:rFonts w:cs="Courier New"/>
        </w:rPr>
        <w:t>that</w:t>
      </w:r>
      <w:r w:rsidRPr="005F6291">
        <w:rPr>
          <w:rFonts w:cs="Courier New"/>
        </w:rPr>
        <w:t xml:space="preserve"> recognize</w:t>
      </w:r>
      <w:r w:rsidR="00785492">
        <w:rPr>
          <w:rFonts w:cs="Courier New"/>
        </w:rPr>
        <w:t>s</w:t>
      </w:r>
      <w:r w:rsidRPr="005F6291">
        <w:rPr>
          <w:rFonts w:cs="Courier New"/>
        </w:rPr>
        <w:t xml:space="preserve"> performanc</w:t>
      </w:r>
      <w:r>
        <w:rPr>
          <w:rFonts w:cs="Courier New"/>
        </w:rPr>
        <w:t>e</w:t>
      </w:r>
      <w:r w:rsidR="00530D30">
        <w:rPr>
          <w:rFonts w:cs="Courier New"/>
        </w:rPr>
        <w:t xml:space="preserve">. </w:t>
      </w:r>
      <w:r>
        <w:rPr>
          <w:rFonts w:cs="Courier New"/>
        </w:rPr>
        <w:t xml:space="preserve">This merit process is closely tied to the talent management process </w:t>
      </w:r>
      <w:r w:rsidRPr="00C64143">
        <w:rPr>
          <w:rFonts w:cs="Courier New"/>
        </w:rPr>
        <w:t>which includes an annual team member performance review.</w:t>
      </w:r>
      <w:r>
        <w:rPr>
          <w:rFonts w:cs="Courier New"/>
        </w:rPr>
        <w:t xml:space="preserve"> </w:t>
      </w:r>
      <w:r w:rsidR="00867DC6">
        <w:rPr>
          <w:rFonts w:cs="Courier New"/>
        </w:rPr>
        <w:t xml:space="preserve">Each </w:t>
      </w:r>
      <w:r w:rsidR="00046197">
        <w:rPr>
          <w:rFonts w:cs="Courier New"/>
        </w:rPr>
        <w:t>team member</w:t>
      </w:r>
      <w:r w:rsidR="00867DC6">
        <w:rPr>
          <w:rFonts w:cs="Courier New"/>
        </w:rPr>
        <w:t xml:space="preserve"> has a performance coach who is typically his or her supervisor. The performance coach provides day to day management and oversees the performance review process. </w:t>
      </w:r>
    </w:p>
    <w:p w14:paraId="1F162CFF" w14:textId="77777777" w:rsidR="00DC101E" w:rsidRDefault="00DC101E" w:rsidP="00724785">
      <w:pPr>
        <w:widowControl w:val="0"/>
        <w:ind w:left="720" w:hanging="720"/>
        <w:jc w:val="both"/>
        <w:rPr>
          <w:rFonts w:cs="Courier New"/>
        </w:rPr>
      </w:pPr>
    </w:p>
    <w:p w14:paraId="09F9582B" w14:textId="44A8028C" w:rsidR="00F9121D" w:rsidRPr="00DC101E" w:rsidRDefault="00DC101E" w:rsidP="00724785">
      <w:pPr>
        <w:widowControl w:val="0"/>
        <w:ind w:left="720" w:hanging="720"/>
        <w:jc w:val="both"/>
        <w:rPr>
          <w:rFonts w:cs="Courier New"/>
        </w:rPr>
      </w:pPr>
      <w:r>
        <w:rPr>
          <w:rFonts w:cs="Courier New"/>
        </w:rPr>
        <w:tab/>
      </w:r>
      <w:r w:rsidR="00F9121D">
        <w:rPr>
          <w:rFonts w:cs="Courier New"/>
        </w:rPr>
        <w:t xml:space="preserve">A team member’s overall </w:t>
      </w:r>
      <w:r w:rsidR="001A1EBE">
        <w:rPr>
          <w:rFonts w:cs="Courier New"/>
        </w:rPr>
        <w:t xml:space="preserve">annual </w:t>
      </w:r>
      <w:r w:rsidR="00F9121D">
        <w:rPr>
          <w:rFonts w:cs="Courier New"/>
        </w:rPr>
        <w:t xml:space="preserve">performance rating directly </w:t>
      </w:r>
      <w:r w:rsidR="001A1EBE">
        <w:rPr>
          <w:rFonts w:cs="Courier New"/>
        </w:rPr>
        <w:t xml:space="preserve">influences </w:t>
      </w:r>
      <w:r w:rsidR="00F9121D">
        <w:rPr>
          <w:rFonts w:cs="Courier New"/>
        </w:rPr>
        <w:t>the percentage of their merit increase</w:t>
      </w:r>
      <w:r w:rsidR="00530D30">
        <w:rPr>
          <w:rFonts w:cs="Courier New"/>
        </w:rPr>
        <w:t xml:space="preserve">. </w:t>
      </w:r>
      <w:r w:rsidR="00F9121D">
        <w:rPr>
          <w:rFonts w:cs="Courier New"/>
        </w:rPr>
        <w:t xml:space="preserve">Following the year-end performance review, </w:t>
      </w:r>
      <w:r w:rsidR="00342504">
        <w:rPr>
          <w:rFonts w:cs="Courier New"/>
        </w:rPr>
        <w:t>a</w:t>
      </w:r>
      <w:r w:rsidR="00046197">
        <w:rPr>
          <w:rFonts w:cs="Courier New"/>
        </w:rPr>
        <w:t xml:space="preserve"> team member</w:t>
      </w:r>
      <w:r w:rsidR="00342504">
        <w:rPr>
          <w:rFonts w:cs="Courier New"/>
        </w:rPr>
        <w:t xml:space="preserve">’s </w:t>
      </w:r>
      <w:r w:rsidR="00F9121D">
        <w:rPr>
          <w:rFonts w:cs="Courier New"/>
        </w:rPr>
        <w:t>performance coach recommends an appropriate merit adjustment for each non-covered team member based on the performance rating, TDC and defined budget</w:t>
      </w:r>
      <w:r w:rsidR="00530D30">
        <w:rPr>
          <w:rFonts w:cs="Courier New"/>
        </w:rPr>
        <w:t xml:space="preserve">. </w:t>
      </w:r>
      <w:r w:rsidR="00F9121D">
        <w:rPr>
          <w:rFonts w:cs="Courier New"/>
        </w:rPr>
        <w:t xml:space="preserve">These recommendations are approved by each </w:t>
      </w:r>
      <w:r w:rsidR="00F37DF7">
        <w:rPr>
          <w:rFonts w:cs="Courier New"/>
        </w:rPr>
        <w:t xml:space="preserve">area or department </w:t>
      </w:r>
      <w:r w:rsidR="00F9121D">
        <w:rPr>
          <w:rFonts w:cs="Courier New"/>
        </w:rPr>
        <w:t xml:space="preserve">leadership and final approval by the executive team. </w:t>
      </w:r>
    </w:p>
    <w:p w14:paraId="7193847B" w14:textId="3E9AC84E" w:rsidR="00F30612" w:rsidRDefault="00F30612" w:rsidP="00724785">
      <w:pPr>
        <w:widowControl w:val="0"/>
        <w:ind w:left="720" w:hanging="720"/>
        <w:jc w:val="both"/>
        <w:rPr>
          <w:rFonts w:cs="Courier New"/>
        </w:rPr>
      </w:pPr>
    </w:p>
    <w:p w14:paraId="5015FF06" w14:textId="77777777" w:rsidR="00CF44AC" w:rsidRPr="00C21CF6" w:rsidRDefault="00CF44AC" w:rsidP="00724785">
      <w:pPr>
        <w:widowControl w:val="0"/>
        <w:jc w:val="both"/>
        <w:rPr>
          <w:rFonts w:cs="Courier New"/>
        </w:rPr>
      </w:pPr>
      <w:r>
        <w:rPr>
          <w:rFonts w:cs="Courier New"/>
          <w:b/>
        </w:rPr>
        <w:t>Q.</w:t>
      </w:r>
      <w:r w:rsidRPr="00C21CF6">
        <w:rPr>
          <w:rFonts w:cs="Courier New"/>
        </w:rPr>
        <w:tab/>
        <w:t xml:space="preserve">How is the compensation set for those team members that </w:t>
      </w:r>
      <w:r>
        <w:rPr>
          <w:rFonts w:cs="Courier New"/>
        </w:rPr>
        <w:tab/>
      </w:r>
      <w:r w:rsidRPr="00C21CF6">
        <w:rPr>
          <w:rFonts w:cs="Courier New"/>
        </w:rPr>
        <w:t>participate in these collective bargaining units?</w:t>
      </w:r>
    </w:p>
    <w:p w14:paraId="76E561F7" w14:textId="77777777" w:rsidR="00CF44AC" w:rsidRDefault="00CF44AC" w:rsidP="00724785">
      <w:pPr>
        <w:widowControl w:val="0"/>
        <w:ind w:left="720" w:hanging="720"/>
        <w:jc w:val="both"/>
        <w:rPr>
          <w:rFonts w:cs="Courier New"/>
          <w:b/>
        </w:rPr>
      </w:pPr>
    </w:p>
    <w:p w14:paraId="58EC4A4C" w14:textId="18437A1B" w:rsidR="00CF44AC" w:rsidRPr="00C21CF6" w:rsidRDefault="00CF44AC" w:rsidP="00724785">
      <w:pPr>
        <w:widowControl w:val="0"/>
        <w:ind w:left="720" w:hanging="720"/>
        <w:jc w:val="both"/>
        <w:rPr>
          <w:rFonts w:cs="Courier New"/>
        </w:rPr>
      </w:pPr>
      <w:r>
        <w:rPr>
          <w:rFonts w:cs="Courier New"/>
          <w:b/>
        </w:rPr>
        <w:lastRenderedPageBreak/>
        <w:t>A.</w:t>
      </w:r>
      <w:r>
        <w:rPr>
          <w:rFonts w:cs="Courier New"/>
          <w:b/>
        </w:rPr>
        <w:tab/>
      </w:r>
      <w:r w:rsidRPr="00250684">
        <w:rPr>
          <w:rFonts w:cs="Courier New"/>
          <w:bCs/>
        </w:rPr>
        <w:t>Compensation for team members who are covered under a CBA is determined by the terms of the contract between the company and the labor union, which</w:t>
      </w:r>
      <w:r>
        <w:rPr>
          <w:rFonts w:cs="Courier New"/>
        </w:rPr>
        <w:t xml:space="preserve"> governs the working conditions. Specifically, the CBA addresses wage scales, working hours, training, health and safety, overtime, grievance mechanisms, and rights to participate in </w:t>
      </w:r>
      <w:r w:rsidRPr="000B72B5">
        <w:rPr>
          <w:rFonts w:cs="Courier New"/>
        </w:rPr>
        <w:t>workplace or company affairs. Most of</w:t>
      </w:r>
      <w:r>
        <w:rPr>
          <w:rFonts w:cs="Courier New"/>
        </w:rPr>
        <w:t xml:space="preserve"> </w:t>
      </w:r>
      <w:r w:rsidR="00C60BC7">
        <w:rPr>
          <w:rFonts w:cs="Courier New"/>
        </w:rPr>
        <w:t>the company’s</w:t>
      </w:r>
      <w:r>
        <w:rPr>
          <w:rFonts w:cs="Courier New"/>
        </w:rPr>
        <w:t xml:space="preserve"> “covered” team members are non-exempt, are paid by the hour, and are eligible for overtime or shift differential pay</w:t>
      </w:r>
      <w:r w:rsidR="00530D30">
        <w:rPr>
          <w:rFonts w:cs="Courier New"/>
        </w:rPr>
        <w:t xml:space="preserve">. </w:t>
      </w:r>
      <w:r>
        <w:rPr>
          <w:rFonts w:cs="Courier New"/>
        </w:rPr>
        <w:t xml:space="preserve">The same market and benchmark comparable data is used during the collective bargaining process to ensure alignment on reasonable demands. </w:t>
      </w:r>
    </w:p>
    <w:p w14:paraId="2BBF4538" w14:textId="1D0DB335" w:rsidR="003D1C84" w:rsidRDefault="003D1C84" w:rsidP="00724785">
      <w:pPr>
        <w:widowControl w:val="0"/>
        <w:ind w:left="720" w:hanging="720"/>
        <w:jc w:val="both"/>
        <w:rPr>
          <w:rFonts w:cs="Courier New"/>
        </w:rPr>
      </w:pPr>
    </w:p>
    <w:p w14:paraId="655526CA" w14:textId="310CDDF3" w:rsidR="00F9121D" w:rsidRPr="00240038" w:rsidRDefault="00F9121D" w:rsidP="00724785">
      <w:pPr>
        <w:widowControl w:val="0"/>
        <w:ind w:left="720" w:hanging="720"/>
        <w:jc w:val="both"/>
        <w:rPr>
          <w:rFonts w:cs="Courier New"/>
        </w:rPr>
      </w:pPr>
      <w:r w:rsidRPr="00724785">
        <w:rPr>
          <w:rFonts w:cs="Courier New"/>
          <w:b/>
          <w:bCs/>
        </w:rPr>
        <w:t>Q.</w:t>
      </w:r>
      <w:r>
        <w:rPr>
          <w:rFonts w:cs="Courier New"/>
        </w:rPr>
        <w:tab/>
        <w:t xml:space="preserve">What is the </w:t>
      </w:r>
      <w:r w:rsidR="00E674F0">
        <w:rPr>
          <w:rFonts w:cs="Courier New"/>
        </w:rPr>
        <w:t>a</w:t>
      </w:r>
      <w:r w:rsidRPr="00240038">
        <w:rPr>
          <w:rFonts w:cs="Courier New"/>
        </w:rPr>
        <w:t xml:space="preserve">nnual </w:t>
      </w:r>
      <w:r w:rsidR="00E674F0">
        <w:rPr>
          <w:rFonts w:cs="Courier New"/>
        </w:rPr>
        <w:t>p</w:t>
      </w:r>
      <w:r w:rsidRPr="00240038">
        <w:rPr>
          <w:rFonts w:cs="Courier New"/>
        </w:rPr>
        <w:t>erform</w:t>
      </w:r>
      <w:r w:rsidR="00675FAF" w:rsidRPr="00240038">
        <w:rPr>
          <w:rFonts w:cs="Courier New"/>
        </w:rPr>
        <w:t>a</w:t>
      </w:r>
      <w:r w:rsidRPr="00240038">
        <w:rPr>
          <w:rFonts w:cs="Courier New"/>
        </w:rPr>
        <w:t xml:space="preserve">nce </w:t>
      </w:r>
      <w:r w:rsidR="00E674F0">
        <w:rPr>
          <w:rFonts w:cs="Courier New"/>
        </w:rPr>
        <w:t>r</w:t>
      </w:r>
      <w:r w:rsidRPr="00240038">
        <w:rPr>
          <w:rFonts w:cs="Courier New"/>
        </w:rPr>
        <w:t>eview</w:t>
      </w:r>
      <w:r w:rsidR="00852BD5" w:rsidRPr="00240038">
        <w:rPr>
          <w:rFonts w:cs="Courier New"/>
        </w:rPr>
        <w:t xml:space="preserve"> process</w:t>
      </w:r>
      <w:r w:rsidRPr="00240038">
        <w:rPr>
          <w:rFonts w:cs="Courier New"/>
        </w:rPr>
        <w:t>?</w:t>
      </w:r>
    </w:p>
    <w:p w14:paraId="253A9C7D" w14:textId="77777777" w:rsidR="00F9121D" w:rsidRPr="00240038" w:rsidRDefault="00F9121D" w:rsidP="00724785">
      <w:pPr>
        <w:widowControl w:val="0"/>
        <w:ind w:left="720" w:hanging="720"/>
        <w:jc w:val="both"/>
        <w:rPr>
          <w:rFonts w:cs="Courier New"/>
        </w:rPr>
      </w:pPr>
    </w:p>
    <w:p w14:paraId="4605408D" w14:textId="3238528F" w:rsidR="00C64143" w:rsidRDefault="00F9121D" w:rsidP="00724785">
      <w:pPr>
        <w:widowControl w:val="0"/>
        <w:ind w:left="720" w:hanging="720"/>
        <w:jc w:val="both"/>
        <w:rPr>
          <w:rFonts w:cs="Courier New"/>
        </w:rPr>
      </w:pPr>
      <w:r w:rsidRPr="00724785">
        <w:rPr>
          <w:rFonts w:cs="Courier New"/>
          <w:b/>
          <w:bCs/>
        </w:rPr>
        <w:t>A.</w:t>
      </w:r>
      <w:r w:rsidR="00F30612" w:rsidRPr="00240038">
        <w:rPr>
          <w:rFonts w:cs="Courier New"/>
        </w:rPr>
        <w:tab/>
      </w:r>
      <w:r w:rsidR="00852BD5" w:rsidRPr="00240038">
        <w:rPr>
          <w:rFonts w:cs="Courier New"/>
        </w:rPr>
        <w:t xml:space="preserve">The </w:t>
      </w:r>
      <w:r w:rsidR="00E674F0">
        <w:rPr>
          <w:rFonts w:cs="Courier New"/>
        </w:rPr>
        <w:t>a</w:t>
      </w:r>
      <w:r w:rsidR="00852BD5" w:rsidRPr="00240038">
        <w:rPr>
          <w:rFonts w:cs="Courier New"/>
        </w:rPr>
        <w:t xml:space="preserve">nnual </w:t>
      </w:r>
      <w:r w:rsidR="00E674F0">
        <w:rPr>
          <w:rFonts w:cs="Courier New"/>
        </w:rPr>
        <w:t>p</w:t>
      </w:r>
      <w:r w:rsidR="00852BD5" w:rsidRPr="00240038">
        <w:rPr>
          <w:rFonts w:cs="Courier New"/>
        </w:rPr>
        <w:t xml:space="preserve">erformance </w:t>
      </w:r>
      <w:r w:rsidR="00E674F0">
        <w:rPr>
          <w:rFonts w:cs="Courier New"/>
        </w:rPr>
        <w:t>r</w:t>
      </w:r>
      <w:r w:rsidR="00852BD5" w:rsidRPr="00240038">
        <w:rPr>
          <w:rFonts w:cs="Courier New"/>
        </w:rPr>
        <w:t xml:space="preserve">eview </w:t>
      </w:r>
      <w:r w:rsidR="00C64143">
        <w:rPr>
          <w:rFonts w:cs="Courier New"/>
        </w:rPr>
        <w:t xml:space="preserve">process </w:t>
      </w:r>
      <w:r w:rsidR="00852BD5" w:rsidRPr="00240038">
        <w:rPr>
          <w:rFonts w:cs="Courier New"/>
        </w:rPr>
        <w:t>involves the evaluation of a team member’s performance against established goal</w:t>
      </w:r>
      <w:r w:rsidR="00867DC6">
        <w:rPr>
          <w:rFonts w:cs="Courier New"/>
        </w:rPr>
        <w:t>s by the performance coach</w:t>
      </w:r>
      <w:r w:rsidR="00852BD5" w:rsidRPr="00240038">
        <w:rPr>
          <w:rFonts w:cs="Courier New"/>
        </w:rPr>
        <w:t xml:space="preserve">. </w:t>
      </w:r>
      <w:r w:rsidR="003D1C84" w:rsidRPr="00240038">
        <w:rPr>
          <w:rFonts w:cs="Courier New"/>
        </w:rPr>
        <w:t>At the outset of e</w:t>
      </w:r>
      <w:r w:rsidR="006A2566" w:rsidRPr="00240038">
        <w:rPr>
          <w:rFonts w:cs="Courier New"/>
        </w:rPr>
        <w:t>ach year</w:t>
      </w:r>
      <w:r w:rsidR="003D1C84" w:rsidRPr="00240038">
        <w:rPr>
          <w:rFonts w:cs="Courier New"/>
        </w:rPr>
        <w:t>,</w:t>
      </w:r>
      <w:r w:rsidR="006A2566" w:rsidRPr="00240038">
        <w:rPr>
          <w:rFonts w:cs="Courier New"/>
        </w:rPr>
        <w:t xml:space="preserve"> team members establish goals with their </w:t>
      </w:r>
      <w:r w:rsidR="00867DC6">
        <w:rPr>
          <w:rFonts w:cs="Courier New"/>
        </w:rPr>
        <w:t>performance coach</w:t>
      </w:r>
      <w:r w:rsidR="00530D30">
        <w:rPr>
          <w:rFonts w:cs="Courier New"/>
        </w:rPr>
        <w:t xml:space="preserve">. </w:t>
      </w:r>
      <w:r w:rsidR="006A2566" w:rsidRPr="00C64143">
        <w:rPr>
          <w:rFonts w:cs="Courier New"/>
        </w:rPr>
        <w:t>The team member</w:t>
      </w:r>
      <w:r w:rsidR="00C64143">
        <w:rPr>
          <w:rFonts w:cs="Courier New"/>
        </w:rPr>
        <w:t>’s designated</w:t>
      </w:r>
      <w:r w:rsidR="006A2566" w:rsidRPr="00240038">
        <w:rPr>
          <w:rFonts w:cs="Courier New"/>
        </w:rPr>
        <w:t xml:space="preserve"> goals are aligned with the </w:t>
      </w:r>
      <w:r w:rsidR="006A4B3E" w:rsidRPr="00240038">
        <w:rPr>
          <w:rFonts w:cs="Courier New"/>
        </w:rPr>
        <w:t>c</w:t>
      </w:r>
      <w:r w:rsidR="006A2566" w:rsidRPr="00240038">
        <w:rPr>
          <w:rFonts w:cs="Courier New"/>
        </w:rPr>
        <w:t>ompany’s annual objectives</w:t>
      </w:r>
      <w:r w:rsidRPr="00240038">
        <w:rPr>
          <w:rFonts w:cs="Courier New"/>
        </w:rPr>
        <w:t xml:space="preserve"> </w:t>
      </w:r>
      <w:r w:rsidR="00612FC0" w:rsidRPr="00240038">
        <w:rPr>
          <w:rFonts w:cs="Courier New"/>
        </w:rPr>
        <w:t xml:space="preserve">set forth within </w:t>
      </w:r>
      <w:r w:rsidR="00C60BC7">
        <w:rPr>
          <w:rFonts w:cs="Courier New"/>
        </w:rPr>
        <w:t>Peoples</w:t>
      </w:r>
      <w:r w:rsidR="00612FC0" w:rsidRPr="00240038">
        <w:rPr>
          <w:rFonts w:cs="Courier New"/>
        </w:rPr>
        <w:t xml:space="preserve"> Balanced Scorecard</w:t>
      </w:r>
      <w:r w:rsidR="006F1423" w:rsidRPr="00240038">
        <w:rPr>
          <w:rFonts w:cs="Courier New"/>
        </w:rPr>
        <w:t xml:space="preserve"> (</w:t>
      </w:r>
      <w:r w:rsidR="00616DD2" w:rsidRPr="00240038">
        <w:rPr>
          <w:rFonts w:cs="Courier New"/>
        </w:rPr>
        <w:t>“</w:t>
      </w:r>
      <w:r w:rsidR="006F1423" w:rsidRPr="00240038">
        <w:rPr>
          <w:rFonts w:cs="Courier New"/>
        </w:rPr>
        <w:t>BSC</w:t>
      </w:r>
      <w:r w:rsidR="00616DD2" w:rsidRPr="00240038">
        <w:rPr>
          <w:rFonts w:cs="Courier New"/>
        </w:rPr>
        <w:t>”</w:t>
      </w:r>
      <w:r w:rsidR="006F1423" w:rsidRPr="00240038">
        <w:rPr>
          <w:rFonts w:cs="Courier New"/>
        </w:rPr>
        <w:t>)</w:t>
      </w:r>
      <w:r w:rsidR="00920375" w:rsidRPr="00240038">
        <w:rPr>
          <w:rFonts w:cs="Courier New"/>
        </w:rPr>
        <w:t>.</w:t>
      </w:r>
      <w:r w:rsidR="00342504">
        <w:rPr>
          <w:rFonts w:cs="Courier New"/>
        </w:rPr>
        <w:t xml:space="preserve"> I will explain the BSC later in my </w:t>
      </w:r>
      <w:r w:rsidR="0067571F">
        <w:rPr>
          <w:rFonts w:cs="Courier New"/>
        </w:rPr>
        <w:t xml:space="preserve">direct </w:t>
      </w:r>
      <w:r w:rsidR="00342504">
        <w:rPr>
          <w:rFonts w:cs="Courier New"/>
        </w:rPr>
        <w:t>testimony.</w:t>
      </w:r>
      <w:r w:rsidR="00920375" w:rsidRPr="00240038">
        <w:rPr>
          <w:rFonts w:cs="Courier New"/>
        </w:rPr>
        <w:t xml:space="preserve"> </w:t>
      </w:r>
    </w:p>
    <w:p w14:paraId="02F8CF14" w14:textId="77777777" w:rsidR="00C64143" w:rsidRDefault="00C64143" w:rsidP="00724785">
      <w:pPr>
        <w:widowControl w:val="0"/>
        <w:ind w:left="720" w:hanging="720"/>
        <w:jc w:val="both"/>
        <w:rPr>
          <w:rFonts w:cs="Courier New"/>
        </w:rPr>
      </w:pPr>
    </w:p>
    <w:p w14:paraId="3E62031D" w14:textId="215B83CF" w:rsidR="006A2566" w:rsidRPr="005F6291" w:rsidRDefault="00C64143" w:rsidP="00724785">
      <w:pPr>
        <w:widowControl w:val="0"/>
        <w:ind w:left="720" w:hanging="720"/>
        <w:jc w:val="both"/>
        <w:rPr>
          <w:rFonts w:cs="Courier New"/>
          <w:b/>
          <w:bCs/>
        </w:rPr>
      </w:pPr>
      <w:r>
        <w:rPr>
          <w:rFonts w:cs="Courier New"/>
        </w:rPr>
        <w:tab/>
      </w:r>
      <w:r w:rsidR="00342504">
        <w:rPr>
          <w:rFonts w:cs="Courier New"/>
        </w:rPr>
        <w:t>The company evaluates a</w:t>
      </w:r>
      <w:r w:rsidR="00920375" w:rsidRPr="00240038">
        <w:rPr>
          <w:rFonts w:cs="Courier New"/>
        </w:rPr>
        <w:t xml:space="preserve"> team member’s performance </w:t>
      </w:r>
      <w:r w:rsidR="00F9121D" w:rsidRPr="00240038">
        <w:rPr>
          <w:rFonts w:cs="Courier New"/>
        </w:rPr>
        <w:t xml:space="preserve">against </w:t>
      </w:r>
      <w:r w:rsidR="00F9121D" w:rsidRPr="00240038">
        <w:rPr>
          <w:rFonts w:cs="Courier New"/>
        </w:rPr>
        <w:lastRenderedPageBreak/>
        <w:t xml:space="preserve">established goals </w:t>
      </w:r>
      <w:r w:rsidR="003D1C84" w:rsidRPr="00240038">
        <w:rPr>
          <w:rFonts w:cs="Courier New"/>
        </w:rPr>
        <w:t xml:space="preserve">at least </w:t>
      </w:r>
      <w:r w:rsidR="003C2102" w:rsidRPr="00240038">
        <w:rPr>
          <w:rFonts w:cs="Courier New"/>
        </w:rPr>
        <w:t>twice</w:t>
      </w:r>
      <w:r w:rsidR="00F9121D" w:rsidRPr="00240038">
        <w:rPr>
          <w:rFonts w:cs="Courier New"/>
        </w:rPr>
        <w:t xml:space="preserve"> a</w:t>
      </w:r>
      <w:r w:rsidR="00F9121D">
        <w:rPr>
          <w:rFonts w:cs="Courier New"/>
        </w:rPr>
        <w:t xml:space="preserve"> year</w:t>
      </w:r>
      <w:r w:rsidR="003C2102">
        <w:rPr>
          <w:rFonts w:cs="Courier New"/>
        </w:rPr>
        <w:t>, once at</w:t>
      </w:r>
      <w:r w:rsidR="00F9121D">
        <w:rPr>
          <w:rFonts w:cs="Courier New"/>
        </w:rPr>
        <w:t xml:space="preserve"> </w:t>
      </w:r>
      <w:r w:rsidR="00920375">
        <w:rPr>
          <w:rFonts w:cs="Courier New"/>
        </w:rPr>
        <w:t xml:space="preserve">mid-year and </w:t>
      </w:r>
      <w:r w:rsidR="00F12635">
        <w:rPr>
          <w:rFonts w:cs="Courier New"/>
        </w:rPr>
        <w:t>again</w:t>
      </w:r>
      <w:r w:rsidR="003C2102">
        <w:rPr>
          <w:rFonts w:cs="Courier New"/>
        </w:rPr>
        <w:t xml:space="preserve"> </w:t>
      </w:r>
      <w:r w:rsidR="00920375">
        <w:rPr>
          <w:rFonts w:cs="Courier New"/>
        </w:rPr>
        <w:t xml:space="preserve">at the end of the year. </w:t>
      </w:r>
      <w:r w:rsidR="00046197">
        <w:rPr>
          <w:rFonts w:cs="Courier New"/>
        </w:rPr>
        <w:t>Team members</w:t>
      </w:r>
      <w:r w:rsidR="00867DC6">
        <w:rPr>
          <w:rFonts w:cs="Courier New"/>
        </w:rPr>
        <w:t xml:space="preserve"> and performance coaches </w:t>
      </w:r>
      <w:r w:rsidR="007D35FC">
        <w:rPr>
          <w:rFonts w:cs="Courier New"/>
        </w:rPr>
        <w:t xml:space="preserve">also </w:t>
      </w:r>
      <w:r w:rsidR="00867DC6">
        <w:rPr>
          <w:rFonts w:cs="Courier New"/>
        </w:rPr>
        <w:t>discuss l</w:t>
      </w:r>
      <w:r w:rsidR="006A2566">
        <w:rPr>
          <w:rFonts w:cs="Courier New"/>
        </w:rPr>
        <w:t xml:space="preserve">eadership competencies during the </w:t>
      </w:r>
      <w:r w:rsidR="00920375">
        <w:rPr>
          <w:rFonts w:cs="Courier New"/>
        </w:rPr>
        <w:t xml:space="preserve">annual </w:t>
      </w:r>
      <w:r w:rsidR="006A2566">
        <w:rPr>
          <w:rFonts w:cs="Courier New"/>
        </w:rPr>
        <w:t>review process</w:t>
      </w:r>
      <w:r w:rsidR="00530D30">
        <w:rPr>
          <w:rFonts w:cs="Courier New"/>
        </w:rPr>
        <w:t xml:space="preserve">. </w:t>
      </w:r>
      <w:r w:rsidR="006A2566">
        <w:rPr>
          <w:rFonts w:cs="Courier New"/>
        </w:rPr>
        <w:t xml:space="preserve">A team member’s overall </w:t>
      </w:r>
      <w:r w:rsidR="00920375">
        <w:rPr>
          <w:rFonts w:cs="Courier New"/>
        </w:rPr>
        <w:t>performance review</w:t>
      </w:r>
      <w:r w:rsidR="006A2566">
        <w:rPr>
          <w:rFonts w:cs="Courier New"/>
        </w:rPr>
        <w:t xml:space="preserve"> is rated on a five-point scale</w:t>
      </w:r>
      <w:r w:rsidR="00F45536">
        <w:rPr>
          <w:rFonts w:cs="Courier New"/>
        </w:rPr>
        <w:t>:</w:t>
      </w:r>
      <w:r w:rsidR="006A2566">
        <w:rPr>
          <w:rFonts w:cs="Courier New"/>
        </w:rPr>
        <w:t xml:space="preserve"> </w:t>
      </w:r>
      <w:r w:rsidR="00400E64" w:rsidRPr="00400E64">
        <w:rPr>
          <w:rFonts w:cs="Courier New"/>
        </w:rPr>
        <w:t xml:space="preserve">Significantly Exceeds Expectations = </w:t>
      </w:r>
      <w:r w:rsidR="00240038">
        <w:rPr>
          <w:rFonts w:cs="Courier New"/>
        </w:rPr>
        <w:t>5</w:t>
      </w:r>
      <w:r w:rsidR="00400E64" w:rsidRPr="00F764E3">
        <w:rPr>
          <w:rFonts w:cs="Courier New"/>
        </w:rPr>
        <w:t xml:space="preserve">; Exceeds Many Expectations = </w:t>
      </w:r>
      <w:r w:rsidR="00240038" w:rsidRPr="00F764E3">
        <w:rPr>
          <w:rFonts w:cs="Courier New"/>
        </w:rPr>
        <w:t>4</w:t>
      </w:r>
      <w:r w:rsidR="00400E64" w:rsidRPr="00F764E3">
        <w:rPr>
          <w:rFonts w:cs="Courier New"/>
        </w:rPr>
        <w:t xml:space="preserve">; Fully Meets Expectations = </w:t>
      </w:r>
      <w:r w:rsidR="00240038" w:rsidRPr="00F764E3">
        <w:rPr>
          <w:rFonts w:cs="Courier New"/>
        </w:rPr>
        <w:t>3</w:t>
      </w:r>
      <w:r w:rsidR="00400E64" w:rsidRPr="00F764E3">
        <w:rPr>
          <w:rFonts w:cs="Courier New"/>
        </w:rPr>
        <w:t xml:space="preserve">; Meets Most Expectations = </w:t>
      </w:r>
      <w:r w:rsidR="00240038" w:rsidRPr="00F764E3">
        <w:rPr>
          <w:rFonts w:cs="Courier New"/>
        </w:rPr>
        <w:t>2</w:t>
      </w:r>
      <w:r w:rsidR="00400E64" w:rsidRPr="00F764E3">
        <w:rPr>
          <w:rFonts w:cs="Courier New"/>
        </w:rPr>
        <w:t xml:space="preserve">; and Does Not Meet Expectations = </w:t>
      </w:r>
      <w:r w:rsidR="00240038" w:rsidRPr="00F764E3">
        <w:rPr>
          <w:rFonts w:cs="Courier New"/>
        </w:rPr>
        <w:t>1</w:t>
      </w:r>
      <w:r w:rsidR="00400E64" w:rsidRPr="00F764E3">
        <w:rPr>
          <w:rFonts w:cs="Courier New"/>
        </w:rPr>
        <w:t>.</w:t>
      </w:r>
      <w:r w:rsidR="00400E64" w:rsidRPr="00400E64" w:rsidDel="00F45536">
        <w:rPr>
          <w:rFonts w:cs="Courier New"/>
        </w:rPr>
        <w:t xml:space="preserve"> </w:t>
      </w:r>
    </w:p>
    <w:p w14:paraId="47B6C0A6" w14:textId="77777777" w:rsidR="001576E8" w:rsidRDefault="001576E8" w:rsidP="00724785">
      <w:pPr>
        <w:widowControl w:val="0"/>
        <w:jc w:val="both"/>
        <w:rPr>
          <w:rFonts w:cs="Courier New"/>
          <w:b/>
        </w:rPr>
      </w:pPr>
    </w:p>
    <w:p w14:paraId="63A5544E" w14:textId="77777777" w:rsidR="00AC60D1" w:rsidRDefault="006A2566" w:rsidP="00724785">
      <w:pPr>
        <w:widowControl w:val="0"/>
        <w:ind w:left="720" w:hanging="720"/>
        <w:jc w:val="both"/>
        <w:rPr>
          <w:rFonts w:cs="Courier New"/>
        </w:rPr>
      </w:pPr>
      <w:r w:rsidRPr="00B23997">
        <w:rPr>
          <w:rFonts w:cs="Courier New"/>
          <w:b/>
        </w:rPr>
        <w:t>Q.</w:t>
      </w:r>
      <w:r>
        <w:rPr>
          <w:rFonts w:cs="Courier New"/>
          <w:b/>
        </w:rPr>
        <w:tab/>
      </w:r>
      <w:r w:rsidR="00AC60D1">
        <w:rPr>
          <w:rFonts w:cs="Courier New"/>
        </w:rPr>
        <w:t>Please describe the company’s short-term incentive plan, or STIP.</w:t>
      </w:r>
    </w:p>
    <w:p w14:paraId="049EB2E9" w14:textId="77777777" w:rsidR="00AC60D1" w:rsidRDefault="00AC60D1" w:rsidP="00724785">
      <w:pPr>
        <w:widowControl w:val="0"/>
        <w:ind w:left="720" w:hanging="720"/>
        <w:jc w:val="both"/>
        <w:rPr>
          <w:rFonts w:cs="Courier New"/>
        </w:rPr>
      </w:pPr>
    </w:p>
    <w:p w14:paraId="51F19956" w14:textId="2E85AFAE" w:rsidR="00D558AD" w:rsidRDefault="00AC60D1" w:rsidP="00724785">
      <w:pPr>
        <w:widowControl w:val="0"/>
        <w:ind w:left="720" w:hanging="720"/>
        <w:jc w:val="both"/>
        <w:rPr>
          <w:rFonts w:cs="Courier New"/>
          <w:bCs/>
        </w:rPr>
      </w:pPr>
      <w:r w:rsidRPr="00AC60D1">
        <w:rPr>
          <w:rFonts w:cs="Courier New"/>
          <w:b/>
        </w:rPr>
        <w:t>A.</w:t>
      </w:r>
      <w:r w:rsidRPr="00AC60D1">
        <w:rPr>
          <w:rFonts w:cs="Courier New"/>
          <w:b/>
        </w:rPr>
        <w:tab/>
      </w:r>
      <w:r w:rsidR="00920375" w:rsidRPr="00920375">
        <w:rPr>
          <w:rFonts w:cs="Courier New"/>
          <w:bCs/>
        </w:rPr>
        <w:t xml:space="preserve">The </w:t>
      </w:r>
      <w:r w:rsidR="00D558AD">
        <w:rPr>
          <w:rFonts w:cs="Courier New"/>
          <w:bCs/>
        </w:rPr>
        <w:t xml:space="preserve">company’s </w:t>
      </w:r>
      <w:r w:rsidR="00920375" w:rsidRPr="00920375">
        <w:rPr>
          <w:rFonts w:cs="Courier New"/>
          <w:bCs/>
        </w:rPr>
        <w:t>STIP</w:t>
      </w:r>
      <w:r w:rsidR="00D558AD">
        <w:rPr>
          <w:rFonts w:cs="Courier New"/>
          <w:bCs/>
        </w:rPr>
        <w:t xml:space="preserve"> </w:t>
      </w:r>
      <w:r w:rsidR="00920375" w:rsidRPr="00920375">
        <w:rPr>
          <w:rFonts w:cs="Courier New"/>
          <w:bCs/>
        </w:rPr>
        <w:t xml:space="preserve">is </w:t>
      </w:r>
      <w:r w:rsidR="00CF4A3F" w:rsidRPr="00920375">
        <w:rPr>
          <w:rFonts w:cs="Courier New"/>
          <w:bCs/>
        </w:rPr>
        <w:t xml:space="preserve">a </w:t>
      </w:r>
      <w:r w:rsidR="00CF4A3F">
        <w:rPr>
          <w:rFonts w:cs="Courier New"/>
          <w:bCs/>
        </w:rPr>
        <w:t xml:space="preserve">variable compensation </w:t>
      </w:r>
      <w:r w:rsidR="00342504">
        <w:rPr>
          <w:rFonts w:cs="Courier New"/>
          <w:bCs/>
        </w:rPr>
        <w:t>system</w:t>
      </w:r>
      <w:r w:rsidR="00CF4A3F" w:rsidRPr="00920375">
        <w:rPr>
          <w:rFonts w:cs="Courier New"/>
          <w:bCs/>
        </w:rPr>
        <w:t xml:space="preserve"> based on </w:t>
      </w:r>
      <w:r w:rsidR="00CF4A3F">
        <w:rPr>
          <w:rFonts w:cs="Courier New"/>
          <w:bCs/>
        </w:rPr>
        <w:t xml:space="preserve">annual </w:t>
      </w:r>
      <w:r w:rsidR="00CF4A3F" w:rsidRPr="00920375">
        <w:rPr>
          <w:rFonts w:cs="Courier New"/>
          <w:bCs/>
        </w:rPr>
        <w:t>performance and is in addition to base pay.</w:t>
      </w:r>
      <w:r w:rsidR="00CF4A3F">
        <w:rPr>
          <w:rFonts w:cs="Courier New"/>
          <w:bCs/>
        </w:rPr>
        <w:t xml:space="preserve"> It is </w:t>
      </w:r>
      <w:r w:rsidR="00920375" w:rsidRPr="00920375">
        <w:rPr>
          <w:rFonts w:cs="Courier New"/>
          <w:bCs/>
        </w:rPr>
        <w:t>an annual payment that is directly tied to organization</w:t>
      </w:r>
      <w:r w:rsidR="00D558AD">
        <w:rPr>
          <w:rFonts w:cs="Courier New"/>
          <w:bCs/>
        </w:rPr>
        <w:t>al</w:t>
      </w:r>
      <w:r w:rsidR="00920375" w:rsidRPr="00920375">
        <w:rPr>
          <w:rFonts w:cs="Courier New"/>
          <w:bCs/>
        </w:rPr>
        <w:t xml:space="preserve"> and individual performance</w:t>
      </w:r>
      <w:r w:rsidR="00530D30">
        <w:rPr>
          <w:rFonts w:cs="Courier New"/>
          <w:bCs/>
        </w:rPr>
        <w:t xml:space="preserve">. </w:t>
      </w:r>
      <w:r w:rsidR="005545C7">
        <w:rPr>
          <w:rFonts w:cs="Courier New"/>
          <w:bCs/>
        </w:rPr>
        <w:t>The</w:t>
      </w:r>
      <w:r w:rsidR="00D558AD">
        <w:rPr>
          <w:rFonts w:cs="Courier New"/>
          <w:bCs/>
        </w:rPr>
        <w:t xml:space="preserve"> objectives for STIP </w:t>
      </w:r>
      <w:r w:rsidR="004F4DA3">
        <w:rPr>
          <w:rFonts w:cs="Courier New"/>
          <w:bCs/>
        </w:rPr>
        <w:t>are</w:t>
      </w:r>
      <w:r w:rsidR="00D558AD">
        <w:rPr>
          <w:rFonts w:cs="Courier New"/>
          <w:bCs/>
        </w:rPr>
        <w:t xml:space="preserve"> in the areas of Safety, People, Customer, Asset Management, and Financial</w:t>
      </w:r>
      <w:r w:rsidR="00CF4A3F">
        <w:rPr>
          <w:rFonts w:cs="Courier New"/>
          <w:bCs/>
        </w:rPr>
        <w:t xml:space="preserve"> and are tied to the </w:t>
      </w:r>
      <w:r w:rsidR="0045752F">
        <w:rPr>
          <w:rFonts w:cs="Courier New"/>
          <w:bCs/>
        </w:rPr>
        <w:t>BSC</w:t>
      </w:r>
      <w:r w:rsidR="00D558AD">
        <w:rPr>
          <w:rFonts w:cs="Courier New"/>
          <w:bCs/>
        </w:rPr>
        <w:t xml:space="preserve">. </w:t>
      </w:r>
      <w:r w:rsidR="00920375">
        <w:rPr>
          <w:rFonts w:cs="Courier New"/>
          <w:bCs/>
        </w:rPr>
        <w:t xml:space="preserve">The STIP </w:t>
      </w:r>
      <w:r w:rsidR="00CF4A3F">
        <w:rPr>
          <w:rFonts w:cs="Courier New"/>
          <w:bCs/>
        </w:rPr>
        <w:t xml:space="preserve">payment </w:t>
      </w:r>
      <w:r w:rsidR="00920375">
        <w:rPr>
          <w:rFonts w:cs="Courier New"/>
          <w:bCs/>
        </w:rPr>
        <w:t>is calculated using four components:</w:t>
      </w:r>
    </w:p>
    <w:p w14:paraId="3C5853D1" w14:textId="77777777" w:rsidR="00D558AD" w:rsidRDefault="00D558AD" w:rsidP="00724785">
      <w:pPr>
        <w:widowControl w:val="0"/>
        <w:ind w:left="720" w:hanging="720"/>
        <w:jc w:val="both"/>
        <w:rPr>
          <w:rFonts w:cs="Courier New"/>
          <w:b/>
        </w:rPr>
      </w:pPr>
    </w:p>
    <w:p w14:paraId="69C005A4" w14:textId="7B18ACE3" w:rsidR="00C0074D" w:rsidRDefault="00D558AD" w:rsidP="00724785">
      <w:pPr>
        <w:widowControl w:val="0"/>
        <w:ind w:left="720" w:hanging="720"/>
        <w:jc w:val="both"/>
        <w:rPr>
          <w:rFonts w:cs="Courier New"/>
          <w:bCs/>
        </w:rPr>
      </w:pPr>
      <w:r>
        <w:rPr>
          <w:rFonts w:cs="Courier New"/>
          <w:b/>
        </w:rPr>
        <w:tab/>
      </w:r>
      <w:r w:rsidRPr="00D558AD">
        <w:rPr>
          <w:rFonts w:cs="Courier New"/>
        </w:rPr>
        <w:t xml:space="preserve">1. </w:t>
      </w:r>
      <w:r w:rsidR="00342504">
        <w:rPr>
          <w:rFonts w:cs="Courier New"/>
        </w:rPr>
        <w:tab/>
      </w:r>
      <w:r w:rsidR="00920375" w:rsidRPr="00D558AD">
        <w:rPr>
          <w:rFonts w:cs="Courier New"/>
        </w:rPr>
        <w:t>Eligible Earnings</w:t>
      </w:r>
      <w:r w:rsidR="00920375" w:rsidRPr="00D558AD">
        <w:rPr>
          <w:rFonts w:cs="Courier New"/>
          <w:bCs/>
        </w:rPr>
        <w:t xml:space="preserve"> (</w:t>
      </w:r>
      <w:r w:rsidR="00C0074D" w:rsidRPr="00D558AD">
        <w:rPr>
          <w:rFonts w:cs="Courier New"/>
          <w:bCs/>
        </w:rPr>
        <w:t>base pay</w:t>
      </w:r>
      <w:r w:rsidR="0045752F">
        <w:rPr>
          <w:rFonts w:cs="Courier New"/>
          <w:bCs/>
        </w:rPr>
        <w:t xml:space="preserve">, sales </w:t>
      </w:r>
      <w:r w:rsidR="00CE50AB">
        <w:rPr>
          <w:rFonts w:cs="Courier New"/>
          <w:bCs/>
        </w:rPr>
        <w:t>commission,</w:t>
      </w:r>
      <w:r>
        <w:rPr>
          <w:rFonts w:cs="Courier New"/>
          <w:bCs/>
        </w:rPr>
        <w:t xml:space="preserve"> and </w:t>
      </w:r>
      <w:r w:rsidR="00B7728E">
        <w:rPr>
          <w:rFonts w:cs="Courier New"/>
          <w:bCs/>
        </w:rPr>
        <w:tab/>
      </w:r>
      <w:r>
        <w:rPr>
          <w:rFonts w:cs="Courier New"/>
          <w:bCs/>
        </w:rPr>
        <w:t>overtime</w:t>
      </w:r>
      <w:r w:rsidR="00616DD2">
        <w:rPr>
          <w:rFonts w:cs="Courier New"/>
          <w:bCs/>
        </w:rPr>
        <w:t xml:space="preserve">, </w:t>
      </w:r>
      <w:r>
        <w:rPr>
          <w:rFonts w:cs="Courier New"/>
          <w:bCs/>
        </w:rPr>
        <w:t>i</w:t>
      </w:r>
      <w:r w:rsidR="00C0074D" w:rsidRPr="00D558AD">
        <w:rPr>
          <w:rFonts w:cs="Courier New"/>
          <w:bCs/>
        </w:rPr>
        <w:t xml:space="preserve">f </w:t>
      </w:r>
      <w:r>
        <w:rPr>
          <w:rFonts w:cs="Courier New"/>
          <w:bCs/>
        </w:rPr>
        <w:tab/>
      </w:r>
      <w:r w:rsidR="00C0074D" w:rsidRPr="00D558AD">
        <w:rPr>
          <w:rFonts w:cs="Courier New"/>
          <w:bCs/>
        </w:rPr>
        <w:t>applicable</w:t>
      </w:r>
      <w:r>
        <w:rPr>
          <w:rFonts w:cs="Courier New"/>
          <w:bCs/>
        </w:rPr>
        <w:t>)</w:t>
      </w:r>
      <w:r w:rsidR="00616DD2">
        <w:rPr>
          <w:rFonts w:cs="Courier New"/>
          <w:bCs/>
        </w:rPr>
        <w:t>.</w:t>
      </w:r>
    </w:p>
    <w:p w14:paraId="77BE31EB" w14:textId="00988347" w:rsidR="00C0074D" w:rsidRPr="00D558AD" w:rsidRDefault="00D558AD" w:rsidP="00724785">
      <w:pPr>
        <w:widowControl w:val="0"/>
        <w:ind w:left="720" w:hanging="720"/>
        <w:jc w:val="both"/>
        <w:rPr>
          <w:rFonts w:cs="Courier New"/>
          <w:bCs/>
        </w:rPr>
      </w:pPr>
      <w:r>
        <w:rPr>
          <w:rFonts w:cs="Courier New"/>
          <w:bCs/>
        </w:rPr>
        <w:tab/>
        <w:t>2.</w:t>
      </w:r>
      <w:r>
        <w:rPr>
          <w:rFonts w:cs="Courier New"/>
          <w:bCs/>
        </w:rPr>
        <w:tab/>
      </w:r>
      <w:r w:rsidR="00C0074D" w:rsidRPr="00D558AD">
        <w:rPr>
          <w:rFonts w:cs="Courier New"/>
        </w:rPr>
        <w:t>Incentive Target Level</w:t>
      </w:r>
      <w:r w:rsidR="00C0074D" w:rsidRPr="00D558AD">
        <w:rPr>
          <w:rFonts w:cs="Courier New"/>
          <w:bCs/>
        </w:rPr>
        <w:t xml:space="preserve"> (a pre-defined percentage based </w:t>
      </w:r>
      <w:r>
        <w:rPr>
          <w:rFonts w:cs="Courier New"/>
          <w:bCs/>
        </w:rPr>
        <w:tab/>
      </w:r>
      <w:r w:rsidR="00C0074D" w:rsidRPr="00D558AD">
        <w:rPr>
          <w:rFonts w:cs="Courier New"/>
          <w:bCs/>
        </w:rPr>
        <w:t xml:space="preserve">on the job level and is </w:t>
      </w:r>
      <w:r>
        <w:rPr>
          <w:rFonts w:cs="Courier New"/>
          <w:bCs/>
        </w:rPr>
        <w:tab/>
      </w:r>
      <w:r w:rsidR="00C0074D" w:rsidRPr="00D558AD">
        <w:rPr>
          <w:rFonts w:cs="Courier New"/>
          <w:bCs/>
        </w:rPr>
        <w:t xml:space="preserve">standardized across the </w:t>
      </w:r>
      <w:r w:rsidR="00492685">
        <w:rPr>
          <w:rFonts w:cs="Courier New"/>
          <w:bCs/>
        </w:rPr>
        <w:tab/>
      </w:r>
      <w:r w:rsidR="00C0074D" w:rsidRPr="00D558AD">
        <w:rPr>
          <w:rFonts w:cs="Courier New"/>
          <w:bCs/>
        </w:rPr>
        <w:t>organization)</w:t>
      </w:r>
      <w:r w:rsidR="00616DD2">
        <w:rPr>
          <w:rFonts w:cs="Courier New"/>
          <w:bCs/>
        </w:rPr>
        <w:t>.</w:t>
      </w:r>
    </w:p>
    <w:p w14:paraId="48239CCE" w14:textId="760F47F1" w:rsidR="00C0074D" w:rsidRDefault="00D558AD" w:rsidP="00724785">
      <w:pPr>
        <w:widowControl w:val="0"/>
        <w:ind w:left="720" w:hanging="720"/>
        <w:jc w:val="both"/>
        <w:rPr>
          <w:rFonts w:cs="Courier New"/>
          <w:bCs/>
        </w:rPr>
      </w:pPr>
      <w:r>
        <w:rPr>
          <w:rFonts w:cs="Courier New"/>
        </w:rPr>
        <w:lastRenderedPageBreak/>
        <w:tab/>
        <w:t>3.</w:t>
      </w:r>
      <w:r>
        <w:rPr>
          <w:rFonts w:cs="Courier New"/>
        </w:rPr>
        <w:tab/>
      </w:r>
      <w:r w:rsidR="00C0074D" w:rsidRPr="00D558AD">
        <w:rPr>
          <w:rFonts w:cs="Courier New"/>
        </w:rPr>
        <w:t>Balanced Scorecard Result Percentage Achieved</w:t>
      </w:r>
      <w:r w:rsidR="00C0074D" w:rsidRPr="00D558AD">
        <w:rPr>
          <w:rFonts w:cs="Courier New"/>
          <w:bCs/>
        </w:rPr>
        <w:t xml:space="preserve"> (</w:t>
      </w:r>
      <w:r>
        <w:rPr>
          <w:rFonts w:cs="Courier New"/>
          <w:bCs/>
        </w:rPr>
        <w:t>a</w:t>
      </w:r>
      <w:r w:rsidR="00C0074D" w:rsidRPr="00D558AD">
        <w:rPr>
          <w:rFonts w:cs="Courier New"/>
          <w:bCs/>
        </w:rPr>
        <w:t xml:space="preserve">nnual </w:t>
      </w:r>
      <w:r>
        <w:rPr>
          <w:rFonts w:cs="Courier New"/>
          <w:bCs/>
        </w:rPr>
        <w:tab/>
      </w:r>
      <w:r w:rsidR="00C0074D" w:rsidRPr="00D558AD">
        <w:rPr>
          <w:rFonts w:cs="Courier New"/>
          <w:bCs/>
        </w:rPr>
        <w:t xml:space="preserve">goals </w:t>
      </w:r>
      <w:r w:rsidR="00B12A3D">
        <w:rPr>
          <w:rFonts w:cs="Courier New"/>
          <w:bCs/>
        </w:rPr>
        <w:t xml:space="preserve">achieved </w:t>
      </w:r>
      <w:r w:rsidR="00C0074D" w:rsidRPr="00D558AD">
        <w:rPr>
          <w:rFonts w:cs="Courier New"/>
          <w:bCs/>
        </w:rPr>
        <w:t>for the organization)</w:t>
      </w:r>
      <w:r w:rsidR="00616DD2">
        <w:rPr>
          <w:rFonts w:cs="Courier New"/>
          <w:bCs/>
        </w:rPr>
        <w:t>.</w:t>
      </w:r>
      <w:r w:rsidR="00920375" w:rsidRPr="00D558AD">
        <w:rPr>
          <w:rFonts w:cs="Courier New"/>
          <w:bCs/>
        </w:rPr>
        <w:t xml:space="preserve"> </w:t>
      </w:r>
    </w:p>
    <w:p w14:paraId="212C4029" w14:textId="401695F2" w:rsidR="00D558AD" w:rsidRPr="00920375" w:rsidRDefault="00D558AD" w:rsidP="00724785">
      <w:pPr>
        <w:widowControl w:val="0"/>
        <w:ind w:left="720" w:hanging="720"/>
        <w:jc w:val="both"/>
        <w:rPr>
          <w:rFonts w:cs="Courier New"/>
          <w:bCs/>
        </w:rPr>
      </w:pPr>
      <w:r>
        <w:rPr>
          <w:rFonts w:cs="Courier New"/>
          <w:bCs/>
        </w:rPr>
        <w:tab/>
        <w:t>4.</w:t>
      </w:r>
      <w:r>
        <w:rPr>
          <w:rFonts w:cs="Courier New"/>
          <w:bCs/>
        </w:rPr>
        <w:tab/>
      </w:r>
      <w:r w:rsidR="00C0074D" w:rsidRPr="00D558AD">
        <w:rPr>
          <w:rFonts w:cs="Courier New"/>
        </w:rPr>
        <w:t>Performance Multiplier</w:t>
      </w:r>
      <w:r w:rsidR="00C0074D" w:rsidRPr="00D558AD">
        <w:rPr>
          <w:rFonts w:cs="Courier New"/>
          <w:bCs/>
        </w:rPr>
        <w:t xml:space="preserve"> (</w:t>
      </w:r>
      <w:r>
        <w:rPr>
          <w:rFonts w:cs="Courier New"/>
          <w:bCs/>
        </w:rPr>
        <w:t>c</w:t>
      </w:r>
      <w:r w:rsidR="00C0074D" w:rsidRPr="00D558AD">
        <w:rPr>
          <w:rFonts w:cs="Courier New"/>
          <w:bCs/>
        </w:rPr>
        <w:t>alculation to differentiate</w:t>
      </w:r>
      <w:r w:rsidR="003D1C84">
        <w:rPr>
          <w:rFonts w:cs="Courier New"/>
          <w:bCs/>
        </w:rPr>
        <w:t xml:space="preserve"> </w:t>
      </w:r>
      <w:r w:rsidR="00B7728E">
        <w:rPr>
          <w:rFonts w:cs="Courier New"/>
          <w:bCs/>
        </w:rPr>
        <w:tab/>
      </w:r>
      <w:r w:rsidR="003D1C84">
        <w:rPr>
          <w:rFonts w:cs="Courier New"/>
          <w:bCs/>
        </w:rPr>
        <w:t xml:space="preserve">each eligible team </w:t>
      </w:r>
      <w:r w:rsidR="00CF44AC">
        <w:rPr>
          <w:rFonts w:cs="Courier New"/>
          <w:bCs/>
        </w:rPr>
        <w:t xml:space="preserve">member’s </w:t>
      </w:r>
      <w:r w:rsidR="00CF44AC" w:rsidRPr="00D558AD" w:rsidDel="003D1C84">
        <w:rPr>
          <w:rFonts w:cs="Courier New"/>
          <w:bCs/>
        </w:rPr>
        <w:t>level</w:t>
      </w:r>
      <w:r w:rsidR="00C0074D" w:rsidRPr="00D558AD">
        <w:rPr>
          <w:rFonts w:cs="Courier New"/>
          <w:bCs/>
        </w:rPr>
        <w:t xml:space="preserve"> of performance</w:t>
      </w:r>
      <w:r w:rsidR="00C0074D">
        <w:rPr>
          <w:rFonts w:cs="Courier New"/>
          <w:bCs/>
        </w:rPr>
        <w:t>)</w:t>
      </w:r>
      <w:r w:rsidR="00616DD2">
        <w:rPr>
          <w:rFonts w:cs="Courier New"/>
          <w:bCs/>
        </w:rPr>
        <w:t>.</w:t>
      </w:r>
      <w:r w:rsidR="00920375" w:rsidRPr="00920375">
        <w:rPr>
          <w:rFonts w:cs="Courier New"/>
          <w:bCs/>
        </w:rPr>
        <w:t xml:space="preserve"> </w:t>
      </w:r>
    </w:p>
    <w:p w14:paraId="27237F5B" w14:textId="77777777" w:rsidR="00D46ACC" w:rsidRDefault="00D46ACC" w:rsidP="00724785">
      <w:pPr>
        <w:widowControl w:val="0"/>
        <w:ind w:left="720" w:hanging="720"/>
        <w:jc w:val="both"/>
        <w:rPr>
          <w:rFonts w:cs="Courier New"/>
          <w:bCs/>
        </w:rPr>
      </w:pPr>
    </w:p>
    <w:p w14:paraId="2980CBE5" w14:textId="510EAA6C" w:rsidR="00920375" w:rsidRPr="00920375" w:rsidRDefault="00400E64" w:rsidP="00724785">
      <w:pPr>
        <w:widowControl w:val="0"/>
        <w:ind w:left="720" w:hanging="720"/>
        <w:jc w:val="both"/>
        <w:rPr>
          <w:rFonts w:cs="Courier New"/>
          <w:bCs/>
        </w:rPr>
      </w:pPr>
      <w:r>
        <w:rPr>
          <w:rFonts w:cs="Courier New"/>
          <w:bCs/>
        </w:rPr>
        <w:tab/>
      </w:r>
      <w:r w:rsidR="00920375" w:rsidRPr="00920375">
        <w:rPr>
          <w:rFonts w:cs="Courier New"/>
          <w:bCs/>
        </w:rPr>
        <w:t>Th</w:t>
      </w:r>
      <w:r w:rsidR="00C0074D">
        <w:rPr>
          <w:rFonts w:cs="Courier New"/>
          <w:bCs/>
        </w:rPr>
        <w:t xml:space="preserve">e STIP </w:t>
      </w:r>
      <w:r w:rsidR="00920375" w:rsidRPr="00920375">
        <w:rPr>
          <w:rFonts w:cs="Courier New"/>
          <w:bCs/>
        </w:rPr>
        <w:t xml:space="preserve">links </w:t>
      </w:r>
      <w:r w:rsidR="00342504">
        <w:rPr>
          <w:rFonts w:cs="Courier New"/>
          <w:bCs/>
        </w:rPr>
        <w:t xml:space="preserve">the company’s </w:t>
      </w:r>
      <w:r w:rsidR="00920375" w:rsidRPr="00920375">
        <w:rPr>
          <w:rFonts w:cs="Courier New"/>
          <w:bCs/>
        </w:rPr>
        <w:t xml:space="preserve">success to financial </w:t>
      </w:r>
      <w:r w:rsidR="00342504">
        <w:rPr>
          <w:rFonts w:cs="Courier New"/>
          <w:bCs/>
        </w:rPr>
        <w:t>incentives</w:t>
      </w:r>
      <w:r w:rsidR="00920375" w:rsidRPr="00920375">
        <w:rPr>
          <w:rFonts w:cs="Courier New"/>
          <w:bCs/>
        </w:rPr>
        <w:t xml:space="preserve"> for </w:t>
      </w:r>
      <w:r w:rsidR="00C60BC7">
        <w:rPr>
          <w:rFonts w:cs="Courier New"/>
          <w:bCs/>
        </w:rPr>
        <w:t>Peoples'</w:t>
      </w:r>
      <w:r w:rsidR="00920375" w:rsidRPr="00920375">
        <w:rPr>
          <w:rFonts w:cs="Courier New"/>
          <w:bCs/>
        </w:rPr>
        <w:t xml:space="preserve"> team members for achieving </w:t>
      </w:r>
      <w:r w:rsidR="00C60BC7">
        <w:rPr>
          <w:rFonts w:cs="Courier New"/>
          <w:bCs/>
        </w:rPr>
        <w:t>the company’s</w:t>
      </w:r>
      <w:r w:rsidR="00920375" w:rsidRPr="00920375">
        <w:rPr>
          <w:rFonts w:cs="Courier New"/>
          <w:bCs/>
        </w:rPr>
        <w:t xml:space="preserve"> annual goals and objectives</w:t>
      </w:r>
      <w:r w:rsidR="008C4CBE">
        <w:rPr>
          <w:rFonts w:cs="Courier New"/>
          <w:bCs/>
        </w:rPr>
        <w:t xml:space="preserve">. </w:t>
      </w:r>
      <w:r w:rsidR="0027584C">
        <w:rPr>
          <w:rFonts w:cs="Courier New"/>
          <w:bCs/>
        </w:rPr>
        <w:t>Team members</w:t>
      </w:r>
      <w:r w:rsidR="008C4CBE">
        <w:rPr>
          <w:rFonts w:cs="Courier New"/>
          <w:bCs/>
        </w:rPr>
        <w:t xml:space="preserve"> who score higher </w:t>
      </w:r>
      <w:r w:rsidR="007D35FC">
        <w:rPr>
          <w:rFonts w:cs="Courier New"/>
          <w:bCs/>
        </w:rPr>
        <w:t xml:space="preserve">on the annual performance review </w:t>
      </w:r>
      <w:r w:rsidR="008C4CBE">
        <w:rPr>
          <w:rFonts w:cs="Courier New"/>
          <w:bCs/>
        </w:rPr>
        <w:t xml:space="preserve">are entitled to </w:t>
      </w:r>
      <w:r w:rsidR="0027584C">
        <w:rPr>
          <w:rFonts w:cs="Courier New"/>
          <w:bCs/>
        </w:rPr>
        <w:t>a higher STIP</w:t>
      </w:r>
      <w:r w:rsidR="006429D4">
        <w:rPr>
          <w:rFonts w:cs="Courier New"/>
          <w:bCs/>
        </w:rPr>
        <w:t xml:space="preserve"> as a percentage of base pay</w:t>
      </w:r>
      <w:r w:rsidR="00530D30">
        <w:rPr>
          <w:rFonts w:cs="Courier New"/>
          <w:bCs/>
        </w:rPr>
        <w:t xml:space="preserve">. </w:t>
      </w:r>
    </w:p>
    <w:p w14:paraId="5A43E943" w14:textId="0C3FC3EF" w:rsidR="00AC60D1" w:rsidRPr="00920375" w:rsidRDefault="00AC60D1" w:rsidP="00724785">
      <w:pPr>
        <w:widowControl w:val="0"/>
        <w:ind w:left="720" w:hanging="720"/>
        <w:jc w:val="both"/>
        <w:rPr>
          <w:rFonts w:cs="Courier New"/>
          <w:bCs/>
        </w:rPr>
      </w:pPr>
    </w:p>
    <w:p w14:paraId="6FACC202" w14:textId="3670DE50" w:rsidR="00AC60D1" w:rsidRDefault="00AC60D1" w:rsidP="00724785">
      <w:pPr>
        <w:widowControl w:val="0"/>
        <w:ind w:left="720" w:hanging="720"/>
        <w:jc w:val="both"/>
        <w:rPr>
          <w:rFonts w:cs="Courier New"/>
        </w:rPr>
      </w:pPr>
      <w:r>
        <w:rPr>
          <w:rFonts w:cs="Courier New"/>
          <w:b/>
        </w:rPr>
        <w:t>Q.</w:t>
      </w:r>
      <w:r>
        <w:rPr>
          <w:rFonts w:cs="Courier New"/>
          <w:b/>
        </w:rPr>
        <w:tab/>
      </w:r>
      <w:r w:rsidR="00F917F9" w:rsidRPr="006A25B2">
        <w:rPr>
          <w:rFonts w:cs="Courier New"/>
        </w:rPr>
        <w:t xml:space="preserve">How is the </w:t>
      </w:r>
      <w:r w:rsidR="00845944" w:rsidRPr="006A25B2">
        <w:rPr>
          <w:rFonts w:cs="Courier New"/>
        </w:rPr>
        <w:t xml:space="preserve">STIP applied to </w:t>
      </w:r>
      <w:r w:rsidR="00046197">
        <w:rPr>
          <w:rFonts w:cs="Courier New"/>
        </w:rPr>
        <w:t>team members</w:t>
      </w:r>
      <w:r w:rsidR="00F917F9" w:rsidRPr="006A25B2">
        <w:rPr>
          <w:rFonts w:cs="Courier New"/>
        </w:rPr>
        <w:t>?</w:t>
      </w:r>
    </w:p>
    <w:p w14:paraId="5B061DB8" w14:textId="181AD8E1" w:rsidR="00AC60D1" w:rsidRDefault="00AC60D1" w:rsidP="00724785">
      <w:pPr>
        <w:widowControl w:val="0"/>
        <w:ind w:left="720" w:hanging="720"/>
        <w:jc w:val="both"/>
        <w:rPr>
          <w:rFonts w:cs="Courier New"/>
        </w:rPr>
      </w:pPr>
    </w:p>
    <w:p w14:paraId="58FEE41D" w14:textId="78BCDA6D" w:rsidR="00AC60D1" w:rsidRDefault="00AC60D1" w:rsidP="00724785">
      <w:pPr>
        <w:widowControl w:val="0"/>
        <w:ind w:left="720" w:hanging="720"/>
        <w:jc w:val="both"/>
        <w:rPr>
          <w:rFonts w:cs="Courier New"/>
        </w:rPr>
      </w:pPr>
      <w:r w:rsidRPr="00AC60D1">
        <w:rPr>
          <w:rFonts w:cs="Courier New"/>
          <w:b/>
        </w:rPr>
        <w:t>A.</w:t>
      </w:r>
      <w:r>
        <w:rPr>
          <w:rFonts w:cs="Courier New"/>
          <w:b/>
        </w:rPr>
        <w:tab/>
      </w:r>
      <w:r w:rsidR="00492685" w:rsidRPr="00492685">
        <w:rPr>
          <w:rFonts w:cs="Courier New"/>
        </w:rPr>
        <w:t>A</w:t>
      </w:r>
      <w:r w:rsidR="00F917F9">
        <w:rPr>
          <w:rFonts w:cs="Courier New"/>
          <w:bCs/>
        </w:rPr>
        <w:t xml:space="preserve">ll </w:t>
      </w:r>
      <w:r w:rsidR="009A2EC5">
        <w:rPr>
          <w:rFonts w:cs="Courier New"/>
          <w:bCs/>
        </w:rPr>
        <w:t xml:space="preserve">eligible </w:t>
      </w:r>
      <w:r w:rsidR="00F917F9">
        <w:rPr>
          <w:rFonts w:cs="Courier New"/>
          <w:bCs/>
        </w:rPr>
        <w:t xml:space="preserve">team members receive </w:t>
      </w:r>
      <w:r w:rsidR="00C0074D" w:rsidRPr="00C0074D">
        <w:rPr>
          <w:rFonts w:cs="Courier New"/>
          <w:bCs/>
        </w:rPr>
        <w:t xml:space="preserve">STIP </w:t>
      </w:r>
      <w:r w:rsidR="006A25B2">
        <w:rPr>
          <w:rFonts w:cs="Courier New"/>
          <w:bCs/>
        </w:rPr>
        <w:t xml:space="preserve">payment </w:t>
      </w:r>
      <w:r w:rsidR="00C0074D" w:rsidRPr="00C0074D">
        <w:rPr>
          <w:rFonts w:cs="Courier New"/>
          <w:bCs/>
        </w:rPr>
        <w:t>based on</w:t>
      </w:r>
      <w:r w:rsidR="00C26548">
        <w:rPr>
          <w:rFonts w:cs="Courier New"/>
          <w:bCs/>
        </w:rPr>
        <w:t xml:space="preserve"> company performance </w:t>
      </w:r>
      <w:r w:rsidR="00F917F9">
        <w:rPr>
          <w:rFonts w:cs="Courier New"/>
          <w:bCs/>
        </w:rPr>
        <w:t>- t</w:t>
      </w:r>
      <w:r w:rsidR="00C0074D" w:rsidRPr="00C0074D">
        <w:rPr>
          <w:rFonts w:cs="Courier New"/>
          <w:bCs/>
        </w:rPr>
        <w:t xml:space="preserve">he </w:t>
      </w:r>
      <w:r w:rsidR="00F917F9">
        <w:rPr>
          <w:rFonts w:cs="Courier New"/>
          <w:bCs/>
        </w:rPr>
        <w:t>BSC</w:t>
      </w:r>
      <w:r w:rsidR="00C26548">
        <w:rPr>
          <w:rFonts w:cs="Courier New"/>
          <w:bCs/>
        </w:rPr>
        <w:t xml:space="preserve"> and their individual </w:t>
      </w:r>
      <w:r w:rsidR="00E54D95">
        <w:rPr>
          <w:rFonts w:cs="Courier New"/>
          <w:bCs/>
        </w:rPr>
        <w:t>p</w:t>
      </w:r>
      <w:r w:rsidR="00C26548">
        <w:rPr>
          <w:rFonts w:cs="Courier New"/>
          <w:bCs/>
        </w:rPr>
        <w:t xml:space="preserve">erformance </w:t>
      </w:r>
      <w:r w:rsidR="00E54D95">
        <w:rPr>
          <w:rFonts w:cs="Courier New"/>
          <w:bCs/>
        </w:rPr>
        <w:t>m</w:t>
      </w:r>
      <w:r w:rsidR="00C26548">
        <w:rPr>
          <w:rFonts w:cs="Courier New"/>
          <w:bCs/>
        </w:rPr>
        <w:t>ultiplier</w:t>
      </w:r>
      <w:r w:rsidR="00C0074D" w:rsidRPr="00C0074D">
        <w:rPr>
          <w:rFonts w:cs="Courier New"/>
          <w:bCs/>
        </w:rPr>
        <w:t>.</w:t>
      </w:r>
      <w:r w:rsidR="005576E2">
        <w:rPr>
          <w:rFonts w:cs="Courier New"/>
        </w:rPr>
        <w:t xml:space="preserve"> </w:t>
      </w:r>
      <w:r w:rsidR="003C2102">
        <w:rPr>
          <w:rFonts w:cs="Courier New"/>
        </w:rPr>
        <w:t xml:space="preserve">Team members that have underperformed </w:t>
      </w:r>
      <w:r w:rsidR="00586B6C">
        <w:rPr>
          <w:rFonts w:cs="Courier New"/>
        </w:rPr>
        <w:t xml:space="preserve">and received </w:t>
      </w:r>
      <w:r w:rsidR="00400E64">
        <w:rPr>
          <w:rFonts w:cs="Courier New"/>
        </w:rPr>
        <w:t xml:space="preserve">positive discipline </w:t>
      </w:r>
      <w:r w:rsidR="006429D4">
        <w:rPr>
          <w:rFonts w:cs="Courier New"/>
        </w:rPr>
        <w:t xml:space="preserve">(the name of the company’s discipline process) </w:t>
      </w:r>
      <w:r w:rsidR="00400E64">
        <w:rPr>
          <w:rFonts w:cs="Courier New"/>
        </w:rPr>
        <w:t xml:space="preserve">and/or </w:t>
      </w:r>
      <w:r w:rsidR="00586B6C">
        <w:rPr>
          <w:rFonts w:cs="Courier New"/>
        </w:rPr>
        <w:t xml:space="preserve">a performance rating of </w:t>
      </w:r>
      <w:r w:rsidR="00400E64">
        <w:rPr>
          <w:rFonts w:cs="Courier New"/>
        </w:rPr>
        <w:t>“</w:t>
      </w:r>
      <w:r w:rsidR="00240038">
        <w:rPr>
          <w:rFonts w:cs="Courier New"/>
        </w:rPr>
        <w:t>1</w:t>
      </w:r>
      <w:r w:rsidR="00400E64">
        <w:rPr>
          <w:rFonts w:cs="Courier New"/>
        </w:rPr>
        <w:t xml:space="preserve"> - </w:t>
      </w:r>
      <w:r w:rsidR="00400E64" w:rsidRPr="00400E64">
        <w:rPr>
          <w:rFonts w:cs="Courier New"/>
        </w:rPr>
        <w:t>Does Not Meet Expectations</w:t>
      </w:r>
      <w:r w:rsidR="00586B6C">
        <w:rPr>
          <w:rFonts w:cs="Courier New"/>
        </w:rPr>
        <w:t xml:space="preserve">” are not eligible to receive a STIP payment. </w:t>
      </w:r>
    </w:p>
    <w:p w14:paraId="6B0C688D" w14:textId="0EE68D19" w:rsidR="005576E2" w:rsidRDefault="005576E2" w:rsidP="00724785">
      <w:pPr>
        <w:widowControl w:val="0"/>
        <w:ind w:left="720" w:hanging="720"/>
        <w:jc w:val="both"/>
        <w:rPr>
          <w:rFonts w:cs="Courier New"/>
        </w:rPr>
      </w:pPr>
    </w:p>
    <w:p w14:paraId="1832C335" w14:textId="07918B60" w:rsidR="005576E2" w:rsidRDefault="005576E2" w:rsidP="00724785">
      <w:pPr>
        <w:widowControl w:val="0"/>
        <w:ind w:left="720" w:hanging="720"/>
        <w:jc w:val="both"/>
        <w:rPr>
          <w:rFonts w:cs="Courier New"/>
        </w:rPr>
      </w:pPr>
      <w:r w:rsidRPr="005576E2">
        <w:rPr>
          <w:rFonts w:cs="Courier New"/>
          <w:b/>
        </w:rPr>
        <w:t>Q.</w:t>
      </w:r>
      <w:r w:rsidRPr="005576E2">
        <w:rPr>
          <w:rFonts w:cs="Courier New"/>
          <w:b/>
        </w:rPr>
        <w:tab/>
      </w:r>
      <w:r>
        <w:rPr>
          <w:rFonts w:cs="Courier New"/>
        </w:rPr>
        <w:t xml:space="preserve">Please describe </w:t>
      </w:r>
      <w:r w:rsidR="00F917F9">
        <w:rPr>
          <w:rFonts w:cs="Courier New"/>
          <w:bCs/>
        </w:rPr>
        <w:t>t</w:t>
      </w:r>
      <w:r w:rsidR="00F917F9" w:rsidRPr="00C0074D">
        <w:rPr>
          <w:rFonts w:cs="Courier New"/>
          <w:bCs/>
        </w:rPr>
        <w:t>he Balanced Scorecard</w:t>
      </w:r>
      <w:r w:rsidR="00F917F9">
        <w:rPr>
          <w:rFonts w:cs="Courier New"/>
          <w:bCs/>
        </w:rPr>
        <w:t>, or BSC</w:t>
      </w:r>
      <w:r>
        <w:rPr>
          <w:rFonts w:cs="Courier New"/>
        </w:rPr>
        <w:t xml:space="preserve">. </w:t>
      </w:r>
    </w:p>
    <w:p w14:paraId="0CEB253B" w14:textId="3932D847" w:rsidR="005576E2" w:rsidRPr="005576E2" w:rsidRDefault="005576E2" w:rsidP="00724785">
      <w:pPr>
        <w:widowControl w:val="0"/>
        <w:ind w:left="720" w:hanging="720"/>
        <w:jc w:val="both"/>
        <w:rPr>
          <w:rFonts w:cs="Courier New"/>
          <w:b/>
        </w:rPr>
      </w:pPr>
    </w:p>
    <w:p w14:paraId="6E9FDC9A" w14:textId="3C040556" w:rsidR="005576E2" w:rsidRPr="00C0074D" w:rsidRDefault="005576E2" w:rsidP="00724785">
      <w:pPr>
        <w:widowControl w:val="0"/>
        <w:ind w:left="720" w:hanging="720"/>
        <w:jc w:val="both"/>
        <w:rPr>
          <w:rFonts w:cs="Courier New"/>
          <w:bCs/>
        </w:rPr>
      </w:pPr>
      <w:r w:rsidRPr="005576E2">
        <w:rPr>
          <w:rFonts w:cs="Courier New"/>
          <w:b/>
        </w:rPr>
        <w:t>A.</w:t>
      </w:r>
      <w:r>
        <w:rPr>
          <w:rFonts w:cs="Courier New"/>
          <w:b/>
        </w:rPr>
        <w:tab/>
      </w:r>
      <w:r w:rsidR="00C0074D">
        <w:rPr>
          <w:rFonts w:cs="Courier New"/>
          <w:bCs/>
        </w:rPr>
        <w:t xml:space="preserve">The </w:t>
      </w:r>
      <w:r w:rsidR="009A2EC5">
        <w:rPr>
          <w:rFonts w:cs="Courier New"/>
          <w:bCs/>
        </w:rPr>
        <w:t xml:space="preserve">company develops its </w:t>
      </w:r>
      <w:r w:rsidR="003D1C84">
        <w:rPr>
          <w:rFonts w:cs="Courier New"/>
          <w:bCs/>
        </w:rPr>
        <w:t xml:space="preserve">BSC </w:t>
      </w:r>
      <w:r w:rsidR="00CF4A3F">
        <w:rPr>
          <w:rFonts w:cs="Courier New"/>
        </w:rPr>
        <w:t>annually to define the organization’s goals</w:t>
      </w:r>
      <w:r w:rsidR="00C24FEC">
        <w:rPr>
          <w:rFonts w:cs="Courier New"/>
        </w:rPr>
        <w:t xml:space="preserve">. </w:t>
      </w:r>
      <w:r w:rsidR="009A2EC5">
        <w:rPr>
          <w:rFonts w:cs="Courier New"/>
        </w:rPr>
        <w:t xml:space="preserve">The BSC </w:t>
      </w:r>
      <w:r w:rsidR="00CF4A3F">
        <w:rPr>
          <w:rFonts w:cs="Courier New"/>
        </w:rPr>
        <w:t>includes</w:t>
      </w:r>
      <w:r w:rsidR="00C0074D">
        <w:rPr>
          <w:rFonts w:cs="Courier New"/>
          <w:bCs/>
        </w:rPr>
        <w:t xml:space="preserve"> </w:t>
      </w:r>
      <w:r w:rsidR="00545240">
        <w:rPr>
          <w:rFonts w:cs="Courier New"/>
        </w:rPr>
        <w:t>threshold, target</w:t>
      </w:r>
      <w:r w:rsidR="009A2EC5">
        <w:rPr>
          <w:rFonts w:cs="Courier New"/>
        </w:rPr>
        <w:t>,</w:t>
      </w:r>
      <w:r w:rsidR="00545240">
        <w:rPr>
          <w:rFonts w:cs="Courier New"/>
        </w:rPr>
        <w:t xml:space="preserve"> </w:t>
      </w:r>
      <w:r w:rsidR="00C0074D">
        <w:rPr>
          <w:rFonts w:cs="Courier New"/>
          <w:bCs/>
        </w:rPr>
        <w:lastRenderedPageBreak/>
        <w:t xml:space="preserve">and stretch goals </w:t>
      </w:r>
      <w:r w:rsidR="00CF4A3F">
        <w:rPr>
          <w:rFonts w:cs="Courier New"/>
        </w:rPr>
        <w:t>across the five previously identified categories</w:t>
      </w:r>
      <w:r w:rsidR="00586B6C">
        <w:rPr>
          <w:rFonts w:cs="Courier New"/>
        </w:rPr>
        <w:t xml:space="preserve">: </w:t>
      </w:r>
      <w:r w:rsidR="00586B6C">
        <w:rPr>
          <w:rFonts w:cs="Courier New"/>
          <w:bCs/>
        </w:rPr>
        <w:t>Safety, People, Customer, Asset Management, and Financial Goals</w:t>
      </w:r>
      <w:r w:rsidR="00CF4A3F">
        <w:rPr>
          <w:rFonts w:cs="Courier New"/>
        </w:rPr>
        <w:t xml:space="preserve">. </w:t>
      </w:r>
      <w:r w:rsidR="00501239">
        <w:rPr>
          <w:rFonts w:cs="Courier New"/>
        </w:rPr>
        <w:t>The company</w:t>
      </w:r>
      <w:r w:rsidR="009A2EC5">
        <w:rPr>
          <w:rFonts w:cs="Courier New"/>
        </w:rPr>
        <w:t xml:space="preserve"> compensate</w:t>
      </w:r>
      <w:r w:rsidR="00501239">
        <w:rPr>
          <w:rFonts w:cs="Courier New"/>
        </w:rPr>
        <w:t>s</w:t>
      </w:r>
      <w:r w:rsidR="009A2EC5">
        <w:rPr>
          <w:rFonts w:cs="Courier New"/>
        </w:rPr>
        <w:t xml:space="preserve"> </w:t>
      </w:r>
      <w:r w:rsidR="00AB3B52">
        <w:rPr>
          <w:rFonts w:cs="Courier New"/>
        </w:rPr>
        <w:t>t</w:t>
      </w:r>
      <w:r w:rsidR="003A6310" w:rsidRPr="003A6310">
        <w:rPr>
          <w:rFonts w:cs="Courier New"/>
        </w:rPr>
        <w:t xml:space="preserve">eam </w:t>
      </w:r>
      <w:r w:rsidR="00AB3B52">
        <w:rPr>
          <w:rFonts w:cs="Courier New"/>
        </w:rPr>
        <w:t>m</w:t>
      </w:r>
      <w:r w:rsidR="003A6310" w:rsidRPr="003A6310">
        <w:rPr>
          <w:rFonts w:cs="Courier New"/>
        </w:rPr>
        <w:t xml:space="preserve">embers </w:t>
      </w:r>
      <w:r w:rsidR="009A2EC5">
        <w:rPr>
          <w:rFonts w:cs="Courier New"/>
        </w:rPr>
        <w:t>based on how the company perform</w:t>
      </w:r>
      <w:r w:rsidR="0027584C">
        <w:rPr>
          <w:rFonts w:cs="Courier New"/>
        </w:rPr>
        <w:t>s</w:t>
      </w:r>
      <w:r w:rsidR="009A2EC5">
        <w:rPr>
          <w:rFonts w:cs="Courier New"/>
        </w:rPr>
        <w:t xml:space="preserve"> against the BSC goals, with </w:t>
      </w:r>
      <w:r w:rsidR="003A6310">
        <w:rPr>
          <w:rFonts w:cs="Courier New"/>
          <w:bCs/>
        </w:rPr>
        <w:t xml:space="preserve">a </w:t>
      </w:r>
      <w:r w:rsidR="00C0074D">
        <w:rPr>
          <w:rFonts w:cs="Courier New"/>
          <w:bCs/>
        </w:rPr>
        <w:t>range of payout</w:t>
      </w:r>
      <w:r w:rsidR="009A2EC5">
        <w:rPr>
          <w:rFonts w:cs="Courier New"/>
          <w:bCs/>
        </w:rPr>
        <w:t>s</w:t>
      </w:r>
      <w:r w:rsidR="00C0074D">
        <w:rPr>
          <w:rFonts w:cs="Courier New"/>
          <w:bCs/>
        </w:rPr>
        <w:t xml:space="preserve"> </w:t>
      </w:r>
      <w:r w:rsidR="009A2EC5">
        <w:rPr>
          <w:rFonts w:cs="Courier New"/>
          <w:bCs/>
        </w:rPr>
        <w:t xml:space="preserve">from 50 percent to 150 percent </w:t>
      </w:r>
      <w:r w:rsidR="00C0074D">
        <w:rPr>
          <w:rFonts w:cs="Courier New"/>
          <w:bCs/>
        </w:rPr>
        <w:t>depending on the achieved results</w:t>
      </w:r>
      <w:r w:rsidR="00530D30">
        <w:rPr>
          <w:rFonts w:cs="Courier New"/>
          <w:bCs/>
        </w:rPr>
        <w:t xml:space="preserve">. </w:t>
      </w:r>
      <w:r w:rsidR="00C0074D">
        <w:rPr>
          <w:rFonts w:cs="Courier New"/>
          <w:bCs/>
        </w:rPr>
        <w:t>The BSC is a key component of the STIP</w:t>
      </w:r>
      <w:r w:rsidR="007F4187">
        <w:rPr>
          <w:rFonts w:cs="Courier New"/>
          <w:bCs/>
        </w:rPr>
        <w:t>,</w:t>
      </w:r>
      <w:r w:rsidR="00C0074D">
        <w:rPr>
          <w:rFonts w:cs="Courier New"/>
          <w:bCs/>
        </w:rPr>
        <w:t xml:space="preserve"> linking </w:t>
      </w:r>
      <w:r w:rsidR="00C60BC7">
        <w:rPr>
          <w:rFonts w:cs="Courier New"/>
          <w:bCs/>
        </w:rPr>
        <w:t>the company’s</w:t>
      </w:r>
      <w:r w:rsidR="00C0074D">
        <w:rPr>
          <w:rFonts w:cs="Courier New"/>
          <w:bCs/>
        </w:rPr>
        <w:t xml:space="preserve"> success to financial </w:t>
      </w:r>
      <w:r w:rsidR="009A2EC5">
        <w:rPr>
          <w:rFonts w:cs="Courier New"/>
          <w:bCs/>
        </w:rPr>
        <w:t xml:space="preserve">incentives </w:t>
      </w:r>
      <w:r w:rsidR="00C0074D">
        <w:rPr>
          <w:rFonts w:cs="Courier New"/>
          <w:bCs/>
        </w:rPr>
        <w:t>for the team members who achieve or exceed their annual goals</w:t>
      </w:r>
      <w:r w:rsidR="00530D30">
        <w:rPr>
          <w:rFonts w:cs="Courier New"/>
          <w:bCs/>
        </w:rPr>
        <w:t xml:space="preserve">. </w:t>
      </w:r>
    </w:p>
    <w:p w14:paraId="7F88F77A" w14:textId="14AAA948" w:rsidR="006A2566" w:rsidRDefault="006A2566" w:rsidP="00724785">
      <w:pPr>
        <w:widowControl w:val="0"/>
        <w:ind w:left="720" w:hanging="720"/>
        <w:jc w:val="both"/>
        <w:rPr>
          <w:rFonts w:cs="Courier New"/>
        </w:rPr>
      </w:pPr>
    </w:p>
    <w:p w14:paraId="3707075D" w14:textId="033A2E42" w:rsidR="005576E2" w:rsidRDefault="006A2566" w:rsidP="00724785">
      <w:pPr>
        <w:pStyle w:val="Header"/>
        <w:widowControl w:val="0"/>
        <w:tabs>
          <w:tab w:val="clear" w:pos="4320"/>
          <w:tab w:val="clear" w:pos="8640"/>
          <w:tab w:val="left" w:pos="720"/>
        </w:tabs>
        <w:ind w:left="720" w:hanging="720"/>
        <w:contextualSpacing/>
        <w:jc w:val="both"/>
        <w:rPr>
          <w:rFonts w:cs="Courier New"/>
        </w:rPr>
      </w:pPr>
      <w:r w:rsidRPr="006D7177">
        <w:rPr>
          <w:rFonts w:cs="Courier New"/>
          <w:b/>
        </w:rPr>
        <w:t>Q.</w:t>
      </w:r>
      <w:r w:rsidR="005576E2">
        <w:rPr>
          <w:rFonts w:cs="Courier New"/>
          <w:b/>
        </w:rPr>
        <w:tab/>
      </w:r>
      <w:r w:rsidR="005576E2">
        <w:rPr>
          <w:rFonts w:cs="Courier New"/>
        </w:rPr>
        <w:t>Please describe the company’s long-term incentive plan, or LTIP.</w:t>
      </w:r>
    </w:p>
    <w:p w14:paraId="76B887E6" w14:textId="7D2CC47F" w:rsidR="00A84F22" w:rsidRPr="00B42F11" w:rsidRDefault="00A84F22" w:rsidP="00724785">
      <w:pPr>
        <w:pStyle w:val="Header"/>
        <w:widowControl w:val="0"/>
        <w:tabs>
          <w:tab w:val="clear" w:pos="4320"/>
          <w:tab w:val="clear" w:pos="8640"/>
          <w:tab w:val="left" w:pos="720"/>
        </w:tabs>
        <w:ind w:left="720" w:hanging="720"/>
        <w:contextualSpacing/>
        <w:jc w:val="both"/>
        <w:rPr>
          <w:rFonts w:cs="Courier New"/>
          <w:b/>
        </w:rPr>
      </w:pPr>
    </w:p>
    <w:p w14:paraId="61193725" w14:textId="12D784E9" w:rsidR="003A6310" w:rsidRDefault="00A84F22" w:rsidP="00724785">
      <w:pPr>
        <w:pStyle w:val="Header"/>
        <w:widowControl w:val="0"/>
        <w:tabs>
          <w:tab w:val="clear" w:pos="4320"/>
          <w:tab w:val="clear" w:pos="8640"/>
          <w:tab w:val="left" w:pos="720"/>
        </w:tabs>
        <w:ind w:left="720" w:hanging="720"/>
        <w:contextualSpacing/>
        <w:jc w:val="both"/>
        <w:rPr>
          <w:rFonts w:cs="Courier New"/>
        </w:rPr>
      </w:pPr>
      <w:r w:rsidRPr="00A84F22">
        <w:rPr>
          <w:rFonts w:cs="Courier New"/>
          <w:b/>
        </w:rPr>
        <w:t>A.</w:t>
      </w:r>
      <w:r>
        <w:rPr>
          <w:rFonts w:cs="Courier New"/>
        </w:rPr>
        <w:tab/>
      </w:r>
      <w:r w:rsidR="00C26548">
        <w:rPr>
          <w:rFonts w:cs="Courier New"/>
        </w:rPr>
        <w:t>The company’s LTIP is a compensation and retention program for team members in key leadership positions</w:t>
      </w:r>
      <w:r w:rsidR="003D1C84">
        <w:rPr>
          <w:rFonts w:cs="Courier New"/>
        </w:rPr>
        <w:t>.</w:t>
      </w:r>
      <w:r w:rsidR="00C26548" w:rsidRPr="00965BFD">
        <w:rPr>
          <w:rFonts w:cs="Courier New"/>
        </w:rPr>
        <w:t xml:space="preserve"> </w:t>
      </w:r>
    </w:p>
    <w:p w14:paraId="1119E596" w14:textId="77777777" w:rsidR="003A6310" w:rsidRDefault="003A6310" w:rsidP="00724785">
      <w:pPr>
        <w:pStyle w:val="Header"/>
        <w:widowControl w:val="0"/>
        <w:tabs>
          <w:tab w:val="clear" w:pos="4320"/>
          <w:tab w:val="clear" w:pos="8640"/>
          <w:tab w:val="left" w:pos="720"/>
        </w:tabs>
        <w:ind w:left="720" w:hanging="720"/>
        <w:contextualSpacing/>
        <w:jc w:val="both"/>
        <w:rPr>
          <w:rFonts w:cs="Courier New"/>
        </w:rPr>
      </w:pPr>
    </w:p>
    <w:p w14:paraId="73C55448" w14:textId="3D98726B" w:rsidR="00A84F22" w:rsidRDefault="003A6310" w:rsidP="00724785">
      <w:pPr>
        <w:pStyle w:val="Header"/>
        <w:widowControl w:val="0"/>
        <w:tabs>
          <w:tab w:val="clear" w:pos="4320"/>
          <w:tab w:val="clear" w:pos="8640"/>
          <w:tab w:val="left" w:pos="720"/>
        </w:tabs>
        <w:ind w:left="720" w:hanging="720"/>
        <w:contextualSpacing/>
        <w:jc w:val="both"/>
        <w:rPr>
          <w:rFonts w:cs="Courier New"/>
        </w:rPr>
      </w:pPr>
      <w:r>
        <w:rPr>
          <w:rFonts w:cs="Courier New"/>
        </w:rPr>
        <w:tab/>
      </w:r>
      <w:r w:rsidR="00C26548" w:rsidRPr="00965BFD">
        <w:rPr>
          <w:rFonts w:cs="Courier New"/>
        </w:rPr>
        <w:t>Th</w:t>
      </w:r>
      <w:r w:rsidR="00C26548">
        <w:rPr>
          <w:rFonts w:cs="Courier New"/>
        </w:rPr>
        <w:t>e LTIP encourages team members to focus on long-term value for customers</w:t>
      </w:r>
      <w:r w:rsidR="009A2EC5">
        <w:rPr>
          <w:rFonts w:cs="Courier New"/>
        </w:rPr>
        <w:t xml:space="preserve">, and </w:t>
      </w:r>
      <w:r w:rsidR="00C26548">
        <w:rPr>
          <w:rFonts w:cs="Courier New"/>
        </w:rPr>
        <w:t>align</w:t>
      </w:r>
      <w:r w:rsidR="00EC36B0">
        <w:rPr>
          <w:rFonts w:cs="Courier New"/>
        </w:rPr>
        <w:t>s</w:t>
      </w:r>
      <w:r w:rsidR="00C26548">
        <w:rPr>
          <w:rFonts w:cs="Courier New"/>
        </w:rPr>
        <w:t xml:space="preserve"> the long-term incentive pay for senior leaders with corporate and shareholder goals</w:t>
      </w:r>
      <w:r w:rsidR="00530D30">
        <w:rPr>
          <w:rFonts w:cs="Courier New"/>
        </w:rPr>
        <w:t xml:space="preserve">. </w:t>
      </w:r>
      <w:r w:rsidR="00C26548">
        <w:rPr>
          <w:rFonts w:cs="Courier New"/>
        </w:rPr>
        <w:t xml:space="preserve">This </w:t>
      </w:r>
      <w:r w:rsidR="009A2EC5">
        <w:rPr>
          <w:rFonts w:cs="Courier New"/>
        </w:rPr>
        <w:t xml:space="preserve">kind of compensation </w:t>
      </w:r>
      <w:r w:rsidR="00C26548">
        <w:rPr>
          <w:rFonts w:cs="Courier New"/>
        </w:rPr>
        <w:t>is commonly offered by companies who compete for leadership talent</w:t>
      </w:r>
      <w:r w:rsidR="00530D30">
        <w:rPr>
          <w:rFonts w:cs="Courier New"/>
        </w:rPr>
        <w:t xml:space="preserve">. </w:t>
      </w:r>
      <w:r w:rsidR="00C60BC7">
        <w:rPr>
          <w:rFonts w:cs="Courier New"/>
        </w:rPr>
        <w:t>The company’s</w:t>
      </w:r>
      <w:r w:rsidR="00C26548">
        <w:rPr>
          <w:rFonts w:cs="Courier New"/>
        </w:rPr>
        <w:t xml:space="preserve"> LTIP is an important part of </w:t>
      </w:r>
      <w:r w:rsidR="00C60BC7">
        <w:rPr>
          <w:rFonts w:cs="Courier New"/>
        </w:rPr>
        <w:t>Peoples</w:t>
      </w:r>
      <w:r w:rsidR="00C26548">
        <w:rPr>
          <w:rFonts w:cs="Courier New"/>
        </w:rPr>
        <w:t xml:space="preserve"> competitive total compensation program for </w:t>
      </w:r>
      <w:r w:rsidR="0027584C">
        <w:rPr>
          <w:rFonts w:cs="Courier New"/>
        </w:rPr>
        <w:t xml:space="preserve">vice-presidents, directors and certain grandfathered </w:t>
      </w:r>
      <w:r w:rsidR="00046197">
        <w:rPr>
          <w:rFonts w:cs="Courier New"/>
        </w:rPr>
        <w:t>team members</w:t>
      </w:r>
      <w:r w:rsidR="00530D30">
        <w:rPr>
          <w:rFonts w:cs="Courier New"/>
        </w:rPr>
        <w:t xml:space="preserve">. </w:t>
      </w:r>
      <w:r w:rsidR="00C26548">
        <w:rPr>
          <w:rFonts w:cs="Courier New"/>
        </w:rPr>
        <w:t xml:space="preserve">Together with base pay and STIP, </w:t>
      </w:r>
      <w:r w:rsidR="00C60BC7">
        <w:rPr>
          <w:rFonts w:cs="Courier New"/>
        </w:rPr>
        <w:t>the company’s</w:t>
      </w:r>
      <w:r w:rsidR="00C26548">
        <w:rPr>
          <w:rFonts w:cs="Courier New"/>
        </w:rPr>
        <w:t xml:space="preserve"> LTIP allows Peoples to attract and </w:t>
      </w:r>
      <w:r w:rsidR="00C26548">
        <w:rPr>
          <w:rFonts w:cs="Courier New"/>
        </w:rPr>
        <w:lastRenderedPageBreak/>
        <w:t>retain skilled leaders</w:t>
      </w:r>
      <w:r w:rsidR="00530D30">
        <w:rPr>
          <w:rFonts w:cs="Courier New"/>
        </w:rPr>
        <w:t xml:space="preserve">. </w:t>
      </w:r>
    </w:p>
    <w:p w14:paraId="1C6A4B5D" w14:textId="77777777" w:rsidR="006429D4" w:rsidRDefault="006429D4" w:rsidP="00724785">
      <w:pPr>
        <w:pStyle w:val="Header"/>
        <w:widowControl w:val="0"/>
        <w:tabs>
          <w:tab w:val="clear" w:pos="4320"/>
          <w:tab w:val="clear" w:pos="8640"/>
          <w:tab w:val="left" w:pos="720"/>
        </w:tabs>
        <w:ind w:left="720" w:hanging="720"/>
        <w:contextualSpacing/>
        <w:jc w:val="both"/>
        <w:rPr>
          <w:rFonts w:cs="Courier New"/>
        </w:rPr>
      </w:pPr>
    </w:p>
    <w:p w14:paraId="6EAF51E6" w14:textId="55989DA6" w:rsidR="00C26548" w:rsidRDefault="00F917F9" w:rsidP="00724785">
      <w:pPr>
        <w:pStyle w:val="Header"/>
        <w:widowControl w:val="0"/>
        <w:tabs>
          <w:tab w:val="clear" w:pos="4320"/>
          <w:tab w:val="clear" w:pos="8640"/>
          <w:tab w:val="left" w:pos="720"/>
        </w:tabs>
        <w:ind w:left="720" w:hanging="720"/>
        <w:contextualSpacing/>
        <w:jc w:val="both"/>
        <w:rPr>
          <w:rFonts w:cs="Courier New"/>
        </w:rPr>
      </w:pPr>
      <w:r>
        <w:rPr>
          <w:rFonts w:cs="Courier New"/>
        </w:rPr>
        <w:tab/>
      </w:r>
      <w:r w:rsidR="00C26548">
        <w:rPr>
          <w:rFonts w:cs="Courier New"/>
        </w:rPr>
        <w:t>LTIP is administered through the Emera Performance Share Unit (“PSU”) Plan</w:t>
      </w:r>
      <w:r w:rsidR="00530D30">
        <w:rPr>
          <w:rFonts w:cs="Courier New"/>
        </w:rPr>
        <w:t xml:space="preserve">. </w:t>
      </w:r>
      <w:r w:rsidR="00C26548">
        <w:rPr>
          <w:rFonts w:cs="Courier New"/>
        </w:rPr>
        <w:t>A PSU refers to a grant of a</w:t>
      </w:r>
      <w:r w:rsidR="006429D4">
        <w:rPr>
          <w:rFonts w:cs="Courier New"/>
        </w:rPr>
        <w:t xml:space="preserve"> performance share unit which has a value tied to the value of </w:t>
      </w:r>
      <w:r w:rsidR="00C26548">
        <w:rPr>
          <w:rFonts w:cs="Courier New"/>
        </w:rPr>
        <w:t xml:space="preserve">Emera </w:t>
      </w:r>
      <w:r w:rsidR="006429D4">
        <w:rPr>
          <w:rFonts w:cs="Courier New"/>
        </w:rPr>
        <w:t xml:space="preserve">Inc.’s </w:t>
      </w:r>
      <w:r w:rsidR="00C26548">
        <w:rPr>
          <w:rFonts w:cs="Courier New"/>
        </w:rPr>
        <w:t xml:space="preserve">common </w:t>
      </w:r>
      <w:r w:rsidR="006429D4">
        <w:rPr>
          <w:rFonts w:cs="Courier New"/>
        </w:rPr>
        <w:t>stock.</w:t>
      </w:r>
      <w:r w:rsidR="00530D30">
        <w:rPr>
          <w:rFonts w:cs="Courier New"/>
        </w:rPr>
        <w:t xml:space="preserve"> </w:t>
      </w:r>
      <w:r w:rsidR="00C26548">
        <w:rPr>
          <w:rFonts w:cs="Courier New"/>
        </w:rPr>
        <w:t xml:space="preserve">Each grant has a </w:t>
      </w:r>
      <w:r w:rsidR="003D1C84">
        <w:rPr>
          <w:rFonts w:cs="Courier New"/>
        </w:rPr>
        <w:t xml:space="preserve">vesting </w:t>
      </w:r>
      <w:r w:rsidR="00C26548">
        <w:rPr>
          <w:rFonts w:cs="Courier New"/>
        </w:rPr>
        <w:t>performance period of three calendar years</w:t>
      </w:r>
      <w:r w:rsidR="00530D30">
        <w:rPr>
          <w:rFonts w:cs="Courier New"/>
        </w:rPr>
        <w:t xml:space="preserve">. </w:t>
      </w:r>
      <w:r w:rsidR="003D1C84">
        <w:rPr>
          <w:rFonts w:cs="Courier New"/>
        </w:rPr>
        <w:t>Each year, eligible team members are awarded PSUs based on a percentage of base pay (predetermined by position level)</w:t>
      </w:r>
      <w:r w:rsidR="00530D30">
        <w:rPr>
          <w:rFonts w:cs="Courier New"/>
        </w:rPr>
        <w:t xml:space="preserve">. </w:t>
      </w:r>
      <w:r w:rsidR="00C26548">
        <w:rPr>
          <w:rFonts w:cs="Courier New"/>
        </w:rPr>
        <w:t xml:space="preserve">The </w:t>
      </w:r>
      <w:r w:rsidR="003D1C84">
        <w:rPr>
          <w:rFonts w:cs="Courier New"/>
        </w:rPr>
        <w:t xml:space="preserve">annual vested </w:t>
      </w:r>
      <w:r w:rsidR="00C26548">
        <w:rPr>
          <w:rFonts w:cs="Courier New"/>
        </w:rPr>
        <w:t xml:space="preserve">PSU </w:t>
      </w:r>
      <w:r w:rsidR="003D1C84">
        <w:rPr>
          <w:rFonts w:cs="Courier New"/>
        </w:rPr>
        <w:t xml:space="preserve">payout </w:t>
      </w:r>
      <w:r w:rsidR="00C26548">
        <w:rPr>
          <w:rFonts w:cs="Courier New"/>
        </w:rPr>
        <w:t>is affected by the Emera share price and achievement of pre-determined financial objectives</w:t>
      </w:r>
      <w:r w:rsidR="00530D30">
        <w:rPr>
          <w:rFonts w:cs="Courier New"/>
        </w:rPr>
        <w:t xml:space="preserve">. </w:t>
      </w:r>
      <w:r w:rsidR="00C26548">
        <w:rPr>
          <w:rFonts w:cs="Courier New"/>
        </w:rPr>
        <w:t xml:space="preserve">The </w:t>
      </w:r>
      <w:r w:rsidR="003D1C84">
        <w:rPr>
          <w:rFonts w:cs="Courier New"/>
        </w:rPr>
        <w:t>LTIP</w:t>
      </w:r>
      <w:r w:rsidR="00C26548">
        <w:rPr>
          <w:rFonts w:cs="Courier New"/>
        </w:rPr>
        <w:t xml:space="preserve"> align</w:t>
      </w:r>
      <w:r w:rsidR="00793114">
        <w:rPr>
          <w:rFonts w:cs="Courier New"/>
        </w:rPr>
        <w:t>s</w:t>
      </w:r>
      <w:r w:rsidR="00C26548">
        <w:rPr>
          <w:rFonts w:cs="Courier New"/>
        </w:rPr>
        <w:t xml:space="preserve"> leaders’ long-term incentive pay with Emera</w:t>
      </w:r>
      <w:r w:rsidR="00423DBC">
        <w:rPr>
          <w:rFonts w:cs="Courier New"/>
        </w:rPr>
        <w:t>’s</w:t>
      </w:r>
      <w:r w:rsidR="00C26548">
        <w:rPr>
          <w:rFonts w:cs="Courier New"/>
        </w:rPr>
        <w:t xml:space="preserve"> corporate goals</w:t>
      </w:r>
      <w:r w:rsidR="00530D30">
        <w:rPr>
          <w:rFonts w:cs="Courier New"/>
        </w:rPr>
        <w:t xml:space="preserve">. </w:t>
      </w:r>
    </w:p>
    <w:p w14:paraId="7DA9DE54" w14:textId="6D646AC4" w:rsidR="00A84F22" w:rsidRDefault="00A84F22" w:rsidP="00724785">
      <w:pPr>
        <w:pStyle w:val="Header"/>
        <w:widowControl w:val="0"/>
        <w:tabs>
          <w:tab w:val="clear" w:pos="4320"/>
          <w:tab w:val="clear" w:pos="8640"/>
          <w:tab w:val="left" w:pos="720"/>
        </w:tabs>
        <w:ind w:left="720" w:hanging="720"/>
        <w:contextualSpacing/>
        <w:jc w:val="both"/>
        <w:rPr>
          <w:rFonts w:cs="Courier New"/>
        </w:rPr>
      </w:pPr>
    </w:p>
    <w:p w14:paraId="1BB10C9F" w14:textId="07A33B97" w:rsidR="005576E2" w:rsidRPr="00B85586" w:rsidRDefault="00A84F22" w:rsidP="00724785">
      <w:pPr>
        <w:pStyle w:val="Header"/>
        <w:widowControl w:val="0"/>
        <w:tabs>
          <w:tab w:val="clear" w:pos="4320"/>
          <w:tab w:val="clear" w:pos="8640"/>
          <w:tab w:val="left" w:pos="720"/>
        </w:tabs>
        <w:ind w:left="720" w:hanging="720"/>
        <w:contextualSpacing/>
        <w:jc w:val="both"/>
        <w:rPr>
          <w:rFonts w:cs="Courier New"/>
          <w:b/>
        </w:rPr>
      </w:pPr>
      <w:r w:rsidRPr="00A84F22">
        <w:rPr>
          <w:rFonts w:cs="Courier New"/>
          <w:b/>
        </w:rPr>
        <w:t xml:space="preserve">Q. </w:t>
      </w:r>
      <w:r w:rsidR="003A6310">
        <w:rPr>
          <w:rFonts w:cs="Courier New"/>
          <w:b/>
        </w:rPr>
        <w:tab/>
      </w:r>
      <w:r w:rsidR="005576E2">
        <w:rPr>
          <w:rFonts w:cs="Courier New"/>
        </w:rPr>
        <w:t>What is Peoples’ “target” for Total Direct Compensation</w:t>
      </w:r>
      <w:r w:rsidR="004C353C">
        <w:rPr>
          <w:rFonts w:cs="Courier New"/>
        </w:rPr>
        <w:t>, or TDC</w:t>
      </w:r>
      <w:r w:rsidR="005576E2">
        <w:rPr>
          <w:rFonts w:cs="Courier New"/>
        </w:rPr>
        <w:t xml:space="preserve">? </w:t>
      </w:r>
    </w:p>
    <w:p w14:paraId="2B5A692B" w14:textId="3525C179" w:rsidR="005576E2" w:rsidRDefault="005576E2" w:rsidP="00724785">
      <w:pPr>
        <w:pStyle w:val="Header"/>
        <w:widowControl w:val="0"/>
        <w:tabs>
          <w:tab w:val="clear" w:pos="4320"/>
          <w:tab w:val="clear" w:pos="8640"/>
          <w:tab w:val="left" w:pos="720"/>
        </w:tabs>
        <w:ind w:left="720" w:hanging="720"/>
        <w:contextualSpacing/>
        <w:jc w:val="both"/>
        <w:rPr>
          <w:rFonts w:cs="Courier New"/>
          <w:b/>
        </w:rPr>
      </w:pPr>
    </w:p>
    <w:p w14:paraId="59B69818" w14:textId="241EF4DC" w:rsidR="0051416C" w:rsidRDefault="005576E2" w:rsidP="00724785">
      <w:pPr>
        <w:widowControl w:val="0"/>
        <w:ind w:left="720" w:hanging="720"/>
        <w:jc w:val="both"/>
        <w:rPr>
          <w:rFonts w:cs="Courier New"/>
        </w:rPr>
      </w:pPr>
      <w:r>
        <w:rPr>
          <w:rFonts w:cs="Courier New"/>
          <w:b/>
        </w:rPr>
        <w:t>A.</w:t>
      </w:r>
      <w:r>
        <w:rPr>
          <w:rFonts w:cs="Courier New"/>
          <w:b/>
        </w:rPr>
        <w:tab/>
      </w:r>
      <w:r w:rsidR="0051416C">
        <w:rPr>
          <w:rFonts w:cs="Courier New"/>
        </w:rPr>
        <w:t xml:space="preserve">The company structures </w:t>
      </w:r>
      <w:r w:rsidR="00E96EAD">
        <w:rPr>
          <w:rFonts w:cs="Courier New"/>
        </w:rPr>
        <w:t>its</w:t>
      </w:r>
      <w:r w:rsidR="0051416C">
        <w:rPr>
          <w:rFonts w:cs="Courier New"/>
        </w:rPr>
        <w:t xml:space="preserve"> </w:t>
      </w:r>
      <w:r w:rsidR="0051416C" w:rsidRPr="005F6291">
        <w:rPr>
          <w:rFonts w:cs="Courier New"/>
        </w:rPr>
        <w:t xml:space="preserve">compensation program to be aligned with the </w:t>
      </w:r>
      <w:r w:rsidR="002F1A66">
        <w:rPr>
          <w:rFonts w:cs="Courier New"/>
        </w:rPr>
        <w:t>median (</w:t>
      </w:r>
      <w:r w:rsidR="0051416C" w:rsidRPr="005F6291">
        <w:rPr>
          <w:rFonts w:cs="Courier New"/>
        </w:rPr>
        <w:t>middle</w:t>
      </w:r>
      <w:r w:rsidR="002F1A66">
        <w:rPr>
          <w:rFonts w:cs="Courier New"/>
        </w:rPr>
        <w:t>)</w:t>
      </w:r>
      <w:r w:rsidR="0051416C" w:rsidRPr="005F6291">
        <w:rPr>
          <w:rFonts w:cs="Courier New"/>
        </w:rPr>
        <w:t xml:space="preserve"> of the market</w:t>
      </w:r>
      <w:r w:rsidR="0051416C">
        <w:rPr>
          <w:rFonts w:cs="Courier New"/>
        </w:rPr>
        <w:t xml:space="preserve"> and assesses its </w:t>
      </w:r>
      <w:r w:rsidR="0051416C" w:rsidRPr="005F6291">
        <w:rPr>
          <w:rFonts w:cs="Courier New"/>
        </w:rPr>
        <w:t>compensation programs against the market</w:t>
      </w:r>
      <w:r w:rsidR="00530D30">
        <w:rPr>
          <w:rFonts w:cs="Courier New"/>
        </w:rPr>
        <w:t xml:space="preserve">. </w:t>
      </w:r>
      <w:r w:rsidR="002F1A66">
        <w:rPr>
          <w:rFonts w:cs="Courier New"/>
        </w:rPr>
        <w:t xml:space="preserve">Using the market median is a compensation best practice and is better than using the mean or average because the median is less sensitive to outliers in the market data. Targeting the median balances </w:t>
      </w:r>
      <w:r w:rsidR="00B45CFB">
        <w:rPr>
          <w:rFonts w:cs="Courier New"/>
        </w:rPr>
        <w:t>the company’s</w:t>
      </w:r>
      <w:r w:rsidR="002F1A66">
        <w:rPr>
          <w:rFonts w:cs="Courier New"/>
        </w:rPr>
        <w:t xml:space="preserve"> desire to hire and retain quality team members and to maintain reasonable customer </w:t>
      </w:r>
      <w:r w:rsidR="002F1A66">
        <w:rPr>
          <w:rFonts w:cs="Courier New"/>
        </w:rPr>
        <w:lastRenderedPageBreak/>
        <w:t>rates</w:t>
      </w:r>
      <w:r w:rsidR="00530D30">
        <w:rPr>
          <w:rFonts w:cs="Courier New"/>
        </w:rPr>
        <w:t xml:space="preserve">. </w:t>
      </w:r>
    </w:p>
    <w:p w14:paraId="0B305D1E" w14:textId="58A5F38A" w:rsidR="002F1A66" w:rsidRDefault="002F1A66" w:rsidP="00724785">
      <w:pPr>
        <w:widowControl w:val="0"/>
        <w:ind w:left="720" w:hanging="720"/>
        <w:jc w:val="both"/>
        <w:rPr>
          <w:rFonts w:cs="Courier New"/>
        </w:rPr>
      </w:pPr>
    </w:p>
    <w:p w14:paraId="33A14961" w14:textId="5295F309" w:rsidR="002F1A66" w:rsidRDefault="004C353C" w:rsidP="00724785">
      <w:pPr>
        <w:widowControl w:val="0"/>
        <w:ind w:left="720" w:hanging="720"/>
        <w:jc w:val="both"/>
        <w:rPr>
          <w:rFonts w:cs="Courier New"/>
        </w:rPr>
      </w:pPr>
      <w:r>
        <w:rPr>
          <w:rFonts w:cs="Courier New"/>
        </w:rPr>
        <w:tab/>
      </w:r>
      <w:r w:rsidR="00B45CFB">
        <w:rPr>
          <w:rFonts w:cs="Courier New"/>
        </w:rPr>
        <w:t>The company’s</w:t>
      </w:r>
      <w:r w:rsidR="002F1A66">
        <w:rPr>
          <w:rFonts w:cs="Courier New"/>
        </w:rPr>
        <w:t xml:space="preserve"> compensation ranges allow us to set a team member’s salary within the applicable range based on the team member’s mastery of the</w:t>
      </w:r>
      <w:r w:rsidR="007F4187">
        <w:rPr>
          <w:rFonts w:cs="Courier New"/>
        </w:rPr>
        <w:t>ir</w:t>
      </w:r>
      <w:r w:rsidR="002F1A66">
        <w:rPr>
          <w:rFonts w:cs="Courier New"/>
        </w:rPr>
        <w:t xml:space="preserve"> role, critical skills</w:t>
      </w:r>
      <w:r w:rsidR="00E96EAD">
        <w:rPr>
          <w:rFonts w:cs="Courier New"/>
        </w:rPr>
        <w:t>,</w:t>
      </w:r>
      <w:r w:rsidR="002F1A66">
        <w:rPr>
          <w:rFonts w:cs="Courier New"/>
        </w:rPr>
        <w:t xml:space="preserve"> and performance. </w:t>
      </w:r>
    </w:p>
    <w:p w14:paraId="67E86F4A" w14:textId="40E31ACF" w:rsidR="005576E2" w:rsidRDefault="005576E2" w:rsidP="00724785">
      <w:pPr>
        <w:pStyle w:val="Header"/>
        <w:widowControl w:val="0"/>
        <w:tabs>
          <w:tab w:val="clear" w:pos="4320"/>
          <w:tab w:val="clear" w:pos="8640"/>
          <w:tab w:val="left" w:pos="720"/>
        </w:tabs>
        <w:ind w:left="720" w:hanging="720"/>
        <w:contextualSpacing/>
        <w:jc w:val="both"/>
        <w:rPr>
          <w:rFonts w:cs="Courier New"/>
        </w:rPr>
      </w:pPr>
    </w:p>
    <w:p w14:paraId="64DBA18D" w14:textId="48B7EADF" w:rsidR="00B42F11" w:rsidRDefault="005576E2" w:rsidP="00724785">
      <w:pPr>
        <w:pStyle w:val="Header"/>
        <w:widowControl w:val="0"/>
        <w:tabs>
          <w:tab w:val="clear" w:pos="4320"/>
          <w:tab w:val="clear" w:pos="8640"/>
          <w:tab w:val="left" w:pos="720"/>
        </w:tabs>
        <w:ind w:left="720" w:hanging="720"/>
        <w:contextualSpacing/>
        <w:jc w:val="both"/>
        <w:rPr>
          <w:rFonts w:cs="Courier New"/>
        </w:rPr>
      </w:pPr>
      <w:r w:rsidRPr="005576E2">
        <w:rPr>
          <w:rFonts w:cs="Courier New"/>
          <w:b/>
        </w:rPr>
        <w:t>Q</w:t>
      </w:r>
      <w:r w:rsidR="0009544A">
        <w:rPr>
          <w:rFonts w:cs="Courier New"/>
        </w:rPr>
        <w:t>.</w:t>
      </w:r>
      <w:r w:rsidR="0009544A">
        <w:rPr>
          <w:rFonts w:cs="Courier New"/>
        </w:rPr>
        <w:tab/>
      </w:r>
      <w:r w:rsidR="00EC36B0">
        <w:rPr>
          <w:rFonts w:cs="Courier New"/>
        </w:rPr>
        <w:t>What</w:t>
      </w:r>
      <w:r w:rsidR="00EC36B0" w:rsidRPr="00547B08">
        <w:rPr>
          <w:rFonts w:cs="Courier New"/>
        </w:rPr>
        <w:t xml:space="preserve"> </w:t>
      </w:r>
      <w:r w:rsidR="00B42F11" w:rsidRPr="00965BFD">
        <w:rPr>
          <w:rFonts w:cs="Courier New"/>
        </w:rPr>
        <w:t>market challenges</w:t>
      </w:r>
      <w:r w:rsidR="00B42F11" w:rsidRPr="00547B08">
        <w:rPr>
          <w:rFonts w:cs="Courier New"/>
        </w:rPr>
        <w:t xml:space="preserve"> </w:t>
      </w:r>
      <w:r w:rsidR="00EC36B0">
        <w:rPr>
          <w:rFonts w:cs="Courier New"/>
        </w:rPr>
        <w:t>have impacted</w:t>
      </w:r>
      <w:r w:rsidR="00EC36B0" w:rsidRPr="00547B08">
        <w:rPr>
          <w:rFonts w:cs="Courier New"/>
        </w:rPr>
        <w:t xml:space="preserve"> </w:t>
      </w:r>
      <w:r w:rsidR="00B42F11" w:rsidRPr="00C64143">
        <w:rPr>
          <w:rFonts w:cs="Courier New"/>
        </w:rPr>
        <w:t>total direct compensation since</w:t>
      </w:r>
      <w:r w:rsidR="00B42F11" w:rsidRPr="00547B08">
        <w:rPr>
          <w:rFonts w:cs="Courier New"/>
        </w:rPr>
        <w:t xml:space="preserve"> the company’s last </w:t>
      </w:r>
      <w:r w:rsidR="00DA0427">
        <w:rPr>
          <w:rFonts w:cs="Courier New"/>
        </w:rPr>
        <w:t xml:space="preserve">general base </w:t>
      </w:r>
      <w:r w:rsidR="00B42F11" w:rsidRPr="00547B08">
        <w:rPr>
          <w:rFonts w:cs="Courier New"/>
        </w:rPr>
        <w:t xml:space="preserve">rate </w:t>
      </w:r>
      <w:r w:rsidR="00DA0427">
        <w:rPr>
          <w:rFonts w:cs="Courier New"/>
        </w:rPr>
        <w:t>proceeding</w:t>
      </w:r>
      <w:r w:rsidR="00EC36B0" w:rsidRPr="00C64143">
        <w:rPr>
          <w:rFonts w:cs="Courier New"/>
        </w:rPr>
        <w:t>?</w:t>
      </w:r>
    </w:p>
    <w:p w14:paraId="58D17C1B" w14:textId="1830A0C9" w:rsidR="00B42F11" w:rsidRDefault="00B42F11" w:rsidP="00724785">
      <w:pPr>
        <w:pStyle w:val="Header"/>
        <w:widowControl w:val="0"/>
        <w:tabs>
          <w:tab w:val="clear" w:pos="4320"/>
          <w:tab w:val="clear" w:pos="8640"/>
          <w:tab w:val="left" w:pos="720"/>
        </w:tabs>
        <w:ind w:left="720" w:hanging="720"/>
        <w:contextualSpacing/>
        <w:jc w:val="both"/>
        <w:rPr>
          <w:rFonts w:cs="Courier New"/>
        </w:rPr>
      </w:pPr>
    </w:p>
    <w:p w14:paraId="5D08EFD4" w14:textId="1DAB0AAE" w:rsidR="002417FB" w:rsidRDefault="00B42F11" w:rsidP="00724785">
      <w:pPr>
        <w:pStyle w:val="Header"/>
        <w:widowControl w:val="0"/>
        <w:tabs>
          <w:tab w:val="left" w:pos="720"/>
        </w:tabs>
        <w:ind w:left="720" w:hanging="720"/>
        <w:contextualSpacing/>
        <w:jc w:val="both"/>
        <w:rPr>
          <w:rFonts w:cs="Courier New"/>
          <w:bCs/>
        </w:rPr>
      </w:pPr>
      <w:r w:rsidRPr="00E16562">
        <w:rPr>
          <w:rFonts w:cs="Courier New"/>
          <w:b/>
        </w:rPr>
        <w:t>A.</w:t>
      </w:r>
      <w:r w:rsidR="002F1A66" w:rsidRPr="00E16562">
        <w:rPr>
          <w:rFonts w:cs="Courier New"/>
        </w:rPr>
        <w:t xml:space="preserve"> </w:t>
      </w:r>
      <w:r w:rsidR="004C353C" w:rsidRPr="00E16562">
        <w:rPr>
          <w:rFonts w:cs="Courier New"/>
        </w:rPr>
        <w:tab/>
      </w:r>
      <w:r w:rsidR="00612FC0">
        <w:rPr>
          <w:rFonts w:cs="Courier New"/>
        </w:rPr>
        <w:t xml:space="preserve">As discussed </w:t>
      </w:r>
      <w:r w:rsidR="00612FC0" w:rsidRPr="00DC3365">
        <w:rPr>
          <w:rFonts w:cs="Courier New"/>
        </w:rPr>
        <w:t xml:space="preserve">earlier in my </w:t>
      </w:r>
      <w:r w:rsidR="0067571F">
        <w:rPr>
          <w:rFonts w:cs="Courier New"/>
        </w:rPr>
        <w:t xml:space="preserve">direct </w:t>
      </w:r>
      <w:r w:rsidR="00612FC0" w:rsidRPr="00DC3365">
        <w:rPr>
          <w:rFonts w:cs="Courier New"/>
        </w:rPr>
        <w:t xml:space="preserve">testimony, </w:t>
      </w:r>
      <w:r w:rsidR="002417FB" w:rsidRPr="00DC3365">
        <w:rPr>
          <w:rFonts w:cs="Courier New"/>
        </w:rPr>
        <w:t xml:space="preserve">market challenges during 2021 and 2022 </w:t>
      </w:r>
      <w:r w:rsidR="002417FB" w:rsidRPr="00DC3365">
        <w:rPr>
          <w:rFonts w:cs="Courier New"/>
          <w:bCs/>
        </w:rPr>
        <w:t>required the company to hire</w:t>
      </w:r>
      <w:r w:rsidR="002417FB">
        <w:rPr>
          <w:rFonts w:cs="Courier New"/>
          <w:bCs/>
        </w:rPr>
        <w:t xml:space="preserve"> at a higher rate of compensation in order to be competitive. </w:t>
      </w:r>
    </w:p>
    <w:p w14:paraId="6AE9A565" w14:textId="77777777" w:rsidR="002417FB" w:rsidRDefault="002417FB" w:rsidP="00724785">
      <w:pPr>
        <w:pStyle w:val="Header"/>
        <w:widowControl w:val="0"/>
        <w:tabs>
          <w:tab w:val="left" w:pos="720"/>
        </w:tabs>
        <w:ind w:left="720" w:hanging="720"/>
        <w:contextualSpacing/>
        <w:jc w:val="both"/>
        <w:rPr>
          <w:rFonts w:cs="Courier New"/>
        </w:rPr>
      </w:pPr>
    </w:p>
    <w:p w14:paraId="20FB81E7" w14:textId="610E0839" w:rsidR="00424914" w:rsidRPr="00E77C29" w:rsidRDefault="002417FB" w:rsidP="00724785">
      <w:pPr>
        <w:pStyle w:val="Header"/>
        <w:widowControl w:val="0"/>
        <w:tabs>
          <w:tab w:val="left" w:pos="720"/>
        </w:tabs>
        <w:ind w:left="720" w:hanging="720"/>
        <w:contextualSpacing/>
        <w:jc w:val="both"/>
        <w:rPr>
          <w:rFonts w:cs="Courier New"/>
        </w:rPr>
      </w:pPr>
      <w:r>
        <w:rPr>
          <w:rFonts w:cs="Courier New"/>
        </w:rPr>
        <w:tab/>
      </w:r>
      <w:r w:rsidR="00E16562" w:rsidRPr="00E16562">
        <w:rPr>
          <w:rFonts w:cs="Courier New"/>
        </w:rPr>
        <w:t>Since 2020, compensation across the state of Florida</w:t>
      </w:r>
      <w:r w:rsidR="004F4DA3">
        <w:rPr>
          <w:rFonts w:cs="Courier New"/>
        </w:rPr>
        <w:t xml:space="preserve"> </w:t>
      </w:r>
      <w:r w:rsidR="00AB1655">
        <w:rPr>
          <w:rFonts w:cs="Courier New"/>
        </w:rPr>
        <w:t>has</w:t>
      </w:r>
      <w:r w:rsidR="004F4DA3">
        <w:rPr>
          <w:rFonts w:cs="Courier New"/>
        </w:rPr>
        <w:t xml:space="preserve"> increased due to </w:t>
      </w:r>
      <w:r w:rsidR="00E16562" w:rsidRPr="00E16562">
        <w:rPr>
          <w:rFonts w:cs="Courier New"/>
        </w:rPr>
        <w:t>lo</w:t>
      </w:r>
      <w:r w:rsidR="00741E7A" w:rsidRPr="00E16562">
        <w:rPr>
          <w:rFonts w:cs="Courier New"/>
        </w:rPr>
        <w:t>w unemployment</w:t>
      </w:r>
      <w:r w:rsidR="004F4DA3">
        <w:rPr>
          <w:rFonts w:cs="Courier New"/>
        </w:rPr>
        <w:t xml:space="preserve">, </w:t>
      </w:r>
      <w:r w:rsidR="00741E7A" w:rsidRPr="00E16562">
        <w:rPr>
          <w:rFonts w:cs="Courier New"/>
        </w:rPr>
        <w:t>inflation</w:t>
      </w:r>
      <w:r w:rsidR="00E96EAD">
        <w:rPr>
          <w:rFonts w:cs="Courier New"/>
        </w:rPr>
        <w:t>,</w:t>
      </w:r>
      <w:r w:rsidR="004F4DA3">
        <w:rPr>
          <w:rFonts w:cs="Courier New"/>
        </w:rPr>
        <w:t xml:space="preserve"> and increased </w:t>
      </w:r>
      <w:r w:rsidR="00CF4A3F">
        <w:rPr>
          <w:rFonts w:cs="Courier New"/>
        </w:rPr>
        <w:t>demand</w:t>
      </w:r>
      <w:r w:rsidR="004F4DA3">
        <w:rPr>
          <w:rFonts w:cs="Courier New"/>
        </w:rPr>
        <w:t xml:space="preserve"> for talent in the Florida market</w:t>
      </w:r>
      <w:r w:rsidR="004C353C" w:rsidRPr="00240038">
        <w:rPr>
          <w:rFonts w:cs="Courier New"/>
        </w:rPr>
        <w:t>.</w:t>
      </w:r>
      <w:r w:rsidR="002F1A66" w:rsidRPr="00240038">
        <w:rPr>
          <w:rFonts w:cs="Courier New"/>
        </w:rPr>
        <w:t xml:space="preserve"> </w:t>
      </w:r>
      <w:r w:rsidR="00EC36B0" w:rsidRPr="00240038">
        <w:rPr>
          <w:rFonts w:cs="Courier New"/>
        </w:rPr>
        <w:t xml:space="preserve">In </w:t>
      </w:r>
      <w:r w:rsidR="00240038" w:rsidRPr="00240038">
        <w:rPr>
          <w:rFonts w:cs="Courier New"/>
        </w:rPr>
        <w:t>January 2022</w:t>
      </w:r>
      <w:r w:rsidR="00EC36B0" w:rsidRPr="00240038">
        <w:rPr>
          <w:rFonts w:cs="Courier New"/>
        </w:rPr>
        <w:t>, the</w:t>
      </w:r>
      <w:r w:rsidR="00EC36B0">
        <w:rPr>
          <w:rFonts w:cs="Courier New"/>
        </w:rPr>
        <w:t xml:space="preserve"> </w:t>
      </w:r>
      <w:r w:rsidR="00AB1655">
        <w:rPr>
          <w:rFonts w:cs="Courier New"/>
        </w:rPr>
        <w:t xml:space="preserve">company conducted a </w:t>
      </w:r>
      <w:bookmarkStart w:id="8" w:name="_Hlk129083756"/>
      <w:r w:rsidR="00AB1655">
        <w:rPr>
          <w:rFonts w:cs="Courier New"/>
        </w:rPr>
        <w:t xml:space="preserve">cost of living and cost of labor analysis </w:t>
      </w:r>
      <w:bookmarkEnd w:id="8"/>
      <w:r w:rsidR="00AB1655">
        <w:rPr>
          <w:rFonts w:cs="Courier New"/>
        </w:rPr>
        <w:t xml:space="preserve">which showed that the cost of living in the state of Florida was higher than the </w:t>
      </w:r>
      <w:r w:rsidR="00EC36B0">
        <w:rPr>
          <w:rFonts w:cs="Courier New"/>
        </w:rPr>
        <w:t xml:space="preserve">national </w:t>
      </w:r>
      <w:r w:rsidR="00AB1655">
        <w:rPr>
          <w:rFonts w:cs="Courier New"/>
        </w:rPr>
        <w:t xml:space="preserve">cost of living. </w:t>
      </w:r>
      <w:r w:rsidR="00965BFD">
        <w:rPr>
          <w:rFonts w:cs="Courier New"/>
        </w:rPr>
        <w:t xml:space="preserve">This study is reflected in </w:t>
      </w:r>
      <w:r w:rsidR="00965BFD" w:rsidRPr="007E45AB">
        <w:rPr>
          <w:rFonts w:cs="Courier New"/>
        </w:rPr>
        <w:t xml:space="preserve">Document No. </w:t>
      </w:r>
      <w:r w:rsidR="00365B04" w:rsidRPr="007E45AB">
        <w:rPr>
          <w:rFonts w:cs="Courier New"/>
        </w:rPr>
        <w:t>3</w:t>
      </w:r>
      <w:r w:rsidR="00965BFD" w:rsidRPr="007E45AB">
        <w:rPr>
          <w:rFonts w:cs="Courier New"/>
        </w:rPr>
        <w:t xml:space="preserve"> of my exhibit. </w:t>
      </w:r>
    </w:p>
    <w:p w14:paraId="72103BF4" w14:textId="77777777" w:rsidR="00424914" w:rsidRDefault="00424914" w:rsidP="00724785">
      <w:pPr>
        <w:pStyle w:val="Header"/>
        <w:widowControl w:val="0"/>
        <w:tabs>
          <w:tab w:val="left" w:pos="720"/>
        </w:tabs>
        <w:ind w:left="720" w:hanging="720"/>
        <w:contextualSpacing/>
        <w:jc w:val="both"/>
        <w:rPr>
          <w:rFonts w:cs="Courier New"/>
        </w:rPr>
      </w:pPr>
    </w:p>
    <w:p w14:paraId="129383D9" w14:textId="2C514013" w:rsidR="00864F47" w:rsidRPr="00CF1954" w:rsidRDefault="00424914" w:rsidP="00724785">
      <w:pPr>
        <w:pStyle w:val="Header"/>
        <w:widowControl w:val="0"/>
        <w:tabs>
          <w:tab w:val="left" w:pos="720"/>
        </w:tabs>
        <w:ind w:left="720" w:hanging="720"/>
        <w:contextualSpacing/>
        <w:jc w:val="both"/>
        <w:rPr>
          <w:rFonts w:cs="Courier New"/>
        </w:rPr>
      </w:pPr>
      <w:r>
        <w:rPr>
          <w:rFonts w:cs="Courier New"/>
        </w:rPr>
        <w:tab/>
      </w:r>
      <w:r w:rsidR="00965BFD">
        <w:rPr>
          <w:rFonts w:cs="Courier New"/>
        </w:rPr>
        <w:t>Th</w:t>
      </w:r>
      <w:r>
        <w:rPr>
          <w:rFonts w:cs="Courier New"/>
        </w:rPr>
        <w:t>is study</w:t>
      </w:r>
      <w:r w:rsidR="00965BFD">
        <w:rPr>
          <w:rFonts w:cs="Courier New"/>
        </w:rPr>
        <w:t xml:space="preserve"> </w:t>
      </w:r>
      <w:r w:rsidR="00741E7A" w:rsidRPr="00E16562">
        <w:rPr>
          <w:rFonts w:cs="Courier New"/>
        </w:rPr>
        <w:t xml:space="preserve">prompted </w:t>
      </w:r>
      <w:r w:rsidR="002F1A66" w:rsidRPr="00E16562">
        <w:rPr>
          <w:rFonts w:cs="Courier New"/>
        </w:rPr>
        <w:t xml:space="preserve">Peoples to </w:t>
      </w:r>
      <w:r w:rsidR="00365B04">
        <w:rPr>
          <w:rFonts w:cs="Courier New"/>
        </w:rPr>
        <w:t>evaluate</w:t>
      </w:r>
      <w:r w:rsidR="002F1A66" w:rsidRPr="00E16562">
        <w:rPr>
          <w:rFonts w:cs="Courier New"/>
        </w:rPr>
        <w:t xml:space="preserve"> </w:t>
      </w:r>
      <w:r w:rsidR="00046197">
        <w:rPr>
          <w:rFonts w:cs="Courier New"/>
        </w:rPr>
        <w:t>team members</w:t>
      </w:r>
      <w:r w:rsidR="00CF4A3F">
        <w:rPr>
          <w:rFonts w:cs="Courier New"/>
        </w:rPr>
        <w:t xml:space="preserve"> </w:t>
      </w:r>
      <w:r w:rsidR="00CF4A3F">
        <w:rPr>
          <w:rFonts w:cs="Courier New"/>
        </w:rPr>
        <w:lastRenderedPageBreak/>
        <w:t xml:space="preserve">compensation and </w:t>
      </w:r>
      <w:r>
        <w:rPr>
          <w:rFonts w:cs="Courier New"/>
        </w:rPr>
        <w:t xml:space="preserve">the company found that </w:t>
      </w:r>
      <w:r w:rsidR="00CF4A3F">
        <w:rPr>
          <w:rFonts w:cs="Courier New"/>
        </w:rPr>
        <w:t xml:space="preserve">many </w:t>
      </w:r>
      <w:r w:rsidR="00046197">
        <w:rPr>
          <w:rFonts w:cs="Courier New"/>
        </w:rPr>
        <w:t>team members</w:t>
      </w:r>
      <w:r w:rsidR="00CF4A3F">
        <w:rPr>
          <w:rFonts w:cs="Courier New"/>
        </w:rPr>
        <w:t xml:space="preserve"> were low in the range</w:t>
      </w:r>
      <w:r w:rsidR="00965BFD">
        <w:rPr>
          <w:rFonts w:cs="Courier New"/>
        </w:rPr>
        <w:t>, at a</w:t>
      </w:r>
      <w:r w:rsidR="003061BF">
        <w:rPr>
          <w:rFonts w:cs="Courier New"/>
        </w:rPr>
        <w:t xml:space="preserve"> compa</w:t>
      </w:r>
      <w:r w:rsidR="00365B04">
        <w:rPr>
          <w:rFonts w:cs="Courier New"/>
        </w:rPr>
        <w:t>-</w:t>
      </w:r>
      <w:r w:rsidR="003061BF">
        <w:rPr>
          <w:rFonts w:cs="Courier New"/>
        </w:rPr>
        <w:t>ratio</w:t>
      </w:r>
      <w:r w:rsidR="00965BFD">
        <w:rPr>
          <w:rFonts w:cs="Courier New"/>
        </w:rPr>
        <w:t xml:space="preserve"> of </w:t>
      </w:r>
      <w:r w:rsidR="00831D59">
        <w:rPr>
          <w:rFonts w:cs="Courier New"/>
        </w:rPr>
        <w:t>0</w:t>
      </w:r>
      <w:r w:rsidR="00965BFD">
        <w:rPr>
          <w:rFonts w:cs="Courier New"/>
        </w:rPr>
        <w:t>.80</w:t>
      </w:r>
      <w:r w:rsidR="00530D30">
        <w:rPr>
          <w:rFonts w:cs="Courier New"/>
        </w:rPr>
        <w:t xml:space="preserve">. </w:t>
      </w:r>
      <w:r w:rsidR="00CF4A3F">
        <w:rPr>
          <w:rFonts w:cs="Courier New"/>
        </w:rPr>
        <w:t>Peoples increased wages</w:t>
      </w:r>
      <w:r w:rsidR="00556951">
        <w:rPr>
          <w:rFonts w:cs="Courier New"/>
        </w:rPr>
        <w:t>,</w:t>
      </w:r>
      <w:r w:rsidR="00CF4A3F">
        <w:rPr>
          <w:rFonts w:cs="Courier New"/>
        </w:rPr>
        <w:t xml:space="preserve"> where appropriate</w:t>
      </w:r>
      <w:r w:rsidR="00556951">
        <w:rPr>
          <w:rFonts w:cs="Courier New"/>
        </w:rPr>
        <w:t>,</w:t>
      </w:r>
      <w:r w:rsidR="00CF4A3F">
        <w:rPr>
          <w:rFonts w:cs="Courier New"/>
        </w:rPr>
        <w:t xml:space="preserve"> to </w:t>
      </w:r>
      <w:r w:rsidR="00556951">
        <w:rPr>
          <w:rFonts w:cs="Courier New"/>
        </w:rPr>
        <w:t xml:space="preserve">be competitive and </w:t>
      </w:r>
      <w:r w:rsidR="00CF4A3F">
        <w:rPr>
          <w:rFonts w:cs="Courier New"/>
        </w:rPr>
        <w:t xml:space="preserve">move compensation closer to the median TDC of 1.0. </w:t>
      </w:r>
      <w:r w:rsidR="001C2ED6">
        <w:rPr>
          <w:rFonts w:cs="Courier New"/>
        </w:rPr>
        <w:t xml:space="preserve">Additionally, the </w:t>
      </w:r>
      <w:r>
        <w:rPr>
          <w:rFonts w:cs="Courier New"/>
        </w:rPr>
        <w:t>study</w:t>
      </w:r>
      <w:r w:rsidR="00E54D96" w:rsidRPr="00B049BA">
        <w:rPr>
          <w:rFonts w:cs="Courier New"/>
        </w:rPr>
        <w:t xml:space="preserve"> </w:t>
      </w:r>
      <w:r w:rsidR="001C2ED6">
        <w:rPr>
          <w:rFonts w:cs="Courier New"/>
        </w:rPr>
        <w:t>showed a</w:t>
      </w:r>
      <w:r w:rsidR="00E54D96" w:rsidRPr="00B049BA">
        <w:rPr>
          <w:rFonts w:cs="Courier New"/>
        </w:rPr>
        <w:t xml:space="preserve"> significant cost of living and cost of labor increase</w:t>
      </w:r>
      <w:r w:rsidR="00A51809">
        <w:rPr>
          <w:rFonts w:cs="Courier New"/>
        </w:rPr>
        <w:t>s</w:t>
      </w:r>
      <w:r w:rsidR="00E54D96" w:rsidRPr="00B049BA">
        <w:rPr>
          <w:rFonts w:cs="Courier New"/>
        </w:rPr>
        <w:t xml:space="preserve"> </w:t>
      </w:r>
      <w:r w:rsidR="00E54D96">
        <w:rPr>
          <w:rFonts w:cs="Courier New"/>
        </w:rPr>
        <w:t xml:space="preserve">in </w:t>
      </w:r>
      <w:r w:rsidR="00864F47">
        <w:rPr>
          <w:rFonts w:cs="Courier New"/>
        </w:rPr>
        <w:t>the Miami, Ft. Myers, Jupiter</w:t>
      </w:r>
      <w:r w:rsidR="00E96EAD">
        <w:rPr>
          <w:rFonts w:cs="Courier New"/>
        </w:rPr>
        <w:t>,</w:t>
      </w:r>
      <w:r w:rsidR="00864F47">
        <w:rPr>
          <w:rFonts w:cs="Courier New"/>
        </w:rPr>
        <w:t xml:space="preserve"> and Ft. Lauderdale areas</w:t>
      </w:r>
      <w:r w:rsidR="00E54D96">
        <w:rPr>
          <w:rFonts w:cs="Courier New"/>
        </w:rPr>
        <w:t xml:space="preserve">. </w:t>
      </w:r>
      <w:r w:rsidR="00C1361F">
        <w:rPr>
          <w:rFonts w:cs="Courier New"/>
        </w:rPr>
        <w:t xml:space="preserve">Thus, </w:t>
      </w:r>
      <w:r w:rsidR="00864F47">
        <w:rPr>
          <w:rFonts w:cs="Courier New"/>
        </w:rPr>
        <w:t xml:space="preserve">the company </w:t>
      </w:r>
      <w:r w:rsidR="00C1361F">
        <w:rPr>
          <w:rFonts w:cs="Courier New"/>
        </w:rPr>
        <w:t xml:space="preserve">decided to add </w:t>
      </w:r>
      <w:r w:rsidR="00864F47">
        <w:rPr>
          <w:rFonts w:cs="Courier New"/>
        </w:rPr>
        <w:t xml:space="preserve">a premium to wages in </w:t>
      </w:r>
      <w:r w:rsidR="00E54D96">
        <w:rPr>
          <w:rFonts w:cs="Courier New"/>
        </w:rPr>
        <w:t xml:space="preserve">these </w:t>
      </w:r>
      <w:r w:rsidR="00864F47">
        <w:rPr>
          <w:rFonts w:cs="Courier New"/>
        </w:rPr>
        <w:t xml:space="preserve">markets to stay competitive and reduce attrition. </w:t>
      </w:r>
    </w:p>
    <w:p w14:paraId="22F2A0AE" w14:textId="77777777" w:rsidR="001C2ED6" w:rsidRPr="00C763D1" w:rsidRDefault="001C2ED6" w:rsidP="00724785">
      <w:pPr>
        <w:pStyle w:val="Header"/>
        <w:widowControl w:val="0"/>
        <w:tabs>
          <w:tab w:val="left" w:pos="720"/>
        </w:tabs>
        <w:ind w:left="720" w:hanging="720"/>
        <w:contextualSpacing/>
        <w:jc w:val="both"/>
        <w:rPr>
          <w:rFonts w:cs="Courier New"/>
        </w:rPr>
      </w:pPr>
    </w:p>
    <w:p w14:paraId="63884F3D" w14:textId="1E6E75BA" w:rsidR="005576E2" w:rsidRPr="0009544A" w:rsidRDefault="00B42F11" w:rsidP="00724785">
      <w:pPr>
        <w:pStyle w:val="Header"/>
        <w:widowControl w:val="0"/>
        <w:tabs>
          <w:tab w:val="clear" w:pos="4320"/>
          <w:tab w:val="clear" w:pos="8640"/>
          <w:tab w:val="left" w:pos="720"/>
        </w:tabs>
        <w:ind w:left="720" w:hanging="720"/>
        <w:contextualSpacing/>
        <w:jc w:val="both"/>
        <w:rPr>
          <w:rFonts w:cs="Courier New"/>
        </w:rPr>
      </w:pPr>
      <w:r w:rsidRPr="00724785">
        <w:rPr>
          <w:rFonts w:cs="Courier New"/>
          <w:b/>
          <w:bCs/>
        </w:rPr>
        <w:t>Q.</w:t>
      </w:r>
      <w:r>
        <w:rPr>
          <w:rFonts w:cs="Courier New"/>
        </w:rPr>
        <w:tab/>
      </w:r>
      <w:r w:rsidR="005576E2">
        <w:rPr>
          <w:rFonts w:cs="Courier New"/>
        </w:rPr>
        <w:t xml:space="preserve">Describe </w:t>
      </w:r>
      <w:r w:rsidR="00A51809">
        <w:rPr>
          <w:rFonts w:cs="Courier New"/>
        </w:rPr>
        <w:t xml:space="preserve">the </w:t>
      </w:r>
      <w:r w:rsidR="005576E2">
        <w:rPr>
          <w:rFonts w:cs="Courier New"/>
        </w:rPr>
        <w:t xml:space="preserve">tools the company uses to </w:t>
      </w:r>
      <w:r w:rsidR="005576E2" w:rsidRPr="00C763D1">
        <w:rPr>
          <w:rFonts w:cs="Courier New"/>
        </w:rPr>
        <w:t>align TDC with the market.</w:t>
      </w:r>
      <w:r w:rsidR="005576E2">
        <w:rPr>
          <w:rFonts w:cs="Courier New"/>
        </w:rPr>
        <w:t xml:space="preserve"> </w:t>
      </w:r>
    </w:p>
    <w:p w14:paraId="6B58CE5F" w14:textId="167298F1" w:rsidR="005576E2" w:rsidRPr="005576E2" w:rsidRDefault="005576E2" w:rsidP="00724785">
      <w:pPr>
        <w:pStyle w:val="Header"/>
        <w:widowControl w:val="0"/>
        <w:tabs>
          <w:tab w:val="clear" w:pos="4320"/>
          <w:tab w:val="clear" w:pos="8640"/>
          <w:tab w:val="left" w:pos="720"/>
        </w:tabs>
        <w:ind w:left="720" w:hanging="720"/>
        <w:contextualSpacing/>
        <w:jc w:val="both"/>
        <w:rPr>
          <w:rFonts w:cs="Courier New"/>
          <w:b/>
        </w:rPr>
      </w:pPr>
    </w:p>
    <w:p w14:paraId="710111E7" w14:textId="034FFD1A" w:rsidR="005576E2" w:rsidRDefault="005576E2" w:rsidP="00724785">
      <w:pPr>
        <w:pStyle w:val="Header"/>
        <w:widowControl w:val="0"/>
        <w:tabs>
          <w:tab w:val="clear" w:pos="4320"/>
          <w:tab w:val="clear" w:pos="8640"/>
          <w:tab w:val="left" w:pos="720"/>
        </w:tabs>
        <w:ind w:left="720" w:hanging="720"/>
        <w:contextualSpacing/>
        <w:jc w:val="both"/>
        <w:rPr>
          <w:rFonts w:cs="Courier New"/>
        </w:rPr>
      </w:pPr>
      <w:r w:rsidRPr="005576E2">
        <w:rPr>
          <w:rFonts w:cs="Courier New"/>
          <w:b/>
        </w:rPr>
        <w:t>A.</w:t>
      </w:r>
      <w:r>
        <w:rPr>
          <w:rFonts w:cs="Courier New"/>
        </w:rPr>
        <w:tab/>
      </w:r>
      <w:r w:rsidR="00EC36B0">
        <w:rPr>
          <w:rFonts w:cs="Courier New"/>
        </w:rPr>
        <w:t>To align TDC with the market,</w:t>
      </w:r>
      <w:r w:rsidR="00342AF6">
        <w:rPr>
          <w:rFonts w:cs="Courier New"/>
        </w:rPr>
        <w:t xml:space="preserve"> </w:t>
      </w:r>
      <w:r w:rsidR="00501239">
        <w:rPr>
          <w:rFonts w:cs="Courier New"/>
        </w:rPr>
        <w:t>the company</w:t>
      </w:r>
      <w:r w:rsidR="00E96EAD">
        <w:rPr>
          <w:rFonts w:cs="Courier New"/>
        </w:rPr>
        <w:t xml:space="preserve"> first benchmark</w:t>
      </w:r>
      <w:r w:rsidR="00501239">
        <w:rPr>
          <w:rFonts w:cs="Courier New"/>
        </w:rPr>
        <w:t>s</w:t>
      </w:r>
      <w:r w:rsidR="00E96EAD">
        <w:rPr>
          <w:rFonts w:cs="Courier New"/>
        </w:rPr>
        <w:t xml:space="preserve"> </w:t>
      </w:r>
      <w:r w:rsidR="00EC36B0">
        <w:rPr>
          <w:rFonts w:cs="Courier New"/>
        </w:rPr>
        <w:t>p</w:t>
      </w:r>
      <w:r w:rsidR="00EC36B0" w:rsidRPr="00E314AD">
        <w:rPr>
          <w:rFonts w:cs="Courier New"/>
        </w:rPr>
        <w:t xml:space="preserve">ositions </w:t>
      </w:r>
      <w:r w:rsidR="00342AF6" w:rsidRPr="00E314AD">
        <w:rPr>
          <w:rFonts w:cs="Courier New"/>
        </w:rPr>
        <w:t xml:space="preserve">against the </w:t>
      </w:r>
      <w:r w:rsidR="0027192C" w:rsidRPr="00E314AD">
        <w:rPr>
          <w:rFonts w:cs="Courier New"/>
        </w:rPr>
        <w:t xml:space="preserve">labor </w:t>
      </w:r>
      <w:r w:rsidR="00342AF6" w:rsidRPr="00E314AD">
        <w:rPr>
          <w:rFonts w:cs="Courier New"/>
        </w:rPr>
        <w:t xml:space="preserve">market </w:t>
      </w:r>
      <w:r w:rsidR="00E96EAD">
        <w:rPr>
          <w:rFonts w:cs="Courier New"/>
        </w:rPr>
        <w:t>using</w:t>
      </w:r>
      <w:r w:rsidR="00342AF6" w:rsidRPr="00E314AD">
        <w:rPr>
          <w:rFonts w:cs="Courier New"/>
        </w:rPr>
        <w:t xml:space="preserve"> data from the U.S. Mercer Benchmark database and the Willis Tower Watson MMPS Survey</w:t>
      </w:r>
      <w:r w:rsidR="00530D30">
        <w:rPr>
          <w:rFonts w:cs="Courier New"/>
        </w:rPr>
        <w:t xml:space="preserve">. </w:t>
      </w:r>
      <w:r w:rsidR="0027192C" w:rsidRPr="00E314AD">
        <w:rPr>
          <w:rFonts w:cs="Courier New"/>
        </w:rPr>
        <w:t>This determines</w:t>
      </w:r>
      <w:r w:rsidR="00342AF6" w:rsidRPr="00E314AD">
        <w:rPr>
          <w:rFonts w:cs="Courier New"/>
        </w:rPr>
        <w:t xml:space="preserve"> the </w:t>
      </w:r>
      <w:r w:rsidR="0027192C" w:rsidRPr="00E314AD">
        <w:rPr>
          <w:rFonts w:cs="Courier New"/>
        </w:rPr>
        <w:t>appropriate compensation range for specific positions</w:t>
      </w:r>
      <w:r w:rsidR="00530D30">
        <w:rPr>
          <w:rFonts w:cs="Courier New"/>
        </w:rPr>
        <w:t xml:space="preserve">. </w:t>
      </w:r>
      <w:r w:rsidR="00342AF6" w:rsidRPr="00E314AD">
        <w:rPr>
          <w:rFonts w:cs="Courier New"/>
        </w:rPr>
        <w:t>TDC</w:t>
      </w:r>
      <w:r w:rsidR="001C2ED6" w:rsidRPr="00E314AD">
        <w:rPr>
          <w:rFonts w:cs="Courier New"/>
        </w:rPr>
        <w:t>,</w:t>
      </w:r>
      <w:r w:rsidR="00342AF6" w:rsidRPr="00E314AD" w:rsidDel="00EC36B0">
        <w:rPr>
          <w:rFonts w:cs="Courier New"/>
        </w:rPr>
        <w:t xml:space="preserve"> </w:t>
      </w:r>
      <w:r w:rsidR="001C2ED6" w:rsidRPr="00E314AD">
        <w:rPr>
          <w:rFonts w:cs="Courier New"/>
        </w:rPr>
        <w:t xml:space="preserve">as previously explained, </w:t>
      </w:r>
      <w:r w:rsidR="00342AF6" w:rsidRPr="00E314AD">
        <w:rPr>
          <w:rFonts w:cs="Courier New"/>
        </w:rPr>
        <w:t>comprises base salary (or base pay), STIP</w:t>
      </w:r>
      <w:r w:rsidR="00EC36B0">
        <w:rPr>
          <w:rFonts w:cs="Courier New"/>
        </w:rPr>
        <w:t>,</w:t>
      </w:r>
      <w:r w:rsidR="00240038">
        <w:rPr>
          <w:rFonts w:cs="Courier New"/>
        </w:rPr>
        <w:t xml:space="preserve"> </w:t>
      </w:r>
      <w:r w:rsidR="00342AF6" w:rsidRPr="00E314AD">
        <w:rPr>
          <w:rFonts w:cs="Courier New"/>
        </w:rPr>
        <w:t>and LTIP. All three elements are important to ensure the company’s team members receive competitive</w:t>
      </w:r>
      <w:r w:rsidR="00342AF6" w:rsidRPr="005F6291">
        <w:rPr>
          <w:rFonts w:cs="Courier New"/>
        </w:rPr>
        <w:t xml:space="preserve"> compensation</w:t>
      </w:r>
      <w:r w:rsidR="00EC36B0">
        <w:rPr>
          <w:rFonts w:cs="Courier New"/>
        </w:rPr>
        <w:t xml:space="preserve"> and that </w:t>
      </w:r>
      <w:r w:rsidR="00342AF6" w:rsidRPr="005F6291">
        <w:rPr>
          <w:rFonts w:cs="Courier New"/>
        </w:rPr>
        <w:t>the company attract</w:t>
      </w:r>
      <w:r w:rsidR="00EC36B0">
        <w:rPr>
          <w:rFonts w:cs="Courier New"/>
        </w:rPr>
        <w:t>s</w:t>
      </w:r>
      <w:r w:rsidR="00342AF6" w:rsidRPr="005F6291">
        <w:rPr>
          <w:rFonts w:cs="Courier New"/>
        </w:rPr>
        <w:t xml:space="preserve"> and retain</w:t>
      </w:r>
      <w:r w:rsidR="00EC36B0">
        <w:rPr>
          <w:rFonts w:cs="Courier New"/>
        </w:rPr>
        <w:t>s</w:t>
      </w:r>
      <w:r w:rsidR="00342AF6" w:rsidRPr="005F6291">
        <w:rPr>
          <w:rFonts w:cs="Courier New"/>
        </w:rPr>
        <w:t xml:space="preserve"> talented people</w:t>
      </w:r>
      <w:r w:rsidR="00530D30">
        <w:rPr>
          <w:rFonts w:cs="Courier New"/>
        </w:rPr>
        <w:t xml:space="preserve">. </w:t>
      </w:r>
      <w:r w:rsidR="00501239">
        <w:rPr>
          <w:rFonts w:cs="Courier New"/>
        </w:rPr>
        <w:t>Peoples</w:t>
      </w:r>
      <w:r w:rsidR="00E96EAD">
        <w:rPr>
          <w:rFonts w:cs="Courier New"/>
        </w:rPr>
        <w:t xml:space="preserve"> then calculate</w:t>
      </w:r>
      <w:r w:rsidR="00501239">
        <w:rPr>
          <w:rFonts w:cs="Courier New"/>
        </w:rPr>
        <w:t>s</w:t>
      </w:r>
      <w:r w:rsidR="00E96EAD">
        <w:rPr>
          <w:rFonts w:cs="Courier New"/>
        </w:rPr>
        <w:t xml:space="preserve"> t</w:t>
      </w:r>
      <w:r w:rsidR="00342AF6">
        <w:rPr>
          <w:rFonts w:cs="Courier New"/>
        </w:rPr>
        <w:t xml:space="preserve">he TDC </w:t>
      </w:r>
      <w:r w:rsidR="00E96EAD">
        <w:rPr>
          <w:rFonts w:cs="Courier New"/>
        </w:rPr>
        <w:t xml:space="preserve">and </w:t>
      </w:r>
      <w:r w:rsidR="0065367F">
        <w:rPr>
          <w:rFonts w:cs="Courier New"/>
        </w:rPr>
        <w:t xml:space="preserve">measure </w:t>
      </w:r>
      <w:r w:rsidR="00E96EAD">
        <w:rPr>
          <w:rFonts w:cs="Courier New"/>
        </w:rPr>
        <w:t xml:space="preserve">it </w:t>
      </w:r>
      <w:r w:rsidR="0065367F">
        <w:rPr>
          <w:rFonts w:cs="Courier New"/>
        </w:rPr>
        <w:t>against the market</w:t>
      </w:r>
      <w:r w:rsidR="007D35FC">
        <w:rPr>
          <w:rFonts w:cs="Courier New"/>
        </w:rPr>
        <w:t xml:space="preserve"> to </w:t>
      </w:r>
      <w:r w:rsidR="00342AF6">
        <w:rPr>
          <w:rFonts w:cs="Courier New"/>
        </w:rPr>
        <w:t xml:space="preserve">determine where the team </w:t>
      </w:r>
      <w:r w:rsidR="00AB1655">
        <w:rPr>
          <w:rFonts w:cs="Courier New"/>
        </w:rPr>
        <w:t>members’</w:t>
      </w:r>
      <w:r w:rsidR="00342AF6">
        <w:rPr>
          <w:rFonts w:cs="Courier New"/>
        </w:rPr>
        <w:t xml:space="preserve"> compensation fall</w:t>
      </w:r>
      <w:r w:rsidR="007D35FC">
        <w:rPr>
          <w:rFonts w:cs="Courier New"/>
        </w:rPr>
        <w:t>s</w:t>
      </w:r>
      <w:r w:rsidR="0065367F">
        <w:rPr>
          <w:rFonts w:cs="Courier New"/>
        </w:rPr>
        <w:t>. This</w:t>
      </w:r>
      <w:r w:rsidR="00342AF6">
        <w:rPr>
          <w:rFonts w:cs="Courier New"/>
        </w:rPr>
        <w:t xml:space="preserve"> is a standard </w:t>
      </w:r>
      <w:r w:rsidR="00E96EAD">
        <w:rPr>
          <w:rFonts w:cs="Courier New"/>
        </w:rPr>
        <w:t xml:space="preserve">HR </w:t>
      </w:r>
      <w:r w:rsidR="00342AF6">
        <w:rPr>
          <w:rFonts w:cs="Courier New"/>
        </w:rPr>
        <w:t xml:space="preserve">practice </w:t>
      </w:r>
      <w:r w:rsidR="00E16562">
        <w:rPr>
          <w:rFonts w:cs="Courier New"/>
        </w:rPr>
        <w:t>that looks</w:t>
      </w:r>
      <w:r w:rsidR="00342AF6">
        <w:rPr>
          <w:rFonts w:cs="Courier New"/>
        </w:rPr>
        <w:t xml:space="preserve"> at the placement of an </w:t>
      </w:r>
      <w:r w:rsidR="00342AF6">
        <w:rPr>
          <w:rFonts w:cs="Courier New"/>
        </w:rPr>
        <w:lastRenderedPageBreak/>
        <w:t xml:space="preserve">individual’s salary within </w:t>
      </w:r>
      <w:r w:rsidR="00E96EAD">
        <w:rPr>
          <w:rFonts w:cs="Courier New"/>
        </w:rPr>
        <w:t xml:space="preserve">a </w:t>
      </w:r>
      <w:r w:rsidR="00342AF6">
        <w:rPr>
          <w:rFonts w:cs="Courier New"/>
        </w:rPr>
        <w:t xml:space="preserve">defined </w:t>
      </w:r>
      <w:r w:rsidR="0065367F">
        <w:rPr>
          <w:rFonts w:cs="Courier New"/>
        </w:rPr>
        <w:t xml:space="preserve">compensation </w:t>
      </w:r>
      <w:r w:rsidR="00342AF6">
        <w:rPr>
          <w:rFonts w:cs="Courier New"/>
        </w:rPr>
        <w:t>range</w:t>
      </w:r>
      <w:r w:rsidR="00C24FEC">
        <w:rPr>
          <w:rFonts w:cs="Courier New"/>
        </w:rPr>
        <w:t xml:space="preserve">. </w:t>
      </w:r>
    </w:p>
    <w:p w14:paraId="504A4E09" w14:textId="77777777" w:rsidR="00074C94" w:rsidRDefault="00074C94" w:rsidP="00724785">
      <w:pPr>
        <w:pStyle w:val="Header"/>
        <w:widowControl w:val="0"/>
        <w:tabs>
          <w:tab w:val="clear" w:pos="4320"/>
          <w:tab w:val="clear" w:pos="8640"/>
          <w:tab w:val="left" w:pos="720"/>
        </w:tabs>
        <w:ind w:left="720" w:hanging="720"/>
        <w:contextualSpacing/>
        <w:jc w:val="both"/>
        <w:rPr>
          <w:rFonts w:cs="Courier New"/>
        </w:rPr>
      </w:pPr>
    </w:p>
    <w:p w14:paraId="70692B5D" w14:textId="5E77CA4A" w:rsidR="005576E2" w:rsidRDefault="007C47B3" w:rsidP="00724785">
      <w:pPr>
        <w:pStyle w:val="Header"/>
        <w:widowControl w:val="0"/>
        <w:tabs>
          <w:tab w:val="clear" w:pos="4320"/>
          <w:tab w:val="clear" w:pos="8640"/>
          <w:tab w:val="left" w:pos="720"/>
        </w:tabs>
        <w:ind w:left="720" w:hanging="720"/>
        <w:contextualSpacing/>
        <w:jc w:val="both"/>
        <w:rPr>
          <w:rFonts w:cs="Courier New"/>
        </w:rPr>
      </w:pPr>
      <w:r w:rsidRPr="007C47B3">
        <w:rPr>
          <w:rFonts w:cs="Courier New"/>
          <w:b/>
        </w:rPr>
        <w:t>Q.</w:t>
      </w:r>
      <w:r w:rsidR="00DC1885">
        <w:rPr>
          <w:rFonts w:cs="Courier New"/>
          <w:b/>
        </w:rPr>
        <w:tab/>
      </w:r>
      <w:r w:rsidRPr="007C47B3">
        <w:rPr>
          <w:rFonts w:cs="Courier New"/>
        </w:rPr>
        <w:t xml:space="preserve">How does Peoples’ </w:t>
      </w:r>
      <w:r w:rsidR="00D84827" w:rsidRPr="00556951">
        <w:rPr>
          <w:rFonts w:cs="Courier New"/>
        </w:rPr>
        <w:t>compa-ratio</w:t>
      </w:r>
      <w:r w:rsidRPr="00556951">
        <w:rPr>
          <w:rFonts w:cs="Courier New"/>
        </w:rPr>
        <w:t xml:space="preserve"> compare to the market</w:t>
      </w:r>
      <w:r w:rsidRPr="007C47B3">
        <w:rPr>
          <w:rFonts w:cs="Courier New"/>
        </w:rPr>
        <w:t>?</w:t>
      </w:r>
    </w:p>
    <w:p w14:paraId="349858CB" w14:textId="77777777" w:rsidR="00D46ACC" w:rsidRPr="00B85586" w:rsidRDefault="00D46ACC" w:rsidP="00724785">
      <w:pPr>
        <w:pStyle w:val="Header"/>
        <w:widowControl w:val="0"/>
        <w:tabs>
          <w:tab w:val="clear" w:pos="4320"/>
          <w:tab w:val="clear" w:pos="8640"/>
          <w:tab w:val="left" w:pos="720"/>
        </w:tabs>
        <w:ind w:left="720" w:hanging="720"/>
        <w:contextualSpacing/>
        <w:jc w:val="both"/>
        <w:rPr>
          <w:rFonts w:cs="Courier New"/>
          <w:b/>
        </w:rPr>
      </w:pPr>
    </w:p>
    <w:p w14:paraId="0854243F" w14:textId="536155CF" w:rsidR="007C47B3" w:rsidDel="00CD3B8F" w:rsidRDefault="007C47B3" w:rsidP="00724785">
      <w:pPr>
        <w:pStyle w:val="Header"/>
        <w:widowControl w:val="0"/>
        <w:tabs>
          <w:tab w:val="clear" w:pos="4320"/>
          <w:tab w:val="clear" w:pos="8640"/>
          <w:tab w:val="left" w:pos="720"/>
        </w:tabs>
        <w:ind w:left="720" w:hanging="720"/>
        <w:contextualSpacing/>
        <w:jc w:val="both"/>
        <w:rPr>
          <w:rFonts w:cs="Courier New"/>
        </w:rPr>
      </w:pPr>
      <w:r w:rsidRPr="007C47B3">
        <w:rPr>
          <w:rFonts w:cs="Courier New"/>
          <w:b/>
        </w:rPr>
        <w:t>A.</w:t>
      </w:r>
      <w:r w:rsidRPr="007C47B3">
        <w:rPr>
          <w:rFonts w:cs="Courier New"/>
          <w:b/>
        </w:rPr>
        <w:tab/>
      </w:r>
      <w:r w:rsidR="007113A6">
        <w:rPr>
          <w:rFonts w:cs="Courier New"/>
        </w:rPr>
        <w:t>The company’s team members were at an average</w:t>
      </w:r>
      <w:r w:rsidR="00556951">
        <w:rPr>
          <w:rFonts w:cs="Courier New"/>
        </w:rPr>
        <w:t xml:space="preserve"> 0</w:t>
      </w:r>
      <w:r w:rsidR="007113A6" w:rsidRPr="00556951">
        <w:rPr>
          <w:rFonts w:cs="Courier New"/>
        </w:rPr>
        <w:t>.97 compa</w:t>
      </w:r>
      <w:r w:rsidR="007113A6">
        <w:rPr>
          <w:rFonts w:cs="Courier New"/>
        </w:rPr>
        <w:t>-ratio in January 2023</w:t>
      </w:r>
      <w:r w:rsidR="00530D30">
        <w:rPr>
          <w:rFonts w:cs="Courier New"/>
        </w:rPr>
        <w:t xml:space="preserve">. </w:t>
      </w:r>
    </w:p>
    <w:p w14:paraId="3C6EB0C1" w14:textId="01B3279A" w:rsidR="007C47B3" w:rsidRPr="007C47B3" w:rsidRDefault="007C47B3" w:rsidP="00724785">
      <w:pPr>
        <w:pStyle w:val="Header"/>
        <w:widowControl w:val="0"/>
        <w:tabs>
          <w:tab w:val="clear" w:pos="4320"/>
          <w:tab w:val="clear" w:pos="8640"/>
          <w:tab w:val="left" w:pos="720"/>
        </w:tabs>
        <w:ind w:left="720" w:hanging="720"/>
        <w:contextualSpacing/>
        <w:jc w:val="both"/>
        <w:rPr>
          <w:rFonts w:cs="Courier New"/>
          <w:b/>
        </w:rPr>
      </w:pPr>
    </w:p>
    <w:p w14:paraId="5102E289" w14:textId="79031232" w:rsidR="007C47B3" w:rsidRDefault="007C47B3" w:rsidP="00724785">
      <w:pPr>
        <w:pStyle w:val="Header"/>
        <w:widowControl w:val="0"/>
        <w:tabs>
          <w:tab w:val="clear" w:pos="4320"/>
          <w:tab w:val="clear" w:pos="8640"/>
          <w:tab w:val="left" w:pos="720"/>
        </w:tabs>
        <w:ind w:left="720" w:hanging="720"/>
        <w:contextualSpacing/>
        <w:jc w:val="both"/>
        <w:rPr>
          <w:rFonts w:cs="Courier New"/>
        </w:rPr>
      </w:pPr>
      <w:r w:rsidRPr="007C47B3">
        <w:rPr>
          <w:rFonts w:cs="Courier New"/>
          <w:b/>
        </w:rPr>
        <w:t>Q</w:t>
      </w:r>
      <w:r>
        <w:rPr>
          <w:rFonts w:cs="Courier New"/>
        </w:rPr>
        <w:t>.</w:t>
      </w:r>
      <w:r>
        <w:rPr>
          <w:rFonts w:cs="Courier New"/>
        </w:rPr>
        <w:tab/>
        <w:t>What evidence do you have to support this statement?</w:t>
      </w:r>
    </w:p>
    <w:p w14:paraId="05DDF989" w14:textId="455D6237" w:rsidR="007C47B3" w:rsidRPr="007C47B3" w:rsidRDefault="007C47B3" w:rsidP="00724785">
      <w:pPr>
        <w:pStyle w:val="Header"/>
        <w:widowControl w:val="0"/>
        <w:tabs>
          <w:tab w:val="clear" w:pos="4320"/>
          <w:tab w:val="clear" w:pos="8640"/>
          <w:tab w:val="left" w:pos="720"/>
        </w:tabs>
        <w:ind w:left="720" w:hanging="720"/>
        <w:contextualSpacing/>
        <w:jc w:val="both"/>
        <w:rPr>
          <w:rFonts w:cs="Courier New"/>
          <w:b/>
        </w:rPr>
      </w:pPr>
    </w:p>
    <w:p w14:paraId="0514CA00" w14:textId="623A6131" w:rsidR="00EE486B" w:rsidRPr="00EE486B" w:rsidRDefault="007C47B3" w:rsidP="00724785">
      <w:pPr>
        <w:pStyle w:val="Header"/>
        <w:widowControl w:val="0"/>
        <w:tabs>
          <w:tab w:val="left" w:pos="720"/>
        </w:tabs>
        <w:ind w:left="720" w:hanging="720"/>
        <w:contextualSpacing/>
        <w:jc w:val="both"/>
        <w:rPr>
          <w:rFonts w:cs="Courier New"/>
        </w:rPr>
      </w:pPr>
      <w:r w:rsidRPr="007C47B3">
        <w:rPr>
          <w:rFonts w:cs="Courier New"/>
          <w:b/>
        </w:rPr>
        <w:t>A.</w:t>
      </w:r>
      <w:r w:rsidR="004C353C">
        <w:rPr>
          <w:rFonts w:cs="Courier New"/>
          <w:b/>
        </w:rPr>
        <w:tab/>
      </w:r>
      <w:r w:rsidR="004B3257" w:rsidRPr="000B737D">
        <w:rPr>
          <w:rFonts w:cs="Courier New"/>
          <w:bCs/>
        </w:rPr>
        <w:t xml:space="preserve">Document </w:t>
      </w:r>
      <w:r w:rsidR="004271B4" w:rsidRPr="000B737D">
        <w:rPr>
          <w:rFonts w:cs="Courier New"/>
          <w:bCs/>
        </w:rPr>
        <w:t>No. 4</w:t>
      </w:r>
      <w:r w:rsidR="004271B4" w:rsidRPr="00995988">
        <w:rPr>
          <w:rFonts w:cs="Courier New"/>
          <w:bCs/>
        </w:rPr>
        <w:t xml:space="preserve"> </w:t>
      </w:r>
      <w:r w:rsidR="004B3257" w:rsidRPr="00995988">
        <w:rPr>
          <w:rFonts w:cs="Courier New"/>
          <w:bCs/>
        </w:rPr>
        <w:t>of m</w:t>
      </w:r>
      <w:r w:rsidR="004B3257" w:rsidRPr="004B3257">
        <w:rPr>
          <w:rFonts w:cs="Courier New"/>
          <w:bCs/>
        </w:rPr>
        <w:t>y exhibit shows</w:t>
      </w:r>
      <w:r w:rsidR="002901E9">
        <w:rPr>
          <w:rFonts w:cs="Courier New"/>
          <w:bCs/>
        </w:rPr>
        <w:t xml:space="preserve"> the company’s </w:t>
      </w:r>
      <w:r w:rsidR="00F1599E">
        <w:rPr>
          <w:rFonts w:cs="Courier New"/>
          <w:bCs/>
        </w:rPr>
        <w:t xml:space="preserve">average base salary </w:t>
      </w:r>
      <w:r w:rsidR="002901E9">
        <w:rPr>
          <w:rFonts w:cs="Courier New"/>
          <w:bCs/>
        </w:rPr>
        <w:t>compa-ratio since 2021</w:t>
      </w:r>
      <w:r w:rsidR="00F1599E">
        <w:rPr>
          <w:rFonts w:cs="Courier New"/>
          <w:bCs/>
        </w:rPr>
        <w:t xml:space="preserve"> for both engineering and non-engineering team members</w:t>
      </w:r>
      <w:r w:rsidR="00530D30">
        <w:rPr>
          <w:rFonts w:cs="Courier New"/>
          <w:bCs/>
        </w:rPr>
        <w:t xml:space="preserve">. </w:t>
      </w:r>
      <w:r w:rsidR="00F1599E">
        <w:rPr>
          <w:rFonts w:cs="Courier New"/>
          <w:bCs/>
        </w:rPr>
        <w:t>T</w:t>
      </w:r>
      <w:r w:rsidR="002901E9">
        <w:rPr>
          <w:rFonts w:cs="Courier New"/>
          <w:bCs/>
        </w:rPr>
        <w:t>he compa-ratio</w:t>
      </w:r>
      <w:r w:rsidR="001D2FFF">
        <w:rPr>
          <w:rFonts w:cs="Courier New"/>
          <w:bCs/>
        </w:rPr>
        <w:t xml:space="preserve"> for non-engineering team members</w:t>
      </w:r>
      <w:r w:rsidR="002901E9">
        <w:rPr>
          <w:rFonts w:cs="Courier New"/>
          <w:bCs/>
        </w:rPr>
        <w:t xml:space="preserve"> dropped in 2022 </w:t>
      </w:r>
      <w:r w:rsidR="001D2FFF">
        <w:rPr>
          <w:rFonts w:cs="Courier New"/>
          <w:bCs/>
        </w:rPr>
        <w:t xml:space="preserve">to 0.92 from a 1.05 compa-ratio in 2021 as </w:t>
      </w:r>
      <w:r w:rsidR="002901E9">
        <w:rPr>
          <w:rFonts w:cs="Courier New"/>
          <w:bCs/>
        </w:rPr>
        <w:t xml:space="preserve">the company </w:t>
      </w:r>
      <w:r w:rsidR="00F1599E">
        <w:rPr>
          <w:rFonts w:cs="Courier New"/>
          <w:bCs/>
        </w:rPr>
        <w:t>transition</w:t>
      </w:r>
      <w:r w:rsidR="001D2FFF">
        <w:rPr>
          <w:rFonts w:cs="Courier New"/>
          <w:bCs/>
        </w:rPr>
        <w:t>ed</w:t>
      </w:r>
      <w:r w:rsidR="00F1599E">
        <w:rPr>
          <w:rFonts w:cs="Courier New"/>
          <w:bCs/>
        </w:rPr>
        <w:t xml:space="preserve"> </w:t>
      </w:r>
      <w:r w:rsidR="001D2FFF">
        <w:rPr>
          <w:rFonts w:cs="Courier New"/>
          <w:bCs/>
        </w:rPr>
        <w:t xml:space="preserve">to </w:t>
      </w:r>
      <w:r w:rsidR="002901E9">
        <w:rPr>
          <w:rFonts w:cs="Courier New"/>
          <w:bCs/>
        </w:rPr>
        <w:t xml:space="preserve">the </w:t>
      </w:r>
      <w:r w:rsidR="00EC36B0">
        <w:rPr>
          <w:rFonts w:cs="Courier New"/>
          <w:bCs/>
        </w:rPr>
        <w:t>national mark</w:t>
      </w:r>
      <w:r w:rsidR="00EC36B0" w:rsidRPr="002901E9">
        <w:rPr>
          <w:rFonts w:cs="Courier New"/>
          <w:bCs/>
        </w:rPr>
        <w:t>et</w:t>
      </w:r>
      <w:r w:rsidR="002901E9">
        <w:rPr>
          <w:rFonts w:cs="Courier New"/>
          <w:bCs/>
        </w:rPr>
        <w:t xml:space="preserve"> compensation analysis</w:t>
      </w:r>
      <w:r w:rsidR="00530D30">
        <w:rPr>
          <w:rFonts w:cs="Courier New"/>
          <w:bCs/>
        </w:rPr>
        <w:t xml:space="preserve">. </w:t>
      </w:r>
      <w:r w:rsidR="00B57037">
        <w:rPr>
          <w:rFonts w:cs="Courier New"/>
          <w:bCs/>
        </w:rPr>
        <w:t xml:space="preserve">In 2022, </w:t>
      </w:r>
      <w:r w:rsidR="000B23C5">
        <w:rPr>
          <w:rFonts w:cs="Courier New"/>
          <w:bCs/>
        </w:rPr>
        <w:t>the company</w:t>
      </w:r>
      <w:r w:rsidR="00B57037">
        <w:rPr>
          <w:rFonts w:cs="Courier New"/>
          <w:bCs/>
        </w:rPr>
        <w:t xml:space="preserve"> made </w:t>
      </w:r>
      <w:r w:rsidR="002901E9">
        <w:rPr>
          <w:rFonts w:cs="Courier New"/>
          <w:bCs/>
        </w:rPr>
        <w:t>compensation adjustments to assist with moving the compa-ratio for non-engineering roles closer to the 1.0 compa-ratio</w:t>
      </w:r>
      <w:r w:rsidR="00530D30">
        <w:rPr>
          <w:rFonts w:cs="Courier New"/>
          <w:bCs/>
        </w:rPr>
        <w:t xml:space="preserve">. </w:t>
      </w:r>
    </w:p>
    <w:p w14:paraId="077E7BE4" w14:textId="73343B65" w:rsidR="007C47B3" w:rsidRDefault="009D5712" w:rsidP="00724785">
      <w:pPr>
        <w:pStyle w:val="Header"/>
        <w:widowControl w:val="0"/>
        <w:tabs>
          <w:tab w:val="clear" w:pos="4320"/>
          <w:tab w:val="clear" w:pos="8640"/>
          <w:tab w:val="left" w:pos="720"/>
        </w:tabs>
        <w:ind w:left="720" w:hanging="720"/>
        <w:contextualSpacing/>
        <w:jc w:val="both"/>
        <w:rPr>
          <w:rFonts w:cs="Courier New"/>
        </w:rPr>
      </w:pPr>
      <w:r>
        <w:rPr>
          <w:rFonts w:cs="Courier New"/>
        </w:rPr>
        <w:t xml:space="preserve"> </w:t>
      </w:r>
    </w:p>
    <w:p w14:paraId="1A7BEA5A" w14:textId="3491559A" w:rsidR="007C47B3" w:rsidRPr="00F764E3" w:rsidRDefault="007C47B3" w:rsidP="00724785">
      <w:pPr>
        <w:pStyle w:val="Header"/>
        <w:widowControl w:val="0"/>
        <w:tabs>
          <w:tab w:val="clear" w:pos="4320"/>
          <w:tab w:val="clear" w:pos="8640"/>
          <w:tab w:val="left" w:pos="720"/>
        </w:tabs>
        <w:ind w:left="720" w:hanging="720"/>
        <w:contextualSpacing/>
        <w:jc w:val="both"/>
        <w:rPr>
          <w:rFonts w:cs="Courier New"/>
          <w:b/>
        </w:rPr>
      </w:pPr>
      <w:r w:rsidRPr="00547B08">
        <w:rPr>
          <w:rFonts w:cs="Courier New"/>
          <w:b/>
        </w:rPr>
        <w:t>Q.</w:t>
      </w:r>
      <w:r w:rsidRPr="00547B08">
        <w:rPr>
          <w:rFonts w:cs="Courier New"/>
          <w:b/>
        </w:rPr>
        <w:tab/>
      </w:r>
      <w:r w:rsidRPr="00F764E3">
        <w:rPr>
          <w:rFonts w:cs="Courier New"/>
        </w:rPr>
        <w:t>Do you have any analyses showing how Peoples’ salary</w:t>
      </w:r>
      <w:r w:rsidR="00F30068" w:rsidRPr="00F764E3">
        <w:rPr>
          <w:rFonts w:cs="Courier New"/>
        </w:rPr>
        <w:t xml:space="preserve"> </w:t>
      </w:r>
      <w:r w:rsidR="007113A6" w:rsidRPr="00F764E3">
        <w:rPr>
          <w:rFonts w:cs="Courier New"/>
        </w:rPr>
        <w:t xml:space="preserve">levels </w:t>
      </w:r>
      <w:r w:rsidRPr="00F764E3">
        <w:rPr>
          <w:rFonts w:cs="Courier New"/>
        </w:rPr>
        <w:t>compare to the market over time?</w:t>
      </w:r>
    </w:p>
    <w:p w14:paraId="7458B102" w14:textId="6D4793BB" w:rsidR="007C47B3" w:rsidRPr="00F764E3" w:rsidRDefault="007C47B3" w:rsidP="00724785">
      <w:pPr>
        <w:pStyle w:val="Header"/>
        <w:widowControl w:val="0"/>
        <w:tabs>
          <w:tab w:val="clear" w:pos="4320"/>
          <w:tab w:val="clear" w:pos="8640"/>
          <w:tab w:val="left" w:pos="720"/>
        </w:tabs>
        <w:ind w:left="720" w:hanging="720"/>
        <w:contextualSpacing/>
        <w:jc w:val="both"/>
        <w:rPr>
          <w:rFonts w:cs="Courier New"/>
          <w:b/>
        </w:rPr>
      </w:pPr>
    </w:p>
    <w:p w14:paraId="6DFB4C8A" w14:textId="7E8D10B1" w:rsidR="007C47B3" w:rsidRPr="00423DBC" w:rsidRDefault="007C47B3" w:rsidP="00724785">
      <w:pPr>
        <w:pStyle w:val="Header"/>
        <w:widowControl w:val="0"/>
        <w:tabs>
          <w:tab w:val="clear" w:pos="4320"/>
          <w:tab w:val="clear" w:pos="8640"/>
          <w:tab w:val="left" w:pos="720"/>
        </w:tabs>
        <w:ind w:left="720" w:hanging="720"/>
        <w:contextualSpacing/>
        <w:jc w:val="both"/>
        <w:rPr>
          <w:rFonts w:cs="Courier New"/>
        </w:rPr>
      </w:pPr>
      <w:r w:rsidRPr="00F764E3">
        <w:rPr>
          <w:rFonts w:cs="Courier New"/>
          <w:b/>
        </w:rPr>
        <w:t>A.</w:t>
      </w:r>
      <w:r w:rsidR="009D5712" w:rsidRPr="00F764E3">
        <w:rPr>
          <w:rFonts w:cs="Courier New"/>
          <w:b/>
        </w:rPr>
        <w:tab/>
      </w:r>
      <w:r w:rsidR="009D5712" w:rsidRPr="00F764E3">
        <w:rPr>
          <w:rFonts w:cs="Courier New"/>
        </w:rPr>
        <w:t>Yes. Document No.</w:t>
      </w:r>
      <w:r w:rsidR="00262D78" w:rsidRPr="00F764E3" w:rsidDel="000863B9">
        <w:rPr>
          <w:rFonts w:cs="Courier New"/>
        </w:rPr>
        <w:t xml:space="preserve"> </w:t>
      </w:r>
      <w:r w:rsidR="004271B4">
        <w:rPr>
          <w:rFonts w:cs="Courier New"/>
        </w:rPr>
        <w:t>5</w:t>
      </w:r>
      <w:r w:rsidR="009D5712" w:rsidRPr="00F764E3">
        <w:rPr>
          <w:rFonts w:cs="Courier New"/>
        </w:rPr>
        <w:t xml:space="preserve"> of my exhib</w:t>
      </w:r>
      <w:r w:rsidR="00864F47" w:rsidRPr="00F764E3">
        <w:rPr>
          <w:rFonts w:cs="Courier New"/>
        </w:rPr>
        <w:t>i</w:t>
      </w:r>
      <w:r w:rsidR="009D5712" w:rsidRPr="00F764E3">
        <w:rPr>
          <w:rFonts w:cs="Courier New"/>
        </w:rPr>
        <w:t>t show</w:t>
      </w:r>
      <w:r w:rsidR="00556951" w:rsidRPr="00F764E3">
        <w:rPr>
          <w:rFonts w:cs="Courier New"/>
        </w:rPr>
        <w:t>s</w:t>
      </w:r>
      <w:r w:rsidR="009D5712" w:rsidRPr="00F764E3">
        <w:rPr>
          <w:rFonts w:cs="Courier New"/>
        </w:rPr>
        <w:t xml:space="preserve"> </w:t>
      </w:r>
      <w:r w:rsidR="00DF09F6">
        <w:rPr>
          <w:rFonts w:cs="Courier New"/>
        </w:rPr>
        <w:t>the company’s</w:t>
      </w:r>
      <w:r w:rsidR="009D5712" w:rsidRPr="00F764E3">
        <w:rPr>
          <w:rFonts w:cs="Courier New"/>
        </w:rPr>
        <w:t xml:space="preserve"> </w:t>
      </w:r>
      <w:bookmarkStart w:id="9" w:name="_Hlk129703147"/>
      <w:r w:rsidR="00F30068" w:rsidRPr="00F764E3">
        <w:rPr>
          <w:rFonts w:cs="Courier New"/>
        </w:rPr>
        <w:t xml:space="preserve">average salary </w:t>
      </w:r>
      <w:r w:rsidR="00B76971">
        <w:rPr>
          <w:rFonts w:cs="Courier New"/>
        </w:rPr>
        <w:t>increase</w:t>
      </w:r>
      <w:r w:rsidR="00DF09F6">
        <w:rPr>
          <w:rFonts w:cs="Courier New"/>
        </w:rPr>
        <w:t>s</w:t>
      </w:r>
      <w:r w:rsidR="00B76971">
        <w:rPr>
          <w:rFonts w:cs="Courier New"/>
        </w:rPr>
        <w:t xml:space="preserve"> compared to </w:t>
      </w:r>
      <w:r w:rsidR="00DF09F6">
        <w:rPr>
          <w:rFonts w:cs="Courier New"/>
        </w:rPr>
        <w:t xml:space="preserve">the </w:t>
      </w:r>
      <w:r w:rsidR="00B76971">
        <w:rPr>
          <w:rFonts w:cs="Courier New"/>
        </w:rPr>
        <w:t>market</w:t>
      </w:r>
      <w:r w:rsidR="00B76971" w:rsidRPr="00F764E3">
        <w:rPr>
          <w:rFonts w:cs="Courier New"/>
        </w:rPr>
        <w:t xml:space="preserve"> </w:t>
      </w:r>
      <w:r w:rsidR="00F30068" w:rsidRPr="00F764E3">
        <w:rPr>
          <w:rFonts w:cs="Courier New"/>
        </w:rPr>
        <w:t>since 2019</w:t>
      </w:r>
      <w:bookmarkEnd w:id="9"/>
      <w:r w:rsidR="00F30068" w:rsidRPr="00F764E3">
        <w:rPr>
          <w:rFonts w:cs="Courier New"/>
        </w:rPr>
        <w:t xml:space="preserve">. </w:t>
      </w:r>
      <w:r w:rsidR="00DF09F6">
        <w:rPr>
          <w:rFonts w:cs="Courier New"/>
        </w:rPr>
        <w:t>This</w:t>
      </w:r>
      <w:r w:rsidR="00F30068" w:rsidRPr="00F764E3">
        <w:rPr>
          <w:rFonts w:cs="Courier New"/>
        </w:rPr>
        <w:t xml:space="preserve"> document shows that Peoples</w:t>
      </w:r>
      <w:r w:rsidR="007F4187">
        <w:rPr>
          <w:rFonts w:cs="Courier New"/>
        </w:rPr>
        <w:t>’</w:t>
      </w:r>
      <w:r w:rsidR="00F30068" w:rsidRPr="00F764E3">
        <w:rPr>
          <w:rFonts w:cs="Courier New"/>
        </w:rPr>
        <w:t xml:space="preserve"> budgeted salary increases </w:t>
      </w:r>
      <w:r w:rsidR="00F30068" w:rsidRPr="00F764E3">
        <w:rPr>
          <w:rFonts w:cs="Courier New"/>
        </w:rPr>
        <w:lastRenderedPageBreak/>
        <w:t>are aligned with market data from 2019 to 2021</w:t>
      </w:r>
      <w:r w:rsidR="00530D30">
        <w:rPr>
          <w:rFonts w:cs="Courier New"/>
        </w:rPr>
        <w:t xml:space="preserve">. </w:t>
      </w:r>
      <w:r w:rsidR="00F30068" w:rsidRPr="00F764E3">
        <w:rPr>
          <w:rFonts w:cs="Courier New"/>
        </w:rPr>
        <w:t>Peoples</w:t>
      </w:r>
      <w:r w:rsidR="007F4187">
        <w:rPr>
          <w:rFonts w:cs="Courier New"/>
        </w:rPr>
        <w:t>’</w:t>
      </w:r>
      <w:r w:rsidR="00F30068" w:rsidRPr="00F764E3">
        <w:rPr>
          <w:rFonts w:cs="Courier New"/>
        </w:rPr>
        <w:t xml:space="preserve"> budgeted increases for 2022 and 2023</w:t>
      </w:r>
      <w:r w:rsidR="00C446E2" w:rsidRPr="00F764E3">
        <w:rPr>
          <w:rFonts w:cs="Courier New"/>
        </w:rPr>
        <w:t xml:space="preserve"> are a percent higher than the market salary data</w:t>
      </w:r>
      <w:r w:rsidR="00530D30">
        <w:rPr>
          <w:rFonts w:cs="Courier New"/>
        </w:rPr>
        <w:t xml:space="preserve">. </w:t>
      </w:r>
      <w:r w:rsidR="00320B9E" w:rsidRPr="00F764E3">
        <w:rPr>
          <w:rFonts w:cs="Courier New"/>
        </w:rPr>
        <w:t xml:space="preserve">This reflects the company’s </w:t>
      </w:r>
      <w:r w:rsidR="00400F66">
        <w:rPr>
          <w:rFonts w:cs="Courier New"/>
        </w:rPr>
        <w:t xml:space="preserve">need to adjust </w:t>
      </w:r>
      <w:r w:rsidR="00400F66" w:rsidRPr="00F764E3">
        <w:rPr>
          <w:rFonts w:cs="Courier New"/>
        </w:rPr>
        <w:t>current team member</w:t>
      </w:r>
      <w:r w:rsidR="00400F66">
        <w:rPr>
          <w:rFonts w:cs="Courier New"/>
        </w:rPr>
        <w:t>s</w:t>
      </w:r>
      <w:r w:rsidR="00400F66" w:rsidRPr="00F764E3">
        <w:rPr>
          <w:rFonts w:cs="Courier New"/>
        </w:rPr>
        <w:t>’ compa-ratio</w:t>
      </w:r>
      <w:r w:rsidR="00400F66">
        <w:rPr>
          <w:rFonts w:cs="Courier New"/>
        </w:rPr>
        <w:t>s</w:t>
      </w:r>
      <w:r w:rsidR="00400F66" w:rsidRPr="00F764E3">
        <w:rPr>
          <w:rFonts w:cs="Courier New"/>
        </w:rPr>
        <w:t xml:space="preserve"> </w:t>
      </w:r>
      <w:r w:rsidR="00034BC3">
        <w:rPr>
          <w:rFonts w:cs="Courier New"/>
        </w:rPr>
        <w:t xml:space="preserve">to retain skilled talent </w:t>
      </w:r>
      <w:r w:rsidR="00400F66" w:rsidRPr="00F764E3">
        <w:rPr>
          <w:rFonts w:cs="Courier New"/>
        </w:rPr>
        <w:t>following the 2021 shift to national market data.</w:t>
      </w:r>
      <w:r w:rsidR="006D017E">
        <w:rPr>
          <w:rFonts w:cs="Courier New"/>
        </w:rPr>
        <w:t xml:space="preserve"> </w:t>
      </w:r>
      <w:r w:rsidR="00400F66">
        <w:rPr>
          <w:rFonts w:cs="Courier New"/>
        </w:rPr>
        <w:t>The company decided to make this adjustment over a two</w:t>
      </w:r>
      <w:r w:rsidR="006D017E">
        <w:rPr>
          <w:rFonts w:cs="Courier New"/>
        </w:rPr>
        <w:t>-</w:t>
      </w:r>
      <w:r w:rsidR="00400F66">
        <w:rPr>
          <w:rFonts w:cs="Courier New"/>
        </w:rPr>
        <w:t>year period.</w:t>
      </w:r>
    </w:p>
    <w:p w14:paraId="1174267B" w14:textId="7AD27B7D" w:rsidR="00320B9E" w:rsidRDefault="00320B9E" w:rsidP="00724785">
      <w:pPr>
        <w:pStyle w:val="Header"/>
        <w:widowControl w:val="0"/>
        <w:tabs>
          <w:tab w:val="clear" w:pos="4320"/>
          <w:tab w:val="clear" w:pos="8640"/>
          <w:tab w:val="left" w:pos="720"/>
        </w:tabs>
        <w:ind w:left="720" w:hanging="720"/>
        <w:contextualSpacing/>
        <w:jc w:val="both"/>
        <w:rPr>
          <w:rFonts w:cs="Courier New"/>
          <w:color w:val="333333"/>
          <w:szCs w:val="24"/>
          <w:shd w:val="clear" w:color="auto" w:fill="FFFFFF"/>
        </w:rPr>
      </w:pPr>
    </w:p>
    <w:p w14:paraId="1020817C" w14:textId="33A23043" w:rsidR="006A2566" w:rsidRPr="00547B08" w:rsidRDefault="00547B08" w:rsidP="00724785">
      <w:pPr>
        <w:pStyle w:val="Header"/>
        <w:widowControl w:val="0"/>
        <w:tabs>
          <w:tab w:val="clear" w:pos="4320"/>
          <w:tab w:val="clear" w:pos="8640"/>
          <w:tab w:val="left" w:pos="720"/>
        </w:tabs>
        <w:ind w:left="720" w:hanging="720"/>
        <w:contextualSpacing/>
        <w:jc w:val="both"/>
        <w:rPr>
          <w:rFonts w:cs="Courier New"/>
          <w:b/>
        </w:rPr>
      </w:pPr>
      <w:r>
        <w:rPr>
          <w:rFonts w:cs="Courier New"/>
          <w:b/>
        </w:rPr>
        <w:t>Q.</w:t>
      </w:r>
      <w:r w:rsidR="007C47B3" w:rsidRPr="00547B08">
        <w:rPr>
          <w:rFonts w:cs="Courier New"/>
          <w:b/>
        </w:rPr>
        <w:tab/>
      </w:r>
      <w:r w:rsidR="006A2566" w:rsidRPr="008D5AC3">
        <w:rPr>
          <w:rFonts w:cs="Courier New"/>
        </w:rPr>
        <w:t>Are the com</w:t>
      </w:r>
      <w:r w:rsidR="006A2566">
        <w:rPr>
          <w:rFonts w:cs="Courier New"/>
        </w:rPr>
        <w:t xml:space="preserve">pany’s compensation systems and levels </w:t>
      </w:r>
      <w:r w:rsidR="00E96EAD">
        <w:rPr>
          <w:rFonts w:cs="Courier New"/>
        </w:rPr>
        <w:t xml:space="preserve">for 2024 </w:t>
      </w:r>
      <w:r w:rsidR="006A2566">
        <w:rPr>
          <w:rFonts w:cs="Courier New"/>
        </w:rPr>
        <w:t>reasonable?</w:t>
      </w:r>
    </w:p>
    <w:p w14:paraId="4A143CC0" w14:textId="77777777" w:rsidR="006A2566" w:rsidRDefault="006A2566" w:rsidP="00724785">
      <w:pPr>
        <w:pStyle w:val="Header"/>
        <w:widowControl w:val="0"/>
        <w:tabs>
          <w:tab w:val="clear" w:pos="4320"/>
          <w:tab w:val="clear" w:pos="8640"/>
          <w:tab w:val="left" w:pos="720"/>
        </w:tabs>
        <w:ind w:left="720" w:hanging="720"/>
        <w:contextualSpacing/>
        <w:jc w:val="both"/>
        <w:rPr>
          <w:rFonts w:cs="Courier New"/>
          <w:b/>
        </w:rPr>
      </w:pPr>
    </w:p>
    <w:p w14:paraId="1594D4D1" w14:textId="1FB32D44" w:rsidR="00864F47" w:rsidRPr="00DF09F6" w:rsidRDefault="006A2566" w:rsidP="00724785">
      <w:pPr>
        <w:pStyle w:val="Header"/>
        <w:widowControl w:val="0"/>
        <w:tabs>
          <w:tab w:val="clear" w:pos="4320"/>
          <w:tab w:val="clear" w:pos="8640"/>
          <w:tab w:val="left" w:pos="720"/>
        </w:tabs>
        <w:ind w:left="720" w:hanging="720"/>
        <w:contextualSpacing/>
        <w:jc w:val="both"/>
        <w:rPr>
          <w:rFonts w:cs="Courier New"/>
          <w:bCs/>
        </w:rPr>
      </w:pPr>
      <w:r>
        <w:rPr>
          <w:rFonts w:cs="Courier New"/>
          <w:b/>
        </w:rPr>
        <w:t>A.</w:t>
      </w:r>
      <w:r w:rsidRPr="00C75D84">
        <w:rPr>
          <w:rFonts w:cs="Courier New"/>
          <w:bCs/>
        </w:rPr>
        <w:t xml:space="preserve"> </w:t>
      </w:r>
      <w:r>
        <w:rPr>
          <w:rFonts w:cs="Courier New"/>
          <w:bCs/>
        </w:rPr>
        <w:tab/>
      </w:r>
      <w:r w:rsidRPr="00C75D84">
        <w:rPr>
          <w:rFonts w:cs="Courier New"/>
          <w:bCs/>
        </w:rPr>
        <w:t>Yes</w:t>
      </w:r>
      <w:r w:rsidR="00530D30">
        <w:rPr>
          <w:rFonts w:cs="Courier New"/>
          <w:bCs/>
        </w:rPr>
        <w:t xml:space="preserve">. </w:t>
      </w:r>
      <w:r w:rsidR="00B42F11">
        <w:rPr>
          <w:rFonts w:cs="Courier New"/>
          <w:bCs/>
        </w:rPr>
        <w:t>T</w:t>
      </w:r>
      <w:r w:rsidRPr="00C75D84">
        <w:rPr>
          <w:rFonts w:cs="Courier New"/>
          <w:bCs/>
        </w:rPr>
        <w:t xml:space="preserve">he </w:t>
      </w:r>
      <w:r w:rsidR="00B42F11">
        <w:rPr>
          <w:rFonts w:cs="Courier New"/>
          <w:bCs/>
        </w:rPr>
        <w:t>c</w:t>
      </w:r>
      <w:r w:rsidRPr="00C75D84">
        <w:rPr>
          <w:rFonts w:cs="Courier New"/>
          <w:bCs/>
        </w:rPr>
        <w:t xml:space="preserve">ompany benchmarks </w:t>
      </w:r>
      <w:r w:rsidR="00342AF6" w:rsidRPr="00C75D84">
        <w:rPr>
          <w:rFonts w:cs="Courier New"/>
          <w:bCs/>
        </w:rPr>
        <w:t>its</w:t>
      </w:r>
      <w:r w:rsidRPr="00C75D84">
        <w:rPr>
          <w:rFonts w:cs="Courier New"/>
          <w:bCs/>
        </w:rPr>
        <w:t xml:space="preserve"> total compensation against applicable markets using relevant and competitive benchmarks for compensation.</w:t>
      </w:r>
    </w:p>
    <w:p w14:paraId="3115C43B" w14:textId="1186409F" w:rsidR="007C5BF4" w:rsidRPr="00047DD2" w:rsidRDefault="007C5BF4" w:rsidP="00724785">
      <w:pPr>
        <w:widowControl w:val="0"/>
        <w:ind w:left="720" w:hanging="720"/>
        <w:jc w:val="both"/>
        <w:rPr>
          <w:rFonts w:cs="Courier New"/>
        </w:rPr>
      </w:pPr>
    </w:p>
    <w:p w14:paraId="18843149" w14:textId="353740BF" w:rsidR="00127E95" w:rsidRPr="00A212A6" w:rsidRDefault="006429D4" w:rsidP="00724785">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rPr>
      </w:pPr>
      <w:bookmarkStart w:id="10" w:name="_Toc130394686"/>
      <w:bookmarkStart w:id="11" w:name="_Toc130460139"/>
      <w:bookmarkStart w:id="12" w:name="_Toc130495599"/>
      <w:r>
        <w:rPr>
          <w:rFonts w:ascii="Courier New" w:hAnsi="Courier New" w:cs="Courier New"/>
          <w:b/>
        </w:rPr>
        <w:t xml:space="preserve">HEALTH AND WELFARE </w:t>
      </w:r>
      <w:r w:rsidR="00287026" w:rsidRPr="00A212A6">
        <w:rPr>
          <w:rFonts w:ascii="Courier New" w:hAnsi="Courier New" w:cs="Courier New"/>
          <w:b/>
        </w:rPr>
        <w:t>BENEFITS</w:t>
      </w:r>
      <w:bookmarkEnd w:id="10"/>
      <w:bookmarkEnd w:id="11"/>
      <w:bookmarkEnd w:id="12"/>
    </w:p>
    <w:p w14:paraId="140FF720" w14:textId="3859FC10" w:rsidR="00287026" w:rsidRPr="006D7177" w:rsidRDefault="00287026" w:rsidP="00724785">
      <w:pPr>
        <w:pStyle w:val="Header"/>
        <w:widowControl w:val="0"/>
        <w:tabs>
          <w:tab w:val="clear" w:pos="4320"/>
          <w:tab w:val="clear" w:pos="8640"/>
          <w:tab w:val="left" w:pos="720"/>
        </w:tabs>
        <w:ind w:left="720" w:hanging="720"/>
        <w:contextualSpacing/>
        <w:jc w:val="both"/>
        <w:rPr>
          <w:rFonts w:cs="Courier New"/>
        </w:rPr>
      </w:pPr>
      <w:r>
        <w:rPr>
          <w:rFonts w:cs="Courier New"/>
          <w:b/>
        </w:rPr>
        <w:t>Q.</w:t>
      </w:r>
      <w:r>
        <w:rPr>
          <w:rFonts w:cs="Courier New"/>
          <w:b/>
        </w:rPr>
        <w:tab/>
      </w:r>
      <w:r>
        <w:rPr>
          <w:rFonts w:cs="Courier New"/>
        </w:rPr>
        <w:t xml:space="preserve">Please describe the company’s </w:t>
      </w:r>
      <w:r w:rsidR="006429D4">
        <w:rPr>
          <w:rFonts w:cs="Courier New"/>
        </w:rPr>
        <w:t xml:space="preserve">health and welfare </w:t>
      </w:r>
      <w:r>
        <w:rPr>
          <w:rFonts w:cs="Courier New"/>
        </w:rPr>
        <w:t xml:space="preserve">benefits package. </w:t>
      </w:r>
    </w:p>
    <w:p w14:paraId="4388403F"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b/>
        </w:rPr>
      </w:pPr>
    </w:p>
    <w:p w14:paraId="5D157E83" w14:textId="0F5F9CF2" w:rsidR="00287026" w:rsidRPr="00C75D84" w:rsidRDefault="00287026" w:rsidP="00724785">
      <w:pPr>
        <w:pStyle w:val="Header"/>
        <w:widowControl w:val="0"/>
        <w:tabs>
          <w:tab w:val="clear" w:pos="4320"/>
          <w:tab w:val="clear" w:pos="8640"/>
          <w:tab w:val="left" w:pos="720"/>
        </w:tabs>
        <w:ind w:left="720" w:hanging="720"/>
        <w:contextualSpacing/>
        <w:jc w:val="both"/>
        <w:rPr>
          <w:rFonts w:cs="Courier New"/>
          <w:bCs/>
        </w:rPr>
      </w:pPr>
      <w:r>
        <w:rPr>
          <w:rFonts w:cs="Courier New"/>
          <w:b/>
        </w:rPr>
        <w:t xml:space="preserve">A. </w:t>
      </w:r>
      <w:r w:rsidR="00CA427D">
        <w:rPr>
          <w:rFonts w:cs="Courier New"/>
          <w:b/>
        </w:rPr>
        <w:tab/>
      </w:r>
      <w:r w:rsidR="006429D4" w:rsidRPr="006429D4">
        <w:rPr>
          <w:rFonts w:cs="Courier New"/>
        </w:rPr>
        <w:t>As described above,</w:t>
      </w:r>
      <w:r w:rsidR="006429D4">
        <w:rPr>
          <w:rFonts w:cs="Courier New"/>
        </w:rPr>
        <w:t xml:space="preserve"> Peoples benefits are administered as a shared service through Tampa Electric. The benefit plans are held at the parent company (TECO Energy, Inc.) level. For the purposes of this </w:t>
      </w:r>
      <w:r w:rsidR="0067571F">
        <w:rPr>
          <w:rFonts w:cs="Courier New"/>
        </w:rPr>
        <w:t xml:space="preserve">direct </w:t>
      </w:r>
      <w:r w:rsidR="006429D4">
        <w:rPr>
          <w:rFonts w:cs="Courier New"/>
        </w:rPr>
        <w:t>testimony regarding benefits, references to the “company” include this structure.</w:t>
      </w:r>
      <w:r w:rsidR="006429D4">
        <w:rPr>
          <w:rFonts w:cs="Courier New"/>
          <w:b/>
        </w:rPr>
        <w:t xml:space="preserve"> </w:t>
      </w:r>
      <w:r w:rsidRPr="00C75D84">
        <w:rPr>
          <w:rFonts w:cs="Courier New"/>
          <w:bCs/>
        </w:rPr>
        <w:t xml:space="preserve">The </w:t>
      </w:r>
      <w:r w:rsidR="00CA427D">
        <w:rPr>
          <w:rFonts w:cs="Courier New"/>
          <w:bCs/>
        </w:rPr>
        <w:t>c</w:t>
      </w:r>
      <w:r w:rsidRPr="00C75D84">
        <w:rPr>
          <w:rFonts w:cs="Courier New"/>
          <w:bCs/>
        </w:rPr>
        <w:t xml:space="preserve">ompany’s benefits package is designed to </w:t>
      </w:r>
      <w:r w:rsidRPr="00C75D84">
        <w:rPr>
          <w:rFonts w:cs="Courier New"/>
          <w:bCs/>
        </w:rPr>
        <w:lastRenderedPageBreak/>
        <w:t xml:space="preserve">maintain a competitive position within the market </w:t>
      </w:r>
      <w:r w:rsidR="00BC5150" w:rsidRPr="00C75D84">
        <w:rPr>
          <w:rFonts w:cs="Courier New"/>
          <w:bCs/>
        </w:rPr>
        <w:t>to</w:t>
      </w:r>
      <w:r w:rsidRPr="00C75D84">
        <w:rPr>
          <w:rFonts w:cs="Courier New"/>
          <w:bCs/>
        </w:rPr>
        <w:t xml:space="preserve"> attract and retain competent and qualified team members</w:t>
      </w:r>
      <w:r w:rsidR="00530D30">
        <w:rPr>
          <w:rFonts w:cs="Courier New"/>
          <w:bCs/>
        </w:rPr>
        <w:t xml:space="preserve">. </w:t>
      </w:r>
      <w:r w:rsidRPr="00C75D84">
        <w:rPr>
          <w:rFonts w:cs="Courier New"/>
          <w:bCs/>
        </w:rPr>
        <w:t xml:space="preserve">These comprehensive benefits </w:t>
      </w:r>
      <w:r w:rsidR="00BC5150" w:rsidRPr="00C75D84">
        <w:rPr>
          <w:rFonts w:cs="Courier New"/>
          <w:bCs/>
        </w:rPr>
        <w:t>include</w:t>
      </w:r>
      <w:r w:rsidRPr="00C75D84">
        <w:rPr>
          <w:rFonts w:cs="Courier New"/>
          <w:bCs/>
        </w:rPr>
        <w:t xml:space="preserve"> consumer driven health plans, pharmacy plans, </w:t>
      </w:r>
      <w:r w:rsidR="00046197">
        <w:rPr>
          <w:rFonts w:cs="Courier New"/>
          <w:bCs/>
        </w:rPr>
        <w:t>team member</w:t>
      </w:r>
      <w:r w:rsidRPr="00C75D84">
        <w:rPr>
          <w:rFonts w:cs="Courier New"/>
          <w:bCs/>
        </w:rPr>
        <w:t xml:space="preserve"> family assistance plans, dental and vision plans, flexible benefits plans (Healthcare FSA, Dependent Care FSA and Transportation and Parking FSA), </w:t>
      </w:r>
      <w:r>
        <w:rPr>
          <w:rFonts w:cs="Courier New"/>
          <w:bCs/>
        </w:rPr>
        <w:t>life insurance (basic, supplemental, spousal and child), disability insurance (short-term and long-term), long-term care insurance,</w:t>
      </w:r>
      <w:r w:rsidR="00047DD2">
        <w:rPr>
          <w:rFonts w:cs="Courier New"/>
          <w:bCs/>
        </w:rPr>
        <w:t xml:space="preserve"> and</w:t>
      </w:r>
      <w:r>
        <w:rPr>
          <w:rFonts w:cs="Courier New"/>
          <w:bCs/>
        </w:rPr>
        <w:t xml:space="preserve"> group retirement plans</w:t>
      </w:r>
      <w:r w:rsidR="00530D30">
        <w:rPr>
          <w:rFonts w:cs="Courier New"/>
          <w:bCs/>
        </w:rPr>
        <w:t xml:space="preserve">. </w:t>
      </w:r>
      <w:r w:rsidR="00EE486B" w:rsidRPr="00D8585F">
        <w:rPr>
          <w:rFonts w:cs="Courier New"/>
          <w:bCs/>
        </w:rPr>
        <w:t>Doc</w:t>
      </w:r>
      <w:r w:rsidRPr="00D8585F">
        <w:rPr>
          <w:rFonts w:cs="Courier New"/>
          <w:bCs/>
        </w:rPr>
        <w:t xml:space="preserve">ument </w:t>
      </w:r>
      <w:r w:rsidR="00B848AA">
        <w:rPr>
          <w:rFonts w:cs="Courier New"/>
          <w:bCs/>
        </w:rPr>
        <w:t>No. 6</w:t>
      </w:r>
      <w:r w:rsidR="00D8585F" w:rsidRPr="00D8585F">
        <w:rPr>
          <w:rFonts w:cs="Courier New"/>
          <w:bCs/>
        </w:rPr>
        <w:t xml:space="preserve"> </w:t>
      </w:r>
      <w:r w:rsidR="00EE486B" w:rsidRPr="00D8585F">
        <w:rPr>
          <w:rFonts w:cs="Courier New"/>
          <w:bCs/>
        </w:rPr>
        <w:t>of my exhib</w:t>
      </w:r>
      <w:r w:rsidR="00EE486B">
        <w:rPr>
          <w:rFonts w:cs="Courier New"/>
          <w:bCs/>
        </w:rPr>
        <w:t>it includes a more detailed description of these plans</w:t>
      </w:r>
      <w:r w:rsidR="00530D30">
        <w:rPr>
          <w:rFonts w:cs="Courier New"/>
          <w:bCs/>
        </w:rPr>
        <w:t xml:space="preserve">. </w:t>
      </w:r>
    </w:p>
    <w:p w14:paraId="1CA34853"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bCs/>
        </w:rPr>
      </w:pPr>
    </w:p>
    <w:p w14:paraId="3F1A5EBC" w14:textId="4FCEAA6A" w:rsidR="00287026" w:rsidRPr="008D5AC3" w:rsidRDefault="00287026" w:rsidP="00724785">
      <w:pPr>
        <w:pStyle w:val="Header"/>
        <w:widowControl w:val="0"/>
        <w:tabs>
          <w:tab w:val="clear" w:pos="4320"/>
          <w:tab w:val="clear" w:pos="8640"/>
          <w:tab w:val="left" w:pos="720"/>
        </w:tabs>
        <w:ind w:left="720" w:hanging="720"/>
        <w:contextualSpacing/>
        <w:jc w:val="both"/>
        <w:rPr>
          <w:rFonts w:cs="Courier New"/>
        </w:rPr>
      </w:pPr>
      <w:r>
        <w:rPr>
          <w:rFonts w:cs="Courier New"/>
          <w:b/>
        </w:rPr>
        <w:t>Q.</w:t>
      </w:r>
      <w:r>
        <w:rPr>
          <w:rFonts w:cs="Courier New"/>
        </w:rPr>
        <w:tab/>
        <w:t>How does Peoples manage the design and cost of its benefit programs?</w:t>
      </w:r>
    </w:p>
    <w:p w14:paraId="71B1302E"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b/>
        </w:rPr>
      </w:pPr>
    </w:p>
    <w:p w14:paraId="3EF3E271" w14:textId="6D53CF12" w:rsidR="00287026" w:rsidRPr="00433F0C" w:rsidRDefault="00287026" w:rsidP="00724785">
      <w:pPr>
        <w:pStyle w:val="Header"/>
        <w:widowControl w:val="0"/>
        <w:tabs>
          <w:tab w:val="clear" w:pos="4320"/>
          <w:tab w:val="clear" w:pos="8640"/>
          <w:tab w:val="left" w:pos="720"/>
        </w:tabs>
        <w:ind w:left="720" w:hanging="720"/>
        <w:contextualSpacing/>
        <w:jc w:val="both"/>
        <w:rPr>
          <w:rFonts w:cs="Courier New"/>
        </w:rPr>
      </w:pPr>
      <w:r>
        <w:rPr>
          <w:rFonts w:cs="Courier New"/>
          <w:b/>
        </w:rPr>
        <w:t>A.</w:t>
      </w:r>
      <w:r w:rsidR="00433F0C">
        <w:rPr>
          <w:rFonts w:cs="Courier New"/>
          <w:b/>
        </w:rPr>
        <w:tab/>
      </w:r>
      <w:r w:rsidR="00AB1C12" w:rsidRPr="00433F0C">
        <w:rPr>
          <w:rFonts w:cs="Courier New"/>
        </w:rPr>
        <w:t xml:space="preserve">Peoples uses the </w:t>
      </w:r>
      <w:r w:rsidR="00AB1C12" w:rsidRPr="000755E4">
        <w:rPr>
          <w:rFonts w:cs="Courier New"/>
        </w:rPr>
        <w:t>Mercer</w:t>
      </w:r>
      <w:r w:rsidR="00AB1C12" w:rsidRPr="00433F0C">
        <w:rPr>
          <w:rFonts w:cs="Courier New"/>
        </w:rPr>
        <w:t xml:space="preserve"> Benefits Valuation Analysis (BENVAL) study</w:t>
      </w:r>
      <w:r w:rsidR="00530D30">
        <w:rPr>
          <w:rFonts w:cs="Courier New"/>
        </w:rPr>
        <w:t xml:space="preserve">. </w:t>
      </w:r>
      <w:r w:rsidR="00AB1C12" w:rsidRPr="00433F0C">
        <w:rPr>
          <w:rFonts w:cs="Courier New"/>
        </w:rPr>
        <w:t>The BENVAL study is a nationally recognized and accepted actuarial tool that compares the relative value of a company’s overall benefit plan and its various components with other companies’ plans contained within the Benefits Data Source – United States database</w:t>
      </w:r>
      <w:r w:rsidR="00530D30">
        <w:rPr>
          <w:rFonts w:cs="Courier New"/>
        </w:rPr>
        <w:t xml:space="preserve">. </w:t>
      </w:r>
      <w:r w:rsidR="00AB1C12" w:rsidRPr="00433F0C">
        <w:rPr>
          <w:rFonts w:cs="Courier New"/>
        </w:rPr>
        <w:t>The most recent group used for the comparison included 25 utility companies</w:t>
      </w:r>
      <w:r w:rsidR="000E1867">
        <w:rPr>
          <w:rFonts w:cs="Courier New"/>
        </w:rPr>
        <w:t xml:space="preserve"> in addition to Peoples</w:t>
      </w:r>
      <w:r w:rsidR="00AB1C12" w:rsidRPr="00433F0C">
        <w:rPr>
          <w:rFonts w:cs="Courier New"/>
        </w:rPr>
        <w:t>.</w:t>
      </w:r>
    </w:p>
    <w:p w14:paraId="53BA82FA" w14:textId="4F311A97" w:rsidR="00AB1C12" w:rsidRPr="00433F0C" w:rsidRDefault="00AB1C12" w:rsidP="00724785">
      <w:pPr>
        <w:pStyle w:val="Header"/>
        <w:widowControl w:val="0"/>
        <w:tabs>
          <w:tab w:val="clear" w:pos="4320"/>
          <w:tab w:val="clear" w:pos="8640"/>
          <w:tab w:val="left" w:pos="720"/>
        </w:tabs>
        <w:ind w:left="720" w:hanging="720"/>
        <w:contextualSpacing/>
        <w:jc w:val="both"/>
        <w:rPr>
          <w:rFonts w:cs="Courier New"/>
        </w:rPr>
      </w:pPr>
    </w:p>
    <w:p w14:paraId="29D5FD2E" w14:textId="4A341D7B" w:rsidR="00AB1C12" w:rsidRPr="00433F0C" w:rsidRDefault="00864F47" w:rsidP="00724785">
      <w:pPr>
        <w:pStyle w:val="Header"/>
        <w:widowControl w:val="0"/>
        <w:tabs>
          <w:tab w:val="clear" w:pos="4320"/>
          <w:tab w:val="clear" w:pos="8640"/>
          <w:tab w:val="left" w:pos="720"/>
        </w:tabs>
        <w:ind w:left="720" w:hanging="720"/>
        <w:contextualSpacing/>
        <w:jc w:val="both"/>
        <w:rPr>
          <w:rFonts w:cs="Courier New"/>
        </w:rPr>
      </w:pPr>
      <w:r>
        <w:rPr>
          <w:rFonts w:cs="Courier New"/>
        </w:rPr>
        <w:tab/>
      </w:r>
      <w:r w:rsidR="00AB1C12" w:rsidRPr="00433F0C">
        <w:rPr>
          <w:rFonts w:cs="Courier New"/>
        </w:rPr>
        <w:t xml:space="preserve">BEBVAL uses consistent actuarial methods applied to a fixed </w:t>
      </w:r>
      <w:r w:rsidR="00AB1C12" w:rsidRPr="00433F0C">
        <w:rPr>
          <w:rFonts w:cs="Courier New"/>
        </w:rPr>
        <w:lastRenderedPageBreak/>
        <w:t>population to determine a relative value index for each plan component</w:t>
      </w:r>
      <w:r w:rsidR="00530D30">
        <w:rPr>
          <w:rFonts w:cs="Courier New"/>
        </w:rPr>
        <w:t xml:space="preserve">. </w:t>
      </w:r>
      <w:r w:rsidR="00AB1C12" w:rsidRPr="00433F0C">
        <w:rPr>
          <w:rFonts w:cs="Courier New"/>
        </w:rPr>
        <w:t>As a result, the differences in value among employer plans are exclusively a function of differences in the plan provisions</w:t>
      </w:r>
      <w:r w:rsidR="00530D30">
        <w:rPr>
          <w:rFonts w:cs="Courier New"/>
        </w:rPr>
        <w:t xml:space="preserve">. </w:t>
      </w:r>
    </w:p>
    <w:p w14:paraId="3EE2698F" w14:textId="18CDF6AA" w:rsidR="00AB1C12" w:rsidRPr="00433F0C" w:rsidRDefault="00AB1C12" w:rsidP="00724785">
      <w:pPr>
        <w:pStyle w:val="Header"/>
        <w:widowControl w:val="0"/>
        <w:tabs>
          <w:tab w:val="clear" w:pos="4320"/>
          <w:tab w:val="clear" w:pos="8640"/>
          <w:tab w:val="left" w:pos="720"/>
        </w:tabs>
        <w:ind w:left="720" w:hanging="720"/>
        <w:contextualSpacing/>
        <w:jc w:val="both"/>
        <w:rPr>
          <w:rFonts w:cs="Courier New"/>
        </w:rPr>
      </w:pPr>
    </w:p>
    <w:p w14:paraId="307CA409" w14:textId="723E396F" w:rsidR="00AB1C12" w:rsidRPr="00433F0C" w:rsidRDefault="00433F0C" w:rsidP="00724785">
      <w:pPr>
        <w:pStyle w:val="Header"/>
        <w:widowControl w:val="0"/>
        <w:tabs>
          <w:tab w:val="clear" w:pos="4320"/>
          <w:tab w:val="clear" w:pos="8640"/>
          <w:tab w:val="left" w:pos="720"/>
        </w:tabs>
        <w:ind w:left="720" w:hanging="720"/>
        <w:contextualSpacing/>
        <w:jc w:val="both"/>
        <w:rPr>
          <w:rFonts w:cs="Courier New"/>
        </w:rPr>
      </w:pPr>
      <w:r>
        <w:rPr>
          <w:rFonts w:cs="Courier New"/>
        </w:rPr>
        <w:tab/>
      </w:r>
      <w:r w:rsidR="00AB1C12" w:rsidRPr="00433F0C">
        <w:rPr>
          <w:rFonts w:cs="Courier New"/>
        </w:rPr>
        <w:t>The BENVAL study includes a relative value index score for each company’s benefit plan components</w:t>
      </w:r>
      <w:r w:rsidR="00530D30">
        <w:rPr>
          <w:rFonts w:cs="Courier New"/>
        </w:rPr>
        <w:t xml:space="preserve">. </w:t>
      </w:r>
      <w:r w:rsidR="00AB1C12" w:rsidRPr="006440AF">
        <w:rPr>
          <w:rFonts w:cs="Courier New"/>
        </w:rPr>
        <w:t xml:space="preserve">The index score is </w:t>
      </w:r>
      <w:r w:rsidRPr="006440AF">
        <w:rPr>
          <w:rFonts w:cs="Courier New"/>
        </w:rPr>
        <w:t>calculat</w:t>
      </w:r>
      <w:r w:rsidR="00AB1C12" w:rsidRPr="006440AF">
        <w:rPr>
          <w:rFonts w:cs="Courier New"/>
        </w:rPr>
        <w:t>ed by analyzing and determining the value of each</w:t>
      </w:r>
      <w:r w:rsidR="00AB1C12" w:rsidRPr="00433F0C">
        <w:rPr>
          <w:rFonts w:cs="Courier New"/>
        </w:rPr>
        <w:t xml:space="preserve"> company’s benefit plan component and then dividing each company’s value by the average benefit plan value for each component among all the companies in the benchmark group</w:t>
      </w:r>
      <w:r w:rsidR="00530D30">
        <w:rPr>
          <w:rFonts w:cs="Courier New"/>
        </w:rPr>
        <w:t xml:space="preserve">. </w:t>
      </w:r>
      <w:r w:rsidR="00AB1C12" w:rsidRPr="00433F0C">
        <w:rPr>
          <w:rFonts w:cs="Courier New"/>
        </w:rPr>
        <w:t>A relative index of 100 represents an average company value</w:t>
      </w:r>
      <w:r w:rsidR="00530D30">
        <w:rPr>
          <w:rFonts w:cs="Courier New"/>
        </w:rPr>
        <w:t xml:space="preserve">. </w:t>
      </w:r>
    </w:p>
    <w:p w14:paraId="0672FDB7" w14:textId="03B849F5" w:rsidR="00AB1C12" w:rsidRDefault="00AB1C12" w:rsidP="00724785">
      <w:pPr>
        <w:pStyle w:val="Header"/>
        <w:widowControl w:val="0"/>
        <w:tabs>
          <w:tab w:val="clear" w:pos="4320"/>
          <w:tab w:val="clear" w:pos="8640"/>
          <w:tab w:val="left" w:pos="720"/>
        </w:tabs>
        <w:ind w:left="720" w:hanging="720"/>
        <w:contextualSpacing/>
        <w:jc w:val="both"/>
        <w:rPr>
          <w:rFonts w:cs="Courier New"/>
        </w:rPr>
      </w:pPr>
    </w:p>
    <w:p w14:paraId="1C6FAF2C" w14:textId="24A537D2" w:rsidR="00000521" w:rsidRPr="008D5AC3" w:rsidRDefault="00433F0C" w:rsidP="00724785">
      <w:pPr>
        <w:pStyle w:val="Header"/>
        <w:widowControl w:val="0"/>
        <w:tabs>
          <w:tab w:val="clear" w:pos="4320"/>
          <w:tab w:val="clear" w:pos="8640"/>
          <w:tab w:val="left" w:pos="720"/>
        </w:tabs>
        <w:ind w:left="720" w:hanging="720"/>
        <w:contextualSpacing/>
        <w:jc w:val="both"/>
        <w:rPr>
          <w:rFonts w:cs="Courier New"/>
        </w:rPr>
      </w:pPr>
      <w:r>
        <w:rPr>
          <w:rFonts w:cs="Courier New"/>
        </w:rPr>
        <w:t xml:space="preserve"> </w:t>
      </w:r>
      <w:r w:rsidR="000755E4">
        <w:rPr>
          <w:rFonts w:cs="Courier New"/>
        </w:rPr>
        <w:tab/>
      </w:r>
      <w:r w:rsidR="00C763D1">
        <w:rPr>
          <w:rFonts w:cs="Courier New"/>
        </w:rPr>
        <w:t>The company’s</w:t>
      </w:r>
      <w:r>
        <w:rPr>
          <w:rFonts w:cs="Courier New"/>
        </w:rPr>
        <w:t xml:space="preserve"> </w:t>
      </w:r>
      <w:r w:rsidR="005309C6">
        <w:rPr>
          <w:rFonts w:cs="Courier New"/>
        </w:rPr>
        <w:t xml:space="preserve">BENVAL </w:t>
      </w:r>
      <w:r w:rsidR="0043686E">
        <w:rPr>
          <w:rFonts w:cs="Courier New"/>
        </w:rPr>
        <w:t xml:space="preserve">index </w:t>
      </w:r>
      <w:r w:rsidR="005309C6">
        <w:rPr>
          <w:rFonts w:cs="Courier New"/>
        </w:rPr>
        <w:t xml:space="preserve">score </w:t>
      </w:r>
      <w:r w:rsidR="0043686E">
        <w:rPr>
          <w:rFonts w:cs="Courier New"/>
        </w:rPr>
        <w:t xml:space="preserve">for each benefit plan component is </w:t>
      </w:r>
      <w:r w:rsidR="005309C6" w:rsidRPr="00CA3932">
        <w:t xml:space="preserve">shown in Document No. </w:t>
      </w:r>
      <w:r w:rsidR="00B848AA">
        <w:t>7</w:t>
      </w:r>
      <w:r w:rsidR="005309C6" w:rsidRPr="00CA3932">
        <w:t xml:space="preserve"> of my exhibit</w:t>
      </w:r>
      <w:r w:rsidR="00530D30">
        <w:t xml:space="preserve">. </w:t>
      </w:r>
      <w:r w:rsidR="000B737D">
        <w:t>The company’s index score is slightly above the market for retirement, medical, dental, and short-term and long-term disability</w:t>
      </w:r>
      <w:r w:rsidR="00530D30">
        <w:t xml:space="preserve">. </w:t>
      </w:r>
      <w:r w:rsidR="000B737D">
        <w:t xml:space="preserve">These components of the company’s </w:t>
      </w:r>
      <w:r w:rsidR="00F75BAF">
        <w:t>benefit plan allow it to be competitive in the marketplace</w:t>
      </w:r>
      <w:r w:rsidR="006E6AB9">
        <w:t xml:space="preserve"> and attract skilled team members. </w:t>
      </w:r>
    </w:p>
    <w:p w14:paraId="4BEB2BAB" w14:textId="77777777" w:rsidR="00895C07" w:rsidRDefault="00895C07" w:rsidP="00724785">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rPr>
      </w:pPr>
    </w:p>
    <w:p w14:paraId="5E583BAC" w14:textId="1CEC53E0" w:rsidR="00127E95" w:rsidRPr="00A212A6" w:rsidRDefault="00287026" w:rsidP="00724785">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rPr>
      </w:pPr>
      <w:bookmarkStart w:id="13" w:name="_Toc130460140"/>
      <w:bookmarkStart w:id="14" w:name="_Toc130495600"/>
      <w:r w:rsidRPr="00A212A6">
        <w:rPr>
          <w:rFonts w:ascii="Courier New" w:hAnsi="Courier New" w:cs="Courier New"/>
          <w:b/>
        </w:rPr>
        <w:t>HEALTHCARE BENEFITS</w:t>
      </w:r>
      <w:bookmarkEnd w:id="13"/>
      <w:bookmarkEnd w:id="14"/>
    </w:p>
    <w:p w14:paraId="18AF84C0" w14:textId="77777777" w:rsidR="00287026" w:rsidRPr="008D5AC3" w:rsidRDefault="00287026" w:rsidP="00724785">
      <w:pPr>
        <w:pStyle w:val="Header"/>
        <w:widowControl w:val="0"/>
        <w:tabs>
          <w:tab w:val="clear" w:pos="4320"/>
          <w:tab w:val="clear" w:pos="8640"/>
          <w:tab w:val="left" w:pos="720"/>
        </w:tabs>
        <w:ind w:left="720" w:hanging="720"/>
        <w:contextualSpacing/>
        <w:jc w:val="both"/>
        <w:rPr>
          <w:rFonts w:cs="Courier New"/>
        </w:rPr>
      </w:pPr>
      <w:r>
        <w:rPr>
          <w:rFonts w:cs="Courier New"/>
          <w:b/>
        </w:rPr>
        <w:t>Q.</w:t>
      </w:r>
      <w:r>
        <w:rPr>
          <w:rFonts w:cs="Courier New"/>
          <w:b/>
        </w:rPr>
        <w:tab/>
      </w:r>
      <w:r>
        <w:rPr>
          <w:rFonts w:cs="Courier New"/>
        </w:rPr>
        <w:t>How does the company evaluate the design and cost of its health care programs?</w:t>
      </w:r>
    </w:p>
    <w:p w14:paraId="208469A2"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b/>
        </w:rPr>
      </w:pPr>
    </w:p>
    <w:p w14:paraId="12D521F4" w14:textId="5315B4B4" w:rsidR="00287026" w:rsidRDefault="00287026" w:rsidP="00724785">
      <w:pPr>
        <w:pStyle w:val="Header"/>
        <w:widowControl w:val="0"/>
        <w:tabs>
          <w:tab w:val="clear" w:pos="4320"/>
          <w:tab w:val="clear" w:pos="8640"/>
          <w:tab w:val="left" w:pos="720"/>
        </w:tabs>
        <w:ind w:left="720" w:hanging="720"/>
        <w:contextualSpacing/>
        <w:jc w:val="both"/>
        <w:rPr>
          <w:rFonts w:cs="Courier New"/>
          <w:b/>
        </w:rPr>
      </w:pPr>
      <w:r>
        <w:rPr>
          <w:rFonts w:cs="Courier New"/>
          <w:b/>
        </w:rPr>
        <w:lastRenderedPageBreak/>
        <w:t xml:space="preserve">A. </w:t>
      </w:r>
      <w:r w:rsidR="00CA427D">
        <w:rPr>
          <w:rFonts w:cs="Courier New"/>
          <w:b/>
        </w:rPr>
        <w:tab/>
      </w:r>
      <w:r w:rsidR="000D6ED2" w:rsidRPr="00433F0C">
        <w:rPr>
          <w:rFonts w:cs="Courier New"/>
        </w:rPr>
        <w:t xml:space="preserve">The company operates its health plans with appropriate due diligence. </w:t>
      </w:r>
      <w:r w:rsidRPr="00433F0C">
        <w:rPr>
          <w:rFonts w:cs="Courier New"/>
          <w:bCs/>
        </w:rPr>
        <w:t>The</w:t>
      </w:r>
      <w:r w:rsidRPr="000F7B9B">
        <w:rPr>
          <w:rFonts w:cs="Courier New"/>
          <w:bCs/>
        </w:rPr>
        <w:t xml:space="preserve"> </w:t>
      </w:r>
      <w:r w:rsidR="00081DB5">
        <w:rPr>
          <w:rFonts w:cs="Courier New"/>
          <w:bCs/>
        </w:rPr>
        <w:t>c</w:t>
      </w:r>
      <w:r w:rsidRPr="000F7B9B">
        <w:rPr>
          <w:rFonts w:cs="Courier New"/>
          <w:bCs/>
        </w:rPr>
        <w:t>ompany retained Mercer Health Benefits</w:t>
      </w:r>
      <w:r w:rsidR="00D22A83">
        <w:rPr>
          <w:rFonts w:cs="Courier New"/>
          <w:bCs/>
        </w:rPr>
        <w:t>,</w:t>
      </w:r>
      <w:r w:rsidRPr="000F7B9B">
        <w:rPr>
          <w:rFonts w:cs="Courier New"/>
          <w:bCs/>
        </w:rPr>
        <w:t xml:space="preserve"> who uses underwriting techniques, based on actuarial guidelines, to project future plan costs for </w:t>
      </w:r>
      <w:r>
        <w:rPr>
          <w:rFonts w:cs="Courier New"/>
          <w:bCs/>
        </w:rPr>
        <w:t xml:space="preserve">the </w:t>
      </w:r>
      <w:r w:rsidRPr="000F7B9B">
        <w:rPr>
          <w:rFonts w:cs="Courier New"/>
          <w:bCs/>
        </w:rPr>
        <w:t>self-funded plans</w:t>
      </w:r>
      <w:r w:rsidR="00530D30">
        <w:rPr>
          <w:rFonts w:cs="Courier New"/>
          <w:bCs/>
        </w:rPr>
        <w:t xml:space="preserve">. </w:t>
      </w:r>
      <w:r w:rsidRPr="000F7B9B">
        <w:rPr>
          <w:rFonts w:cs="Courier New"/>
          <w:bCs/>
        </w:rPr>
        <w:t>The key factor in projecting future results is the prior experience of the group</w:t>
      </w:r>
      <w:r w:rsidR="00530D30">
        <w:rPr>
          <w:rFonts w:cs="Courier New"/>
          <w:bCs/>
        </w:rPr>
        <w:t xml:space="preserve">. </w:t>
      </w:r>
      <w:r w:rsidRPr="000F7B9B">
        <w:rPr>
          <w:rFonts w:cs="Courier New"/>
          <w:bCs/>
        </w:rPr>
        <w:t>The process of forecasting past claims experience into the future considers plan designs, member demographics, trends and group credibility</w:t>
      </w:r>
      <w:r w:rsidR="00530D30">
        <w:rPr>
          <w:rFonts w:cs="Courier New"/>
          <w:bCs/>
        </w:rPr>
        <w:t xml:space="preserve">. </w:t>
      </w:r>
      <w:r w:rsidRPr="000F7B9B">
        <w:rPr>
          <w:rFonts w:cs="Courier New"/>
          <w:bCs/>
        </w:rPr>
        <w:t xml:space="preserve">These processes are widely accepted within the insurance market as the standard to establishing budget and premium levels that are appropriate to cover future risks. </w:t>
      </w:r>
    </w:p>
    <w:p w14:paraId="158446AA"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b/>
        </w:rPr>
      </w:pPr>
    </w:p>
    <w:p w14:paraId="0E97A401" w14:textId="31113782" w:rsidR="00287026" w:rsidRPr="008D5AC3" w:rsidRDefault="00287026" w:rsidP="00724785">
      <w:pPr>
        <w:pStyle w:val="Header"/>
        <w:widowControl w:val="0"/>
        <w:tabs>
          <w:tab w:val="clear" w:pos="4320"/>
          <w:tab w:val="clear" w:pos="8640"/>
          <w:tab w:val="left" w:pos="720"/>
        </w:tabs>
        <w:ind w:left="720" w:hanging="720"/>
        <w:contextualSpacing/>
        <w:jc w:val="both"/>
        <w:rPr>
          <w:rFonts w:cs="Courier New"/>
        </w:rPr>
      </w:pPr>
      <w:r>
        <w:rPr>
          <w:rFonts w:cs="Courier New"/>
          <w:b/>
        </w:rPr>
        <w:t>Q.</w:t>
      </w:r>
      <w:r>
        <w:rPr>
          <w:rFonts w:cs="Courier New"/>
          <w:b/>
        </w:rPr>
        <w:tab/>
      </w:r>
      <w:r w:rsidRPr="008D5AC3">
        <w:rPr>
          <w:rFonts w:cs="Courier New"/>
        </w:rPr>
        <w:t>What</w:t>
      </w:r>
      <w:r>
        <w:rPr>
          <w:rFonts w:cs="Courier New"/>
          <w:b/>
        </w:rPr>
        <w:t xml:space="preserve"> </w:t>
      </w:r>
      <w:r>
        <w:rPr>
          <w:rFonts w:cs="Courier New"/>
        </w:rPr>
        <w:t xml:space="preserve">factors are </w:t>
      </w:r>
      <w:r w:rsidR="00656143">
        <w:rPr>
          <w:rFonts w:cs="Courier New"/>
        </w:rPr>
        <w:t>influencing</w:t>
      </w:r>
      <w:r w:rsidR="0013709F">
        <w:rPr>
          <w:rFonts w:cs="Courier New"/>
        </w:rPr>
        <w:t xml:space="preserve"> </w:t>
      </w:r>
      <w:r>
        <w:rPr>
          <w:rFonts w:cs="Courier New"/>
        </w:rPr>
        <w:t>healthcare costs in the United States?</w:t>
      </w:r>
    </w:p>
    <w:p w14:paraId="6A7B6F56"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b/>
        </w:rPr>
      </w:pPr>
    </w:p>
    <w:p w14:paraId="5D717554" w14:textId="20182B96" w:rsidR="00287026" w:rsidRPr="00B42F11" w:rsidRDefault="00287026" w:rsidP="00724785">
      <w:pPr>
        <w:pStyle w:val="Header"/>
        <w:widowControl w:val="0"/>
        <w:tabs>
          <w:tab w:val="clear" w:pos="4320"/>
          <w:tab w:val="clear" w:pos="8640"/>
          <w:tab w:val="left" w:pos="720"/>
        </w:tabs>
        <w:ind w:left="720" w:hanging="720"/>
        <w:contextualSpacing/>
        <w:jc w:val="both"/>
        <w:rPr>
          <w:rFonts w:cs="Courier New"/>
          <w:bCs/>
        </w:rPr>
      </w:pPr>
      <w:r>
        <w:rPr>
          <w:rFonts w:cs="Courier New"/>
          <w:b/>
        </w:rPr>
        <w:t xml:space="preserve">A. </w:t>
      </w:r>
      <w:r>
        <w:rPr>
          <w:rFonts w:cs="Courier New"/>
          <w:b/>
        </w:rPr>
        <w:tab/>
      </w:r>
      <w:r w:rsidRPr="007A2E0A">
        <w:rPr>
          <w:rFonts w:cs="Courier New"/>
          <w:bCs/>
        </w:rPr>
        <w:t xml:space="preserve">The main </w:t>
      </w:r>
      <w:r w:rsidR="00656143">
        <w:rPr>
          <w:rFonts w:cs="Courier New"/>
          <w:bCs/>
        </w:rPr>
        <w:t xml:space="preserve">factors influencing </w:t>
      </w:r>
      <w:r w:rsidRPr="007A2E0A">
        <w:rPr>
          <w:rFonts w:cs="Courier New"/>
          <w:bCs/>
        </w:rPr>
        <w:t>medical costs in the U.S. are inflation, increase</w:t>
      </w:r>
      <w:r w:rsidR="00656143">
        <w:rPr>
          <w:rFonts w:cs="Courier New"/>
          <w:bCs/>
        </w:rPr>
        <w:t xml:space="preserve">d use </w:t>
      </w:r>
      <w:r w:rsidRPr="007A2E0A">
        <w:rPr>
          <w:rFonts w:cs="Courier New"/>
          <w:bCs/>
        </w:rPr>
        <w:t xml:space="preserve">of services (primarily due to population aging and the overall deterioration </w:t>
      </w:r>
      <w:r>
        <w:rPr>
          <w:rFonts w:cs="Courier New"/>
          <w:bCs/>
        </w:rPr>
        <w:t>of</w:t>
      </w:r>
      <w:r w:rsidRPr="007A2E0A">
        <w:rPr>
          <w:rFonts w:cs="Courier New"/>
          <w:bCs/>
        </w:rPr>
        <w:t xml:space="preserve"> </w:t>
      </w:r>
      <w:r>
        <w:rPr>
          <w:rFonts w:cs="Courier New"/>
          <w:bCs/>
        </w:rPr>
        <w:t>t</w:t>
      </w:r>
      <w:r w:rsidRPr="007A2E0A">
        <w:rPr>
          <w:rFonts w:cs="Courier New"/>
          <w:bCs/>
        </w:rPr>
        <w:t>he health of U.S. citizens), and advances in technology/treatment protocols causing a rise in the frequency and cost level of high costs claimants</w:t>
      </w:r>
      <w:r w:rsidR="00530D30">
        <w:rPr>
          <w:rFonts w:cs="Courier New"/>
          <w:bCs/>
        </w:rPr>
        <w:t xml:space="preserve">. </w:t>
      </w:r>
      <w:r w:rsidRPr="007A2E0A">
        <w:rPr>
          <w:rFonts w:cs="Courier New"/>
          <w:bCs/>
        </w:rPr>
        <w:t>The cost drivers for prescription drugs are similar, with specialty drugs representing a disproportionally higher percentage of the cost increase than non-specialty drugs.</w:t>
      </w:r>
    </w:p>
    <w:p w14:paraId="2A5C1478" w14:textId="33EB9AF1" w:rsidR="00287026" w:rsidRPr="008D5AC3" w:rsidRDefault="00287026" w:rsidP="00724785">
      <w:pPr>
        <w:pStyle w:val="Header"/>
        <w:widowControl w:val="0"/>
        <w:tabs>
          <w:tab w:val="clear" w:pos="4320"/>
          <w:tab w:val="clear" w:pos="8640"/>
          <w:tab w:val="left" w:pos="720"/>
        </w:tabs>
        <w:ind w:left="720" w:hanging="720"/>
        <w:contextualSpacing/>
        <w:jc w:val="both"/>
        <w:rPr>
          <w:rFonts w:cs="Courier New"/>
        </w:rPr>
      </w:pPr>
      <w:r w:rsidRPr="008D5AC3">
        <w:rPr>
          <w:rFonts w:cs="Courier New"/>
          <w:b/>
        </w:rPr>
        <w:lastRenderedPageBreak/>
        <w:t>Q.</w:t>
      </w:r>
      <w:r>
        <w:rPr>
          <w:rFonts w:cs="Courier New"/>
          <w:b/>
        </w:rPr>
        <w:tab/>
      </w:r>
      <w:r>
        <w:rPr>
          <w:rFonts w:cs="Courier New"/>
        </w:rPr>
        <w:t xml:space="preserve">How does the </w:t>
      </w:r>
      <w:r w:rsidR="00CA427D">
        <w:rPr>
          <w:rFonts w:cs="Courier New"/>
        </w:rPr>
        <w:t>c</w:t>
      </w:r>
      <w:r>
        <w:rPr>
          <w:rFonts w:cs="Courier New"/>
        </w:rPr>
        <w:t>ompany’s healthcare plan compare to industry standards?</w:t>
      </w:r>
    </w:p>
    <w:p w14:paraId="298A020F"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b/>
        </w:rPr>
      </w:pPr>
    </w:p>
    <w:p w14:paraId="15F0F779" w14:textId="2AD0C348" w:rsidR="00433F0C" w:rsidRPr="00433F0C" w:rsidRDefault="00287026" w:rsidP="00724785">
      <w:pPr>
        <w:pStyle w:val="Header"/>
        <w:widowControl w:val="0"/>
        <w:tabs>
          <w:tab w:val="left" w:pos="720"/>
        </w:tabs>
        <w:ind w:left="720" w:hanging="720"/>
        <w:contextualSpacing/>
        <w:jc w:val="both"/>
        <w:rPr>
          <w:rFonts w:cs="Courier New"/>
          <w:i/>
        </w:rPr>
      </w:pPr>
      <w:r w:rsidRPr="00FA28CB">
        <w:rPr>
          <w:rFonts w:cs="Courier New"/>
          <w:b/>
        </w:rPr>
        <w:t xml:space="preserve">A. </w:t>
      </w:r>
      <w:r w:rsidRPr="00FA28CB">
        <w:rPr>
          <w:rFonts w:cs="Courier New"/>
          <w:b/>
        </w:rPr>
        <w:tab/>
      </w:r>
      <w:r w:rsidR="00200059" w:rsidRPr="00FA28CB">
        <w:rPr>
          <w:rFonts w:cs="Courier New"/>
        </w:rPr>
        <w:t xml:space="preserve">Document No. </w:t>
      </w:r>
      <w:r w:rsidR="00B848AA">
        <w:rPr>
          <w:rFonts w:cs="Courier New"/>
        </w:rPr>
        <w:t>8</w:t>
      </w:r>
      <w:r w:rsidR="00200059" w:rsidRPr="00FA28CB">
        <w:rPr>
          <w:rFonts w:cs="Courier New"/>
        </w:rPr>
        <w:t xml:space="preserve"> of my exhibit, entitled “Mercer – Average </w:t>
      </w:r>
      <w:r w:rsidR="00FA28CB" w:rsidRPr="00FA28CB">
        <w:rPr>
          <w:rFonts w:cs="Courier New"/>
        </w:rPr>
        <w:t>Annual Health Ben</w:t>
      </w:r>
      <w:r w:rsidR="00FA28CB">
        <w:rPr>
          <w:rFonts w:cs="Courier New"/>
        </w:rPr>
        <w:t xml:space="preserve">efit Cost Per Employee 2011-2021” </w:t>
      </w:r>
      <w:r w:rsidR="00200059" w:rsidRPr="00433F0C">
        <w:rPr>
          <w:rFonts w:cs="Courier New"/>
        </w:rPr>
        <w:t>demonstrates that Peoples</w:t>
      </w:r>
      <w:r w:rsidR="002777D6">
        <w:rPr>
          <w:rFonts w:cs="Courier New"/>
        </w:rPr>
        <w:t>’</w:t>
      </w:r>
      <w:r w:rsidR="00200059" w:rsidRPr="00433F0C">
        <w:rPr>
          <w:rFonts w:cs="Courier New"/>
        </w:rPr>
        <w:t xml:space="preserve"> costs during this period are lower </w:t>
      </w:r>
      <w:r w:rsidR="005C314E">
        <w:rPr>
          <w:rFonts w:cs="Courier New"/>
        </w:rPr>
        <w:t>than</w:t>
      </w:r>
      <w:r w:rsidR="005C314E" w:rsidRPr="00433F0C">
        <w:rPr>
          <w:rFonts w:cs="Courier New"/>
        </w:rPr>
        <w:t xml:space="preserve"> </w:t>
      </w:r>
      <w:r w:rsidR="00200059" w:rsidRPr="00433F0C">
        <w:rPr>
          <w:rFonts w:cs="Courier New"/>
        </w:rPr>
        <w:t>industry experience, except in 2018 and 2021</w:t>
      </w:r>
      <w:r w:rsidR="00530D30">
        <w:rPr>
          <w:rFonts w:cs="Courier New"/>
        </w:rPr>
        <w:t xml:space="preserve">. </w:t>
      </w:r>
      <w:r w:rsidR="00200059" w:rsidRPr="00433F0C">
        <w:rPr>
          <w:rFonts w:cs="Courier New"/>
        </w:rPr>
        <w:t xml:space="preserve">During </w:t>
      </w:r>
      <w:r w:rsidR="005C314E">
        <w:rPr>
          <w:rFonts w:cs="Courier New"/>
        </w:rPr>
        <w:t>2</w:t>
      </w:r>
      <w:r w:rsidR="00424914">
        <w:rPr>
          <w:rFonts w:cs="Courier New"/>
        </w:rPr>
        <w:t>018 and 2021,</w:t>
      </w:r>
      <w:r w:rsidR="00200059" w:rsidRPr="00433F0C">
        <w:rPr>
          <w:rFonts w:cs="Courier New"/>
        </w:rPr>
        <w:t xml:space="preserve"> </w:t>
      </w:r>
      <w:r w:rsidR="00424914">
        <w:rPr>
          <w:rFonts w:cs="Courier New"/>
        </w:rPr>
        <w:t xml:space="preserve">the company’s </w:t>
      </w:r>
      <w:r w:rsidR="00200059" w:rsidRPr="00433F0C">
        <w:rPr>
          <w:rFonts w:cs="Courier New"/>
        </w:rPr>
        <w:t>costs were slightly higher</w:t>
      </w:r>
      <w:r w:rsidR="00424914">
        <w:rPr>
          <w:rFonts w:cs="Courier New"/>
        </w:rPr>
        <w:t>,</w:t>
      </w:r>
      <w:r w:rsidR="00200059" w:rsidRPr="00433F0C">
        <w:rPr>
          <w:rFonts w:cs="Courier New"/>
        </w:rPr>
        <w:t xml:space="preserve"> </w:t>
      </w:r>
      <w:r w:rsidR="00424914">
        <w:rPr>
          <w:rFonts w:cs="Courier New"/>
        </w:rPr>
        <w:t>0</w:t>
      </w:r>
      <w:r w:rsidR="00200059" w:rsidRPr="00433F0C">
        <w:rPr>
          <w:rFonts w:cs="Courier New"/>
        </w:rPr>
        <w:t>.3</w:t>
      </w:r>
      <w:r w:rsidR="00424914">
        <w:rPr>
          <w:rFonts w:cs="Courier New"/>
        </w:rPr>
        <w:t xml:space="preserve"> percent</w:t>
      </w:r>
      <w:r w:rsidR="00200059" w:rsidRPr="00433F0C">
        <w:rPr>
          <w:rFonts w:cs="Courier New"/>
        </w:rPr>
        <w:t xml:space="preserve"> and </w:t>
      </w:r>
      <w:r w:rsidR="00424914">
        <w:rPr>
          <w:rFonts w:cs="Courier New"/>
        </w:rPr>
        <w:t>0</w:t>
      </w:r>
      <w:r w:rsidR="00200059" w:rsidRPr="00433F0C">
        <w:rPr>
          <w:rFonts w:cs="Courier New"/>
        </w:rPr>
        <w:t>.5</w:t>
      </w:r>
      <w:r w:rsidR="00424914">
        <w:rPr>
          <w:rFonts w:cs="Courier New"/>
        </w:rPr>
        <w:t xml:space="preserve"> percent,</w:t>
      </w:r>
      <w:r w:rsidR="00200059" w:rsidRPr="00433F0C">
        <w:rPr>
          <w:rFonts w:cs="Courier New"/>
        </w:rPr>
        <w:t xml:space="preserve"> respectively.</w:t>
      </w:r>
      <w:r w:rsidR="00200059">
        <w:rPr>
          <w:rFonts w:cs="Courier New"/>
        </w:rPr>
        <w:t xml:space="preserve"> These increases were due to </w:t>
      </w:r>
      <w:r w:rsidR="00656143">
        <w:rPr>
          <w:rFonts w:cs="Courier New"/>
        </w:rPr>
        <w:t xml:space="preserve">more </w:t>
      </w:r>
      <w:r w:rsidR="00200059">
        <w:rPr>
          <w:rFonts w:cs="Courier New"/>
        </w:rPr>
        <w:t>claims and more high-cost claims in comparison to the other years.</w:t>
      </w:r>
      <w:r w:rsidR="00000521">
        <w:rPr>
          <w:rFonts w:cs="Courier New"/>
        </w:rPr>
        <w:t xml:space="preserve"> </w:t>
      </w:r>
    </w:p>
    <w:p w14:paraId="3FBAE2F5" w14:textId="77777777" w:rsidR="00E42738" w:rsidRDefault="00E42738" w:rsidP="00724785">
      <w:pPr>
        <w:pStyle w:val="Header"/>
        <w:widowControl w:val="0"/>
        <w:tabs>
          <w:tab w:val="clear" w:pos="4320"/>
          <w:tab w:val="clear" w:pos="8640"/>
          <w:tab w:val="left" w:pos="720"/>
        </w:tabs>
        <w:ind w:left="720" w:hanging="720"/>
        <w:contextualSpacing/>
        <w:jc w:val="both"/>
        <w:rPr>
          <w:rFonts w:cs="Courier New"/>
          <w:bCs/>
        </w:rPr>
      </w:pPr>
    </w:p>
    <w:p w14:paraId="01C0B9E4" w14:textId="799041EC" w:rsidR="000E1867" w:rsidRDefault="00433F0C" w:rsidP="00724785">
      <w:pPr>
        <w:pStyle w:val="Header"/>
        <w:widowControl w:val="0"/>
        <w:tabs>
          <w:tab w:val="clear" w:pos="4320"/>
          <w:tab w:val="clear" w:pos="8640"/>
          <w:tab w:val="left" w:pos="720"/>
        </w:tabs>
        <w:ind w:left="720" w:hanging="720"/>
        <w:contextualSpacing/>
        <w:jc w:val="both"/>
        <w:rPr>
          <w:rFonts w:cs="Courier New"/>
          <w:bCs/>
        </w:rPr>
      </w:pPr>
      <w:r>
        <w:rPr>
          <w:rFonts w:cs="Courier New"/>
          <w:bCs/>
        </w:rPr>
        <w:tab/>
      </w:r>
      <w:r w:rsidR="00287026">
        <w:rPr>
          <w:rFonts w:cs="Courier New"/>
          <w:bCs/>
        </w:rPr>
        <w:t xml:space="preserve">Peoples’ healthcare plan is similar to </w:t>
      </w:r>
      <w:r w:rsidR="000B23C5">
        <w:rPr>
          <w:rFonts w:cs="Courier New"/>
          <w:bCs/>
        </w:rPr>
        <w:t>the company’s</w:t>
      </w:r>
      <w:r w:rsidR="00287026">
        <w:rPr>
          <w:rFonts w:cs="Courier New"/>
          <w:bCs/>
        </w:rPr>
        <w:t xml:space="preserve"> peer group in that both medical plans are consumer driven plans and require that a deductible be met before the plan begins to payout.</w:t>
      </w:r>
    </w:p>
    <w:p w14:paraId="298163B7" w14:textId="50732146" w:rsidR="000E1867" w:rsidRDefault="000E1867" w:rsidP="00724785">
      <w:pPr>
        <w:pStyle w:val="Header"/>
        <w:widowControl w:val="0"/>
        <w:tabs>
          <w:tab w:val="clear" w:pos="4320"/>
          <w:tab w:val="clear" w:pos="8640"/>
          <w:tab w:val="left" w:pos="720"/>
        </w:tabs>
        <w:ind w:left="720" w:hanging="720"/>
        <w:contextualSpacing/>
        <w:jc w:val="both"/>
        <w:rPr>
          <w:rFonts w:cs="Courier New"/>
          <w:bCs/>
        </w:rPr>
      </w:pPr>
    </w:p>
    <w:p w14:paraId="6BD05398" w14:textId="14CDE409" w:rsidR="000E1867" w:rsidRDefault="00705687" w:rsidP="00724785">
      <w:pPr>
        <w:pStyle w:val="Header"/>
        <w:widowControl w:val="0"/>
        <w:tabs>
          <w:tab w:val="clear" w:pos="4320"/>
          <w:tab w:val="clear" w:pos="8640"/>
          <w:tab w:val="left" w:pos="720"/>
        </w:tabs>
        <w:ind w:left="720" w:hanging="720"/>
        <w:contextualSpacing/>
        <w:jc w:val="both"/>
        <w:rPr>
          <w:rFonts w:cs="Courier New"/>
          <w:bCs/>
        </w:rPr>
      </w:pPr>
      <w:r>
        <w:rPr>
          <w:rFonts w:cs="Courier New"/>
        </w:rPr>
        <w:tab/>
      </w:r>
      <w:r w:rsidR="000E1867">
        <w:rPr>
          <w:rFonts w:cs="Courier New"/>
        </w:rPr>
        <w:t>Overall</w:t>
      </w:r>
      <w:r w:rsidR="009C4108">
        <w:rPr>
          <w:rFonts w:cs="Courier New"/>
        </w:rPr>
        <w:t>,</w:t>
      </w:r>
      <w:r w:rsidR="000E1867">
        <w:rPr>
          <w:rFonts w:cs="Courier New"/>
        </w:rPr>
        <w:t xml:space="preserve"> </w:t>
      </w:r>
      <w:r w:rsidR="000B23C5">
        <w:rPr>
          <w:rFonts w:cs="Courier New"/>
        </w:rPr>
        <w:t>the company’s</w:t>
      </w:r>
      <w:r w:rsidR="009C4108">
        <w:rPr>
          <w:rFonts w:cs="Courier New"/>
        </w:rPr>
        <w:t xml:space="preserve"> healthcare plan</w:t>
      </w:r>
      <w:r w:rsidR="00200059">
        <w:rPr>
          <w:rFonts w:cs="Courier New"/>
        </w:rPr>
        <w:t xml:space="preserve"> </w:t>
      </w:r>
      <w:r w:rsidR="000E1867">
        <w:rPr>
          <w:rFonts w:cs="Courier New"/>
        </w:rPr>
        <w:t>is aligned with the median based on th</w:t>
      </w:r>
      <w:r w:rsidR="009C4108">
        <w:rPr>
          <w:rFonts w:cs="Courier New"/>
        </w:rPr>
        <w:t>is</w:t>
      </w:r>
      <w:r w:rsidR="000E1867">
        <w:rPr>
          <w:rFonts w:cs="Courier New"/>
        </w:rPr>
        <w:t xml:space="preserve"> most recent BENVAL from Mercer.</w:t>
      </w:r>
    </w:p>
    <w:p w14:paraId="449C01FD" w14:textId="753FC5C4" w:rsidR="006720D0" w:rsidRPr="00CF1954" w:rsidRDefault="00287026" w:rsidP="00724785">
      <w:pPr>
        <w:pStyle w:val="Header"/>
        <w:widowControl w:val="0"/>
        <w:tabs>
          <w:tab w:val="clear" w:pos="4320"/>
          <w:tab w:val="clear" w:pos="8640"/>
          <w:tab w:val="left" w:pos="720"/>
        </w:tabs>
        <w:ind w:left="720" w:hanging="720"/>
        <w:contextualSpacing/>
        <w:jc w:val="both"/>
        <w:rPr>
          <w:rFonts w:cs="Courier New"/>
          <w:bCs/>
          <w:iCs/>
        </w:rPr>
      </w:pPr>
      <w:r>
        <w:rPr>
          <w:rFonts w:cs="Courier New"/>
          <w:bCs/>
        </w:rPr>
        <w:t xml:space="preserve"> </w:t>
      </w:r>
    </w:p>
    <w:p w14:paraId="2F39B382" w14:textId="5A619922" w:rsidR="00287026" w:rsidRPr="008D5AC3" w:rsidRDefault="00287026" w:rsidP="00724785">
      <w:pPr>
        <w:pStyle w:val="Header"/>
        <w:widowControl w:val="0"/>
        <w:tabs>
          <w:tab w:val="clear" w:pos="4320"/>
          <w:tab w:val="clear" w:pos="8640"/>
          <w:tab w:val="left" w:pos="720"/>
        </w:tabs>
        <w:ind w:left="720" w:hanging="720"/>
        <w:contextualSpacing/>
        <w:jc w:val="both"/>
        <w:rPr>
          <w:rFonts w:cs="Courier New"/>
        </w:rPr>
      </w:pPr>
      <w:r w:rsidRPr="008D5AC3">
        <w:rPr>
          <w:rFonts w:cs="Courier New"/>
          <w:b/>
        </w:rPr>
        <w:t>Q.</w:t>
      </w:r>
      <w:r>
        <w:rPr>
          <w:rFonts w:cs="Courier New"/>
          <w:b/>
        </w:rPr>
        <w:tab/>
      </w:r>
      <w:r>
        <w:rPr>
          <w:rFonts w:cs="Courier New"/>
        </w:rPr>
        <w:t xml:space="preserve">What specific </w:t>
      </w:r>
      <w:r w:rsidR="00DA54BE">
        <w:rPr>
          <w:rFonts w:cs="Courier New"/>
        </w:rPr>
        <w:t>actions</w:t>
      </w:r>
      <w:r>
        <w:rPr>
          <w:rFonts w:cs="Courier New"/>
        </w:rPr>
        <w:t xml:space="preserve"> has Peoples </w:t>
      </w:r>
      <w:r w:rsidR="00DA54BE">
        <w:rPr>
          <w:rFonts w:cs="Courier New"/>
        </w:rPr>
        <w:t xml:space="preserve">taken </w:t>
      </w:r>
      <w:r>
        <w:rPr>
          <w:rFonts w:cs="Courier New"/>
        </w:rPr>
        <w:t>to ensure its healthcare costs are reasonable?</w:t>
      </w:r>
    </w:p>
    <w:p w14:paraId="53A84031" w14:textId="77777777" w:rsidR="00287026" w:rsidRPr="008D5AC3" w:rsidRDefault="00287026" w:rsidP="00724785">
      <w:pPr>
        <w:pStyle w:val="Header"/>
        <w:widowControl w:val="0"/>
        <w:tabs>
          <w:tab w:val="clear" w:pos="4320"/>
          <w:tab w:val="clear" w:pos="8640"/>
          <w:tab w:val="left" w:pos="720"/>
        </w:tabs>
        <w:ind w:left="720" w:hanging="720"/>
        <w:contextualSpacing/>
        <w:jc w:val="both"/>
        <w:rPr>
          <w:rFonts w:cs="Courier New"/>
          <w:b/>
        </w:rPr>
      </w:pPr>
    </w:p>
    <w:p w14:paraId="10AA0488" w14:textId="0D5B6CC6" w:rsidR="00433F0C" w:rsidRDefault="00287026" w:rsidP="00724785">
      <w:pPr>
        <w:pStyle w:val="Header"/>
        <w:widowControl w:val="0"/>
        <w:tabs>
          <w:tab w:val="clear" w:pos="4320"/>
          <w:tab w:val="clear" w:pos="8640"/>
          <w:tab w:val="left" w:pos="720"/>
        </w:tabs>
        <w:ind w:left="720" w:hanging="720"/>
        <w:contextualSpacing/>
        <w:jc w:val="both"/>
        <w:rPr>
          <w:rFonts w:cs="Courier New"/>
          <w:bCs/>
        </w:rPr>
      </w:pPr>
      <w:r w:rsidRPr="008D5AC3">
        <w:rPr>
          <w:rFonts w:cs="Courier New"/>
          <w:b/>
        </w:rPr>
        <w:t>A.</w:t>
      </w:r>
      <w:r>
        <w:rPr>
          <w:rFonts w:cs="Courier New"/>
          <w:b/>
        </w:rPr>
        <w:t xml:space="preserve"> </w:t>
      </w:r>
      <w:r w:rsidR="00081DB5">
        <w:rPr>
          <w:rFonts w:cs="Courier New"/>
          <w:b/>
        </w:rPr>
        <w:tab/>
      </w:r>
      <w:r w:rsidR="00DA54BE" w:rsidRPr="00DA54BE">
        <w:rPr>
          <w:rFonts w:cs="Courier New"/>
        </w:rPr>
        <w:t>The company</w:t>
      </w:r>
      <w:r w:rsidR="00DA54BE">
        <w:rPr>
          <w:rFonts w:cs="Courier New"/>
          <w:b/>
        </w:rPr>
        <w:t xml:space="preserve">, </w:t>
      </w:r>
      <w:r w:rsidR="00DA54BE">
        <w:rPr>
          <w:rFonts w:cs="Courier New"/>
          <w:bCs/>
        </w:rPr>
        <w:t xml:space="preserve">in </w:t>
      </w:r>
      <w:r w:rsidRPr="001D770D">
        <w:rPr>
          <w:rFonts w:cs="Courier New"/>
          <w:bCs/>
        </w:rPr>
        <w:t xml:space="preserve">partnership with industry experts such </w:t>
      </w:r>
      <w:r>
        <w:rPr>
          <w:rFonts w:cs="Courier New"/>
          <w:bCs/>
        </w:rPr>
        <w:t>a</w:t>
      </w:r>
      <w:r w:rsidRPr="001D770D">
        <w:rPr>
          <w:rFonts w:cs="Courier New"/>
          <w:bCs/>
        </w:rPr>
        <w:t xml:space="preserve">s Mercer, </w:t>
      </w:r>
      <w:r w:rsidR="00081DB5">
        <w:rPr>
          <w:rFonts w:cs="Courier New"/>
          <w:bCs/>
        </w:rPr>
        <w:t>B</w:t>
      </w:r>
      <w:r w:rsidR="00DA54BE">
        <w:rPr>
          <w:rFonts w:cs="Courier New"/>
          <w:bCs/>
        </w:rPr>
        <w:t xml:space="preserve">lue </w:t>
      </w:r>
      <w:r w:rsidR="00081DB5">
        <w:rPr>
          <w:rFonts w:cs="Courier New"/>
          <w:bCs/>
        </w:rPr>
        <w:t>C</w:t>
      </w:r>
      <w:r w:rsidR="00DA54BE">
        <w:rPr>
          <w:rFonts w:cs="Courier New"/>
          <w:bCs/>
        </w:rPr>
        <w:t xml:space="preserve">ross Blue Shield (“BCBS”) </w:t>
      </w:r>
      <w:r w:rsidRPr="001D770D">
        <w:rPr>
          <w:rFonts w:cs="Courier New"/>
          <w:bCs/>
        </w:rPr>
        <w:t>and others</w:t>
      </w:r>
      <w:r w:rsidR="00081DB5">
        <w:rPr>
          <w:rFonts w:cs="Courier New"/>
          <w:bCs/>
        </w:rPr>
        <w:t>,</w:t>
      </w:r>
      <w:r w:rsidRPr="001D770D">
        <w:rPr>
          <w:rFonts w:cs="Courier New"/>
          <w:bCs/>
        </w:rPr>
        <w:t xml:space="preserve"> </w:t>
      </w:r>
      <w:r w:rsidR="00DA54BE">
        <w:rPr>
          <w:rFonts w:cs="Courier New"/>
          <w:bCs/>
        </w:rPr>
        <w:t xml:space="preserve">has </w:t>
      </w:r>
      <w:r w:rsidR="00DA54BE">
        <w:rPr>
          <w:rFonts w:cs="Courier New"/>
          <w:bCs/>
        </w:rPr>
        <w:lastRenderedPageBreak/>
        <w:t xml:space="preserve">implemented </w:t>
      </w:r>
      <w:r w:rsidRPr="001D770D">
        <w:rPr>
          <w:rFonts w:cs="Courier New"/>
          <w:bCs/>
        </w:rPr>
        <w:t xml:space="preserve">the </w:t>
      </w:r>
      <w:r w:rsidR="00E7116E">
        <w:rPr>
          <w:rFonts w:cs="Courier New"/>
          <w:bCs/>
        </w:rPr>
        <w:t>below</w:t>
      </w:r>
      <w:r w:rsidRPr="001D770D">
        <w:rPr>
          <w:rFonts w:cs="Courier New"/>
          <w:bCs/>
        </w:rPr>
        <w:t xml:space="preserve"> initiatives to ensure its healthcare cost are reasonable</w:t>
      </w:r>
      <w:r w:rsidR="00E7116E">
        <w:rPr>
          <w:rFonts w:cs="Courier New"/>
          <w:bCs/>
        </w:rPr>
        <w:t>.</w:t>
      </w:r>
    </w:p>
    <w:p w14:paraId="24527765" w14:textId="77777777" w:rsidR="00433F0C" w:rsidRDefault="00433F0C" w:rsidP="00724785">
      <w:pPr>
        <w:pStyle w:val="Header"/>
        <w:widowControl w:val="0"/>
        <w:tabs>
          <w:tab w:val="clear" w:pos="4320"/>
          <w:tab w:val="clear" w:pos="8640"/>
          <w:tab w:val="left" w:pos="720"/>
        </w:tabs>
        <w:ind w:left="720" w:hanging="720"/>
        <w:contextualSpacing/>
        <w:jc w:val="both"/>
        <w:rPr>
          <w:rFonts w:cs="Courier New"/>
          <w:bCs/>
        </w:rPr>
      </w:pPr>
    </w:p>
    <w:p w14:paraId="32C52CCB" w14:textId="06FDCDFE" w:rsidR="00E7116E" w:rsidRDefault="00433F0C" w:rsidP="00724785">
      <w:pPr>
        <w:pStyle w:val="Header"/>
        <w:widowControl w:val="0"/>
        <w:tabs>
          <w:tab w:val="clear" w:pos="4320"/>
          <w:tab w:val="clear" w:pos="8640"/>
          <w:tab w:val="left" w:pos="720"/>
        </w:tabs>
        <w:ind w:left="720" w:hanging="720"/>
        <w:contextualSpacing/>
        <w:jc w:val="both"/>
        <w:rPr>
          <w:rFonts w:cs="Courier New"/>
          <w:bCs/>
        </w:rPr>
      </w:pPr>
      <w:r>
        <w:rPr>
          <w:rFonts w:cs="Courier New"/>
          <w:bCs/>
        </w:rPr>
        <w:tab/>
      </w:r>
      <w:r w:rsidR="00E7116E">
        <w:rPr>
          <w:rFonts w:cs="Courier New"/>
          <w:bCs/>
        </w:rPr>
        <w:t>1.</w:t>
      </w:r>
      <w:r w:rsidR="00E7116E">
        <w:rPr>
          <w:rFonts w:cs="Courier New"/>
          <w:bCs/>
        </w:rPr>
        <w:tab/>
      </w:r>
      <w:r w:rsidR="00DA54BE">
        <w:rPr>
          <w:rFonts w:cs="Courier New"/>
          <w:bCs/>
        </w:rPr>
        <w:t>A c</w:t>
      </w:r>
      <w:r w:rsidR="00287026">
        <w:rPr>
          <w:rFonts w:cs="Courier New"/>
          <w:bCs/>
        </w:rPr>
        <w:t xml:space="preserve">ustomized, comprehensive, best-in-market clinical </w:t>
      </w:r>
      <w:r w:rsidR="00E7116E">
        <w:rPr>
          <w:rFonts w:cs="Courier New"/>
          <w:bCs/>
        </w:rPr>
        <w:tab/>
      </w:r>
      <w:r w:rsidR="00287026">
        <w:rPr>
          <w:rFonts w:cs="Courier New"/>
          <w:bCs/>
        </w:rPr>
        <w:t>care management program</w:t>
      </w:r>
      <w:r w:rsidR="00E7116E">
        <w:rPr>
          <w:rFonts w:cs="Courier New"/>
          <w:bCs/>
        </w:rPr>
        <w:t>;</w:t>
      </w:r>
    </w:p>
    <w:p w14:paraId="7B71B931" w14:textId="41E474C5" w:rsidR="00E7116E" w:rsidRDefault="00E7116E" w:rsidP="00724785">
      <w:pPr>
        <w:pStyle w:val="Header"/>
        <w:widowControl w:val="0"/>
        <w:tabs>
          <w:tab w:val="clear" w:pos="4320"/>
          <w:tab w:val="clear" w:pos="8640"/>
          <w:tab w:val="left" w:pos="720"/>
        </w:tabs>
        <w:ind w:left="720" w:hanging="720"/>
        <w:contextualSpacing/>
        <w:jc w:val="both"/>
        <w:rPr>
          <w:rFonts w:cs="Courier New"/>
          <w:bCs/>
        </w:rPr>
      </w:pPr>
      <w:r>
        <w:rPr>
          <w:rFonts w:cs="Courier New"/>
          <w:bCs/>
        </w:rPr>
        <w:tab/>
        <w:t>2.</w:t>
      </w:r>
      <w:r>
        <w:rPr>
          <w:rFonts w:cs="Courier New"/>
          <w:bCs/>
        </w:rPr>
        <w:tab/>
        <w:t>Directing members</w:t>
      </w:r>
      <w:r w:rsidR="00287026" w:rsidRPr="00DA54BE">
        <w:rPr>
          <w:rFonts w:cs="Courier New"/>
          <w:bCs/>
        </w:rPr>
        <w:t xml:space="preserve"> to efficient, in-network, high </w:t>
      </w:r>
      <w:r>
        <w:rPr>
          <w:rFonts w:cs="Courier New"/>
          <w:bCs/>
        </w:rPr>
        <w:tab/>
      </w:r>
      <w:r w:rsidR="00287026" w:rsidRPr="00DA54BE">
        <w:rPr>
          <w:rFonts w:cs="Courier New"/>
          <w:bCs/>
        </w:rPr>
        <w:t xml:space="preserve">quality </w:t>
      </w:r>
      <w:r>
        <w:rPr>
          <w:rFonts w:cs="Courier New"/>
          <w:bCs/>
        </w:rPr>
        <w:tab/>
      </w:r>
      <w:r w:rsidR="00287026" w:rsidRPr="00DA54BE">
        <w:rPr>
          <w:rFonts w:cs="Courier New"/>
          <w:bCs/>
        </w:rPr>
        <w:t>doctors and hospitals</w:t>
      </w:r>
      <w:r>
        <w:rPr>
          <w:rFonts w:cs="Courier New"/>
          <w:bCs/>
        </w:rPr>
        <w:t>;</w:t>
      </w:r>
    </w:p>
    <w:p w14:paraId="5E65F1FF" w14:textId="7539156A" w:rsidR="00E7116E" w:rsidRDefault="00E7116E" w:rsidP="00724785">
      <w:pPr>
        <w:pStyle w:val="Header"/>
        <w:widowControl w:val="0"/>
        <w:tabs>
          <w:tab w:val="clear" w:pos="4320"/>
          <w:tab w:val="clear" w:pos="8640"/>
          <w:tab w:val="left" w:pos="720"/>
        </w:tabs>
        <w:ind w:left="720" w:hanging="720"/>
        <w:contextualSpacing/>
        <w:jc w:val="both"/>
        <w:rPr>
          <w:rFonts w:cs="Courier New"/>
          <w:bCs/>
        </w:rPr>
      </w:pPr>
      <w:r>
        <w:rPr>
          <w:rFonts w:cs="Courier New"/>
          <w:bCs/>
        </w:rPr>
        <w:tab/>
        <w:t>3.</w:t>
      </w:r>
      <w:r>
        <w:rPr>
          <w:rFonts w:cs="Courier New"/>
          <w:bCs/>
        </w:rPr>
        <w:tab/>
      </w:r>
      <w:r w:rsidR="00287026" w:rsidRPr="00DA54BE">
        <w:rPr>
          <w:rFonts w:cs="Courier New"/>
          <w:bCs/>
        </w:rPr>
        <w:t xml:space="preserve">Improved member engagement via industry leading </w:t>
      </w:r>
      <w:r>
        <w:rPr>
          <w:rFonts w:cs="Courier New"/>
          <w:bCs/>
        </w:rPr>
        <w:tab/>
      </w:r>
      <w:r w:rsidR="00287026" w:rsidRPr="00DA54BE">
        <w:rPr>
          <w:rFonts w:cs="Courier New"/>
          <w:bCs/>
        </w:rPr>
        <w:t>techniques, member</w:t>
      </w:r>
      <w:r w:rsidR="002777D6">
        <w:rPr>
          <w:rFonts w:cs="Courier New"/>
          <w:bCs/>
        </w:rPr>
        <w:t>-</w:t>
      </w:r>
      <w:r w:rsidR="00287026" w:rsidRPr="00DA54BE">
        <w:rPr>
          <w:rFonts w:cs="Courier New"/>
          <w:bCs/>
        </w:rPr>
        <w:t xml:space="preserve">centric concierge services and </w:t>
      </w:r>
      <w:r>
        <w:rPr>
          <w:rFonts w:cs="Courier New"/>
          <w:bCs/>
        </w:rPr>
        <w:tab/>
      </w:r>
      <w:r w:rsidR="00287026" w:rsidRPr="00DA54BE">
        <w:rPr>
          <w:rFonts w:cs="Courier New"/>
          <w:bCs/>
        </w:rPr>
        <w:t>clinical oversight</w:t>
      </w:r>
      <w:r>
        <w:rPr>
          <w:rFonts w:cs="Courier New"/>
          <w:bCs/>
        </w:rPr>
        <w:t>;</w:t>
      </w:r>
    </w:p>
    <w:p w14:paraId="5419CB8A" w14:textId="1B3E3807" w:rsidR="00E7116E" w:rsidRDefault="00E7116E" w:rsidP="00724785">
      <w:pPr>
        <w:pStyle w:val="Header"/>
        <w:widowControl w:val="0"/>
        <w:tabs>
          <w:tab w:val="clear" w:pos="4320"/>
          <w:tab w:val="clear" w:pos="8640"/>
          <w:tab w:val="left" w:pos="720"/>
        </w:tabs>
        <w:ind w:left="720" w:hanging="720"/>
        <w:contextualSpacing/>
        <w:jc w:val="both"/>
        <w:rPr>
          <w:rFonts w:cs="Courier New"/>
          <w:bCs/>
        </w:rPr>
      </w:pPr>
      <w:r>
        <w:rPr>
          <w:rFonts w:cs="Courier New"/>
          <w:bCs/>
        </w:rPr>
        <w:tab/>
        <w:t>4.</w:t>
      </w:r>
      <w:r>
        <w:rPr>
          <w:rFonts w:cs="Courier New"/>
          <w:bCs/>
        </w:rPr>
        <w:tab/>
      </w:r>
      <w:r w:rsidR="00287026" w:rsidRPr="00DA54BE">
        <w:rPr>
          <w:rFonts w:cs="Courier New"/>
          <w:bCs/>
        </w:rPr>
        <w:t xml:space="preserve">Purchased stop-loss coverage through a coalition which </w:t>
      </w:r>
      <w:r>
        <w:rPr>
          <w:rFonts w:cs="Courier New"/>
          <w:bCs/>
        </w:rPr>
        <w:tab/>
      </w:r>
      <w:r w:rsidR="00287026" w:rsidRPr="00DA54BE">
        <w:rPr>
          <w:rFonts w:cs="Courier New"/>
          <w:bCs/>
        </w:rPr>
        <w:t>includes:</w:t>
      </w:r>
      <w:r w:rsidR="00DA54BE">
        <w:rPr>
          <w:rFonts w:cs="Courier New"/>
          <w:bCs/>
        </w:rPr>
        <w:t xml:space="preserve"> (a) </w:t>
      </w:r>
      <w:r w:rsidR="00287026" w:rsidRPr="00DA54BE">
        <w:rPr>
          <w:rFonts w:cs="Courier New"/>
          <w:bCs/>
        </w:rPr>
        <w:t xml:space="preserve">the opportunity to participate in </w:t>
      </w:r>
      <w:r>
        <w:rPr>
          <w:rFonts w:cs="Courier New"/>
          <w:bCs/>
        </w:rPr>
        <w:tab/>
      </w:r>
      <w:r w:rsidR="00287026" w:rsidRPr="00DA54BE">
        <w:rPr>
          <w:rFonts w:cs="Courier New"/>
          <w:bCs/>
        </w:rPr>
        <w:t>profit-sharing agreements</w:t>
      </w:r>
      <w:r w:rsidR="00DA54BE">
        <w:rPr>
          <w:rFonts w:cs="Courier New"/>
          <w:bCs/>
        </w:rPr>
        <w:t xml:space="preserve">; (b) </w:t>
      </w:r>
      <w:r w:rsidR="00287026" w:rsidRPr="00DA54BE">
        <w:rPr>
          <w:rFonts w:cs="Courier New"/>
          <w:bCs/>
        </w:rPr>
        <w:t>multi-year rate cap and</w:t>
      </w:r>
      <w:r>
        <w:rPr>
          <w:rFonts w:cs="Courier New"/>
          <w:bCs/>
        </w:rPr>
        <w:tab/>
      </w:r>
      <w:r w:rsidR="00287026" w:rsidRPr="00DA54BE">
        <w:rPr>
          <w:rFonts w:cs="Courier New"/>
          <w:bCs/>
        </w:rPr>
        <w:t>no new laser provision</w:t>
      </w:r>
      <w:r w:rsidR="00DA54BE">
        <w:rPr>
          <w:rFonts w:cs="Courier New"/>
          <w:bCs/>
        </w:rPr>
        <w:t xml:space="preserve">; (c) </w:t>
      </w:r>
      <w:r w:rsidR="00287026" w:rsidRPr="00DA54BE">
        <w:rPr>
          <w:rFonts w:cs="Courier New"/>
          <w:bCs/>
        </w:rPr>
        <w:t xml:space="preserve">enhanced policy </w:t>
      </w:r>
      <w:r>
        <w:rPr>
          <w:rFonts w:cs="Courier New"/>
          <w:bCs/>
        </w:rPr>
        <w:tab/>
      </w:r>
      <w:r w:rsidR="00287026" w:rsidRPr="00DA54BE">
        <w:rPr>
          <w:rFonts w:cs="Courier New"/>
          <w:bCs/>
        </w:rPr>
        <w:t>agreements</w:t>
      </w:r>
      <w:r w:rsidR="00DA54BE">
        <w:rPr>
          <w:rFonts w:cs="Courier New"/>
          <w:bCs/>
        </w:rPr>
        <w:t xml:space="preserve">; (d) </w:t>
      </w:r>
      <w:r w:rsidR="00287026" w:rsidRPr="00DA54BE">
        <w:rPr>
          <w:rFonts w:cs="Courier New"/>
          <w:bCs/>
        </w:rPr>
        <w:t>pricing discounts</w:t>
      </w:r>
      <w:r w:rsidR="00DA54BE">
        <w:rPr>
          <w:rFonts w:cs="Courier New"/>
          <w:bCs/>
        </w:rPr>
        <w:t>; (e) c</w:t>
      </w:r>
      <w:r w:rsidR="00287026" w:rsidRPr="00DA54BE">
        <w:rPr>
          <w:rFonts w:cs="Courier New"/>
          <w:bCs/>
        </w:rPr>
        <w:t xml:space="preserve">ost control </w:t>
      </w:r>
      <w:r>
        <w:rPr>
          <w:rFonts w:cs="Courier New"/>
          <w:bCs/>
        </w:rPr>
        <w:tab/>
      </w:r>
      <w:r w:rsidR="00287026" w:rsidRPr="00DA54BE">
        <w:rPr>
          <w:rFonts w:cs="Courier New"/>
          <w:bCs/>
        </w:rPr>
        <w:t>and avoidance through complex case clinical oversight</w:t>
      </w:r>
      <w:r>
        <w:rPr>
          <w:rFonts w:cs="Courier New"/>
          <w:bCs/>
        </w:rPr>
        <w:t>;</w:t>
      </w:r>
    </w:p>
    <w:p w14:paraId="27E70CB3" w14:textId="5BA16528" w:rsidR="00E7116E" w:rsidRDefault="00E7116E" w:rsidP="00724785">
      <w:pPr>
        <w:pStyle w:val="Header"/>
        <w:widowControl w:val="0"/>
        <w:tabs>
          <w:tab w:val="clear" w:pos="4320"/>
          <w:tab w:val="clear" w:pos="8640"/>
          <w:tab w:val="left" w:pos="720"/>
        </w:tabs>
        <w:ind w:left="720" w:hanging="720"/>
        <w:contextualSpacing/>
        <w:jc w:val="both"/>
        <w:rPr>
          <w:rFonts w:cs="Courier New"/>
          <w:bCs/>
        </w:rPr>
      </w:pPr>
      <w:r>
        <w:rPr>
          <w:rFonts w:cs="Courier New"/>
          <w:bCs/>
        </w:rPr>
        <w:tab/>
        <w:t>5.</w:t>
      </w:r>
      <w:r>
        <w:rPr>
          <w:rFonts w:cs="Courier New"/>
          <w:bCs/>
        </w:rPr>
        <w:tab/>
        <w:t>Implemented w</w:t>
      </w:r>
      <w:r w:rsidR="00287026" w:rsidRPr="00DA54BE">
        <w:rPr>
          <w:rFonts w:cs="Courier New"/>
          <w:bCs/>
        </w:rPr>
        <w:t>ellness initiatives</w:t>
      </w:r>
      <w:r>
        <w:rPr>
          <w:rFonts w:cs="Courier New"/>
          <w:bCs/>
        </w:rPr>
        <w:t>; and</w:t>
      </w:r>
    </w:p>
    <w:p w14:paraId="6D044A53" w14:textId="2C9A0F4C" w:rsidR="00287026" w:rsidRPr="00DA54BE" w:rsidRDefault="00E7116E" w:rsidP="00724785">
      <w:pPr>
        <w:pStyle w:val="Header"/>
        <w:widowControl w:val="0"/>
        <w:tabs>
          <w:tab w:val="clear" w:pos="4320"/>
          <w:tab w:val="clear" w:pos="8640"/>
          <w:tab w:val="left" w:pos="720"/>
        </w:tabs>
        <w:ind w:left="720" w:hanging="720"/>
        <w:contextualSpacing/>
        <w:jc w:val="both"/>
        <w:rPr>
          <w:rFonts w:cs="Courier New"/>
          <w:bCs/>
        </w:rPr>
      </w:pPr>
      <w:r>
        <w:rPr>
          <w:rFonts w:cs="Courier New"/>
          <w:bCs/>
        </w:rPr>
        <w:tab/>
        <w:t>6.</w:t>
      </w:r>
      <w:r>
        <w:rPr>
          <w:rFonts w:cs="Courier New"/>
          <w:bCs/>
        </w:rPr>
        <w:tab/>
        <w:t>Implemented a p</w:t>
      </w:r>
      <w:r w:rsidR="00287026" w:rsidRPr="00DA54BE">
        <w:rPr>
          <w:rFonts w:cs="Courier New"/>
          <w:bCs/>
        </w:rPr>
        <w:t xml:space="preserve">harmacy program that includes </w:t>
      </w:r>
      <w:r>
        <w:rPr>
          <w:rFonts w:cs="Courier New"/>
          <w:bCs/>
        </w:rPr>
        <w:tab/>
      </w:r>
      <w:r w:rsidR="00287026" w:rsidRPr="00DA54BE">
        <w:rPr>
          <w:rFonts w:cs="Courier New"/>
          <w:bCs/>
        </w:rPr>
        <w:t>utilization oversight</w:t>
      </w:r>
      <w:r>
        <w:rPr>
          <w:rFonts w:cs="Courier New"/>
          <w:bCs/>
        </w:rPr>
        <w:t>.</w:t>
      </w:r>
    </w:p>
    <w:p w14:paraId="58A451AE"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b/>
        </w:rPr>
      </w:pPr>
    </w:p>
    <w:p w14:paraId="32DE600C" w14:textId="07A1042F" w:rsidR="00287026" w:rsidRPr="00A338EF" w:rsidRDefault="00287026" w:rsidP="00724785">
      <w:pPr>
        <w:pStyle w:val="Header"/>
        <w:widowControl w:val="0"/>
        <w:tabs>
          <w:tab w:val="clear" w:pos="4320"/>
          <w:tab w:val="clear" w:pos="8640"/>
          <w:tab w:val="left" w:pos="720"/>
        </w:tabs>
        <w:ind w:left="720" w:hanging="720"/>
        <w:contextualSpacing/>
        <w:jc w:val="both"/>
        <w:rPr>
          <w:rFonts w:cs="Courier New"/>
        </w:rPr>
      </w:pPr>
      <w:r>
        <w:rPr>
          <w:rFonts w:cs="Courier New"/>
          <w:b/>
        </w:rPr>
        <w:t>Q.</w:t>
      </w:r>
      <w:r>
        <w:rPr>
          <w:rFonts w:cs="Courier New"/>
          <w:b/>
        </w:rPr>
        <w:tab/>
      </w:r>
      <w:bookmarkStart w:id="15" w:name="_Hlk129158733"/>
      <w:r>
        <w:rPr>
          <w:rFonts w:cs="Courier New"/>
        </w:rPr>
        <w:t xml:space="preserve">How does Peoples’ </w:t>
      </w:r>
      <w:r w:rsidR="00240629">
        <w:rPr>
          <w:rFonts w:cs="Courier New"/>
        </w:rPr>
        <w:t xml:space="preserve">gross </w:t>
      </w:r>
      <w:r>
        <w:rPr>
          <w:rFonts w:cs="Courier New"/>
        </w:rPr>
        <w:t xml:space="preserve">healthcare costs per team member </w:t>
      </w:r>
      <w:r w:rsidR="00143082">
        <w:rPr>
          <w:rFonts w:cs="Courier New"/>
        </w:rPr>
        <w:t>for 2021 and 2022</w:t>
      </w:r>
      <w:r>
        <w:rPr>
          <w:rFonts w:cs="Courier New"/>
        </w:rPr>
        <w:t xml:space="preserve"> compare to the average national </w:t>
      </w:r>
      <w:r w:rsidR="00FA28CB">
        <w:rPr>
          <w:rFonts w:cs="Courier New"/>
        </w:rPr>
        <w:t xml:space="preserve">healthcare costs </w:t>
      </w:r>
      <w:r>
        <w:rPr>
          <w:rFonts w:cs="Courier New"/>
        </w:rPr>
        <w:t>for those years?</w:t>
      </w:r>
      <w:bookmarkEnd w:id="15"/>
    </w:p>
    <w:p w14:paraId="18176C0D"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b/>
        </w:rPr>
      </w:pPr>
    </w:p>
    <w:p w14:paraId="3538D33F" w14:textId="193055E8" w:rsidR="00E7116E" w:rsidRPr="00995988" w:rsidRDefault="00287026" w:rsidP="00724785">
      <w:pPr>
        <w:pStyle w:val="Header"/>
        <w:widowControl w:val="0"/>
        <w:tabs>
          <w:tab w:val="left" w:pos="720"/>
        </w:tabs>
        <w:ind w:left="720" w:hanging="720"/>
        <w:contextualSpacing/>
        <w:jc w:val="both"/>
        <w:rPr>
          <w:rFonts w:cs="Courier New"/>
          <w:bCs/>
          <w:highlight w:val="yellow"/>
        </w:rPr>
      </w:pPr>
      <w:r>
        <w:rPr>
          <w:rFonts w:cs="Courier New"/>
          <w:b/>
        </w:rPr>
        <w:t>A.</w:t>
      </w:r>
      <w:r w:rsidRPr="0023196A">
        <w:rPr>
          <w:rFonts w:cs="Courier New"/>
          <w:b/>
        </w:rPr>
        <w:t xml:space="preserve"> </w:t>
      </w:r>
      <w:r w:rsidR="00995988">
        <w:rPr>
          <w:rFonts w:cs="Courier New"/>
          <w:b/>
        </w:rPr>
        <w:tab/>
      </w:r>
      <w:r w:rsidR="00143082">
        <w:rPr>
          <w:rFonts w:cs="Courier New"/>
        </w:rPr>
        <w:t>For 2021 and 2022, Peoples</w:t>
      </w:r>
      <w:r w:rsidR="00FA28CB">
        <w:rPr>
          <w:rFonts w:cs="Courier New"/>
        </w:rPr>
        <w:t>’</w:t>
      </w:r>
      <w:r w:rsidR="00143082">
        <w:rPr>
          <w:rFonts w:cs="Courier New"/>
        </w:rPr>
        <w:t xml:space="preserve"> healthcare cost </w:t>
      </w:r>
      <w:r w:rsidR="00FA28CB">
        <w:rPr>
          <w:rFonts w:cs="Courier New"/>
        </w:rPr>
        <w:t xml:space="preserve">was </w:t>
      </w:r>
      <w:r w:rsidR="00143082">
        <w:rPr>
          <w:rFonts w:cs="Courier New"/>
        </w:rPr>
        <w:t xml:space="preserve">$14,312 and </w:t>
      </w:r>
      <w:r w:rsidR="00143082">
        <w:rPr>
          <w:rFonts w:cs="Courier New"/>
        </w:rPr>
        <w:lastRenderedPageBreak/>
        <w:t xml:space="preserve">$10,663 per team member, respectfully. </w:t>
      </w:r>
      <w:r w:rsidR="00FA28CB">
        <w:rPr>
          <w:rFonts w:cs="Courier New"/>
        </w:rPr>
        <w:t xml:space="preserve">As shown in Document No. </w:t>
      </w:r>
      <w:r w:rsidR="00B848AA">
        <w:rPr>
          <w:rFonts w:cs="Courier New"/>
        </w:rPr>
        <w:t>9</w:t>
      </w:r>
      <w:r w:rsidR="00FA28CB">
        <w:rPr>
          <w:rFonts w:cs="Courier New"/>
        </w:rPr>
        <w:t xml:space="preserve"> of my exhibit, the average national healthcare cost per </w:t>
      </w:r>
      <w:r w:rsidR="00046197">
        <w:rPr>
          <w:rFonts w:cs="Courier New"/>
        </w:rPr>
        <w:t>team member</w:t>
      </w:r>
      <w:r w:rsidR="00FA28CB">
        <w:rPr>
          <w:rFonts w:cs="Courier New"/>
        </w:rPr>
        <w:t xml:space="preserve"> for 2021 was </w:t>
      </w:r>
      <w:r w:rsidR="0008438C">
        <w:rPr>
          <w:rFonts w:cs="Courier New"/>
        </w:rPr>
        <w:t>$16,506</w:t>
      </w:r>
      <w:r w:rsidR="00FA28CB">
        <w:rPr>
          <w:rFonts w:cs="Courier New"/>
        </w:rPr>
        <w:t xml:space="preserve">, and for 2022 was </w:t>
      </w:r>
      <w:r w:rsidR="000E5E5B">
        <w:rPr>
          <w:rFonts w:cs="Courier New"/>
        </w:rPr>
        <w:t>$17,107</w:t>
      </w:r>
      <w:r w:rsidR="00FA28CB">
        <w:rPr>
          <w:rFonts w:cs="Courier New"/>
        </w:rPr>
        <w:t>.</w:t>
      </w:r>
      <w:r w:rsidR="00143082">
        <w:rPr>
          <w:rFonts w:cs="Courier New"/>
        </w:rPr>
        <w:t xml:space="preserve"> </w:t>
      </w:r>
    </w:p>
    <w:p w14:paraId="06692E6E" w14:textId="2B5E5389" w:rsidR="00287026" w:rsidRPr="004E1B00" w:rsidRDefault="00287026" w:rsidP="00724785">
      <w:pPr>
        <w:pStyle w:val="Header"/>
        <w:widowControl w:val="0"/>
        <w:tabs>
          <w:tab w:val="clear" w:pos="4320"/>
          <w:tab w:val="clear" w:pos="8640"/>
          <w:tab w:val="left" w:pos="720"/>
        </w:tabs>
        <w:ind w:left="720" w:hanging="720"/>
        <w:contextualSpacing/>
        <w:jc w:val="both"/>
        <w:rPr>
          <w:rFonts w:cs="Courier New"/>
          <w:bCs/>
        </w:rPr>
      </w:pPr>
    </w:p>
    <w:p w14:paraId="0C26EB0F" w14:textId="77777777" w:rsidR="00287026" w:rsidRPr="00A212A6" w:rsidRDefault="00287026" w:rsidP="00724785">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rPr>
      </w:pPr>
      <w:bookmarkStart w:id="16" w:name="_Toc130460141"/>
      <w:bookmarkStart w:id="17" w:name="_Toc130495601"/>
      <w:r w:rsidRPr="00A212A6">
        <w:rPr>
          <w:rFonts w:ascii="Courier New" w:hAnsi="Courier New" w:cs="Courier New"/>
          <w:b/>
        </w:rPr>
        <w:t>PENSION AND RETIREMENT SAVINGS BENEFITS</w:t>
      </w:r>
      <w:bookmarkEnd w:id="16"/>
      <w:bookmarkEnd w:id="17"/>
    </w:p>
    <w:p w14:paraId="4C1461A9" w14:textId="1122E26C" w:rsidR="00287026" w:rsidRPr="000E1867" w:rsidRDefault="00287026" w:rsidP="00724785">
      <w:pPr>
        <w:pStyle w:val="Header"/>
        <w:widowControl w:val="0"/>
        <w:tabs>
          <w:tab w:val="clear" w:pos="4320"/>
          <w:tab w:val="clear" w:pos="8640"/>
          <w:tab w:val="left" w:pos="720"/>
        </w:tabs>
        <w:ind w:left="720" w:hanging="720"/>
        <w:contextualSpacing/>
        <w:jc w:val="both"/>
        <w:rPr>
          <w:rFonts w:cs="Courier New"/>
        </w:rPr>
      </w:pPr>
      <w:r w:rsidRPr="00A338EF">
        <w:rPr>
          <w:rFonts w:cs="Courier New"/>
          <w:b/>
        </w:rPr>
        <w:t>Q.</w:t>
      </w:r>
      <w:r>
        <w:rPr>
          <w:rFonts w:cs="Courier New"/>
          <w:b/>
        </w:rPr>
        <w:tab/>
      </w:r>
      <w:r>
        <w:rPr>
          <w:rFonts w:cs="Courier New"/>
        </w:rPr>
        <w:t xml:space="preserve">Please </w:t>
      </w:r>
      <w:r w:rsidRPr="000E1867">
        <w:rPr>
          <w:rFonts w:cs="Courier New"/>
        </w:rPr>
        <w:t xml:space="preserve">describe the pension and retirement savings plans </w:t>
      </w:r>
      <w:r w:rsidR="00736249" w:rsidRPr="000E1867">
        <w:rPr>
          <w:rFonts w:cs="Courier New"/>
        </w:rPr>
        <w:t>offered by the company.</w:t>
      </w:r>
    </w:p>
    <w:p w14:paraId="44F3679C" w14:textId="77777777" w:rsidR="00287026" w:rsidRPr="00A338EF" w:rsidRDefault="00287026" w:rsidP="00724785">
      <w:pPr>
        <w:pStyle w:val="Header"/>
        <w:widowControl w:val="0"/>
        <w:tabs>
          <w:tab w:val="clear" w:pos="4320"/>
          <w:tab w:val="clear" w:pos="8640"/>
          <w:tab w:val="left" w:pos="720"/>
        </w:tabs>
        <w:ind w:left="720" w:hanging="720"/>
        <w:contextualSpacing/>
        <w:jc w:val="both"/>
        <w:rPr>
          <w:rFonts w:cs="Courier New"/>
          <w:b/>
        </w:rPr>
      </w:pPr>
    </w:p>
    <w:p w14:paraId="48DAB5FF" w14:textId="12DA1459" w:rsidR="00287026" w:rsidRDefault="00287026" w:rsidP="00724785">
      <w:pPr>
        <w:pStyle w:val="Header"/>
        <w:widowControl w:val="0"/>
        <w:tabs>
          <w:tab w:val="clear" w:pos="4320"/>
          <w:tab w:val="clear" w:pos="8640"/>
          <w:tab w:val="left" w:pos="720"/>
        </w:tabs>
        <w:ind w:left="720" w:hanging="720"/>
        <w:contextualSpacing/>
        <w:jc w:val="both"/>
        <w:rPr>
          <w:rFonts w:cs="Courier New"/>
          <w:bCs/>
        </w:rPr>
      </w:pPr>
      <w:r w:rsidRPr="00A338EF">
        <w:rPr>
          <w:rFonts w:cs="Courier New"/>
          <w:b/>
        </w:rPr>
        <w:t>A.</w:t>
      </w:r>
      <w:r>
        <w:rPr>
          <w:rFonts w:cs="Courier New"/>
          <w:b/>
        </w:rPr>
        <w:t xml:space="preserve"> </w:t>
      </w:r>
      <w:r w:rsidR="008A0F9F">
        <w:rPr>
          <w:rFonts w:cs="Courier New"/>
          <w:b/>
        </w:rPr>
        <w:tab/>
      </w:r>
      <w:r w:rsidRPr="0023196A">
        <w:rPr>
          <w:rFonts w:cs="Courier New"/>
          <w:bCs/>
        </w:rPr>
        <w:t>Peoples</w:t>
      </w:r>
      <w:r w:rsidR="00656143">
        <w:rPr>
          <w:rFonts w:cs="Courier New"/>
          <w:bCs/>
        </w:rPr>
        <w:t xml:space="preserve"> </w:t>
      </w:r>
      <w:r w:rsidR="006429D4">
        <w:rPr>
          <w:rFonts w:cs="Courier New"/>
          <w:bCs/>
        </w:rPr>
        <w:t>is a participating employer in</w:t>
      </w:r>
      <w:r w:rsidR="00656143">
        <w:rPr>
          <w:rFonts w:cs="Courier New"/>
          <w:bCs/>
        </w:rPr>
        <w:t xml:space="preserve"> </w:t>
      </w:r>
      <w:r w:rsidRPr="0023196A">
        <w:rPr>
          <w:rFonts w:cs="Courier New"/>
          <w:bCs/>
        </w:rPr>
        <w:t>the following retirement plans:</w:t>
      </w:r>
    </w:p>
    <w:p w14:paraId="304ED492" w14:textId="77777777" w:rsidR="00E7116E" w:rsidRPr="0023196A" w:rsidRDefault="00E7116E" w:rsidP="00724785">
      <w:pPr>
        <w:pStyle w:val="Header"/>
        <w:widowControl w:val="0"/>
        <w:tabs>
          <w:tab w:val="clear" w:pos="4320"/>
          <w:tab w:val="clear" w:pos="8640"/>
          <w:tab w:val="left" w:pos="720"/>
        </w:tabs>
        <w:ind w:left="720" w:hanging="720"/>
        <w:contextualSpacing/>
        <w:jc w:val="both"/>
        <w:rPr>
          <w:rFonts w:cs="Courier New"/>
          <w:bCs/>
        </w:rPr>
      </w:pPr>
    </w:p>
    <w:p w14:paraId="0984C7D0" w14:textId="1E5C36CD" w:rsidR="00287026" w:rsidRPr="0023196A" w:rsidRDefault="00287026" w:rsidP="00724785">
      <w:pPr>
        <w:pStyle w:val="Header"/>
        <w:widowControl w:val="0"/>
        <w:tabs>
          <w:tab w:val="clear" w:pos="4320"/>
          <w:tab w:val="clear" w:pos="8640"/>
          <w:tab w:val="left" w:pos="720"/>
        </w:tabs>
        <w:ind w:left="1440" w:hanging="1440"/>
        <w:contextualSpacing/>
        <w:jc w:val="both"/>
        <w:rPr>
          <w:rFonts w:cs="Courier New"/>
          <w:bCs/>
        </w:rPr>
      </w:pPr>
      <w:r>
        <w:rPr>
          <w:rFonts w:cs="Courier New"/>
          <w:bCs/>
        </w:rPr>
        <w:tab/>
      </w:r>
      <w:r w:rsidRPr="0023196A">
        <w:rPr>
          <w:rFonts w:cs="Courier New"/>
          <w:bCs/>
        </w:rPr>
        <w:t>1.</w:t>
      </w:r>
      <w:r w:rsidRPr="0023196A">
        <w:rPr>
          <w:rFonts w:cs="Courier New"/>
          <w:bCs/>
        </w:rPr>
        <w:tab/>
        <w:t>TECO Energy Group Retirement Plan (a qualified defined benefit pension plan)</w:t>
      </w:r>
      <w:r w:rsidR="00E7116E">
        <w:rPr>
          <w:rFonts w:cs="Courier New"/>
          <w:bCs/>
        </w:rPr>
        <w:t>;</w:t>
      </w:r>
    </w:p>
    <w:p w14:paraId="45F237AD" w14:textId="668A5042" w:rsidR="00287026" w:rsidRPr="0023196A" w:rsidRDefault="00287026" w:rsidP="00724785">
      <w:pPr>
        <w:pStyle w:val="Header"/>
        <w:widowControl w:val="0"/>
        <w:tabs>
          <w:tab w:val="clear" w:pos="4320"/>
          <w:tab w:val="clear" w:pos="8640"/>
          <w:tab w:val="left" w:pos="720"/>
        </w:tabs>
        <w:ind w:left="1440" w:hanging="1440"/>
        <w:contextualSpacing/>
        <w:jc w:val="both"/>
        <w:rPr>
          <w:rFonts w:cs="Courier New"/>
          <w:bCs/>
        </w:rPr>
      </w:pPr>
      <w:r>
        <w:rPr>
          <w:rFonts w:cs="Courier New"/>
          <w:bCs/>
        </w:rPr>
        <w:tab/>
      </w:r>
      <w:r w:rsidRPr="0023196A">
        <w:rPr>
          <w:rFonts w:cs="Courier New"/>
          <w:bCs/>
        </w:rPr>
        <w:t>2.</w:t>
      </w:r>
      <w:r w:rsidRPr="0023196A">
        <w:rPr>
          <w:rFonts w:cs="Courier New"/>
          <w:bCs/>
        </w:rPr>
        <w:tab/>
        <w:t>TECO Energy Group Retirement Savings Plan (a qualified defined contribution 401(k) plan)</w:t>
      </w:r>
      <w:r w:rsidR="00E7116E">
        <w:rPr>
          <w:rFonts w:cs="Courier New"/>
          <w:bCs/>
        </w:rPr>
        <w:t>;</w:t>
      </w:r>
    </w:p>
    <w:p w14:paraId="784EBBC4" w14:textId="30119593" w:rsidR="00287026" w:rsidRPr="0023196A" w:rsidRDefault="00287026" w:rsidP="00724785">
      <w:pPr>
        <w:pStyle w:val="Header"/>
        <w:widowControl w:val="0"/>
        <w:tabs>
          <w:tab w:val="clear" w:pos="4320"/>
          <w:tab w:val="clear" w:pos="8640"/>
          <w:tab w:val="left" w:pos="720"/>
        </w:tabs>
        <w:ind w:left="1440" w:hanging="1440"/>
        <w:contextualSpacing/>
        <w:jc w:val="both"/>
        <w:rPr>
          <w:rFonts w:cs="Courier New"/>
          <w:bCs/>
        </w:rPr>
      </w:pPr>
      <w:r>
        <w:rPr>
          <w:rFonts w:cs="Courier New"/>
          <w:bCs/>
        </w:rPr>
        <w:tab/>
      </w:r>
      <w:r w:rsidRPr="0023196A">
        <w:rPr>
          <w:rFonts w:cs="Courier New"/>
          <w:bCs/>
        </w:rPr>
        <w:t>3.</w:t>
      </w:r>
      <w:r w:rsidRPr="0023196A">
        <w:rPr>
          <w:rFonts w:cs="Courier New"/>
          <w:bCs/>
        </w:rPr>
        <w:tab/>
        <w:t>TECO Energy Group Benefit Restoration Plan (a non-qualified defined benefit pension plan</w:t>
      </w:r>
      <w:r w:rsidR="006429D4">
        <w:rPr>
          <w:rFonts w:cs="Courier New"/>
          <w:bCs/>
        </w:rPr>
        <w:t xml:space="preserve"> for applicable employees</w:t>
      </w:r>
      <w:r w:rsidRPr="0023196A">
        <w:rPr>
          <w:rFonts w:cs="Courier New"/>
          <w:bCs/>
        </w:rPr>
        <w:t>)</w:t>
      </w:r>
      <w:r w:rsidR="00E7116E">
        <w:rPr>
          <w:rFonts w:cs="Courier New"/>
          <w:bCs/>
        </w:rPr>
        <w:t>; and</w:t>
      </w:r>
    </w:p>
    <w:p w14:paraId="74E377A3" w14:textId="7934EFC2" w:rsidR="00287026" w:rsidRPr="0023196A" w:rsidRDefault="00287026" w:rsidP="00724785">
      <w:pPr>
        <w:pStyle w:val="Header"/>
        <w:widowControl w:val="0"/>
        <w:tabs>
          <w:tab w:val="clear" w:pos="4320"/>
          <w:tab w:val="clear" w:pos="8640"/>
          <w:tab w:val="left" w:pos="720"/>
        </w:tabs>
        <w:ind w:left="1440" w:hanging="1440"/>
        <w:contextualSpacing/>
        <w:jc w:val="both"/>
        <w:rPr>
          <w:rFonts w:cs="Courier New"/>
          <w:bCs/>
        </w:rPr>
      </w:pPr>
      <w:r>
        <w:rPr>
          <w:rFonts w:cs="Courier New"/>
          <w:bCs/>
        </w:rPr>
        <w:tab/>
      </w:r>
      <w:r w:rsidRPr="0023196A">
        <w:rPr>
          <w:rFonts w:cs="Courier New"/>
          <w:bCs/>
        </w:rPr>
        <w:t>4.</w:t>
      </w:r>
      <w:r w:rsidRPr="0023196A">
        <w:rPr>
          <w:rFonts w:cs="Courier New"/>
          <w:bCs/>
        </w:rPr>
        <w:tab/>
        <w:t>TECO Energy Group Postretirement Health and Welfare Plan (a retiree medical plan)</w:t>
      </w:r>
      <w:r w:rsidR="00E7116E">
        <w:rPr>
          <w:rFonts w:cs="Courier New"/>
          <w:bCs/>
        </w:rPr>
        <w:t>.</w:t>
      </w:r>
    </w:p>
    <w:p w14:paraId="031D90CB" w14:textId="7C850A2E" w:rsidR="00287026" w:rsidRPr="0023196A" w:rsidRDefault="00287026" w:rsidP="00724785">
      <w:pPr>
        <w:pStyle w:val="Header"/>
        <w:widowControl w:val="0"/>
        <w:tabs>
          <w:tab w:val="clear" w:pos="4320"/>
          <w:tab w:val="clear" w:pos="8640"/>
          <w:tab w:val="left" w:pos="720"/>
        </w:tabs>
        <w:ind w:left="720" w:hanging="720"/>
        <w:contextualSpacing/>
        <w:jc w:val="both"/>
        <w:rPr>
          <w:rFonts w:cs="Courier New"/>
          <w:bCs/>
        </w:rPr>
      </w:pPr>
    </w:p>
    <w:p w14:paraId="0426996E" w14:textId="77777777" w:rsidR="00287026" w:rsidRPr="00A338EF" w:rsidRDefault="00287026" w:rsidP="00724785">
      <w:pPr>
        <w:pStyle w:val="Header"/>
        <w:widowControl w:val="0"/>
        <w:tabs>
          <w:tab w:val="clear" w:pos="4320"/>
          <w:tab w:val="clear" w:pos="8640"/>
          <w:tab w:val="left" w:pos="720"/>
        </w:tabs>
        <w:ind w:left="720" w:hanging="720"/>
        <w:contextualSpacing/>
        <w:jc w:val="both"/>
        <w:rPr>
          <w:rFonts w:cs="Courier New"/>
        </w:rPr>
      </w:pPr>
      <w:r w:rsidRPr="00A338EF">
        <w:rPr>
          <w:rFonts w:cs="Courier New"/>
          <w:b/>
        </w:rPr>
        <w:t>Q.</w:t>
      </w:r>
      <w:r>
        <w:rPr>
          <w:rFonts w:cs="Courier New"/>
          <w:b/>
        </w:rPr>
        <w:tab/>
      </w:r>
      <w:r>
        <w:rPr>
          <w:rFonts w:cs="Courier New"/>
        </w:rPr>
        <w:t xml:space="preserve">How does the company evaluate these plans for reasonableness? </w:t>
      </w:r>
    </w:p>
    <w:p w14:paraId="57D8CDE0" w14:textId="77777777" w:rsidR="00287026" w:rsidRDefault="00287026" w:rsidP="00724785">
      <w:pPr>
        <w:pStyle w:val="Header"/>
        <w:widowControl w:val="0"/>
        <w:tabs>
          <w:tab w:val="clear" w:pos="4320"/>
          <w:tab w:val="clear" w:pos="8640"/>
          <w:tab w:val="left" w:pos="720"/>
        </w:tabs>
        <w:ind w:left="720" w:hanging="720"/>
        <w:contextualSpacing/>
        <w:jc w:val="both"/>
        <w:rPr>
          <w:rFonts w:cs="Courier New"/>
        </w:rPr>
      </w:pPr>
    </w:p>
    <w:p w14:paraId="335EFE11" w14:textId="50DA8D3F" w:rsidR="00287026" w:rsidRPr="007D319E" w:rsidRDefault="00287026" w:rsidP="00724785">
      <w:pPr>
        <w:pStyle w:val="Header"/>
        <w:widowControl w:val="0"/>
        <w:tabs>
          <w:tab w:val="left" w:pos="720"/>
        </w:tabs>
        <w:ind w:left="720" w:hanging="720"/>
        <w:contextualSpacing/>
        <w:jc w:val="both"/>
        <w:rPr>
          <w:rFonts w:cs="Courier New"/>
          <w:bCs/>
        </w:rPr>
      </w:pPr>
      <w:r w:rsidRPr="00A338EF">
        <w:rPr>
          <w:rFonts w:cs="Courier New"/>
          <w:b/>
        </w:rPr>
        <w:lastRenderedPageBreak/>
        <w:t>A.</w:t>
      </w:r>
      <w:r w:rsidR="00E7116E">
        <w:rPr>
          <w:rFonts w:cs="Courier New"/>
          <w:b/>
        </w:rPr>
        <w:tab/>
      </w:r>
      <w:r w:rsidR="00E7116E">
        <w:rPr>
          <w:rFonts w:cs="Courier New"/>
          <w:bCs/>
        </w:rPr>
        <w:t xml:space="preserve">The </w:t>
      </w:r>
      <w:r w:rsidR="00975673">
        <w:rPr>
          <w:rFonts w:cs="Courier New"/>
          <w:bCs/>
        </w:rPr>
        <w:t>c</w:t>
      </w:r>
      <w:r w:rsidRPr="007D319E">
        <w:rPr>
          <w:rFonts w:cs="Courier New"/>
          <w:bCs/>
        </w:rPr>
        <w:t xml:space="preserve">ompany uses an independent consultant, Mercer, </w:t>
      </w:r>
      <w:r>
        <w:rPr>
          <w:rFonts w:cs="Courier New"/>
          <w:bCs/>
        </w:rPr>
        <w:t>to</w:t>
      </w:r>
      <w:r w:rsidRPr="007D319E">
        <w:rPr>
          <w:rFonts w:cs="Courier New"/>
          <w:bCs/>
        </w:rPr>
        <w:t xml:space="preserve"> provide actuarial assumptions and methods</w:t>
      </w:r>
      <w:r>
        <w:rPr>
          <w:rFonts w:cs="Courier New"/>
          <w:bCs/>
        </w:rPr>
        <w:t xml:space="preserve"> used for the pension valuation</w:t>
      </w:r>
      <w:r w:rsidR="00530D30">
        <w:rPr>
          <w:rFonts w:cs="Courier New"/>
          <w:bCs/>
        </w:rPr>
        <w:t xml:space="preserve">. </w:t>
      </w:r>
      <w:r>
        <w:rPr>
          <w:rFonts w:cs="Courier New"/>
          <w:bCs/>
        </w:rPr>
        <w:t xml:space="preserve">These are </w:t>
      </w:r>
      <w:r w:rsidRPr="007D319E">
        <w:rPr>
          <w:rFonts w:cs="Courier New"/>
          <w:bCs/>
        </w:rPr>
        <w:t xml:space="preserve">reasonable </w:t>
      </w:r>
      <w:r>
        <w:rPr>
          <w:rFonts w:cs="Courier New"/>
          <w:bCs/>
        </w:rPr>
        <w:t>both individually and in aggregate</w:t>
      </w:r>
      <w:r w:rsidR="00530D30">
        <w:rPr>
          <w:rFonts w:cs="Courier New"/>
          <w:bCs/>
        </w:rPr>
        <w:t xml:space="preserve">. </w:t>
      </w:r>
    </w:p>
    <w:p w14:paraId="5E459709" w14:textId="77777777" w:rsidR="00287026" w:rsidRPr="007D319E" w:rsidRDefault="00287026" w:rsidP="00724785">
      <w:pPr>
        <w:pStyle w:val="Header"/>
        <w:widowControl w:val="0"/>
        <w:tabs>
          <w:tab w:val="clear" w:pos="4320"/>
          <w:tab w:val="clear" w:pos="8640"/>
          <w:tab w:val="left" w:pos="720"/>
        </w:tabs>
        <w:ind w:left="720" w:hanging="720"/>
        <w:contextualSpacing/>
        <w:jc w:val="both"/>
        <w:rPr>
          <w:rFonts w:cs="Courier New"/>
          <w:bCs/>
        </w:rPr>
      </w:pPr>
    </w:p>
    <w:p w14:paraId="30F96014" w14:textId="459DC657" w:rsidR="00E63A74" w:rsidRPr="00A338EF" w:rsidRDefault="00E63A74" w:rsidP="00724785">
      <w:pPr>
        <w:pStyle w:val="Header"/>
        <w:widowControl w:val="0"/>
        <w:tabs>
          <w:tab w:val="clear" w:pos="4320"/>
          <w:tab w:val="clear" w:pos="8640"/>
          <w:tab w:val="left" w:pos="720"/>
        </w:tabs>
        <w:ind w:left="720" w:hanging="720"/>
        <w:contextualSpacing/>
        <w:jc w:val="both"/>
        <w:rPr>
          <w:rFonts w:cs="Courier New"/>
        </w:rPr>
      </w:pPr>
      <w:r w:rsidRPr="00E63A74">
        <w:rPr>
          <w:rFonts w:cs="Courier New"/>
          <w:b/>
          <w:bCs/>
        </w:rPr>
        <w:t>Q.</w:t>
      </w:r>
      <w:r w:rsidRPr="00E63A74">
        <w:rPr>
          <w:rFonts w:cs="Courier New"/>
          <w:b/>
          <w:bCs/>
        </w:rPr>
        <w:tab/>
      </w:r>
      <w:r>
        <w:rPr>
          <w:rFonts w:cs="Courier New"/>
        </w:rPr>
        <w:t>Is it common to use an independent actuarial firm to compute pension and post-retirement benefit costs?</w:t>
      </w:r>
    </w:p>
    <w:p w14:paraId="69E7B19C" w14:textId="50CED052" w:rsidR="00E63A74" w:rsidRPr="00A338EF" w:rsidRDefault="00E63A74" w:rsidP="00724785">
      <w:pPr>
        <w:pStyle w:val="Header"/>
        <w:widowControl w:val="0"/>
        <w:tabs>
          <w:tab w:val="clear" w:pos="4320"/>
          <w:tab w:val="clear" w:pos="8640"/>
          <w:tab w:val="left" w:pos="720"/>
        </w:tabs>
        <w:ind w:left="720" w:hanging="720"/>
        <w:contextualSpacing/>
        <w:jc w:val="both"/>
        <w:rPr>
          <w:rFonts w:cs="Courier New"/>
          <w:b/>
        </w:rPr>
      </w:pPr>
    </w:p>
    <w:p w14:paraId="78959F69" w14:textId="6599A756" w:rsidR="00E63A74" w:rsidRPr="007D319E" w:rsidRDefault="00E63A74" w:rsidP="00724785">
      <w:pPr>
        <w:pStyle w:val="Header"/>
        <w:widowControl w:val="0"/>
        <w:tabs>
          <w:tab w:val="clear" w:pos="4320"/>
          <w:tab w:val="clear" w:pos="8640"/>
          <w:tab w:val="left" w:pos="720"/>
        </w:tabs>
        <w:ind w:left="720" w:hanging="720"/>
        <w:contextualSpacing/>
        <w:jc w:val="both"/>
        <w:rPr>
          <w:rFonts w:cs="Courier New"/>
          <w:bCs/>
        </w:rPr>
      </w:pPr>
      <w:r w:rsidRPr="00A338EF">
        <w:rPr>
          <w:rFonts w:cs="Courier New"/>
          <w:b/>
        </w:rPr>
        <w:t>A</w:t>
      </w:r>
      <w:r>
        <w:rPr>
          <w:rFonts w:cs="Courier New"/>
          <w:b/>
        </w:rPr>
        <w:t xml:space="preserve">. </w:t>
      </w:r>
      <w:r>
        <w:rPr>
          <w:rFonts w:cs="Courier New"/>
          <w:b/>
        </w:rPr>
        <w:tab/>
      </w:r>
      <w:r w:rsidRPr="007D319E">
        <w:rPr>
          <w:rFonts w:cs="Courier New"/>
          <w:bCs/>
        </w:rPr>
        <w:t>Yes.</w:t>
      </w:r>
      <w:r>
        <w:rPr>
          <w:rFonts w:cs="Courier New"/>
          <w:bCs/>
        </w:rPr>
        <w:t xml:space="preserve"> </w:t>
      </w:r>
      <w:r w:rsidR="00047DD2" w:rsidRPr="00E87303">
        <w:rPr>
          <w:rFonts w:cs="Courier New"/>
          <w:bCs/>
        </w:rPr>
        <w:t xml:space="preserve">Based on the benefits provided and </w:t>
      </w:r>
      <w:r w:rsidR="00046197">
        <w:rPr>
          <w:rFonts w:cs="Courier New"/>
          <w:bCs/>
        </w:rPr>
        <w:t>team member</w:t>
      </w:r>
      <w:r w:rsidR="00047DD2" w:rsidRPr="00E87303">
        <w:rPr>
          <w:rFonts w:cs="Courier New"/>
          <w:bCs/>
        </w:rPr>
        <w:t xml:space="preserve"> demographics</w:t>
      </w:r>
      <w:r w:rsidR="00E314AD" w:rsidRPr="00E87303">
        <w:rPr>
          <w:rFonts w:cs="Courier New"/>
          <w:bCs/>
        </w:rPr>
        <w:t>, an actuary for a defined benefit plan estimates the value of employer obligations</w:t>
      </w:r>
      <w:r w:rsidR="00530D30">
        <w:rPr>
          <w:rFonts w:cs="Courier New"/>
          <w:bCs/>
        </w:rPr>
        <w:t xml:space="preserve">. </w:t>
      </w:r>
      <w:r w:rsidR="00E314AD" w:rsidRPr="00E87303">
        <w:rPr>
          <w:rFonts w:cs="Courier New"/>
          <w:bCs/>
        </w:rPr>
        <w:t>The calculation of liabilities considered several complex variables including expected future compensation increases, asset returns, rates of retirement, disability, death</w:t>
      </w:r>
      <w:r w:rsidR="00B02342">
        <w:rPr>
          <w:rFonts w:cs="Courier New"/>
          <w:bCs/>
        </w:rPr>
        <w:t>,</w:t>
      </w:r>
      <w:r w:rsidR="00E314AD" w:rsidRPr="00E87303">
        <w:rPr>
          <w:rFonts w:cs="Courier New"/>
          <w:bCs/>
        </w:rPr>
        <w:t xml:space="preserve"> and other reasons for termination</w:t>
      </w:r>
      <w:r w:rsidR="00530D30">
        <w:rPr>
          <w:rFonts w:cs="Courier New"/>
          <w:bCs/>
        </w:rPr>
        <w:t xml:space="preserve">. </w:t>
      </w:r>
      <w:r w:rsidR="00E314AD" w:rsidRPr="00E87303">
        <w:rPr>
          <w:rFonts w:cs="Courier New"/>
          <w:bCs/>
        </w:rPr>
        <w:t>Actuaries use historical data and future expectations to make assumptions for these variables</w:t>
      </w:r>
      <w:r w:rsidR="00530D30">
        <w:rPr>
          <w:rFonts w:cs="Courier New"/>
          <w:bCs/>
        </w:rPr>
        <w:t xml:space="preserve">. </w:t>
      </w:r>
      <w:r w:rsidR="00E314AD" w:rsidRPr="00E87303">
        <w:rPr>
          <w:rFonts w:cs="Courier New"/>
          <w:bCs/>
        </w:rPr>
        <w:t xml:space="preserve">Actuaries for defined benefit plans also ensure the employer is following laws and regulations </w:t>
      </w:r>
      <w:r w:rsidR="00C4168B" w:rsidRPr="00E87303">
        <w:rPr>
          <w:rFonts w:cs="Courier New"/>
          <w:bCs/>
        </w:rPr>
        <w:t>regarding</w:t>
      </w:r>
      <w:r w:rsidR="00E314AD" w:rsidRPr="00E87303">
        <w:rPr>
          <w:rFonts w:cs="Courier New"/>
          <w:bCs/>
        </w:rPr>
        <w:t xml:space="preserve"> pension p</w:t>
      </w:r>
      <w:r w:rsidR="00C4168B" w:rsidRPr="00E87303">
        <w:rPr>
          <w:rFonts w:cs="Courier New"/>
          <w:bCs/>
        </w:rPr>
        <w:t>l</w:t>
      </w:r>
      <w:r w:rsidR="00E314AD" w:rsidRPr="00E87303">
        <w:rPr>
          <w:rFonts w:cs="Courier New"/>
          <w:bCs/>
        </w:rPr>
        <w:t>ans</w:t>
      </w:r>
      <w:r w:rsidR="00530D30">
        <w:rPr>
          <w:rFonts w:cs="Courier New"/>
          <w:bCs/>
        </w:rPr>
        <w:t xml:space="preserve">. </w:t>
      </w:r>
      <w:r w:rsidR="00E314AD" w:rsidRPr="00E87303">
        <w:rPr>
          <w:rFonts w:cs="Courier New"/>
          <w:bCs/>
        </w:rPr>
        <w:t xml:space="preserve">This includes the timely certification of minimum contributions and the funded status under the Employee Retirement Income </w:t>
      </w:r>
      <w:r w:rsidR="00C4168B" w:rsidRPr="00E87303">
        <w:rPr>
          <w:rFonts w:cs="Courier New"/>
          <w:bCs/>
        </w:rPr>
        <w:t>Security Act of 1974 (“ERISA”)</w:t>
      </w:r>
      <w:r w:rsidR="00530D30">
        <w:rPr>
          <w:rFonts w:cs="Courier New"/>
          <w:bCs/>
        </w:rPr>
        <w:t xml:space="preserve">. </w:t>
      </w:r>
      <w:r w:rsidR="00C4168B" w:rsidRPr="00E87303">
        <w:rPr>
          <w:rFonts w:cs="Courier New"/>
          <w:bCs/>
        </w:rPr>
        <w:t xml:space="preserve">As there are extensive variables and regulations to consider, it is common and often necessary for companies to engage actuarial firms to compute pension and post-retirement benefit costs. </w:t>
      </w:r>
    </w:p>
    <w:p w14:paraId="53DD9E6C" w14:textId="77777777" w:rsidR="00E63A74" w:rsidRDefault="00E63A74" w:rsidP="00724785">
      <w:pPr>
        <w:pStyle w:val="Header"/>
        <w:widowControl w:val="0"/>
        <w:tabs>
          <w:tab w:val="clear" w:pos="4320"/>
          <w:tab w:val="clear" w:pos="8640"/>
          <w:tab w:val="left" w:pos="720"/>
        </w:tabs>
        <w:ind w:left="720" w:hanging="720"/>
        <w:contextualSpacing/>
        <w:jc w:val="both"/>
        <w:rPr>
          <w:rFonts w:cs="Courier New"/>
        </w:rPr>
      </w:pPr>
      <w:r w:rsidRPr="00A338EF">
        <w:rPr>
          <w:rFonts w:cs="Courier New"/>
          <w:b/>
        </w:rPr>
        <w:lastRenderedPageBreak/>
        <w:t>Q.</w:t>
      </w:r>
      <w:r>
        <w:rPr>
          <w:rFonts w:cs="Courier New"/>
          <w:b/>
        </w:rPr>
        <w:tab/>
      </w:r>
      <w:r>
        <w:rPr>
          <w:rFonts w:cs="Courier New"/>
        </w:rPr>
        <w:t>Do the actuarial assumptions and methods provide a reasonable basis for determining the level of pension costs to be included in the company’s operating cost?</w:t>
      </w:r>
    </w:p>
    <w:p w14:paraId="78136F25" w14:textId="77777777" w:rsidR="00E63A74" w:rsidRDefault="00E63A74" w:rsidP="00724785">
      <w:pPr>
        <w:pStyle w:val="Header"/>
        <w:widowControl w:val="0"/>
        <w:tabs>
          <w:tab w:val="clear" w:pos="4320"/>
          <w:tab w:val="clear" w:pos="8640"/>
          <w:tab w:val="left" w:pos="720"/>
        </w:tabs>
        <w:ind w:left="720" w:hanging="720"/>
        <w:contextualSpacing/>
        <w:jc w:val="both"/>
        <w:rPr>
          <w:rFonts w:cs="Courier New"/>
        </w:rPr>
      </w:pPr>
    </w:p>
    <w:p w14:paraId="1C9BDD73" w14:textId="1176F9C1" w:rsidR="00E63A74" w:rsidRDefault="00E63A74" w:rsidP="00724785">
      <w:pPr>
        <w:pStyle w:val="Header"/>
        <w:widowControl w:val="0"/>
        <w:tabs>
          <w:tab w:val="clear" w:pos="4320"/>
          <w:tab w:val="clear" w:pos="8640"/>
          <w:tab w:val="left" w:pos="720"/>
        </w:tabs>
        <w:ind w:left="720" w:hanging="720"/>
        <w:contextualSpacing/>
        <w:jc w:val="both"/>
        <w:rPr>
          <w:rFonts w:cs="Courier New"/>
          <w:bCs/>
        </w:rPr>
      </w:pPr>
      <w:r w:rsidRPr="00A13415">
        <w:rPr>
          <w:rFonts w:cs="Courier New"/>
          <w:b/>
        </w:rPr>
        <w:t>A.</w:t>
      </w:r>
      <w:r>
        <w:rPr>
          <w:rFonts w:cs="Courier New"/>
          <w:b/>
        </w:rPr>
        <w:t xml:space="preserve"> </w:t>
      </w:r>
      <w:r w:rsidRPr="00975673">
        <w:rPr>
          <w:rFonts w:cs="Courier New"/>
          <w:b/>
        </w:rPr>
        <w:tab/>
      </w:r>
      <w:r w:rsidR="00E87303" w:rsidRPr="00E87303">
        <w:rPr>
          <w:rFonts w:cs="Courier New"/>
          <w:bCs/>
        </w:rPr>
        <w:t>Yes</w:t>
      </w:r>
      <w:r w:rsidR="00E87303">
        <w:rPr>
          <w:rFonts w:cs="Courier New"/>
          <w:bCs/>
        </w:rPr>
        <w:t xml:space="preserve">, the actuarial assumptions </w:t>
      </w:r>
      <w:r w:rsidR="00E87303" w:rsidRPr="00E87303">
        <w:rPr>
          <w:rFonts w:cs="Courier New"/>
          <w:bCs/>
        </w:rPr>
        <w:t>used for the pension valuation are reasonable both individually and in the aggregate</w:t>
      </w:r>
      <w:r w:rsidR="00530D30">
        <w:rPr>
          <w:rFonts w:cs="Courier New"/>
          <w:bCs/>
        </w:rPr>
        <w:t xml:space="preserve">. </w:t>
      </w:r>
      <w:r w:rsidRPr="00E87303">
        <w:rPr>
          <w:rFonts w:cs="Courier New"/>
          <w:bCs/>
        </w:rPr>
        <w:t xml:space="preserve">The actuarial assumptions and methods </w:t>
      </w:r>
      <w:r w:rsidR="00C4168B" w:rsidRPr="00E87303">
        <w:rPr>
          <w:rFonts w:cs="Courier New"/>
          <w:bCs/>
        </w:rPr>
        <w:t xml:space="preserve">are reasonable and consistent with </w:t>
      </w:r>
      <w:r w:rsidR="00A54357">
        <w:rPr>
          <w:rFonts w:cs="Courier New"/>
          <w:bCs/>
        </w:rPr>
        <w:t>F</w:t>
      </w:r>
      <w:r w:rsidR="00F067EF">
        <w:rPr>
          <w:rFonts w:cs="Courier New"/>
          <w:bCs/>
        </w:rPr>
        <w:t>inancial Accounting Standards Board</w:t>
      </w:r>
      <w:r w:rsidR="00A54357">
        <w:rPr>
          <w:rFonts w:cs="Courier New"/>
          <w:bCs/>
        </w:rPr>
        <w:t xml:space="preserve"> </w:t>
      </w:r>
      <w:r w:rsidR="00C4168B" w:rsidRPr="00E87303">
        <w:rPr>
          <w:rFonts w:cs="Courier New"/>
          <w:bCs/>
        </w:rPr>
        <w:t>standards and industry practice and provide a reasonable basis for determining the level of pension cost included in Peoples cost of service studies</w:t>
      </w:r>
      <w:r w:rsidR="00530D30">
        <w:rPr>
          <w:rFonts w:cs="Courier New"/>
          <w:bCs/>
        </w:rPr>
        <w:t xml:space="preserve">. </w:t>
      </w:r>
      <w:r w:rsidR="00C4168B" w:rsidRPr="00E87303">
        <w:rPr>
          <w:rFonts w:cs="Courier New"/>
          <w:bCs/>
        </w:rPr>
        <w:t xml:space="preserve">The company’s pension costs are reflected in </w:t>
      </w:r>
      <w:r w:rsidR="00F067EF">
        <w:rPr>
          <w:rFonts w:cs="Courier New"/>
          <w:bCs/>
        </w:rPr>
        <w:t xml:space="preserve">FERC </w:t>
      </w:r>
      <w:r w:rsidR="009C3ABB">
        <w:rPr>
          <w:rFonts w:cs="Courier New"/>
          <w:bCs/>
        </w:rPr>
        <w:t>A</w:t>
      </w:r>
      <w:r w:rsidR="00F067EF">
        <w:rPr>
          <w:rFonts w:cs="Courier New"/>
          <w:bCs/>
        </w:rPr>
        <w:t xml:space="preserve">ccount 926 on </w:t>
      </w:r>
      <w:r w:rsidR="00C4168B" w:rsidRPr="00F93D3C">
        <w:rPr>
          <w:rFonts w:cs="Courier New"/>
          <w:bCs/>
        </w:rPr>
        <w:t xml:space="preserve">MFR </w:t>
      </w:r>
      <w:r w:rsidR="00240629" w:rsidRPr="00F93D3C">
        <w:rPr>
          <w:rFonts w:cs="Courier New"/>
          <w:bCs/>
        </w:rPr>
        <w:t xml:space="preserve">Schedule </w:t>
      </w:r>
      <w:r w:rsidR="00F067EF" w:rsidRPr="00F93D3C">
        <w:rPr>
          <w:rFonts w:cs="Courier New"/>
          <w:bCs/>
        </w:rPr>
        <w:t>G-2</w:t>
      </w:r>
      <w:r w:rsidR="00240629" w:rsidRPr="00F93D3C">
        <w:rPr>
          <w:rFonts w:cs="Courier New"/>
          <w:bCs/>
        </w:rPr>
        <w:t>,</w:t>
      </w:r>
      <w:r w:rsidR="00F067EF" w:rsidRPr="00F93D3C">
        <w:rPr>
          <w:rFonts w:cs="Courier New"/>
          <w:bCs/>
        </w:rPr>
        <w:t xml:space="preserve"> page </w:t>
      </w:r>
      <w:r w:rsidR="009F793E" w:rsidRPr="00F93D3C">
        <w:rPr>
          <w:rFonts w:cs="Courier New"/>
          <w:bCs/>
        </w:rPr>
        <w:t>18</w:t>
      </w:r>
      <w:r w:rsidR="00530D30">
        <w:rPr>
          <w:rFonts w:cs="Courier New"/>
          <w:bCs/>
        </w:rPr>
        <w:t xml:space="preserve">. </w:t>
      </w:r>
    </w:p>
    <w:p w14:paraId="60FF76D1" w14:textId="77777777" w:rsidR="00E63A74" w:rsidRDefault="00E63A74" w:rsidP="00724785">
      <w:pPr>
        <w:pStyle w:val="Header"/>
        <w:widowControl w:val="0"/>
        <w:tabs>
          <w:tab w:val="clear" w:pos="4320"/>
          <w:tab w:val="clear" w:pos="8640"/>
          <w:tab w:val="left" w:pos="720"/>
        </w:tabs>
        <w:ind w:left="720" w:hanging="720"/>
        <w:contextualSpacing/>
        <w:jc w:val="both"/>
        <w:rPr>
          <w:rFonts w:cs="Courier New"/>
          <w:b/>
        </w:rPr>
      </w:pPr>
    </w:p>
    <w:p w14:paraId="44D40482" w14:textId="5FA8923F" w:rsidR="008A0F9F" w:rsidRDefault="00287026" w:rsidP="00724785">
      <w:pPr>
        <w:pStyle w:val="Header"/>
        <w:widowControl w:val="0"/>
        <w:tabs>
          <w:tab w:val="clear" w:pos="4320"/>
          <w:tab w:val="clear" w:pos="8640"/>
          <w:tab w:val="left" w:pos="720"/>
        </w:tabs>
        <w:ind w:left="720" w:hanging="720"/>
        <w:contextualSpacing/>
        <w:jc w:val="both"/>
        <w:rPr>
          <w:rFonts w:cs="Courier New"/>
        </w:rPr>
      </w:pPr>
      <w:r>
        <w:rPr>
          <w:rFonts w:cs="Courier New"/>
          <w:b/>
        </w:rPr>
        <w:t>Q</w:t>
      </w:r>
      <w:r w:rsidRPr="00A338EF">
        <w:rPr>
          <w:rFonts w:cs="Courier New"/>
          <w:b/>
        </w:rPr>
        <w:t>.</w:t>
      </w:r>
      <w:r w:rsidR="008A0F9F">
        <w:rPr>
          <w:rFonts w:cs="Courier New"/>
          <w:b/>
        </w:rPr>
        <w:tab/>
      </w:r>
      <w:bookmarkStart w:id="18" w:name="_Hlk128909387"/>
      <w:r w:rsidR="008A0F9F">
        <w:rPr>
          <w:rFonts w:cs="Courier New"/>
        </w:rPr>
        <w:t>How does the company’s pension plan and retirement savings plan compare to industry standards?</w:t>
      </w:r>
    </w:p>
    <w:p w14:paraId="70F25A8A" w14:textId="77777777" w:rsidR="00B42F11" w:rsidRDefault="00B42F11" w:rsidP="00724785">
      <w:pPr>
        <w:pStyle w:val="Header"/>
        <w:widowControl w:val="0"/>
        <w:tabs>
          <w:tab w:val="clear" w:pos="4320"/>
          <w:tab w:val="clear" w:pos="8640"/>
          <w:tab w:val="left" w:pos="720"/>
        </w:tabs>
        <w:ind w:left="720" w:hanging="720"/>
        <w:contextualSpacing/>
        <w:jc w:val="both"/>
        <w:rPr>
          <w:rFonts w:cs="Courier New"/>
        </w:rPr>
      </w:pPr>
    </w:p>
    <w:p w14:paraId="47B66689" w14:textId="57820C89" w:rsidR="00AA5880" w:rsidRDefault="008A0F9F" w:rsidP="00724785">
      <w:pPr>
        <w:pStyle w:val="Header"/>
        <w:widowControl w:val="0"/>
        <w:tabs>
          <w:tab w:val="clear" w:pos="4320"/>
          <w:tab w:val="clear" w:pos="8640"/>
          <w:tab w:val="left" w:pos="720"/>
        </w:tabs>
        <w:ind w:left="720" w:hanging="720"/>
        <w:contextualSpacing/>
        <w:jc w:val="both"/>
        <w:rPr>
          <w:rFonts w:cs="Courier New"/>
          <w:bCs/>
        </w:rPr>
      </w:pPr>
      <w:r w:rsidRPr="008A0F9F">
        <w:rPr>
          <w:rFonts w:cs="Courier New"/>
          <w:b/>
        </w:rPr>
        <w:t>A.</w:t>
      </w:r>
      <w:r w:rsidR="005349DD" w:rsidRPr="005349DD">
        <w:rPr>
          <w:rFonts w:cs="Courier New"/>
          <w:bCs/>
        </w:rPr>
        <w:tab/>
      </w:r>
      <w:r w:rsidR="00CA3932">
        <w:rPr>
          <w:rFonts w:cs="Courier New"/>
          <w:bCs/>
        </w:rPr>
        <w:t>The BENVAL study</w:t>
      </w:r>
      <w:r w:rsidR="00CA3932" w:rsidRPr="00CA3932">
        <w:rPr>
          <w:rFonts w:cs="Courier New"/>
          <w:bCs/>
        </w:rPr>
        <w:t xml:space="preserve">, Document No. </w:t>
      </w:r>
      <w:r w:rsidR="00B848AA">
        <w:rPr>
          <w:rFonts w:cs="Courier New"/>
          <w:bCs/>
        </w:rPr>
        <w:t>7</w:t>
      </w:r>
      <w:r w:rsidR="00CA3932" w:rsidRPr="00CA3932">
        <w:rPr>
          <w:rFonts w:cs="Courier New"/>
          <w:bCs/>
        </w:rPr>
        <w:t xml:space="preserve"> of my exhibit, </w:t>
      </w:r>
      <w:r w:rsidR="00D306D2" w:rsidRPr="00CA3932">
        <w:rPr>
          <w:rFonts w:cs="Courier New"/>
          <w:bCs/>
        </w:rPr>
        <w:t xml:space="preserve">shows </w:t>
      </w:r>
      <w:r w:rsidR="005349DD" w:rsidRPr="00CA3932">
        <w:rPr>
          <w:rFonts w:cs="Courier New"/>
          <w:bCs/>
        </w:rPr>
        <w:t>Peoples</w:t>
      </w:r>
      <w:r w:rsidR="00D306D2" w:rsidRPr="00CA3932">
        <w:rPr>
          <w:rFonts w:cs="Courier New"/>
          <w:bCs/>
        </w:rPr>
        <w:t>’</w:t>
      </w:r>
      <w:r w:rsidR="005349DD" w:rsidRPr="00CA3932">
        <w:rPr>
          <w:rFonts w:cs="Courier New"/>
          <w:bCs/>
        </w:rPr>
        <w:t xml:space="preserve"> retirement savings plans</w:t>
      </w:r>
      <w:r w:rsidR="005349DD" w:rsidRPr="00CA3932">
        <w:rPr>
          <w:rFonts w:cs="Courier New"/>
          <w:b/>
        </w:rPr>
        <w:t xml:space="preserve"> </w:t>
      </w:r>
      <w:r w:rsidR="005349DD" w:rsidRPr="00CA3932">
        <w:rPr>
          <w:rFonts w:cs="Courier New"/>
          <w:bCs/>
        </w:rPr>
        <w:t xml:space="preserve">and pension plans </w:t>
      </w:r>
      <w:r w:rsidR="002777D6">
        <w:rPr>
          <w:rFonts w:cs="Courier New"/>
          <w:bCs/>
        </w:rPr>
        <w:t>are</w:t>
      </w:r>
      <w:r w:rsidR="002777D6" w:rsidRPr="00CA3932">
        <w:rPr>
          <w:rFonts w:cs="Courier New"/>
          <w:bCs/>
        </w:rPr>
        <w:t xml:space="preserve"> </w:t>
      </w:r>
      <w:r w:rsidR="005349DD" w:rsidRPr="00CA3932">
        <w:rPr>
          <w:rFonts w:cs="Courier New"/>
          <w:bCs/>
        </w:rPr>
        <w:t xml:space="preserve">above the median plan compared to </w:t>
      </w:r>
      <w:r w:rsidR="000B23C5">
        <w:rPr>
          <w:rFonts w:cs="Courier New"/>
          <w:bCs/>
        </w:rPr>
        <w:t>the company’s</w:t>
      </w:r>
      <w:r w:rsidR="00AA5880" w:rsidRPr="00CA3932">
        <w:rPr>
          <w:rFonts w:cs="Courier New"/>
          <w:bCs/>
        </w:rPr>
        <w:t xml:space="preserve"> peer group</w:t>
      </w:r>
      <w:r w:rsidR="00A54357" w:rsidRPr="00CA3932">
        <w:rPr>
          <w:rFonts w:cs="Courier New"/>
          <w:bCs/>
        </w:rPr>
        <w:t xml:space="preserve">, </w:t>
      </w:r>
      <w:r w:rsidR="002777D6">
        <w:rPr>
          <w:rFonts w:cs="Courier New"/>
          <w:bCs/>
        </w:rPr>
        <w:t xml:space="preserve">which includes </w:t>
      </w:r>
      <w:r w:rsidR="00A54357" w:rsidRPr="00CA3932">
        <w:rPr>
          <w:rFonts w:cs="Courier New"/>
          <w:bCs/>
        </w:rPr>
        <w:t xml:space="preserve">a </w:t>
      </w:r>
      <w:r w:rsidR="00AA5880" w:rsidRPr="00CA3932">
        <w:rPr>
          <w:rFonts w:cs="Courier New"/>
          <w:bCs/>
        </w:rPr>
        <w:t>total of 2</w:t>
      </w:r>
      <w:r w:rsidR="00CA3932" w:rsidRPr="00CA3932">
        <w:rPr>
          <w:rFonts w:cs="Courier New"/>
          <w:bCs/>
        </w:rPr>
        <w:t>5</w:t>
      </w:r>
      <w:r w:rsidR="00AA5880" w:rsidRPr="00CA3932">
        <w:rPr>
          <w:rFonts w:cs="Courier New"/>
          <w:bCs/>
        </w:rPr>
        <w:t xml:space="preserve"> utilities. This position is</w:t>
      </w:r>
      <w:r w:rsidR="00AA5880">
        <w:rPr>
          <w:rFonts w:cs="Courier New"/>
          <w:bCs/>
        </w:rPr>
        <w:t xml:space="preserve"> a result of providing higher total employer contributions through both the Defined Contribution and Defined Benefit plans</w:t>
      </w:r>
      <w:r w:rsidR="00530D30">
        <w:rPr>
          <w:rFonts w:cs="Courier New"/>
          <w:bCs/>
        </w:rPr>
        <w:t xml:space="preserve">. </w:t>
      </w:r>
      <w:r w:rsidR="00AA5880">
        <w:rPr>
          <w:rFonts w:cs="Courier New"/>
          <w:bCs/>
        </w:rPr>
        <w:t xml:space="preserve">Only </w:t>
      </w:r>
      <w:r w:rsidR="00A54357">
        <w:rPr>
          <w:rFonts w:cs="Courier New"/>
          <w:bCs/>
        </w:rPr>
        <w:t>11</w:t>
      </w:r>
      <w:r w:rsidR="00AA5880">
        <w:rPr>
          <w:rFonts w:cs="Courier New"/>
          <w:bCs/>
        </w:rPr>
        <w:t xml:space="preserve"> of the </w:t>
      </w:r>
      <w:r w:rsidR="00A54357">
        <w:rPr>
          <w:rFonts w:cs="Courier New"/>
          <w:bCs/>
        </w:rPr>
        <w:t>2</w:t>
      </w:r>
      <w:r w:rsidR="00CA3932">
        <w:rPr>
          <w:rFonts w:cs="Courier New"/>
          <w:bCs/>
        </w:rPr>
        <w:t>5</w:t>
      </w:r>
      <w:r w:rsidR="00AA5880">
        <w:rPr>
          <w:rFonts w:cs="Courier New"/>
          <w:bCs/>
        </w:rPr>
        <w:t xml:space="preserve"> utilities provide an active Defined Benefit Plan (including Peoples). </w:t>
      </w:r>
    </w:p>
    <w:p w14:paraId="77C0FEE7" w14:textId="1A683F57" w:rsidR="00E63A74" w:rsidRPr="00A338EF" w:rsidRDefault="00127E95" w:rsidP="00724785">
      <w:pPr>
        <w:pStyle w:val="Header"/>
        <w:widowControl w:val="0"/>
        <w:tabs>
          <w:tab w:val="clear" w:pos="4320"/>
          <w:tab w:val="clear" w:pos="8640"/>
          <w:tab w:val="left" w:pos="720"/>
        </w:tabs>
        <w:ind w:left="720" w:hanging="720"/>
        <w:contextualSpacing/>
        <w:jc w:val="both"/>
        <w:rPr>
          <w:rFonts w:cs="Courier New"/>
          <w:b/>
        </w:rPr>
      </w:pPr>
      <w:r>
        <w:rPr>
          <w:rFonts w:cs="Courier New"/>
          <w:bCs/>
        </w:rPr>
        <w:lastRenderedPageBreak/>
        <w:tab/>
      </w:r>
      <w:r w:rsidR="00AA5880">
        <w:rPr>
          <w:rFonts w:cs="Courier New"/>
          <w:bCs/>
        </w:rPr>
        <w:t xml:space="preserve">Together </w:t>
      </w:r>
      <w:r w:rsidR="000B23C5">
        <w:rPr>
          <w:rFonts w:cs="Courier New"/>
          <w:bCs/>
        </w:rPr>
        <w:t>the company’s</w:t>
      </w:r>
      <w:r w:rsidR="00E63A74" w:rsidRPr="00E63A74">
        <w:rPr>
          <w:rFonts w:cs="Courier New"/>
          <w:bCs/>
        </w:rPr>
        <w:t xml:space="preserve"> total employer contribution of about 14</w:t>
      </w:r>
      <w:r w:rsidR="00467116">
        <w:rPr>
          <w:rFonts w:cs="Courier New"/>
          <w:bCs/>
        </w:rPr>
        <w:t xml:space="preserve"> percent</w:t>
      </w:r>
      <w:r w:rsidR="00E63A74" w:rsidRPr="00E63A74">
        <w:rPr>
          <w:rFonts w:cs="Courier New"/>
          <w:bCs/>
        </w:rPr>
        <w:t xml:space="preserve"> (Defined Contribution and Defined Benefit combined) </w:t>
      </w:r>
      <w:r w:rsidR="00E21690">
        <w:rPr>
          <w:rFonts w:cs="Courier New"/>
          <w:bCs/>
        </w:rPr>
        <w:t xml:space="preserve">is higher when </w:t>
      </w:r>
      <w:r w:rsidR="00E63A74" w:rsidRPr="00E63A74">
        <w:rPr>
          <w:rFonts w:cs="Courier New"/>
          <w:bCs/>
        </w:rPr>
        <w:t>compared to the peer group median of about 9</w:t>
      </w:r>
      <w:r w:rsidR="00A54357">
        <w:rPr>
          <w:rFonts w:cs="Courier New"/>
          <w:bCs/>
        </w:rPr>
        <w:t xml:space="preserve"> percent</w:t>
      </w:r>
      <w:r w:rsidR="00E63A74" w:rsidRPr="00E63A74">
        <w:rPr>
          <w:rFonts w:cs="Courier New"/>
          <w:bCs/>
        </w:rPr>
        <w:t xml:space="preserve"> and the general market at 7</w:t>
      </w:r>
      <w:r w:rsidR="00A54357">
        <w:rPr>
          <w:rFonts w:cs="Courier New"/>
          <w:bCs/>
        </w:rPr>
        <w:t xml:space="preserve"> percent</w:t>
      </w:r>
      <w:r w:rsidR="00E63A74" w:rsidRPr="00E63A74">
        <w:rPr>
          <w:rFonts w:cs="Courier New"/>
          <w:bCs/>
        </w:rPr>
        <w:t>.</w:t>
      </w:r>
      <w:r w:rsidR="0025297E">
        <w:rPr>
          <w:rFonts w:cs="Courier New"/>
          <w:bCs/>
        </w:rPr>
        <w:t xml:space="preserve"> </w:t>
      </w:r>
      <w:r w:rsidR="0025297E" w:rsidRPr="0025297E">
        <w:rPr>
          <w:rFonts w:cs="Courier New"/>
          <w:bCs/>
        </w:rPr>
        <w:t xml:space="preserve">Peoples believes these </w:t>
      </w:r>
      <w:r w:rsidR="0025297E">
        <w:rPr>
          <w:rFonts w:cs="Courier New"/>
          <w:bCs/>
        </w:rPr>
        <w:t xml:space="preserve">contribution levels </w:t>
      </w:r>
      <w:r w:rsidR="0025297E" w:rsidRPr="0025297E">
        <w:rPr>
          <w:rFonts w:cs="Courier New"/>
          <w:bCs/>
        </w:rPr>
        <w:t xml:space="preserve">are </w:t>
      </w:r>
      <w:r w:rsidR="0025297E">
        <w:rPr>
          <w:rFonts w:cs="Courier New"/>
          <w:bCs/>
        </w:rPr>
        <w:t>reasonable</w:t>
      </w:r>
      <w:r w:rsidR="0025297E" w:rsidRPr="0025297E">
        <w:rPr>
          <w:rFonts w:cs="Courier New"/>
          <w:bCs/>
        </w:rPr>
        <w:t xml:space="preserve"> to maintain </w:t>
      </w:r>
      <w:r w:rsidR="0025297E">
        <w:rPr>
          <w:rFonts w:cs="Courier New"/>
          <w:bCs/>
        </w:rPr>
        <w:t xml:space="preserve">its status as </w:t>
      </w:r>
      <w:r w:rsidR="0025297E" w:rsidRPr="0025297E">
        <w:rPr>
          <w:rFonts w:cs="Courier New"/>
          <w:bCs/>
        </w:rPr>
        <w:t>a competitive employer</w:t>
      </w:r>
      <w:r w:rsidR="0025297E">
        <w:rPr>
          <w:rFonts w:cs="Courier New"/>
          <w:bCs/>
        </w:rPr>
        <w:t xml:space="preserve"> and support </w:t>
      </w:r>
      <w:r w:rsidR="0025297E" w:rsidRPr="0025297E">
        <w:rPr>
          <w:rFonts w:cs="Courier New"/>
          <w:bCs/>
        </w:rPr>
        <w:t xml:space="preserve">long-term development </w:t>
      </w:r>
      <w:r w:rsidR="0025297E">
        <w:rPr>
          <w:rFonts w:cs="Courier New"/>
          <w:bCs/>
        </w:rPr>
        <w:t>of team members</w:t>
      </w:r>
      <w:r w:rsidR="00E63A74" w:rsidRPr="00E63A74">
        <w:rPr>
          <w:rFonts w:cs="Courier New"/>
          <w:bCs/>
        </w:rPr>
        <w:t>.</w:t>
      </w:r>
    </w:p>
    <w:bookmarkEnd w:id="18"/>
    <w:p w14:paraId="6460E3F5" w14:textId="77B0ACA0" w:rsidR="00975673" w:rsidRDefault="00975673" w:rsidP="00724785">
      <w:pPr>
        <w:pStyle w:val="Header"/>
        <w:widowControl w:val="0"/>
        <w:tabs>
          <w:tab w:val="clear" w:pos="4320"/>
          <w:tab w:val="clear" w:pos="8640"/>
          <w:tab w:val="left" w:pos="720"/>
        </w:tabs>
        <w:ind w:left="720" w:hanging="720"/>
        <w:contextualSpacing/>
        <w:jc w:val="both"/>
        <w:rPr>
          <w:rFonts w:cs="Courier New"/>
          <w:bCs/>
        </w:rPr>
      </w:pPr>
    </w:p>
    <w:p w14:paraId="03BC6F37" w14:textId="3FE85818" w:rsidR="00AA4F37" w:rsidRDefault="00C91C42" w:rsidP="00E77C29">
      <w:pPr>
        <w:pStyle w:val="Header"/>
        <w:widowControl w:val="0"/>
        <w:tabs>
          <w:tab w:val="clear" w:pos="4320"/>
          <w:tab w:val="clear" w:pos="8640"/>
          <w:tab w:val="left" w:pos="720"/>
        </w:tabs>
        <w:ind w:left="720" w:hanging="720"/>
        <w:contextualSpacing/>
        <w:jc w:val="both"/>
        <w:outlineLvl w:val="0"/>
        <w:rPr>
          <w:rFonts w:cs="Courier New"/>
          <w:b/>
          <w:bCs/>
        </w:rPr>
      </w:pPr>
      <w:bookmarkStart w:id="19" w:name="_Toc130495602"/>
      <w:r w:rsidRPr="00C91C42">
        <w:rPr>
          <w:rFonts w:cs="Courier New"/>
          <w:b/>
          <w:bCs/>
        </w:rPr>
        <w:t xml:space="preserve">2024 </w:t>
      </w:r>
      <w:r w:rsidR="00CF1954">
        <w:rPr>
          <w:rFonts w:cs="Courier New"/>
          <w:b/>
          <w:bCs/>
        </w:rPr>
        <w:t xml:space="preserve">PROJECTED </w:t>
      </w:r>
      <w:r w:rsidRPr="00C91C42">
        <w:rPr>
          <w:rFonts w:cs="Courier New"/>
          <w:b/>
          <w:bCs/>
        </w:rPr>
        <w:t>TEST YEAR PAYROLL COSTS</w:t>
      </w:r>
      <w:bookmarkEnd w:id="19"/>
    </w:p>
    <w:p w14:paraId="7FE3701D" w14:textId="10137A2C" w:rsidR="00C91C42" w:rsidRDefault="00C91C42" w:rsidP="00724785">
      <w:pPr>
        <w:widowControl w:val="0"/>
        <w:ind w:left="720" w:hanging="720"/>
        <w:jc w:val="both"/>
        <w:rPr>
          <w:rFonts w:cs="Courier New"/>
          <w:bCs/>
        </w:rPr>
      </w:pPr>
      <w:r>
        <w:rPr>
          <w:rFonts w:cs="Courier New"/>
          <w:b/>
          <w:bCs/>
        </w:rPr>
        <w:t>Q.</w:t>
      </w:r>
      <w:r>
        <w:rPr>
          <w:rFonts w:cs="Courier New"/>
          <w:b/>
          <w:bCs/>
        </w:rPr>
        <w:tab/>
      </w:r>
      <w:r w:rsidRPr="001B76E1">
        <w:rPr>
          <w:rFonts w:cs="Courier New"/>
          <w:bCs/>
        </w:rPr>
        <w:t>Has</w:t>
      </w:r>
      <w:r>
        <w:rPr>
          <w:rFonts w:cs="Courier New"/>
          <w:b/>
          <w:bCs/>
        </w:rPr>
        <w:t xml:space="preserve"> </w:t>
      </w:r>
      <w:r w:rsidRPr="001B76E1">
        <w:rPr>
          <w:rFonts w:cs="Courier New"/>
          <w:bCs/>
        </w:rPr>
        <w:t xml:space="preserve">Peoples’ </w:t>
      </w:r>
      <w:r w:rsidR="00814D78">
        <w:rPr>
          <w:rFonts w:cs="Courier New"/>
          <w:bCs/>
        </w:rPr>
        <w:t xml:space="preserve">added </w:t>
      </w:r>
      <w:r>
        <w:rPr>
          <w:rFonts w:cs="Courier New"/>
          <w:bCs/>
        </w:rPr>
        <w:t xml:space="preserve">team members since 2020?  </w:t>
      </w:r>
    </w:p>
    <w:p w14:paraId="4F38A96C" w14:textId="77777777" w:rsidR="00724785" w:rsidRDefault="00724785" w:rsidP="00724785">
      <w:pPr>
        <w:widowControl w:val="0"/>
        <w:ind w:left="720" w:hanging="720"/>
        <w:jc w:val="both"/>
        <w:rPr>
          <w:rFonts w:cs="Courier New"/>
          <w:b/>
          <w:bCs/>
        </w:rPr>
      </w:pPr>
    </w:p>
    <w:p w14:paraId="71F9A10C" w14:textId="432A7789" w:rsidR="00B7728E" w:rsidRDefault="00C91C42" w:rsidP="00724785">
      <w:pPr>
        <w:widowControl w:val="0"/>
        <w:ind w:left="720" w:hanging="720"/>
        <w:jc w:val="both"/>
      </w:pPr>
      <w:r>
        <w:rPr>
          <w:rFonts w:cs="Courier New"/>
          <w:b/>
          <w:bCs/>
        </w:rPr>
        <w:t xml:space="preserve">A. </w:t>
      </w:r>
      <w:r>
        <w:rPr>
          <w:rFonts w:cs="Courier New"/>
          <w:b/>
          <w:bCs/>
        </w:rPr>
        <w:tab/>
      </w:r>
      <w:r w:rsidRPr="0051416C">
        <w:rPr>
          <w:rFonts w:cs="Courier New"/>
        </w:rPr>
        <w:t>Yes</w:t>
      </w:r>
      <w:r w:rsidR="00814D78" w:rsidRPr="0051416C">
        <w:rPr>
          <w:rFonts w:cs="Courier New"/>
        </w:rPr>
        <w:t>.</w:t>
      </w:r>
      <w:r w:rsidR="00607591" w:rsidRPr="0051416C">
        <w:rPr>
          <w:rFonts w:cs="Courier New"/>
        </w:rPr>
        <w:t xml:space="preserve"> </w:t>
      </w:r>
      <w:r w:rsidRPr="0051416C">
        <w:rPr>
          <w:rFonts w:cs="Courier New"/>
        </w:rPr>
        <w:t>Peoples</w:t>
      </w:r>
      <w:r>
        <w:t xml:space="preserve"> </w:t>
      </w:r>
      <w:r w:rsidR="002777D6">
        <w:t xml:space="preserve">has </w:t>
      </w:r>
      <w:r>
        <w:t xml:space="preserve">added </w:t>
      </w:r>
      <w:r w:rsidR="00607591">
        <w:t xml:space="preserve">85 team members since December 2020, with </w:t>
      </w:r>
      <w:r>
        <w:t xml:space="preserve">84 </w:t>
      </w:r>
      <w:r w:rsidR="00814D78">
        <w:t xml:space="preserve">team members </w:t>
      </w:r>
      <w:r w:rsidR="00607591">
        <w:t xml:space="preserve">joining the company </w:t>
      </w:r>
      <w:r>
        <w:t>in 2022</w:t>
      </w:r>
      <w:r w:rsidR="00607591">
        <w:t xml:space="preserve">. </w:t>
      </w:r>
      <w:r w:rsidR="00F75BAF">
        <w:t xml:space="preserve">The majority of the additional headcount went to support </w:t>
      </w:r>
      <w:r w:rsidR="000B23C5">
        <w:t>the company’s</w:t>
      </w:r>
      <w:r w:rsidR="00F75BAF">
        <w:t xml:space="preserve"> system and customer growth, with 23 new team members joining the</w:t>
      </w:r>
      <w:r w:rsidR="00F75BAF" w:rsidRPr="00A54357">
        <w:t xml:space="preserve"> </w:t>
      </w:r>
      <w:r w:rsidR="00623535" w:rsidRPr="00A54357">
        <w:t>Engineering, Construction</w:t>
      </w:r>
      <w:r w:rsidR="00623535">
        <w:t xml:space="preserve"> and Technology </w:t>
      </w:r>
      <w:r w:rsidR="00EB5836">
        <w:t xml:space="preserve">(“Engineering”) </w:t>
      </w:r>
      <w:r>
        <w:t>team</w:t>
      </w:r>
      <w:r w:rsidR="00A54357">
        <w:t xml:space="preserve"> and 32 </w:t>
      </w:r>
      <w:r w:rsidR="00F75BAF">
        <w:t xml:space="preserve">joining </w:t>
      </w:r>
      <w:r w:rsidR="00B115A6">
        <w:t xml:space="preserve">Gas </w:t>
      </w:r>
      <w:r w:rsidR="00623535">
        <w:t>Operations, Sustainability and External Affairs</w:t>
      </w:r>
      <w:r w:rsidR="00EB5836">
        <w:t xml:space="preserve"> (“Operations”)</w:t>
      </w:r>
      <w:r w:rsidR="00623535">
        <w:t xml:space="preserve"> team</w:t>
      </w:r>
      <w:r>
        <w:t>.</w:t>
      </w:r>
    </w:p>
    <w:p w14:paraId="4E1DCB7F" w14:textId="6703157E" w:rsidR="00DB268E" w:rsidRPr="00CC57F8" w:rsidRDefault="00DB268E" w:rsidP="00724785">
      <w:pPr>
        <w:widowControl w:val="0"/>
        <w:ind w:left="720" w:hanging="720"/>
        <w:jc w:val="both"/>
      </w:pPr>
    </w:p>
    <w:p w14:paraId="1FC4245A" w14:textId="1B14013E" w:rsidR="00623535" w:rsidRPr="00DB268E" w:rsidRDefault="00C91C42" w:rsidP="00724785">
      <w:pPr>
        <w:widowControl w:val="0"/>
        <w:ind w:left="720" w:hanging="720"/>
        <w:jc w:val="both"/>
        <w:rPr>
          <w:b/>
        </w:rPr>
      </w:pPr>
      <w:r w:rsidRPr="006E5B10">
        <w:rPr>
          <w:b/>
          <w:bCs/>
        </w:rPr>
        <w:t>Q.</w:t>
      </w:r>
      <w:r w:rsidRPr="006E5B10">
        <w:rPr>
          <w:b/>
          <w:bCs/>
        </w:rPr>
        <w:tab/>
      </w:r>
      <w:r w:rsidR="00B02342">
        <w:t xml:space="preserve">How did the company project </w:t>
      </w:r>
      <w:r w:rsidR="00623535" w:rsidRPr="00623535">
        <w:rPr>
          <w:bCs/>
        </w:rPr>
        <w:t>its human resource needs in 2023 and 2024?</w:t>
      </w:r>
    </w:p>
    <w:p w14:paraId="586ABB3F" w14:textId="636EF63B" w:rsidR="00623535" w:rsidRDefault="00623535" w:rsidP="00724785">
      <w:pPr>
        <w:widowControl w:val="0"/>
        <w:ind w:left="720" w:hanging="720"/>
        <w:jc w:val="both"/>
      </w:pPr>
    </w:p>
    <w:p w14:paraId="32E90FE0" w14:textId="503D8652" w:rsidR="00623535" w:rsidRDefault="00623535" w:rsidP="00724785">
      <w:pPr>
        <w:widowControl w:val="0"/>
        <w:ind w:left="720" w:hanging="720"/>
        <w:jc w:val="both"/>
      </w:pPr>
      <w:r w:rsidRPr="00623535">
        <w:rPr>
          <w:b/>
        </w:rPr>
        <w:t>A.</w:t>
      </w:r>
      <w:r w:rsidRPr="00623535">
        <w:rPr>
          <w:b/>
        </w:rPr>
        <w:tab/>
      </w:r>
      <w:r w:rsidRPr="00E63A74">
        <w:t>Peoples determine</w:t>
      </w:r>
      <w:r w:rsidR="00B02342">
        <w:t>d</w:t>
      </w:r>
      <w:r w:rsidRPr="00E63A74">
        <w:t xml:space="preserve"> the need for </w:t>
      </w:r>
      <w:r w:rsidR="000E1867">
        <w:t xml:space="preserve">additional </w:t>
      </w:r>
      <w:r w:rsidRPr="00E63A74">
        <w:t xml:space="preserve">human resources </w:t>
      </w:r>
      <w:r w:rsidR="00B02342">
        <w:t>by</w:t>
      </w:r>
      <w:r w:rsidRPr="00E63A74">
        <w:t xml:space="preserve"> </w:t>
      </w:r>
      <w:r w:rsidR="00E7116E">
        <w:t>evaluating</w:t>
      </w:r>
      <w:r w:rsidRPr="00E63A74">
        <w:t xml:space="preserve"> factors </w:t>
      </w:r>
      <w:r w:rsidR="00EB5836">
        <w:t xml:space="preserve">including </w:t>
      </w:r>
      <w:r w:rsidRPr="00E63A74">
        <w:t>customer growth</w:t>
      </w:r>
      <w:r w:rsidR="00EB5836">
        <w:t xml:space="preserve">, expansion </w:t>
      </w:r>
      <w:r w:rsidR="00EB5836">
        <w:lastRenderedPageBreak/>
        <w:t xml:space="preserve">of </w:t>
      </w:r>
      <w:r w:rsidR="000B23C5">
        <w:t>the company’s</w:t>
      </w:r>
      <w:r w:rsidR="00EB5836">
        <w:t xml:space="preserve"> distribution system, introduction of new technologies, changing expectations of </w:t>
      </w:r>
      <w:r w:rsidR="000B23C5">
        <w:t>Peoples</w:t>
      </w:r>
      <w:r w:rsidR="00EB5836">
        <w:t xml:space="preserve"> customers and skills needed for </w:t>
      </w:r>
      <w:r w:rsidR="000B23C5">
        <w:t>the company’s</w:t>
      </w:r>
      <w:r w:rsidR="00EB5836">
        <w:t xml:space="preserve"> business requirements and practices</w:t>
      </w:r>
      <w:r w:rsidR="00530D30">
        <w:t xml:space="preserve">. </w:t>
      </w:r>
    </w:p>
    <w:p w14:paraId="1419B65E" w14:textId="2F57C81B" w:rsidR="00623535" w:rsidRPr="00623535" w:rsidRDefault="00623535" w:rsidP="00724785">
      <w:pPr>
        <w:widowControl w:val="0"/>
        <w:ind w:left="720" w:hanging="720"/>
        <w:jc w:val="both"/>
        <w:rPr>
          <w:b/>
        </w:rPr>
      </w:pPr>
    </w:p>
    <w:p w14:paraId="31E72810" w14:textId="13A85B04" w:rsidR="00C91C42" w:rsidRDefault="00623535" w:rsidP="00724785">
      <w:pPr>
        <w:widowControl w:val="0"/>
        <w:ind w:left="720" w:hanging="720"/>
        <w:jc w:val="both"/>
      </w:pPr>
      <w:r w:rsidRPr="00623535">
        <w:rPr>
          <w:b/>
        </w:rPr>
        <w:t>Q.</w:t>
      </w:r>
      <w:r>
        <w:t xml:space="preserve"> </w:t>
      </w:r>
      <w:r>
        <w:tab/>
      </w:r>
      <w:r w:rsidR="00C91C42" w:rsidRPr="00BF19B6">
        <w:t xml:space="preserve">What is </w:t>
      </w:r>
      <w:r w:rsidRPr="00BF19B6">
        <w:t xml:space="preserve">Peoples’ projected </w:t>
      </w:r>
      <w:r w:rsidR="00C91C42" w:rsidRPr="00BF19B6">
        <w:t>headcount for</w:t>
      </w:r>
      <w:r w:rsidR="00C91C42">
        <w:t xml:space="preserve"> 2023</w:t>
      </w:r>
      <w:r w:rsidR="00793DF6">
        <w:t xml:space="preserve"> and 2024</w:t>
      </w:r>
      <w:r w:rsidR="00C91C42">
        <w:t xml:space="preserve">? </w:t>
      </w:r>
    </w:p>
    <w:p w14:paraId="0BF8B67F" w14:textId="77777777" w:rsidR="00C91C42" w:rsidRDefault="00C91C42" w:rsidP="00724785">
      <w:pPr>
        <w:widowControl w:val="0"/>
        <w:ind w:left="720" w:hanging="720"/>
        <w:jc w:val="both"/>
      </w:pPr>
    </w:p>
    <w:p w14:paraId="7B2BE108" w14:textId="34FA78BC" w:rsidR="00C91C42" w:rsidRDefault="00C91C42" w:rsidP="00724785">
      <w:pPr>
        <w:widowControl w:val="0"/>
        <w:ind w:left="720" w:hanging="720"/>
        <w:jc w:val="both"/>
      </w:pPr>
      <w:r w:rsidRPr="006E5B10">
        <w:rPr>
          <w:b/>
          <w:bCs/>
        </w:rPr>
        <w:t>A.</w:t>
      </w:r>
      <w:r w:rsidRPr="006E5B10">
        <w:rPr>
          <w:b/>
          <w:bCs/>
        </w:rPr>
        <w:tab/>
      </w:r>
      <w:r w:rsidR="00623535">
        <w:t xml:space="preserve">The company projects </w:t>
      </w:r>
      <w:r>
        <w:t xml:space="preserve">to </w:t>
      </w:r>
      <w:r w:rsidR="00793DF6">
        <w:t xml:space="preserve">add </w:t>
      </w:r>
      <w:r w:rsidRPr="000E1867">
        <w:t>90</w:t>
      </w:r>
      <w:r w:rsidRPr="00067056">
        <w:rPr>
          <w:color w:val="FF0000"/>
        </w:rPr>
        <w:t xml:space="preserve"> </w:t>
      </w:r>
      <w:r w:rsidR="00793DF6">
        <w:t xml:space="preserve">team members </w:t>
      </w:r>
      <w:r>
        <w:t>in 2023</w:t>
      </w:r>
      <w:r w:rsidR="00793DF6">
        <w:t xml:space="preserve">, and </w:t>
      </w:r>
      <w:r w:rsidR="00E7116E">
        <w:t xml:space="preserve">approximately </w:t>
      </w:r>
      <w:r w:rsidR="005F2345">
        <w:t xml:space="preserve">64 </w:t>
      </w:r>
      <w:r w:rsidR="00E7116E">
        <w:t xml:space="preserve">team members </w:t>
      </w:r>
      <w:r w:rsidR="00793DF6">
        <w:t>in 2024</w:t>
      </w:r>
      <w:r w:rsidR="00623535">
        <w:t xml:space="preserve">. The projected O&amp;M </w:t>
      </w:r>
      <w:r w:rsidR="005F2345">
        <w:t>expense</w:t>
      </w:r>
      <w:r w:rsidR="00623535">
        <w:t xml:space="preserve"> impact from adding team members in 2022 and 2023 is shown on </w:t>
      </w:r>
      <w:r w:rsidR="00623535" w:rsidRPr="00D559B6">
        <w:t>MFR Schedule</w:t>
      </w:r>
      <w:r w:rsidR="00623535">
        <w:t xml:space="preserve"> </w:t>
      </w:r>
      <w:r w:rsidR="00DB268E">
        <w:t>G-2</w:t>
      </w:r>
      <w:r w:rsidR="004B31BC">
        <w:t>,</w:t>
      </w:r>
      <w:r w:rsidR="00DB268E">
        <w:t xml:space="preserve"> p</w:t>
      </w:r>
      <w:r w:rsidR="00D559B6">
        <w:t>ages</w:t>
      </w:r>
      <w:r w:rsidR="00670C05">
        <w:t xml:space="preserve"> </w:t>
      </w:r>
      <w:r w:rsidR="004B31BC">
        <w:t>19c –</w:t>
      </w:r>
      <w:r w:rsidR="00DB268E">
        <w:t xml:space="preserve"> 19</w:t>
      </w:r>
      <w:r w:rsidR="004B31BC">
        <w:t>e</w:t>
      </w:r>
      <w:r w:rsidR="00623535">
        <w:t xml:space="preserve">. </w:t>
      </w:r>
    </w:p>
    <w:p w14:paraId="07F681E4" w14:textId="77777777" w:rsidR="00AD3425" w:rsidRDefault="00AD3425" w:rsidP="00724785">
      <w:pPr>
        <w:widowControl w:val="0"/>
        <w:ind w:left="720" w:hanging="720"/>
        <w:jc w:val="both"/>
      </w:pPr>
    </w:p>
    <w:p w14:paraId="0B826FB2" w14:textId="2B096CAB" w:rsidR="00B67ACF" w:rsidRDefault="009C3ABB" w:rsidP="00724785">
      <w:pPr>
        <w:widowControl w:val="0"/>
        <w:ind w:left="720" w:hanging="720"/>
        <w:jc w:val="both"/>
      </w:pPr>
      <w:r>
        <w:tab/>
      </w:r>
      <w:r w:rsidR="00B67ACF" w:rsidRPr="00F93D3C">
        <w:t xml:space="preserve">The total headcount numbers provided above </w:t>
      </w:r>
      <w:r w:rsidR="00B67ACF">
        <w:t xml:space="preserve">incorporate a budgeted 5.0 percent vacancy allowance for </w:t>
      </w:r>
      <w:r w:rsidR="008D5F45">
        <w:t xml:space="preserve">Field Operations </w:t>
      </w:r>
      <w:r w:rsidR="00B67ACF">
        <w:t>and Pipeline Safety and Operations Support</w:t>
      </w:r>
      <w:r w:rsidR="00530D30">
        <w:t xml:space="preserve">. </w:t>
      </w:r>
      <w:r w:rsidR="00B67ACF" w:rsidRPr="004B31BC">
        <w:t xml:space="preserve">Including </w:t>
      </w:r>
      <w:r w:rsidR="00B67ACF">
        <w:t xml:space="preserve">the overall budgeted </w:t>
      </w:r>
      <w:r w:rsidR="00B67ACF" w:rsidRPr="004B31BC">
        <w:t>vacancy allowances</w:t>
      </w:r>
      <w:r w:rsidR="00B67ACF">
        <w:t xml:space="preserve"> for Operations and Pipeline Safety and Operations Support</w:t>
      </w:r>
      <w:r w:rsidR="00B67ACF" w:rsidRPr="004B31BC">
        <w:t xml:space="preserve">, the net headcount is </w:t>
      </w:r>
      <w:r w:rsidR="00B67ACF">
        <w:t>expected</w:t>
      </w:r>
      <w:r w:rsidR="00B67ACF" w:rsidRPr="004B31BC">
        <w:t xml:space="preserve"> to be 777 and 840 at the end of 2023 and 2024, respectively.</w:t>
      </w:r>
    </w:p>
    <w:p w14:paraId="39BA7D7A" w14:textId="77777777" w:rsidR="00B67ACF" w:rsidRDefault="00B67ACF" w:rsidP="00724785">
      <w:pPr>
        <w:widowControl w:val="0"/>
        <w:ind w:left="720" w:hanging="720"/>
        <w:jc w:val="both"/>
      </w:pPr>
    </w:p>
    <w:p w14:paraId="47FC81CB" w14:textId="5AFFE71E" w:rsidR="008D4A9F" w:rsidRDefault="008D4A9F" w:rsidP="00724785">
      <w:pPr>
        <w:widowControl w:val="0"/>
        <w:ind w:left="720" w:hanging="720"/>
        <w:jc w:val="both"/>
      </w:pPr>
      <w:r w:rsidRPr="00724785">
        <w:rPr>
          <w:b/>
          <w:bCs/>
        </w:rPr>
        <w:t>Q.</w:t>
      </w:r>
      <w:r>
        <w:tab/>
        <w:t>Wh</w:t>
      </w:r>
      <w:r w:rsidR="00B02342">
        <w:t xml:space="preserve">y are the number of </w:t>
      </w:r>
      <w:r w:rsidR="00AB3B52">
        <w:t>t</w:t>
      </w:r>
      <w:r w:rsidR="00B02342">
        <w:t xml:space="preserve">eam members increasing in </w:t>
      </w:r>
      <w:r>
        <w:t>2023 and 2024?</w:t>
      </w:r>
    </w:p>
    <w:p w14:paraId="0D632B12" w14:textId="79B7ADA5" w:rsidR="008D4A9F" w:rsidRDefault="008D4A9F" w:rsidP="00724785">
      <w:pPr>
        <w:widowControl w:val="0"/>
        <w:ind w:left="720" w:hanging="720"/>
        <w:jc w:val="both"/>
      </w:pPr>
    </w:p>
    <w:p w14:paraId="5D64DB6D" w14:textId="37A81B9F" w:rsidR="00C91C42" w:rsidRDefault="008D4A9F" w:rsidP="00724785">
      <w:pPr>
        <w:widowControl w:val="0"/>
        <w:ind w:left="720" w:hanging="720"/>
        <w:jc w:val="both"/>
      </w:pPr>
      <w:r w:rsidRPr="00724785">
        <w:rPr>
          <w:b/>
          <w:bCs/>
        </w:rPr>
        <w:t>A.</w:t>
      </w:r>
      <w:r>
        <w:tab/>
      </w:r>
      <w:r w:rsidR="008B3E69">
        <w:t xml:space="preserve">The </w:t>
      </w:r>
      <w:r w:rsidR="005E5AE5">
        <w:t>increase</w:t>
      </w:r>
      <w:r w:rsidR="00171C62">
        <w:t xml:space="preserve"> </w:t>
      </w:r>
      <w:r w:rsidR="00DF542D">
        <w:t xml:space="preserve">is a result of the company </w:t>
      </w:r>
      <w:r w:rsidR="00171C62">
        <w:t>strengthen</w:t>
      </w:r>
      <w:r w:rsidR="00DF542D">
        <w:t>ing</w:t>
      </w:r>
      <w:r w:rsidR="00171C62">
        <w:t xml:space="preserve"> </w:t>
      </w:r>
      <w:r w:rsidR="00DF542D">
        <w:t>its</w:t>
      </w:r>
      <w:r w:rsidR="00171C62">
        <w:t xml:space="preserve"> workforce </w:t>
      </w:r>
      <w:r w:rsidR="008B3E69">
        <w:t xml:space="preserve">to </w:t>
      </w:r>
      <w:r w:rsidR="00B02342">
        <w:t xml:space="preserve">operate </w:t>
      </w:r>
      <w:r w:rsidR="000B23C5">
        <w:t>the company’s</w:t>
      </w:r>
      <w:r w:rsidR="00B02342">
        <w:t xml:space="preserve"> growing system safely </w:t>
      </w:r>
      <w:r w:rsidR="00B02342">
        <w:lastRenderedPageBreak/>
        <w:t>and reliably</w:t>
      </w:r>
      <w:r w:rsidR="00DF542D">
        <w:t>.</w:t>
      </w:r>
      <w:r w:rsidR="00026B40">
        <w:t xml:space="preserve"> </w:t>
      </w:r>
      <w:r w:rsidR="00DF542D">
        <w:t xml:space="preserve">The </w:t>
      </w:r>
      <w:r w:rsidR="00806C93">
        <w:t xml:space="preserve">majority of new team members </w:t>
      </w:r>
      <w:r w:rsidR="00DF542D">
        <w:t xml:space="preserve">will be joining </w:t>
      </w:r>
      <w:r w:rsidR="00806C93">
        <w:t xml:space="preserve">Operations or Engineering. </w:t>
      </w:r>
      <w:r w:rsidR="00C91C42">
        <w:t>For calendar year 2023,</w:t>
      </w:r>
      <w:r w:rsidR="003A688D">
        <w:t xml:space="preserve"> </w:t>
      </w:r>
      <w:r w:rsidR="00067056">
        <w:t>Operations projects to add 38 new team members</w:t>
      </w:r>
      <w:r w:rsidR="00DF542D">
        <w:t xml:space="preserve"> and in 2024, 33 additions are expected. Many of these additions will start </w:t>
      </w:r>
      <w:r w:rsidR="00026B40" w:rsidRPr="00DB268E">
        <w:t>as app</w:t>
      </w:r>
      <w:r w:rsidR="00026B40" w:rsidRPr="00F93D3C">
        <w:t>rentice</w:t>
      </w:r>
      <w:r w:rsidR="00026B40" w:rsidRPr="00DB268E">
        <w:t xml:space="preserve">s and be trained with the required skills to operate </w:t>
      </w:r>
      <w:r w:rsidR="000B23C5">
        <w:t>the company’s</w:t>
      </w:r>
      <w:r w:rsidR="00026B40" w:rsidRPr="00DB268E">
        <w:t xml:space="preserve"> system</w:t>
      </w:r>
      <w:r w:rsidR="00530D30">
        <w:t xml:space="preserve">. </w:t>
      </w:r>
      <w:r w:rsidR="003A688D">
        <w:t xml:space="preserve">The </w:t>
      </w:r>
      <w:r w:rsidR="002415D7" w:rsidRPr="00DB268E">
        <w:t xml:space="preserve">Engineering </w:t>
      </w:r>
      <w:r w:rsidR="003A688D">
        <w:t xml:space="preserve">team </w:t>
      </w:r>
      <w:r w:rsidR="002415D7" w:rsidRPr="00DB268E">
        <w:t xml:space="preserve">projects to add </w:t>
      </w:r>
      <w:r w:rsidR="00067056" w:rsidRPr="00DB268E">
        <w:t>25</w:t>
      </w:r>
      <w:r w:rsidR="00C91C42" w:rsidRPr="00DB268E">
        <w:t xml:space="preserve"> </w:t>
      </w:r>
      <w:r w:rsidR="003A688D">
        <w:t>new</w:t>
      </w:r>
      <w:r w:rsidR="002415D7" w:rsidRPr="00DB268E">
        <w:t xml:space="preserve"> team members </w:t>
      </w:r>
      <w:r w:rsidR="00DF542D">
        <w:t>in 2023 and 8 in 2024.</w:t>
      </w:r>
      <w:r w:rsidR="003A688D">
        <w:t xml:space="preserve"> </w:t>
      </w:r>
      <w:r w:rsidR="00DF542D">
        <w:t xml:space="preserve">The company </w:t>
      </w:r>
      <w:r w:rsidR="00C91C42">
        <w:t>also anticipate</w:t>
      </w:r>
      <w:r w:rsidR="00DF542D">
        <w:t>s</w:t>
      </w:r>
      <w:r w:rsidR="00C91C42">
        <w:t xml:space="preserve"> hiring </w:t>
      </w:r>
      <w:r w:rsidR="00C77C90">
        <w:t>6</w:t>
      </w:r>
      <w:r w:rsidR="00C91C42">
        <w:t xml:space="preserve"> additional </w:t>
      </w:r>
      <w:r w:rsidR="00516593">
        <w:t>team members</w:t>
      </w:r>
      <w:r w:rsidR="00C91C42">
        <w:t xml:space="preserve"> in Pipeline Safety </w:t>
      </w:r>
      <w:r w:rsidR="00CE7968">
        <w:t>and Operation</w:t>
      </w:r>
      <w:r w:rsidR="0050704A">
        <w:t>s</w:t>
      </w:r>
      <w:r w:rsidR="00CE7968">
        <w:t xml:space="preserve"> Support </w:t>
      </w:r>
      <w:r w:rsidR="00C91C42">
        <w:t>across both 2023 and 2024.</w:t>
      </w:r>
      <w:r w:rsidR="00A641C5">
        <w:t xml:space="preserve"> </w:t>
      </w:r>
    </w:p>
    <w:p w14:paraId="47387482" w14:textId="77777777" w:rsidR="006429D4" w:rsidRDefault="006429D4" w:rsidP="00724785">
      <w:pPr>
        <w:widowControl w:val="0"/>
        <w:ind w:left="720" w:hanging="720"/>
        <w:jc w:val="both"/>
      </w:pPr>
    </w:p>
    <w:p w14:paraId="070B2E5E" w14:textId="4DF4743B" w:rsidR="003451AF" w:rsidRDefault="00C91C42" w:rsidP="00724785">
      <w:pPr>
        <w:widowControl w:val="0"/>
        <w:ind w:left="720" w:hanging="720"/>
        <w:jc w:val="both"/>
        <w:rPr>
          <w:rFonts w:cs="Courier New"/>
          <w:bCs/>
        </w:rPr>
      </w:pPr>
      <w:r>
        <w:rPr>
          <w:rFonts w:cs="Courier New"/>
          <w:b/>
          <w:bCs/>
        </w:rPr>
        <w:t>Q.</w:t>
      </w:r>
      <w:r>
        <w:rPr>
          <w:rFonts w:cs="Courier New"/>
          <w:b/>
          <w:bCs/>
        </w:rPr>
        <w:tab/>
      </w:r>
      <w:r w:rsidR="003451AF">
        <w:rPr>
          <w:rFonts w:cs="Courier New"/>
          <w:bCs/>
        </w:rPr>
        <w:t xml:space="preserve">Is the company projecting </w:t>
      </w:r>
      <w:r w:rsidR="00B02342">
        <w:rPr>
          <w:rFonts w:cs="Courier New"/>
          <w:bCs/>
        </w:rPr>
        <w:t xml:space="preserve">to reduce </w:t>
      </w:r>
      <w:r w:rsidR="003451AF">
        <w:rPr>
          <w:rFonts w:cs="Courier New"/>
          <w:bCs/>
        </w:rPr>
        <w:t xml:space="preserve">its </w:t>
      </w:r>
      <w:r w:rsidR="00B02342">
        <w:rPr>
          <w:rFonts w:cs="Courier New"/>
          <w:bCs/>
        </w:rPr>
        <w:t>use</w:t>
      </w:r>
      <w:r w:rsidR="003451AF">
        <w:rPr>
          <w:rFonts w:cs="Courier New"/>
          <w:bCs/>
        </w:rPr>
        <w:t xml:space="preserve"> of outside services in 2024?</w:t>
      </w:r>
    </w:p>
    <w:p w14:paraId="67662727" w14:textId="20DDD684" w:rsidR="003451AF" w:rsidRDefault="003451AF" w:rsidP="00724785">
      <w:pPr>
        <w:widowControl w:val="0"/>
        <w:ind w:left="720" w:hanging="720"/>
        <w:jc w:val="both"/>
        <w:rPr>
          <w:rFonts w:cs="Courier New"/>
          <w:bCs/>
        </w:rPr>
      </w:pPr>
    </w:p>
    <w:p w14:paraId="6E9EB7EF" w14:textId="0D7D57C4" w:rsidR="003451AF" w:rsidRPr="004C4E55" w:rsidRDefault="003451AF" w:rsidP="00724785">
      <w:pPr>
        <w:widowControl w:val="0"/>
        <w:ind w:left="720" w:hanging="720"/>
        <w:jc w:val="both"/>
        <w:rPr>
          <w:rFonts w:cs="Courier New"/>
        </w:rPr>
      </w:pPr>
      <w:r w:rsidRPr="003451AF">
        <w:rPr>
          <w:rFonts w:cs="Courier New"/>
          <w:b/>
          <w:bCs/>
        </w:rPr>
        <w:t>A.</w:t>
      </w:r>
      <w:r w:rsidR="00FA0F6A">
        <w:rPr>
          <w:rFonts w:cs="Courier New"/>
          <w:b/>
          <w:bCs/>
        </w:rPr>
        <w:tab/>
      </w:r>
      <w:r w:rsidR="00FA0F6A" w:rsidRPr="00FA0F6A">
        <w:rPr>
          <w:rFonts w:cs="Courier New"/>
        </w:rPr>
        <w:t>Yes</w:t>
      </w:r>
      <w:r w:rsidR="00530D30">
        <w:rPr>
          <w:rFonts w:cs="Courier New"/>
        </w:rPr>
        <w:t xml:space="preserve">. </w:t>
      </w:r>
      <w:r w:rsidR="00DA478F">
        <w:rPr>
          <w:rFonts w:cs="Courier New"/>
        </w:rPr>
        <w:t>Some of t</w:t>
      </w:r>
      <w:r w:rsidR="00FA0F6A" w:rsidRPr="00FA0F6A">
        <w:rPr>
          <w:rFonts w:cs="Courier New"/>
        </w:rPr>
        <w:t xml:space="preserve">he anticipated additional hires in </w:t>
      </w:r>
      <w:r w:rsidR="00DA478F">
        <w:rPr>
          <w:rFonts w:cs="Courier New"/>
        </w:rPr>
        <w:t xml:space="preserve">Gas </w:t>
      </w:r>
      <w:r w:rsidR="00FA0F6A" w:rsidRPr="00FA0F6A">
        <w:rPr>
          <w:rFonts w:cs="Courier New"/>
        </w:rPr>
        <w:t xml:space="preserve">Operations are planned to replace the </w:t>
      </w:r>
      <w:r w:rsidR="00B02342">
        <w:rPr>
          <w:rFonts w:cs="Courier New"/>
        </w:rPr>
        <w:t>use</w:t>
      </w:r>
      <w:r w:rsidR="00FA0F6A" w:rsidRPr="00FA0F6A">
        <w:rPr>
          <w:rFonts w:cs="Courier New"/>
        </w:rPr>
        <w:t xml:space="preserve"> of external contractors (outside services)</w:t>
      </w:r>
      <w:r w:rsidR="00530D30">
        <w:rPr>
          <w:rFonts w:cs="Courier New"/>
        </w:rPr>
        <w:t xml:space="preserve">. </w:t>
      </w:r>
      <w:bookmarkStart w:id="20" w:name="_Hlk128942566"/>
      <w:r w:rsidR="00FA0F6A" w:rsidRPr="00FA0F6A">
        <w:rPr>
          <w:rFonts w:cs="Courier New"/>
        </w:rPr>
        <w:t xml:space="preserve">For 2024, </w:t>
      </w:r>
      <w:r w:rsidR="00501239">
        <w:rPr>
          <w:rFonts w:cs="Courier New"/>
        </w:rPr>
        <w:t>the company</w:t>
      </w:r>
      <w:r w:rsidR="00FA0F6A" w:rsidRPr="00FA0F6A">
        <w:rPr>
          <w:rFonts w:cs="Courier New"/>
        </w:rPr>
        <w:t xml:space="preserve"> anticipate</w:t>
      </w:r>
      <w:r w:rsidR="00501239">
        <w:rPr>
          <w:rFonts w:cs="Courier New"/>
        </w:rPr>
        <w:t>s</w:t>
      </w:r>
      <w:r w:rsidR="00FA0F6A" w:rsidRPr="00FA0F6A">
        <w:rPr>
          <w:rFonts w:cs="Courier New"/>
        </w:rPr>
        <w:t xml:space="preserve"> a decrease in </w:t>
      </w:r>
      <w:r w:rsidR="000B23C5">
        <w:rPr>
          <w:rFonts w:cs="Courier New"/>
        </w:rPr>
        <w:t>the company’s</w:t>
      </w:r>
      <w:r w:rsidR="00FA0F6A" w:rsidRPr="00FA0F6A">
        <w:rPr>
          <w:rFonts w:cs="Courier New"/>
        </w:rPr>
        <w:t xml:space="preserve"> </w:t>
      </w:r>
      <w:r w:rsidR="00B02342">
        <w:rPr>
          <w:rFonts w:cs="Courier New"/>
        </w:rPr>
        <w:t>use</w:t>
      </w:r>
      <w:r w:rsidR="00FA0F6A" w:rsidRPr="00FA0F6A">
        <w:rPr>
          <w:rFonts w:cs="Courier New"/>
        </w:rPr>
        <w:t xml:space="preserve"> of outside services/contractor</w:t>
      </w:r>
      <w:r w:rsidR="004C4E55">
        <w:rPr>
          <w:rFonts w:cs="Courier New"/>
        </w:rPr>
        <w:t xml:space="preserve">s as described by company witness O’Connor in his </w:t>
      </w:r>
      <w:r w:rsidR="0067571F">
        <w:rPr>
          <w:rFonts w:cs="Courier New"/>
        </w:rPr>
        <w:t xml:space="preserve">direct </w:t>
      </w:r>
      <w:r w:rsidR="004C4E55">
        <w:rPr>
          <w:rFonts w:cs="Courier New"/>
        </w:rPr>
        <w:t>testimony.</w:t>
      </w:r>
      <w:bookmarkEnd w:id="20"/>
    </w:p>
    <w:p w14:paraId="7AC8AA74" w14:textId="77777777" w:rsidR="00F345CE" w:rsidRPr="003451AF" w:rsidRDefault="00F345CE" w:rsidP="00724785">
      <w:pPr>
        <w:widowControl w:val="0"/>
        <w:ind w:left="720" w:hanging="720"/>
        <w:jc w:val="both"/>
        <w:rPr>
          <w:rFonts w:cs="Courier New"/>
          <w:b/>
          <w:bCs/>
        </w:rPr>
      </w:pPr>
    </w:p>
    <w:p w14:paraId="3996B107" w14:textId="6B362993" w:rsidR="003451AF" w:rsidRPr="003451AF" w:rsidRDefault="003451AF" w:rsidP="00724785">
      <w:pPr>
        <w:widowControl w:val="0"/>
        <w:ind w:left="720" w:hanging="720"/>
        <w:jc w:val="both"/>
        <w:rPr>
          <w:rFonts w:cs="Courier New"/>
          <w:bCs/>
        </w:rPr>
      </w:pPr>
      <w:r w:rsidRPr="000E5E5B">
        <w:rPr>
          <w:rFonts w:cs="Courier New"/>
          <w:b/>
          <w:bCs/>
        </w:rPr>
        <w:t>Q.</w:t>
      </w:r>
      <w:r w:rsidRPr="000E5E5B">
        <w:rPr>
          <w:rFonts w:cs="Courier New"/>
          <w:bCs/>
        </w:rPr>
        <w:tab/>
      </w:r>
      <w:r w:rsidR="00B02342">
        <w:rPr>
          <w:rFonts w:cs="Courier New"/>
          <w:bCs/>
        </w:rPr>
        <w:t>Is the company increasing its number of team members in 2023 and 2024 for other reasons?</w:t>
      </w:r>
      <w:r w:rsidR="00C91C42" w:rsidRPr="00EC3010">
        <w:rPr>
          <w:rFonts w:cs="Courier New"/>
          <w:bCs/>
        </w:rPr>
        <w:tab/>
      </w:r>
    </w:p>
    <w:p w14:paraId="01BD5601" w14:textId="768D0E4A" w:rsidR="003451AF" w:rsidRDefault="003451AF" w:rsidP="00724785">
      <w:pPr>
        <w:widowControl w:val="0"/>
        <w:ind w:left="720" w:hanging="720"/>
        <w:jc w:val="both"/>
        <w:rPr>
          <w:rFonts w:cs="Courier New"/>
          <w:b/>
          <w:bCs/>
        </w:rPr>
      </w:pPr>
    </w:p>
    <w:p w14:paraId="58ED8B98" w14:textId="272B3F16" w:rsidR="002B19F7" w:rsidRDefault="003451AF" w:rsidP="00724785">
      <w:pPr>
        <w:widowControl w:val="0"/>
        <w:ind w:left="720" w:hanging="720"/>
        <w:jc w:val="both"/>
        <w:rPr>
          <w:rFonts w:cs="Courier New"/>
          <w:b/>
          <w:bCs/>
        </w:rPr>
      </w:pPr>
      <w:r>
        <w:rPr>
          <w:rFonts w:cs="Courier New"/>
          <w:b/>
          <w:bCs/>
        </w:rPr>
        <w:t>A.</w:t>
      </w:r>
      <w:r>
        <w:rPr>
          <w:rFonts w:cs="Courier New"/>
          <w:b/>
          <w:bCs/>
        </w:rPr>
        <w:tab/>
      </w:r>
      <w:r w:rsidR="00B02342" w:rsidRPr="00B02342">
        <w:rPr>
          <w:rFonts w:cs="Courier New"/>
        </w:rPr>
        <w:t xml:space="preserve">Yes. </w:t>
      </w:r>
      <w:r w:rsidR="00283A15" w:rsidRPr="00283A15">
        <w:rPr>
          <w:rFonts w:cs="Courier New"/>
        </w:rPr>
        <w:t xml:space="preserve">The increase in the number of team members employed by </w:t>
      </w:r>
      <w:r w:rsidR="00283A15" w:rsidRPr="00283A15">
        <w:rPr>
          <w:rFonts w:cs="Courier New"/>
        </w:rPr>
        <w:lastRenderedPageBreak/>
        <w:t>Peoples is driven by the work requirements</w:t>
      </w:r>
      <w:r w:rsidR="00530D30">
        <w:rPr>
          <w:rFonts w:cs="Courier New"/>
        </w:rPr>
        <w:t xml:space="preserve">. </w:t>
      </w:r>
      <w:r w:rsidR="002B19F7">
        <w:rPr>
          <w:rFonts w:cs="Courier New"/>
        </w:rPr>
        <w:t xml:space="preserve">Additionally, </w:t>
      </w:r>
      <w:r w:rsidR="002B19F7">
        <w:t xml:space="preserve">as discussed above, the company recently had to rely on contractors due to hiring challenges. Thus, the increase in team members reflects the company’s efforts to rebalance </w:t>
      </w:r>
      <w:r w:rsidR="000B23C5">
        <w:t>Peoples’</w:t>
      </w:r>
      <w:r w:rsidR="002B19F7">
        <w:t xml:space="preserve"> headcount and reduce contractor reliance.</w:t>
      </w:r>
      <w:r w:rsidR="002B19F7">
        <w:rPr>
          <w:rFonts w:cs="Courier New"/>
          <w:b/>
          <w:bCs/>
        </w:rPr>
        <w:t xml:space="preserve"> </w:t>
      </w:r>
    </w:p>
    <w:p w14:paraId="0B1E6B9C" w14:textId="77777777" w:rsidR="002B19F7" w:rsidRDefault="002B19F7" w:rsidP="00724785">
      <w:pPr>
        <w:widowControl w:val="0"/>
        <w:ind w:left="720" w:hanging="720"/>
        <w:jc w:val="both"/>
        <w:rPr>
          <w:rFonts w:cs="Courier New"/>
        </w:rPr>
      </w:pPr>
    </w:p>
    <w:p w14:paraId="1C6A249F" w14:textId="54C0E2B5" w:rsidR="003451AF" w:rsidRDefault="002B19F7" w:rsidP="00724785">
      <w:pPr>
        <w:widowControl w:val="0"/>
        <w:ind w:left="720" w:hanging="720"/>
        <w:jc w:val="both"/>
        <w:rPr>
          <w:rFonts w:cs="Courier New"/>
        </w:rPr>
      </w:pPr>
      <w:r>
        <w:rPr>
          <w:rFonts w:cs="Courier New"/>
        </w:rPr>
        <w:tab/>
        <w:t>The company</w:t>
      </w:r>
      <w:r w:rsidR="00283A15" w:rsidRPr="00283A15">
        <w:rPr>
          <w:rFonts w:cs="Courier New"/>
        </w:rPr>
        <w:t xml:space="preserve"> want</w:t>
      </w:r>
      <w:r>
        <w:rPr>
          <w:rFonts w:cs="Courier New"/>
        </w:rPr>
        <w:t>s</w:t>
      </w:r>
      <w:r w:rsidR="00283A15" w:rsidRPr="00283A15">
        <w:rPr>
          <w:rFonts w:cs="Courier New"/>
        </w:rPr>
        <w:t xml:space="preserve"> to ensure </w:t>
      </w:r>
      <w:r w:rsidR="00501239">
        <w:rPr>
          <w:rFonts w:cs="Courier New"/>
        </w:rPr>
        <w:t>it</w:t>
      </w:r>
      <w:r w:rsidR="00283A15" w:rsidRPr="00283A15">
        <w:rPr>
          <w:rFonts w:cs="Courier New"/>
        </w:rPr>
        <w:t xml:space="preserve"> ha</w:t>
      </w:r>
      <w:r w:rsidR="00501239">
        <w:rPr>
          <w:rFonts w:cs="Courier New"/>
        </w:rPr>
        <w:t>s</w:t>
      </w:r>
      <w:r w:rsidR="00283A15" w:rsidRPr="00283A15">
        <w:rPr>
          <w:rFonts w:cs="Courier New"/>
        </w:rPr>
        <w:t xml:space="preserve"> the right resources, with the right </w:t>
      </w:r>
      <w:r w:rsidR="002D7246" w:rsidRPr="00283A15">
        <w:rPr>
          <w:rFonts w:cs="Courier New"/>
        </w:rPr>
        <w:t>skills,</w:t>
      </w:r>
      <w:r w:rsidR="00283A15" w:rsidRPr="00283A15">
        <w:rPr>
          <w:rFonts w:cs="Courier New"/>
        </w:rPr>
        <w:t xml:space="preserve"> in the right positions to </w:t>
      </w:r>
      <w:r w:rsidR="00283A15" w:rsidRPr="00331CF4">
        <w:rPr>
          <w:rFonts w:cs="Courier New"/>
        </w:rPr>
        <w:t xml:space="preserve">ensure </w:t>
      </w:r>
      <w:r w:rsidR="00895C07" w:rsidRPr="00331CF4">
        <w:rPr>
          <w:rFonts w:cs="Courier New"/>
        </w:rPr>
        <w:t>the company</w:t>
      </w:r>
      <w:r w:rsidR="00283A15" w:rsidRPr="00331CF4">
        <w:rPr>
          <w:rFonts w:cs="Courier New"/>
        </w:rPr>
        <w:t xml:space="preserve"> </w:t>
      </w:r>
      <w:r w:rsidR="00895C07" w:rsidRPr="00331CF4">
        <w:rPr>
          <w:rFonts w:cs="Courier New"/>
        </w:rPr>
        <w:t xml:space="preserve">provides safe, reliable </w:t>
      </w:r>
      <w:r w:rsidR="00313EB6" w:rsidRPr="00331CF4">
        <w:rPr>
          <w:rFonts w:cs="Courier New"/>
        </w:rPr>
        <w:t xml:space="preserve">affordable </w:t>
      </w:r>
      <w:r w:rsidR="00895C07" w:rsidRPr="00331CF4">
        <w:rPr>
          <w:rFonts w:cs="Courier New"/>
        </w:rPr>
        <w:t>natural gas service</w:t>
      </w:r>
      <w:r w:rsidR="00530D30">
        <w:rPr>
          <w:rFonts w:cs="Courier New"/>
        </w:rPr>
        <w:t xml:space="preserve">. </w:t>
      </w:r>
      <w:r w:rsidR="00427826">
        <w:rPr>
          <w:rFonts w:cs="Courier New"/>
        </w:rPr>
        <w:t xml:space="preserve">Company witnesses </w:t>
      </w:r>
      <w:r w:rsidR="00BA5189">
        <w:rPr>
          <w:rFonts w:cs="Courier New"/>
        </w:rPr>
        <w:t xml:space="preserve">Christian C. </w:t>
      </w:r>
      <w:r w:rsidR="00427826">
        <w:rPr>
          <w:rFonts w:cs="Courier New"/>
        </w:rPr>
        <w:t xml:space="preserve">Richard and O’Connor discuss the need for hiring skilled </w:t>
      </w:r>
      <w:r w:rsidR="00516593">
        <w:rPr>
          <w:rFonts w:cs="Courier New"/>
        </w:rPr>
        <w:t>team members</w:t>
      </w:r>
      <w:r w:rsidR="00427826">
        <w:rPr>
          <w:rFonts w:cs="Courier New"/>
        </w:rPr>
        <w:t xml:space="preserve"> in their direct testimony</w:t>
      </w:r>
      <w:r w:rsidR="00530D30">
        <w:rPr>
          <w:rFonts w:cs="Courier New"/>
        </w:rPr>
        <w:t xml:space="preserve">. </w:t>
      </w:r>
    </w:p>
    <w:p w14:paraId="06C61BC4" w14:textId="77777777" w:rsidR="00724785" w:rsidRDefault="00724785" w:rsidP="00724785">
      <w:pPr>
        <w:widowControl w:val="0"/>
        <w:ind w:left="720" w:hanging="720"/>
        <w:jc w:val="both"/>
        <w:rPr>
          <w:rFonts w:cs="Courier New"/>
          <w:b/>
        </w:rPr>
      </w:pPr>
    </w:p>
    <w:p w14:paraId="442A3BEB" w14:textId="4C3F9222" w:rsidR="00C91C42" w:rsidRPr="000D6BAE" w:rsidRDefault="003451AF" w:rsidP="00724785">
      <w:pPr>
        <w:widowControl w:val="0"/>
        <w:ind w:left="720" w:hanging="720"/>
        <w:jc w:val="both"/>
        <w:rPr>
          <w:rFonts w:cs="Courier New"/>
          <w:bCs/>
        </w:rPr>
      </w:pPr>
      <w:r w:rsidRPr="00F93D3C">
        <w:rPr>
          <w:rFonts w:cs="Courier New"/>
          <w:b/>
        </w:rPr>
        <w:t>Q.</w:t>
      </w:r>
      <w:r>
        <w:rPr>
          <w:rFonts w:cs="Courier New"/>
          <w:bCs/>
        </w:rPr>
        <w:tab/>
      </w:r>
      <w:r w:rsidR="00C91C42">
        <w:rPr>
          <w:rFonts w:cs="Courier New"/>
          <w:bCs/>
        </w:rPr>
        <w:t xml:space="preserve">What actions has Peoples taken since its last </w:t>
      </w:r>
      <w:r w:rsidR="00DA0427">
        <w:rPr>
          <w:rFonts w:cs="Courier New"/>
          <w:bCs/>
        </w:rPr>
        <w:t xml:space="preserve">general </w:t>
      </w:r>
      <w:r w:rsidR="00C91C42">
        <w:rPr>
          <w:rFonts w:cs="Courier New"/>
          <w:bCs/>
        </w:rPr>
        <w:t xml:space="preserve">base rate </w:t>
      </w:r>
      <w:r w:rsidR="00DA0427">
        <w:rPr>
          <w:rFonts w:cs="Courier New"/>
          <w:bCs/>
        </w:rPr>
        <w:t>proceeding</w:t>
      </w:r>
      <w:r w:rsidR="00C91C42">
        <w:rPr>
          <w:rFonts w:cs="Courier New"/>
          <w:bCs/>
        </w:rPr>
        <w:t xml:space="preserve"> in </w:t>
      </w:r>
      <w:r w:rsidR="005F3080">
        <w:rPr>
          <w:rFonts w:cs="Courier New"/>
          <w:bCs/>
        </w:rPr>
        <w:t xml:space="preserve">2020 </w:t>
      </w:r>
      <w:r w:rsidR="00C91C42">
        <w:rPr>
          <w:rFonts w:cs="Courier New"/>
          <w:bCs/>
        </w:rPr>
        <w:t xml:space="preserve">to </w:t>
      </w:r>
      <w:r w:rsidR="0025297E">
        <w:rPr>
          <w:rFonts w:cs="Courier New"/>
          <w:bCs/>
        </w:rPr>
        <w:t>manage</w:t>
      </w:r>
      <w:r w:rsidR="00C91C42">
        <w:rPr>
          <w:rFonts w:cs="Courier New"/>
          <w:bCs/>
        </w:rPr>
        <w:t xml:space="preserve"> </w:t>
      </w:r>
      <w:r w:rsidR="00516593">
        <w:rPr>
          <w:rFonts w:cs="Courier New"/>
          <w:bCs/>
        </w:rPr>
        <w:t>team member</w:t>
      </w:r>
      <w:r w:rsidR="00B02342">
        <w:rPr>
          <w:rFonts w:cs="Courier New"/>
          <w:bCs/>
        </w:rPr>
        <w:t xml:space="preserve"> </w:t>
      </w:r>
      <w:r w:rsidR="00C91C42">
        <w:rPr>
          <w:rFonts w:cs="Courier New"/>
          <w:bCs/>
        </w:rPr>
        <w:t>headcount?</w:t>
      </w:r>
    </w:p>
    <w:p w14:paraId="234986CE" w14:textId="77777777" w:rsidR="00C91C42" w:rsidRDefault="00C91C42" w:rsidP="00724785">
      <w:pPr>
        <w:widowControl w:val="0"/>
        <w:ind w:left="720" w:hanging="720"/>
        <w:jc w:val="both"/>
        <w:rPr>
          <w:rFonts w:cs="Courier New"/>
          <w:b/>
          <w:bCs/>
        </w:rPr>
      </w:pPr>
    </w:p>
    <w:p w14:paraId="32D4058D" w14:textId="6190E186" w:rsidR="001E2067" w:rsidRDefault="00C91C42" w:rsidP="00724785">
      <w:pPr>
        <w:widowControl w:val="0"/>
        <w:ind w:left="720" w:hanging="720"/>
        <w:jc w:val="both"/>
        <w:rPr>
          <w:rFonts w:cs="Courier New"/>
        </w:rPr>
      </w:pPr>
      <w:r>
        <w:rPr>
          <w:rFonts w:cs="Courier New"/>
          <w:b/>
          <w:bCs/>
        </w:rPr>
        <w:t>A.</w:t>
      </w:r>
      <w:r w:rsidR="00F345CE">
        <w:rPr>
          <w:rFonts w:cs="Courier New"/>
          <w:b/>
          <w:bCs/>
        </w:rPr>
        <w:tab/>
      </w:r>
      <w:r w:rsidR="00F345CE">
        <w:rPr>
          <w:rFonts w:cs="Courier New"/>
          <w:bCs/>
        </w:rPr>
        <w:t xml:space="preserve">Staffing levels and headcount </w:t>
      </w:r>
      <w:r w:rsidR="00B115A6">
        <w:rPr>
          <w:rFonts w:cs="Courier New"/>
          <w:bCs/>
        </w:rPr>
        <w:t>budgets</w:t>
      </w:r>
      <w:r w:rsidR="00F345CE">
        <w:rPr>
          <w:rFonts w:cs="Courier New"/>
          <w:bCs/>
        </w:rPr>
        <w:t xml:space="preserve"> are one area of constant scrutiny given the significant contribution of payroll and benefits to the company’s overall costs. </w:t>
      </w:r>
      <w:r w:rsidR="00B02342">
        <w:rPr>
          <w:rFonts w:cs="Courier New"/>
          <w:bCs/>
        </w:rPr>
        <w:t>As noted by</w:t>
      </w:r>
      <w:r w:rsidR="007D245D">
        <w:rPr>
          <w:rFonts w:cs="Courier New"/>
          <w:bCs/>
        </w:rPr>
        <w:t xml:space="preserve"> company</w:t>
      </w:r>
      <w:r w:rsidR="00B02342">
        <w:rPr>
          <w:rFonts w:cs="Courier New"/>
          <w:bCs/>
        </w:rPr>
        <w:t xml:space="preserve"> witness </w:t>
      </w:r>
      <w:r w:rsidR="007D245D">
        <w:rPr>
          <w:rFonts w:cs="Courier New"/>
          <w:bCs/>
        </w:rPr>
        <w:t xml:space="preserve">Helen j. </w:t>
      </w:r>
      <w:r w:rsidR="00B02342">
        <w:rPr>
          <w:rFonts w:cs="Courier New"/>
          <w:bCs/>
        </w:rPr>
        <w:t xml:space="preserve">Wesley in her </w:t>
      </w:r>
      <w:r w:rsidR="007D245D">
        <w:rPr>
          <w:rFonts w:cs="Courier New"/>
          <w:bCs/>
        </w:rPr>
        <w:t>direct</w:t>
      </w:r>
      <w:r w:rsidR="00B02342">
        <w:rPr>
          <w:rFonts w:cs="Courier New"/>
          <w:bCs/>
        </w:rPr>
        <w:t xml:space="preserve"> testimony, </w:t>
      </w:r>
      <w:r w:rsidR="00B02342" w:rsidRPr="00EF3E18">
        <w:rPr>
          <w:rFonts w:cs="Courier New"/>
        </w:rPr>
        <w:t xml:space="preserve">Peoples monitors </w:t>
      </w:r>
      <w:r w:rsidR="00AB3B52">
        <w:rPr>
          <w:rFonts w:cs="Courier New"/>
        </w:rPr>
        <w:t>t</w:t>
      </w:r>
      <w:r w:rsidR="00B02342" w:rsidRPr="00EF3E18">
        <w:rPr>
          <w:rFonts w:cs="Courier New"/>
        </w:rPr>
        <w:t xml:space="preserve">eam </w:t>
      </w:r>
      <w:r w:rsidR="00AB3B52">
        <w:rPr>
          <w:rFonts w:cs="Courier New"/>
        </w:rPr>
        <w:t>m</w:t>
      </w:r>
      <w:r w:rsidR="00B02342" w:rsidRPr="00EF3E18">
        <w:rPr>
          <w:rFonts w:cs="Courier New"/>
        </w:rPr>
        <w:t>ember Headcount and contractor usage but focuses on and manages its overall O&amp;M expense levels to efficiently provide safe and reliable service to its customers.</w:t>
      </w:r>
      <w:r w:rsidR="00B02342">
        <w:rPr>
          <w:rFonts w:cs="Courier New"/>
        </w:rPr>
        <w:t xml:space="preserve"> </w:t>
      </w:r>
    </w:p>
    <w:p w14:paraId="66AEF7AF" w14:textId="77777777" w:rsidR="001E2067" w:rsidRDefault="001E2067" w:rsidP="00724785">
      <w:pPr>
        <w:widowControl w:val="0"/>
        <w:ind w:left="720" w:hanging="720"/>
        <w:jc w:val="both"/>
        <w:rPr>
          <w:rFonts w:cs="Courier New"/>
          <w:bCs/>
        </w:rPr>
      </w:pPr>
    </w:p>
    <w:p w14:paraId="5325028B" w14:textId="3BE29BCE" w:rsidR="00F345CE" w:rsidRDefault="00CF2E9E" w:rsidP="00724785">
      <w:pPr>
        <w:widowControl w:val="0"/>
        <w:ind w:left="720" w:hanging="720"/>
        <w:jc w:val="both"/>
        <w:rPr>
          <w:rFonts w:cs="Courier New"/>
          <w:bCs/>
        </w:rPr>
      </w:pPr>
      <w:r>
        <w:rPr>
          <w:rFonts w:cs="Courier New"/>
          <w:bCs/>
        </w:rPr>
        <w:lastRenderedPageBreak/>
        <w:t xml:space="preserve"> </w:t>
      </w:r>
      <w:r>
        <w:rPr>
          <w:rFonts w:cs="Courier New"/>
          <w:bCs/>
        </w:rPr>
        <w:tab/>
      </w:r>
      <w:r w:rsidR="001E2067">
        <w:rPr>
          <w:rFonts w:cs="Courier New"/>
          <w:bCs/>
        </w:rPr>
        <w:t xml:space="preserve">With this in mind, </w:t>
      </w:r>
      <w:r w:rsidR="00F345CE">
        <w:rPr>
          <w:rFonts w:cs="Courier New"/>
          <w:bCs/>
        </w:rPr>
        <w:t xml:space="preserve">department leaders </w:t>
      </w:r>
      <w:r w:rsidR="001E2067">
        <w:rPr>
          <w:rFonts w:cs="Courier New"/>
          <w:bCs/>
        </w:rPr>
        <w:t xml:space="preserve">must </w:t>
      </w:r>
      <w:r w:rsidR="00F345CE">
        <w:rPr>
          <w:rFonts w:cs="Courier New"/>
          <w:bCs/>
        </w:rPr>
        <w:t xml:space="preserve">justify the need </w:t>
      </w:r>
      <w:r w:rsidR="00DA478F">
        <w:rPr>
          <w:rFonts w:cs="Courier New"/>
          <w:bCs/>
        </w:rPr>
        <w:t xml:space="preserve">for a new position or </w:t>
      </w:r>
      <w:r w:rsidR="00F345CE">
        <w:rPr>
          <w:rFonts w:cs="Courier New"/>
          <w:bCs/>
        </w:rPr>
        <w:t xml:space="preserve">to fill a vacancy when one occurs. To ensure the company’s continued focus on managing staffing levels, officer approval is required for headcount replacements or additions. </w:t>
      </w:r>
    </w:p>
    <w:p w14:paraId="2B554764" w14:textId="77777777" w:rsidR="00F345CE" w:rsidRDefault="00F345CE" w:rsidP="00724785">
      <w:pPr>
        <w:widowControl w:val="0"/>
        <w:ind w:left="720" w:hanging="720"/>
        <w:jc w:val="both"/>
        <w:rPr>
          <w:rFonts w:cs="Courier New"/>
          <w:bCs/>
        </w:rPr>
      </w:pPr>
    </w:p>
    <w:p w14:paraId="297AF019" w14:textId="610CA2D2" w:rsidR="00FD237D" w:rsidRDefault="00F345CE" w:rsidP="00724785">
      <w:pPr>
        <w:widowControl w:val="0"/>
        <w:ind w:left="720" w:hanging="720"/>
        <w:jc w:val="both"/>
        <w:rPr>
          <w:rFonts w:cs="Courier New"/>
          <w:highlight w:val="yellow"/>
        </w:rPr>
      </w:pPr>
      <w:r>
        <w:rPr>
          <w:rFonts w:cs="Courier New"/>
          <w:bCs/>
        </w:rPr>
        <w:tab/>
      </w:r>
      <w:r w:rsidR="00997306">
        <w:rPr>
          <w:rFonts w:cs="Courier New"/>
          <w:bCs/>
        </w:rPr>
        <w:t>As previously discussed, s</w:t>
      </w:r>
      <w:r>
        <w:rPr>
          <w:rFonts w:cs="Courier New"/>
          <w:bCs/>
        </w:rPr>
        <w:t xml:space="preserve">ince the </w:t>
      </w:r>
      <w:r w:rsidRPr="00997306">
        <w:rPr>
          <w:rFonts w:cs="Courier New"/>
        </w:rPr>
        <w:t xml:space="preserve">last </w:t>
      </w:r>
      <w:r w:rsidR="00DA0427">
        <w:rPr>
          <w:rFonts w:cs="Courier New"/>
        </w:rPr>
        <w:t xml:space="preserve">general base </w:t>
      </w:r>
      <w:r w:rsidRPr="00997306">
        <w:rPr>
          <w:rFonts w:cs="Courier New"/>
        </w:rPr>
        <w:t xml:space="preserve">rate </w:t>
      </w:r>
      <w:r w:rsidR="00DA0427">
        <w:rPr>
          <w:rFonts w:cs="Courier New"/>
        </w:rPr>
        <w:t>proceeding</w:t>
      </w:r>
      <w:r w:rsidR="00B115A6" w:rsidRPr="00997306">
        <w:rPr>
          <w:rFonts w:cs="Courier New"/>
        </w:rPr>
        <w:t xml:space="preserve">, the company has relied on contract labor for some tasks that </w:t>
      </w:r>
      <w:r w:rsidR="00501239">
        <w:rPr>
          <w:rFonts w:cs="Courier New"/>
        </w:rPr>
        <w:t>Peoples</w:t>
      </w:r>
      <w:r w:rsidR="00B115A6" w:rsidRPr="00997306">
        <w:rPr>
          <w:rFonts w:cs="Courier New"/>
        </w:rPr>
        <w:t xml:space="preserve"> would prefer to handle </w:t>
      </w:r>
      <w:r w:rsidR="00313EB6" w:rsidRPr="00997306">
        <w:rPr>
          <w:rFonts w:cs="Courier New"/>
        </w:rPr>
        <w:t xml:space="preserve">using </w:t>
      </w:r>
      <w:r w:rsidR="000B23C5">
        <w:rPr>
          <w:rFonts w:cs="Courier New"/>
        </w:rPr>
        <w:t>the company’s</w:t>
      </w:r>
      <w:r w:rsidR="00B115A6" w:rsidRPr="00997306">
        <w:rPr>
          <w:rFonts w:cs="Courier New"/>
        </w:rPr>
        <w:t xml:space="preserve"> own </w:t>
      </w:r>
      <w:r w:rsidR="00516593">
        <w:rPr>
          <w:rFonts w:cs="Courier New"/>
        </w:rPr>
        <w:t>team members</w:t>
      </w:r>
      <w:r w:rsidR="00B115A6" w:rsidRPr="00997306">
        <w:rPr>
          <w:rFonts w:cs="Courier New"/>
        </w:rPr>
        <w:t xml:space="preserve">. This shift to contract labor was mostly because of the labor market and </w:t>
      </w:r>
      <w:r w:rsidR="000B23C5">
        <w:rPr>
          <w:rFonts w:cs="Courier New"/>
        </w:rPr>
        <w:t>the company’s</w:t>
      </w:r>
      <w:r w:rsidR="00B115A6" w:rsidRPr="00997306">
        <w:rPr>
          <w:rFonts w:cs="Courier New"/>
        </w:rPr>
        <w:t xml:space="preserve"> inability to hire and train </w:t>
      </w:r>
      <w:r w:rsidR="00516593">
        <w:rPr>
          <w:rFonts w:cs="Courier New"/>
        </w:rPr>
        <w:t>team members</w:t>
      </w:r>
      <w:r w:rsidR="00B115A6" w:rsidRPr="00997306">
        <w:rPr>
          <w:rFonts w:cs="Courier New"/>
        </w:rPr>
        <w:t xml:space="preserve"> fast enough to keep up with the increase in work</w:t>
      </w:r>
      <w:r w:rsidR="00530D30">
        <w:rPr>
          <w:rFonts w:cs="Courier New"/>
        </w:rPr>
        <w:t xml:space="preserve">. </w:t>
      </w:r>
      <w:r w:rsidR="000B23C5">
        <w:rPr>
          <w:rFonts w:cs="Courier New"/>
        </w:rPr>
        <w:t>Peoples</w:t>
      </w:r>
      <w:r w:rsidR="006429D4">
        <w:rPr>
          <w:rFonts w:cs="Courier New"/>
        </w:rPr>
        <w:t>’</w:t>
      </w:r>
      <w:r w:rsidR="00B115A6" w:rsidRPr="00997306">
        <w:rPr>
          <w:rFonts w:cs="Courier New"/>
        </w:rPr>
        <w:t xml:space="preserve"> strategy for 2023 and 2024 is to transition contract work to </w:t>
      </w:r>
      <w:r w:rsidR="005E2638" w:rsidRPr="00997306">
        <w:rPr>
          <w:rFonts w:cs="Courier New"/>
        </w:rPr>
        <w:t xml:space="preserve">company </w:t>
      </w:r>
      <w:r w:rsidR="00516593">
        <w:rPr>
          <w:rFonts w:cs="Courier New"/>
        </w:rPr>
        <w:t>team members</w:t>
      </w:r>
      <w:r w:rsidR="00B115A6" w:rsidRPr="00997306">
        <w:rPr>
          <w:rFonts w:cs="Courier New"/>
        </w:rPr>
        <w:t xml:space="preserve"> to reduce </w:t>
      </w:r>
      <w:r w:rsidR="002D7246" w:rsidRPr="00997306">
        <w:rPr>
          <w:rFonts w:cs="Courier New"/>
        </w:rPr>
        <w:t>expenses</w:t>
      </w:r>
      <w:r w:rsidR="00997306" w:rsidRPr="00997306">
        <w:rPr>
          <w:rFonts w:cs="Courier New"/>
          <w:bCs/>
        </w:rPr>
        <w:t xml:space="preserve"> as described by </w:t>
      </w:r>
      <w:r w:rsidR="00361BF4">
        <w:rPr>
          <w:rFonts w:cs="Courier New"/>
          <w:bCs/>
        </w:rPr>
        <w:t xml:space="preserve">company </w:t>
      </w:r>
      <w:r w:rsidR="00997306" w:rsidRPr="00997306">
        <w:rPr>
          <w:rFonts w:cs="Courier New"/>
          <w:bCs/>
        </w:rPr>
        <w:t>witness O’Connor</w:t>
      </w:r>
      <w:r w:rsidR="00530D30">
        <w:rPr>
          <w:rFonts w:cs="Courier New"/>
        </w:rPr>
        <w:t xml:space="preserve">. </w:t>
      </w:r>
    </w:p>
    <w:p w14:paraId="23F245E7" w14:textId="77777777" w:rsidR="00855E86" w:rsidRDefault="00855E86" w:rsidP="00724785">
      <w:pPr>
        <w:widowControl w:val="0"/>
        <w:ind w:left="720" w:hanging="720"/>
        <w:jc w:val="both"/>
        <w:rPr>
          <w:rFonts w:cs="Courier New"/>
          <w:bCs/>
        </w:rPr>
      </w:pPr>
    </w:p>
    <w:p w14:paraId="49847E7F" w14:textId="035D1DF2" w:rsidR="00C91C42" w:rsidRPr="00A026DB" w:rsidRDefault="00FD237D" w:rsidP="00724785">
      <w:pPr>
        <w:widowControl w:val="0"/>
        <w:ind w:left="720" w:hanging="720"/>
        <w:jc w:val="both"/>
        <w:rPr>
          <w:rFonts w:cs="Courier New"/>
          <w:bCs/>
        </w:rPr>
      </w:pPr>
      <w:r w:rsidRPr="00370E5B">
        <w:rPr>
          <w:rFonts w:cs="Courier New"/>
          <w:b/>
          <w:bCs/>
        </w:rPr>
        <w:t>Q.</w:t>
      </w:r>
      <w:r>
        <w:rPr>
          <w:rFonts w:cs="Courier New"/>
          <w:bCs/>
        </w:rPr>
        <w:tab/>
      </w:r>
      <w:bookmarkStart w:id="21" w:name="_Hlk127529200"/>
      <w:r w:rsidR="00C91C42" w:rsidRPr="0025297E">
        <w:rPr>
          <w:rFonts w:cs="Courier New"/>
        </w:rPr>
        <w:t xml:space="preserve">What is the projected gross average </w:t>
      </w:r>
      <w:r w:rsidR="001E2067">
        <w:rPr>
          <w:rFonts w:cs="Courier New"/>
        </w:rPr>
        <w:t xml:space="preserve">total </w:t>
      </w:r>
      <w:r w:rsidR="00E553E6" w:rsidRPr="0025297E">
        <w:rPr>
          <w:rFonts w:cs="Courier New"/>
        </w:rPr>
        <w:t xml:space="preserve">compensation </w:t>
      </w:r>
      <w:r w:rsidR="00C91C42" w:rsidRPr="0025297E">
        <w:rPr>
          <w:rFonts w:cs="Courier New"/>
        </w:rPr>
        <w:t>per active team member</w:t>
      </w:r>
      <w:r w:rsidR="00B27984" w:rsidRPr="0025297E">
        <w:rPr>
          <w:rFonts w:cs="Courier New"/>
        </w:rPr>
        <w:t xml:space="preserve"> </w:t>
      </w:r>
      <w:r w:rsidR="00B27984" w:rsidRPr="00274C52">
        <w:rPr>
          <w:rFonts w:cs="Courier New"/>
        </w:rPr>
        <w:t>for 2024</w:t>
      </w:r>
      <w:r w:rsidR="00B27984">
        <w:rPr>
          <w:rFonts w:cs="Courier New"/>
        </w:rPr>
        <w:t xml:space="preserve"> as compared to </w:t>
      </w:r>
      <w:r w:rsidR="00E553E6">
        <w:rPr>
          <w:rFonts w:cs="Courier New"/>
        </w:rPr>
        <w:t>2020</w:t>
      </w:r>
      <w:r w:rsidR="00C91C42" w:rsidRPr="00A026DB">
        <w:rPr>
          <w:rFonts w:cs="Courier New"/>
          <w:bCs/>
        </w:rPr>
        <w:t>?</w:t>
      </w:r>
    </w:p>
    <w:p w14:paraId="7AF5BD41" w14:textId="77777777" w:rsidR="00C91C42" w:rsidRPr="00A026DB" w:rsidRDefault="00C91C42" w:rsidP="00724785">
      <w:pPr>
        <w:widowControl w:val="0"/>
        <w:ind w:left="720" w:hanging="720"/>
        <w:jc w:val="both"/>
        <w:rPr>
          <w:rFonts w:cs="Courier New"/>
          <w:b/>
          <w:bCs/>
        </w:rPr>
      </w:pPr>
    </w:p>
    <w:p w14:paraId="785DDE1E" w14:textId="1C81D554" w:rsidR="001E2067" w:rsidRPr="001E2067" w:rsidRDefault="00C91C42" w:rsidP="00724785">
      <w:pPr>
        <w:pStyle w:val="Header"/>
        <w:widowControl w:val="0"/>
        <w:tabs>
          <w:tab w:val="clear" w:pos="4320"/>
          <w:tab w:val="clear" w:pos="8640"/>
          <w:tab w:val="left" w:pos="720"/>
        </w:tabs>
        <w:ind w:left="720" w:hanging="720"/>
        <w:contextualSpacing/>
        <w:jc w:val="both"/>
        <w:rPr>
          <w:rFonts w:cs="Courier New"/>
        </w:rPr>
      </w:pPr>
      <w:r w:rsidRPr="00A026DB">
        <w:rPr>
          <w:rFonts w:cs="Courier New"/>
          <w:b/>
          <w:bCs/>
        </w:rPr>
        <w:t>A.</w:t>
      </w:r>
      <w:r w:rsidRPr="00A026DB">
        <w:rPr>
          <w:rFonts w:cs="Courier New"/>
          <w:b/>
          <w:bCs/>
        </w:rPr>
        <w:tab/>
      </w:r>
      <w:r w:rsidRPr="00A026DB">
        <w:rPr>
          <w:rFonts w:cs="Courier New"/>
        </w:rPr>
        <w:t>Peoples’ 202</w:t>
      </w:r>
      <w:r w:rsidR="00B27984" w:rsidRPr="00A026DB">
        <w:rPr>
          <w:rFonts w:cs="Courier New"/>
        </w:rPr>
        <w:t>4</w:t>
      </w:r>
      <w:r w:rsidRPr="00A026DB">
        <w:rPr>
          <w:rFonts w:cs="Courier New"/>
        </w:rPr>
        <w:t xml:space="preserve"> budgeted</w:t>
      </w:r>
      <w:r w:rsidRPr="00A026DB">
        <w:rPr>
          <w:rFonts w:cs="Courier New"/>
          <w:bCs/>
        </w:rPr>
        <w:t xml:space="preserve"> gross average </w:t>
      </w:r>
      <w:r w:rsidR="001E2067">
        <w:rPr>
          <w:rFonts w:cs="Courier New"/>
          <w:bCs/>
        </w:rPr>
        <w:t xml:space="preserve">total </w:t>
      </w:r>
      <w:r w:rsidR="00822A79" w:rsidRPr="00A026DB">
        <w:rPr>
          <w:rFonts w:cs="Courier New"/>
          <w:bCs/>
        </w:rPr>
        <w:t xml:space="preserve">compensation </w:t>
      </w:r>
      <w:r w:rsidRPr="00A026DB">
        <w:rPr>
          <w:rFonts w:cs="Courier New"/>
          <w:bCs/>
        </w:rPr>
        <w:t xml:space="preserve">per active team member </w:t>
      </w:r>
      <w:r w:rsidRPr="00A026DB">
        <w:rPr>
          <w:rFonts w:cs="Courier New"/>
          <w:color w:val="0D0D0D" w:themeColor="text1" w:themeTint="F2"/>
        </w:rPr>
        <w:t>is $</w:t>
      </w:r>
      <w:r w:rsidR="00A026DB" w:rsidRPr="00A026DB">
        <w:rPr>
          <w:rFonts w:cs="Courier New"/>
          <w:color w:val="0D0D0D" w:themeColor="text1" w:themeTint="F2"/>
        </w:rPr>
        <w:t>9</w:t>
      </w:r>
      <w:r w:rsidR="00502671">
        <w:rPr>
          <w:rFonts w:cs="Courier New"/>
          <w:color w:val="0D0D0D" w:themeColor="text1" w:themeTint="F2"/>
        </w:rPr>
        <w:t>9</w:t>
      </w:r>
      <w:r w:rsidR="00A026DB" w:rsidRPr="00A026DB">
        <w:rPr>
          <w:rFonts w:cs="Courier New"/>
          <w:color w:val="0D0D0D" w:themeColor="text1" w:themeTint="F2"/>
        </w:rPr>
        <w:t>,</w:t>
      </w:r>
      <w:r w:rsidR="00502671">
        <w:rPr>
          <w:rFonts w:cs="Courier New"/>
          <w:color w:val="0D0D0D" w:themeColor="text1" w:themeTint="F2"/>
        </w:rPr>
        <w:t>15</w:t>
      </w:r>
      <w:r w:rsidR="00A026DB" w:rsidRPr="00A026DB">
        <w:rPr>
          <w:rFonts w:cs="Courier New"/>
          <w:color w:val="0D0D0D" w:themeColor="text1" w:themeTint="F2"/>
        </w:rPr>
        <w:t>3</w:t>
      </w:r>
      <w:r w:rsidR="00822A79" w:rsidRPr="00A026DB">
        <w:rPr>
          <w:rFonts w:cs="Courier New"/>
          <w:color w:val="0D0D0D" w:themeColor="text1" w:themeTint="F2"/>
        </w:rPr>
        <w:t xml:space="preserve"> </w:t>
      </w:r>
      <w:r w:rsidRPr="00A026DB">
        <w:rPr>
          <w:rFonts w:cs="Courier New"/>
          <w:color w:val="0D0D0D" w:themeColor="text1" w:themeTint="F2"/>
        </w:rPr>
        <w:t>as compared to $</w:t>
      </w:r>
      <w:r w:rsidR="00E553E6">
        <w:rPr>
          <w:rFonts w:cs="Courier New"/>
          <w:color w:val="0D0D0D" w:themeColor="text1" w:themeTint="F2"/>
        </w:rPr>
        <w:t>84</w:t>
      </w:r>
      <w:r w:rsidR="00A026DB" w:rsidRPr="00A026DB">
        <w:rPr>
          <w:rFonts w:cs="Courier New"/>
          <w:color w:val="0D0D0D" w:themeColor="text1" w:themeTint="F2"/>
        </w:rPr>
        <w:t>,</w:t>
      </w:r>
      <w:r w:rsidR="00E553E6">
        <w:rPr>
          <w:rFonts w:cs="Courier New"/>
          <w:color w:val="0D0D0D" w:themeColor="text1" w:themeTint="F2"/>
        </w:rPr>
        <w:t>723</w:t>
      </w:r>
      <w:r w:rsidR="00E553E6" w:rsidRPr="00A026DB">
        <w:rPr>
          <w:rFonts w:cs="Courier New"/>
          <w:color w:val="0D0D0D" w:themeColor="text1" w:themeTint="F2"/>
        </w:rPr>
        <w:t xml:space="preserve"> </w:t>
      </w:r>
      <w:r w:rsidRPr="00A026DB">
        <w:rPr>
          <w:rFonts w:cs="Courier New"/>
          <w:bCs/>
        </w:rPr>
        <w:t xml:space="preserve">in </w:t>
      </w:r>
      <w:r w:rsidR="00E553E6" w:rsidRPr="00A026DB">
        <w:rPr>
          <w:rFonts w:cs="Courier New"/>
          <w:bCs/>
        </w:rPr>
        <w:t>202</w:t>
      </w:r>
      <w:r w:rsidR="00E553E6">
        <w:rPr>
          <w:rFonts w:cs="Courier New"/>
          <w:bCs/>
        </w:rPr>
        <w:t>0</w:t>
      </w:r>
      <w:r w:rsidRPr="00A026DB">
        <w:rPr>
          <w:rFonts w:cs="Courier New"/>
          <w:bCs/>
        </w:rPr>
        <w:t>. This represents a</w:t>
      </w:r>
      <w:r w:rsidR="00E553E6">
        <w:rPr>
          <w:rFonts w:cs="Courier New"/>
          <w:bCs/>
        </w:rPr>
        <w:t xml:space="preserve"> compound average growth rate (“CAGR</w:t>
      </w:r>
      <w:r w:rsidR="00BE2A73">
        <w:rPr>
          <w:rFonts w:cs="Courier New"/>
          <w:bCs/>
        </w:rPr>
        <w:t>”) of</w:t>
      </w:r>
      <w:r w:rsidRPr="00A026DB">
        <w:rPr>
          <w:rFonts w:cs="Courier New"/>
          <w:bCs/>
        </w:rPr>
        <w:t xml:space="preserve"> </w:t>
      </w:r>
      <w:r w:rsidR="00E553E6">
        <w:rPr>
          <w:rFonts w:cs="Courier New"/>
          <w:bCs/>
        </w:rPr>
        <w:t>4.</w:t>
      </w:r>
      <w:r w:rsidR="00502671">
        <w:rPr>
          <w:rFonts w:cs="Courier New"/>
          <w:bCs/>
        </w:rPr>
        <w:t>0</w:t>
      </w:r>
      <w:r w:rsidR="00E553E6" w:rsidRPr="00A026DB">
        <w:rPr>
          <w:rFonts w:cs="Courier New"/>
          <w:bCs/>
        </w:rPr>
        <w:t xml:space="preserve"> </w:t>
      </w:r>
      <w:r w:rsidRPr="00A026DB">
        <w:rPr>
          <w:rFonts w:cs="Courier New"/>
          <w:bCs/>
        </w:rPr>
        <w:t xml:space="preserve">percent since </w:t>
      </w:r>
      <w:r w:rsidR="00A026DB" w:rsidRPr="00A026DB">
        <w:rPr>
          <w:rFonts w:cs="Courier New"/>
          <w:bCs/>
        </w:rPr>
        <w:t>2020</w:t>
      </w:r>
      <w:r w:rsidR="001E2067">
        <w:rPr>
          <w:rFonts w:cs="Courier New"/>
          <w:bCs/>
        </w:rPr>
        <w:t>.</w:t>
      </w:r>
      <w:r w:rsidRPr="00A026DB">
        <w:rPr>
          <w:rFonts w:cs="Courier New"/>
          <w:bCs/>
        </w:rPr>
        <w:t xml:space="preserve"> </w:t>
      </w:r>
      <w:r w:rsidR="001E2067" w:rsidRPr="001E2067">
        <w:rPr>
          <w:rFonts w:cs="Courier New"/>
        </w:rPr>
        <w:t xml:space="preserve">These increases are reasonable based on the market comparisons previously </w:t>
      </w:r>
      <w:r w:rsidR="001E2067" w:rsidRPr="001E2067">
        <w:rPr>
          <w:rFonts w:cs="Courier New"/>
        </w:rPr>
        <w:lastRenderedPageBreak/>
        <w:t xml:space="preserve">described in my </w:t>
      </w:r>
      <w:r w:rsidR="00B602FA">
        <w:rPr>
          <w:rFonts w:cs="Courier New"/>
        </w:rPr>
        <w:t>direct</w:t>
      </w:r>
      <w:r w:rsidR="001E2067" w:rsidRPr="001E2067">
        <w:rPr>
          <w:rFonts w:cs="Courier New"/>
        </w:rPr>
        <w:t xml:space="preserve"> testimony</w:t>
      </w:r>
      <w:r w:rsidR="001E2067">
        <w:rPr>
          <w:rFonts w:cs="Courier New"/>
        </w:rPr>
        <w:t xml:space="preserve">. </w:t>
      </w:r>
    </w:p>
    <w:p w14:paraId="76FA4823" w14:textId="1F176DFA" w:rsidR="00C91C42" w:rsidRPr="002D7246" w:rsidRDefault="00C91C42" w:rsidP="00724785">
      <w:pPr>
        <w:pStyle w:val="Header"/>
        <w:widowControl w:val="0"/>
        <w:tabs>
          <w:tab w:val="clear" w:pos="4320"/>
          <w:tab w:val="clear" w:pos="8640"/>
          <w:tab w:val="left" w:pos="720"/>
        </w:tabs>
        <w:ind w:left="720" w:hanging="720"/>
        <w:contextualSpacing/>
        <w:jc w:val="both"/>
        <w:rPr>
          <w:rFonts w:cs="Courier New"/>
          <w:b/>
          <w:bCs/>
          <w:highlight w:val="yellow"/>
        </w:rPr>
      </w:pPr>
    </w:p>
    <w:bookmarkEnd w:id="21"/>
    <w:p w14:paraId="30D5DBF4" w14:textId="263597D5" w:rsidR="00C91C42" w:rsidRPr="00995988" w:rsidRDefault="00C91C42" w:rsidP="00724785">
      <w:pPr>
        <w:pStyle w:val="Header"/>
        <w:widowControl w:val="0"/>
        <w:tabs>
          <w:tab w:val="clear" w:pos="4320"/>
          <w:tab w:val="clear" w:pos="8640"/>
          <w:tab w:val="left" w:pos="720"/>
        </w:tabs>
        <w:ind w:left="720" w:hanging="720"/>
        <w:contextualSpacing/>
        <w:jc w:val="both"/>
        <w:rPr>
          <w:rFonts w:cs="Courier New"/>
          <w:bCs/>
        </w:rPr>
      </w:pPr>
      <w:r w:rsidRPr="00995988">
        <w:rPr>
          <w:rFonts w:cs="Courier New"/>
          <w:b/>
          <w:bCs/>
        </w:rPr>
        <w:t>Q.</w:t>
      </w:r>
      <w:r w:rsidR="00FD237D" w:rsidRPr="00995988">
        <w:rPr>
          <w:rFonts w:cs="Courier New"/>
          <w:b/>
          <w:bCs/>
        </w:rPr>
        <w:tab/>
      </w:r>
      <w:bookmarkStart w:id="22" w:name="_Hlk127529482"/>
      <w:r w:rsidR="00FD237D" w:rsidRPr="00995988">
        <w:rPr>
          <w:rFonts w:cs="Courier New"/>
          <w:bCs/>
        </w:rPr>
        <w:t xml:space="preserve">What is the projected </w:t>
      </w:r>
      <w:r w:rsidR="005F2345" w:rsidRPr="00995988">
        <w:rPr>
          <w:rFonts w:cs="Courier New"/>
          <w:bCs/>
        </w:rPr>
        <w:t xml:space="preserve">gross </w:t>
      </w:r>
      <w:r w:rsidR="00FD237D" w:rsidRPr="00995988">
        <w:rPr>
          <w:rFonts w:cs="Courier New"/>
          <w:bCs/>
        </w:rPr>
        <w:t xml:space="preserve">average </w:t>
      </w:r>
      <w:r w:rsidR="003B6A04" w:rsidRPr="00995988">
        <w:rPr>
          <w:rFonts w:cs="Courier New"/>
          <w:bCs/>
        </w:rPr>
        <w:t>compensation,</w:t>
      </w:r>
      <w:r w:rsidR="00995988">
        <w:rPr>
          <w:rFonts w:cs="Courier New"/>
          <w:bCs/>
        </w:rPr>
        <w:t xml:space="preserve"> </w:t>
      </w:r>
      <w:r w:rsidR="003B6A04" w:rsidRPr="00995988">
        <w:rPr>
          <w:rFonts w:cs="Courier New"/>
          <w:bCs/>
        </w:rPr>
        <w:t>benefits</w:t>
      </w:r>
      <w:r w:rsidR="001E2067">
        <w:rPr>
          <w:rFonts w:cs="Courier New"/>
          <w:bCs/>
        </w:rPr>
        <w:t>,</w:t>
      </w:r>
      <w:r w:rsidR="003B6A04" w:rsidRPr="00995988">
        <w:rPr>
          <w:rFonts w:cs="Courier New"/>
          <w:bCs/>
        </w:rPr>
        <w:t xml:space="preserve"> and payroll tax </w:t>
      </w:r>
      <w:r w:rsidR="00FD237D" w:rsidRPr="00995988">
        <w:rPr>
          <w:rFonts w:cs="Courier New"/>
          <w:bCs/>
        </w:rPr>
        <w:t xml:space="preserve">cost per </w:t>
      </w:r>
      <w:r w:rsidR="00516593">
        <w:rPr>
          <w:rFonts w:cs="Courier New"/>
          <w:bCs/>
        </w:rPr>
        <w:t>team member</w:t>
      </w:r>
      <w:r w:rsidR="00B27984" w:rsidRPr="00995988">
        <w:rPr>
          <w:rFonts w:cs="Courier New"/>
          <w:bCs/>
        </w:rPr>
        <w:t xml:space="preserve"> </w:t>
      </w:r>
      <w:r w:rsidR="00B27984" w:rsidRPr="00995988">
        <w:rPr>
          <w:rFonts w:cs="Courier New"/>
        </w:rPr>
        <w:t xml:space="preserve">for 2024 as compared to </w:t>
      </w:r>
      <w:r w:rsidR="00E553E6" w:rsidRPr="00995988">
        <w:rPr>
          <w:rFonts w:cs="Courier New"/>
        </w:rPr>
        <w:t>2020</w:t>
      </w:r>
      <w:r w:rsidR="00FD237D" w:rsidRPr="00995988">
        <w:rPr>
          <w:rFonts w:cs="Courier New"/>
          <w:bCs/>
        </w:rPr>
        <w:t xml:space="preserve">?  </w:t>
      </w:r>
      <w:bookmarkEnd w:id="22"/>
    </w:p>
    <w:p w14:paraId="23E39559" w14:textId="77777777" w:rsidR="00FD237D" w:rsidRPr="00995988" w:rsidRDefault="00FD237D" w:rsidP="00724785">
      <w:pPr>
        <w:pStyle w:val="Header"/>
        <w:widowControl w:val="0"/>
        <w:tabs>
          <w:tab w:val="clear" w:pos="4320"/>
          <w:tab w:val="clear" w:pos="8640"/>
          <w:tab w:val="left" w:pos="720"/>
        </w:tabs>
        <w:ind w:left="720" w:hanging="720"/>
        <w:contextualSpacing/>
        <w:jc w:val="both"/>
        <w:rPr>
          <w:rFonts w:cs="Courier New"/>
          <w:b/>
          <w:bCs/>
        </w:rPr>
      </w:pPr>
    </w:p>
    <w:p w14:paraId="1763FD61" w14:textId="2F39F0CC" w:rsidR="00C91C42" w:rsidRPr="001E2067" w:rsidRDefault="00C91C42" w:rsidP="00724785">
      <w:pPr>
        <w:pStyle w:val="Header"/>
        <w:widowControl w:val="0"/>
        <w:tabs>
          <w:tab w:val="clear" w:pos="4320"/>
          <w:tab w:val="clear" w:pos="8640"/>
          <w:tab w:val="left" w:pos="720"/>
        </w:tabs>
        <w:ind w:left="720" w:hanging="720"/>
        <w:contextualSpacing/>
        <w:jc w:val="both"/>
        <w:rPr>
          <w:rFonts w:cs="Courier New"/>
        </w:rPr>
      </w:pPr>
      <w:r w:rsidRPr="00995988">
        <w:rPr>
          <w:rFonts w:cs="Courier New"/>
          <w:b/>
          <w:bCs/>
        </w:rPr>
        <w:t>A.</w:t>
      </w:r>
      <w:r w:rsidR="00A46BF0" w:rsidRPr="00995988">
        <w:rPr>
          <w:rFonts w:cs="Courier New"/>
          <w:b/>
          <w:bCs/>
        </w:rPr>
        <w:tab/>
      </w:r>
      <w:r w:rsidR="00A46BF0" w:rsidRPr="00995988">
        <w:rPr>
          <w:rFonts w:cs="Courier New"/>
        </w:rPr>
        <w:t xml:space="preserve">The projected </w:t>
      </w:r>
      <w:r w:rsidR="005F2345" w:rsidRPr="00995988">
        <w:rPr>
          <w:rFonts w:cs="Courier New"/>
        </w:rPr>
        <w:t xml:space="preserve">gross </w:t>
      </w:r>
      <w:r w:rsidR="00A46BF0" w:rsidRPr="00995988">
        <w:rPr>
          <w:rFonts w:cs="Courier New"/>
        </w:rPr>
        <w:t xml:space="preserve">average </w:t>
      </w:r>
      <w:r w:rsidR="003B6A04" w:rsidRPr="00995988">
        <w:rPr>
          <w:rFonts w:cs="Courier New"/>
        </w:rPr>
        <w:t>compensation,</w:t>
      </w:r>
      <w:r w:rsidR="00995988">
        <w:rPr>
          <w:rFonts w:cs="Courier New"/>
        </w:rPr>
        <w:t xml:space="preserve"> </w:t>
      </w:r>
      <w:r w:rsidR="003B6A04" w:rsidRPr="00995988">
        <w:rPr>
          <w:rFonts w:cs="Courier New"/>
        </w:rPr>
        <w:t>benefits</w:t>
      </w:r>
      <w:r w:rsidR="001E2067">
        <w:rPr>
          <w:rFonts w:cs="Courier New"/>
        </w:rPr>
        <w:t>,</w:t>
      </w:r>
      <w:r w:rsidR="003B6A04" w:rsidRPr="00995988">
        <w:rPr>
          <w:rFonts w:cs="Courier New"/>
        </w:rPr>
        <w:t xml:space="preserve"> and</w:t>
      </w:r>
      <w:r w:rsidR="003B6A04">
        <w:rPr>
          <w:rFonts w:cs="Courier New"/>
        </w:rPr>
        <w:t xml:space="preserve"> payroll tax </w:t>
      </w:r>
      <w:r w:rsidR="00A46BF0" w:rsidRPr="00A026DB">
        <w:rPr>
          <w:rFonts w:cs="Courier New"/>
        </w:rPr>
        <w:t xml:space="preserve">cost per </w:t>
      </w:r>
      <w:r w:rsidR="00516593">
        <w:rPr>
          <w:rFonts w:cs="Courier New"/>
        </w:rPr>
        <w:t>team member</w:t>
      </w:r>
      <w:r w:rsidR="00A46BF0" w:rsidRPr="00A026DB">
        <w:rPr>
          <w:rFonts w:cs="Courier New"/>
        </w:rPr>
        <w:t xml:space="preserve"> for 202</w:t>
      </w:r>
      <w:r w:rsidR="00A026DB" w:rsidRPr="00A026DB">
        <w:rPr>
          <w:rFonts w:cs="Courier New"/>
        </w:rPr>
        <w:t>4</w:t>
      </w:r>
      <w:r w:rsidR="00A46BF0" w:rsidRPr="00A026DB">
        <w:rPr>
          <w:rFonts w:cs="Courier New"/>
        </w:rPr>
        <w:t xml:space="preserve"> is $</w:t>
      </w:r>
      <w:r w:rsidR="00A026DB" w:rsidRPr="00A026DB">
        <w:rPr>
          <w:rFonts w:cs="Courier New"/>
        </w:rPr>
        <w:t>125,948</w:t>
      </w:r>
      <w:r w:rsidR="00A46BF0" w:rsidRPr="00A026DB">
        <w:rPr>
          <w:rFonts w:cs="Courier New"/>
        </w:rPr>
        <w:t xml:space="preserve"> a</w:t>
      </w:r>
      <w:r w:rsidR="00A026DB" w:rsidRPr="00A026DB">
        <w:rPr>
          <w:rFonts w:cs="Courier New"/>
        </w:rPr>
        <w:t>s compared to $</w:t>
      </w:r>
      <w:r w:rsidR="00E553E6">
        <w:rPr>
          <w:rFonts w:cs="Courier New"/>
        </w:rPr>
        <w:t>109,965</w:t>
      </w:r>
      <w:r w:rsidR="00A026DB" w:rsidRPr="00A026DB">
        <w:rPr>
          <w:rFonts w:cs="Courier New"/>
        </w:rPr>
        <w:t xml:space="preserve"> in </w:t>
      </w:r>
      <w:r w:rsidR="00E553E6" w:rsidRPr="00A026DB">
        <w:rPr>
          <w:rFonts w:cs="Courier New"/>
        </w:rPr>
        <w:t>202</w:t>
      </w:r>
      <w:r w:rsidR="00E553E6">
        <w:rPr>
          <w:rFonts w:cs="Courier New"/>
        </w:rPr>
        <w:t>0</w:t>
      </w:r>
      <w:r w:rsidR="00A026DB" w:rsidRPr="00A026DB">
        <w:rPr>
          <w:rFonts w:cs="Courier New"/>
        </w:rPr>
        <w:t xml:space="preserve">. This represents a </w:t>
      </w:r>
      <w:r w:rsidR="00E553E6">
        <w:rPr>
          <w:rFonts w:cs="Courier New"/>
        </w:rPr>
        <w:t>CAGR</w:t>
      </w:r>
      <w:r w:rsidR="00E553E6" w:rsidRPr="00A026DB">
        <w:rPr>
          <w:rFonts w:cs="Courier New"/>
        </w:rPr>
        <w:t xml:space="preserve"> </w:t>
      </w:r>
      <w:r w:rsidR="00E553E6">
        <w:rPr>
          <w:rFonts w:cs="Courier New"/>
        </w:rPr>
        <w:t>of 3.5</w:t>
      </w:r>
      <w:r w:rsidR="00E553E6" w:rsidRPr="00A026DB">
        <w:rPr>
          <w:rFonts w:cs="Courier New"/>
        </w:rPr>
        <w:t xml:space="preserve"> </w:t>
      </w:r>
      <w:r w:rsidR="007B2648" w:rsidRPr="00A026DB">
        <w:rPr>
          <w:rFonts w:cs="Courier New"/>
        </w:rPr>
        <w:t>percent</w:t>
      </w:r>
      <w:r w:rsidR="00A46BF0" w:rsidRPr="00A026DB">
        <w:rPr>
          <w:rFonts w:cs="Courier New"/>
        </w:rPr>
        <w:t xml:space="preserve"> since </w:t>
      </w:r>
      <w:r w:rsidR="00E553E6" w:rsidRPr="00A026DB">
        <w:rPr>
          <w:rFonts w:cs="Courier New"/>
        </w:rPr>
        <w:t>202</w:t>
      </w:r>
      <w:r w:rsidR="00E553E6">
        <w:rPr>
          <w:rFonts w:cs="Courier New"/>
        </w:rPr>
        <w:t>0</w:t>
      </w:r>
      <w:r w:rsidR="001E2067">
        <w:rPr>
          <w:rFonts w:cs="Courier New"/>
        </w:rPr>
        <w:t>.</w:t>
      </w:r>
      <w:r w:rsidR="00FC4AFE">
        <w:rPr>
          <w:rFonts w:cs="Courier New"/>
        </w:rPr>
        <w:t xml:space="preserve"> This increase is related to the labor market challenges and the </w:t>
      </w:r>
      <w:r w:rsidR="00016359">
        <w:rPr>
          <w:rFonts w:cs="Courier New"/>
        </w:rPr>
        <w:t xml:space="preserve">company’s shift </w:t>
      </w:r>
      <w:r w:rsidR="00FC4AFE">
        <w:rPr>
          <w:rFonts w:cs="Courier New"/>
        </w:rPr>
        <w:t>to the national market</w:t>
      </w:r>
      <w:r w:rsidR="00B122F7">
        <w:rPr>
          <w:rFonts w:cs="Courier New"/>
        </w:rPr>
        <w:t xml:space="preserve"> as a way of measuring compensation, a</w:t>
      </w:r>
      <w:r w:rsidR="00FC4AFE">
        <w:rPr>
          <w:rFonts w:cs="Courier New"/>
        </w:rPr>
        <w:t xml:space="preserve">s discussed earlier in my </w:t>
      </w:r>
      <w:r w:rsidR="000F6A75">
        <w:rPr>
          <w:rFonts w:cs="Courier New"/>
        </w:rPr>
        <w:t xml:space="preserve">direct </w:t>
      </w:r>
      <w:r w:rsidR="00FC4AFE">
        <w:rPr>
          <w:rFonts w:cs="Courier New"/>
        </w:rPr>
        <w:t>testimony</w:t>
      </w:r>
      <w:r w:rsidR="00016359">
        <w:rPr>
          <w:rFonts w:cs="Courier New"/>
        </w:rPr>
        <w:t>.</w:t>
      </w:r>
      <w:r w:rsidR="001E2067">
        <w:rPr>
          <w:rFonts w:cs="Courier New"/>
        </w:rPr>
        <w:t xml:space="preserve"> </w:t>
      </w:r>
      <w:bookmarkStart w:id="23" w:name="_Hlk130053860"/>
      <w:r w:rsidR="001E2067" w:rsidRPr="001E2067">
        <w:rPr>
          <w:rFonts w:cs="Courier New"/>
        </w:rPr>
        <w:t xml:space="preserve">These increases are reasonable based on the market comparisons previously described in my </w:t>
      </w:r>
      <w:r w:rsidR="000F6A75">
        <w:rPr>
          <w:rFonts w:cs="Courier New"/>
        </w:rPr>
        <w:t>direct</w:t>
      </w:r>
      <w:r w:rsidR="001E2067" w:rsidRPr="001E2067">
        <w:rPr>
          <w:rFonts w:cs="Courier New"/>
        </w:rPr>
        <w:t xml:space="preserve"> testimony</w:t>
      </w:r>
      <w:r w:rsidR="001E2067">
        <w:rPr>
          <w:rFonts w:cs="Courier New"/>
        </w:rPr>
        <w:t xml:space="preserve">. </w:t>
      </w:r>
    </w:p>
    <w:bookmarkEnd w:id="23"/>
    <w:p w14:paraId="7401E75E" w14:textId="77777777" w:rsidR="00FD237D" w:rsidRDefault="00FD237D" w:rsidP="00724785">
      <w:pPr>
        <w:pStyle w:val="Header"/>
        <w:widowControl w:val="0"/>
        <w:tabs>
          <w:tab w:val="clear" w:pos="4320"/>
          <w:tab w:val="clear" w:pos="8640"/>
          <w:tab w:val="left" w:pos="720"/>
        </w:tabs>
        <w:ind w:left="720" w:hanging="720"/>
        <w:contextualSpacing/>
        <w:jc w:val="both"/>
        <w:rPr>
          <w:rFonts w:cs="Courier New"/>
          <w:b/>
          <w:bCs/>
        </w:rPr>
      </w:pPr>
    </w:p>
    <w:p w14:paraId="226A29F6" w14:textId="35063178" w:rsidR="00C91C42" w:rsidRPr="00FD237D" w:rsidRDefault="00C91C42" w:rsidP="00724785">
      <w:pPr>
        <w:pStyle w:val="Header"/>
        <w:widowControl w:val="0"/>
        <w:tabs>
          <w:tab w:val="clear" w:pos="4320"/>
          <w:tab w:val="clear" w:pos="8640"/>
          <w:tab w:val="left" w:pos="720"/>
        </w:tabs>
        <w:ind w:left="720" w:hanging="720"/>
        <w:contextualSpacing/>
        <w:jc w:val="both"/>
        <w:rPr>
          <w:rFonts w:cs="Courier New"/>
          <w:b/>
          <w:bCs/>
        </w:rPr>
      </w:pPr>
      <w:r>
        <w:rPr>
          <w:rFonts w:cs="Courier New"/>
          <w:b/>
          <w:bCs/>
        </w:rPr>
        <w:t>Q.</w:t>
      </w:r>
      <w:r w:rsidR="00FD237D">
        <w:rPr>
          <w:rFonts w:cs="Courier New"/>
          <w:b/>
          <w:bCs/>
        </w:rPr>
        <w:tab/>
      </w:r>
      <w:r w:rsidR="00FD237D" w:rsidRPr="00274C52">
        <w:rPr>
          <w:rFonts w:cs="Courier New"/>
        </w:rPr>
        <w:t>What level of merit increases is the company projecting for 2023 and 2024</w:t>
      </w:r>
      <w:r w:rsidR="00FD237D">
        <w:rPr>
          <w:rFonts w:cs="Courier New"/>
          <w:bCs/>
        </w:rPr>
        <w:t>?</w:t>
      </w:r>
    </w:p>
    <w:p w14:paraId="5DD88547" w14:textId="77777777" w:rsidR="00C91C42" w:rsidRDefault="00C91C42" w:rsidP="00724785">
      <w:pPr>
        <w:pStyle w:val="Header"/>
        <w:widowControl w:val="0"/>
        <w:tabs>
          <w:tab w:val="clear" w:pos="4320"/>
          <w:tab w:val="clear" w:pos="8640"/>
          <w:tab w:val="left" w:pos="720"/>
        </w:tabs>
        <w:ind w:left="720" w:hanging="720"/>
        <w:contextualSpacing/>
        <w:jc w:val="both"/>
        <w:rPr>
          <w:rFonts w:cs="Courier New"/>
          <w:b/>
          <w:bCs/>
        </w:rPr>
      </w:pPr>
    </w:p>
    <w:p w14:paraId="5D136B71" w14:textId="4C44D146" w:rsidR="00E553E6" w:rsidRDefault="005E7ED7" w:rsidP="00724785">
      <w:pPr>
        <w:pStyle w:val="Header"/>
        <w:widowControl w:val="0"/>
        <w:tabs>
          <w:tab w:val="clear" w:pos="4320"/>
          <w:tab w:val="clear" w:pos="8640"/>
          <w:tab w:val="left" w:pos="720"/>
        </w:tabs>
        <w:ind w:left="720" w:hanging="720"/>
        <w:contextualSpacing/>
        <w:jc w:val="both"/>
        <w:rPr>
          <w:rFonts w:cs="Courier New"/>
        </w:rPr>
      </w:pPr>
      <w:r w:rsidRPr="005E7ED7">
        <w:rPr>
          <w:rFonts w:cs="Courier New"/>
          <w:b/>
        </w:rPr>
        <w:t>A.</w:t>
      </w:r>
      <w:r w:rsidRPr="00561106">
        <w:rPr>
          <w:rFonts w:cs="Courier New"/>
        </w:rPr>
        <w:t xml:space="preserve"> </w:t>
      </w:r>
      <w:r w:rsidR="00561106" w:rsidRPr="00561106">
        <w:rPr>
          <w:rFonts w:cs="Courier New"/>
        </w:rPr>
        <w:tab/>
      </w:r>
      <w:r w:rsidR="006F1D3F">
        <w:rPr>
          <w:rFonts w:cs="Courier New"/>
        </w:rPr>
        <w:t>As shown on MFR Schedule G-2, pages 12-19, t</w:t>
      </w:r>
      <w:r w:rsidR="006F1D3F" w:rsidRPr="00561106">
        <w:rPr>
          <w:rFonts w:cs="Courier New"/>
        </w:rPr>
        <w:t>he</w:t>
      </w:r>
      <w:r w:rsidR="006F1D3F" w:rsidRPr="00561106" w:rsidDel="006F1D3F">
        <w:rPr>
          <w:rFonts w:cs="Courier New"/>
        </w:rPr>
        <w:t xml:space="preserve"> </w:t>
      </w:r>
      <w:r w:rsidR="00561106" w:rsidRPr="00561106">
        <w:rPr>
          <w:rFonts w:cs="Courier New"/>
        </w:rPr>
        <w:t>company has budgeted 5</w:t>
      </w:r>
      <w:r w:rsidR="00E553E6">
        <w:rPr>
          <w:rFonts w:cs="Courier New"/>
        </w:rPr>
        <w:t>.0</w:t>
      </w:r>
      <w:r w:rsidR="00B20A75">
        <w:rPr>
          <w:rFonts w:cs="Courier New"/>
        </w:rPr>
        <w:t xml:space="preserve"> percent</w:t>
      </w:r>
      <w:r w:rsidR="00561106" w:rsidRPr="00561106">
        <w:rPr>
          <w:rFonts w:cs="Courier New"/>
        </w:rPr>
        <w:t xml:space="preserve"> for merit increases for 2023 and 2024</w:t>
      </w:r>
      <w:r w:rsidR="00530D30">
        <w:rPr>
          <w:rFonts w:cs="Courier New"/>
        </w:rPr>
        <w:t xml:space="preserve">. </w:t>
      </w:r>
    </w:p>
    <w:p w14:paraId="032166DA" w14:textId="14826073" w:rsidR="00562168" w:rsidRPr="002160AA" w:rsidRDefault="00562168" w:rsidP="00724785">
      <w:pPr>
        <w:pStyle w:val="Header"/>
        <w:widowControl w:val="0"/>
        <w:tabs>
          <w:tab w:val="clear" w:pos="4320"/>
          <w:tab w:val="clear" w:pos="8640"/>
          <w:tab w:val="left" w:pos="720"/>
        </w:tabs>
        <w:ind w:left="720" w:hanging="720"/>
        <w:contextualSpacing/>
        <w:jc w:val="both"/>
        <w:rPr>
          <w:rFonts w:cs="Courier New"/>
        </w:rPr>
      </w:pPr>
    </w:p>
    <w:p w14:paraId="1910657C" w14:textId="4FE4F685" w:rsidR="005E7ED7" w:rsidRDefault="0050704A" w:rsidP="00724785">
      <w:pPr>
        <w:pStyle w:val="Header"/>
        <w:widowControl w:val="0"/>
        <w:tabs>
          <w:tab w:val="clear" w:pos="4320"/>
          <w:tab w:val="clear" w:pos="8640"/>
          <w:tab w:val="left" w:pos="720"/>
        </w:tabs>
        <w:ind w:left="720" w:hanging="720"/>
        <w:contextualSpacing/>
        <w:jc w:val="both"/>
        <w:rPr>
          <w:rFonts w:cs="Courier New"/>
          <w:b/>
          <w:bCs/>
        </w:rPr>
      </w:pPr>
      <w:r>
        <w:rPr>
          <w:rFonts w:cs="Courier New"/>
          <w:b/>
          <w:bCs/>
        </w:rPr>
        <w:t>Q.</w:t>
      </w:r>
      <w:r>
        <w:rPr>
          <w:rFonts w:cs="Courier New"/>
          <w:b/>
          <w:bCs/>
        </w:rPr>
        <w:tab/>
      </w:r>
      <w:r w:rsidRPr="0050704A">
        <w:rPr>
          <w:rFonts w:cs="Courier New"/>
        </w:rPr>
        <w:t xml:space="preserve">What is the amount of O&amp;M expenses for FERC </w:t>
      </w:r>
      <w:r w:rsidR="009C3ABB">
        <w:rPr>
          <w:rFonts w:cs="Courier New"/>
        </w:rPr>
        <w:t>A</w:t>
      </w:r>
      <w:r w:rsidR="002150DB" w:rsidRPr="0050704A">
        <w:rPr>
          <w:rFonts w:cs="Courier New"/>
        </w:rPr>
        <w:t xml:space="preserve">ccount </w:t>
      </w:r>
      <w:r w:rsidRPr="0050704A">
        <w:rPr>
          <w:rFonts w:cs="Courier New"/>
        </w:rPr>
        <w:t>920: Administrative &amp; General Salaries for 2024 and how does it compare to the 2022 historic base year?</w:t>
      </w:r>
    </w:p>
    <w:p w14:paraId="30A3E835" w14:textId="2F70AEA4" w:rsidR="00AA3320" w:rsidRDefault="0050704A" w:rsidP="00724785">
      <w:pPr>
        <w:pStyle w:val="Header"/>
        <w:widowControl w:val="0"/>
        <w:tabs>
          <w:tab w:val="clear" w:pos="4320"/>
          <w:tab w:val="clear" w:pos="8640"/>
          <w:tab w:val="left" w:pos="720"/>
        </w:tabs>
        <w:ind w:left="720" w:hanging="720"/>
        <w:contextualSpacing/>
        <w:jc w:val="both"/>
        <w:rPr>
          <w:rFonts w:cs="Courier New"/>
        </w:rPr>
      </w:pPr>
      <w:r>
        <w:rPr>
          <w:rFonts w:cs="Courier New"/>
          <w:b/>
          <w:bCs/>
        </w:rPr>
        <w:lastRenderedPageBreak/>
        <w:t>A.</w:t>
      </w:r>
      <w:r>
        <w:rPr>
          <w:rFonts w:cs="Courier New"/>
          <w:b/>
          <w:bCs/>
        </w:rPr>
        <w:tab/>
      </w:r>
      <w:r w:rsidRPr="00AA3320">
        <w:rPr>
          <w:rFonts w:cs="Courier New"/>
        </w:rPr>
        <w:t xml:space="preserve">The total O&amp;M expenses for FERC </w:t>
      </w:r>
      <w:r w:rsidR="009C3ABB">
        <w:rPr>
          <w:rFonts w:cs="Courier New"/>
        </w:rPr>
        <w:t>A</w:t>
      </w:r>
      <w:r w:rsidR="002150DB" w:rsidRPr="00AA3320">
        <w:rPr>
          <w:rFonts w:cs="Courier New"/>
        </w:rPr>
        <w:t>ccount</w:t>
      </w:r>
      <w:r w:rsidRPr="00AA3320">
        <w:rPr>
          <w:rFonts w:cs="Courier New"/>
        </w:rPr>
        <w:t xml:space="preserve"> 920 for 2024 is $22.7 </w:t>
      </w:r>
      <w:r w:rsidR="006F1D3F">
        <w:rPr>
          <w:rFonts w:cs="Courier New"/>
        </w:rPr>
        <w:t>million</w:t>
      </w:r>
      <w:r w:rsidRPr="00AA3320">
        <w:rPr>
          <w:rFonts w:cs="Courier New"/>
        </w:rPr>
        <w:t xml:space="preserve">, which is $5.6 </w:t>
      </w:r>
      <w:r w:rsidR="006F1D3F">
        <w:rPr>
          <w:rFonts w:cs="Courier New"/>
        </w:rPr>
        <w:t>million</w:t>
      </w:r>
      <w:r w:rsidR="00C535E0" w:rsidRPr="00AA3320">
        <w:rPr>
          <w:rFonts w:cs="Courier New"/>
        </w:rPr>
        <w:t xml:space="preserve"> higher than 2022. </w:t>
      </w:r>
      <w:r w:rsidR="006F1D3F">
        <w:rPr>
          <w:rFonts w:cs="Courier New"/>
        </w:rPr>
        <w:t xml:space="preserve">Approximately </w:t>
      </w:r>
      <w:r w:rsidR="00C535E0" w:rsidRPr="00AA3320">
        <w:rPr>
          <w:rFonts w:cs="Courier New"/>
        </w:rPr>
        <w:t>$1.</w:t>
      </w:r>
      <w:r w:rsidR="001C5B42">
        <w:rPr>
          <w:rFonts w:cs="Courier New"/>
        </w:rPr>
        <w:t>1</w:t>
      </w:r>
      <w:r w:rsidR="00ED116C" w:rsidRPr="00AA3320">
        <w:rPr>
          <w:rFonts w:cs="Courier New"/>
        </w:rPr>
        <w:t xml:space="preserve"> </w:t>
      </w:r>
      <w:r w:rsidR="006F1D3F">
        <w:rPr>
          <w:rFonts w:cs="Courier New"/>
        </w:rPr>
        <w:t>million</w:t>
      </w:r>
      <w:r w:rsidR="00C535E0" w:rsidRPr="00AA3320">
        <w:rPr>
          <w:rFonts w:cs="Courier New"/>
        </w:rPr>
        <w:t xml:space="preserve"> of this increase is administrative salaries that were budgeted on a trended basis </w:t>
      </w:r>
      <w:r w:rsidR="006F1D3F">
        <w:rPr>
          <w:rFonts w:cs="Courier New"/>
        </w:rPr>
        <w:t>using the 5.0 percent merit increase</w:t>
      </w:r>
      <w:r w:rsidR="00C535E0" w:rsidRPr="00AA3320">
        <w:rPr>
          <w:rFonts w:cs="Courier New"/>
        </w:rPr>
        <w:t xml:space="preserve">. </w:t>
      </w:r>
      <w:r w:rsidR="006F1D3F">
        <w:rPr>
          <w:rFonts w:cs="Courier New"/>
        </w:rPr>
        <w:t xml:space="preserve">About </w:t>
      </w:r>
      <w:r w:rsidR="00844FBE" w:rsidRPr="00AA3320">
        <w:rPr>
          <w:rFonts w:cs="Courier New"/>
        </w:rPr>
        <w:t xml:space="preserve">$3.2 </w:t>
      </w:r>
      <w:r w:rsidR="006F1D3F">
        <w:rPr>
          <w:rFonts w:cs="Courier New"/>
        </w:rPr>
        <w:t>million</w:t>
      </w:r>
      <w:r w:rsidR="00844FBE" w:rsidRPr="00AA3320">
        <w:rPr>
          <w:rFonts w:cs="Courier New"/>
        </w:rPr>
        <w:t xml:space="preserve"> of this increase is not trended labor cost consisting of headcount additions for 2023 and 2024</w:t>
      </w:r>
      <w:r w:rsidR="002B19F7">
        <w:rPr>
          <w:rFonts w:cs="Courier New"/>
        </w:rPr>
        <w:t>, as shown on MFR Schedule G-2, page 19e</w:t>
      </w:r>
      <w:r w:rsidR="00530D30">
        <w:rPr>
          <w:rFonts w:cs="Courier New"/>
        </w:rPr>
        <w:t xml:space="preserve">. </w:t>
      </w:r>
      <w:r w:rsidR="002B19F7">
        <w:rPr>
          <w:rFonts w:cs="Courier New"/>
        </w:rPr>
        <w:t xml:space="preserve">This not trended labor cost is addressed by </w:t>
      </w:r>
      <w:r w:rsidR="002B19F7" w:rsidRPr="00AA3320">
        <w:rPr>
          <w:rFonts w:cs="Courier New"/>
        </w:rPr>
        <w:t>witnesses O’Connor, Rutkin, Parsons, and Richard.</w:t>
      </w:r>
      <w:r w:rsidR="002B19F7">
        <w:rPr>
          <w:rFonts w:cs="Courier New"/>
        </w:rPr>
        <w:t xml:space="preserve"> </w:t>
      </w:r>
      <w:r w:rsidR="00AA3320" w:rsidRPr="00AA3320">
        <w:rPr>
          <w:rFonts w:cs="Courier New"/>
        </w:rPr>
        <w:t xml:space="preserve">The remaining portion, </w:t>
      </w:r>
      <w:r w:rsidR="00C87DE1">
        <w:rPr>
          <w:rFonts w:cs="Courier New"/>
        </w:rPr>
        <w:t>or</w:t>
      </w:r>
      <w:r w:rsidR="00AA3320" w:rsidRPr="00AA3320">
        <w:rPr>
          <w:rFonts w:cs="Courier New"/>
        </w:rPr>
        <w:t xml:space="preserve"> $1.</w:t>
      </w:r>
      <w:r w:rsidR="00ED116C">
        <w:rPr>
          <w:rFonts w:cs="Courier New"/>
        </w:rPr>
        <w:t xml:space="preserve">4 </w:t>
      </w:r>
      <w:r w:rsidR="006F1D3F">
        <w:rPr>
          <w:rFonts w:cs="Courier New"/>
        </w:rPr>
        <w:t>million</w:t>
      </w:r>
      <w:r w:rsidR="00AA3320" w:rsidRPr="00AA3320">
        <w:rPr>
          <w:rFonts w:cs="Courier New"/>
        </w:rPr>
        <w:t xml:space="preserve">, of the increase is </w:t>
      </w:r>
      <w:r w:rsidR="00C87DE1">
        <w:rPr>
          <w:rFonts w:cs="Courier New"/>
        </w:rPr>
        <w:t xml:space="preserve">related to </w:t>
      </w:r>
      <w:r w:rsidR="00AA3320" w:rsidRPr="00AA3320">
        <w:rPr>
          <w:rFonts w:cs="Courier New"/>
        </w:rPr>
        <w:t>STIP.</w:t>
      </w:r>
    </w:p>
    <w:p w14:paraId="73AC5D3A" w14:textId="77777777" w:rsidR="006429D4" w:rsidRDefault="006429D4" w:rsidP="00724785">
      <w:pPr>
        <w:pStyle w:val="Header"/>
        <w:widowControl w:val="0"/>
        <w:tabs>
          <w:tab w:val="clear" w:pos="4320"/>
          <w:tab w:val="clear" w:pos="8640"/>
          <w:tab w:val="left" w:pos="720"/>
        </w:tabs>
        <w:ind w:left="720" w:hanging="720"/>
        <w:contextualSpacing/>
        <w:jc w:val="both"/>
        <w:rPr>
          <w:rFonts w:cs="Courier New"/>
          <w:b/>
          <w:bCs/>
        </w:rPr>
      </w:pPr>
    </w:p>
    <w:p w14:paraId="508E3A7C" w14:textId="6BCB7A16" w:rsidR="00C91C42" w:rsidRPr="00FD237D" w:rsidRDefault="00C91C42" w:rsidP="00724785">
      <w:pPr>
        <w:pStyle w:val="Header"/>
        <w:widowControl w:val="0"/>
        <w:tabs>
          <w:tab w:val="clear" w:pos="4320"/>
          <w:tab w:val="clear" w:pos="8640"/>
          <w:tab w:val="left" w:pos="720"/>
        </w:tabs>
        <w:ind w:left="720" w:hanging="720"/>
        <w:contextualSpacing/>
        <w:jc w:val="both"/>
        <w:rPr>
          <w:rFonts w:cs="Courier New"/>
          <w:bCs/>
        </w:rPr>
      </w:pPr>
      <w:r>
        <w:rPr>
          <w:rFonts w:cs="Courier New"/>
          <w:b/>
          <w:bCs/>
        </w:rPr>
        <w:t>Q.</w:t>
      </w:r>
      <w:r w:rsidR="00FD237D">
        <w:rPr>
          <w:rFonts w:cs="Courier New"/>
          <w:b/>
          <w:bCs/>
        </w:rPr>
        <w:tab/>
      </w:r>
      <w:r w:rsidR="00FD237D">
        <w:rPr>
          <w:rFonts w:cs="Courier New"/>
          <w:bCs/>
        </w:rPr>
        <w:t xml:space="preserve">What is the company’s </w:t>
      </w:r>
      <w:r w:rsidR="00FD237D" w:rsidRPr="00AA3320">
        <w:rPr>
          <w:rFonts w:cs="Courier New"/>
          <w:color w:val="0D0D0D" w:themeColor="text1" w:themeTint="F2"/>
        </w:rPr>
        <w:t xml:space="preserve">projected STIP cost </w:t>
      </w:r>
      <w:r w:rsidR="00FD237D">
        <w:rPr>
          <w:rFonts w:cs="Courier New"/>
          <w:bCs/>
        </w:rPr>
        <w:t>for 2024 and how does that amount compare to the 2022 historic base year?</w:t>
      </w:r>
    </w:p>
    <w:p w14:paraId="7B6696D6" w14:textId="77777777" w:rsidR="00C91C42" w:rsidRDefault="00C91C42" w:rsidP="00724785">
      <w:pPr>
        <w:pStyle w:val="Header"/>
        <w:widowControl w:val="0"/>
        <w:tabs>
          <w:tab w:val="clear" w:pos="4320"/>
          <w:tab w:val="clear" w:pos="8640"/>
          <w:tab w:val="left" w:pos="720"/>
        </w:tabs>
        <w:ind w:left="720" w:hanging="720"/>
        <w:contextualSpacing/>
        <w:jc w:val="both"/>
        <w:rPr>
          <w:rFonts w:cs="Courier New"/>
          <w:b/>
          <w:bCs/>
        </w:rPr>
      </w:pPr>
    </w:p>
    <w:p w14:paraId="6432CABE" w14:textId="36591F03" w:rsidR="009C3ABB" w:rsidRDefault="00C91C42" w:rsidP="00724785">
      <w:pPr>
        <w:pStyle w:val="Header"/>
        <w:widowControl w:val="0"/>
        <w:tabs>
          <w:tab w:val="clear" w:pos="4320"/>
          <w:tab w:val="clear" w:pos="8640"/>
          <w:tab w:val="left" w:pos="450"/>
        </w:tabs>
        <w:ind w:left="720" w:hanging="720"/>
        <w:contextualSpacing/>
        <w:jc w:val="both"/>
        <w:rPr>
          <w:rFonts w:ascii="Arial" w:hAnsi="Arial" w:cs="Arial"/>
          <w:sz w:val="20"/>
        </w:rPr>
      </w:pPr>
      <w:r>
        <w:rPr>
          <w:rFonts w:cs="Courier New"/>
          <w:b/>
          <w:bCs/>
        </w:rPr>
        <w:t>A.</w:t>
      </w:r>
      <w:r w:rsidR="00FD237D">
        <w:rPr>
          <w:rFonts w:cs="Courier New"/>
          <w:b/>
          <w:bCs/>
        </w:rPr>
        <w:t xml:space="preserve"> </w:t>
      </w:r>
      <w:r w:rsidR="00AA3320">
        <w:rPr>
          <w:rFonts w:cs="Courier New"/>
          <w:b/>
          <w:bCs/>
        </w:rPr>
        <w:tab/>
      </w:r>
      <w:r w:rsidR="00AA3320">
        <w:rPr>
          <w:rFonts w:cs="Courier New"/>
          <w:b/>
          <w:bCs/>
        </w:rPr>
        <w:tab/>
      </w:r>
      <w:r w:rsidR="00331CF4" w:rsidRPr="00AA3320">
        <w:rPr>
          <w:rFonts w:cs="Courier New"/>
          <w:color w:val="0D0D0D" w:themeColor="text1" w:themeTint="F2"/>
        </w:rPr>
        <w:t>Peoples projected STIP costs for 2024 is $8.</w:t>
      </w:r>
      <w:r w:rsidR="009F793E">
        <w:rPr>
          <w:rFonts w:cs="Courier New"/>
          <w:color w:val="0D0D0D" w:themeColor="text1" w:themeTint="F2"/>
        </w:rPr>
        <w:t>1</w:t>
      </w:r>
      <w:r w:rsidR="00331CF4" w:rsidRPr="00AA3320">
        <w:rPr>
          <w:rFonts w:cs="Courier New"/>
          <w:color w:val="0D0D0D" w:themeColor="text1" w:themeTint="F2"/>
        </w:rPr>
        <w:t xml:space="preserve"> </w:t>
      </w:r>
      <w:r w:rsidR="006F1D3F">
        <w:rPr>
          <w:rFonts w:cs="Courier New"/>
          <w:color w:val="0D0D0D" w:themeColor="text1" w:themeTint="F2"/>
        </w:rPr>
        <w:t>million</w:t>
      </w:r>
      <w:r w:rsidR="00C87DE1">
        <w:rPr>
          <w:rFonts w:cs="Courier New"/>
          <w:color w:val="0D0D0D" w:themeColor="text1" w:themeTint="F2"/>
        </w:rPr>
        <w:t>, which is shown as a</w:t>
      </w:r>
      <w:r w:rsidR="00331CF4" w:rsidRPr="00AA3320">
        <w:rPr>
          <w:rFonts w:cs="Courier New"/>
          <w:color w:val="0D0D0D" w:themeColor="text1" w:themeTint="F2"/>
        </w:rPr>
        <w:t xml:space="preserve"> not trended </w:t>
      </w:r>
      <w:r w:rsidR="00C87DE1">
        <w:rPr>
          <w:rFonts w:cs="Courier New"/>
        </w:rPr>
        <w:t xml:space="preserve">item on MFR Schedule G-2, page </w:t>
      </w:r>
      <w:r w:rsidR="0098553C">
        <w:rPr>
          <w:rFonts w:cs="Courier New"/>
        </w:rPr>
        <w:t>19b</w:t>
      </w:r>
      <w:r w:rsidR="00530D30">
        <w:rPr>
          <w:rFonts w:cs="Courier New"/>
          <w:color w:val="0D0D0D" w:themeColor="text1" w:themeTint="F2"/>
        </w:rPr>
        <w:t xml:space="preserve">. </w:t>
      </w:r>
      <w:r w:rsidR="00331CF4" w:rsidRPr="00AA3320">
        <w:rPr>
          <w:rFonts w:cs="Courier New"/>
          <w:color w:val="0D0D0D" w:themeColor="text1" w:themeTint="F2"/>
        </w:rPr>
        <w:t xml:space="preserve">This increase of </w:t>
      </w:r>
      <w:r w:rsidR="00C87DE1">
        <w:rPr>
          <w:rFonts w:cs="Courier New"/>
          <w:color w:val="0D0D0D" w:themeColor="text1" w:themeTint="F2"/>
        </w:rPr>
        <w:t>$</w:t>
      </w:r>
      <w:r w:rsidR="00331CF4" w:rsidRPr="00AA3320">
        <w:rPr>
          <w:rFonts w:cs="Courier New"/>
          <w:color w:val="0D0D0D" w:themeColor="text1" w:themeTint="F2"/>
        </w:rPr>
        <w:t>1.</w:t>
      </w:r>
      <w:r w:rsidR="0098553C">
        <w:rPr>
          <w:rFonts w:cs="Courier New"/>
          <w:color w:val="0D0D0D" w:themeColor="text1" w:themeTint="F2"/>
        </w:rPr>
        <w:t>4</w:t>
      </w:r>
      <w:r w:rsidR="0098553C" w:rsidRPr="00AA3320">
        <w:rPr>
          <w:rFonts w:cs="Courier New"/>
          <w:color w:val="0D0D0D" w:themeColor="text1" w:themeTint="F2"/>
        </w:rPr>
        <w:t xml:space="preserve"> </w:t>
      </w:r>
      <w:r w:rsidR="006F1D3F">
        <w:rPr>
          <w:rFonts w:cs="Courier New"/>
          <w:color w:val="0D0D0D" w:themeColor="text1" w:themeTint="F2"/>
        </w:rPr>
        <w:t>million</w:t>
      </w:r>
      <w:r w:rsidR="00331CF4" w:rsidRPr="00AA3320">
        <w:rPr>
          <w:rFonts w:cs="Courier New"/>
          <w:color w:val="0D0D0D" w:themeColor="text1" w:themeTint="F2"/>
        </w:rPr>
        <w:t xml:space="preserve"> is due to the projected increase of headcount in 2023 and 2024.</w:t>
      </w:r>
      <w:r w:rsidR="00331CF4" w:rsidRPr="00AA3320">
        <w:rPr>
          <w:rFonts w:cs="Courier New"/>
          <w:b/>
          <w:color w:val="0D0D0D" w:themeColor="text1" w:themeTint="F2"/>
        </w:rPr>
        <w:t xml:space="preserve"> </w:t>
      </w:r>
    </w:p>
    <w:p w14:paraId="57212A8D" w14:textId="77777777" w:rsidR="009C3ABB" w:rsidRPr="009C3ABB" w:rsidRDefault="009C3ABB" w:rsidP="00724785">
      <w:pPr>
        <w:pStyle w:val="Header"/>
        <w:widowControl w:val="0"/>
        <w:tabs>
          <w:tab w:val="clear" w:pos="4320"/>
          <w:tab w:val="clear" w:pos="8640"/>
          <w:tab w:val="left" w:pos="450"/>
        </w:tabs>
        <w:ind w:left="720" w:hanging="720"/>
        <w:contextualSpacing/>
        <w:jc w:val="both"/>
        <w:rPr>
          <w:rFonts w:ascii="Arial" w:hAnsi="Arial" w:cs="Arial"/>
          <w:sz w:val="20"/>
        </w:rPr>
      </w:pPr>
    </w:p>
    <w:p w14:paraId="21F27656" w14:textId="7E38411C" w:rsidR="00C91C42" w:rsidRPr="00FD237D" w:rsidRDefault="00C91C42" w:rsidP="00724785">
      <w:pPr>
        <w:pStyle w:val="Header"/>
        <w:widowControl w:val="0"/>
        <w:tabs>
          <w:tab w:val="clear" w:pos="4320"/>
          <w:tab w:val="clear" w:pos="8640"/>
          <w:tab w:val="left" w:pos="720"/>
        </w:tabs>
        <w:ind w:left="720" w:hanging="720"/>
        <w:contextualSpacing/>
        <w:jc w:val="both"/>
        <w:rPr>
          <w:rFonts w:cs="Courier New"/>
          <w:bCs/>
        </w:rPr>
      </w:pPr>
      <w:r>
        <w:rPr>
          <w:rFonts w:cs="Courier New"/>
          <w:b/>
          <w:bCs/>
        </w:rPr>
        <w:t>Q.</w:t>
      </w:r>
      <w:r w:rsidR="00FD237D">
        <w:rPr>
          <w:rFonts w:cs="Courier New"/>
          <w:b/>
          <w:bCs/>
        </w:rPr>
        <w:tab/>
      </w:r>
      <w:r w:rsidR="00FD237D">
        <w:rPr>
          <w:rFonts w:cs="Courier New"/>
          <w:bCs/>
        </w:rPr>
        <w:t xml:space="preserve">What is the company’s projected LTIP cost for the 2024 </w:t>
      </w:r>
      <w:r w:rsidR="00CF1954">
        <w:rPr>
          <w:rFonts w:cs="Courier New"/>
          <w:bCs/>
        </w:rPr>
        <w:t xml:space="preserve">projected </w:t>
      </w:r>
      <w:r w:rsidR="00FD237D">
        <w:rPr>
          <w:rFonts w:cs="Courier New"/>
          <w:bCs/>
        </w:rPr>
        <w:t>test year as compared to the 2022 historic base year?</w:t>
      </w:r>
    </w:p>
    <w:p w14:paraId="6DB2880C" w14:textId="77777777" w:rsidR="00C91C42" w:rsidRDefault="00C91C42" w:rsidP="00724785">
      <w:pPr>
        <w:pStyle w:val="Header"/>
        <w:widowControl w:val="0"/>
        <w:tabs>
          <w:tab w:val="clear" w:pos="4320"/>
          <w:tab w:val="clear" w:pos="8640"/>
          <w:tab w:val="left" w:pos="720"/>
        </w:tabs>
        <w:ind w:left="720" w:hanging="720"/>
        <w:contextualSpacing/>
        <w:jc w:val="both"/>
        <w:rPr>
          <w:rFonts w:cs="Courier New"/>
          <w:b/>
          <w:bCs/>
        </w:rPr>
      </w:pPr>
    </w:p>
    <w:p w14:paraId="61145506" w14:textId="4A9F326B" w:rsidR="00561106" w:rsidRDefault="00C91C42" w:rsidP="00724785">
      <w:pPr>
        <w:pStyle w:val="Header"/>
        <w:widowControl w:val="0"/>
        <w:tabs>
          <w:tab w:val="clear" w:pos="4320"/>
          <w:tab w:val="clear" w:pos="8640"/>
          <w:tab w:val="left" w:pos="720"/>
        </w:tabs>
        <w:ind w:left="720" w:hanging="720"/>
        <w:contextualSpacing/>
        <w:jc w:val="both"/>
        <w:rPr>
          <w:rFonts w:cs="Courier New"/>
          <w:b/>
          <w:bCs/>
        </w:rPr>
      </w:pPr>
      <w:r>
        <w:rPr>
          <w:rFonts w:cs="Courier New"/>
          <w:b/>
          <w:bCs/>
        </w:rPr>
        <w:t>A.</w:t>
      </w:r>
      <w:r w:rsidR="00561106">
        <w:rPr>
          <w:rFonts w:cs="Courier New"/>
          <w:b/>
          <w:bCs/>
        </w:rPr>
        <w:tab/>
      </w:r>
      <w:r w:rsidR="00561106" w:rsidRPr="00A641C5">
        <w:rPr>
          <w:rFonts w:cs="Courier New"/>
          <w:color w:val="0D0D0D" w:themeColor="text1" w:themeTint="F2"/>
        </w:rPr>
        <w:t xml:space="preserve">The </w:t>
      </w:r>
      <w:r w:rsidR="007D3FF6" w:rsidRPr="00A641C5">
        <w:rPr>
          <w:rFonts w:cs="Courier New"/>
          <w:color w:val="0D0D0D" w:themeColor="text1" w:themeTint="F2"/>
        </w:rPr>
        <w:t>c</w:t>
      </w:r>
      <w:r w:rsidR="00561106" w:rsidRPr="00A641C5">
        <w:rPr>
          <w:rFonts w:cs="Courier New"/>
          <w:color w:val="0D0D0D" w:themeColor="text1" w:themeTint="F2"/>
        </w:rPr>
        <w:t>ompany</w:t>
      </w:r>
      <w:r w:rsidR="007D3FF6" w:rsidRPr="00A641C5">
        <w:rPr>
          <w:rFonts w:cs="Courier New"/>
          <w:color w:val="0D0D0D" w:themeColor="text1" w:themeTint="F2"/>
        </w:rPr>
        <w:t>’s</w:t>
      </w:r>
      <w:r w:rsidR="00561106" w:rsidRPr="00A641C5">
        <w:rPr>
          <w:rFonts w:cs="Courier New"/>
          <w:color w:val="0D0D0D" w:themeColor="text1" w:themeTint="F2"/>
        </w:rPr>
        <w:t xml:space="preserve"> projected LTIP expenses for </w:t>
      </w:r>
      <w:r w:rsidR="007D3FF6" w:rsidRPr="00A641C5">
        <w:rPr>
          <w:rFonts w:cs="Courier New"/>
          <w:color w:val="0D0D0D" w:themeColor="text1" w:themeTint="F2"/>
        </w:rPr>
        <w:t xml:space="preserve">the </w:t>
      </w:r>
      <w:r w:rsidR="00561106" w:rsidRPr="00A641C5">
        <w:rPr>
          <w:rFonts w:cs="Courier New"/>
          <w:color w:val="0D0D0D" w:themeColor="text1" w:themeTint="F2"/>
        </w:rPr>
        <w:t xml:space="preserve">2024 </w:t>
      </w:r>
      <w:r w:rsidR="00CF1954">
        <w:rPr>
          <w:rFonts w:cs="Courier New"/>
          <w:color w:val="0D0D0D" w:themeColor="text1" w:themeTint="F2"/>
        </w:rPr>
        <w:lastRenderedPageBreak/>
        <w:t xml:space="preserve">projected </w:t>
      </w:r>
      <w:r w:rsidR="007D3FF6" w:rsidRPr="00A641C5">
        <w:rPr>
          <w:rFonts w:cs="Courier New"/>
          <w:color w:val="0D0D0D" w:themeColor="text1" w:themeTint="F2"/>
        </w:rPr>
        <w:t xml:space="preserve">test year is approximately </w:t>
      </w:r>
      <w:r w:rsidR="00561106" w:rsidRPr="00A641C5">
        <w:rPr>
          <w:rFonts w:cs="Courier New"/>
          <w:color w:val="0D0D0D" w:themeColor="text1" w:themeTint="F2"/>
        </w:rPr>
        <w:t>$2</w:t>
      </w:r>
      <w:r w:rsidR="00877B58" w:rsidRPr="00A641C5">
        <w:rPr>
          <w:rFonts w:cs="Courier New"/>
          <w:color w:val="0D0D0D" w:themeColor="text1" w:themeTint="F2"/>
        </w:rPr>
        <w:t>.</w:t>
      </w:r>
      <w:r w:rsidR="00A641C5" w:rsidRPr="00A641C5">
        <w:rPr>
          <w:rFonts w:cs="Courier New"/>
          <w:color w:val="0D0D0D" w:themeColor="text1" w:themeTint="F2"/>
        </w:rPr>
        <w:t>3</w:t>
      </w:r>
      <w:r w:rsidR="00877B58" w:rsidRPr="00A641C5">
        <w:rPr>
          <w:rFonts w:cs="Courier New"/>
          <w:color w:val="0D0D0D" w:themeColor="text1" w:themeTint="F2"/>
        </w:rPr>
        <w:t xml:space="preserve"> </w:t>
      </w:r>
      <w:r w:rsidR="006F1D3F">
        <w:rPr>
          <w:rFonts w:cs="Courier New"/>
          <w:color w:val="0D0D0D" w:themeColor="text1" w:themeTint="F2"/>
        </w:rPr>
        <w:t>million</w:t>
      </w:r>
      <w:r w:rsidR="00530D30">
        <w:rPr>
          <w:rFonts w:cs="Courier New"/>
          <w:color w:val="0D0D0D" w:themeColor="text1" w:themeTint="F2"/>
        </w:rPr>
        <w:t xml:space="preserve">. </w:t>
      </w:r>
      <w:r w:rsidR="00561106" w:rsidRPr="00A641C5">
        <w:rPr>
          <w:rFonts w:cs="Courier New"/>
          <w:color w:val="0D0D0D" w:themeColor="text1" w:themeTint="F2"/>
        </w:rPr>
        <w:t>This compares to the 2022 historical base of $1</w:t>
      </w:r>
      <w:r w:rsidR="00877B58" w:rsidRPr="00A641C5">
        <w:rPr>
          <w:rFonts w:cs="Courier New"/>
          <w:color w:val="0D0D0D" w:themeColor="text1" w:themeTint="F2"/>
        </w:rPr>
        <w:t xml:space="preserve">.5 </w:t>
      </w:r>
      <w:r w:rsidR="006F1D3F">
        <w:rPr>
          <w:rFonts w:cs="Courier New"/>
          <w:color w:val="0D0D0D" w:themeColor="text1" w:themeTint="F2"/>
        </w:rPr>
        <w:t>million</w:t>
      </w:r>
      <w:r w:rsidR="00530D30">
        <w:rPr>
          <w:rFonts w:cs="Courier New"/>
          <w:color w:val="0D0D0D" w:themeColor="text1" w:themeTint="F2"/>
        </w:rPr>
        <w:t xml:space="preserve">. </w:t>
      </w:r>
      <w:r w:rsidR="00561106" w:rsidRPr="00A641C5">
        <w:rPr>
          <w:rFonts w:cs="Courier New"/>
          <w:color w:val="0D0D0D" w:themeColor="text1" w:themeTint="F2"/>
        </w:rPr>
        <w:t xml:space="preserve">This represents a </w:t>
      </w:r>
      <w:r w:rsidR="00561106" w:rsidRPr="00E24977">
        <w:rPr>
          <w:rFonts w:cs="Courier New"/>
          <w:color w:val="0D0D0D" w:themeColor="text1" w:themeTint="F2"/>
        </w:rPr>
        <w:t>56</w:t>
      </w:r>
      <w:r w:rsidR="00877B58" w:rsidRPr="00E24977">
        <w:rPr>
          <w:rFonts w:cs="Courier New"/>
          <w:color w:val="0D0D0D" w:themeColor="text1" w:themeTint="F2"/>
        </w:rPr>
        <w:t xml:space="preserve"> percent</w:t>
      </w:r>
      <w:r w:rsidR="00561106" w:rsidRPr="00A641C5">
        <w:rPr>
          <w:rFonts w:cs="Courier New"/>
          <w:color w:val="0D0D0D" w:themeColor="text1" w:themeTint="F2"/>
        </w:rPr>
        <w:t xml:space="preserve"> increase in expense</w:t>
      </w:r>
      <w:r w:rsidR="006859D1">
        <w:rPr>
          <w:rFonts w:cs="Courier New"/>
          <w:color w:val="0D0D0D" w:themeColor="text1" w:themeTint="F2"/>
        </w:rPr>
        <w:t>. This increase</w:t>
      </w:r>
      <w:r w:rsidR="00A641C5" w:rsidRPr="00A641C5">
        <w:rPr>
          <w:rFonts w:cs="Courier New"/>
          <w:color w:val="0D0D0D" w:themeColor="text1" w:themeTint="F2"/>
        </w:rPr>
        <w:t xml:space="preserve"> </w:t>
      </w:r>
      <w:r w:rsidR="004A429A">
        <w:rPr>
          <w:rFonts w:cs="Courier New"/>
          <w:color w:val="0D0D0D" w:themeColor="text1" w:themeTint="F2"/>
        </w:rPr>
        <w:t>is</w:t>
      </w:r>
      <w:r w:rsidR="00A641C5" w:rsidRPr="00A641C5">
        <w:rPr>
          <w:rFonts w:cs="Courier New"/>
          <w:color w:val="0D0D0D" w:themeColor="text1" w:themeTint="F2"/>
        </w:rPr>
        <w:t xml:space="preserve"> </w:t>
      </w:r>
      <w:r w:rsidR="000876C6">
        <w:rPr>
          <w:rFonts w:cs="Courier New"/>
          <w:color w:val="0D0D0D" w:themeColor="text1" w:themeTint="F2"/>
        </w:rPr>
        <w:t>caused</w:t>
      </w:r>
      <w:r w:rsidR="00A641C5" w:rsidRPr="00A641C5">
        <w:rPr>
          <w:rFonts w:cs="Courier New"/>
          <w:color w:val="0D0D0D" w:themeColor="text1" w:themeTint="F2"/>
        </w:rPr>
        <w:t xml:space="preserve"> by added </w:t>
      </w:r>
      <w:r w:rsidR="004A429A">
        <w:rPr>
          <w:rFonts w:cs="Courier New"/>
          <w:color w:val="0D0D0D" w:themeColor="text1" w:themeTint="F2"/>
        </w:rPr>
        <w:t>positions</w:t>
      </w:r>
      <w:r w:rsidR="004A429A" w:rsidRPr="00A641C5">
        <w:rPr>
          <w:rFonts w:cs="Courier New"/>
          <w:color w:val="0D0D0D" w:themeColor="text1" w:themeTint="F2"/>
        </w:rPr>
        <w:t xml:space="preserve"> </w:t>
      </w:r>
      <w:r w:rsidR="00A641C5" w:rsidRPr="00A641C5">
        <w:rPr>
          <w:rFonts w:cs="Courier New"/>
          <w:color w:val="0D0D0D" w:themeColor="text1" w:themeTint="F2"/>
        </w:rPr>
        <w:t xml:space="preserve">at the </w:t>
      </w:r>
      <w:r w:rsidR="004A429A" w:rsidRPr="00E24977">
        <w:rPr>
          <w:rFonts w:cs="Courier New"/>
          <w:color w:val="0D0D0D" w:themeColor="text1" w:themeTint="F2"/>
        </w:rPr>
        <w:t xml:space="preserve">director </w:t>
      </w:r>
      <w:r w:rsidR="00A641C5" w:rsidRPr="00E24977">
        <w:rPr>
          <w:rFonts w:cs="Courier New"/>
          <w:color w:val="0D0D0D" w:themeColor="text1" w:themeTint="F2"/>
        </w:rPr>
        <w:t>level and above</w:t>
      </w:r>
      <w:r w:rsidR="00C87DE1">
        <w:rPr>
          <w:rFonts w:cs="Courier New"/>
          <w:color w:val="0D0D0D" w:themeColor="text1" w:themeTint="F2"/>
        </w:rPr>
        <w:t xml:space="preserve"> that are eligible for LTIP</w:t>
      </w:r>
      <w:r w:rsidR="00A641C5" w:rsidRPr="00A641C5">
        <w:rPr>
          <w:rFonts w:cs="Courier New"/>
          <w:color w:val="0D0D0D" w:themeColor="text1" w:themeTint="F2"/>
        </w:rPr>
        <w:t>.</w:t>
      </w:r>
      <w:r w:rsidR="00561106" w:rsidRPr="00A641C5">
        <w:rPr>
          <w:rFonts w:cs="Courier New"/>
          <w:b/>
          <w:bCs/>
          <w:color w:val="0D0D0D" w:themeColor="text1" w:themeTint="F2"/>
        </w:rPr>
        <w:t xml:space="preserve"> </w:t>
      </w:r>
    </w:p>
    <w:p w14:paraId="532A705D" w14:textId="600874E6" w:rsidR="00FD237D" w:rsidRDefault="00FD237D" w:rsidP="00724785">
      <w:pPr>
        <w:pStyle w:val="Header"/>
        <w:widowControl w:val="0"/>
        <w:tabs>
          <w:tab w:val="clear" w:pos="4320"/>
          <w:tab w:val="clear" w:pos="8640"/>
          <w:tab w:val="left" w:pos="720"/>
        </w:tabs>
        <w:ind w:left="720" w:hanging="720"/>
        <w:contextualSpacing/>
        <w:jc w:val="both"/>
        <w:rPr>
          <w:rFonts w:cs="Courier New"/>
          <w:b/>
          <w:bCs/>
        </w:rPr>
      </w:pPr>
    </w:p>
    <w:p w14:paraId="3F7974F2" w14:textId="0003C36E" w:rsidR="009C3ABB" w:rsidRDefault="009C3ABB" w:rsidP="00724785">
      <w:pPr>
        <w:pStyle w:val="Header"/>
        <w:widowControl w:val="0"/>
        <w:tabs>
          <w:tab w:val="clear" w:pos="4320"/>
          <w:tab w:val="clear" w:pos="8640"/>
          <w:tab w:val="left" w:pos="720"/>
        </w:tabs>
        <w:ind w:left="720" w:hanging="720"/>
        <w:contextualSpacing/>
        <w:jc w:val="both"/>
        <w:rPr>
          <w:rFonts w:cs="Courier New"/>
          <w:bCs/>
        </w:rPr>
      </w:pPr>
      <w:r>
        <w:rPr>
          <w:rFonts w:cs="Courier New"/>
          <w:b/>
          <w:bCs/>
        </w:rPr>
        <w:t>Q.</w:t>
      </w:r>
      <w:r>
        <w:rPr>
          <w:rFonts w:cs="Courier New"/>
          <w:b/>
          <w:bCs/>
        </w:rPr>
        <w:tab/>
      </w:r>
      <w:r w:rsidRPr="009C3ABB">
        <w:rPr>
          <w:rFonts w:cs="Courier New"/>
          <w:bCs/>
        </w:rPr>
        <w:t>Are the</w:t>
      </w:r>
      <w:r>
        <w:rPr>
          <w:rFonts w:cs="Courier New"/>
          <w:b/>
          <w:bCs/>
        </w:rPr>
        <w:t xml:space="preserve"> </w:t>
      </w:r>
      <w:r w:rsidRPr="009C3ABB">
        <w:rPr>
          <w:rFonts w:cs="Courier New"/>
          <w:bCs/>
        </w:rPr>
        <w:t>2024</w:t>
      </w:r>
      <w:r>
        <w:rPr>
          <w:rFonts w:cs="Courier New"/>
          <w:b/>
          <w:bCs/>
        </w:rPr>
        <w:t xml:space="preserve"> </w:t>
      </w:r>
      <w:r>
        <w:rPr>
          <w:rFonts w:cs="Courier New"/>
          <w:bCs/>
        </w:rPr>
        <w:t>projected amounts for LTIP and STIP reasonable?</w:t>
      </w:r>
    </w:p>
    <w:p w14:paraId="2B6D0BAF" w14:textId="0858D5E8" w:rsidR="009C3ABB" w:rsidRDefault="009C3ABB" w:rsidP="00724785">
      <w:pPr>
        <w:pStyle w:val="Header"/>
        <w:widowControl w:val="0"/>
        <w:tabs>
          <w:tab w:val="clear" w:pos="4320"/>
          <w:tab w:val="clear" w:pos="8640"/>
          <w:tab w:val="left" w:pos="720"/>
        </w:tabs>
        <w:ind w:left="720" w:hanging="720"/>
        <w:contextualSpacing/>
        <w:jc w:val="both"/>
        <w:rPr>
          <w:rFonts w:cs="Courier New"/>
          <w:bCs/>
        </w:rPr>
      </w:pPr>
    </w:p>
    <w:p w14:paraId="5312DA08" w14:textId="53EBFBE8" w:rsidR="009C3ABB" w:rsidRDefault="009C3ABB" w:rsidP="00724785">
      <w:pPr>
        <w:pStyle w:val="Header"/>
        <w:widowControl w:val="0"/>
        <w:tabs>
          <w:tab w:val="clear" w:pos="4320"/>
          <w:tab w:val="clear" w:pos="8640"/>
          <w:tab w:val="left" w:pos="720"/>
        </w:tabs>
        <w:ind w:left="720" w:hanging="720"/>
        <w:contextualSpacing/>
        <w:jc w:val="both"/>
        <w:rPr>
          <w:rFonts w:cs="Courier New"/>
          <w:bCs/>
        </w:rPr>
      </w:pPr>
      <w:r w:rsidRPr="009C3ABB">
        <w:rPr>
          <w:rFonts w:cs="Courier New"/>
          <w:b/>
          <w:bCs/>
        </w:rPr>
        <w:t>A</w:t>
      </w:r>
      <w:r>
        <w:rPr>
          <w:rFonts w:cs="Courier New"/>
          <w:bCs/>
        </w:rPr>
        <w:t>.</w:t>
      </w:r>
      <w:r>
        <w:rPr>
          <w:rFonts w:cs="Courier New"/>
          <w:bCs/>
        </w:rPr>
        <w:tab/>
        <w:t xml:space="preserve">Yes. Based on the projected increase in headcount these amounts are reasonable. </w:t>
      </w:r>
    </w:p>
    <w:p w14:paraId="15CF368E" w14:textId="77777777" w:rsidR="009C3ABB" w:rsidRPr="009C3ABB" w:rsidRDefault="009C3ABB" w:rsidP="00724785">
      <w:pPr>
        <w:pStyle w:val="Header"/>
        <w:widowControl w:val="0"/>
        <w:tabs>
          <w:tab w:val="clear" w:pos="4320"/>
          <w:tab w:val="clear" w:pos="8640"/>
          <w:tab w:val="left" w:pos="720"/>
        </w:tabs>
        <w:ind w:left="720" w:hanging="720"/>
        <w:contextualSpacing/>
        <w:jc w:val="both"/>
        <w:rPr>
          <w:rFonts w:cs="Courier New"/>
          <w:bCs/>
        </w:rPr>
      </w:pPr>
    </w:p>
    <w:p w14:paraId="333B4693" w14:textId="327FA0FE" w:rsidR="00C91C42" w:rsidRPr="00FD237D" w:rsidRDefault="00C91C42" w:rsidP="00724785">
      <w:pPr>
        <w:pStyle w:val="Header"/>
        <w:widowControl w:val="0"/>
        <w:tabs>
          <w:tab w:val="clear" w:pos="4320"/>
          <w:tab w:val="clear" w:pos="8640"/>
          <w:tab w:val="left" w:pos="720"/>
        </w:tabs>
        <w:ind w:left="720" w:hanging="720"/>
        <w:contextualSpacing/>
        <w:jc w:val="both"/>
        <w:rPr>
          <w:rFonts w:cs="Courier New"/>
          <w:bCs/>
        </w:rPr>
      </w:pPr>
      <w:r>
        <w:rPr>
          <w:rFonts w:cs="Courier New"/>
          <w:b/>
          <w:bCs/>
        </w:rPr>
        <w:t>Q.</w:t>
      </w:r>
      <w:r w:rsidR="00FD237D">
        <w:rPr>
          <w:rFonts w:cs="Courier New"/>
          <w:b/>
          <w:bCs/>
        </w:rPr>
        <w:tab/>
      </w:r>
      <w:r w:rsidR="009C3ABB">
        <w:rPr>
          <w:rFonts w:cs="Courier New"/>
        </w:rPr>
        <w:t xml:space="preserve">Is </w:t>
      </w:r>
      <w:r w:rsidR="00FD237D" w:rsidRPr="000E5E5B">
        <w:rPr>
          <w:rFonts w:cs="Courier New"/>
        </w:rPr>
        <w:t>the 2024 projected amount</w:t>
      </w:r>
      <w:r w:rsidR="009C3ABB">
        <w:rPr>
          <w:rFonts w:cs="Courier New"/>
        </w:rPr>
        <w:t xml:space="preserve"> of </w:t>
      </w:r>
      <w:r w:rsidR="00FD237D" w:rsidRPr="000E5E5B">
        <w:rPr>
          <w:rFonts w:cs="Courier New"/>
        </w:rPr>
        <w:t xml:space="preserve">base </w:t>
      </w:r>
      <w:r w:rsidR="009C3ABB">
        <w:rPr>
          <w:rFonts w:cs="Courier New"/>
        </w:rPr>
        <w:t xml:space="preserve">compensation </w:t>
      </w:r>
      <w:r w:rsidR="00FD237D" w:rsidRPr="00E24977">
        <w:rPr>
          <w:rFonts w:cs="Courier New"/>
        </w:rPr>
        <w:t>reasonable?</w:t>
      </w:r>
    </w:p>
    <w:p w14:paraId="1F361DAD" w14:textId="77777777" w:rsidR="00724785" w:rsidRDefault="00724785" w:rsidP="00724785">
      <w:pPr>
        <w:pStyle w:val="Header"/>
        <w:widowControl w:val="0"/>
        <w:tabs>
          <w:tab w:val="clear" w:pos="4320"/>
          <w:tab w:val="clear" w:pos="8640"/>
          <w:tab w:val="left" w:pos="720"/>
        </w:tabs>
        <w:ind w:left="720" w:hanging="720"/>
        <w:contextualSpacing/>
        <w:jc w:val="both"/>
        <w:rPr>
          <w:rFonts w:cs="Courier New"/>
          <w:b/>
          <w:bCs/>
        </w:rPr>
      </w:pPr>
    </w:p>
    <w:p w14:paraId="5AE6E91E" w14:textId="44E84F47" w:rsidR="00C91C42" w:rsidRDefault="00C91C42" w:rsidP="00724785">
      <w:pPr>
        <w:pStyle w:val="Header"/>
        <w:widowControl w:val="0"/>
        <w:tabs>
          <w:tab w:val="clear" w:pos="4320"/>
          <w:tab w:val="clear" w:pos="8640"/>
          <w:tab w:val="left" w:pos="720"/>
        </w:tabs>
        <w:ind w:left="720" w:hanging="720"/>
        <w:contextualSpacing/>
        <w:jc w:val="both"/>
        <w:rPr>
          <w:rFonts w:cs="Courier New"/>
          <w:b/>
          <w:bCs/>
        </w:rPr>
      </w:pPr>
      <w:r>
        <w:rPr>
          <w:rFonts w:cs="Courier New"/>
          <w:b/>
          <w:bCs/>
        </w:rPr>
        <w:t>A.</w:t>
      </w:r>
      <w:r w:rsidR="00B20A75">
        <w:rPr>
          <w:rFonts w:cs="Courier New"/>
          <w:b/>
          <w:bCs/>
        </w:rPr>
        <w:tab/>
      </w:r>
      <w:r w:rsidR="00B20A75" w:rsidRPr="00B20A75">
        <w:rPr>
          <w:rFonts w:cs="Courier New"/>
          <w:bCs/>
        </w:rPr>
        <w:t xml:space="preserve">Yes. As previously indicated, </w:t>
      </w:r>
      <w:r w:rsidR="000E5E5B">
        <w:rPr>
          <w:rFonts w:cs="Courier New"/>
        </w:rPr>
        <w:t>company’s team members were at an average 0</w:t>
      </w:r>
      <w:r w:rsidR="000E5E5B" w:rsidRPr="00556951">
        <w:rPr>
          <w:rFonts w:cs="Courier New"/>
        </w:rPr>
        <w:t>.97 compa</w:t>
      </w:r>
      <w:r w:rsidR="000E5E5B">
        <w:rPr>
          <w:rFonts w:cs="Courier New"/>
        </w:rPr>
        <w:t xml:space="preserve">-ratio in January 2023, </w:t>
      </w:r>
      <w:r w:rsidR="00B20A75" w:rsidRPr="00B20A75">
        <w:rPr>
          <w:rFonts w:cs="Courier New"/>
          <w:bCs/>
        </w:rPr>
        <w:t xml:space="preserve">which implies that </w:t>
      </w:r>
      <w:r w:rsidR="00501239">
        <w:rPr>
          <w:rFonts w:cs="Courier New"/>
          <w:bCs/>
        </w:rPr>
        <w:t>the company is</w:t>
      </w:r>
      <w:r w:rsidR="00B20A75" w:rsidRPr="00B20A75">
        <w:rPr>
          <w:rFonts w:cs="Courier New"/>
          <w:bCs/>
        </w:rPr>
        <w:t xml:space="preserve"> paying </w:t>
      </w:r>
      <w:r w:rsidR="000E5E5B">
        <w:rPr>
          <w:rFonts w:cs="Courier New"/>
          <w:bCs/>
        </w:rPr>
        <w:t>just below</w:t>
      </w:r>
      <w:r w:rsidR="00B20A75" w:rsidRPr="00B20A75">
        <w:rPr>
          <w:rFonts w:cs="Courier New"/>
          <w:bCs/>
        </w:rPr>
        <w:t xml:space="preserve"> the market median</w:t>
      </w:r>
      <w:r w:rsidR="00330F19">
        <w:rPr>
          <w:rFonts w:cs="Courier New"/>
          <w:bCs/>
        </w:rPr>
        <w:t>. The company increased the base compensation by a reasonable 5 percent. Thus the 2024 projected amount of</w:t>
      </w:r>
      <w:r w:rsidR="00B20A75" w:rsidRPr="00B20A75">
        <w:rPr>
          <w:rFonts w:cs="Courier New"/>
          <w:bCs/>
        </w:rPr>
        <w:t xml:space="preserve"> </w:t>
      </w:r>
      <w:r w:rsidR="000615B1">
        <w:rPr>
          <w:rFonts w:cs="Courier New"/>
          <w:bCs/>
        </w:rPr>
        <w:t>base compensation for 2024 is reasonable</w:t>
      </w:r>
      <w:r w:rsidR="00530D30">
        <w:rPr>
          <w:rFonts w:cs="Courier New"/>
          <w:bCs/>
        </w:rPr>
        <w:t xml:space="preserve">. </w:t>
      </w:r>
    </w:p>
    <w:p w14:paraId="402EE2B2" w14:textId="2ADBFD85" w:rsidR="00FD237D" w:rsidRDefault="00FD237D" w:rsidP="00724785">
      <w:pPr>
        <w:pStyle w:val="Header"/>
        <w:widowControl w:val="0"/>
        <w:tabs>
          <w:tab w:val="clear" w:pos="4320"/>
          <w:tab w:val="clear" w:pos="8640"/>
          <w:tab w:val="left" w:pos="720"/>
        </w:tabs>
        <w:ind w:left="720" w:hanging="720"/>
        <w:contextualSpacing/>
        <w:jc w:val="both"/>
        <w:rPr>
          <w:rFonts w:cs="Courier New"/>
          <w:b/>
          <w:bCs/>
        </w:rPr>
      </w:pPr>
    </w:p>
    <w:p w14:paraId="54999B93" w14:textId="2E1A5541" w:rsidR="00FD237D" w:rsidRPr="00FD237D" w:rsidRDefault="00FD237D" w:rsidP="00724785">
      <w:pPr>
        <w:pStyle w:val="Header"/>
        <w:widowControl w:val="0"/>
        <w:tabs>
          <w:tab w:val="clear" w:pos="4320"/>
          <w:tab w:val="clear" w:pos="8640"/>
          <w:tab w:val="left" w:pos="720"/>
        </w:tabs>
        <w:ind w:left="720" w:hanging="720"/>
        <w:contextualSpacing/>
        <w:jc w:val="both"/>
        <w:rPr>
          <w:rFonts w:cs="Courier New"/>
          <w:bCs/>
        </w:rPr>
      </w:pPr>
      <w:r>
        <w:rPr>
          <w:rFonts w:cs="Courier New"/>
          <w:b/>
          <w:bCs/>
        </w:rPr>
        <w:t>Q.</w:t>
      </w:r>
      <w:r>
        <w:rPr>
          <w:rFonts w:cs="Courier New"/>
          <w:b/>
          <w:bCs/>
        </w:rPr>
        <w:tab/>
      </w:r>
      <w:r w:rsidRPr="00FD237D">
        <w:rPr>
          <w:rFonts w:cs="Courier New"/>
          <w:bCs/>
        </w:rPr>
        <w:t xml:space="preserve">What level of payroll cost increases for covered </w:t>
      </w:r>
      <w:r w:rsidR="00516593">
        <w:rPr>
          <w:rFonts w:cs="Courier New"/>
          <w:bCs/>
        </w:rPr>
        <w:t>team members</w:t>
      </w:r>
      <w:r w:rsidRPr="00FD237D">
        <w:rPr>
          <w:rFonts w:cs="Courier New"/>
          <w:bCs/>
        </w:rPr>
        <w:t xml:space="preserve"> were included in projected payroll costs for 2024?</w:t>
      </w:r>
    </w:p>
    <w:p w14:paraId="29D89CDA" w14:textId="7E1219AF" w:rsidR="00C91C42" w:rsidRDefault="00C91C42" w:rsidP="00724785">
      <w:pPr>
        <w:pStyle w:val="Header"/>
        <w:widowControl w:val="0"/>
        <w:tabs>
          <w:tab w:val="clear" w:pos="4320"/>
          <w:tab w:val="clear" w:pos="8640"/>
          <w:tab w:val="left" w:pos="720"/>
        </w:tabs>
        <w:ind w:left="720" w:hanging="720"/>
        <w:contextualSpacing/>
        <w:jc w:val="both"/>
        <w:rPr>
          <w:rFonts w:cs="Courier New"/>
          <w:b/>
          <w:bCs/>
        </w:rPr>
      </w:pPr>
    </w:p>
    <w:p w14:paraId="4DB36548" w14:textId="2EBD1D01" w:rsidR="00FD237D" w:rsidRPr="00877B58" w:rsidRDefault="00FD237D" w:rsidP="00724785">
      <w:pPr>
        <w:pStyle w:val="Header"/>
        <w:widowControl w:val="0"/>
        <w:tabs>
          <w:tab w:val="clear" w:pos="4320"/>
          <w:tab w:val="clear" w:pos="8640"/>
          <w:tab w:val="left" w:pos="720"/>
        </w:tabs>
        <w:ind w:left="720" w:hanging="720"/>
        <w:contextualSpacing/>
        <w:jc w:val="both"/>
        <w:rPr>
          <w:rFonts w:cs="Courier New"/>
        </w:rPr>
      </w:pPr>
      <w:r>
        <w:rPr>
          <w:rFonts w:cs="Courier New"/>
          <w:b/>
          <w:bCs/>
        </w:rPr>
        <w:t>A.</w:t>
      </w:r>
      <w:r w:rsidR="005F3080">
        <w:rPr>
          <w:rFonts w:cs="Courier New"/>
          <w:b/>
          <w:bCs/>
        </w:rPr>
        <w:tab/>
      </w:r>
      <w:r w:rsidR="005F3080" w:rsidRPr="005F3080">
        <w:rPr>
          <w:rFonts w:cs="Courier New"/>
          <w:bCs/>
        </w:rPr>
        <w:t>The comp</w:t>
      </w:r>
      <w:r w:rsidR="005F3080">
        <w:rPr>
          <w:rFonts w:cs="Courier New"/>
          <w:bCs/>
        </w:rPr>
        <w:t>a</w:t>
      </w:r>
      <w:r w:rsidR="005F3080" w:rsidRPr="005F3080">
        <w:rPr>
          <w:rFonts w:cs="Courier New"/>
          <w:bCs/>
        </w:rPr>
        <w:t xml:space="preserve">ny used the negotiated increases included in the </w:t>
      </w:r>
      <w:r w:rsidR="005F3080" w:rsidRPr="005F3080">
        <w:rPr>
          <w:rFonts w:cs="Courier New"/>
          <w:bCs/>
        </w:rPr>
        <w:lastRenderedPageBreak/>
        <w:t>current CBA to calculate</w:t>
      </w:r>
      <w:r w:rsidR="005F3080">
        <w:rPr>
          <w:rFonts w:cs="Courier New"/>
          <w:bCs/>
        </w:rPr>
        <w:t xml:space="preserve"> payroll increases for covered </w:t>
      </w:r>
      <w:r w:rsidR="00516593">
        <w:rPr>
          <w:rFonts w:cs="Courier New"/>
          <w:bCs/>
        </w:rPr>
        <w:t>team members</w:t>
      </w:r>
      <w:r w:rsidR="005F3080">
        <w:rPr>
          <w:rFonts w:cs="Courier New"/>
          <w:bCs/>
        </w:rPr>
        <w:t>. The</w:t>
      </w:r>
      <w:r w:rsidR="004B1CC9">
        <w:rPr>
          <w:rFonts w:cs="Courier New"/>
          <w:bCs/>
        </w:rPr>
        <w:t>se negotiated</w:t>
      </w:r>
      <w:r w:rsidR="005F3080">
        <w:rPr>
          <w:rFonts w:cs="Courier New"/>
          <w:bCs/>
        </w:rPr>
        <w:t xml:space="preserve"> increases </w:t>
      </w:r>
      <w:r w:rsidR="00CD229E">
        <w:rPr>
          <w:rFonts w:cs="Courier New"/>
          <w:bCs/>
        </w:rPr>
        <w:t xml:space="preserve">are reflected in </w:t>
      </w:r>
      <w:r w:rsidR="00CD229E" w:rsidRPr="00200059">
        <w:rPr>
          <w:rFonts w:cs="Courier New"/>
          <w:bCs/>
        </w:rPr>
        <w:t>Document No.</w:t>
      </w:r>
      <w:r w:rsidR="00CD229E" w:rsidRPr="00200059">
        <w:rPr>
          <w:rFonts w:cs="Courier New"/>
        </w:rPr>
        <w:t xml:space="preserve"> </w:t>
      </w:r>
      <w:r w:rsidR="00943033" w:rsidRPr="00200059">
        <w:rPr>
          <w:rFonts w:cs="Courier New"/>
          <w:bCs/>
        </w:rPr>
        <w:t>2</w:t>
      </w:r>
      <w:r w:rsidR="00CD229E">
        <w:rPr>
          <w:rFonts w:cs="Courier New"/>
          <w:bCs/>
        </w:rPr>
        <w:t xml:space="preserve"> of my exhibit</w:t>
      </w:r>
      <w:r w:rsidR="00530D30">
        <w:rPr>
          <w:rFonts w:cs="Courier New"/>
          <w:bCs/>
        </w:rPr>
        <w:t xml:space="preserve">. </w:t>
      </w:r>
    </w:p>
    <w:p w14:paraId="3A531285" w14:textId="77777777" w:rsidR="00943033" w:rsidRPr="00877B58" w:rsidRDefault="00943033" w:rsidP="00724785">
      <w:pPr>
        <w:pStyle w:val="Header"/>
        <w:widowControl w:val="0"/>
        <w:tabs>
          <w:tab w:val="clear" w:pos="4320"/>
          <w:tab w:val="clear" w:pos="8640"/>
          <w:tab w:val="left" w:pos="720"/>
        </w:tabs>
        <w:ind w:left="720" w:hanging="720"/>
        <w:contextualSpacing/>
        <w:jc w:val="both"/>
        <w:rPr>
          <w:rFonts w:cs="Courier New"/>
        </w:rPr>
      </w:pPr>
    </w:p>
    <w:p w14:paraId="0D3B259B" w14:textId="2CE3ECA1" w:rsidR="00FD237D" w:rsidRDefault="00FD237D" w:rsidP="00724785">
      <w:pPr>
        <w:pStyle w:val="Header"/>
        <w:widowControl w:val="0"/>
        <w:tabs>
          <w:tab w:val="clear" w:pos="4320"/>
          <w:tab w:val="clear" w:pos="8640"/>
          <w:tab w:val="left" w:pos="720"/>
        </w:tabs>
        <w:ind w:left="720" w:hanging="720"/>
        <w:contextualSpacing/>
        <w:jc w:val="both"/>
        <w:rPr>
          <w:rFonts w:cs="Courier New"/>
          <w:bCs/>
        </w:rPr>
      </w:pPr>
      <w:r>
        <w:rPr>
          <w:rFonts w:cs="Courier New"/>
          <w:b/>
          <w:bCs/>
        </w:rPr>
        <w:t>Q.</w:t>
      </w:r>
      <w:r>
        <w:rPr>
          <w:rFonts w:cs="Courier New"/>
          <w:b/>
          <w:bCs/>
        </w:rPr>
        <w:tab/>
      </w:r>
      <w:r w:rsidRPr="00FD237D">
        <w:rPr>
          <w:rFonts w:cs="Courier New"/>
          <w:bCs/>
        </w:rPr>
        <w:t xml:space="preserve">What is the company’s gross </w:t>
      </w:r>
      <w:r>
        <w:rPr>
          <w:rFonts w:cs="Courier New"/>
          <w:bCs/>
        </w:rPr>
        <w:t xml:space="preserve">benefits </w:t>
      </w:r>
      <w:r w:rsidRPr="00FD237D">
        <w:rPr>
          <w:rFonts w:cs="Courier New"/>
          <w:bCs/>
        </w:rPr>
        <w:t xml:space="preserve">cost for the 2024 </w:t>
      </w:r>
      <w:r w:rsidR="00CF1954">
        <w:rPr>
          <w:rFonts w:cs="Courier New"/>
          <w:bCs/>
        </w:rPr>
        <w:t xml:space="preserve">projected </w:t>
      </w:r>
      <w:r w:rsidRPr="00FD237D">
        <w:rPr>
          <w:rFonts w:cs="Courier New"/>
          <w:bCs/>
        </w:rPr>
        <w:t xml:space="preserve">test year as compared to 2022? </w:t>
      </w:r>
    </w:p>
    <w:p w14:paraId="651948CE" w14:textId="38F2A226" w:rsidR="008F6B06" w:rsidRDefault="008F6B06" w:rsidP="00724785">
      <w:pPr>
        <w:pStyle w:val="Header"/>
        <w:widowControl w:val="0"/>
        <w:tabs>
          <w:tab w:val="clear" w:pos="4320"/>
          <w:tab w:val="clear" w:pos="8640"/>
          <w:tab w:val="left" w:pos="720"/>
        </w:tabs>
        <w:ind w:left="720" w:hanging="720"/>
        <w:contextualSpacing/>
        <w:jc w:val="both"/>
        <w:rPr>
          <w:rFonts w:cs="Courier New"/>
          <w:bCs/>
        </w:rPr>
      </w:pPr>
    </w:p>
    <w:p w14:paraId="4F4352FC" w14:textId="50C17D39" w:rsidR="008F6B06" w:rsidRPr="00260AF6" w:rsidRDefault="008F6B06" w:rsidP="00724785">
      <w:pPr>
        <w:pStyle w:val="Header"/>
        <w:widowControl w:val="0"/>
        <w:tabs>
          <w:tab w:val="clear" w:pos="4320"/>
          <w:tab w:val="clear" w:pos="8640"/>
          <w:tab w:val="left" w:pos="720"/>
        </w:tabs>
        <w:ind w:left="720" w:hanging="720"/>
        <w:contextualSpacing/>
        <w:jc w:val="both"/>
        <w:rPr>
          <w:rFonts w:cs="Courier New"/>
        </w:rPr>
      </w:pPr>
      <w:r w:rsidRPr="008F6B06">
        <w:rPr>
          <w:rFonts w:cs="Courier New"/>
          <w:b/>
          <w:bCs/>
        </w:rPr>
        <w:t>A.</w:t>
      </w:r>
      <w:r w:rsidRPr="008F6B06">
        <w:rPr>
          <w:rFonts w:cs="Courier New"/>
          <w:b/>
          <w:bCs/>
        </w:rPr>
        <w:tab/>
      </w:r>
      <w:r w:rsidR="00260AF6">
        <w:rPr>
          <w:rFonts w:cs="Courier New"/>
        </w:rPr>
        <w:t xml:space="preserve">Peoples’ total </w:t>
      </w:r>
      <w:r w:rsidR="00561106" w:rsidRPr="00561106">
        <w:rPr>
          <w:rFonts w:cs="Courier New"/>
        </w:rPr>
        <w:t>gross benefits cost</w:t>
      </w:r>
      <w:r w:rsidR="002150DB">
        <w:rPr>
          <w:rFonts w:cs="Courier New"/>
        </w:rPr>
        <w:t xml:space="preserve"> </w:t>
      </w:r>
      <w:r w:rsidR="00561106" w:rsidRPr="00561106">
        <w:rPr>
          <w:rFonts w:cs="Courier New"/>
        </w:rPr>
        <w:t xml:space="preserve">for 2024 </w:t>
      </w:r>
      <w:r w:rsidR="007D3FF6">
        <w:rPr>
          <w:rFonts w:cs="Courier New"/>
        </w:rPr>
        <w:t>is</w:t>
      </w:r>
      <w:r w:rsidR="00561106" w:rsidRPr="00561106">
        <w:rPr>
          <w:rFonts w:cs="Courier New"/>
        </w:rPr>
        <w:t xml:space="preserve"> projected to be </w:t>
      </w:r>
      <w:r w:rsidR="007D3FF6" w:rsidRPr="00AA4792">
        <w:rPr>
          <w:rFonts w:cs="Courier New"/>
        </w:rPr>
        <w:t xml:space="preserve">approximately </w:t>
      </w:r>
      <w:r w:rsidR="00561106" w:rsidRPr="00AA4792">
        <w:rPr>
          <w:rFonts w:cs="Courier New"/>
        </w:rPr>
        <w:t>$</w:t>
      </w:r>
      <w:r w:rsidR="00530A0F" w:rsidRPr="00AA4792">
        <w:rPr>
          <w:rFonts w:cs="Courier New"/>
        </w:rPr>
        <w:t>20.1</w:t>
      </w:r>
      <w:r w:rsidR="00687B19" w:rsidRPr="00AA4792">
        <w:rPr>
          <w:rFonts w:cs="Courier New"/>
        </w:rPr>
        <w:t xml:space="preserve"> million</w:t>
      </w:r>
      <w:r w:rsidR="00A66342" w:rsidRPr="00AA4792">
        <w:rPr>
          <w:rFonts w:cs="Courier New"/>
        </w:rPr>
        <w:t>,</w:t>
      </w:r>
      <w:r w:rsidR="00260AF6" w:rsidRPr="00AA4792">
        <w:rPr>
          <w:rFonts w:cs="Courier New"/>
        </w:rPr>
        <w:t xml:space="preserve"> as compared to approximately $</w:t>
      </w:r>
      <w:r w:rsidR="00530A0F" w:rsidRPr="00AA4792">
        <w:rPr>
          <w:rFonts w:cs="Courier New"/>
        </w:rPr>
        <w:t>16</w:t>
      </w:r>
      <w:r w:rsidR="00687B19" w:rsidRPr="00AA4792">
        <w:rPr>
          <w:rFonts w:cs="Courier New"/>
        </w:rPr>
        <w:t xml:space="preserve">.7 </w:t>
      </w:r>
      <w:r w:rsidR="00AA4792" w:rsidRPr="00AA4792">
        <w:rPr>
          <w:rFonts w:cs="Courier New"/>
        </w:rPr>
        <w:t>million in</w:t>
      </w:r>
      <w:r w:rsidR="00260AF6" w:rsidRPr="00AA4792">
        <w:rPr>
          <w:rFonts w:cs="Courier New"/>
        </w:rPr>
        <w:t xml:space="preserve"> 2022. </w:t>
      </w:r>
      <w:r w:rsidR="00260AF6" w:rsidRPr="006859D1">
        <w:rPr>
          <w:rFonts w:cs="Courier New"/>
        </w:rPr>
        <w:t xml:space="preserve">The </w:t>
      </w:r>
      <w:r w:rsidR="00687B19">
        <w:rPr>
          <w:rFonts w:cs="Courier New"/>
        </w:rPr>
        <w:t>$3.</w:t>
      </w:r>
      <w:r w:rsidR="00530A0F">
        <w:rPr>
          <w:rFonts w:cs="Courier New"/>
        </w:rPr>
        <w:t xml:space="preserve">4 </w:t>
      </w:r>
      <w:r w:rsidR="00687B19">
        <w:rPr>
          <w:rFonts w:cs="Courier New"/>
        </w:rPr>
        <w:t>million increase</w:t>
      </w:r>
      <w:r w:rsidR="00260AF6" w:rsidRPr="006859D1">
        <w:rPr>
          <w:rFonts w:cs="Courier New"/>
        </w:rPr>
        <w:t xml:space="preserve"> is primarily due to projected </w:t>
      </w:r>
      <w:r w:rsidR="00A66342" w:rsidRPr="006859D1">
        <w:rPr>
          <w:rFonts w:cs="Courier New"/>
        </w:rPr>
        <w:t>headcount</w:t>
      </w:r>
      <w:r w:rsidR="00687B19">
        <w:rPr>
          <w:rFonts w:cs="Courier New"/>
        </w:rPr>
        <w:t xml:space="preserve"> additions</w:t>
      </w:r>
      <w:r w:rsidR="00530D30">
        <w:rPr>
          <w:rFonts w:cs="Courier New"/>
        </w:rPr>
        <w:t xml:space="preserve">. </w:t>
      </w:r>
      <w:r w:rsidR="0053028B" w:rsidRPr="0053028B">
        <w:t xml:space="preserve">Peoples’ overall ability to control benefit costs has contributed to total Administrative &amp; General costs in the </w:t>
      </w:r>
      <w:r w:rsidR="00CF1954">
        <w:t xml:space="preserve">2022 </w:t>
      </w:r>
      <w:r w:rsidR="0053028B" w:rsidRPr="0053028B">
        <w:t>historic base year falling below the benchmark, as outlined in MFR Schedule C-34: O&amp;M Benchmark Comparison by Function</w:t>
      </w:r>
      <w:r w:rsidR="0053028B">
        <w:t>.</w:t>
      </w:r>
    </w:p>
    <w:p w14:paraId="5C4E9777" w14:textId="77777777" w:rsidR="00D46ACC" w:rsidRDefault="00D46ACC" w:rsidP="00724785">
      <w:pPr>
        <w:pStyle w:val="Header"/>
        <w:widowControl w:val="0"/>
        <w:tabs>
          <w:tab w:val="clear" w:pos="4320"/>
          <w:tab w:val="clear" w:pos="8640"/>
          <w:tab w:val="left" w:pos="720"/>
        </w:tabs>
        <w:ind w:left="720" w:hanging="720"/>
        <w:contextualSpacing/>
        <w:jc w:val="both"/>
        <w:rPr>
          <w:rFonts w:cs="Courier New"/>
          <w:b/>
          <w:bCs/>
        </w:rPr>
      </w:pPr>
    </w:p>
    <w:p w14:paraId="1BD63590" w14:textId="5BB57B78" w:rsidR="008F6B06" w:rsidRPr="008F6B06" w:rsidRDefault="008F6B06" w:rsidP="00724785">
      <w:pPr>
        <w:pStyle w:val="Header"/>
        <w:widowControl w:val="0"/>
        <w:tabs>
          <w:tab w:val="clear" w:pos="4320"/>
          <w:tab w:val="clear" w:pos="8640"/>
          <w:tab w:val="left" w:pos="720"/>
        </w:tabs>
        <w:ind w:left="720" w:hanging="720"/>
        <w:contextualSpacing/>
        <w:jc w:val="both"/>
        <w:rPr>
          <w:rFonts w:cs="Courier New"/>
          <w:bCs/>
        </w:rPr>
      </w:pPr>
      <w:r>
        <w:rPr>
          <w:rFonts w:cs="Courier New"/>
          <w:b/>
          <w:bCs/>
        </w:rPr>
        <w:t>Q.</w:t>
      </w:r>
      <w:r>
        <w:rPr>
          <w:rFonts w:cs="Courier New"/>
          <w:b/>
          <w:bCs/>
        </w:rPr>
        <w:tab/>
      </w:r>
      <w:r w:rsidRPr="008F6B06">
        <w:rPr>
          <w:rFonts w:cs="Courier New"/>
          <w:bCs/>
        </w:rPr>
        <w:t xml:space="preserve">How do the gross benefits costs compare with the amounts the company has included in O&amp;M FERC </w:t>
      </w:r>
      <w:r w:rsidR="009C3ABB">
        <w:rPr>
          <w:rFonts w:cs="Courier New"/>
          <w:bCs/>
        </w:rPr>
        <w:t>A</w:t>
      </w:r>
      <w:r w:rsidR="002150DB" w:rsidRPr="008F6B06">
        <w:rPr>
          <w:rFonts w:cs="Courier New"/>
          <w:bCs/>
        </w:rPr>
        <w:t xml:space="preserve">ccount </w:t>
      </w:r>
      <w:r w:rsidRPr="008F6B06">
        <w:rPr>
          <w:rFonts w:cs="Courier New"/>
          <w:bCs/>
        </w:rPr>
        <w:t>926 Pension and Benefits?</w:t>
      </w:r>
    </w:p>
    <w:p w14:paraId="6160CF40" w14:textId="4268D364" w:rsidR="00C91C42" w:rsidRDefault="00C91C42" w:rsidP="00724785">
      <w:pPr>
        <w:pStyle w:val="Header"/>
        <w:widowControl w:val="0"/>
        <w:tabs>
          <w:tab w:val="clear" w:pos="4320"/>
          <w:tab w:val="clear" w:pos="8640"/>
          <w:tab w:val="left" w:pos="720"/>
        </w:tabs>
        <w:ind w:left="720" w:hanging="720"/>
        <w:contextualSpacing/>
        <w:jc w:val="both"/>
        <w:rPr>
          <w:rFonts w:cs="Courier New"/>
          <w:b/>
          <w:bCs/>
        </w:rPr>
      </w:pPr>
    </w:p>
    <w:p w14:paraId="4A8285EF" w14:textId="0C15A47D" w:rsidR="008F6B06" w:rsidRPr="00865A87" w:rsidRDefault="008F6B06" w:rsidP="00724785">
      <w:pPr>
        <w:pStyle w:val="Header"/>
        <w:widowControl w:val="0"/>
        <w:tabs>
          <w:tab w:val="clear" w:pos="4320"/>
          <w:tab w:val="clear" w:pos="8640"/>
          <w:tab w:val="left" w:pos="720"/>
        </w:tabs>
        <w:ind w:left="720" w:hanging="720"/>
        <w:contextualSpacing/>
        <w:jc w:val="both"/>
        <w:rPr>
          <w:rFonts w:ascii="Calibri" w:hAnsi="Calibri" w:cs="Calibri"/>
          <w:color w:val="0D0D0D" w:themeColor="text1" w:themeTint="F2"/>
          <w:sz w:val="22"/>
          <w:szCs w:val="22"/>
        </w:rPr>
      </w:pPr>
      <w:r>
        <w:rPr>
          <w:rFonts w:cs="Courier New"/>
          <w:b/>
          <w:bCs/>
        </w:rPr>
        <w:t>A.</w:t>
      </w:r>
      <w:r>
        <w:rPr>
          <w:rFonts w:cs="Courier New"/>
          <w:b/>
          <w:bCs/>
        </w:rPr>
        <w:tab/>
      </w:r>
      <w:r w:rsidR="003B2E21">
        <w:rPr>
          <w:rFonts w:cs="Courier New"/>
        </w:rPr>
        <w:t xml:space="preserve">Peoples’ pension and benefits costs in O&amp;M FERC </w:t>
      </w:r>
      <w:r w:rsidR="009C3ABB">
        <w:rPr>
          <w:rFonts w:cs="Courier New"/>
        </w:rPr>
        <w:t>A</w:t>
      </w:r>
      <w:r w:rsidR="002150DB">
        <w:rPr>
          <w:rFonts w:cs="Courier New"/>
        </w:rPr>
        <w:t xml:space="preserve">ccount </w:t>
      </w:r>
      <w:r w:rsidR="003B2E21">
        <w:rPr>
          <w:rFonts w:cs="Courier New"/>
        </w:rPr>
        <w:t xml:space="preserve">926 are projected to be approximately </w:t>
      </w:r>
      <w:r w:rsidR="003B2E21" w:rsidRPr="00865A87">
        <w:rPr>
          <w:rFonts w:cs="Courier New"/>
          <w:color w:val="0D0D0D" w:themeColor="text1" w:themeTint="F2"/>
        </w:rPr>
        <w:t>$</w:t>
      </w:r>
      <w:r w:rsidR="00865A87" w:rsidRPr="00865A87">
        <w:rPr>
          <w:rFonts w:cs="Courier New"/>
          <w:color w:val="0D0D0D" w:themeColor="text1" w:themeTint="F2"/>
        </w:rPr>
        <w:t>12.3</w:t>
      </w:r>
      <w:r w:rsidR="00C02A0E" w:rsidRPr="00865A87">
        <w:rPr>
          <w:rFonts w:cs="Courier New"/>
          <w:color w:val="0D0D0D" w:themeColor="text1" w:themeTint="F2"/>
        </w:rPr>
        <w:t xml:space="preserve"> million </w:t>
      </w:r>
      <w:r w:rsidR="003B2E21" w:rsidRPr="00865A87">
        <w:rPr>
          <w:rFonts w:cs="Courier New"/>
          <w:color w:val="0D0D0D" w:themeColor="text1" w:themeTint="F2"/>
        </w:rPr>
        <w:t xml:space="preserve">in 2024 as compared to </w:t>
      </w:r>
      <w:r w:rsidR="004A429A">
        <w:rPr>
          <w:rFonts w:cs="Courier New"/>
          <w:color w:val="0D0D0D" w:themeColor="text1" w:themeTint="F2"/>
        </w:rPr>
        <w:t>$</w:t>
      </w:r>
      <w:r w:rsidR="00530A0F">
        <w:rPr>
          <w:rFonts w:cs="Courier New"/>
          <w:color w:val="0D0D0D" w:themeColor="text1" w:themeTint="F2"/>
        </w:rPr>
        <w:t>10.2</w:t>
      </w:r>
      <w:r w:rsidR="00C02A0E" w:rsidRPr="00865A87">
        <w:rPr>
          <w:rFonts w:cs="Courier New"/>
          <w:color w:val="0D0D0D" w:themeColor="text1" w:themeTint="F2"/>
        </w:rPr>
        <w:t xml:space="preserve"> </w:t>
      </w:r>
      <w:r w:rsidR="002150DB">
        <w:rPr>
          <w:rFonts w:cs="Courier New"/>
          <w:color w:val="0D0D0D" w:themeColor="text1" w:themeTint="F2"/>
        </w:rPr>
        <w:t>million</w:t>
      </w:r>
      <w:r w:rsidR="00C02A0E" w:rsidRPr="00865A87">
        <w:rPr>
          <w:rFonts w:cs="Courier New"/>
          <w:color w:val="0D0D0D" w:themeColor="text1" w:themeTint="F2"/>
        </w:rPr>
        <w:t xml:space="preserve"> </w:t>
      </w:r>
      <w:r w:rsidR="003B2E21" w:rsidRPr="00865A87">
        <w:rPr>
          <w:rFonts w:cs="Courier New"/>
          <w:color w:val="0D0D0D" w:themeColor="text1" w:themeTint="F2"/>
        </w:rPr>
        <w:t xml:space="preserve">in 2022. </w:t>
      </w:r>
      <w:r w:rsidR="00C02A0E" w:rsidRPr="00865A87">
        <w:rPr>
          <w:rFonts w:cs="Courier New"/>
          <w:color w:val="0D0D0D" w:themeColor="text1" w:themeTint="F2"/>
        </w:rPr>
        <w:t xml:space="preserve">A portion of benefits costs are capitalized with labor or are clause recoverable; </w:t>
      </w:r>
      <w:r w:rsidR="00C02A0E" w:rsidRPr="00865A87">
        <w:rPr>
          <w:rFonts w:cs="Courier New"/>
          <w:color w:val="0D0D0D" w:themeColor="text1" w:themeTint="F2"/>
        </w:rPr>
        <w:lastRenderedPageBreak/>
        <w:t xml:space="preserve">therefore, the amount in FERC </w:t>
      </w:r>
      <w:r w:rsidR="009C3ABB">
        <w:rPr>
          <w:rFonts w:cs="Courier New"/>
          <w:color w:val="0D0D0D" w:themeColor="text1" w:themeTint="F2"/>
        </w:rPr>
        <w:t>A</w:t>
      </w:r>
      <w:r w:rsidR="002150DB">
        <w:rPr>
          <w:rFonts w:cs="Courier New"/>
          <w:color w:val="0D0D0D" w:themeColor="text1" w:themeTint="F2"/>
        </w:rPr>
        <w:t xml:space="preserve">ccount 926 </w:t>
      </w:r>
      <w:r w:rsidR="00C02A0E" w:rsidRPr="00865A87">
        <w:rPr>
          <w:rFonts w:cs="Courier New"/>
          <w:color w:val="0D0D0D" w:themeColor="text1" w:themeTint="F2"/>
        </w:rPr>
        <w:t xml:space="preserve">is lower than the gross benefits costs. </w:t>
      </w:r>
    </w:p>
    <w:p w14:paraId="71173884" w14:textId="77777777" w:rsidR="00D543D1" w:rsidRDefault="00D543D1" w:rsidP="00724785">
      <w:pPr>
        <w:pStyle w:val="Header"/>
        <w:widowControl w:val="0"/>
        <w:tabs>
          <w:tab w:val="clear" w:pos="4320"/>
          <w:tab w:val="clear" w:pos="8640"/>
          <w:tab w:val="left" w:pos="720"/>
        </w:tabs>
        <w:ind w:left="720" w:hanging="720"/>
        <w:contextualSpacing/>
        <w:jc w:val="both"/>
        <w:rPr>
          <w:rFonts w:cs="Courier New"/>
          <w:b/>
          <w:bCs/>
        </w:rPr>
      </w:pPr>
    </w:p>
    <w:p w14:paraId="147D638F" w14:textId="4E2D3B16" w:rsidR="008F6B06" w:rsidRDefault="008F6B06" w:rsidP="00724785">
      <w:pPr>
        <w:pStyle w:val="Header"/>
        <w:widowControl w:val="0"/>
        <w:tabs>
          <w:tab w:val="clear" w:pos="4320"/>
          <w:tab w:val="clear" w:pos="8640"/>
          <w:tab w:val="left" w:pos="720"/>
        </w:tabs>
        <w:ind w:left="720" w:hanging="720"/>
        <w:contextualSpacing/>
        <w:jc w:val="both"/>
        <w:rPr>
          <w:rFonts w:cs="Courier New"/>
          <w:bCs/>
        </w:rPr>
      </w:pPr>
      <w:r>
        <w:rPr>
          <w:rFonts w:cs="Courier New"/>
          <w:b/>
          <w:bCs/>
        </w:rPr>
        <w:t>Q.</w:t>
      </w:r>
      <w:r>
        <w:rPr>
          <w:rFonts w:cs="Courier New"/>
          <w:b/>
          <w:bCs/>
        </w:rPr>
        <w:tab/>
      </w:r>
      <w:r>
        <w:rPr>
          <w:rFonts w:cs="Courier New"/>
          <w:bCs/>
        </w:rPr>
        <w:t xml:space="preserve">What is the company’s projected healthcare cost for the 2024 </w:t>
      </w:r>
      <w:r w:rsidR="00CF1954">
        <w:rPr>
          <w:rFonts w:cs="Courier New"/>
          <w:bCs/>
        </w:rPr>
        <w:t xml:space="preserve">projected </w:t>
      </w:r>
      <w:r>
        <w:rPr>
          <w:rFonts w:cs="Courier New"/>
          <w:bCs/>
        </w:rPr>
        <w:t>test year?</w:t>
      </w:r>
    </w:p>
    <w:p w14:paraId="269C3993" w14:textId="61ACB2A6" w:rsidR="008F6B06" w:rsidRDefault="008F6B06" w:rsidP="00724785">
      <w:pPr>
        <w:pStyle w:val="Header"/>
        <w:widowControl w:val="0"/>
        <w:tabs>
          <w:tab w:val="clear" w:pos="4320"/>
          <w:tab w:val="clear" w:pos="8640"/>
          <w:tab w:val="left" w:pos="720"/>
        </w:tabs>
        <w:ind w:left="720" w:hanging="720"/>
        <w:contextualSpacing/>
        <w:jc w:val="both"/>
        <w:rPr>
          <w:rFonts w:cs="Courier New"/>
          <w:bCs/>
        </w:rPr>
      </w:pPr>
    </w:p>
    <w:p w14:paraId="5AD8460E" w14:textId="12929C82" w:rsidR="00D543D1" w:rsidRPr="00CF1954" w:rsidRDefault="008F6B06" w:rsidP="00724785">
      <w:pPr>
        <w:pStyle w:val="Header"/>
        <w:widowControl w:val="0"/>
        <w:tabs>
          <w:tab w:val="clear" w:pos="4320"/>
          <w:tab w:val="clear" w:pos="8640"/>
          <w:tab w:val="left" w:pos="720"/>
        </w:tabs>
        <w:ind w:left="720" w:hanging="720"/>
        <w:contextualSpacing/>
        <w:jc w:val="both"/>
        <w:rPr>
          <w:rFonts w:ascii="Calibri" w:hAnsi="Calibri" w:cs="Calibri"/>
          <w:sz w:val="22"/>
          <w:szCs w:val="22"/>
        </w:rPr>
      </w:pPr>
      <w:r w:rsidRPr="008F6B06">
        <w:rPr>
          <w:rFonts w:cs="Courier New"/>
          <w:b/>
          <w:bCs/>
        </w:rPr>
        <w:t>A.</w:t>
      </w:r>
      <w:r w:rsidR="00D543D1">
        <w:rPr>
          <w:rFonts w:cs="Courier New"/>
          <w:b/>
          <w:bCs/>
        </w:rPr>
        <w:tab/>
      </w:r>
      <w:bookmarkStart w:id="24" w:name="_Hlk129422344"/>
      <w:r w:rsidR="00D543D1" w:rsidRPr="00D543D1">
        <w:rPr>
          <w:rFonts w:cs="Courier New"/>
        </w:rPr>
        <w:t>The company</w:t>
      </w:r>
      <w:r w:rsidR="007D3FF6">
        <w:rPr>
          <w:rFonts w:cs="Courier New"/>
        </w:rPr>
        <w:t xml:space="preserve">’s projected 2024 budgeted healthcare costs is </w:t>
      </w:r>
      <w:r w:rsidR="00D543D1" w:rsidRPr="00865A87">
        <w:rPr>
          <w:rFonts w:cs="Courier New"/>
          <w:color w:val="0D0D0D" w:themeColor="text1" w:themeTint="F2"/>
        </w:rPr>
        <w:t>$11</w:t>
      </w:r>
      <w:r w:rsidR="00865A87" w:rsidRPr="00865A87">
        <w:rPr>
          <w:rFonts w:cs="Courier New"/>
          <w:color w:val="0D0D0D" w:themeColor="text1" w:themeTint="F2"/>
        </w:rPr>
        <w:t xml:space="preserve">.3 </w:t>
      </w:r>
      <w:r w:rsidR="002150DB">
        <w:rPr>
          <w:rFonts w:cs="Courier New"/>
          <w:color w:val="0D0D0D" w:themeColor="text1" w:themeTint="F2"/>
        </w:rPr>
        <w:t>million</w:t>
      </w:r>
      <w:r w:rsidR="00D543D1" w:rsidRPr="00865A87">
        <w:rPr>
          <w:rFonts w:cs="Courier New"/>
          <w:color w:val="0D0D0D" w:themeColor="text1" w:themeTint="F2"/>
        </w:rPr>
        <w:t>.</w:t>
      </w:r>
      <w:bookmarkEnd w:id="24"/>
    </w:p>
    <w:p w14:paraId="5AF5FC96" w14:textId="77777777" w:rsidR="00D543D1" w:rsidRDefault="00D543D1" w:rsidP="00724785">
      <w:pPr>
        <w:pStyle w:val="Header"/>
        <w:widowControl w:val="0"/>
        <w:tabs>
          <w:tab w:val="clear" w:pos="4320"/>
          <w:tab w:val="clear" w:pos="8640"/>
          <w:tab w:val="left" w:pos="720"/>
        </w:tabs>
        <w:ind w:left="720" w:hanging="720"/>
        <w:contextualSpacing/>
        <w:jc w:val="both"/>
        <w:rPr>
          <w:rFonts w:cs="Courier New"/>
          <w:bCs/>
        </w:rPr>
      </w:pPr>
    </w:p>
    <w:p w14:paraId="0535DCF4" w14:textId="59BCE3C3" w:rsidR="007B3FF2" w:rsidRDefault="008F6B06" w:rsidP="00724785">
      <w:pPr>
        <w:pStyle w:val="Header"/>
        <w:widowControl w:val="0"/>
        <w:tabs>
          <w:tab w:val="clear" w:pos="4320"/>
          <w:tab w:val="clear" w:pos="8640"/>
          <w:tab w:val="left" w:pos="720"/>
        </w:tabs>
        <w:ind w:left="720" w:hanging="720"/>
        <w:contextualSpacing/>
        <w:jc w:val="both"/>
        <w:rPr>
          <w:rFonts w:cs="Courier New"/>
        </w:rPr>
      </w:pPr>
      <w:r>
        <w:rPr>
          <w:rFonts w:cs="Courier New"/>
          <w:b/>
          <w:bCs/>
        </w:rPr>
        <w:t>Q.</w:t>
      </w:r>
      <w:r>
        <w:rPr>
          <w:rFonts w:cs="Courier New"/>
          <w:b/>
          <w:bCs/>
        </w:rPr>
        <w:tab/>
      </w:r>
      <w:r w:rsidRPr="008F6B06">
        <w:rPr>
          <w:rFonts w:cs="Courier New"/>
          <w:bCs/>
        </w:rPr>
        <w:t xml:space="preserve">What is the </w:t>
      </w:r>
      <w:r w:rsidR="007B3FF2">
        <w:rPr>
          <w:rFonts w:cs="Courier New"/>
        </w:rPr>
        <w:t>appropriate</w:t>
      </w:r>
      <w:r w:rsidR="0008438C">
        <w:rPr>
          <w:rFonts w:cs="Courier New"/>
        </w:rPr>
        <w:t xml:space="preserve"> </w:t>
      </w:r>
      <w:r w:rsidR="007B3FF2">
        <w:rPr>
          <w:rFonts w:cs="Courier New"/>
        </w:rPr>
        <w:t xml:space="preserve">amount of pensions and post-retirement benefits expense to include </w:t>
      </w:r>
      <w:r w:rsidRPr="008F6B06">
        <w:rPr>
          <w:rFonts w:cs="Courier New"/>
          <w:bCs/>
        </w:rPr>
        <w:t>in the 202</w:t>
      </w:r>
      <w:r>
        <w:rPr>
          <w:rFonts w:cs="Courier New"/>
          <w:bCs/>
        </w:rPr>
        <w:t>4</w:t>
      </w:r>
      <w:r w:rsidRPr="008F6B06">
        <w:rPr>
          <w:rFonts w:cs="Courier New"/>
          <w:bCs/>
        </w:rPr>
        <w:t xml:space="preserve"> </w:t>
      </w:r>
      <w:r w:rsidR="00CF1954">
        <w:rPr>
          <w:rFonts w:cs="Courier New"/>
          <w:bCs/>
        </w:rPr>
        <w:t xml:space="preserve">projected </w:t>
      </w:r>
      <w:r w:rsidRPr="008F6B06">
        <w:rPr>
          <w:rFonts w:cs="Courier New"/>
          <w:bCs/>
        </w:rPr>
        <w:t>test year?</w:t>
      </w:r>
    </w:p>
    <w:p w14:paraId="3E7A9631" w14:textId="77777777" w:rsidR="005500AF" w:rsidRDefault="005500AF" w:rsidP="00724785">
      <w:pPr>
        <w:pStyle w:val="Header"/>
        <w:widowControl w:val="0"/>
        <w:tabs>
          <w:tab w:val="clear" w:pos="4320"/>
          <w:tab w:val="clear" w:pos="8640"/>
          <w:tab w:val="left" w:pos="720"/>
        </w:tabs>
        <w:ind w:left="720" w:hanging="720"/>
        <w:contextualSpacing/>
        <w:jc w:val="both"/>
        <w:rPr>
          <w:rFonts w:cs="Courier New"/>
        </w:rPr>
      </w:pPr>
    </w:p>
    <w:p w14:paraId="1F5EE905" w14:textId="7EED6F14" w:rsidR="00D543D1" w:rsidRPr="00D543D1" w:rsidRDefault="008F6B06" w:rsidP="00724785">
      <w:pPr>
        <w:pStyle w:val="Header"/>
        <w:widowControl w:val="0"/>
        <w:tabs>
          <w:tab w:val="clear" w:pos="4320"/>
          <w:tab w:val="clear" w:pos="8640"/>
          <w:tab w:val="left" w:pos="720"/>
        </w:tabs>
        <w:ind w:left="720" w:hanging="720"/>
        <w:contextualSpacing/>
        <w:jc w:val="both"/>
        <w:rPr>
          <w:rFonts w:ascii="Calibri" w:hAnsi="Calibri" w:cs="Calibri"/>
          <w:color w:val="000000"/>
          <w:sz w:val="22"/>
          <w:szCs w:val="22"/>
        </w:rPr>
      </w:pPr>
      <w:r w:rsidRPr="008F6B06">
        <w:rPr>
          <w:rFonts w:cs="Courier New"/>
          <w:b/>
          <w:bCs/>
        </w:rPr>
        <w:t>A.</w:t>
      </w:r>
      <w:r w:rsidR="00D543D1">
        <w:rPr>
          <w:rFonts w:cs="Courier New"/>
          <w:b/>
          <w:bCs/>
        </w:rPr>
        <w:tab/>
      </w:r>
      <w:r w:rsidR="00D543D1" w:rsidRPr="00D543D1">
        <w:rPr>
          <w:rFonts w:cs="Courier New"/>
        </w:rPr>
        <w:t xml:space="preserve">The </w:t>
      </w:r>
      <w:r w:rsidR="007D3FF6">
        <w:rPr>
          <w:rFonts w:cs="Courier New"/>
        </w:rPr>
        <w:t xml:space="preserve">total </w:t>
      </w:r>
      <w:r w:rsidR="00D543D1">
        <w:rPr>
          <w:rFonts w:cs="Courier New"/>
        </w:rPr>
        <w:t>retirement expense</w:t>
      </w:r>
      <w:r w:rsidR="007D3FF6">
        <w:rPr>
          <w:rFonts w:cs="Courier New"/>
        </w:rPr>
        <w:t xml:space="preserve"> </w:t>
      </w:r>
      <w:r w:rsidR="00D543D1">
        <w:rPr>
          <w:rFonts w:cs="Courier New"/>
        </w:rPr>
        <w:t xml:space="preserve">for pension </w:t>
      </w:r>
      <w:r w:rsidR="007D3FF6">
        <w:rPr>
          <w:rFonts w:cs="Courier New"/>
        </w:rPr>
        <w:t xml:space="preserve">in the </w:t>
      </w:r>
      <w:r w:rsidR="00D543D1" w:rsidRPr="00D543D1">
        <w:rPr>
          <w:rFonts w:cs="Courier New"/>
        </w:rPr>
        <w:t xml:space="preserve">2024 </w:t>
      </w:r>
      <w:r w:rsidR="00CF1954">
        <w:rPr>
          <w:rFonts w:cs="Courier New"/>
        </w:rPr>
        <w:t xml:space="preserve">projected </w:t>
      </w:r>
      <w:r w:rsidR="00D543D1" w:rsidRPr="00D543D1">
        <w:rPr>
          <w:rFonts w:cs="Courier New"/>
        </w:rPr>
        <w:t xml:space="preserve">test year </w:t>
      </w:r>
      <w:r w:rsidR="007D3FF6">
        <w:rPr>
          <w:rFonts w:cs="Courier New"/>
        </w:rPr>
        <w:t>is</w:t>
      </w:r>
      <w:r w:rsidR="000C200C">
        <w:rPr>
          <w:rFonts w:cs="Courier New"/>
        </w:rPr>
        <w:t xml:space="preserve"> approximately</w:t>
      </w:r>
      <w:r w:rsidR="00D543D1" w:rsidRPr="00D543D1">
        <w:rPr>
          <w:rFonts w:cs="Courier New"/>
        </w:rPr>
        <w:t xml:space="preserve"> $</w:t>
      </w:r>
      <w:r w:rsidR="000C200C">
        <w:rPr>
          <w:rFonts w:cs="Courier New"/>
        </w:rPr>
        <w:t>700,000</w:t>
      </w:r>
      <w:r w:rsidR="00530D30">
        <w:rPr>
          <w:rFonts w:cs="Courier New"/>
        </w:rPr>
        <w:t xml:space="preserve">. </w:t>
      </w:r>
      <w:r w:rsidR="00941717">
        <w:rPr>
          <w:rFonts w:cs="Courier New"/>
        </w:rPr>
        <w:t xml:space="preserve">The post-retirement benefits in the 2024 </w:t>
      </w:r>
      <w:r w:rsidR="00CF1954">
        <w:rPr>
          <w:rFonts w:cs="Courier New"/>
        </w:rPr>
        <w:t xml:space="preserve">projected </w:t>
      </w:r>
      <w:r w:rsidR="00941717">
        <w:rPr>
          <w:rFonts w:cs="Courier New"/>
        </w:rPr>
        <w:t xml:space="preserve">test year is </w:t>
      </w:r>
      <w:r w:rsidR="000C200C">
        <w:rPr>
          <w:rFonts w:cs="Courier New"/>
        </w:rPr>
        <w:t>approximately $900,000</w:t>
      </w:r>
      <w:r w:rsidR="00941717">
        <w:rPr>
          <w:rFonts w:cs="Courier New"/>
        </w:rPr>
        <w:t xml:space="preserve">. </w:t>
      </w:r>
      <w:r w:rsidR="001F046F">
        <w:rPr>
          <w:rFonts w:cs="Courier New"/>
        </w:rPr>
        <w:t xml:space="preserve">These projected expenses are included </w:t>
      </w:r>
      <w:r w:rsidR="0028344F">
        <w:rPr>
          <w:rFonts w:cs="Courier New"/>
        </w:rPr>
        <w:t>with</w:t>
      </w:r>
      <w:r w:rsidR="001F046F">
        <w:rPr>
          <w:rFonts w:cs="Courier New"/>
        </w:rPr>
        <w:t xml:space="preserve">in </w:t>
      </w:r>
      <w:r w:rsidR="0028344F">
        <w:rPr>
          <w:rFonts w:cs="Courier New"/>
        </w:rPr>
        <w:t xml:space="preserve">the “Other Not Trended” portion of </w:t>
      </w:r>
      <w:r w:rsidR="001F046F">
        <w:rPr>
          <w:rFonts w:cs="Courier New"/>
        </w:rPr>
        <w:t xml:space="preserve">FERC </w:t>
      </w:r>
      <w:r w:rsidR="009C3ABB">
        <w:rPr>
          <w:rFonts w:cs="Courier New"/>
        </w:rPr>
        <w:t>A</w:t>
      </w:r>
      <w:r w:rsidR="001F046F">
        <w:rPr>
          <w:rFonts w:cs="Courier New"/>
        </w:rPr>
        <w:t xml:space="preserve">ccount 926 </w:t>
      </w:r>
      <w:r w:rsidR="00F067EF">
        <w:rPr>
          <w:rFonts w:cs="Courier New"/>
        </w:rPr>
        <w:t>on</w:t>
      </w:r>
      <w:r w:rsidR="001F046F">
        <w:rPr>
          <w:rFonts w:cs="Courier New"/>
        </w:rPr>
        <w:t xml:space="preserve"> MFR </w:t>
      </w:r>
      <w:r w:rsidR="009F793E">
        <w:rPr>
          <w:rFonts w:cs="Courier New"/>
        </w:rPr>
        <w:t xml:space="preserve">Schedule </w:t>
      </w:r>
      <w:r w:rsidR="001F046F">
        <w:rPr>
          <w:rFonts w:cs="Courier New"/>
        </w:rPr>
        <w:t>G-2</w:t>
      </w:r>
      <w:r w:rsidR="009F793E">
        <w:rPr>
          <w:rFonts w:cs="Courier New"/>
        </w:rPr>
        <w:t>, page 18</w:t>
      </w:r>
      <w:r w:rsidR="00530D30">
        <w:rPr>
          <w:rFonts w:cs="Courier New"/>
        </w:rPr>
        <w:t xml:space="preserve">. </w:t>
      </w:r>
    </w:p>
    <w:p w14:paraId="08134F5B" w14:textId="5E66C505" w:rsidR="008F6B06" w:rsidRPr="008F6B06" w:rsidRDefault="008F6B06" w:rsidP="00724785">
      <w:pPr>
        <w:pStyle w:val="Header"/>
        <w:widowControl w:val="0"/>
        <w:tabs>
          <w:tab w:val="clear" w:pos="4320"/>
          <w:tab w:val="clear" w:pos="8640"/>
          <w:tab w:val="left" w:pos="720"/>
        </w:tabs>
        <w:contextualSpacing/>
        <w:jc w:val="both"/>
        <w:rPr>
          <w:rFonts w:cs="Courier New"/>
          <w:b/>
          <w:bCs/>
        </w:rPr>
      </w:pPr>
    </w:p>
    <w:p w14:paraId="3F620C92" w14:textId="1CDE0666" w:rsidR="008F6B06" w:rsidRDefault="008F6B06" w:rsidP="00724785">
      <w:pPr>
        <w:pStyle w:val="Header"/>
        <w:widowControl w:val="0"/>
        <w:tabs>
          <w:tab w:val="clear" w:pos="4320"/>
          <w:tab w:val="clear" w:pos="8640"/>
          <w:tab w:val="left" w:pos="720"/>
        </w:tabs>
        <w:ind w:left="720" w:hanging="720"/>
        <w:contextualSpacing/>
        <w:jc w:val="both"/>
        <w:rPr>
          <w:rFonts w:cs="Courier New"/>
          <w:bCs/>
        </w:rPr>
      </w:pPr>
      <w:r w:rsidRPr="008F6B06">
        <w:rPr>
          <w:rFonts w:cs="Courier New"/>
          <w:b/>
          <w:bCs/>
        </w:rPr>
        <w:t>Q.</w:t>
      </w:r>
      <w:r>
        <w:rPr>
          <w:rFonts w:cs="Courier New"/>
          <w:bCs/>
        </w:rPr>
        <w:tab/>
      </w:r>
      <w:r w:rsidRPr="008F6B06">
        <w:rPr>
          <w:rFonts w:cs="Courier New"/>
          <w:bCs/>
        </w:rPr>
        <w:t xml:space="preserve">What is </w:t>
      </w:r>
      <w:r w:rsidR="007B3FF2">
        <w:rPr>
          <w:rFonts w:cs="Courier New"/>
          <w:bCs/>
        </w:rPr>
        <w:t xml:space="preserve">the appropriate amount </w:t>
      </w:r>
      <w:r w:rsidR="007B3FF2" w:rsidRPr="0008438C">
        <w:rPr>
          <w:rFonts w:cs="Courier New"/>
          <w:bCs/>
        </w:rPr>
        <w:t xml:space="preserve">of salaries </w:t>
      </w:r>
      <w:r w:rsidRPr="0008438C">
        <w:rPr>
          <w:rFonts w:cs="Courier New"/>
        </w:rPr>
        <w:t>and benefits</w:t>
      </w:r>
      <w:r w:rsidR="007B3FF2" w:rsidRPr="0008438C">
        <w:rPr>
          <w:rFonts w:cs="Courier New"/>
          <w:bCs/>
        </w:rPr>
        <w:t xml:space="preserve"> to include </w:t>
      </w:r>
      <w:r w:rsidR="006000FD" w:rsidRPr="0008438C">
        <w:rPr>
          <w:rFonts w:cs="Courier New"/>
        </w:rPr>
        <w:t>in base rate</w:t>
      </w:r>
      <w:r w:rsidR="006000FD" w:rsidRPr="0008438C">
        <w:rPr>
          <w:rFonts w:cs="Courier New"/>
          <w:bCs/>
        </w:rPr>
        <w:t xml:space="preserve"> O&amp;M expense </w:t>
      </w:r>
      <w:r w:rsidRPr="0008438C">
        <w:rPr>
          <w:rFonts w:cs="Courier New"/>
          <w:bCs/>
        </w:rPr>
        <w:t xml:space="preserve">for </w:t>
      </w:r>
      <w:r w:rsidR="00F67B13" w:rsidRPr="0008438C">
        <w:rPr>
          <w:rFonts w:cs="Courier New"/>
          <w:bCs/>
        </w:rPr>
        <w:t xml:space="preserve">the </w:t>
      </w:r>
      <w:r w:rsidRPr="0008438C">
        <w:rPr>
          <w:rFonts w:cs="Courier New"/>
          <w:bCs/>
        </w:rPr>
        <w:t>2024</w:t>
      </w:r>
      <w:r w:rsidR="00F67B13" w:rsidRPr="0008438C">
        <w:rPr>
          <w:rFonts w:cs="Courier New"/>
          <w:bCs/>
        </w:rPr>
        <w:t xml:space="preserve"> </w:t>
      </w:r>
      <w:r w:rsidR="00CF1954">
        <w:rPr>
          <w:rFonts w:cs="Courier New"/>
          <w:bCs/>
        </w:rPr>
        <w:t xml:space="preserve">projected </w:t>
      </w:r>
      <w:r w:rsidR="00F67B13" w:rsidRPr="0008438C">
        <w:rPr>
          <w:rFonts w:cs="Courier New"/>
          <w:bCs/>
        </w:rPr>
        <w:t>test year</w:t>
      </w:r>
      <w:r w:rsidRPr="0008438C">
        <w:rPr>
          <w:rFonts w:cs="Courier New"/>
          <w:bCs/>
        </w:rPr>
        <w:t>?</w:t>
      </w:r>
    </w:p>
    <w:p w14:paraId="7E096CA9" w14:textId="1559C520" w:rsidR="003451AF" w:rsidRDefault="003451AF" w:rsidP="00724785">
      <w:pPr>
        <w:pStyle w:val="Header"/>
        <w:widowControl w:val="0"/>
        <w:tabs>
          <w:tab w:val="clear" w:pos="4320"/>
          <w:tab w:val="clear" w:pos="8640"/>
          <w:tab w:val="left" w:pos="720"/>
        </w:tabs>
        <w:ind w:left="720" w:hanging="720"/>
        <w:contextualSpacing/>
        <w:jc w:val="both"/>
        <w:rPr>
          <w:rFonts w:cs="Courier New"/>
          <w:bCs/>
        </w:rPr>
      </w:pPr>
    </w:p>
    <w:p w14:paraId="2FEC1F8A" w14:textId="3AA82DCE" w:rsidR="003451AF" w:rsidRDefault="003451AF" w:rsidP="00724785">
      <w:pPr>
        <w:pStyle w:val="Header"/>
        <w:widowControl w:val="0"/>
        <w:tabs>
          <w:tab w:val="clear" w:pos="4320"/>
          <w:tab w:val="clear" w:pos="8640"/>
          <w:tab w:val="left" w:pos="720"/>
        </w:tabs>
        <w:ind w:left="720" w:hanging="720"/>
        <w:contextualSpacing/>
        <w:jc w:val="both"/>
        <w:rPr>
          <w:rFonts w:cs="Courier New"/>
          <w:bCs/>
        </w:rPr>
      </w:pPr>
      <w:r w:rsidRPr="00724785">
        <w:rPr>
          <w:rFonts w:cs="Courier New"/>
          <w:b/>
        </w:rPr>
        <w:t>A.</w:t>
      </w:r>
      <w:r>
        <w:rPr>
          <w:rFonts w:cs="Courier New"/>
          <w:bCs/>
        </w:rPr>
        <w:tab/>
      </w:r>
      <w:r w:rsidR="004B1CC9">
        <w:rPr>
          <w:rFonts w:cs="Courier New"/>
          <w:bCs/>
        </w:rPr>
        <w:t>Peoples’ projected total compensation and benefits for</w:t>
      </w:r>
      <w:r w:rsidR="00B45CFB">
        <w:rPr>
          <w:rFonts w:cs="Courier New"/>
          <w:bCs/>
        </w:rPr>
        <w:t xml:space="preserve"> the </w:t>
      </w:r>
      <w:r w:rsidR="00B45CFB">
        <w:rPr>
          <w:rFonts w:cs="Courier New"/>
          <w:bCs/>
        </w:rPr>
        <w:lastRenderedPageBreak/>
        <w:t>2024</w:t>
      </w:r>
      <w:r w:rsidR="004B1CC9">
        <w:rPr>
          <w:rFonts w:cs="Courier New"/>
          <w:bCs/>
        </w:rPr>
        <w:t xml:space="preserve"> </w:t>
      </w:r>
      <w:r w:rsidR="00CF1954">
        <w:rPr>
          <w:rFonts w:cs="Courier New"/>
          <w:bCs/>
        </w:rPr>
        <w:t xml:space="preserve">projected </w:t>
      </w:r>
      <w:r w:rsidR="004B1CC9">
        <w:rPr>
          <w:rFonts w:cs="Courier New"/>
          <w:bCs/>
        </w:rPr>
        <w:t xml:space="preserve">test year </w:t>
      </w:r>
      <w:r w:rsidR="006000FD">
        <w:rPr>
          <w:rFonts w:cs="Courier New"/>
          <w:bCs/>
        </w:rPr>
        <w:t xml:space="preserve">(including </w:t>
      </w:r>
      <w:r w:rsidR="0042376B">
        <w:rPr>
          <w:rFonts w:cs="Courier New"/>
          <w:bCs/>
        </w:rPr>
        <w:t xml:space="preserve">total </w:t>
      </w:r>
      <w:r w:rsidR="006000FD">
        <w:rPr>
          <w:rFonts w:cs="Courier New"/>
          <w:bCs/>
        </w:rPr>
        <w:t>payroll</w:t>
      </w:r>
      <w:r w:rsidR="0042376B">
        <w:rPr>
          <w:rFonts w:cs="Courier New"/>
          <w:bCs/>
        </w:rPr>
        <w:t xml:space="preserve"> on page 19a</w:t>
      </w:r>
      <w:r w:rsidR="006000FD">
        <w:rPr>
          <w:rFonts w:cs="Courier New"/>
          <w:bCs/>
        </w:rPr>
        <w:t xml:space="preserve">, FERC </w:t>
      </w:r>
      <w:r w:rsidR="009C3ABB">
        <w:rPr>
          <w:rFonts w:cs="Courier New"/>
          <w:bCs/>
        </w:rPr>
        <w:t>A</w:t>
      </w:r>
      <w:r w:rsidR="006000FD">
        <w:rPr>
          <w:rFonts w:cs="Courier New"/>
          <w:bCs/>
        </w:rPr>
        <w:t>ccount 926</w:t>
      </w:r>
      <w:r w:rsidR="0042376B">
        <w:rPr>
          <w:rFonts w:cs="Courier New"/>
          <w:bCs/>
        </w:rPr>
        <w:t xml:space="preserve"> on 18a</w:t>
      </w:r>
      <w:r w:rsidR="006000FD">
        <w:rPr>
          <w:rFonts w:cs="Courier New"/>
          <w:bCs/>
        </w:rPr>
        <w:t xml:space="preserve"> and STIP</w:t>
      </w:r>
      <w:r w:rsidR="0042376B">
        <w:rPr>
          <w:rFonts w:cs="Courier New"/>
          <w:bCs/>
        </w:rPr>
        <w:t xml:space="preserve"> on page 19b</w:t>
      </w:r>
      <w:r w:rsidR="006000FD">
        <w:rPr>
          <w:rFonts w:cs="Courier New"/>
          <w:bCs/>
        </w:rPr>
        <w:t>)</w:t>
      </w:r>
      <w:r w:rsidR="004B1CC9">
        <w:rPr>
          <w:rFonts w:cs="Courier New"/>
          <w:bCs/>
        </w:rPr>
        <w:t xml:space="preserve"> </w:t>
      </w:r>
      <w:r w:rsidR="0042376B">
        <w:rPr>
          <w:rFonts w:cs="Courier New"/>
          <w:bCs/>
        </w:rPr>
        <w:t>is $</w:t>
      </w:r>
      <w:r w:rsidR="00481183">
        <w:rPr>
          <w:rFonts w:cs="Courier New"/>
          <w:bCs/>
        </w:rPr>
        <w:t xml:space="preserve">77.2 </w:t>
      </w:r>
      <w:r w:rsidR="00381F22">
        <w:rPr>
          <w:rFonts w:cs="Courier New"/>
          <w:bCs/>
        </w:rPr>
        <w:t xml:space="preserve">million </w:t>
      </w:r>
      <w:r w:rsidR="006C5CF1">
        <w:t xml:space="preserve">as shown on </w:t>
      </w:r>
      <w:r w:rsidR="006C5CF1" w:rsidRPr="006C5CF1">
        <w:t>MFR Schedule</w:t>
      </w:r>
      <w:r w:rsidR="006C5CF1">
        <w:t xml:space="preserve"> G-2</w:t>
      </w:r>
      <w:r w:rsidR="00381F22">
        <w:t>,</w:t>
      </w:r>
      <w:r w:rsidR="006C5CF1">
        <w:t xml:space="preserve"> p</w:t>
      </w:r>
      <w:r w:rsidR="00381F22">
        <w:t xml:space="preserve">ages </w:t>
      </w:r>
      <w:r w:rsidR="0042376B">
        <w:t>18a –</w:t>
      </w:r>
      <w:r w:rsidR="006C5CF1">
        <w:t xml:space="preserve"> 19</w:t>
      </w:r>
      <w:r w:rsidR="0042376B">
        <w:t>b</w:t>
      </w:r>
      <w:r w:rsidR="004B1CC9">
        <w:rPr>
          <w:rFonts w:cs="Courier New"/>
          <w:bCs/>
        </w:rPr>
        <w:t>.</w:t>
      </w:r>
    </w:p>
    <w:p w14:paraId="2C3070AF" w14:textId="79F21FF9" w:rsidR="008F6B06" w:rsidRDefault="008F6B06" w:rsidP="00724785">
      <w:pPr>
        <w:pStyle w:val="Header"/>
        <w:widowControl w:val="0"/>
        <w:tabs>
          <w:tab w:val="clear" w:pos="4320"/>
          <w:tab w:val="clear" w:pos="8640"/>
          <w:tab w:val="left" w:pos="720"/>
        </w:tabs>
        <w:ind w:left="720" w:hanging="720"/>
        <w:contextualSpacing/>
        <w:jc w:val="both"/>
        <w:rPr>
          <w:rFonts w:cs="Courier New"/>
          <w:bCs/>
        </w:rPr>
      </w:pPr>
    </w:p>
    <w:p w14:paraId="4057EA2A" w14:textId="408E0D43" w:rsidR="008F6B06" w:rsidRPr="008F6B06" w:rsidRDefault="008F6B06" w:rsidP="00724785">
      <w:pPr>
        <w:pStyle w:val="Header"/>
        <w:widowControl w:val="0"/>
        <w:tabs>
          <w:tab w:val="left" w:pos="720"/>
        </w:tabs>
        <w:ind w:left="720" w:hanging="720"/>
        <w:contextualSpacing/>
        <w:jc w:val="both"/>
        <w:rPr>
          <w:rFonts w:cs="Courier New"/>
          <w:bCs/>
        </w:rPr>
      </w:pPr>
      <w:r w:rsidRPr="008F6B06">
        <w:rPr>
          <w:rFonts w:cs="Courier New"/>
          <w:b/>
          <w:bCs/>
        </w:rPr>
        <w:t>Q</w:t>
      </w:r>
      <w:r>
        <w:rPr>
          <w:rFonts w:cs="Courier New"/>
          <w:bCs/>
        </w:rPr>
        <w:t>.</w:t>
      </w:r>
      <w:r>
        <w:rPr>
          <w:rFonts w:cs="Courier New"/>
          <w:bCs/>
        </w:rPr>
        <w:tab/>
      </w:r>
      <w:r w:rsidRPr="008F6B06">
        <w:rPr>
          <w:rFonts w:cs="Courier New"/>
          <w:bCs/>
        </w:rPr>
        <w:t xml:space="preserve">Are </w:t>
      </w:r>
      <w:r>
        <w:rPr>
          <w:rFonts w:cs="Courier New"/>
          <w:bCs/>
        </w:rPr>
        <w:t xml:space="preserve">the company’s </w:t>
      </w:r>
      <w:r w:rsidRPr="008F6B06">
        <w:rPr>
          <w:rFonts w:cs="Courier New"/>
          <w:bCs/>
        </w:rPr>
        <w:t>total compensation and benefits</w:t>
      </w:r>
      <w:r>
        <w:rPr>
          <w:rFonts w:cs="Courier New"/>
          <w:bCs/>
        </w:rPr>
        <w:t xml:space="preserve"> </w:t>
      </w:r>
      <w:r w:rsidRPr="008F6B06">
        <w:rPr>
          <w:rFonts w:cs="Courier New"/>
          <w:bCs/>
        </w:rPr>
        <w:t xml:space="preserve">costs for </w:t>
      </w:r>
      <w:r>
        <w:rPr>
          <w:rFonts w:cs="Courier New"/>
          <w:bCs/>
        </w:rPr>
        <w:t xml:space="preserve">2024 </w:t>
      </w:r>
      <w:r w:rsidRPr="008F6B06">
        <w:rPr>
          <w:rFonts w:cs="Courier New"/>
          <w:bCs/>
        </w:rPr>
        <w:t>reasonable?</w:t>
      </w:r>
    </w:p>
    <w:p w14:paraId="58C19F0C" w14:textId="0FF396A4" w:rsidR="008F6B06" w:rsidRDefault="008F6B06" w:rsidP="00724785">
      <w:pPr>
        <w:pStyle w:val="Header"/>
        <w:widowControl w:val="0"/>
        <w:tabs>
          <w:tab w:val="clear" w:pos="4320"/>
          <w:tab w:val="clear" w:pos="8640"/>
          <w:tab w:val="left" w:pos="720"/>
        </w:tabs>
        <w:ind w:left="720" w:hanging="720"/>
        <w:contextualSpacing/>
        <w:jc w:val="both"/>
        <w:rPr>
          <w:rFonts w:cs="Courier New"/>
          <w:bCs/>
        </w:rPr>
      </w:pPr>
    </w:p>
    <w:p w14:paraId="3BE10005" w14:textId="1F3DFA83" w:rsidR="008F6B06" w:rsidRPr="00370E5B" w:rsidRDefault="008F6B06" w:rsidP="00724785">
      <w:pPr>
        <w:pStyle w:val="Header"/>
        <w:widowControl w:val="0"/>
        <w:tabs>
          <w:tab w:val="clear" w:pos="4320"/>
          <w:tab w:val="clear" w:pos="8640"/>
          <w:tab w:val="left" w:pos="720"/>
        </w:tabs>
        <w:ind w:left="720" w:hanging="720"/>
        <w:contextualSpacing/>
        <w:jc w:val="both"/>
        <w:rPr>
          <w:rFonts w:cs="Courier New"/>
          <w:b/>
          <w:bCs/>
        </w:rPr>
      </w:pPr>
      <w:r w:rsidRPr="008F6B06">
        <w:rPr>
          <w:rFonts w:cs="Courier New"/>
          <w:b/>
          <w:bCs/>
        </w:rPr>
        <w:t xml:space="preserve">A. </w:t>
      </w:r>
      <w:r w:rsidR="00DE38CF">
        <w:rPr>
          <w:rFonts w:cs="Courier New"/>
          <w:b/>
          <w:bCs/>
        </w:rPr>
        <w:tab/>
      </w:r>
      <w:r w:rsidR="006B7FF2" w:rsidRPr="00DE38CF">
        <w:rPr>
          <w:rFonts w:cs="Courier New"/>
          <w:bCs/>
        </w:rPr>
        <w:t xml:space="preserve">Yes. As noted above, the company benchmarks its total compensation and benefits </w:t>
      </w:r>
      <w:r w:rsidR="00DE38CF" w:rsidRPr="00DE38CF">
        <w:rPr>
          <w:rFonts w:cs="Courier New"/>
          <w:bCs/>
        </w:rPr>
        <w:t xml:space="preserve">against applicable markets using relevant utility benchmarks for both compensation and benefits and those costs come in at the median of the market. </w:t>
      </w:r>
      <w:r w:rsidR="00DE38CF">
        <w:rPr>
          <w:rFonts w:cs="Courier New"/>
          <w:bCs/>
        </w:rPr>
        <w:t xml:space="preserve">The company also has salaries that are at the median of the market and in support of </w:t>
      </w:r>
      <w:r w:rsidR="000B23C5">
        <w:rPr>
          <w:rFonts w:cs="Courier New"/>
          <w:bCs/>
        </w:rPr>
        <w:t>Peoples</w:t>
      </w:r>
      <w:r w:rsidR="00DE38CF">
        <w:rPr>
          <w:rFonts w:cs="Courier New"/>
          <w:bCs/>
        </w:rPr>
        <w:t xml:space="preserve"> compensation philosophy that attracts, retains, develops and </w:t>
      </w:r>
      <w:r w:rsidR="00792CCB">
        <w:rPr>
          <w:rFonts w:cs="Courier New"/>
          <w:bCs/>
        </w:rPr>
        <w:t>incentivizes</w:t>
      </w:r>
      <w:r w:rsidR="00DE38CF">
        <w:rPr>
          <w:rFonts w:cs="Courier New"/>
          <w:bCs/>
        </w:rPr>
        <w:t xml:space="preserve"> talent. In addition, Peoples monitors its pay practices to ensure they conform with policy guidelines. </w:t>
      </w:r>
    </w:p>
    <w:p w14:paraId="79F6A393" w14:textId="77777777" w:rsidR="001A0292" w:rsidRPr="001A0292" w:rsidRDefault="001A0292" w:rsidP="00724785">
      <w:pPr>
        <w:widowControl w:val="0"/>
        <w:ind w:left="720" w:hanging="720"/>
        <w:jc w:val="both"/>
        <w:rPr>
          <w:rFonts w:cs="Courier New"/>
          <w:b/>
          <w:bCs/>
        </w:rPr>
      </w:pPr>
    </w:p>
    <w:p w14:paraId="65627A1C" w14:textId="23DDA009" w:rsidR="008C291D" w:rsidRPr="00A212A6" w:rsidRDefault="00F7786A" w:rsidP="00724785">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rPr>
      </w:pPr>
      <w:bookmarkStart w:id="25" w:name="_Hlk507488121"/>
      <w:bookmarkStart w:id="26" w:name="_Toc130460142"/>
      <w:bookmarkStart w:id="27" w:name="_Toc130495603"/>
      <w:r w:rsidRPr="00A212A6">
        <w:rPr>
          <w:rFonts w:ascii="Courier New" w:hAnsi="Courier New" w:cs="Courier New"/>
          <w:b/>
        </w:rPr>
        <w:t>S</w:t>
      </w:r>
      <w:bookmarkEnd w:id="25"/>
      <w:r w:rsidR="00DE0F8F">
        <w:rPr>
          <w:rFonts w:ascii="Courier New" w:hAnsi="Courier New" w:cs="Courier New"/>
          <w:b/>
        </w:rPr>
        <w:t>UMMARY</w:t>
      </w:r>
      <w:bookmarkEnd w:id="26"/>
      <w:bookmarkEnd w:id="27"/>
    </w:p>
    <w:p w14:paraId="0DF377F1" w14:textId="77777777" w:rsidR="004A08A5" w:rsidRPr="00B23997" w:rsidRDefault="0033341D" w:rsidP="00724785">
      <w:pPr>
        <w:pStyle w:val="Header"/>
        <w:widowControl w:val="0"/>
        <w:tabs>
          <w:tab w:val="clear" w:pos="4320"/>
          <w:tab w:val="clear" w:pos="8640"/>
          <w:tab w:val="left" w:pos="720"/>
        </w:tabs>
        <w:ind w:left="720" w:hanging="720"/>
        <w:contextualSpacing/>
        <w:jc w:val="both"/>
        <w:rPr>
          <w:rFonts w:cs="Courier New"/>
        </w:rPr>
      </w:pPr>
      <w:r w:rsidRPr="0008438C">
        <w:rPr>
          <w:rFonts w:cs="Courier New"/>
          <w:b/>
        </w:rPr>
        <w:t>Q.</w:t>
      </w:r>
      <w:r w:rsidRPr="0008438C">
        <w:rPr>
          <w:rFonts w:cs="Courier New"/>
        </w:rPr>
        <w:tab/>
      </w:r>
      <w:r w:rsidR="004A08A5" w:rsidRPr="0008438C">
        <w:rPr>
          <w:rFonts w:cs="Courier New"/>
        </w:rPr>
        <w:t xml:space="preserve">Please summarize your </w:t>
      </w:r>
      <w:r w:rsidR="000D79FB" w:rsidRPr="0008438C">
        <w:rPr>
          <w:rFonts w:cs="Courier New"/>
        </w:rPr>
        <w:t xml:space="preserve">prepared </w:t>
      </w:r>
      <w:r w:rsidR="004A08A5" w:rsidRPr="0008438C">
        <w:rPr>
          <w:rFonts w:cs="Courier New"/>
        </w:rPr>
        <w:t>direct testimony.</w:t>
      </w:r>
    </w:p>
    <w:p w14:paraId="504CFE04" w14:textId="77777777" w:rsidR="004A08A5" w:rsidRPr="00B23997" w:rsidRDefault="004A08A5" w:rsidP="00724785">
      <w:pPr>
        <w:pStyle w:val="Header"/>
        <w:widowControl w:val="0"/>
        <w:tabs>
          <w:tab w:val="clear" w:pos="4320"/>
          <w:tab w:val="clear" w:pos="8640"/>
          <w:tab w:val="left" w:pos="720"/>
        </w:tabs>
        <w:ind w:left="720" w:hanging="720"/>
        <w:contextualSpacing/>
        <w:jc w:val="both"/>
        <w:rPr>
          <w:rFonts w:cs="Courier New"/>
        </w:rPr>
      </w:pPr>
    </w:p>
    <w:p w14:paraId="4F29F2C4" w14:textId="4639C395" w:rsidR="007C327A" w:rsidRDefault="004A08A5" w:rsidP="00724785">
      <w:pPr>
        <w:pStyle w:val="Header"/>
        <w:widowControl w:val="0"/>
        <w:tabs>
          <w:tab w:val="clear" w:pos="4320"/>
          <w:tab w:val="clear" w:pos="8640"/>
          <w:tab w:val="left" w:pos="720"/>
        </w:tabs>
        <w:ind w:left="720" w:hanging="720"/>
        <w:contextualSpacing/>
        <w:jc w:val="both"/>
        <w:rPr>
          <w:rFonts w:cs="Courier New"/>
        </w:rPr>
      </w:pPr>
      <w:r w:rsidRPr="00B23997">
        <w:rPr>
          <w:rFonts w:cs="Courier New"/>
          <w:b/>
        </w:rPr>
        <w:t>A.</w:t>
      </w:r>
      <w:r w:rsidRPr="00B23997">
        <w:rPr>
          <w:rFonts w:cs="Courier New"/>
        </w:rPr>
        <w:tab/>
      </w:r>
      <w:r w:rsidR="000E5E5B">
        <w:rPr>
          <w:rFonts w:cs="Courier New"/>
        </w:rPr>
        <w:t>Peoples’ total compensation package is reasonable and benefits customer</w:t>
      </w:r>
      <w:r w:rsidR="000C200C">
        <w:rPr>
          <w:rFonts w:cs="Courier New"/>
        </w:rPr>
        <w:t>s</w:t>
      </w:r>
      <w:r w:rsidR="000E5E5B">
        <w:rPr>
          <w:rFonts w:cs="Courier New"/>
        </w:rPr>
        <w:t xml:space="preserve"> by ensuring the company attracts and retains skilled, talented</w:t>
      </w:r>
      <w:r w:rsidR="001E2067">
        <w:rPr>
          <w:rFonts w:cs="Courier New"/>
        </w:rPr>
        <w:t>,</w:t>
      </w:r>
      <w:r w:rsidR="000E5E5B">
        <w:rPr>
          <w:rFonts w:cs="Courier New"/>
        </w:rPr>
        <w:t xml:space="preserve"> and customer-focused team members</w:t>
      </w:r>
      <w:r w:rsidR="007C327A">
        <w:rPr>
          <w:rFonts w:cs="Courier New"/>
        </w:rPr>
        <w:t xml:space="preserve"> that can safely and reliably serve </w:t>
      </w:r>
      <w:r w:rsidR="0016041E">
        <w:rPr>
          <w:rFonts w:cs="Courier New"/>
        </w:rPr>
        <w:t>the company’s</w:t>
      </w:r>
      <w:r w:rsidR="007C327A">
        <w:rPr>
          <w:rFonts w:cs="Courier New"/>
        </w:rPr>
        <w:t xml:space="preserve"> customers. Peoples’ pay program is structured to be at the </w:t>
      </w:r>
      <w:r w:rsidR="007C327A">
        <w:rPr>
          <w:rFonts w:cs="Courier New"/>
        </w:rPr>
        <w:lastRenderedPageBreak/>
        <w:t xml:space="preserve">market median and is based on total direct compensation. </w:t>
      </w:r>
      <w:r w:rsidR="008104C3">
        <w:rPr>
          <w:rFonts w:cs="Courier New"/>
        </w:rPr>
        <w:t xml:space="preserve">The </w:t>
      </w:r>
      <w:r w:rsidR="005C71E7">
        <w:rPr>
          <w:rFonts w:cs="Courier New"/>
        </w:rPr>
        <w:t xml:space="preserve">company’s </w:t>
      </w:r>
      <w:r w:rsidR="00BB4731">
        <w:rPr>
          <w:rFonts w:cs="Courier New"/>
        </w:rPr>
        <w:t xml:space="preserve">O&amp;M expenses related to </w:t>
      </w:r>
      <w:r w:rsidR="00021994">
        <w:rPr>
          <w:rFonts w:cs="Courier New"/>
        </w:rPr>
        <w:t>H</w:t>
      </w:r>
      <w:r w:rsidR="008104C3">
        <w:rPr>
          <w:rFonts w:cs="Courier New"/>
        </w:rPr>
        <w:t xml:space="preserve">uman </w:t>
      </w:r>
      <w:r w:rsidR="00021994">
        <w:rPr>
          <w:rFonts w:cs="Courier New"/>
        </w:rPr>
        <w:t>R</w:t>
      </w:r>
      <w:r w:rsidR="008104C3">
        <w:rPr>
          <w:rFonts w:cs="Courier New"/>
        </w:rPr>
        <w:t>esources</w:t>
      </w:r>
      <w:r w:rsidR="00BB4731">
        <w:rPr>
          <w:rFonts w:cs="Courier New"/>
        </w:rPr>
        <w:t xml:space="preserve"> </w:t>
      </w:r>
      <w:r w:rsidR="008104C3" w:rsidRPr="008104C3">
        <w:rPr>
          <w:rFonts w:cs="Courier New"/>
        </w:rPr>
        <w:t xml:space="preserve">in the company’s 2024 </w:t>
      </w:r>
      <w:r w:rsidR="00CF1954">
        <w:rPr>
          <w:rFonts w:cs="Courier New"/>
        </w:rPr>
        <w:t xml:space="preserve">projected </w:t>
      </w:r>
      <w:r w:rsidR="008104C3" w:rsidRPr="008104C3">
        <w:rPr>
          <w:rFonts w:cs="Courier New"/>
        </w:rPr>
        <w:t xml:space="preserve">test year </w:t>
      </w:r>
      <w:r w:rsidR="000C200C">
        <w:rPr>
          <w:rFonts w:cs="Courier New"/>
        </w:rPr>
        <w:t>are</w:t>
      </w:r>
      <w:r w:rsidR="008104C3" w:rsidRPr="008104C3">
        <w:rPr>
          <w:rFonts w:cs="Courier New"/>
        </w:rPr>
        <w:t xml:space="preserve"> reasonable and prudent.</w:t>
      </w:r>
      <w:r w:rsidR="008104C3">
        <w:rPr>
          <w:rFonts w:cs="Courier New"/>
        </w:rPr>
        <w:t xml:space="preserve"> </w:t>
      </w:r>
      <w:r w:rsidR="007C327A">
        <w:rPr>
          <w:rFonts w:cs="Courier New"/>
        </w:rPr>
        <w:t>Additionally, the company’s benefits and retirement programs are reasonable and competitive and allow the company to retain and attract high quality team members who are committed to safely and reliably serving Peoples’ customers.</w:t>
      </w:r>
    </w:p>
    <w:p w14:paraId="52FDCFD1" w14:textId="77777777" w:rsidR="000D79FB" w:rsidRPr="00B23997" w:rsidRDefault="000D79FB" w:rsidP="00724785">
      <w:pPr>
        <w:pStyle w:val="Header"/>
        <w:widowControl w:val="0"/>
        <w:tabs>
          <w:tab w:val="clear" w:pos="4320"/>
          <w:tab w:val="clear" w:pos="8640"/>
          <w:tab w:val="left" w:pos="720"/>
        </w:tabs>
        <w:ind w:left="720" w:hanging="720"/>
        <w:contextualSpacing/>
        <w:jc w:val="both"/>
        <w:rPr>
          <w:rFonts w:cs="Courier New"/>
        </w:rPr>
      </w:pPr>
    </w:p>
    <w:p w14:paraId="6E1A59D1" w14:textId="77777777" w:rsidR="004A08A5" w:rsidRPr="00B23997" w:rsidRDefault="004A08A5" w:rsidP="00724785">
      <w:pPr>
        <w:pStyle w:val="Header"/>
        <w:widowControl w:val="0"/>
        <w:tabs>
          <w:tab w:val="clear" w:pos="4320"/>
          <w:tab w:val="clear" w:pos="8640"/>
          <w:tab w:val="left" w:pos="720"/>
        </w:tabs>
        <w:ind w:left="720" w:hanging="720"/>
        <w:contextualSpacing/>
        <w:jc w:val="both"/>
        <w:rPr>
          <w:rFonts w:cs="Courier New"/>
        </w:rPr>
      </w:pPr>
      <w:r w:rsidRPr="00B23997">
        <w:rPr>
          <w:rFonts w:cs="Courier New"/>
          <w:b/>
        </w:rPr>
        <w:t>Q.</w:t>
      </w:r>
      <w:r w:rsidRPr="00B23997">
        <w:rPr>
          <w:rFonts w:cs="Courier New"/>
          <w:b/>
        </w:rPr>
        <w:tab/>
      </w:r>
      <w:r w:rsidRPr="00B23997">
        <w:rPr>
          <w:rFonts w:cs="Courier New"/>
        </w:rPr>
        <w:t xml:space="preserve">Does this conclude your </w:t>
      </w:r>
      <w:r w:rsidR="000D79FB">
        <w:rPr>
          <w:rFonts w:cs="Courier New"/>
        </w:rPr>
        <w:t xml:space="preserve">prepared </w:t>
      </w:r>
      <w:r w:rsidRPr="00B23997">
        <w:rPr>
          <w:rFonts w:cs="Courier New"/>
        </w:rPr>
        <w:t>direct testimony?</w:t>
      </w:r>
    </w:p>
    <w:p w14:paraId="03F49F6A" w14:textId="77777777" w:rsidR="004A08A5" w:rsidRPr="00B23997" w:rsidRDefault="004A08A5" w:rsidP="00724785">
      <w:pPr>
        <w:pStyle w:val="Header"/>
        <w:widowControl w:val="0"/>
        <w:tabs>
          <w:tab w:val="clear" w:pos="4320"/>
          <w:tab w:val="clear" w:pos="8640"/>
          <w:tab w:val="left" w:pos="720"/>
        </w:tabs>
        <w:ind w:left="720" w:hanging="720"/>
        <w:contextualSpacing/>
        <w:jc w:val="both"/>
        <w:rPr>
          <w:rFonts w:cs="Courier New"/>
        </w:rPr>
      </w:pPr>
    </w:p>
    <w:p w14:paraId="5A945BFB" w14:textId="1632E58D" w:rsidR="00B23997" w:rsidRDefault="004A08A5" w:rsidP="00724785">
      <w:pPr>
        <w:pStyle w:val="Header"/>
        <w:widowControl w:val="0"/>
        <w:tabs>
          <w:tab w:val="clear" w:pos="4320"/>
          <w:tab w:val="clear" w:pos="8640"/>
          <w:tab w:val="left" w:pos="720"/>
        </w:tabs>
        <w:ind w:left="720" w:hanging="720"/>
        <w:contextualSpacing/>
        <w:jc w:val="both"/>
        <w:rPr>
          <w:rFonts w:cs="Courier New"/>
        </w:rPr>
      </w:pPr>
      <w:r w:rsidRPr="00B23997">
        <w:rPr>
          <w:rFonts w:cs="Courier New"/>
          <w:b/>
        </w:rPr>
        <w:t>A.</w:t>
      </w:r>
      <w:r w:rsidRPr="00B23997">
        <w:rPr>
          <w:rFonts w:cs="Courier New"/>
        </w:rPr>
        <w:tab/>
        <w:t>Yes.</w:t>
      </w:r>
    </w:p>
    <w:p w14:paraId="399D021A" w14:textId="43672436"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66E4FF76" w14:textId="6B38E484"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00A38887" w14:textId="36E009C8"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4BE40942" w14:textId="5451BA15"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5E5C94D7" w14:textId="6F0C83EA"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4E2D89CA" w14:textId="687FD9B7"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0BD02537" w14:textId="69A567A4"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0985E2FC" w14:textId="3064305C"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0E9FF644" w14:textId="6CD247E7"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5A1D55DD" w14:textId="302E1A65"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73B75C05" w14:textId="5B5EA176"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5865100C" w14:textId="77777777" w:rsidR="008B5F25" w:rsidRDefault="008B5F25" w:rsidP="00724785">
      <w:pPr>
        <w:pStyle w:val="Header"/>
        <w:widowControl w:val="0"/>
        <w:tabs>
          <w:tab w:val="clear" w:pos="4320"/>
          <w:tab w:val="clear" w:pos="8640"/>
          <w:tab w:val="left" w:pos="720"/>
        </w:tabs>
        <w:ind w:left="720" w:hanging="720"/>
        <w:contextualSpacing/>
        <w:jc w:val="both"/>
        <w:rPr>
          <w:rFonts w:cs="Courier New"/>
        </w:rPr>
      </w:pPr>
    </w:p>
    <w:p w14:paraId="070E606B" w14:textId="77777777" w:rsidR="00CF1954" w:rsidRDefault="00CF1954" w:rsidP="00724785">
      <w:pPr>
        <w:pStyle w:val="Header"/>
        <w:widowControl w:val="0"/>
        <w:tabs>
          <w:tab w:val="clear" w:pos="4320"/>
          <w:tab w:val="clear" w:pos="8640"/>
          <w:tab w:val="left" w:pos="720"/>
        </w:tabs>
        <w:ind w:left="720" w:hanging="720"/>
        <w:contextualSpacing/>
        <w:jc w:val="both"/>
        <w:rPr>
          <w:rFonts w:cs="Courier New"/>
          <w:sz w:val="28"/>
        </w:rPr>
      </w:pPr>
    </w:p>
    <w:p w14:paraId="0899880D" w14:textId="77777777" w:rsidR="00A02CE0" w:rsidRPr="00B23997" w:rsidRDefault="00A02CE0" w:rsidP="00B23997">
      <w:pPr>
        <w:widowControl w:val="0"/>
        <w:ind w:left="-720"/>
        <w:jc w:val="center"/>
        <w:rPr>
          <w:rFonts w:cs="Courier New"/>
          <w:b/>
          <w:sz w:val="28"/>
        </w:rPr>
        <w:sectPr w:rsidR="00A02CE0" w:rsidRPr="00B23997" w:rsidSect="00724785">
          <w:headerReference w:type="default" r:id="rId20"/>
          <w:headerReference w:type="first" r:id="rId21"/>
          <w:footerReference w:type="first" r:id="rId22"/>
          <w:pgSz w:w="12240" w:h="15840" w:code="1"/>
          <w:pgMar w:top="2160" w:right="864" w:bottom="720" w:left="2304" w:header="720" w:footer="432" w:gutter="0"/>
          <w:paperSrc w:first="7" w:other="7"/>
          <w:pgBorders>
            <w:left w:val="single" w:sz="4" w:space="4" w:color="auto"/>
            <w:right w:val="single" w:sz="4" w:space="4" w:color="auto"/>
          </w:pgBorders>
          <w:lnNumType w:countBy="1" w:distance="432"/>
          <w:pgNumType w:start="1"/>
          <w:cols w:space="720"/>
          <w:titlePg/>
        </w:sectPr>
      </w:pPr>
    </w:p>
    <w:p w14:paraId="31D5C4A2" w14:textId="77777777" w:rsidR="00FF5AF5" w:rsidRPr="00DE0F8F" w:rsidRDefault="00FF5AF5" w:rsidP="00A212A6">
      <w:pPr>
        <w:pStyle w:val="Heading1"/>
        <w:ind w:left="-720"/>
        <w:jc w:val="center"/>
        <w:rPr>
          <w:rFonts w:ascii="Courier New" w:hAnsi="Courier New" w:cs="Courier New"/>
        </w:rPr>
      </w:pPr>
      <w:bookmarkStart w:id="28" w:name="_Toc130460143"/>
      <w:bookmarkStart w:id="29" w:name="_Toc130495604"/>
      <w:r w:rsidRPr="00DE0F8F">
        <w:rPr>
          <w:rFonts w:ascii="Courier New" w:hAnsi="Courier New" w:cs="Courier New"/>
        </w:rPr>
        <w:lastRenderedPageBreak/>
        <w:t>EXHIBIT</w:t>
      </w:r>
      <w:bookmarkEnd w:id="28"/>
      <w:bookmarkEnd w:id="29"/>
    </w:p>
    <w:p w14:paraId="70E536A4" w14:textId="77777777" w:rsidR="00FF5AF5" w:rsidRPr="00B23997" w:rsidRDefault="00FF5AF5" w:rsidP="00B23997">
      <w:pPr>
        <w:widowControl w:val="0"/>
        <w:ind w:left="-720"/>
        <w:jc w:val="center"/>
        <w:rPr>
          <w:rFonts w:cs="Courier New"/>
          <w:b/>
          <w:sz w:val="28"/>
        </w:rPr>
      </w:pPr>
    </w:p>
    <w:p w14:paraId="246E2FD6" w14:textId="77777777" w:rsidR="00FF5AF5" w:rsidRPr="00B23997" w:rsidRDefault="00FF5AF5" w:rsidP="00B23997">
      <w:pPr>
        <w:widowControl w:val="0"/>
        <w:ind w:left="-720"/>
        <w:jc w:val="center"/>
        <w:rPr>
          <w:rFonts w:cs="Courier New"/>
          <w:b/>
          <w:sz w:val="28"/>
        </w:rPr>
      </w:pPr>
      <w:r w:rsidRPr="00B23997">
        <w:rPr>
          <w:rFonts w:cs="Courier New"/>
          <w:b/>
          <w:sz w:val="28"/>
        </w:rPr>
        <w:t>OF</w:t>
      </w:r>
    </w:p>
    <w:p w14:paraId="322DDAC4" w14:textId="77777777" w:rsidR="00FF5AF5" w:rsidRPr="00B23997" w:rsidRDefault="00FF5AF5" w:rsidP="00B23997">
      <w:pPr>
        <w:widowControl w:val="0"/>
        <w:ind w:left="-720"/>
        <w:jc w:val="center"/>
        <w:rPr>
          <w:rFonts w:cs="Courier New"/>
          <w:b/>
          <w:sz w:val="28"/>
        </w:rPr>
      </w:pPr>
    </w:p>
    <w:p w14:paraId="483B23AB" w14:textId="460891CF" w:rsidR="00FF5AF5" w:rsidRPr="00B23997" w:rsidRDefault="00BE0856" w:rsidP="00B23997">
      <w:pPr>
        <w:widowControl w:val="0"/>
        <w:ind w:left="-720"/>
        <w:jc w:val="center"/>
        <w:rPr>
          <w:rFonts w:cs="Courier New"/>
          <w:sz w:val="28"/>
        </w:rPr>
      </w:pPr>
      <w:r>
        <w:rPr>
          <w:rFonts w:cs="Courier New"/>
          <w:b/>
          <w:sz w:val="28"/>
        </w:rPr>
        <w:t>D</w:t>
      </w:r>
      <w:r w:rsidR="007B02A4">
        <w:rPr>
          <w:rFonts w:cs="Courier New"/>
          <w:b/>
          <w:sz w:val="28"/>
        </w:rPr>
        <w:t>ONNA L. BLUESTONE</w:t>
      </w:r>
    </w:p>
    <w:p w14:paraId="1FD42AF8" w14:textId="77777777" w:rsidR="00FF5AF5" w:rsidRPr="00B23997" w:rsidRDefault="00FF5AF5" w:rsidP="00B23997">
      <w:pPr>
        <w:pStyle w:val="Heading7"/>
        <w:widowControl w:val="0"/>
        <w:spacing w:before="0" w:after="0"/>
        <w:ind w:left="-720"/>
        <w:rPr>
          <w:rFonts w:ascii="Courier New" w:hAnsi="Courier New" w:cs="Courier New"/>
          <w:sz w:val="28"/>
        </w:rPr>
      </w:pPr>
    </w:p>
    <w:p w14:paraId="29812963"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8B5F25">
          <w:footerReference w:type="first" r:id="rId23"/>
          <w:pgSz w:w="12240" w:h="15840" w:code="1"/>
          <w:pgMar w:top="1440" w:right="720" w:bottom="720" w:left="2160" w:header="720" w:footer="720" w:gutter="0"/>
          <w:paperSrc w:first="15" w:other="15"/>
          <w:cols w:space="720"/>
          <w:vAlign w:val="center"/>
          <w:titlePg/>
        </w:sectPr>
      </w:pPr>
    </w:p>
    <w:p w14:paraId="167B5030"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lastRenderedPageBreak/>
        <w:t>Table of Contents</w:t>
      </w:r>
    </w:p>
    <w:p w14:paraId="13BFF404"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2E4B4F4F" w14:textId="77777777" w:rsidTr="00CB3171">
        <w:tc>
          <w:tcPr>
            <w:tcW w:w="2205" w:type="dxa"/>
            <w:vAlign w:val="center"/>
          </w:tcPr>
          <w:p w14:paraId="4601083B"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30A5A3EA"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5D8E11BC"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FF5AF5" w:rsidRPr="00B23997" w14:paraId="27687604" w14:textId="77777777" w:rsidTr="00CB3171">
        <w:trPr>
          <w:trHeight w:val="864"/>
        </w:trPr>
        <w:tc>
          <w:tcPr>
            <w:tcW w:w="2205" w:type="dxa"/>
            <w:vAlign w:val="center"/>
          </w:tcPr>
          <w:p w14:paraId="1A2E66C3" w14:textId="77777777" w:rsidR="00FF5AF5" w:rsidRPr="00B23997" w:rsidRDefault="00FF5AF5" w:rsidP="00CB3171">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0129113F" w14:textId="60B46D5D" w:rsidR="00FF5AF5" w:rsidRPr="00B23997" w:rsidRDefault="00784937" w:rsidP="000615B1">
            <w:pPr>
              <w:pStyle w:val="Header"/>
              <w:widowControl w:val="0"/>
              <w:tabs>
                <w:tab w:val="left" w:pos="3960"/>
              </w:tabs>
              <w:rPr>
                <w:rFonts w:cs="Courier New"/>
                <w:bCs/>
              </w:rPr>
            </w:pPr>
            <w:r w:rsidRPr="00784937">
              <w:rPr>
                <w:rFonts w:cs="Courier New"/>
                <w:bCs/>
              </w:rPr>
              <w:t xml:space="preserve">List of Minimum Filing Requirement Schedules Sponsored or Co-Sponsored by Donna L. Bluestone. </w:t>
            </w:r>
          </w:p>
        </w:tc>
        <w:tc>
          <w:tcPr>
            <w:tcW w:w="1163" w:type="dxa"/>
            <w:vAlign w:val="center"/>
          </w:tcPr>
          <w:p w14:paraId="1F875F87" w14:textId="43135660" w:rsidR="00FF5AF5" w:rsidRPr="00B23997" w:rsidRDefault="00E7782F" w:rsidP="00CB3171">
            <w:pPr>
              <w:widowControl w:val="0"/>
              <w:tabs>
                <w:tab w:val="left" w:pos="3960"/>
              </w:tabs>
              <w:jc w:val="center"/>
              <w:rPr>
                <w:rFonts w:cs="Courier New"/>
                <w:bCs/>
              </w:rPr>
            </w:pPr>
            <w:r>
              <w:rPr>
                <w:rFonts w:cs="Courier New"/>
                <w:bCs/>
              </w:rPr>
              <w:t>5</w:t>
            </w:r>
            <w:r w:rsidR="00597BAA">
              <w:rPr>
                <w:rFonts w:cs="Courier New"/>
                <w:bCs/>
              </w:rPr>
              <w:t>1</w:t>
            </w:r>
          </w:p>
        </w:tc>
      </w:tr>
      <w:tr w:rsidR="00B23997" w:rsidRPr="00B23997" w14:paraId="055E605B" w14:textId="77777777" w:rsidTr="00CB3171">
        <w:trPr>
          <w:trHeight w:val="864"/>
        </w:trPr>
        <w:tc>
          <w:tcPr>
            <w:tcW w:w="2205" w:type="dxa"/>
            <w:vAlign w:val="center"/>
          </w:tcPr>
          <w:p w14:paraId="6D8450BA" w14:textId="77777777" w:rsidR="00B23997" w:rsidRPr="00B23997" w:rsidRDefault="00B23997"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0819ECE4" w14:textId="0C2899B8" w:rsidR="00B23997" w:rsidRPr="00B23997" w:rsidRDefault="00784937" w:rsidP="00CB3171">
            <w:pPr>
              <w:pStyle w:val="Header"/>
              <w:widowControl w:val="0"/>
              <w:tabs>
                <w:tab w:val="clear" w:pos="4320"/>
                <w:tab w:val="clear" w:pos="8640"/>
                <w:tab w:val="left" w:pos="3960"/>
              </w:tabs>
              <w:rPr>
                <w:rFonts w:cs="Courier New"/>
                <w:bCs/>
              </w:rPr>
            </w:pPr>
            <w:bookmarkStart w:id="30" w:name="_Hlk128579633"/>
            <w:r w:rsidRPr="00784937">
              <w:rPr>
                <w:rFonts w:cs="Courier New"/>
                <w:bCs/>
              </w:rPr>
              <w:t>IBEW and OPEIU Historical Base Wage Adjustment (2020-2022)</w:t>
            </w:r>
            <w:bookmarkEnd w:id="30"/>
          </w:p>
        </w:tc>
        <w:tc>
          <w:tcPr>
            <w:tcW w:w="1163" w:type="dxa"/>
            <w:vAlign w:val="center"/>
          </w:tcPr>
          <w:p w14:paraId="65A1A5B1" w14:textId="1BC0D7B6" w:rsidR="00B23997" w:rsidRPr="00B23997" w:rsidRDefault="00E7782F" w:rsidP="00CB3171">
            <w:pPr>
              <w:widowControl w:val="0"/>
              <w:tabs>
                <w:tab w:val="left" w:pos="3960"/>
              </w:tabs>
              <w:jc w:val="center"/>
              <w:rPr>
                <w:rFonts w:cs="Courier New"/>
                <w:bCs/>
              </w:rPr>
            </w:pPr>
            <w:r>
              <w:rPr>
                <w:rFonts w:cs="Courier New"/>
                <w:bCs/>
              </w:rPr>
              <w:t>5</w:t>
            </w:r>
            <w:r w:rsidR="00597BAA">
              <w:rPr>
                <w:rFonts w:cs="Courier New"/>
                <w:bCs/>
              </w:rPr>
              <w:t>2</w:t>
            </w:r>
          </w:p>
        </w:tc>
      </w:tr>
      <w:tr w:rsidR="00B23997" w:rsidRPr="00B23997" w14:paraId="4D04D0FE" w14:textId="77777777" w:rsidTr="00CB3171">
        <w:trPr>
          <w:trHeight w:val="864"/>
        </w:trPr>
        <w:tc>
          <w:tcPr>
            <w:tcW w:w="2205" w:type="dxa"/>
            <w:vAlign w:val="center"/>
          </w:tcPr>
          <w:p w14:paraId="10A32980" w14:textId="05B0C062" w:rsidR="00B23997" w:rsidRPr="00B23997" w:rsidRDefault="00D46ACC" w:rsidP="00CB3171">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5E7BCDF1" w14:textId="0BCAFF4C" w:rsidR="00B23997" w:rsidRPr="00B23997" w:rsidRDefault="00D46ACC" w:rsidP="00CB3171">
            <w:pPr>
              <w:pStyle w:val="Header"/>
              <w:widowControl w:val="0"/>
              <w:tabs>
                <w:tab w:val="clear" w:pos="4320"/>
                <w:tab w:val="clear" w:pos="8640"/>
                <w:tab w:val="left" w:pos="3960"/>
              </w:tabs>
              <w:rPr>
                <w:rFonts w:cs="Courier New"/>
                <w:bCs/>
              </w:rPr>
            </w:pPr>
            <w:r>
              <w:rPr>
                <w:rFonts w:cs="Courier New"/>
              </w:rPr>
              <w:t xml:space="preserve">Cost </w:t>
            </w:r>
            <w:r w:rsidRPr="00365B04">
              <w:rPr>
                <w:rFonts w:cs="Courier New"/>
              </w:rPr>
              <w:t xml:space="preserve">of </w:t>
            </w:r>
            <w:r>
              <w:rPr>
                <w:rFonts w:cs="Courier New"/>
              </w:rPr>
              <w:t>L</w:t>
            </w:r>
            <w:r w:rsidRPr="00365B04">
              <w:rPr>
                <w:rFonts w:cs="Courier New"/>
              </w:rPr>
              <w:t xml:space="preserve">iving and </w:t>
            </w:r>
            <w:r>
              <w:rPr>
                <w:rFonts w:cs="Courier New"/>
              </w:rPr>
              <w:t>C</w:t>
            </w:r>
            <w:r w:rsidRPr="00365B04">
              <w:rPr>
                <w:rFonts w:cs="Courier New"/>
              </w:rPr>
              <w:t xml:space="preserve">ost of </w:t>
            </w:r>
            <w:r>
              <w:rPr>
                <w:rFonts w:cs="Courier New"/>
              </w:rPr>
              <w:t>L</w:t>
            </w:r>
            <w:r w:rsidRPr="00365B04">
              <w:rPr>
                <w:rFonts w:cs="Courier New"/>
              </w:rPr>
              <w:t xml:space="preserve">abor </w:t>
            </w:r>
            <w:r>
              <w:rPr>
                <w:rFonts w:cs="Courier New"/>
              </w:rPr>
              <w:t>A</w:t>
            </w:r>
            <w:r w:rsidRPr="00365B04">
              <w:rPr>
                <w:rFonts w:cs="Courier New"/>
              </w:rPr>
              <w:t>nalysis</w:t>
            </w:r>
          </w:p>
        </w:tc>
        <w:tc>
          <w:tcPr>
            <w:tcW w:w="1163" w:type="dxa"/>
            <w:vAlign w:val="center"/>
          </w:tcPr>
          <w:p w14:paraId="4E988A77" w14:textId="7DB3CF7E" w:rsidR="00B23997" w:rsidRPr="00B23997" w:rsidRDefault="00E7782F" w:rsidP="00CB3171">
            <w:pPr>
              <w:widowControl w:val="0"/>
              <w:tabs>
                <w:tab w:val="left" w:pos="3960"/>
              </w:tabs>
              <w:jc w:val="center"/>
              <w:rPr>
                <w:rFonts w:cs="Courier New"/>
                <w:bCs/>
              </w:rPr>
            </w:pPr>
            <w:r>
              <w:rPr>
                <w:rFonts w:cs="Courier New"/>
                <w:bCs/>
              </w:rPr>
              <w:t>5</w:t>
            </w:r>
            <w:r w:rsidR="00597BAA">
              <w:rPr>
                <w:rFonts w:cs="Courier New"/>
                <w:bCs/>
              </w:rPr>
              <w:t>3</w:t>
            </w:r>
          </w:p>
        </w:tc>
      </w:tr>
      <w:tr w:rsidR="00B23997" w:rsidRPr="00B23997" w14:paraId="46006506" w14:textId="77777777" w:rsidTr="00CB3171">
        <w:trPr>
          <w:trHeight w:val="864"/>
        </w:trPr>
        <w:tc>
          <w:tcPr>
            <w:tcW w:w="2205" w:type="dxa"/>
            <w:vAlign w:val="center"/>
          </w:tcPr>
          <w:p w14:paraId="4CD29157" w14:textId="7976920F" w:rsidR="00B23997" w:rsidRPr="00B23997" w:rsidRDefault="00D46ACC" w:rsidP="00CB3171">
            <w:pPr>
              <w:pStyle w:val="Header"/>
              <w:widowControl w:val="0"/>
              <w:tabs>
                <w:tab w:val="clear" w:pos="4320"/>
                <w:tab w:val="clear" w:pos="8640"/>
                <w:tab w:val="left" w:pos="3960"/>
              </w:tabs>
              <w:jc w:val="center"/>
              <w:rPr>
                <w:rFonts w:cs="Courier New"/>
                <w:bCs/>
              </w:rPr>
            </w:pPr>
            <w:r>
              <w:rPr>
                <w:rFonts w:cs="Courier New"/>
                <w:bCs/>
              </w:rPr>
              <w:t>4</w:t>
            </w:r>
          </w:p>
        </w:tc>
        <w:tc>
          <w:tcPr>
            <w:tcW w:w="5982" w:type="dxa"/>
            <w:vAlign w:val="center"/>
          </w:tcPr>
          <w:p w14:paraId="451E941E" w14:textId="1804567C" w:rsidR="00B23997" w:rsidRPr="00B23997" w:rsidRDefault="00D46ACC" w:rsidP="00CB3171">
            <w:pPr>
              <w:pStyle w:val="Header"/>
              <w:widowControl w:val="0"/>
              <w:tabs>
                <w:tab w:val="clear" w:pos="4320"/>
                <w:tab w:val="clear" w:pos="8640"/>
                <w:tab w:val="left" w:pos="3960"/>
              </w:tabs>
              <w:rPr>
                <w:rFonts w:cs="Courier New"/>
                <w:bCs/>
              </w:rPr>
            </w:pPr>
            <w:r>
              <w:rPr>
                <w:rFonts w:cs="Courier New"/>
              </w:rPr>
              <w:t>Average Base Salary Compa-Ratio</w:t>
            </w:r>
          </w:p>
        </w:tc>
        <w:tc>
          <w:tcPr>
            <w:tcW w:w="1163" w:type="dxa"/>
            <w:vAlign w:val="center"/>
          </w:tcPr>
          <w:p w14:paraId="412510C0" w14:textId="64B72E29" w:rsidR="00B23997" w:rsidRPr="00B23997" w:rsidRDefault="00E7782F" w:rsidP="00CB3171">
            <w:pPr>
              <w:widowControl w:val="0"/>
              <w:tabs>
                <w:tab w:val="left" w:pos="3960"/>
              </w:tabs>
              <w:jc w:val="center"/>
              <w:rPr>
                <w:rFonts w:cs="Courier New"/>
                <w:bCs/>
              </w:rPr>
            </w:pPr>
            <w:r>
              <w:rPr>
                <w:rFonts w:cs="Courier New"/>
                <w:bCs/>
              </w:rPr>
              <w:t>5</w:t>
            </w:r>
            <w:r w:rsidR="00597BAA">
              <w:rPr>
                <w:rFonts w:cs="Courier New"/>
                <w:bCs/>
              </w:rPr>
              <w:t>4</w:t>
            </w:r>
          </w:p>
        </w:tc>
      </w:tr>
      <w:tr w:rsidR="00D46ACC" w:rsidRPr="00B23997" w14:paraId="32E10073" w14:textId="77777777" w:rsidTr="00CB3171">
        <w:trPr>
          <w:trHeight w:val="864"/>
        </w:trPr>
        <w:tc>
          <w:tcPr>
            <w:tcW w:w="2205" w:type="dxa"/>
            <w:vAlign w:val="center"/>
          </w:tcPr>
          <w:p w14:paraId="1AB99AED" w14:textId="328C14B5" w:rsidR="00D46ACC" w:rsidRDefault="00D46ACC" w:rsidP="00CB3171">
            <w:pPr>
              <w:pStyle w:val="Header"/>
              <w:widowControl w:val="0"/>
              <w:tabs>
                <w:tab w:val="clear" w:pos="4320"/>
                <w:tab w:val="clear" w:pos="8640"/>
                <w:tab w:val="left" w:pos="3960"/>
              </w:tabs>
              <w:jc w:val="center"/>
              <w:rPr>
                <w:rFonts w:cs="Courier New"/>
                <w:bCs/>
              </w:rPr>
            </w:pPr>
            <w:r>
              <w:rPr>
                <w:rFonts w:cs="Courier New"/>
                <w:bCs/>
              </w:rPr>
              <w:t>5</w:t>
            </w:r>
          </w:p>
        </w:tc>
        <w:tc>
          <w:tcPr>
            <w:tcW w:w="5982" w:type="dxa"/>
            <w:vAlign w:val="center"/>
          </w:tcPr>
          <w:p w14:paraId="5D7926BA" w14:textId="3C23554C" w:rsidR="00D46ACC" w:rsidRDefault="00D46ACC" w:rsidP="00CB3171">
            <w:pPr>
              <w:pStyle w:val="Header"/>
              <w:widowControl w:val="0"/>
              <w:tabs>
                <w:tab w:val="clear" w:pos="4320"/>
                <w:tab w:val="clear" w:pos="8640"/>
                <w:tab w:val="left" w:pos="3960"/>
              </w:tabs>
              <w:rPr>
                <w:rFonts w:cs="Courier New"/>
              </w:rPr>
            </w:pPr>
            <w:r>
              <w:rPr>
                <w:rFonts w:cs="Courier New"/>
              </w:rPr>
              <w:t>S</w:t>
            </w:r>
            <w:r w:rsidRPr="007E3BB7">
              <w:rPr>
                <w:rFonts w:cs="Courier New"/>
              </w:rPr>
              <w:t xml:space="preserve">alary </w:t>
            </w:r>
            <w:r>
              <w:rPr>
                <w:rFonts w:cs="Courier New"/>
              </w:rPr>
              <w:t>B</w:t>
            </w:r>
            <w:r w:rsidRPr="007E3BB7">
              <w:rPr>
                <w:rFonts w:cs="Courier New"/>
              </w:rPr>
              <w:t>udget</w:t>
            </w:r>
            <w:r>
              <w:rPr>
                <w:rFonts w:cs="Courier New"/>
              </w:rPr>
              <w:t xml:space="preserve"> History 2019-2023</w:t>
            </w:r>
          </w:p>
        </w:tc>
        <w:tc>
          <w:tcPr>
            <w:tcW w:w="1163" w:type="dxa"/>
            <w:vAlign w:val="center"/>
          </w:tcPr>
          <w:p w14:paraId="0BCF82FE" w14:textId="6794AA8F" w:rsidR="00D46ACC" w:rsidRPr="00B23997" w:rsidRDefault="00E7782F" w:rsidP="00CB3171">
            <w:pPr>
              <w:widowControl w:val="0"/>
              <w:tabs>
                <w:tab w:val="left" w:pos="3960"/>
              </w:tabs>
              <w:jc w:val="center"/>
              <w:rPr>
                <w:rFonts w:cs="Courier New"/>
                <w:bCs/>
              </w:rPr>
            </w:pPr>
            <w:r>
              <w:rPr>
                <w:rFonts w:cs="Courier New"/>
                <w:bCs/>
              </w:rPr>
              <w:t>5</w:t>
            </w:r>
            <w:r w:rsidR="00597BAA">
              <w:rPr>
                <w:rFonts w:cs="Courier New"/>
                <w:bCs/>
              </w:rPr>
              <w:t>6</w:t>
            </w:r>
          </w:p>
        </w:tc>
      </w:tr>
      <w:tr w:rsidR="00D46ACC" w:rsidRPr="00B23997" w14:paraId="2CD4B6F6" w14:textId="77777777" w:rsidTr="00CB3171">
        <w:trPr>
          <w:trHeight w:val="864"/>
        </w:trPr>
        <w:tc>
          <w:tcPr>
            <w:tcW w:w="2205" w:type="dxa"/>
            <w:vAlign w:val="center"/>
          </w:tcPr>
          <w:p w14:paraId="36BCE1AE" w14:textId="1FE0956E" w:rsidR="00D46ACC" w:rsidRDefault="00D46ACC" w:rsidP="00CB3171">
            <w:pPr>
              <w:pStyle w:val="Header"/>
              <w:widowControl w:val="0"/>
              <w:tabs>
                <w:tab w:val="clear" w:pos="4320"/>
                <w:tab w:val="clear" w:pos="8640"/>
                <w:tab w:val="left" w:pos="3960"/>
              </w:tabs>
              <w:jc w:val="center"/>
              <w:rPr>
                <w:rFonts w:cs="Courier New"/>
                <w:bCs/>
              </w:rPr>
            </w:pPr>
            <w:r>
              <w:rPr>
                <w:rFonts w:cs="Courier New"/>
                <w:bCs/>
              </w:rPr>
              <w:t>6</w:t>
            </w:r>
          </w:p>
        </w:tc>
        <w:tc>
          <w:tcPr>
            <w:tcW w:w="5982" w:type="dxa"/>
            <w:vAlign w:val="center"/>
          </w:tcPr>
          <w:p w14:paraId="072A9227" w14:textId="232A1126" w:rsidR="00D46ACC" w:rsidRDefault="00D46ACC" w:rsidP="00CB3171">
            <w:pPr>
              <w:pStyle w:val="Header"/>
              <w:widowControl w:val="0"/>
              <w:tabs>
                <w:tab w:val="clear" w:pos="4320"/>
                <w:tab w:val="clear" w:pos="8640"/>
                <w:tab w:val="left" w:pos="3960"/>
              </w:tabs>
              <w:rPr>
                <w:rFonts w:cs="Courier New"/>
              </w:rPr>
            </w:pPr>
            <w:r>
              <w:rPr>
                <w:rFonts w:cs="Courier New"/>
              </w:rPr>
              <w:t>Benefits Plan Summary (2023)</w:t>
            </w:r>
          </w:p>
        </w:tc>
        <w:tc>
          <w:tcPr>
            <w:tcW w:w="1163" w:type="dxa"/>
            <w:vAlign w:val="center"/>
          </w:tcPr>
          <w:p w14:paraId="07358FA7" w14:textId="7B8657F8" w:rsidR="00D46ACC" w:rsidRPr="00B23997" w:rsidRDefault="00E7782F" w:rsidP="00CB3171">
            <w:pPr>
              <w:widowControl w:val="0"/>
              <w:tabs>
                <w:tab w:val="left" w:pos="3960"/>
              </w:tabs>
              <w:jc w:val="center"/>
              <w:rPr>
                <w:rFonts w:cs="Courier New"/>
                <w:bCs/>
              </w:rPr>
            </w:pPr>
            <w:r>
              <w:rPr>
                <w:rFonts w:cs="Courier New"/>
                <w:bCs/>
              </w:rPr>
              <w:t>5</w:t>
            </w:r>
            <w:r w:rsidR="00597BAA">
              <w:rPr>
                <w:rFonts w:cs="Courier New"/>
                <w:bCs/>
              </w:rPr>
              <w:t>7</w:t>
            </w:r>
          </w:p>
        </w:tc>
      </w:tr>
      <w:tr w:rsidR="00D46ACC" w:rsidRPr="00B23997" w14:paraId="6DE31D25" w14:textId="77777777" w:rsidTr="00CB3171">
        <w:trPr>
          <w:trHeight w:val="864"/>
        </w:trPr>
        <w:tc>
          <w:tcPr>
            <w:tcW w:w="2205" w:type="dxa"/>
            <w:vAlign w:val="center"/>
          </w:tcPr>
          <w:p w14:paraId="5F0DC23E" w14:textId="05D16066" w:rsidR="00D46ACC" w:rsidRDefault="00D46ACC" w:rsidP="00CB3171">
            <w:pPr>
              <w:pStyle w:val="Header"/>
              <w:widowControl w:val="0"/>
              <w:tabs>
                <w:tab w:val="clear" w:pos="4320"/>
                <w:tab w:val="clear" w:pos="8640"/>
                <w:tab w:val="left" w:pos="3960"/>
              </w:tabs>
              <w:jc w:val="center"/>
              <w:rPr>
                <w:rFonts w:cs="Courier New"/>
                <w:bCs/>
              </w:rPr>
            </w:pPr>
            <w:r>
              <w:rPr>
                <w:rFonts w:cs="Courier New"/>
                <w:bCs/>
              </w:rPr>
              <w:t>7</w:t>
            </w:r>
          </w:p>
        </w:tc>
        <w:tc>
          <w:tcPr>
            <w:tcW w:w="5982" w:type="dxa"/>
            <w:vAlign w:val="center"/>
          </w:tcPr>
          <w:p w14:paraId="2DE1A927" w14:textId="6F038B1B" w:rsidR="00D46ACC" w:rsidRDefault="00D46ACC" w:rsidP="00CB3171">
            <w:pPr>
              <w:pStyle w:val="Header"/>
              <w:widowControl w:val="0"/>
              <w:tabs>
                <w:tab w:val="clear" w:pos="4320"/>
                <w:tab w:val="clear" w:pos="8640"/>
                <w:tab w:val="left" w:pos="3960"/>
              </w:tabs>
              <w:rPr>
                <w:rFonts w:cs="Courier New"/>
              </w:rPr>
            </w:pPr>
            <w:r>
              <w:rPr>
                <w:rFonts w:cs="Courier New"/>
              </w:rPr>
              <w:t>Mercer BENVAL Study</w:t>
            </w:r>
          </w:p>
        </w:tc>
        <w:tc>
          <w:tcPr>
            <w:tcW w:w="1163" w:type="dxa"/>
            <w:vAlign w:val="center"/>
          </w:tcPr>
          <w:p w14:paraId="452314D6" w14:textId="3B623AC1" w:rsidR="00D46ACC" w:rsidRPr="00B23997" w:rsidRDefault="00E7782F" w:rsidP="00CB3171">
            <w:pPr>
              <w:widowControl w:val="0"/>
              <w:tabs>
                <w:tab w:val="left" w:pos="3960"/>
              </w:tabs>
              <w:jc w:val="center"/>
              <w:rPr>
                <w:rFonts w:cs="Courier New"/>
                <w:bCs/>
              </w:rPr>
            </w:pPr>
            <w:r>
              <w:rPr>
                <w:rFonts w:cs="Courier New"/>
                <w:bCs/>
              </w:rPr>
              <w:t>5</w:t>
            </w:r>
            <w:r w:rsidR="000E7F97">
              <w:rPr>
                <w:rFonts w:cs="Courier New"/>
                <w:bCs/>
              </w:rPr>
              <w:t>9</w:t>
            </w:r>
          </w:p>
        </w:tc>
      </w:tr>
      <w:tr w:rsidR="00D46ACC" w:rsidRPr="00B23997" w14:paraId="016B20B3" w14:textId="77777777" w:rsidTr="00CB3171">
        <w:trPr>
          <w:trHeight w:val="864"/>
        </w:trPr>
        <w:tc>
          <w:tcPr>
            <w:tcW w:w="2205" w:type="dxa"/>
            <w:vAlign w:val="center"/>
          </w:tcPr>
          <w:p w14:paraId="15842593" w14:textId="4C6BEED0" w:rsidR="00D46ACC" w:rsidRDefault="00D46ACC" w:rsidP="00CB3171">
            <w:pPr>
              <w:pStyle w:val="Header"/>
              <w:widowControl w:val="0"/>
              <w:tabs>
                <w:tab w:val="clear" w:pos="4320"/>
                <w:tab w:val="clear" w:pos="8640"/>
                <w:tab w:val="left" w:pos="3960"/>
              </w:tabs>
              <w:jc w:val="center"/>
              <w:rPr>
                <w:rFonts w:cs="Courier New"/>
                <w:bCs/>
              </w:rPr>
            </w:pPr>
            <w:r>
              <w:rPr>
                <w:rFonts w:cs="Courier New"/>
                <w:bCs/>
              </w:rPr>
              <w:t>8</w:t>
            </w:r>
          </w:p>
        </w:tc>
        <w:tc>
          <w:tcPr>
            <w:tcW w:w="5982" w:type="dxa"/>
            <w:vAlign w:val="center"/>
          </w:tcPr>
          <w:p w14:paraId="09A222F7" w14:textId="28D6B131" w:rsidR="00D46ACC" w:rsidRDefault="00D46ACC" w:rsidP="00CB3171">
            <w:pPr>
              <w:pStyle w:val="Header"/>
              <w:widowControl w:val="0"/>
              <w:tabs>
                <w:tab w:val="clear" w:pos="4320"/>
                <w:tab w:val="clear" w:pos="8640"/>
                <w:tab w:val="left" w:pos="3960"/>
              </w:tabs>
              <w:rPr>
                <w:rFonts w:cs="Courier New"/>
              </w:rPr>
            </w:pPr>
            <w:r w:rsidRPr="00200059">
              <w:rPr>
                <w:rFonts w:cs="Courier New"/>
              </w:rPr>
              <w:t>Mercer – Average Health Benefits Costs Per Employee for 2011 – 2021</w:t>
            </w:r>
          </w:p>
        </w:tc>
        <w:tc>
          <w:tcPr>
            <w:tcW w:w="1163" w:type="dxa"/>
            <w:vAlign w:val="center"/>
          </w:tcPr>
          <w:p w14:paraId="2C24234E" w14:textId="29DB40B7" w:rsidR="00D46ACC" w:rsidRPr="00B23997" w:rsidRDefault="000E7F97" w:rsidP="00CB3171">
            <w:pPr>
              <w:widowControl w:val="0"/>
              <w:tabs>
                <w:tab w:val="left" w:pos="3960"/>
              </w:tabs>
              <w:jc w:val="center"/>
              <w:rPr>
                <w:rFonts w:cs="Courier New"/>
                <w:bCs/>
              </w:rPr>
            </w:pPr>
            <w:r>
              <w:rPr>
                <w:rFonts w:cs="Courier New"/>
                <w:bCs/>
              </w:rPr>
              <w:t>60</w:t>
            </w:r>
          </w:p>
        </w:tc>
      </w:tr>
      <w:tr w:rsidR="00D46ACC" w:rsidRPr="00B23997" w14:paraId="7EC80DCC" w14:textId="77777777" w:rsidTr="00CB3171">
        <w:trPr>
          <w:trHeight w:val="864"/>
        </w:trPr>
        <w:tc>
          <w:tcPr>
            <w:tcW w:w="2205" w:type="dxa"/>
            <w:vAlign w:val="center"/>
          </w:tcPr>
          <w:p w14:paraId="506B57C3" w14:textId="5BC63CA0" w:rsidR="00D46ACC" w:rsidRDefault="00D46ACC" w:rsidP="00CB3171">
            <w:pPr>
              <w:pStyle w:val="Header"/>
              <w:widowControl w:val="0"/>
              <w:tabs>
                <w:tab w:val="clear" w:pos="4320"/>
                <w:tab w:val="clear" w:pos="8640"/>
                <w:tab w:val="left" w:pos="3960"/>
              </w:tabs>
              <w:jc w:val="center"/>
              <w:rPr>
                <w:rFonts w:cs="Courier New"/>
                <w:bCs/>
              </w:rPr>
            </w:pPr>
            <w:r>
              <w:rPr>
                <w:rFonts w:cs="Courier New"/>
                <w:bCs/>
              </w:rPr>
              <w:t>9</w:t>
            </w:r>
          </w:p>
        </w:tc>
        <w:tc>
          <w:tcPr>
            <w:tcW w:w="5982" w:type="dxa"/>
            <w:vAlign w:val="center"/>
          </w:tcPr>
          <w:p w14:paraId="4112C415" w14:textId="0F0BD108" w:rsidR="00D46ACC" w:rsidRDefault="00D46ACC" w:rsidP="00CB3171">
            <w:pPr>
              <w:pStyle w:val="Header"/>
              <w:widowControl w:val="0"/>
              <w:tabs>
                <w:tab w:val="clear" w:pos="4320"/>
                <w:tab w:val="clear" w:pos="8640"/>
                <w:tab w:val="left" w:pos="3960"/>
              </w:tabs>
              <w:rPr>
                <w:rFonts w:cs="Courier New"/>
              </w:rPr>
            </w:pPr>
            <w:r>
              <w:rPr>
                <w:rFonts w:cs="Courier New"/>
              </w:rPr>
              <w:t xml:space="preserve">Mercer – National Survey of Employer-Sponsored Health Plans 2022  </w:t>
            </w:r>
          </w:p>
        </w:tc>
        <w:tc>
          <w:tcPr>
            <w:tcW w:w="1163" w:type="dxa"/>
            <w:vAlign w:val="center"/>
          </w:tcPr>
          <w:p w14:paraId="07F93738" w14:textId="69370680" w:rsidR="00D46ACC" w:rsidRPr="00B23997" w:rsidRDefault="00597BAA" w:rsidP="00CB3171">
            <w:pPr>
              <w:widowControl w:val="0"/>
              <w:tabs>
                <w:tab w:val="left" w:pos="3960"/>
              </w:tabs>
              <w:jc w:val="center"/>
              <w:rPr>
                <w:rFonts w:cs="Courier New"/>
                <w:bCs/>
              </w:rPr>
            </w:pPr>
            <w:r>
              <w:rPr>
                <w:rFonts w:cs="Courier New"/>
                <w:bCs/>
              </w:rPr>
              <w:t>6</w:t>
            </w:r>
            <w:r w:rsidR="000E7F97">
              <w:rPr>
                <w:rFonts w:cs="Courier New"/>
                <w:bCs/>
              </w:rPr>
              <w:t>1</w:t>
            </w:r>
          </w:p>
        </w:tc>
      </w:tr>
    </w:tbl>
    <w:p w14:paraId="535EDB8C" w14:textId="77777777" w:rsidR="00D46ACC" w:rsidRDefault="00D46ACC" w:rsidP="00D46ACC">
      <w:pPr>
        <w:rPr>
          <w:rFonts w:cs="Courier New"/>
        </w:rPr>
        <w:sectPr w:rsidR="00D46ACC" w:rsidSect="007B7653">
          <w:headerReference w:type="first" r:id="rId24"/>
          <w:pgSz w:w="12240" w:h="15840" w:code="1"/>
          <w:pgMar w:top="1440" w:right="720" w:bottom="720" w:left="2160" w:header="720" w:footer="720" w:gutter="0"/>
          <w:paperSrc w:first="7" w:other="7"/>
          <w:cols w:space="720"/>
          <w:titlePg/>
        </w:sectPr>
      </w:pPr>
    </w:p>
    <w:p w14:paraId="04D30DE9" w14:textId="77777777" w:rsidR="00D46ACC" w:rsidRDefault="00D46ACC" w:rsidP="00D46ACC">
      <w:pPr>
        <w:jc w:val="center"/>
        <w:rPr>
          <w:rFonts w:ascii="Arial" w:hAnsi="Arial" w:cs="Arial"/>
          <w:b/>
          <w:bCs/>
          <w:sz w:val="28"/>
          <w:szCs w:val="28"/>
        </w:rPr>
      </w:pPr>
    </w:p>
    <w:p w14:paraId="2F7BFC47" w14:textId="77777777" w:rsidR="00D46ACC" w:rsidRPr="00BC685B" w:rsidRDefault="00D46ACC" w:rsidP="00D46ACC">
      <w:pPr>
        <w:jc w:val="center"/>
        <w:rPr>
          <w:rFonts w:ascii="Arial" w:hAnsi="Arial" w:cs="Arial"/>
          <w:b/>
          <w:bCs/>
          <w:sz w:val="28"/>
          <w:szCs w:val="28"/>
        </w:rPr>
      </w:pPr>
      <w:r w:rsidRPr="00BC685B">
        <w:rPr>
          <w:rFonts w:ascii="Arial" w:hAnsi="Arial" w:cs="Arial"/>
          <w:b/>
          <w:bCs/>
          <w:sz w:val="28"/>
          <w:szCs w:val="28"/>
        </w:rPr>
        <w:t xml:space="preserve">List of Minimum Filing Requirements </w:t>
      </w:r>
    </w:p>
    <w:p w14:paraId="4289EA03" w14:textId="77777777" w:rsidR="00D46ACC" w:rsidRPr="00BC685B" w:rsidRDefault="00D46ACC" w:rsidP="00D46ACC">
      <w:pPr>
        <w:jc w:val="center"/>
        <w:rPr>
          <w:rFonts w:ascii="Arial" w:hAnsi="Arial" w:cs="Arial"/>
          <w:b/>
          <w:bCs/>
          <w:sz w:val="28"/>
          <w:szCs w:val="28"/>
        </w:rPr>
      </w:pPr>
      <w:r w:rsidRPr="00BC685B">
        <w:rPr>
          <w:rFonts w:ascii="Arial" w:hAnsi="Arial" w:cs="Arial"/>
          <w:b/>
          <w:bCs/>
          <w:sz w:val="28"/>
          <w:szCs w:val="28"/>
        </w:rPr>
        <w:t xml:space="preserve">Sponsored or Co-Sponsored by </w:t>
      </w:r>
      <w:r>
        <w:rPr>
          <w:rFonts w:ascii="Arial" w:hAnsi="Arial" w:cs="Arial"/>
          <w:b/>
          <w:bCs/>
          <w:sz w:val="28"/>
          <w:szCs w:val="28"/>
        </w:rPr>
        <w:t>Donna L. Bluestone</w:t>
      </w:r>
    </w:p>
    <w:p w14:paraId="3FE35419" w14:textId="77777777" w:rsidR="00D46ACC" w:rsidRPr="003308C7" w:rsidRDefault="00D46ACC" w:rsidP="00D46ACC">
      <w:pPr>
        <w:jc w:val="center"/>
        <w:rPr>
          <w:rFonts w:cs="Courier New"/>
          <w:b/>
          <w:bCs/>
          <w:sz w:val="28"/>
          <w:szCs w:val="2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60"/>
        <w:gridCol w:w="6840"/>
      </w:tblGrid>
      <w:tr w:rsidR="00D46ACC" w:rsidRPr="00B40B45" w14:paraId="2BC38D77" w14:textId="77777777" w:rsidTr="00EF788B">
        <w:trPr>
          <w:trHeight w:val="540"/>
          <w:tblHeader/>
          <w:jc w:val="center"/>
        </w:trPr>
        <w:tc>
          <w:tcPr>
            <w:tcW w:w="1435" w:type="dxa"/>
            <w:shd w:val="clear" w:color="auto" w:fill="F2F2F2" w:themeFill="background1" w:themeFillShade="F2"/>
            <w:vAlign w:val="bottom"/>
          </w:tcPr>
          <w:p w14:paraId="0F1E2936" w14:textId="77777777" w:rsidR="00D46ACC" w:rsidRPr="00B40B45" w:rsidRDefault="00D46ACC" w:rsidP="00EF788B">
            <w:pPr>
              <w:spacing w:line="240" w:lineRule="auto"/>
              <w:jc w:val="center"/>
              <w:rPr>
                <w:rFonts w:ascii="Arial" w:hAnsi="Arial" w:cs="Arial"/>
                <w:b/>
                <w:bCs/>
                <w:szCs w:val="24"/>
              </w:rPr>
            </w:pPr>
            <w:r w:rsidRPr="00B40B45">
              <w:rPr>
                <w:rFonts w:ascii="Arial" w:hAnsi="Arial" w:cs="Arial"/>
                <w:b/>
                <w:bCs/>
                <w:szCs w:val="24"/>
              </w:rPr>
              <w:t>MFR Schedule</w:t>
            </w:r>
          </w:p>
        </w:tc>
        <w:tc>
          <w:tcPr>
            <w:tcW w:w="1260" w:type="dxa"/>
            <w:shd w:val="clear" w:color="auto" w:fill="F2F2F2" w:themeFill="background1" w:themeFillShade="F2"/>
            <w:vAlign w:val="bottom"/>
          </w:tcPr>
          <w:p w14:paraId="131FC633" w14:textId="77777777" w:rsidR="00D46ACC" w:rsidRPr="00B40B45" w:rsidRDefault="00D46ACC" w:rsidP="00EF788B">
            <w:pPr>
              <w:spacing w:line="240" w:lineRule="auto"/>
              <w:rPr>
                <w:rFonts w:ascii="Arial" w:hAnsi="Arial" w:cs="Arial"/>
                <w:b/>
                <w:bCs/>
                <w:szCs w:val="24"/>
              </w:rPr>
            </w:pPr>
            <w:r w:rsidRPr="00B40B45">
              <w:rPr>
                <w:rFonts w:ascii="Arial" w:hAnsi="Arial" w:cs="Arial"/>
                <w:b/>
                <w:bCs/>
                <w:szCs w:val="24"/>
              </w:rPr>
              <w:t>Page No.</w:t>
            </w:r>
          </w:p>
        </w:tc>
        <w:tc>
          <w:tcPr>
            <w:tcW w:w="6840" w:type="dxa"/>
            <w:shd w:val="clear" w:color="auto" w:fill="F2F2F2" w:themeFill="background1" w:themeFillShade="F2"/>
            <w:vAlign w:val="bottom"/>
          </w:tcPr>
          <w:p w14:paraId="4503543D" w14:textId="77777777" w:rsidR="00D46ACC" w:rsidRPr="00B40B45" w:rsidRDefault="00D46ACC" w:rsidP="00EF788B">
            <w:pPr>
              <w:spacing w:line="240" w:lineRule="auto"/>
              <w:rPr>
                <w:rFonts w:ascii="Arial" w:hAnsi="Arial" w:cs="Arial"/>
                <w:b/>
                <w:bCs/>
                <w:szCs w:val="24"/>
              </w:rPr>
            </w:pPr>
            <w:r w:rsidRPr="00B40B45">
              <w:rPr>
                <w:rFonts w:ascii="Arial" w:hAnsi="Arial" w:cs="Arial"/>
                <w:b/>
                <w:bCs/>
                <w:szCs w:val="24"/>
              </w:rPr>
              <w:t>MFR Title</w:t>
            </w:r>
          </w:p>
        </w:tc>
      </w:tr>
      <w:tr w:rsidR="00D46ACC" w:rsidRPr="00B40B45" w14:paraId="3A60283B" w14:textId="77777777" w:rsidTr="00EF788B">
        <w:trPr>
          <w:trHeight w:val="413"/>
          <w:jc w:val="center"/>
        </w:trPr>
        <w:tc>
          <w:tcPr>
            <w:tcW w:w="1435" w:type="dxa"/>
            <w:shd w:val="clear" w:color="auto" w:fill="auto"/>
          </w:tcPr>
          <w:p w14:paraId="0816D7E4" w14:textId="77777777" w:rsidR="00D46ACC" w:rsidRPr="00B40B45" w:rsidRDefault="00D46ACC" w:rsidP="00EF788B">
            <w:pPr>
              <w:spacing w:line="240" w:lineRule="auto"/>
              <w:jc w:val="center"/>
              <w:rPr>
                <w:rFonts w:ascii="Arial" w:hAnsi="Arial" w:cs="Arial"/>
                <w:szCs w:val="24"/>
              </w:rPr>
            </w:pPr>
            <w:r>
              <w:rPr>
                <w:rFonts w:ascii="Arial" w:hAnsi="Arial" w:cs="Arial"/>
                <w:szCs w:val="24"/>
              </w:rPr>
              <w:t>C-38</w:t>
            </w:r>
          </w:p>
        </w:tc>
        <w:tc>
          <w:tcPr>
            <w:tcW w:w="1260" w:type="dxa"/>
            <w:shd w:val="clear" w:color="auto" w:fill="auto"/>
          </w:tcPr>
          <w:p w14:paraId="6F64E825" w14:textId="77777777" w:rsidR="00D46ACC" w:rsidRPr="00B40B45" w:rsidRDefault="00D46ACC" w:rsidP="00EF788B">
            <w:pPr>
              <w:spacing w:line="240" w:lineRule="auto"/>
              <w:rPr>
                <w:rFonts w:ascii="Arial" w:hAnsi="Arial" w:cs="Arial"/>
                <w:szCs w:val="24"/>
              </w:rPr>
            </w:pPr>
            <w:r>
              <w:rPr>
                <w:rFonts w:ascii="Arial" w:hAnsi="Arial" w:cs="Arial"/>
                <w:szCs w:val="24"/>
              </w:rPr>
              <w:t>P. 4</w:t>
            </w:r>
          </w:p>
        </w:tc>
        <w:tc>
          <w:tcPr>
            <w:tcW w:w="6840" w:type="dxa"/>
            <w:shd w:val="clear" w:color="auto" w:fill="auto"/>
          </w:tcPr>
          <w:p w14:paraId="0D2AB4A0" w14:textId="77777777" w:rsidR="00D46ACC" w:rsidRPr="00B40B45" w:rsidRDefault="00D46ACC" w:rsidP="00EF788B">
            <w:pPr>
              <w:spacing w:line="240" w:lineRule="auto"/>
              <w:rPr>
                <w:rFonts w:ascii="Arial" w:hAnsi="Arial" w:cs="Arial"/>
                <w:szCs w:val="24"/>
              </w:rPr>
            </w:pPr>
            <w:r w:rsidRPr="00F96B60">
              <w:rPr>
                <w:rFonts w:ascii="Arial" w:hAnsi="Arial" w:cs="Arial"/>
                <w:szCs w:val="24"/>
              </w:rPr>
              <w:t>O &amp; M Benchmark Variance By Function</w:t>
            </w:r>
          </w:p>
        </w:tc>
      </w:tr>
      <w:tr w:rsidR="00D46ACC" w:rsidRPr="00B40B45" w14:paraId="31D5B4DD" w14:textId="77777777" w:rsidTr="00EF788B">
        <w:trPr>
          <w:trHeight w:val="485"/>
          <w:jc w:val="center"/>
        </w:trPr>
        <w:tc>
          <w:tcPr>
            <w:tcW w:w="1435" w:type="dxa"/>
            <w:shd w:val="clear" w:color="auto" w:fill="auto"/>
          </w:tcPr>
          <w:p w14:paraId="15F42B90" w14:textId="77777777" w:rsidR="00D46ACC" w:rsidRPr="00B40B45" w:rsidRDefault="00D46ACC" w:rsidP="00EF788B">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5337FBC4" w14:textId="77777777" w:rsidR="00D46ACC" w:rsidRPr="00B40B45" w:rsidRDefault="00D46ACC" w:rsidP="00EF788B">
            <w:pPr>
              <w:spacing w:line="240" w:lineRule="auto"/>
              <w:rPr>
                <w:rFonts w:ascii="Arial" w:hAnsi="Arial" w:cs="Arial"/>
                <w:szCs w:val="24"/>
              </w:rPr>
            </w:pPr>
            <w:r>
              <w:rPr>
                <w:rFonts w:ascii="Arial" w:hAnsi="Arial" w:cs="Arial"/>
                <w:szCs w:val="24"/>
              </w:rPr>
              <w:t>P. 17</w:t>
            </w:r>
          </w:p>
        </w:tc>
        <w:tc>
          <w:tcPr>
            <w:tcW w:w="6840" w:type="dxa"/>
            <w:shd w:val="clear" w:color="auto" w:fill="auto"/>
          </w:tcPr>
          <w:p w14:paraId="25C280D8" w14:textId="77777777" w:rsidR="00D46ACC" w:rsidRPr="00B40B45" w:rsidRDefault="00D46ACC" w:rsidP="00EF788B">
            <w:pPr>
              <w:spacing w:line="240" w:lineRule="auto"/>
              <w:rPr>
                <w:rFonts w:ascii="Arial" w:hAnsi="Arial" w:cs="Arial"/>
                <w:szCs w:val="24"/>
              </w:rPr>
            </w:pPr>
            <w:r w:rsidRPr="00F96B60">
              <w:rPr>
                <w:rFonts w:ascii="Arial" w:hAnsi="Arial" w:cs="Arial"/>
                <w:szCs w:val="24"/>
              </w:rPr>
              <w:t>Projected Test Year - Calculation Of Admin. And General Expenses</w:t>
            </w:r>
          </w:p>
        </w:tc>
      </w:tr>
      <w:tr w:rsidR="00D46ACC" w:rsidRPr="00B40B45" w14:paraId="3573BD2B" w14:textId="77777777" w:rsidTr="00EF788B">
        <w:trPr>
          <w:trHeight w:val="665"/>
          <w:jc w:val="center"/>
        </w:trPr>
        <w:tc>
          <w:tcPr>
            <w:tcW w:w="1435" w:type="dxa"/>
            <w:shd w:val="clear" w:color="auto" w:fill="auto"/>
          </w:tcPr>
          <w:p w14:paraId="6E884651" w14:textId="77777777" w:rsidR="00D46ACC" w:rsidRPr="00B40B45" w:rsidRDefault="00D46ACC" w:rsidP="00EF788B">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7CFE8EED" w14:textId="77777777" w:rsidR="00D46ACC" w:rsidRPr="00B40B45" w:rsidRDefault="00D46ACC" w:rsidP="00EF788B">
            <w:pPr>
              <w:spacing w:line="240" w:lineRule="auto"/>
              <w:rPr>
                <w:rFonts w:ascii="Arial" w:hAnsi="Arial" w:cs="Arial"/>
                <w:szCs w:val="24"/>
              </w:rPr>
            </w:pPr>
            <w:r>
              <w:rPr>
                <w:rFonts w:ascii="Arial" w:hAnsi="Arial" w:cs="Arial"/>
                <w:szCs w:val="24"/>
              </w:rPr>
              <w:t>P. 18a</w:t>
            </w:r>
          </w:p>
        </w:tc>
        <w:tc>
          <w:tcPr>
            <w:tcW w:w="6840" w:type="dxa"/>
            <w:shd w:val="clear" w:color="auto" w:fill="auto"/>
          </w:tcPr>
          <w:p w14:paraId="4CBE23E4" w14:textId="77777777" w:rsidR="00D46ACC" w:rsidRPr="00B40B45" w:rsidRDefault="00D46ACC" w:rsidP="00EF788B">
            <w:pPr>
              <w:spacing w:line="240" w:lineRule="auto"/>
              <w:rPr>
                <w:rFonts w:ascii="Arial" w:hAnsi="Arial" w:cs="Arial"/>
                <w:szCs w:val="24"/>
              </w:rPr>
            </w:pPr>
            <w:r w:rsidRPr="00F96B60">
              <w:rPr>
                <w:rFonts w:ascii="Arial" w:hAnsi="Arial" w:cs="Arial"/>
                <w:szCs w:val="24"/>
              </w:rPr>
              <w:t>Projected Test Year - Calculation Of Admin. And General Expenses (Cont.)</w:t>
            </w:r>
          </w:p>
        </w:tc>
      </w:tr>
      <w:tr w:rsidR="00D46ACC" w:rsidRPr="00B40B45" w14:paraId="2BC325AF" w14:textId="77777777" w:rsidTr="00EF788B">
        <w:trPr>
          <w:trHeight w:val="485"/>
          <w:jc w:val="center"/>
        </w:trPr>
        <w:tc>
          <w:tcPr>
            <w:tcW w:w="1435" w:type="dxa"/>
            <w:shd w:val="clear" w:color="auto" w:fill="auto"/>
          </w:tcPr>
          <w:p w14:paraId="342CDE35" w14:textId="77777777" w:rsidR="00D46ACC" w:rsidRPr="00B40B45" w:rsidRDefault="00D46ACC" w:rsidP="00EF788B">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38556AF3" w14:textId="77777777" w:rsidR="00D46ACC" w:rsidRPr="00B40B45" w:rsidRDefault="00D46ACC" w:rsidP="00EF788B">
            <w:pPr>
              <w:spacing w:line="240" w:lineRule="auto"/>
              <w:rPr>
                <w:rFonts w:ascii="Arial" w:hAnsi="Arial" w:cs="Arial"/>
                <w:szCs w:val="24"/>
              </w:rPr>
            </w:pPr>
            <w:r>
              <w:rPr>
                <w:rFonts w:ascii="Arial" w:hAnsi="Arial" w:cs="Arial"/>
                <w:szCs w:val="24"/>
              </w:rPr>
              <w:t>P. 19a</w:t>
            </w:r>
          </w:p>
        </w:tc>
        <w:tc>
          <w:tcPr>
            <w:tcW w:w="6840" w:type="dxa"/>
            <w:shd w:val="clear" w:color="auto" w:fill="auto"/>
          </w:tcPr>
          <w:p w14:paraId="3FF4C1FF" w14:textId="77777777" w:rsidR="00D46ACC" w:rsidRPr="00B40B45" w:rsidRDefault="00D46ACC" w:rsidP="00EF788B">
            <w:pPr>
              <w:spacing w:line="240" w:lineRule="auto"/>
              <w:rPr>
                <w:rFonts w:ascii="Arial" w:hAnsi="Arial" w:cs="Arial"/>
                <w:szCs w:val="24"/>
              </w:rPr>
            </w:pPr>
            <w:r w:rsidRPr="00F96B60">
              <w:rPr>
                <w:rFonts w:ascii="Arial" w:hAnsi="Arial" w:cs="Arial"/>
                <w:szCs w:val="24"/>
              </w:rPr>
              <w:t>Projected Test Year - Total Expenses</w:t>
            </w:r>
          </w:p>
        </w:tc>
      </w:tr>
      <w:tr w:rsidR="00D46ACC" w:rsidRPr="00B40B45" w14:paraId="0CE3E6CC" w14:textId="77777777" w:rsidTr="00EF788B">
        <w:trPr>
          <w:trHeight w:val="485"/>
          <w:jc w:val="center"/>
        </w:trPr>
        <w:tc>
          <w:tcPr>
            <w:tcW w:w="1435" w:type="dxa"/>
            <w:shd w:val="clear" w:color="auto" w:fill="auto"/>
          </w:tcPr>
          <w:p w14:paraId="78898070" w14:textId="77777777" w:rsidR="00D46ACC" w:rsidRPr="00B40B45" w:rsidRDefault="00D46ACC" w:rsidP="00EF788B">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4E114F09" w14:textId="77777777" w:rsidR="00D46ACC" w:rsidRPr="00B40B45" w:rsidRDefault="00D46ACC" w:rsidP="00EF788B">
            <w:pPr>
              <w:spacing w:line="240" w:lineRule="auto"/>
              <w:rPr>
                <w:rFonts w:ascii="Arial" w:hAnsi="Arial" w:cs="Arial"/>
                <w:szCs w:val="24"/>
              </w:rPr>
            </w:pPr>
            <w:r>
              <w:rPr>
                <w:rFonts w:ascii="Arial" w:hAnsi="Arial" w:cs="Arial"/>
                <w:szCs w:val="24"/>
              </w:rPr>
              <w:t>P. 19b</w:t>
            </w:r>
          </w:p>
        </w:tc>
        <w:tc>
          <w:tcPr>
            <w:tcW w:w="6840" w:type="dxa"/>
            <w:shd w:val="clear" w:color="auto" w:fill="auto"/>
          </w:tcPr>
          <w:p w14:paraId="0911D9F9" w14:textId="77777777" w:rsidR="00D46ACC" w:rsidRPr="00B40B45" w:rsidRDefault="00D46ACC" w:rsidP="00EF788B">
            <w:pPr>
              <w:spacing w:line="240" w:lineRule="auto"/>
              <w:rPr>
                <w:rFonts w:ascii="Arial" w:hAnsi="Arial" w:cs="Arial"/>
                <w:szCs w:val="24"/>
              </w:rPr>
            </w:pPr>
            <w:r w:rsidRPr="00F96B60">
              <w:rPr>
                <w:rFonts w:ascii="Arial" w:hAnsi="Arial" w:cs="Arial"/>
                <w:szCs w:val="24"/>
              </w:rPr>
              <w:t>Projected Test Year - Total Expenses</w:t>
            </w:r>
          </w:p>
        </w:tc>
      </w:tr>
      <w:tr w:rsidR="00D46ACC" w:rsidRPr="00B40B45" w14:paraId="1A3C3616" w14:textId="77777777" w:rsidTr="00EF788B">
        <w:trPr>
          <w:trHeight w:val="485"/>
          <w:jc w:val="center"/>
        </w:trPr>
        <w:tc>
          <w:tcPr>
            <w:tcW w:w="1435" w:type="dxa"/>
            <w:shd w:val="clear" w:color="auto" w:fill="auto"/>
          </w:tcPr>
          <w:p w14:paraId="1E19E293" w14:textId="77777777" w:rsidR="00D46ACC" w:rsidRDefault="00D46ACC" w:rsidP="00EF788B">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6215D94C" w14:textId="77777777" w:rsidR="00D46ACC" w:rsidRDefault="00D46ACC" w:rsidP="00EF788B">
            <w:pPr>
              <w:spacing w:line="240" w:lineRule="auto"/>
              <w:rPr>
                <w:rFonts w:ascii="Arial" w:hAnsi="Arial" w:cs="Arial"/>
                <w:szCs w:val="24"/>
              </w:rPr>
            </w:pPr>
            <w:r>
              <w:rPr>
                <w:rFonts w:ascii="Arial" w:hAnsi="Arial" w:cs="Arial"/>
                <w:szCs w:val="24"/>
              </w:rPr>
              <w:t>P. 19e</w:t>
            </w:r>
          </w:p>
        </w:tc>
        <w:tc>
          <w:tcPr>
            <w:tcW w:w="6840" w:type="dxa"/>
            <w:shd w:val="clear" w:color="auto" w:fill="auto"/>
          </w:tcPr>
          <w:p w14:paraId="7B3E25C7" w14:textId="77777777" w:rsidR="00D46ACC" w:rsidRPr="00B40B45" w:rsidRDefault="00D46ACC" w:rsidP="00EF788B">
            <w:pPr>
              <w:spacing w:line="240" w:lineRule="auto"/>
              <w:rPr>
                <w:rFonts w:ascii="Arial" w:hAnsi="Arial" w:cs="Arial"/>
                <w:szCs w:val="24"/>
              </w:rPr>
            </w:pPr>
            <w:r w:rsidRPr="00F96B60">
              <w:rPr>
                <w:rFonts w:ascii="Arial" w:hAnsi="Arial" w:cs="Arial"/>
                <w:szCs w:val="24"/>
              </w:rPr>
              <w:t>Projected Test Year - Total Expenses</w:t>
            </w:r>
          </w:p>
        </w:tc>
      </w:tr>
      <w:tr w:rsidR="00D46ACC" w:rsidRPr="00B40B45" w14:paraId="3F98EB55" w14:textId="77777777" w:rsidTr="00EF788B">
        <w:trPr>
          <w:trHeight w:val="485"/>
          <w:jc w:val="center"/>
        </w:trPr>
        <w:tc>
          <w:tcPr>
            <w:tcW w:w="1435" w:type="dxa"/>
            <w:shd w:val="clear" w:color="auto" w:fill="auto"/>
          </w:tcPr>
          <w:p w14:paraId="12F3A7F6" w14:textId="77777777" w:rsidR="00D46ACC" w:rsidRDefault="00D46ACC" w:rsidP="00EF788B">
            <w:pPr>
              <w:spacing w:line="240" w:lineRule="auto"/>
              <w:jc w:val="center"/>
              <w:rPr>
                <w:rFonts w:ascii="Arial" w:hAnsi="Arial" w:cs="Arial"/>
                <w:szCs w:val="24"/>
              </w:rPr>
            </w:pPr>
            <w:r>
              <w:rPr>
                <w:rFonts w:ascii="Arial" w:hAnsi="Arial" w:cs="Arial"/>
                <w:szCs w:val="24"/>
              </w:rPr>
              <w:t>G-6</w:t>
            </w:r>
          </w:p>
        </w:tc>
        <w:tc>
          <w:tcPr>
            <w:tcW w:w="1260" w:type="dxa"/>
            <w:shd w:val="clear" w:color="auto" w:fill="auto"/>
          </w:tcPr>
          <w:p w14:paraId="287F4429" w14:textId="77777777" w:rsidR="00D46ACC" w:rsidRDefault="00D46ACC" w:rsidP="00EF788B">
            <w:pPr>
              <w:spacing w:line="240" w:lineRule="auto"/>
              <w:rPr>
                <w:rFonts w:ascii="Arial" w:hAnsi="Arial" w:cs="Arial"/>
                <w:szCs w:val="24"/>
              </w:rPr>
            </w:pPr>
            <w:r>
              <w:rPr>
                <w:rFonts w:ascii="Arial" w:hAnsi="Arial" w:cs="Arial"/>
                <w:szCs w:val="24"/>
              </w:rPr>
              <w:t>P. 1-9</w:t>
            </w:r>
          </w:p>
        </w:tc>
        <w:tc>
          <w:tcPr>
            <w:tcW w:w="6840" w:type="dxa"/>
            <w:shd w:val="clear" w:color="auto" w:fill="auto"/>
          </w:tcPr>
          <w:p w14:paraId="3566B0C9" w14:textId="77777777" w:rsidR="00D46ACC" w:rsidRPr="00B40B45" w:rsidRDefault="00D46ACC" w:rsidP="00EF788B">
            <w:pPr>
              <w:spacing w:line="240" w:lineRule="auto"/>
              <w:rPr>
                <w:rFonts w:ascii="Arial" w:hAnsi="Arial" w:cs="Arial"/>
                <w:szCs w:val="24"/>
              </w:rPr>
            </w:pPr>
            <w:r>
              <w:rPr>
                <w:rFonts w:ascii="Arial" w:hAnsi="Arial" w:cs="Arial"/>
                <w:szCs w:val="24"/>
              </w:rPr>
              <w:t>P</w:t>
            </w:r>
            <w:r w:rsidRPr="00F96B60">
              <w:rPr>
                <w:rFonts w:ascii="Arial" w:hAnsi="Arial" w:cs="Arial"/>
                <w:szCs w:val="24"/>
              </w:rPr>
              <w:t>rojected Test Year - Major Assumptions</w:t>
            </w:r>
          </w:p>
        </w:tc>
      </w:tr>
    </w:tbl>
    <w:p w14:paraId="6888ED53" w14:textId="77777777" w:rsidR="00D46ACC" w:rsidRPr="003308C7" w:rsidRDefault="00D46ACC" w:rsidP="00D46ACC">
      <w:pPr>
        <w:widowControl w:val="0"/>
        <w:tabs>
          <w:tab w:val="left" w:pos="720"/>
        </w:tabs>
        <w:ind w:left="720" w:right="252" w:hanging="720"/>
        <w:jc w:val="center"/>
        <w:rPr>
          <w:rFonts w:cs="Courier New"/>
          <w:b/>
          <w:sz w:val="28"/>
          <w:szCs w:val="28"/>
        </w:rPr>
      </w:pPr>
    </w:p>
    <w:p w14:paraId="47CA34F6" w14:textId="77777777" w:rsidR="00B42D61" w:rsidRDefault="00B42D61" w:rsidP="00D46ACC">
      <w:pPr>
        <w:rPr>
          <w:rFonts w:cs="Courier New"/>
        </w:rPr>
      </w:pPr>
    </w:p>
    <w:sectPr w:rsidR="00B42D61" w:rsidSect="00E7782F">
      <w:headerReference w:type="first" r:id="rId25"/>
      <w:footerReference w:type="first" r:id="rId26"/>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6BB8" w14:textId="77777777" w:rsidR="00A34532" w:rsidRDefault="00A34532">
      <w:r>
        <w:separator/>
      </w:r>
    </w:p>
  </w:endnote>
  <w:endnote w:type="continuationSeparator" w:id="0">
    <w:p w14:paraId="499A2301" w14:textId="77777777" w:rsidR="00A34532" w:rsidRDefault="00A34532">
      <w:r>
        <w:continuationSeparator/>
      </w:r>
    </w:p>
  </w:endnote>
  <w:endnote w:type="continuationNotice" w:id="1">
    <w:p w14:paraId="129E158E" w14:textId="77777777" w:rsidR="00A34532" w:rsidRDefault="00A345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EF80" w14:textId="77777777" w:rsidR="00785492" w:rsidRDefault="00785492"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7CF977" w14:textId="77777777" w:rsidR="00785492" w:rsidRDefault="00785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271A" w14:textId="3224336D" w:rsidR="00785492" w:rsidRDefault="00785492"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BCAD7B3" w14:textId="77777777" w:rsidR="00785492" w:rsidRDefault="00785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2390" w14:textId="77777777" w:rsidR="00785492" w:rsidRDefault="00785492"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090142"/>
      <w:docPartObj>
        <w:docPartGallery w:val="Page Numbers (Bottom of Page)"/>
        <w:docPartUnique/>
      </w:docPartObj>
    </w:sdtPr>
    <w:sdtEndPr>
      <w:rPr>
        <w:noProof/>
      </w:rPr>
    </w:sdtEndPr>
    <w:sdtContent>
      <w:p w14:paraId="1D1B748E" w14:textId="7E42F5F4" w:rsidR="00785492" w:rsidRDefault="0078549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A916" w14:textId="77777777" w:rsidR="00785492" w:rsidRDefault="00785492"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2149" w14:textId="3254EB1C" w:rsidR="00785492" w:rsidRDefault="00785492" w:rsidP="00B42D61">
    <w:pPr>
      <w:pStyle w:val="Footer"/>
      <w:jc w:val="center"/>
    </w:pPr>
    <w:r>
      <w:fldChar w:fldCharType="begin"/>
    </w:r>
    <w:r>
      <w:instrText xml:space="preserve"> PAGE   \* MERGEFORMAT </w:instrText>
    </w:r>
    <w:r>
      <w:fldChar w:fldCharType="separate"/>
    </w:r>
    <w:r>
      <w:rPr>
        <w:noProof/>
      </w:rPr>
      <w:t>51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4F7B" w14:textId="77777777" w:rsidR="00E7782F" w:rsidRDefault="00E7782F" w:rsidP="00B42D61">
    <w:pPr>
      <w:pStyle w:val="Footer"/>
      <w:jc w:val="center"/>
    </w:pPr>
    <w:r>
      <w:fldChar w:fldCharType="begin"/>
    </w:r>
    <w:r>
      <w:instrText xml:space="preserve"> PAGE   \* MERGEFORMAT </w:instrText>
    </w:r>
    <w:r>
      <w:fldChar w:fldCharType="separate"/>
    </w:r>
    <w:r>
      <w:rPr>
        <w:noProof/>
      </w:rPr>
      <w:t>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CFB4" w14:textId="77777777" w:rsidR="00A34532" w:rsidRDefault="00A34532">
      <w:r>
        <w:separator/>
      </w:r>
    </w:p>
  </w:footnote>
  <w:footnote w:type="continuationSeparator" w:id="0">
    <w:p w14:paraId="677DCE00" w14:textId="77777777" w:rsidR="00A34532" w:rsidRDefault="00A34532">
      <w:r>
        <w:continuationSeparator/>
      </w:r>
    </w:p>
  </w:footnote>
  <w:footnote w:type="continuationNotice" w:id="1">
    <w:p w14:paraId="2C691717" w14:textId="77777777" w:rsidR="00A34532" w:rsidRDefault="00A345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900E" w14:textId="77777777" w:rsidR="00E7782F" w:rsidRDefault="00E7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FDC3" w14:textId="77777777" w:rsidR="00785492" w:rsidRDefault="00785492" w:rsidP="0036697A">
    <w:pPr>
      <w:tabs>
        <w:tab w:val="left" w:pos="-1440"/>
        <w:tab w:val="left" w:pos="-720"/>
        <w:tab w:val="left" w:pos="720"/>
        <w:tab w:val="left" w:pos="1440"/>
        <w:tab w:val="left" w:pos="4440"/>
        <w:tab w:val="left" w:pos="6840"/>
      </w:tabs>
      <w:spacing w:line="240" w:lineRule="auto"/>
      <w:contextualSpacing/>
      <w:jc w:val="right"/>
      <w:rPr>
        <w:b/>
      </w:rPr>
    </w:pPr>
    <w:r>
      <w:rPr>
        <w:b/>
      </w:rPr>
      <w:t>PEOPLES GAS SYSTEM, INC.</w:t>
    </w:r>
  </w:p>
  <w:p w14:paraId="745808B7" w14:textId="77777777" w:rsidR="00785492" w:rsidRDefault="00785492" w:rsidP="0036697A">
    <w:pPr>
      <w:tabs>
        <w:tab w:val="left" w:pos="-1440"/>
        <w:tab w:val="left" w:pos="-720"/>
        <w:tab w:val="left" w:pos="720"/>
        <w:tab w:val="left" w:pos="1440"/>
        <w:tab w:val="left" w:pos="4440"/>
        <w:tab w:val="left" w:pos="6840"/>
      </w:tabs>
      <w:spacing w:line="240" w:lineRule="auto"/>
      <w:contextualSpacing/>
      <w:jc w:val="right"/>
      <w:rPr>
        <w:b/>
      </w:rPr>
    </w:pPr>
    <w:r>
      <w:rPr>
        <w:b/>
      </w:rPr>
      <w:t>DOCKET NO. 20230023-GU</w:t>
    </w:r>
  </w:p>
  <w:p w14:paraId="70533D61" w14:textId="77777777" w:rsidR="00785492" w:rsidRDefault="00785492" w:rsidP="0036697A">
    <w:pPr>
      <w:tabs>
        <w:tab w:val="left" w:pos="-1440"/>
        <w:tab w:val="left" w:pos="-720"/>
        <w:tab w:val="left" w:pos="720"/>
        <w:tab w:val="left" w:pos="1440"/>
        <w:tab w:val="left" w:pos="4440"/>
        <w:tab w:val="left" w:pos="6840"/>
      </w:tabs>
      <w:spacing w:line="240" w:lineRule="auto"/>
      <w:contextualSpacing/>
      <w:jc w:val="right"/>
      <w:rPr>
        <w:b/>
      </w:rPr>
    </w:pPr>
    <w:r>
      <w:rPr>
        <w:b/>
      </w:rPr>
      <w:t>WITNESS:</w:t>
    </w:r>
    <w:r w:rsidRPr="00A10656">
      <w:rPr>
        <w:b/>
      </w:rPr>
      <w:t xml:space="preserve"> BLUESTONE</w:t>
    </w:r>
  </w:p>
  <w:p w14:paraId="0F44F0F7" w14:textId="77777777" w:rsidR="00785492" w:rsidRDefault="00785492" w:rsidP="00B23997">
    <w:pPr>
      <w:pStyle w:val="Header"/>
    </w:pPr>
  </w:p>
  <w:p w14:paraId="62DCE7E1" w14:textId="77777777" w:rsidR="00785492" w:rsidRPr="00B23997" w:rsidRDefault="00785492"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4EBC" w14:textId="77777777" w:rsidR="00E7782F" w:rsidRDefault="00E778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B854" w14:textId="77777777" w:rsidR="00CF2E9E" w:rsidRDefault="00CF2E9E" w:rsidP="00CF2E9E">
    <w:pPr>
      <w:tabs>
        <w:tab w:val="left" w:pos="-1440"/>
        <w:tab w:val="left" w:pos="-720"/>
        <w:tab w:val="left" w:pos="720"/>
        <w:tab w:val="left" w:pos="1440"/>
        <w:tab w:val="left" w:pos="4440"/>
        <w:tab w:val="left" w:pos="6840"/>
      </w:tabs>
      <w:spacing w:line="240" w:lineRule="auto"/>
      <w:ind w:left="5400"/>
      <w:contextualSpacing/>
      <w:rPr>
        <w:b/>
      </w:rPr>
    </w:pPr>
  </w:p>
  <w:p w14:paraId="68A080AE" w14:textId="77777777" w:rsidR="00CF2E9E" w:rsidRDefault="00CF2E9E" w:rsidP="00CF2E9E">
    <w:pPr>
      <w:tabs>
        <w:tab w:val="left" w:pos="-1440"/>
        <w:tab w:val="left" w:pos="-720"/>
        <w:tab w:val="left" w:pos="720"/>
        <w:tab w:val="left" w:pos="1440"/>
        <w:tab w:val="left" w:pos="4440"/>
        <w:tab w:val="left" w:pos="6840"/>
      </w:tabs>
      <w:spacing w:line="240" w:lineRule="auto"/>
      <w:ind w:left="5400"/>
      <w:contextualSpacing/>
      <w:rPr>
        <w:b/>
      </w:rPr>
    </w:pPr>
  </w:p>
  <w:p w14:paraId="62034771" w14:textId="69973386" w:rsidR="00785492" w:rsidRDefault="00785492" w:rsidP="00CF2E9E">
    <w:pPr>
      <w:tabs>
        <w:tab w:val="left" w:pos="-1440"/>
        <w:tab w:val="left" w:pos="-720"/>
        <w:tab w:val="left" w:pos="720"/>
        <w:tab w:val="left" w:pos="1440"/>
        <w:tab w:val="left" w:pos="4440"/>
        <w:tab w:val="left" w:pos="6840"/>
      </w:tabs>
      <w:spacing w:line="240" w:lineRule="auto"/>
      <w:ind w:left="5400"/>
      <w:contextualSpacing/>
      <w:rPr>
        <w:b/>
      </w:rPr>
    </w:pPr>
    <w:r>
      <w:rPr>
        <w:b/>
      </w:rPr>
      <w:t>PEOPLES GAS SYSTEM, INC.</w:t>
    </w:r>
  </w:p>
  <w:p w14:paraId="32D8A3A0" w14:textId="77777777" w:rsidR="00785492" w:rsidRDefault="00785492" w:rsidP="00CF2E9E">
    <w:pPr>
      <w:tabs>
        <w:tab w:val="left" w:pos="-1440"/>
        <w:tab w:val="left" w:pos="-720"/>
        <w:tab w:val="left" w:pos="720"/>
        <w:tab w:val="left" w:pos="1440"/>
        <w:tab w:val="left" w:pos="4440"/>
        <w:tab w:val="left" w:pos="6840"/>
      </w:tabs>
      <w:spacing w:line="240" w:lineRule="auto"/>
      <w:ind w:left="5400"/>
      <w:contextualSpacing/>
      <w:rPr>
        <w:b/>
      </w:rPr>
    </w:pPr>
    <w:r>
      <w:rPr>
        <w:b/>
      </w:rPr>
      <w:t>DOCKET NO. 20230023-GU</w:t>
    </w:r>
  </w:p>
  <w:p w14:paraId="3C0A0858" w14:textId="6A22306D" w:rsidR="00785492" w:rsidRDefault="00785492" w:rsidP="00CF2E9E">
    <w:pPr>
      <w:tabs>
        <w:tab w:val="left" w:pos="-1440"/>
        <w:tab w:val="left" w:pos="-720"/>
        <w:tab w:val="left" w:pos="720"/>
        <w:tab w:val="left" w:pos="1440"/>
        <w:tab w:val="left" w:pos="4440"/>
        <w:tab w:val="left" w:pos="6840"/>
      </w:tabs>
      <w:spacing w:line="240" w:lineRule="auto"/>
      <w:ind w:left="5400"/>
      <w:contextualSpacing/>
      <w:rPr>
        <w:b/>
      </w:rPr>
    </w:pPr>
    <w:r>
      <w:rPr>
        <w:b/>
      </w:rPr>
      <w:t>WITNESS:</w:t>
    </w:r>
    <w:r w:rsidRPr="00A10656">
      <w:rPr>
        <w:b/>
      </w:rPr>
      <w:t xml:space="preserve"> BLUESTONE</w:t>
    </w:r>
  </w:p>
  <w:p w14:paraId="1C0EF9BA" w14:textId="77777777" w:rsidR="00785492" w:rsidRDefault="00785492" w:rsidP="00CF2E9E">
    <w:pPr>
      <w:tabs>
        <w:tab w:val="left" w:pos="-1440"/>
        <w:tab w:val="left" w:pos="-720"/>
        <w:tab w:val="left" w:pos="720"/>
        <w:tab w:val="left" w:pos="1440"/>
        <w:tab w:val="left" w:pos="4440"/>
        <w:tab w:val="left" w:pos="6840"/>
      </w:tabs>
      <w:spacing w:line="240" w:lineRule="auto"/>
      <w:ind w:left="5400"/>
      <w:contextualSpacing/>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5F9B" w14:textId="77777777" w:rsidR="00785492" w:rsidRPr="00DE0F8F" w:rsidRDefault="00785492" w:rsidP="00DE0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8B98" w14:textId="77777777" w:rsidR="00CF2E9E" w:rsidRDefault="00CF2E9E" w:rsidP="00CF2E9E">
    <w:pPr>
      <w:tabs>
        <w:tab w:val="left" w:pos="-1440"/>
        <w:tab w:val="left" w:pos="-720"/>
        <w:tab w:val="left" w:pos="720"/>
        <w:tab w:val="left" w:pos="1440"/>
        <w:tab w:val="left" w:pos="4440"/>
        <w:tab w:val="left" w:pos="6840"/>
      </w:tabs>
      <w:spacing w:line="240" w:lineRule="auto"/>
      <w:ind w:left="5400"/>
      <w:contextualSpacing/>
      <w:rPr>
        <w:b/>
      </w:rPr>
    </w:pPr>
  </w:p>
  <w:p w14:paraId="400EED3E" w14:textId="77777777" w:rsidR="00CF2E9E" w:rsidRDefault="00CF2E9E" w:rsidP="00CF2E9E">
    <w:pPr>
      <w:tabs>
        <w:tab w:val="left" w:pos="-1440"/>
        <w:tab w:val="left" w:pos="-720"/>
        <w:tab w:val="left" w:pos="720"/>
        <w:tab w:val="left" w:pos="1440"/>
        <w:tab w:val="left" w:pos="4440"/>
        <w:tab w:val="left" w:pos="6840"/>
      </w:tabs>
      <w:spacing w:line="240" w:lineRule="auto"/>
      <w:ind w:left="5400"/>
      <w:contextualSpacing/>
      <w:rPr>
        <w:b/>
      </w:rPr>
    </w:pPr>
  </w:p>
  <w:p w14:paraId="530BFDDC" w14:textId="2576224F" w:rsidR="00785492" w:rsidRDefault="00785492" w:rsidP="00CF2E9E">
    <w:pPr>
      <w:tabs>
        <w:tab w:val="left" w:pos="-1440"/>
        <w:tab w:val="left" w:pos="-720"/>
        <w:tab w:val="left" w:pos="720"/>
        <w:tab w:val="left" w:pos="1440"/>
        <w:tab w:val="left" w:pos="4440"/>
        <w:tab w:val="left" w:pos="6840"/>
      </w:tabs>
      <w:spacing w:line="240" w:lineRule="auto"/>
      <w:ind w:left="5400"/>
      <w:contextualSpacing/>
      <w:rPr>
        <w:b/>
      </w:rPr>
    </w:pPr>
    <w:r>
      <w:rPr>
        <w:b/>
      </w:rPr>
      <w:t>PEOPLES GAS SYSTEM, INC.</w:t>
    </w:r>
  </w:p>
  <w:p w14:paraId="0E16BA51" w14:textId="77777777" w:rsidR="00785492" w:rsidRDefault="00785492" w:rsidP="00CF2E9E">
    <w:pPr>
      <w:tabs>
        <w:tab w:val="left" w:pos="-1440"/>
        <w:tab w:val="left" w:pos="-720"/>
        <w:tab w:val="left" w:pos="720"/>
        <w:tab w:val="left" w:pos="1440"/>
        <w:tab w:val="left" w:pos="4440"/>
        <w:tab w:val="left" w:pos="6840"/>
      </w:tabs>
      <w:spacing w:line="240" w:lineRule="auto"/>
      <w:ind w:left="5400"/>
      <w:contextualSpacing/>
      <w:rPr>
        <w:b/>
      </w:rPr>
    </w:pPr>
    <w:r>
      <w:rPr>
        <w:b/>
      </w:rPr>
      <w:t>DOCKET NO. 20230023-GU</w:t>
    </w:r>
  </w:p>
  <w:p w14:paraId="18F65D4A" w14:textId="77777777" w:rsidR="00785492" w:rsidRDefault="00785492" w:rsidP="00CF2E9E">
    <w:pPr>
      <w:tabs>
        <w:tab w:val="left" w:pos="-1440"/>
        <w:tab w:val="left" w:pos="-720"/>
        <w:tab w:val="left" w:pos="720"/>
        <w:tab w:val="left" w:pos="1440"/>
        <w:tab w:val="left" w:pos="4440"/>
        <w:tab w:val="left" w:pos="6840"/>
      </w:tabs>
      <w:spacing w:line="240" w:lineRule="auto"/>
      <w:ind w:left="5400"/>
      <w:contextualSpacing/>
      <w:rPr>
        <w:b/>
      </w:rPr>
    </w:pPr>
    <w:r>
      <w:rPr>
        <w:b/>
      </w:rPr>
      <w:t>WITNESS:</w:t>
    </w:r>
    <w:r w:rsidRPr="00A10656">
      <w:rPr>
        <w:b/>
      </w:rPr>
      <w:t xml:space="preserve"> BLUESTONE</w:t>
    </w:r>
  </w:p>
  <w:p w14:paraId="5D765831" w14:textId="77777777" w:rsidR="00785492" w:rsidRDefault="00785492" w:rsidP="00CF2E9E">
    <w:pPr>
      <w:tabs>
        <w:tab w:val="left" w:pos="-1440"/>
        <w:tab w:val="left" w:pos="-720"/>
        <w:tab w:val="left" w:pos="720"/>
        <w:tab w:val="left" w:pos="1440"/>
        <w:tab w:val="left" w:pos="4440"/>
        <w:tab w:val="left" w:pos="6840"/>
      </w:tabs>
      <w:spacing w:line="240" w:lineRule="auto"/>
      <w:ind w:left="5400"/>
      <w:contextualSpacing/>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E940" w14:textId="77777777" w:rsidR="00A7445A" w:rsidRDefault="00A7445A" w:rsidP="008C291D">
    <w:pPr>
      <w:tabs>
        <w:tab w:val="left" w:pos="-1440"/>
        <w:tab w:val="left" w:pos="-720"/>
      </w:tabs>
      <w:spacing w:line="240" w:lineRule="auto"/>
      <w:ind w:left="5220"/>
      <w:rPr>
        <w:b/>
      </w:rPr>
    </w:pPr>
  </w:p>
  <w:p w14:paraId="3456CCF3" w14:textId="77777777" w:rsidR="00A7445A" w:rsidRDefault="00A7445A" w:rsidP="008C291D">
    <w:pPr>
      <w:tabs>
        <w:tab w:val="left" w:pos="-1440"/>
        <w:tab w:val="left" w:pos="-720"/>
      </w:tabs>
      <w:spacing w:line="240" w:lineRule="auto"/>
      <w:ind w:left="5220"/>
      <w:rPr>
        <w:b/>
      </w:rPr>
    </w:pPr>
  </w:p>
  <w:p w14:paraId="743F9FAB" w14:textId="165E224E" w:rsidR="00785492" w:rsidRDefault="00785492" w:rsidP="008C291D">
    <w:pPr>
      <w:tabs>
        <w:tab w:val="left" w:pos="-1440"/>
        <w:tab w:val="left" w:pos="-720"/>
      </w:tabs>
      <w:spacing w:line="240" w:lineRule="auto"/>
      <w:ind w:left="5220"/>
      <w:rPr>
        <w:b/>
      </w:rPr>
    </w:pPr>
    <w:r>
      <w:rPr>
        <w:b/>
      </w:rPr>
      <w:t>PEOPLES GAS SYSTEM, INC.</w:t>
    </w:r>
  </w:p>
  <w:p w14:paraId="47DD668C" w14:textId="745AE77F" w:rsidR="00785492" w:rsidRDefault="00785492" w:rsidP="008C291D">
    <w:pPr>
      <w:tabs>
        <w:tab w:val="left" w:pos="-1440"/>
        <w:tab w:val="left" w:pos="-720"/>
      </w:tabs>
      <w:spacing w:line="240" w:lineRule="auto"/>
      <w:ind w:left="5220"/>
      <w:rPr>
        <w:b/>
      </w:rPr>
    </w:pPr>
    <w:r>
      <w:rPr>
        <w:b/>
      </w:rPr>
      <w:t>DOCKET NO. 20230023-GU</w:t>
    </w:r>
  </w:p>
  <w:p w14:paraId="7831F181" w14:textId="4E4A2855" w:rsidR="00785492" w:rsidRDefault="00785492" w:rsidP="00B23997">
    <w:pPr>
      <w:tabs>
        <w:tab w:val="left" w:pos="-1440"/>
        <w:tab w:val="left" w:pos="-720"/>
        <w:tab w:val="left" w:pos="720"/>
        <w:tab w:val="left" w:pos="1440"/>
        <w:tab w:val="left" w:pos="4440"/>
        <w:tab w:val="left" w:pos="6840"/>
      </w:tabs>
      <w:spacing w:line="240" w:lineRule="auto"/>
      <w:ind w:left="5220"/>
      <w:rPr>
        <w:b/>
      </w:rPr>
    </w:pPr>
    <w:r>
      <w:rPr>
        <w:b/>
      </w:rPr>
      <w:t>WITNESS: BLUESTONE</w:t>
    </w:r>
  </w:p>
  <w:p w14:paraId="1DDFDD19" w14:textId="77777777" w:rsidR="00D46ACC" w:rsidRPr="00B23997" w:rsidRDefault="00D46ACC" w:rsidP="00B23997">
    <w:pPr>
      <w:tabs>
        <w:tab w:val="left" w:pos="-1440"/>
        <w:tab w:val="left" w:pos="-720"/>
        <w:tab w:val="left" w:pos="720"/>
        <w:tab w:val="left" w:pos="1440"/>
        <w:tab w:val="left" w:pos="4440"/>
        <w:tab w:val="left" w:pos="6840"/>
      </w:tabs>
      <w:spacing w:line="240" w:lineRule="auto"/>
      <w:ind w:left="5220"/>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EB49" w14:textId="77777777" w:rsidR="00D46ACC" w:rsidRDefault="00D46ACC" w:rsidP="00D46ACC">
    <w:pPr>
      <w:tabs>
        <w:tab w:val="left" w:pos="-1440"/>
        <w:tab w:val="left" w:pos="-720"/>
      </w:tabs>
      <w:spacing w:line="240" w:lineRule="auto"/>
      <w:ind w:left="5220"/>
      <w:rPr>
        <w:b/>
      </w:rPr>
    </w:pPr>
  </w:p>
  <w:p w14:paraId="04794FE0" w14:textId="77777777" w:rsidR="00D46ACC" w:rsidRDefault="00D46ACC" w:rsidP="00D46ACC">
    <w:pPr>
      <w:tabs>
        <w:tab w:val="left" w:pos="-1440"/>
        <w:tab w:val="left" w:pos="-720"/>
      </w:tabs>
      <w:spacing w:line="240" w:lineRule="auto"/>
      <w:ind w:left="5220"/>
      <w:rPr>
        <w:b/>
      </w:rPr>
    </w:pPr>
  </w:p>
  <w:p w14:paraId="3CF9FD9F" w14:textId="77777777" w:rsidR="00D46ACC" w:rsidRDefault="00D46ACC" w:rsidP="00D46ACC">
    <w:pPr>
      <w:tabs>
        <w:tab w:val="left" w:pos="-1440"/>
        <w:tab w:val="left" w:pos="-720"/>
      </w:tabs>
      <w:spacing w:line="240" w:lineRule="auto"/>
      <w:ind w:left="5220"/>
      <w:rPr>
        <w:b/>
      </w:rPr>
    </w:pPr>
    <w:r>
      <w:rPr>
        <w:b/>
      </w:rPr>
      <w:t>PEOPLES GAS SYSTEM, INC.</w:t>
    </w:r>
  </w:p>
  <w:p w14:paraId="5D838DE8" w14:textId="77777777" w:rsidR="00D46ACC" w:rsidRPr="005F267B" w:rsidRDefault="00D46ACC" w:rsidP="00D46ACC">
    <w:pPr>
      <w:tabs>
        <w:tab w:val="left" w:pos="-1440"/>
        <w:tab w:val="left" w:pos="-720"/>
      </w:tabs>
      <w:spacing w:line="240" w:lineRule="auto"/>
      <w:ind w:left="5220"/>
      <w:rPr>
        <w:b/>
      </w:rPr>
    </w:pPr>
    <w:r>
      <w:rPr>
        <w:b/>
      </w:rPr>
      <w:t xml:space="preserve">DOCKET NO. </w:t>
    </w:r>
    <w:r w:rsidRPr="005F267B">
      <w:rPr>
        <w:b/>
      </w:rPr>
      <w:t>202</w:t>
    </w:r>
    <w:r>
      <w:rPr>
        <w:b/>
      </w:rPr>
      <w:t>3</w:t>
    </w:r>
    <w:r w:rsidRPr="005F267B">
      <w:rPr>
        <w:b/>
      </w:rPr>
      <w:t>00</w:t>
    </w:r>
    <w:r>
      <w:rPr>
        <w:b/>
      </w:rPr>
      <w:t>23</w:t>
    </w:r>
    <w:r w:rsidRPr="005F267B">
      <w:rPr>
        <w:b/>
      </w:rPr>
      <w:t>-GU</w:t>
    </w:r>
  </w:p>
  <w:p w14:paraId="1AE7F29F" w14:textId="77777777" w:rsidR="00D46ACC" w:rsidRDefault="00D46ACC" w:rsidP="00D46ACC">
    <w:pPr>
      <w:tabs>
        <w:tab w:val="left" w:pos="-1440"/>
        <w:tab w:val="left" w:pos="-720"/>
        <w:tab w:val="left" w:pos="720"/>
        <w:tab w:val="left" w:pos="1440"/>
        <w:tab w:val="left" w:pos="4440"/>
        <w:tab w:val="left" w:pos="6840"/>
      </w:tabs>
      <w:spacing w:line="240" w:lineRule="auto"/>
      <w:ind w:left="5220"/>
      <w:rPr>
        <w:b/>
      </w:rPr>
    </w:pPr>
    <w:r w:rsidRPr="005F267B">
      <w:rPr>
        <w:b/>
      </w:rPr>
      <w:t xml:space="preserve">EXHIBIT NO. </w:t>
    </w:r>
    <w:r>
      <w:rPr>
        <w:b/>
      </w:rPr>
      <w:t>DLB</w:t>
    </w:r>
    <w:r w:rsidRPr="005F267B">
      <w:rPr>
        <w:b/>
      </w:rPr>
      <w:t>-1</w:t>
    </w:r>
  </w:p>
  <w:p w14:paraId="4F538278" w14:textId="77777777" w:rsidR="00D46ACC" w:rsidRPr="005F267B" w:rsidRDefault="00D46ACC" w:rsidP="00D46ACC">
    <w:pPr>
      <w:tabs>
        <w:tab w:val="left" w:pos="-1440"/>
        <w:tab w:val="left" w:pos="-720"/>
        <w:tab w:val="left" w:pos="720"/>
        <w:tab w:val="left" w:pos="1440"/>
        <w:tab w:val="left" w:pos="4440"/>
        <w:tab w:val="left" w:pos="6840"/>
      </w:tabs>
      <w:spacing w:line="240" w:lineRule="auto"/>
      <w:ind w:left="5220"/>
      <w:rPr>
        <w:b/>
      </w:rPr>
    </w:pPr>
    <w:r>
      <w:rPr>
        <w:b/>
      </w:rPr>
      <w:t>WITNESS: BLUESTONE</w:t>
    </w:r>
  </w:p>
  <w:p w14:paraId="51C12516" w14:textId="77777777" w:rsidR="00D46ACC" w:rsidRDefault="00D46ACC" w:rsidP="00D46ACC">
    <w:pPr>
      <w:tabs>
        <w:tab w:val="left" w:pos="-1440"/>
        <w:tab w:val="left" w:pos="-720"/>
        <w:tab w:val="left" w:pos="720"/>
        <w:tab w:val="left" w:pos="1440"/>
        <w:tab w:val="left" w:pos="4440"/>
        <w:tab w:val="left" w:pos="6840"/>
      </w:tabs>
      <w:spacing w:line="240" w:lineRule="auto"/>
      <w:ind w:left="5220"/>
      <w:rPr>
        <w:b/>
      </w:rPr>
    </w:pPr>
    <w:r w:rsidRPr="005F267B">
      <w:rPr>
        <w:b/>
      </w:rPr>
      <w:t xml:space="preserve">DOCUMENT NO. </w:t>
    </w:r>
    <w:r>
      <w:rPr>
        <w:b/>
      </w:rPr>
      <w:t>1</w:t>
    </w:r>
  </w:p>
  <w:p w14:paraId="79B8A19E" w14:textId="77777777" w:rsidR="00D46ACC" w:rsidRDefault="00D46ACC" w:rsidP="00D46ACC">
    <w:pPr>
      <w:tabs>
        <w:tab w:val="left" w:pos="-1440"/>
        <w:tab w:val="left" w:pos="-720"/>
        <w:tab w:val="left" w:pos="720"/>
        <w:tab w:val="left" w:pos="1440"/>
        <w:tab w:val="left" w:pos="4440"/>
        <w:tab w:val="left" w:pos="6840"/>
      </w:tabs>
      <w:spacing w:line="240" w:lineRule="auto"/>
      <w:ind w:left="5220"/>
      <w:rPr>
        <w:b/>
      </w:rPr>
    </w:pPr>
    <w:r>
      <w:rPr>
        <w:b/>
      </w:rPr>
      <w:t>PAGE 1 OF 1</w:t>
    </w:r>
  </w:p>
  <w:p w14:paraId="3B1D286E" w14:textId="77777777" w:rsidR="00D46ACC" w:rsidRPr="00B23997" w:rsidRDefault="00D46ACC" w:rsidP="00D46ACC">
    <w:pPr>
      <w:tabs>
        <w:tab w:val="left" w:pos="-1440"/>
        <w:tab w:val="left" w:pos="-720"/>
        <w:tab w:val="left" w:pos="720"/>
        <w:tab w:val="left" w:pos="1440"/>
        <w:tab w:val="left" w:pos="4440"/>
        <w:tab w:val="left" w:pos="6840"/>
      </w:tabs>
      <w:spacing w:line="240" w:lineRule="auto"/>
      <w:ind w:left="5220"/>
      <w:rPr>
        <w:b/>
      </w:rPr>
    </w:pPr>
    <w:r>
      <w:rPr>
        <w:b/>
        <w:noProof/>
      </w:rPr>
      <w:t>FILED:  04/04/2023</w:t>
    </w:r>
  </w:p>
  <w:p w14:paraId="07128C28" w14:textId="6D9780BE" w:rsidR="00D46ACC" w:rsidRPr="00D46ACC" w:rsidRDefault="00D46ACC" w:rsidP="00D46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7742"/>
    <w:multiLevelType w:val="hybridMultilevel"/>
    <w:tmpl w:val="B4501772"/>
    <w:lvl w:ilvl="0" w:tplc="A0766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AE551C"/>
    <w:multiLevelType w:val="hybridMultilevel"/>
    <w:tmpl w:val="B9C0B2CC"/>
    <w:lvl w:ilvl="0" w:tplc="37563D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9DA2311"/>
    <w:multiLevelType w:val="hybridMultilevel"/>
    <w:tmpl w:val="112C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360124"/>
    <w:multiLevelType w:val="hybridMultilevel"/>
    <w:tmpl w:val="69D4601A"/>
    <w:lvl w:ilvl="0" w:tplc="473AC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A2422"/>
    <w:multiLevelType w:val="hybridMultilevel"/>
    <w:tmpl w:val="BCE677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9946522"/>
    <w:multiLevelType w:val="hybridMultilevel"/>
    <w:tmpl w:val="CB8EC19E"/>
    <w:lvl w:ilvl="0" w:tplc="1E4213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248101">
    <w:abstractNumId w:val="3"/>
  </w:num>
  <w:num w:numId="2" w16cid:durableId="102575179">
    <w:abstractNumId w:val="2"/>
  </w:num>
  <w:num w:numId="3" w16cid:durableId="1825195687">
    <w:abstractNumId w:val="7"/>
  </w:num>
  <w:num w:numId="4" w16cid:durableId="224997480">
    <w:abstractNumId w:val="0"/>
  </w:num>
  <w:num w:numId="5" w16cid:durableId="1322343264">
    <w:abstractNumId w:val="6"/>
  </w:num>
  <w:num w:numId="6" w16cid:durableId="1270049133">
    <w:abstractNumId w:val="5"/>
  </w:num>
  <w:num w:numId="7" w16cid:durableId="1743723134">
    <w:abstractNumId w:val="1"/>
  </w:num>
  <w:num w:numId="8" w16cid:durableId="150339862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56"/>
    <w:rsid w:val="00000521"/>
    <w:rsid w:val="00000ED7"/>
    <w:rsid w:val="000011EB"/>
    <w:rsid w:val="00002AA7"/>
    <w:rsid w:val="000060DC"/>
    <w:rsid w:val="0000741B"/>
    <w:rsid w:val="000077CA"/>
    <w:rsid w:val="00010746"/>
    <w:rsid w:val="00011C79"/>
    <w:rsid w:val="0001631F"/>
    <w:rsid w:val="00016359"/>
    <w:rsid w:val="00017D53"/>
    <w:rsid w:val="0002008A"/>
    <w:rsid w:val="00020470"/>
    <w:rsid w:val="00021994"/>
    <w:rsid w:val="000232E4"/>
    <w:rsid w:val="000259B2"/>
    <w:rsid w:val="00026B40"/>
    <w:rsid w:val="000325EF"/>
    <w:rsid w:val="00034BC3"/>
    <w:rsid w:val="00040797"/>
    <w:rsid w:val="00041E89"/>
    <w:rsid w:val="00046197"/>
    <w:rsid w:val="00047DD2"/>
    <w:rsid w:val="00051507"/>
    <w:rsid w:val="00053923"/>
    <w:rsid w:val="00054C01"/>
    <w:rsid w:val="00056E34"/>
    <w:rsid w:val="000574A1"/>
    <w:rsid w:val="000615B1"/>
    <w:rsid w:val="00062E79"/>
    <w:rsid w:val="0006303D"/>
    <w:rsid w:val="000632A5"/>
    <w:rsid w:val="00063584"/>
    <w:rsid w:val="00064379"/>
    <w:rsid w:val="0006532B"/>
    <w:rsid w:val="00067056"/>
    <w:rsid w:val="000701E4"/>
    <w:rsid w:val="000720FA"/>
    <w:rsid w:val="000726EE"/>
    <w:rsid w:val="0007340E"/>
    <w:rsid w:val="00074185"/>
    <w:rsid w:val="00074950"/>
    <w:rsid w:val="00074C94"/>
    <w:rsid w:val="000755E4"/>
    <w:rsid w:val="000801C9"/>
    <w:rsid w:val="00080B88"/>
    <w:rsid w:val="00081DB5"/>
    <w:rsid w:val="00082678"/>
    <w:rsid w:val="0008438C"/>
    <w:rsid w:val="000863B9"/>
    <w:rsid w:val="00087599"/>
    <w:rsid w:val="000876C6"/>
    <w:rsid w:val="00091002"/>
    <w:rsid w:val="0009329E"/>
    <w:rsid w:val="00094731"/>
    <w:rsid w:val="0009544A"/>
    <w:rsid w:val="00095D04"/>
    <w:rsid w:val="000A0947"/>
    <w:rsid w:val="000A2410"/>
    <w:rsid w:val="000A5367"/>
    <w:rsid w:val="000A56A2"/>
    <w:rsid w:val="000B0164"/>
    <w:rsid w:val="000B2030"/>
    <w:rsid w:val="000B23C5"/>
    <w:rsid w:val="000B3182"/>
    <w:rsid w:val="000B72B5"/>
    <w:rsid w:val="000B737D"/>
    <w:rsid w:val="000C200C"/>
    <w:rsid w:val="000C4CD2"/>
    <w:rsid w:val="000D156A"/>
    <w:rsid w:val="000D3C4E"/>
    <w:rsid w:val="000D4CCF"/>
    <w:rsid w:val="000D6BAE"/>
    <w:rsid w:val="000D6ED2"/>
    <w:rsid w:val="000D6EE5"/>
    <w:rsid w:val="000D79FB"/>
    <w:rsid w:val="000E01C1"/>
    <w:rsid w:val="000E04BB"/>
    <w:rsid w:val="000E1867"/>
    <w:rsid w:val="000E2F2F"/>
    <w:rsid w:val="000E4A52"/>
    <w:rsid w:val="000E5E5B"/>
    <w:rsid w:val="000E68B6"/>
    <w:rsid w:val="000E7571"/>
    <w:rsid w:val="000E7F97"/>
    <w:rsid w:val="000F0DAC"/>
    <w:rsid w:val="000F1CF9"/>
    <w:rsid w:val="000F33A7"/>
    <w:rsid w:val="000F6A75"/>
    <w:rsid w:val="000F7B9B"/>
    <w:rsid w:val="00100B9E"/>
    <w:rsid w:val="001019AF"/>
    <w:rsid w:val="00104F78"/>
    <w:rsid w:val="00105568"/>
    <w:rsid w:val="0010561E"/>
    <w:rsid w:val="001067BB"/>
    <w:rsid w:val="001068E6"/>
    <w:rsid w:val="001154B8"/>
    <w:rsid w:val="00121710"/>
    <w:rsid w:val="00121D83"/>
    <w:rsid w:val="00127E95"/>
    <w:rsid w:val="00130858"/>
    <w:rsid w:val="00131424"/>
    <w:rsid w:val="001328D2"/>
    <w:rsid w:val="001329A0"/>
    <w:rsid w:val="00134DC8"/>
    <w:rsid w:val="001363C3"/>
    <w:rsid w:val="00136C29"/>
    <w:rsid w:val="0013709F"/>
    <w:rsid w:val="001373BB"/>
    <w:rsid w:val="00137DAD"/>
    <w:rsid w:val="00140053"/>
    <w:rsid w:val="00142587"/>
    <w:rsid w:val="0014272B"/>
    <w:rsid w:val="00143082"/>
    <w:rsid w:val="0014791A"/>
    <w:rsid w:val="001515CE"/>
    <w:rsid w:val="0015250A"/>
    <w:rsid w:val="0015371F"/>
    <w:rsid w:val="0015421D"/>
    <w:rsid w:val="001576E8"/>
    <w:rsid w:val="0016041E"/>
    <w:rsid w:val="00160D02"/>
    <w:rsid w:val="00161E61"/>
    <w:rsid w:val="00171C62"/>
    <w:rsid w:val="00174C16"/>
    <w:rsid w:val="00174F86"/>
    <w:rsid w:val="00176BDD"/>
    <w:rsid w:val="00183736"/>
    <w:rsid w:val="0018415A"/>
    <w:rsid w:val="00185AB0"/>
    <w:rsid w:val="001905EE"/>
    <w:rsid w:val="001968DF"/>
    <w:rsid w:val="001A0292"/>
    <w:rsid w:val="001A0401"/>
    <w:rsid w:val="001A1A43"/>
    <w:rsid w:val="001A1EBE"/>
    <w:rsid w:val="001A304D"/>
    <w:rsid w:val="001A362F"/>
    <w:rsid w:val="001A5364"/>
    <w:rsid w:val="001B4DA3"/>
    <w:rsid w:val="001B76E1"/>
    <w:rsid w:val="001C1181"/>
    <w:rsid w:val="001C2ED6"/>
    <w:rsid w:val="001C2FFD"/>
    <w:rsid w:val="001C5B42"/>
    <w:rsid w:val="001C6DF2"/>
    <w:rsid w:val="001D2FFF"/>
    <w:rsid w:val="001D5B95"/>
    <w:rsid w:val="001D6667"/>
    <w:rsid w:val="001D770D"/>
    <w:rsid w:val="001E181B"/>
    <w:rsid w:val="001E2067"/>
    <w:rsid w:val="001E345C"/>
    <w:rsid w:val="001E4DDA"/>
    <w:rsid w:val="001F046F"/>
    <w:rsid w:val="001F132F"/>
    <w:rsid w:val="001F22AD"/>
    <w:rsid w:val="001F470B"/>
    <w:rsid w:val="001F65EA"/>
    <w:rsid w:val="00200059"/>
    <w:rsid w:val="00201C65"/>
    <w:rsid w:val="002028EE"/>
    <w:rsid w:val="00206E02"/>
    <w:rsid w:val="00211081"/>
    <w:rsid w:val="002150DB"/>
    <w:rsid w:val="00215381"/>
    <w:rsid w:val="002160AA"/>
    <w:rsid w:val="00220064"/>
    <w:rsid w:val="002232A8"/>
    <w:rsid w:val="00224F18"/>
    <w:rsid w:val="00230A7C"/>
    <w:rsid w:val="0023196A"/>
    <w:rsid w:val="002333FB"/>
    <w:rsid w:val="00235944"/>
    <w:rsid w:val="00235C67"/>
    <w:rsid w:val="00236630"/>
    <w:rsid w:val="00240038"/>
    <w:rsid w:val="0024025A"/>
    <w:rsid w:val="00240629"/>
    <w:rsid w:val="002415D7"/>
    <w:rsid w:val="002417FB"/>
    <w:rsid w:val="00244FCA"/>
    <w:rsid w:val="002453C1"/>
    <w:rsid w:val="00246194"/>
    <w:rsid w:val="00247D9B"/>
    <w:rsid w:val="002501D2"/>
    <w:rsid w:val="00250684"/>
    <w:rsid w:val="00250E5D"/>
    <w:rsid w:val="0025166C"/>
    <w:rsid w:val="0025297E"/>
    <w:rsid w:val="002538EE"/>
    <w:rsid w:val="00255116"/>
    <w:rsid w:val="00256A9A"/>
    <w:rsid w:val="00257018"/>
    <w:rsid w:val="00257624"/>
    <w:rsid w:val="00260AF6"/>
    <w:rsid w:val="0026254C"/>
    <w:rsid w:val="00262D78"/>
    <w:rsid w:val="00262F53"/>
    <w:rsid w:val="00263CE3"/>
    <w:rsid w:val="002654D8"/>
    <w:rsid w:val="0027192C"/>
    <w:rsid w:val="00274C52"/>
    <w:rsid w:val="0027584C"/>
    <w:rsid w:val="00275D74"/>
    <w:rsid w:val="002777D6"/>
    <w:rsid w:val="002778DD"/>
    <w:rsid w:val="002779E9"/>
    <w:rsid w:val="002812E9"/>
    <w:rsid w:val="0028146B"/>
    <w:rsid w:val="00282C7A"/>
    <w:rsid w:val="0028344F"/>
    <w:rsid w:val="00283A15"/>
    <w:rsid w:val="002840B9"/>
    <w:rsid w:val="0028411F"/>
    <w:rsid w:val="00285ECE"/>
    <w:rsid w:val="00286634"/>
    <w:rsid w:val="00287026"/>
    <w:rsid w:val="002901E9"/>
    <w:rsid w:val="00291CAC"/>
    <w:rsid w:val="00294DFC"/>
    <w:rsid w:val="00296161"/>
    <w:rsid w:val="002A03D4"/>
    <w:rsid w:val="002A0809"/>
    <w:rsid w:val="002A602C"/>
    <w:rsid w:val="002A71D6"/>
    <w:rsid w:val="002B01F9"/>
    <w:rsid w:val="002B0555"/>
    <w:rsid w:val="002B19F7"/>
    <w:rsid w:val="002B276A"/>
    <w:rsid w:val="002C3C82"/>
    <w:rsid w:val="002C7990"/>
    <w:rsid w:val="002D30E2"/>
    <w:rsid w:val="002D5DC2"/>
    <w:rsid w:val="002D70EF"/>
    <w:rsid w:val="002D7246"/>
    <w:rsid w:val="002E14E5"/>
    <w:rsid w:val="002E1FA1"/>
    <w:rsid w:val="002E4A78"/>
    <w:rsid w:val="002E4C7B"/>
    <w:rsid w:val="002E4E44"/>
    <w:rsid w:val="002E4F84"/>
    <w:rsid w:val="002E5279"/>
    <w:rsid w:val="002E666F"/>
    <w:rsid w:val="002F0E48"/>
    <w:rsid w:val="002F1A66"/>
    <w:rsid w:val="002F31CD"/>
    <w:rsid w:val="003061BF"/>
    <w:rsid w:val="0031036A"/>
    <w:rsid w:val="003122CA"/>
    <w:rsid w:val="00313EB6"/>
    <w:rsid w:val="00314AA8"/>
    <w:rsid w:val="00316501"/>
    <w:rsid w:val="00320B9E"/>
    <w:rsid w:val="00324B78"/>
    <w:rsid w:val="00326229"/>
    <w:rsid w:val="003263A0"/>
    <w:rsid w:val="00330497"/>
    <w:rsid w:val="00330F19"/>
    <w:rsid w:val="00331CF4"/>
    <w:rsid w:val="0033341D"/>
    <w:rsid w:val="00333D2A"/>
    <w:rsid w:val="00336D16"/>
    <w:rsid w:val="00342344"/>
    <w:rsid w:val="00342504"/>
    <w:rsid w:val="00342AF6"/>
    <w:rsid w:val="003451AF"/>
    <w:rsid w:val="003525C4"/>
    <w:rsid w:val="003544D6"/>
    <w:rsid w:val="00354E7D"/>
    <w:rsid w:val="003557B7"/>
    <w:rsid w:val="00361BF4"/>
    <w:rsid w:val="0036223A"/>
    <w:rsid w:val="0036297F"/>
    <w:rsid w:val="00363B21"/>
    <w:rsid w:val="00365B04"/>
    <w:rsid w:val="0036697A"/>
    <w:rsid w:val="00370E5B"/>
    <w:rsid w:val="00373563"/>
    <w:rsid w:val="00375CFE"/>
    <w:rsid w:val="00376CCD"/>
    <w:rsid w:val="00376F6A"/>
    <w:rsid w:val="00381487"/>
    <w:rsid w:val="00381F22"/>
    <w:rsid w:val="00382A7E"/>
    <w:rsid w:val="003866D4"/>
    <w:rsid w:val="0039048D"/>
    <w:rsid w:val="00391156"/>
    <w:rsid w:val="00393B60"/>
    <w:rsid w:val="00395562"/>
    <w:rsid w:val="00395F13"/>
    <w:rsid w:val="003967B6"/>
    <w:rsid w:val="00396AF9"/>
    <w:rsid w:val="003A1648"/>
    <w:rsid w:val="003A18AB"/>
    <w:rsid w:val="003A227C"/>
    <w:rsid w:val="003A4EE6"/>
    <w:rsid w:val="003A61D0"/>
    <w:rsid w:val="003A6310"/>
    <w:rsid w:val="003A688D"/>
    <w:rsid w:val="003B0ACB"/>
    <w:rsid w:val="003B2008"/>
    <w:rsid w:val="003B2E21"/>
    <w:rsid w:val="003B5F03"/>
    <w:rsid w:val="003B6A04"/>
    <w:rsid w:val="003B76D6"/>
    <w:rsid w:val="003B7ED6"/>
    <w:rsid w:val="003C2102"/>
    <w:rsid w:val="003C276F"/>
    <w:rsid w:val="003C29F4"/>
    <w:rsid w:val="003C3BA7"/>
    <w:rsid w:val="003C4D74"/>
    <w:rsid w:val="003C77AD"/>
    <w:rsid w:val="003D0F15"/>
    <w:rsid w:val="003D1C84"/>
    <w:rsid w:val="003D5114"/>
    <w:rsid w:val="003E2380"/>
    <w:rsid w:val="003E3EFD"/>
    <w:rsid w:val="003E4691"/>
    <w:rsid w:val="003E7A88"/>
    <w:rsid w:val="003F06C7"/>
    <w:rsid w:val="003F12F5"/>
    <w:rsid w:val="003F149F"/>
    <w:rsid w:val="003F3819"/>
    <w:rsid w:val="003F62D0"/>
    <w:rsid w:val="00400B18"/>
    <w:rsid w:val="00400E64"/>
    <w:rsid w:val="00400F66"/>
    <w:rsid w:val="00411010"/>
    <w:rsid w:val="00411ECC"/>
    <w:rsid w:val="00414A34"/>
    <w:rsid w:val="00414F7E"/>
    <w:rsid w:val="00415832"/>
    <w:rsid w:val="00416413"/>
    <w:rsid w:val="00421235"/>
    <w:rsid w:val="0042376B"/>
    <w:rsid w:val="004237B1"/>
    <w:rsid w:val="00423DBC"/>
    <w:rsid w:val="00423E35"/>
    <w:rsid w:val="00424914"/>
    <w:rsid w:val="00426F8F"/>
    <w:rsid w:val="004271B4"/>
    <w:rsid w:val="00427826"/>
    <w:rsid w:val="0043093C"/>
    <w:rsid w:val="00433F0C"/>
    <w:rsid w:val="004367FA"/>
    <w:rsid w:val="0043686E"/>
    <w:rsid w:val="004408C9"/>
    <w:rsid w:val="004409DD"/>
    <w:rsid w:val="00441952"/>
    <w:rsid w:val="00442A57"/>
    <w:rsid w:val="0045045E"/>
    <w:rsid w:val="00450A0D"/>
    <w:rsid w:val="004540AE"/>
    <w:rsid w:val="00455798"/>
    <w:rsid w:val="0045752F"/>
    <w:rsid w:val="00457DE6"/>
    <w:rsid w:val="00461C93"/>
    <w:rsid w:val="00462993"/>
    <w:rsid w:val="004670A7"/>
    <w:rsid w:val="00467116"/>
    <w:rsid w:val="004704B1"/>
    <w:rsid w:val="00476573"/>
    <w:rsid w:val="00477FD1"/>
    <w:rsid w:val="004801DC"/>
    <w:rsid w:val="00481183"/>
    <w:rsid w:val="004835BC"/>
    <w:rsid w:val="00483825"/>
    <w:rsid w:val="00483F7C"/>
    <w:rsid w:val="00484DA1"/>
    <w:rsid w:val="00485C23"/>
    <w:rsid w:val="00485F8E"/>
    <w:rsid w:val="00492685"/>
    <w:rsid w:val="0049356D"/>
    <w:rsid w:val="00494C30"/>
    <w:rsid w:val="0049509E"/>
    <w:rsid w:val="00497C4C"/>
    <w:rsid w:val="004A08A5"/>
    <w:rsid w:val="004A2738"/>
    <w:rsid w:val="004A4043"/>
    <w:rsid w:val="004A429A"/>
    <w:rsid w:val="004A62C3"/>
    <w:rsid w:val="004A6CBB"/>
    <w:rsid w:val="004A7BE9"/>
    <w:rsid w:val="004B1659"/>
    <w:rsid w:val="004B1CC9"/>
    <w:rsid w:val="004B1D01"/>
    <w:rsid w:val="004B2BA5"/>
    <w:rsid w:val="004B31BC"/>
    <w:rsid w:val="004B3257"/>
    <w:rsid w:val="004B5040"/>
    <w:rsid w:val="004B6533"/>
    <w:rsid w:val="004C0121"/>
    <w:rsid w:val="004C31AF"/>
    <w:rsid w:val="004C353C"/>
    <w:rsid w:val="004C3EC5"/>
    <w:rsid w:val="004C4577"/>
    <w:rsid w:val="004C4C2C"/>
    <w:rsid w:val="004C4E55"/>
    <w:rsid w:val="004C76C6"/>
    <w:rsid w:val="004D3B4B"/>
    <w:rsid w:val="004D7F22"/>
    <w:rsid w:val="004E02A5"/>
    <w:rsid w:val="004E1B00"/>
    <w:rsid w:val="004E1DE5"/>
    <w:rsid w:val="004E2E5A"/>
    <w:rsid w:val="004E48FD"/>
    <w:rsid w:val="004E4963"/>
    <w:rsid w:val="004E61B3"/>
    <w:rsid w:val="004E686D"/>
    <w:rsid w:val="004F3C28"/>
    <w:rsid w:val="004F4DA3"/>
    <w:rsid w:val="004F5044"/>
    <w:rsid w:val="00500E76"/>
    <w:rsid w:val="00501239"/>
    <w:rsid w:val="005020DC"/>
    <w:rsid w:val="00502671"/>
    <w:rsid w:val="00502860"/>
    <w:rsid w:val="005046B0"/>
    <w:rsid w:val="00504758"/>
    <w:rsid w:val="00506D17"/>
    <w:rsid w:val="0050704A"/>
    <w:rsid w:val="00507B69"/>
    <w:rsid w:val="00510973"/>
    <w:rsid w:val="00510B6B"/>
    <w:rsid w:val="005127F8"/>
    <w:rsid w:val="00512C76"/>
    <w:rsid w:val="0051416C"/>
    <w:rsid w:val="00515E44"/>
    <w:rsid w:val="0051632E"/>
    <w:rsid w:val="00516593"/>
    <w:rsid w:val="005165CB"/>
    <w:rsid w:val="00516842"/>
    <w:rsid w:val="00524981"/>
    <w:rsid w:val="00526958"/>
    <w:rsid w:val="0053028B"/>
    <w:rsid w:val="005309C6"/>
    <w:rsid w:val="00530A0F"/>
    <w:rsid w:val="00530B90"/>
    <w:rsid w:val="00530D30"/>
    <w:rsid w:val="00531001"/>
    <w:rsid w:val="00532CA9"/>
    <w:rsid w:val="005349DD"/>
    <w:rsid w:val="005379BB"/>
    <w:rsid w:val="00545240"/>
    <w:rsid w:val="00545749"/>
    <w:rsid w:val="00545996"/>
    <w:rsid w:val="00547B08"/>
    <w:rsid w:val="005500AF"/>
    <w:rsid w:val="005545C7"/>
    <w:rsid w:val="00555036"/>
    <w:rsid w:val="00555256"/>
    <w:rsid w:val="00556951"/>
    <w:rsid w:val="005576E2"/>
    <w:rsid w:val="005601C8"/>
    <w:rsid w:val="00561106"/>
    <w:rsid w:val="00562168"/>
    <w:rsid w:val="00564E75"/>
    <w:rsid w:val="00564F23"/>
    <w:rsid w:val="00565936"/>
    <w:rsid w:val="005662FA"/>
    <w:rsid w:val="005728A8"/>
    <w:rsid w:val="00572AA9"/>
    <w:rsid w:val="00572B48"/>
    <w:rsid w:val="005818E7"/>
    <w:rsid w:val="00582106"/>
    <w:rsid w:val="00586B6C"/>
    <w:rsid w:val="00590CC1"/>
    <w:rsid w:val="00590CF1"/>
    <w:rsid w:val="005922E1"/>
    <w:rsid w:val="0059272D"/>
    <w:rsid w:val="00595042"/>
    <w:rsid w:val="005964B8"/>
    <w:rsid w:val="005975DC"/>
    <w:rsid w:val="005978E3"/>
    <w:rsid w:val="00597BAA"/>
    <w:rsid w:val="005A2A2A"/>
    <w:rsid w:val="005A43B0"/>
    <w:rsid w:val="005A4D6E"/>
    <w:rsid w:val="005A4F60"/>
    <w:rsid w:val="005A6385"/>
    <w:rsid w:val="005A69F3"/>
    <w:rsid w:val="005B740F"/>
    <w:rsid w:val="005C14BC"/>
    <w:rsid w:val="005C187F"/>
    <w:rsid w:val="005C232F"/>
    <w:rsid w:val="005C2B7E"/>
    <w:rsid w:val="005C314E"/>
    <w:rsid w:val="005C4A3E"/>
    <w:rsid w:val="005C71E7"/>
    <w:rsid w:val="005D05CF"/>
    <w:rsid w:val="005D3825"/>
    <w:rsid w:val="005D3F89"/>
    <w:rsid w:val="005D502D"/>
    <w:rsid w:val="005D5773"/>
    <w:rsid w:val="005D6694"/>
    <w:rsid w:val="005D7CF5"/>
    <w:rsid w:val="005E16BD"/>
    <w:rsid w:val="005E2638"/>
    <w:rsid w:val="005E278A"/>
    <w:rsid w:val="005E3A01"/>
    <w:rsid w:val="005E3FF8"/>
    <w:rsid w:val="005E4DFF"/>
    <w:rsid w:val="005E5745"/>
    <w:rsid w:val="005E5AE5"/>
    <w:rsid w:val="005E5C5E"/>
    <w:rsid w:val="005E5F5C"/>
    <w:rsid w:val="005E7ED7"/>
    <w:rsid w:val="005F0DD7"/>
    <w:rsid w:val="005F2345"/>
    <w:rsid w:val="005F3080"/>
    <w:rsid w:val="005F5A17"/>
    <w:rsid w:val="005F6291"/>
    <w:rsid w:val="006000FD"/>
    <w:rsid w:val="00601A78"/>
    <w:rsid w:val="00602C05"/>
    <w:rsid w:val="00602D4D"/>
    <w:rsid w:val="00606108"/>
    <w:rsid w:val="00606FDE"/>
    <w:rsid w:val="006073B9"/>
    <w:rsid w:val="00607591"/>
    <w:rsid w:val="00611E9C"/>
    <w:rsid w:val="00612973"/>
    <w:rsid w:val="00612FC0"/>
    <w:rsid w:val="00616DD2"/>
    <w:rsid w:val="0061767C"/>
    <w:rsid w:val="00617A68"/>
    <w:rsid w:val="00617E8D"/>
    <w:rsid w:val="006203D4"/>
    <w:rsid w:val="00623535"/>
    <w:rsid w:val="00627ADF"/>
    <w:rsid w:val="00627F5F"/>
    <w:rsid w:val="00630164"/>
    <w:rsid w:val="006329BB"/>
    <w:rsid w:val="00634950"/>
    <w:rsid w:val="006352F7"/>
    <w:rsid w:val="00635FFA"/>
    <w:rsid w:val="00636127"/>
    <w:rsid w:val="00636A66"/>
    <w:rsid w:val="006378A0"/>
    <w:rsid w:val="006401A3"/>
    <w:rsid w:val="00640552"/>
    <w:rsid w:val="0064134F"/>
    <w:rsid w:val="00641439"/>
    <w:rsid w:val="006425E2"/>
    <w:rsid w:val="006429D4"/>
    <w:rsid w:val="006440AF"/>
    <w:rsid w:val="006449FF"/>
    <w:rsid w:val="00644FAB"/>
    <w:rsid w:val="00646520"/>
    <w:rsid w:val="0064757B"/>
    <w:rsid w:val="006502D5"/>
    <w:rsid w:val="0065094F"/>
    <w:rsid w:val="0065367F"/>
    <w:rsid w:val="006559D6"/>
    <w:rsid w:val="00656143"/>
    <w:rsid w:val="006600B9"/>
    <w:rsid w:val="00662DE9"/>
    <w:rsid w:val="006658BD"/>
    <w:rsid w:val="0066706D"/>
    <w:rsid w:val="00670C05"/>
    <w:rsid w:val="006720D0"/>
    <w:rsid w:val="006721AC"/>
    <w:rsid w:val="00673279"/>
    <w:rsid w:val="0067377B"/>
    <w:rsid w:val="00673D42"/>
    <w:rsid w:val="0067571F"/>
    <w:rsid w:val="00675E13"/>
    <w:rsid w:val="00675FAF"/>
    <w:rsid w:val="00681434"/>
    <w:rsid w:val="00682B71"/>
    <w:rsid w:val="00682DE6"/>
    <w:rsid w:val="00683C89"/>
    <w:rsid w:val="006840AA"/>
    <w:rsid w:val="006859D1"/>
    <w:rsid w:val="00687B19"/>
    <w:rsid w:val="00691809"/>
    <w:rsid w:val="00691F03"/>
    <w:rsid w:val="00692321"/>
    <w:rsid w:val="00693815"/>
    <w:rsid w:val="00694530"/>
    <w:rsid w:val="00694937"/>
    <w:rsid w:val="006A2566"/>
    <w:rsid w:val="006A25B2"/>
    <w:rsid w:val="006A46DF"/>
    <w:rsid w:val="006A49B9"/>
    <w:rsid w:val="006A4B3E"/>
    <w:rsid w:val="006A692D"/>
    <w:rsid w:val="006A70DA"/>
    <w:rsid w:val="006B2411"/>
    <w:rsid w:val="006B5DF0"/>
    <w:rsid w:val="006B7FF2"/>
    <w:rsid w:val="006C16F3"/>
    <w:rsid w:val="006C1D8A"/>
    <w:rsid w:val="006C4318"/>
    <w:rsid w:val="006C5CF1"/>
    <w:rsid w:val="006D00BA"/>
    <w:rsid w:val="006D017E"/>
    <w:rsid w:val="006D4625"/>
    <w:rsid w:val="006D7177"/>
    <w:rsid w:val="006D7762"/>
    <w:rsid w:val="006E5B10"/>
    <w:rsid w:val="006E6AB9"/>
    <w:rsid w:val="006E6D9C"/>
    <w:rsid w:val="006F136E"/>
    <w:rsid w:val="006F13E5"/>
    <w:rsid w:val="006F1423"/>
    <w:rsid w:val="006F1D3F"/>
    <w:rsid w:val="006F4711"/>
    <w:rsid w:val="006F5645"/>
    <w:rsid w:val="00702D5F"/>
    <w:rsid w:val="00704A8A"/>
    <w:rsid w:val="00705687"/>
    <w:rsid w:val="007113A6"/>
    <w:rsid w:val="007120C6"/>
    <w:rsid w:val="00714CC2"/>
    <w:rsid w:val="00721EC8"/>
    <w:rsid w:val="00724785"/>
    <w:rsid w:val="007257C4"/>
    <w:rsid w:val="0072599A"/>
    <w:rsid w:val="0072733C"/>
    <w:rsid w:val="00736182"/>
    <w:rsid w:val="00736249"/>
    <w:rsid w:val="00736598"/>
    <w:rsid w:val="00740409"/>
    <w:rsid w:val="00740682"/>
    <w:rsid w:val="007419A8"/>
    <w:rsid w:val="00741E7A"/>
    <w:rsid w:val="0074210C"/>
    <w:rsid w:val="00742272"/>
    <w:rsid w:val="007444EE"/>
    <w:rsid w:val="00746B76"/>
    <w:rsid w:val="00747EAA"/>
    <w:rsid w:val="00752CF6"/>
    <w:rsid w:val="007533C3"/>
    <w:rsid w:val="00754B5A"/>
    <w:rsid w:val="00756B46"/>
    <w:rsid w:val="007572F3"/>
    <w:rsid w:val="007613D9"/>
    <w:rsid w:val="00762F50"/>
    <w:rsid w:val="00766268"/>
    <w:rsid w:val="007715BA"/>
    <w:rsid w:val="007743F4"/>
    <w:rsid w:val="00774B4E"/>
    <w:rsid w:val="007755E5"/>
    <w:rsid w:val="0077679C"/>
    <w:rsid w:val="00777B67"/>
    <w:rsid w:val="00777C62"/>
    <w:rsid w:val="00780CF8"/>
    <w:rsid w:val="00784937"/>
    <w:rsid w:val="00785492"/>
    <w:rsid w:val="00785CBF"/>
    <w:rsid w:val="00791AD3"/>
    <w:rsid w:val="00792CCB"/>
    <w:rsid w:val="00793114"/>
    <w:rsid w:val="00793319"/>
    <w:rsid w:val="00793DF6"/>
    <w:rsid w:val="007950CC"/>
    <w:rsid w:val="007966DC"/>
    <w:rsid w:val="007A2E0A"/>
    <w:rsid w:val="007A3402"/>
    <w:rsid w:val="007A3A3F"/>
    <w:rsid w:val="007A3D4C"/>
    <w:rsid w:val="007A529F"/>
    <w:rsid w:val="007B02A4"/>
    <w:rsid w:val="007B2646"/>
    <w:rsid w:val="007B2648"/>
    <w:rsid w:val="007B3FF2"/>
    <w:rsid w:val="007B434C"/>
    <w:rsid w:val="007B46EA"/>
    <w:rsid w:val="007B7653"/>
    <w:rsid w:val="007C0267"/>
    <w:rsid w:val="007C327A"/>
    <w:rsid w:val="007C3D0B"/>
    <w:rsid w:val="007C3D87"/>
    <w:rsid w:val="007C47B3"/>
    <w:rsid w:val="007C5BF4"/>
    <w:rsid w:val="007D1E46"/>
    <w:rsid w:val="007D245D"/>
    <w:rsid w:val="007D29E1"/>
    <w:rsid w:val="007D2AFC"/>
    <w:rsid w:val="007D319E"/>
    <w:rsid w:val="007D35FC"/>
    <w:rsid w:val="007D3FF6"/>
    <w:rsid w:val="007D48E8"/>
    <w:rsid w:val="007E14CB"/>
    <w:rsid w:val="007E2D07"/>
    <w:rsid w:val="007E3BB7"/>
    <w:rsid w:val="007E45AB"/>
    <w:rsid w:val="007E49BC"/>
    <w:rsid w:val="007F3D3A"/>
    <w:rsid w:val="007F4187"/>
    <w:rsid w:val="007F7F61"/>
    <w:rsid w:val="00800C02"/>
    <w:rsid w:val="00801AB9"/>
    <w:rsid w:val="00802AC8"/>
    <w:rsid w:val="00806C93"/>
    <w:rsid w:val="008104C3"/>
    <w:rsid w:val="00810E08"/>
    <w:rsid w:val="00811BEF"/>
    <w:rsid w:val="00814D78"/>
    <w:rsid w:val="00822A79"/>
    <w:rsid w:val="0082402F"/>
    <w:rsid w:val="008245CC"/>
    <w:rsid w:val="00824A64"/>
    <w:rsid w:val="008307E8"/>
    <w:rsid w:val="00831662"/>
    <w:rsid w:val="00831B92"/>
    <w:rsid w:val="00831D59"/>
    <w:rsid w:val="008321E7"/>
    <w:rsid w:val="00832ADC"/>
    <w:rsid w:val="00832B6D"/>
    <w:rsid w:val="00836CB5"/>
    <w:rsid w:val="00837B52"/>
    <w:rsid w:val="00837CEA"/>
    <w:rsid w:val="00842B5B"/>
    <w:rsid w:val="0084307E"/>
    <w:rsid w:val="00844FBE"/>
    <w:rsid w:val="008456D6"/>
    <w:rsid w:val="00845944"/>
    <w:rsid w:val="00846B0E"/>
    <w:rsid w:val="00851F24"/>
    <w:rsid w:val="00852BD5"/>
    <w:rsid w:val="008559C7"/>
    <w:rsid w:val="00855E86"/>
    <w:rsid w:val="00856065"/>
    <w:rsid w:val="00862CB4"/>
    <w:rsid w:val="00862F47"/>
    <w:rsid w:val="00864F47"/>
    <w:rsid w:val="008651C6"/>
    <w:rsid w:val="00865A87"/>
    <w:rsid w:val="008663DC"/>
    <w:rsid w:val="00867DC6"/>
    <w:rsid w:val="00872E8F"/>
    <w:rsid w:val="00874ECB"/>
    <w:rsid w:val="00877B58"/>
    <w:rsid w:val="0088002A"/>
    <w:rsid w:val="00880D3B"/>
    <w:rsid w:val="00883193"/>
    <w:rsid w:val="00883358"/>
    <w:rsid w:val="00883702"/>
    <w:rsid w:val="00883C64"/>
    <w:rsid w:val="00887205"/>
    <w:rsid w:val="00890165"/>
    <w:rsid w:val="00892826"/>
    <w:rsid w:val="00894075"/>
    <w:rsid w:val="00895878"/>
    <w:rsid w:val="00895C07"/>
    <w:rsid w:val="0089619A"/>
    <w:rsid w:val="00896841"/>
    <w:rsid w:val="008A0F9F"/>
    <w:rsid w:val="008A3A08"/>
    <w:rsid w:val="008A4E1F"/>
    <w:rsid w:val="008A629F"/>
    <w:rsid w:val="008B0FEC"/>
    <w:rsid w:val="008B0FF7"/>
    <w:rsid w:val="008B3E69"/>
    <w:rsid w:val="008B5F25"/>
    <w:rsid w:val="008B624E"/>
    <w:rsid w:val="008C0C00"/>
    <w:rsid w:val="008C212F"/>
    <w:rsid w:val="008C291D"/>
    <w:rsid w:val="008C2D29"/>
    <w:rsid w:val="008C4862"/>
    <w:rsid w:val="008C4CBE"/>
    <w:rsid w:val="008C708C"/>
    <w:rsid w:val="008D065C"/>
    <w:rsid w:val="008D2961"/>
    <w:rsid w:val="008D3039"/>
    <w:rsid w:val="008D4695"/>
    <w:rsid w:val="008D4750"/>
    <w:rsid w:val="008D4A9F"/>
    <w:rsid w:val="008D55FD"/>
    <w:rsid w:val="008D5AC3"/>
    <w:rsid w:val="008D5F45"/>
    <w:rsid w:val="008D6BB5"/>
    <w:rsid w:val="008E1936"/>
    <w:rsid w:val="008E1B9C"/>
    <w:rsid w:val="008E319F"/>
    <w:rsid w:val="008F398D"/>
    <w:rsid w:val="008F41CF"/>
    <w:rsid w:val="008F5473"/>
    <w:rsid w:val="008F6061"/>
    <w:rsid w:val="008F6B06"/>
    <w:rsid w:val="008F6D3F"/>
    <w:rsid w:val="008F7338"/>
    <w:rsid w:val="009018BD"/>
    <w:rsid w:val="009071B7"/>
    <w:rsid w:val="00911275"/>
    <w:rsid w:val="00911726"/>
    <w:rsid w:val="00911FA8"/>
    <w:rsid w:val="00916705"/>
    <w:rsid w:val="00916D57"/>
    <w:rsid w:val="00920375"/>
    <w:rsid w:val="00920FAB"/>
    <w:rsid w:val="00921330"/>
    <w:rsid w:val="00922013"/>
    <w:rsid w:val="00922060"/>
    <w:rsid w:val="00930198"/>
    <w:rsid w:val="00933CC0"/>
    <w:rsid w:val="00935D9E"/>
    <w:rsid w:val="009407B3"/>
    <w:rsid w:val="00941717"/>
    <w:rsid w:val="00943033"/>
    <w:rsid w:val="0094573E"/>
    <w:rsid w:val="00946455"/>
    <w:rsid w:val="00953B0F"/>
    <w:rsid w:val="009543E4"/>
    <w:rsid w:val="009553A7"/>
    <w:rsid w:val="0095557C"/>
    <w:rsid w:val="00957F8A"/>
    <w:rsid w:val="00960773"/>
    <w:rsid w:val="00964EFA"/>
    <w:rsid w:val="00965BFD"/>
    <w:rsid w:val="009668D4"/>
    <w:rsid w:val="00966DDB"/>
    <w:rsid w:val="009733D7"/>
    <w:rsid w:val="00974067"/>
    <w:rsid w:val="00975673"/>
    <w:rsid w:val="00975E29"/>
    <w:rsid w:val="009771B0"/>
    <w:rsid w:val="00980629"/>
    <w:rsid w:val="00981B78"/>
    <w:rsid w:val="0098213B"/>
    <w:rsid w:val="00983457"/>
    <w:rsid w:val="0098553C"/>
    <w:rsid w:val="00985668"/>
    <w:rsid w:val="00992EAE"/>
    <w:rsid w:val="0099555E"/>
    <w:rsid w:val="00995988"/>
    <w:rsid w:val="00996C11"/>
    <w:rsid w:val="00997306"/>
    <w:rsid w:val="009A0D04"/>
    <w:rsid w:val="009A2EC5"/>
    <w:rsid w:val="009A55A7"/>
    <w:rsid w:val="009A78B4"/>
    <w:rsid w:val="009B2965"/>
    <w:rsid w:val="009B6902"/>
    <w:rsid w:val="009C07D1"/>
    <w:rsid w:val="009C0B78"/>
    <w:rsid w:val="009C3ABB"/>
    <w:rsid w:val="009C4108"/>
    <w:rsid w:val="009C4A6C"/>
    <w:rsid w:val="009C5DF6"/>
    <w:rsid w:val="009C6238"/>
    <w:rsid w:val="009C6FDC"/>
    <w:rsid w:val="009D110E"/>
    <w:rsid w:val="009D13E5"/>
    <w:rsid w:val="009D29FB"/>
    <w:rsid w:val="009D5712"/>
    <w:rsid w:val="009E222F"/>
    <w:rsid w:val="009E4361"/>
    <w:rsid w:val="009E59E5"/>
    <w:rsid w:val="009E7BA7"/>
    <w:rsid w:val="009F0E22"/>
    <w:rsid w:val="009F2B61"/>
    <w:rsid w:val="009F50A9"/>
    <w:rsid w:val="009F6D46"/>
    <w:rsid w:val="009F7478"/>
    <w:rsid w:val="009F793E"/>
    <w:rsid w:val="009F7A67"/>
    <w:rsid w:val="009F7C9B"/>
    <w:rsid w:val="00A01947"/>
    <w:rsid w:val="00A026DB"/>
    <w:rsid w:val="00A02CE0"/>
    <w:rsid w:val="00A041EF"/>
    <w:rsid w:val="00A10212"/>
    <w:rsid w:val="00A10656"/>
    <w:rsid w:val="00A108E4"/>
    <w:rsid w:val="00A11FD6"/>
    <w:rsid w:val="00A13415"/>
    <w:rsid w:val="00A2061B"/>
    <w:rsid w:val="00A212A6"/>
    <w:rsid w:val="00A2482C"/>
    <w:rsid w:val="00A260FD"/>
    <w:rsid w:val="00A26699"/>
    <w:rsid w:val="00A27EF2"/>
    <w:rsid w:val="00A27F9D"/>
    <w:rsid w:val="00A308A4"/>
    <w:rsid w:val="00A3106F"/>
    <w:rsid w:val="00A333C0"/>
    <w:rsid w:val="00A338EF"/>
    <w:rsid w:val="00A34532"/>
    <w:rsid w:val="00A35B53"/>
    <w:rsid w:val="00A366E8"/>
    <w:rsid w:val="00A377C3"/>
    <w:rsid w:val="00A46298"/>
    <w:rsid w:val="00A46BF0"/>
    <w:rsid w:val="00A46DD6"/>
    <w:rsid w:val="00A50090"/>
    <w:rsid w:val="00A50D93"/>
    <w:rsid w:val="00A51809"/>
    <w:rsid w:val="00A51D04"/>
    <w:rsid w:val="00A532C1"/>
    <w:rsid w:val="00A54161"/>
    <w:rsid w:val="00A54357"/>
    <w:rsid w:val="00A576C0"/>
    <w:rsid w:val="00A608FB"/>
    <w:rsid w:val="00A60B7E"/>
    <w:rsid w:val="00A62249"/>
    <w:rsid w:val="00A641C5"/>
    <w:rsid w:val="00A66342"/>
    <w:rsid w:val="00A665F0"/>
    <w:rsid w:val="00A66697"/>
    <w:rsid w:val="00A706B3"/>
    <w:rsid w:val="00A7445A"/>
    <w:rsid w:val="00A74912"/>
    <w:rsid w:val="00A75CC0"/>
    <w:rsid w:val="00A773FA"/>
    <w:rsid w:val="00A81D74"/>
    <w:rsid w:val="00A82902"/>
    <w:rsid w:val="00A83918"/>
    <w:rsid w:val="00A84F22"/>
    <w:rsid w:val="00A854E6"/>
    <w:rsid w:val="00A9146A"/>
    <w:rsid w:val="00A945DD"/>
    <w:rsid w:val="00A94B51"/>
    <w:rsid w:val="00A962F1"/>
    <w:rsid w:val="00A96DC9"/>
    <w:rsid w:val="00AA0D63"/>
    <w:rsid w:val="00AA2B62"/>
    <w:rsid w:val="00AA3320"/>
    <w:rsid w:val="00AA34D5"/>
    <w:rsid w:val="00AA4792"/>
    <w:rsid w:val="00AA4AD2"/>
    <w:rsid w:val="00AA4F37"/>
    <w:rsid w:val="00AA5880"/>
    <w:rsid w:val="00AA6FBD"/>
    <w:rsid w:val="00AA7D5D"/>
    <w:rsid w:val="00AB1655"/>
    <w:rsid w:val="00AB1C12"/>
    <w:rsid w:val="00AB3B52"/>
    <w:rsid w:val="00AB7311"/>
    <w:rsid w:val="00AB7F0B"/>
    <w:rsid w:val="00AC60D1"/>
    <w:rsid w:val="00AC651B"/>
    <w:rsid w:val="00AC6ABB"/>
    <w:rsid w:val="00AC75EA"/>
    <w:rsid w:val="00AC7D66"/>
    <w:rsid w:val="00AD00DB"/>
    <w:rsid w:val="00AD3425"/>
    <w:rsid w:val="00AD41BA"/>
    <w:rsid w:val="00AE4F2D"/>
    <w:rsid w:val="00AE71B4"/>
    <w:rsid w:val="00AE7D69"/>
    <w:rsid w:val="00AF405E"/>
    <w:rsid w:val="00AF5478"/>
    <w:rsid w:val="00AF5BEA"/>
    <w:rsid w:val="00AF5D89"/>
    <w:rsid w:val="00AF740F"/>
    <w:rsid w:val="00B00880"/>
    <w:rsid w:val="00B00D04"/>
    <w:rsid w:val="00B02342"/>
    <w:rsid w:val="00B026FE"/>
    <w:rsid w:val="00B049BA"/>
    <w:rsid w:val="00B04D72"/>
    <w:rsid w:val="00B10B1D"/>
    <w:rsid w:val="00B1155E"/>
    <w:rsid w:val="00B115A6"/>
    <w:rsid w:val="00B122F7"/>
    <w:rsid w:val="00B129F2"/>
    <w:rsid w:val="00B12A3D"/>
    <w:rsid w:val="00B13221"/>
    <w:rsid w:val="00B13226"/>
    <w:rsid w:val="00B148B2"/>
    <w:rsid w:val="00B1562C"/>
    <w:rsid w:val="00B20A75"/>
    <w:rsid w:val="00B228D3"/>
    <w:rsid w:val="00B22E9B"/>
    <w:rsid w:val="00B23997"/>
    <w:rsid w:val="00B23F95"/>
    <w:rsid w:val="00B24D74"/>
    <w:rsid w:val="00B27984"/>
    <w:rsid w:val="00B27B9E"/>
    <w:rsid w:val="00B27C2E"/>
    <w:rsid w:val="00B30391"/>
    <w:rsid w:val="00B32365"/>
    <w:rsid w:val="00B41748"/>
    <w:rsid w:val="00B42D61"/>
    <w:rsid w:val="00B42F11"/>
    <w:rsid w:val="00B45CFB"/>
    <w:rsid w:val="00B4793C"/>
    <w:rsid w:val="00B512BD"/>
    <w:rsid w:val="00B51A6C"/>
    <w:rsid w:val="00B51FDD"/>
    <w:rsid w:val="00B5335F"/>
    <w:rsid w:val="00B53EC9"/>
    <w:rsid w:val="00B57037"/>
    <w:rsid w:val="00B602FA"/>
    <w:rsid w:val="00B61BED"/>
    <w:rsid w:val="00B635CE"/>
    <w:rsid w:val="00B63C72"/>
    <w:rsid w:val="00B65299"/>
    <w:rsid w:val="00B674E3"/>
    <w:rsid w:val="00B67ACF"/>
    <w:rsid w:val="00B726B2"/>
    <w:rsid w:val="00B72D20"/>
    <w:rsid w:val="00B740DB"/>
    <w:rsid w:val="00B766A8"/>
    <w:rsid w:val="00B76971"/>
    <w:rsid w:val="00B7728E"/>
    <w:rsid w:val="00B8137B"/>
    <w:rsid w:val="00B828C0"/>
    <w:rsid w:val="00B848AA"/>
    <w:rsid w:val="00B85586"/>
    <w:rsid w:val="00B86225"/>
    <w:rsid w:val="00B9454F"/>
    <w:rsid w:val="00B96F83"/>
    <w:rsid w:val="00B97107"/>
    <w:rsid w:val="00BA04DA"/>
    <w:rsid w:val="00BA0CD3"/>
    <w:rsid w:val="00BA5189"/>
    <w:rsid w:val="00BA53A3"/>
    <w:rsid w:val="00BA70B7"/>
    <w:rsid w:val="00BB025D"/>
    <w:rsid w:val="00BB390A"/>
    <w:rsid w:val="00BB4625"/>
    <w:rsid w:val="00BB4731"/>
    <w:rsid w:val="00BB49C7"/>
    <w:rsid w:val="00BB5A05"/>
    <w:rsid w:val="00BC03A1"/>
    <w:rsid w:val="00BC5150"/>
    <w:rsid w:val="00BC5D5A"/>
    <w:rsid w:val="00BC67FB"/>
    <w:rsid w:val="00BC7789"/>
    <w:rsid w:val="00BD2483"/>
    <w:rsid w:val="00BD2E8A"/>
    <w:rsid w:val="00BD7065"/>
    <w:rsid w:val="00BE0856"/>
    <w:rsid w:val="00BE0C6C"/>
    <w:rsid w:val="00BE1452"/>
    <w:rsid w:val="00BE2A73"/>
    <w:rsid w:val="00BE3F5D"/>
    <w:rsid w:val="00BE4271"/>
    <w:rsid w:val="00BE4336"/>
    <w:rsid w:val="00BE44CF"/>
    <w:rsid w:val="00BE4BF7"/>
    <w:rsid w:val="00BE57FE"/>
    <w:rsid w:val="00BE756A"/>
    <w:rsid w:val="00BF19B6"/>
    <w:rsid w:val="00BF1F9F"/>
    <w:rsid w:val="00BF5852"/>
    <w:rsid w:val="00BF756B"/>
    <w:rsid w:val="00C0074D"/>
    <w:rsid w:val="00C02A0E"/>
    <w:rsid w:val="00C03984"/>
    <w:rsid w:val="00C03EC2"/>
    <w:rsid w:val="00C03F76"/>
    <w:rsid w:val="00C07AE7"/>
    <w:rsid w:val="00C1361F"/>
    <w:rsid w:val="00C13917"/>
    <w:rsid w:val="00C16CAD"/>
    <w:rsid w:val="00C21198"/>
    <w:rsid w:val="00C21CF6"/>
    <w:rsid w:val="00C23505"/>
    <w:rsid w:val="00C24FEC"/>
    <w:rsid w:val="00C26548"/>
    <w:rsid w:val="00C30CA9"/>
    <w:rsid w:val="00C3265D"/>
    <w:rsid w:val="00C33176"/>
    <w:rsid w:val="00C4168B"/>
    <w:rsid w:val="00C428FE"/>
    <w:rsid w:val="00C439DE"/>
    <w:rsid w:val="00C446E2"/>
    <w:rsid w:val="00C472D4"/>
    <w:rsid w:val="00C5130A"/>
    <w:rsid w:val="00C535E0"/>
    <w:rsid w:val="00C605C2"/>
    <w:rsid w:val="00C60BC7"/>
    <w:rsid w:val="00C62E16"/>
    <w:rsid w:val="00C64143"/>
    <w:rsid w:val="00C649AD"/>
    <w:rsid w:val="00C650EF"/>
    <w:rsid w:val="00C66D0A"/>
    <w:rsid w:val="00C67728"/>
    <w:rsid w:val="00C71321"/>
    <w:rsid w:val="00C725D2"/>
    <w:rsid w:val="00C75D84"/>
    <w:rsid w:val="00C762EE"/>
    <w:rsid w:val="00C763D1"/>
    <w:rsid w:val="00C77882"/>
    <w:rsid w:val="00C77C90"/>
    <w:rsid w:val="00C801B0"/>
    <w:rsid w:val="00C839E6"/>
    <w:rsid w:val="00C8428D"/>
    <w:rsid w:val="00C87DE1"/>
    <w:rsid w:val="00C91C42"/>
    <w:rsid w:val="00C93777"/>
    <w:rsid w:val="00C93D89"/>
    <w:rsid w:val="00CA36FE"/>
    <w:rsid w:val="00CA3932"/>
    <w:rsid w:val="00CA427D"/>
    <w:rsid w:val="00CA5E78"/>
    <w:rsid w:val="00CA707F"/>
    <w:rsid w:val="00CB1AA5"/>
    <w:rsid w:val="00CB3171"/>
    <w:rsid w:val="00CB4CDE"/>
    <w:rsid w:val="00CB701B"/>
    <w:rsid w:val="00CC030D"/>
    <w:rsid w:val="00CC08C0"/>
    <w:rsid w:val="00CC3059"/>
    <w:rsid w:val="00CC4084"/>
    <w:rsid w:val="00CC57F8"/>
    <w:rsid w:val="00CC66BC"/>
    <w:rsid w:val="00CC70AE"/>
    <w:rsid w:val="00CD1518"/>
    <w:rsid w:val="00CD229E"/>
    <w:rsid w:val="00CD3B8F"/>
    <w:rsid w:val="00CD5073"/>
    <w:rsid w:val="00CD58B3"/>
    <w:rsid w:val="00CD6428"/>
    <w:rsid w:val="00CE1002"/>
    <w:rsid w:val="00CE378E"/>
    <w:rsid w:val="00CE50AB"/>
    <w:rsid w:val="00CE5567"/>
    <w:rsid w:val="00CE7968"/>
    <w:rsid w:val="00CF1954"/>
    <w:rsid w:val="00CF1CF7"/>
    <w:rsid w:val="00CF2E9E"/>
    <w:rsid w:val="00CF3538"/>
    <w:rsid w:val="00CF44AC"/>
    <w:rsid w:val="00CF4A3F"/>
    <w:rsid w:val="00D037CF"/>
    <w:rsid w:val="00D043A8"/>
    <w:rsid w:val="00D06A13"/>
    <w:rsid w:val="00D076AA"/>
    <w:rsid w:val="00D10845"/>
    <w:rsid w:val="00D13530"/>
    <w:rsid w:val="00D147B1"/>
    <w:rsid w:val="00D14D41"/>
    <w:rsid w:val="00D16D66"/>
    <w:rsid w:val="00D20054"/>
    <w:rsid w:val="00D203A2"/>
    <w:rsid w:val="00D20D8C"/>
    <w:rsid w:val="00D223F2"/>
    <w:rsid w:val="00D22A83"/>
    <w:rsid w:val="00D24EB4"/>
    <w:rsid w:val="00D24FF0"/>
    <w:rsid w:val="00D25B71"/>
    <w:rsid w:val="00D25D22"/>
    <w:rsid w:val="00D2733A"/>
    <w:rsid w:val="00D306D2"/>
    <w:rsid w:val="00D32138"/>
    <w:rsid w:val="00D34A9D"/>
    <w:rsid w:val="00D378B2"/>
    <w:rsid w:val="00D40BD7"/>
    <w:rsid w:val="00D418C7"/>
    <w:rsid w:val="00D42D41"/>
    <w:rsid w:val="00D436B3"/>
    <w:rsid w:val="00D43A74"/>
    <w:rsid w:val="00D446BA"/>
    <w:rsid w:val="00D46251"/>
    <w:rsid w:val="00D465CE"/>
    <w:rsid w:val="00D468EB"/>
    <w:rsid w:val="00D46ACC"/>
    <w:rsid w:val="00D50CFE"/>
    <w:rsid w:val="00D51387"/>
    <w:rsid w:val="00D52042"/>
    <w:rsid w:val="00D52D95"/>
    <w:rsid w:val="00D543D1"/>
    <w:rsid w:val="00D558AD"/>
    <w:rsid w:val="00D559B6"/>
    <w:rsid w:val="00D60A37"/>
    <w:rsid w:val="00D6156E"/>
    <w:rsid w:val="00D61C10"/>
    <w:rsid w:val="00D63711"/>
    <w:rsid w:val="00D64432"/>
    <w:rsid w:val="00D64C31"/>
    <w:rsid w:val="00D7117E"/>
    <w:rsid w:val="00D72A68"/>
    <w:rsid w:val="00D73C39"/>
    <w:rsid w:val="00D756A2"/>
    <w:rsid w:val="00D7674F"/>
    <w:rsid w:val="00D76D97"/>
    <w:rsid w:val="00D776A3"/>
    <w:rsid w:val="00D819D4"/>
    <w:rsid w:val="00D84827"/>
    <w:rsid w:val="00D848B0"/>
    <w:rsid w:val="00D8585F"/>
    <w:rsid w:val="00D867DC"/>
    <w:rsid w:val="00D86BA6"/>
    <w:rsid w:val="00D911FD"/>
    <w:rsid w:val="00D914AA"/>
    <w:rsid w:val="00D93C9F"/>
    <w:rsid w:val="00D96160"/>
    <w:rsid w:val="00D974D3"/>
    <w:rsid w:val="00D9797F"/>
    <w:rsid w:val="00DA0427"/>
    <w:rsid w:val="00DA1EA0"/>
    <w:rsid w:val="00DA478F"/>
    <w:rsid w:val="00DA54BE"/>
    <w:rsid w:val="00DA5F70"/>
    <w:rsid w:val="00DB24F1"/>
    <w:rsid w:val="00DB268E"/>
    <w:rsid w:val="00DB640C"/>
    <w:rsid w:val="00DC04BF"/>
    <w:rsid w:val="00DC101E"/>
    <w:rsid w:val="00DC1885"/>
    <w:rsid w:val="00DC3365"/>
    <w:rsid w:val="00DC47F9"/>
    <w:rsid w:val="00DD2A23"/>
    <w:rsid w:val="00DD3883"/>
    <w:rsid w:val="00DD4568"/>
    <w:rsid w:val="00DE0F8F"/>
    <w:rsid w:val="00DE1037"/>
    <w:rsid w:val="00DE1677"/>
    <w:rsid w:val="00DE27F4"/>
    <w:rsid w:val="00DE2BFF"/>
    <w:rsid w:val="00DE38CF"/>
    <w:rsid w:val="00DE5279"/>
    <w:rsid w:val="00DE732C"/>
    <w:rsid w:val="00DE7FCE"/>
    <w:rsid w:val="00DF09F6"/>
    <w:rsid w:val="00DF0E87"/>
    <w:rsid w:val="00DF42FC"/>
    <w:rsid w:val="00DF542D"/>
    <w:rsid w:val="00E00570"/>
    <w:rsid w:val="00E01535"/>
    <w:rsid w:val="00E03811"/>
    <w:rsid w:val="00E07132"/>
    <w:rsid w:val="00E07BE5"/>
    <w:rsid w:val="00E16562"/>
    <w:rsid w:val="00E16F1E"/>
    <w:rsid w:val="00E20F41"/>
    <w:rsid w:val="00E21690"/>
    <w:rsid w:val="00E22828"/>
    <w:rsid w:val="00E24977"/>
    <w:rsid w:val="00E314AD"/>
    <w:rsid w:val="00E31810"/>
    <w:rsid w:val="00E36EC2"/>
    <w:rsid w:val="00E42738"/>
    <w:rsid w:val="00E44CD8"/>
    <w:rsid w:val="00E45849"/>
    <w:rsid w:val="00E46835"/>
    <w:rsid w:val="00E5393B"/>
    <w:rsid w:val="00E54D95"/>
    <w:rsid w:val="00E54D96"/>
    <w:rsid w:val="00E553E6"/>
    <w:rsid w:val="00E55FAD"/>
    <w:rsid w:val="00E63A74"/>
    <w:rsid w:val="00E674F0"/>
    <w:rsid w:val="00E67850"/>
    <w:rsid w:val="00E705DC"/>
    <w:rsid w:val="00E7116E"/>
    <w:rsid w:val="00E740B8"/>
    <w:rsid w:val="00E7782F"/>
    <w:rsid w:val="00E77C29"/>
    <w:rsid w:val="00E77D07"/>
    <w:rsid w:val="00E80371"/>
    <w:rsid w:val="00E814BF"/>
    <w:rsid w:val="00E827A6"/>
    <w:rsid w:val="00E8330D"/>
    <w:rsid w:val="00E83870"/>
    <w:rsid w:val="00E84A49"/>
    <w:rsid w:val="00E86599"/>
    <w:rsid w:val="00E87303"/>
    <w:rsid w:val="00E93EB6"/>
    <w:rsid w:val="00E944F8"/>
    <w:rsid w:val="00E96EAD"/>
    <w:rsid w:val="00EA1D6A"/>
    <w:rsid w:val="00EA3E09"/>
    <w:rsid w:val="00EA52F1"/>
    <w:rsid w:val="00EA5B44"/>
    <w:rsid w:val="00EA6548"/>
    <w:rsid w:val="00EB4E4B"/>
    <w:rsid w:val="00EB52E3"/>
    <w:rsid w:val="00EB5836"/>
    <w:rsid w:val="00EC3010"/>
    <w:rsid w:val="00EC36B0"/>
    <w:rsid w:val="00EC5A2C"/>
    <w:rsid w:val="00EC6FB6"/>
    <w:rsid w:val="00ED007F"/>
    <w:rsid w:val="00ED05DE"/>
    <w:rsid w:val="00ED116C"/>
    <w:rsid w:val="00ED2518"/>
    <w:rsid w:val="00ED5EC9"/>
    <w:rsid w:val="00ED7D92"/>
    <w:rsid w:val="00EE1261"/>
    <w:rsid w:val="00EE14F4"/>
    <w:rsid w:val="00EE346C"/>
    <w:rsid w:val="00EE486B"/>
    <w:rsid w:val="00EE51A0"/>
    <w:rsid w:val="00EE6343"/>
    <w:rsid w:val="00EF1CE5"/>
    <w:rsid w:val="00EF62D9"/>
    <w:rsid w:val="00EF6671"/>
    <w:rsid w:val="00EF74E2"/>
    <w:rsid w:val="00EF7C92"/>
    <w:rsid w:val="00F0137D"/>
    <w:rsid w:val="00F067EF"/>
    <w:rsid w:val="00F07447"/>
    <w:rsid w:val="00F101E3"/>
    <w:rsid w:val="00F12635"/>
    <w:rsid w:val="00F13D29"/>
    <w:rsid w:val="00F14D2F"/>
    <w:rsid w:val="00F1599E"/>
    <w:rsid w:val="00F20BDE"/>
    <w:rsid w:val="00F264D1"/>
    <w:rsid w:val="00F30068"/>
    <w:rsid w:val="00F30612"/>
    <w:rsid w:val="00F307DB"/>
    <w:rsid w:val="00F3423E"/>
    <w:rsid w:val="00F345CE"/>
    <w:rsid w:val="00F37DF7"/>
    <w:rsid w:val="00F45536"/>
    <w:rsid w:val="00F50393"/>
    <w:rsid w:val="00F51CA3"/>
    <w:rsid w:val="00F5405F"/>
    <w:rsid w:val="00F54742"/>
    <w:rsid w:val="00F56433"/>
    <w:rsid w:val="00F577B2"/>
    <w:rsid w:val="00F63891"/>
    <w:rsid w:val="00F673F4"/>
    <w:rsid w:val="00F67B13"/>
    <w:rsid w:val="00F75700"/>
    <w:rsid w:val="00F75BAF"/>
    <w:rsid w:val="00F764E3"/>
    <w:rsid w:val="00F7786A"/>
    <w:rsid w:val="00F81971"/>
    <w:rsid w:val="00F837A4"/>
    <w:rsid w:val="00F857F9"/>
    <w:rsid w:val="00F9121D"/>
    <w:rsid w:val="00F917F9"/>
    <w:rsid w:val="00F93D3C"/>
    <w:rsid w:val="00F9421E"/>
    <w:rsid w:val="00FA027B"/>
    <w:rsid w:val="00FA0F6A"/>
    <w:rsid w:val="00FA28CB"/>
    <w:rsid w:val="00FB23F0"/>
    <w:rsid w:val="00FB2408"/>
    <w:rsid w:val="00FB46EE"/>
    <w:rsid w:val="00FB6093"/>
    <w:rsid w:val="00FB60C2"/>
    <w:rsid w:val="00FB7D9B"/>
    <w:rsid w:val="00FC10C8"/>
    <w:rsid w:val="00FC1A26"/>
    <w:rsid w:val="00FC1EA0"/>
    <w:rsid w:val="00FC33F8"/>
    <w:rsid w:val="00FC4AFE"/>
    <w:rsid w:val="00FC7304"/>
    <w:rsid w:val="00FC7F31"/>
    <w:rsid w:val="00FD153B"/>
    <w:rsid w:val="00FD231C"/>
    <w:rsid w:val="00FD237D"/>
    <w:rsid w:val="00FD3EEA"/>
    <w:rsid w:val="00FD4510"/>
    <w:rsid w:val="00FD759D"/>
    <w:rsid w:val="00FE252F"/>
    <w:rsid w:val="00FE2C7B"/>
    <w:rsid w:val="00FE5B57"/>
    <w:rsid w:val="00FE640B"/>
    <w:rsid w:val="00FF1134"/>
    <w:rsid w:val="00FF443C"/>
    <w:rsid w:val="00FF5AF5"/>
    <w:rsid w:val="0BBF8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9257BAF"/>
  <w15:docId w15:val="{D4302F48-CC20-4E33-B392-D6F9F901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1"/>
      </w:numPr>
      <w:tabs>
        <w:tab w:val="clear" w:pos="1440"/>
        <w:tab w:val="num" w:pos="360"/>
      </w:tabs>
      <w:spacing w:after="120"/>
      <w:ind w:firstLine="0"/>
    </w:pPr>
  </w:style>
  <w:style w:type="paragraph" w:customStyle="1" w:styleId="ParagraphNumberDouble">
    <w:name w:val="Paragraph Number Double"/>
    <w:basedOn w:val="Normal"/>
    <w:pPr>
      <w:numPr>
        <w:numId w:val="2"/>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uiPriority w:val="39"/>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paragraph" w:styleId="TOCHeading">
    <w:name w:val="TOC Heading"/>
    <w:basedOn w:val="Heading1"/>
    <w:next w:val="Normal"/>
    <w:uiPriority w:val="39"/>
    <w:unhideWhenUsed/>
    <w:qFormat/>
    <w:rsid w:val="00100B9E"/>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B27B9E"/>
    <w:pPr>
      <w:tabs>
        <w:tab w:val="right" w:leader="dot" w:pos="9062"/>
      </w:tabs>
      <w:spacing w:after="100"/>
    </w:pPr>
  </w:style>
  <w:style w:type="character" w:styleId="Hyperlink">
    <w:name w:val="Hyperlink"/>
    <w:basedOn w:val="DefaultParagraphFont"/>
    <w:uiPriority w:val="99"/>
    <w:unhideWhenUsed/>
    <w:rsid w:val="00DE0F8F"/>
    <w:rPr>
      <w:color w:val="0000FF" w:themeColor="hyperlink"/>
      <w:u w:val="single"/>
    </w:rPr>
  </w:style>
  <w:style w:type="character" w:customStyle="1" w:styleId="FooterChar">
    <w:name w:val="Footer Char"/>
    <w:basedOn w:val="DefaultParagraphFont"/>
    <w:link w:val="Footer"/>
    <w:uiPriority w:val="99"/>
    <w:rsid w:val="00EE51A0"/>
    <w:rPr>
      <w:rFonts w:ascii="Courier New" w:hAnsi="Courier New"/>
      <w:sz w:val="24"/>
    </w:rPr>
  </w:style>
  <w:style w:type="character" w:customStyle="1" w:styleId="cf01">
    <w:name w:val="cf01"/>
    <w:basedOn w:val="DefaultParagraphFont"/>
    <w:rsid w:val="00FA0F6A"/>
    <w:rPr>
      <w:rFonts w:ascii="Segoe UI" w:hAnsi="Segoe UI" w:cs="Segoe UI" w:hint="default"/>
      <w:sz w:val="18"/>
      <w:szCs w:val="18"/>
    </w:rPr>
  </w:style>
  <w:style w:type="paragraph" w:customStyle="1" w:styleId="pf0">
    <w:name w:val="pf0"/>
    <w:basedOn w:val="Normal"/>
    <w:rsid w:val="00E705DC"/>
    <w:pPr>
      <w:spacing w:before="100" w:beforeAutospacing="1" w:after="100" w:afterAutospacing="1" w:line="240" w:lineRule="auto"/>
    </w:pPr>
    <w:rPr>
      <w:rFonts w:ascii="Times New Roman" w:hAnsi="Times New Roman"/>
      <w:szCs w:val="24"/>
    </w:rPr>
  </w:style>
  <w:style w:type="paragraph" w:styleId="NormalWeb">
    <w:name w:val="Normal (Web)"/>
    <w:basedOn w:val="Normal"/>
    <w:uiPriority w:val="99"/>
    <w:semiHidden/>
    <w:unhideWhenUsed/>
    <w:rsid w:val="005F5A17"/>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8109">
      <w:bodyDiv w:val="1"/>
      <w:marLeft w:val="0"/>
      <w:marRight w:val="0"/>
      <w:marTop w:val="0"/>
      <w:marBottom w:val="0"/>
      <w:divBdr>
        <w:top w:val="none" w:sz="0" w:space="0" w:color="auto"/>
        <w:left w:val="none" w:sz="0" w:space="0" w:color="auto"/>
        <w:bottom w:val="none" w:sz="0" w:space="0" w:color="auto"/>
        <w:right w:val="none" w:sz="0" w:space="0" w:color="auto"/>
      </w:divBdr>
    </w:div>
    <w:div w:id="311368937">
      <w:bodyDiv w:val="1"/>
      <w:marLeft w:val="0"/>
      <w:marRight w:val="0"/>
      <w:marTop w:val="0"/>
      <w:marBottom w:val="0"/>
      <w:divBdr>
        <w:top w:val="none" w:sz="0" w:space="0" w:color="auto"/>
        <w:left w:val="none" w:sz="0" w:space="0" w:color="auto"/>
        <w:bottom w:val="none" w:sz="0" w:space="0" w:color="auto"/>
        <w:right w:val="none" w:sz="0" w:space="0" w:color="auto"/>
      </w:divBdr>
    </w:div>
    <w:div w:id="318507679">
      <w:bodyDiv w:val="1"/>
      <w:marLeft w:val="0"/>
      <w:marRight w:val="0"/>
      <w:marTop w:val="0"/>
      <w:marBottom w:val="0"/>
      <w:divBdr>
        <w:top w:val="none" w:sz="0" w:space="0" w:color="auto"/>
        <w:left w:val="none" w:sz="0" w:space="0" w:color="auto"/>
        <w:bottom w:val="none" w:sz="0" w:space="0" w:color="auto"/>
        <w:right w:val="none" w:sz="0" w:space="0" w:color="auto"/>
      </w:divBdr>
    </w:div>
    <w:div w:id="406194743">
      <w:bodyDiv w:val="1"/>
      <w:marLeft w:val="0"/>
      <w:marRight w:val="0"/>
      <w:marTop w:val="0"/>
      <w:marBottom w:val="0"/>
      <w:divBdr>
        <w:top w:val="none" w:sz="0" w:space="0" w:color="auto"/>
        <w:left w:val="none" w:sz="0" w:space="0" w:color="auto"/>
        <w:bottom w:val="none" w:sz="0" w:space="0" w:color="auto"/>
        <w:right w:val="none" w:sz="0" w:space="0" w:color="auto"/>
      </w:divBdr>
      <w:divsChild>
        <w:div w:id="323777376">
          <w:marLeft w:val="446"/>
          <w:marRight w:val="0"/>
          <w:marTop w:val="60"/>
          <w:marBottom w:val="60"/>
          <w:divBdr>
            <w:top w:val="none" w:sz="0" w:space="0" w:color="auto"/>
            <w:left w:val="none" w:sz="0" w:space="0" w:color="auto"/>
            <w:bottom w:val="none" w:sz="0" w:space="0" w:color="auto"/>
            <w:right w:val="none" w:sz="0" w:space="0" w:color="auto"/>
          </w:divBdr>
        </w:div>
        <w:div w:id="1459836780">
          <w:marLeft w:val="446"/>
          <w:marRight w:val="0"/>
          <w:marTop w:val="60"/>
          <w:marBottom w:val="60"/>
          <w:divBdr>
            <w:top w:val="none" w:sz="0" w:space="0" w:color="auto"/>
            <w:left w:val="none" w:sz="0" w:space="0" w:color="auto"/>
            <w:bottom w:val="none" w:sz="0" w:space="0" w:color="auto"/>
            <w:right w:val="none" w:sz="0" w:space="0" w:color="auto"/>
          </w:divBdr>
        </w:div>
        <w:div w:id="1545480124">
          <w:marLeft w:val="446"/>
          <w:marRight w:val="0"/>
          <w:marTop w:val="60"/>
          <w:marBottom w:val="60"/>
          <w:divBdr>
            <w:top w:val="none" w:sz="0" w:space="0" w:color="auto"/>
            <w:left w:val="none" w:sz="0" w:space="0" w:color="auto"/>
            <w:bottom w:val="none" w:sz="0" w:space="0" w:color="auto"/>
            <w:right w:val="none" w:sz="0" w:space="0" w:color="auto"/>
          </w:divBdr>
        </w:div>
        <w:div w:id="1837501274">
          <w:marLeft w:val="446"/>
          <w:marRight w:val="0"/>
          <w:marTop w:val="60"/>
          <w:marBottom w:val="60"/>
          <w:divBdr>
            <w:top w:val="none" w:sz="0" w:space="0" w:color="auto"/>
            <w:left w:val="none" w:sz="0" w:space="0" w:color="auto"/>
            <w:bottom w:val="none" w:sz="0" w:space="0" w:color="auto"/>
            <w:right w:val="none" w:sz="0" w:space="0" w:color="auto"/>
          </w:divBdr>
        </w:div>
      </w:divsChild>
    </w:div>
    <w:div w:id="594826995">
      <w:bodyDiv w:val="1"/>
      <w:marLeft w:val="0"/>
      <w:marRight w:val="0"/>
      <w:marTop w:val="0"/>
      <w:marBottom w:val="0"/>
      <w:divBdr>
        <w:top w:val="none" w:sz="0" w:space="0" w:color="auto"/>
        <w:left w:val="none" w:sz="0" w:space="0" w:color="auto"/>
        <w:bottom w:val="none" w:sz="0" w:space="0" w:color="auto"/>
        <w:right w:val="none" w:sz="0" w:space="0" w:color="auto"/>
      </w:divBdr>
      <w:divsChild>
        <w:div w:id="1655601218">
          <w:marLeft w:val="274"/>
          <w:marRight w:val="0"/>
          <w:marTop w:val="40"/>
          <w:marBottom w:val="0"/>
          <w:divBdr>
            <w:top w:val="none" w:sz="0" w:space="0" w:color="auto"/>
            <w:left w:val="none" w:sz="0" w:space="0" w:color="auto"/>
            <w:bottom w:val="none" w:sz="0" w:space="0" w:color="auto"/>
            <w:right w:val="none" w:sz="0" w:space="0" w:color="auto"/>
          </w:divBdr>
        </w:div>
        <w:div w:id="1171094437">
          <w:marLeft w:val="274"/>
          <w:marRight w:val="0"/>
          <w:marTop w:val="40"/>
          <w:marBottom w:val="0"/>
          <w:divBdr>
            <w:top w:val="none" w:sz="0" w:space="0" w:color="auto"/>
            <w:left w:val="none" w:sz="0" w:space="0" w:color="auto"/>
            <w:bottom w:val="none" w:sz="0" w:space="0" w:color="auto"/>
            <w:right w:val="none" w:sz="0" w:space="0" w:color="auto"/>
          </w:divBdr>
        </w:div>
      </w:divsChild>
    </w:div>
    <w:div w:id="640619516">
      <w:bodyDiv w:val="1"/>
      <w:marLeft w:val="0"/>
      <w:marRight w:val="0"/>
      <w:marTop w:val="0"/>
      <w:marBottom w:val="0"/>
      <w:divBdr>
        <w:top w:val="none" w:sz="0" w:space="0" w:color="auto"/>
        <w:left w:val="none" w:sz="0" w:space="0" w:color="auto"/>
        <w:bottom w:val="none" w:sz="0" w:space="0" w:color="auto"/>
        <w:right w:val="none" w:sz="0" w:space="0" w:color="auto"/>
      </w:divBdr>
    </w:div>
    <w:div w:id="730076569">
      <w:bodyDiv w:val="1"/>
      <w:marLeft w:val="0"/>
      <w:marRight w:val="0"/>
      <w:marTop w:val="0"/>
      <w:marBottom w:val="0"/>
      <w:divBdr>
        <w:top w:val="none" w:sz="0" w:space="0" w:color="auto"/>
        <w:left w:val="none" w:sz="0" w:space="0" w:color="auto"/>
        <w:bottom w:val="none" w:sz="0" w:space="0" w:color="auto"/>
        <w:right w:val="none" w:sz="0" w:space="0" w:color="auto"/>
      </w:divBdr>
    </w:div>
    <w:div w:id="1112671719">
      <w:bodyDiv w:val="1"/>
      <w:marLeft w:val="0"/>
      <w:marRight w:val="0"/>
      <w:marTop w:val="0"/>
      <w:marBottom w:val="0"/>
      <w:divBdr>
        <w:top w:val="none" w:sz="0" w:space="0" w:color="auto"/>
        <w:left w:val="none" w:sz="0" w:space="0" w:color="auto"/>
        <w:bottom w:val="none" w:sz="0" w:space="0" w:color="auto"/>
        <w:right w:val="none" w:sz="0" w:space="0" w:color="auto"/>
      </w:divBdr>
    </w:div>
    <w:div w:id="1169754937">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756854648">
      <w:bodyDiv w:val="1"/>
      <w:marLeft w:val="0"/>
      <w:marRight w:val="0"/>
      <w:marTop w:val="0"/>
      <w:marBottom w:val="0"/>
      <w:divBdr>
        <w:top w:val="none" w:sz="0" w:space="0" w:color="auto"/>
        <w:left w:val="none" w:sz="0" w:space="0" w:color="auto"/>
        <w:bottom w:val="none" w:sz="0" w:space="0" w:color="auto"/>
        <w:right w:val="none" w:sz="0" w:space="0" w:color="auto"/>
      </w:divBdr>
      <w:divsChild>
        <w:div w:id="1007096612">
          <w:marLeft w:val="446"/>
          <w:marRight w:val="0"/>
          <w:marTop w:val="60"/>
          <w:marBottom w:val="60"/>
          <w:divBdr>
            <w:top w:val="none" w:sz="0" w:space="0" w:color="auto"/>
            <w:left w:val="none" w:sz="0" w:space="0" w:color="auto"/>
            <w:bottom w:val="none" w:sz="0" w:space="0" w:color="auto"/>
            <w:right w:val="none" w:sz="0" w:space="0" w:color="auto"/>
          </w:divBdr>
        </w:div>
        <w:div w:id="1065687101">
          <w:marLeft w:val="446"/>
          <w:marRight w:val="0"/>
          <w:marTop w:val="60"/>
          <w:marBottom w:val="60"/>
          <w:divBdr>
            <w:top w:val="none" w:sz="0" w:space="0" w:color="auto"/>
            <w:left w:val="none" w:sz="0" w:space="0" w:color="auto"/>
            <w:bottom w:val="none" w:sz="0" w:space="0" w:color="auto"/>
            <w:right w:val="none" w:sz="0" w:space="0" w:color="auto"/>
          </w:divBdr>
        </w:div>
        <w:div w:id="1593469076">
          <w:marLeft w:val="446"/>
          <w:marRight w:val="0"/>
          <w:marTop w:val="60"/>
          <w:marBottom w:val="60"/>
          <w:divBdr>
            <w:top w:val="none" w:sz="0" w:space="0" w:color="auto"/>
            <w:left w:val="none" w:sz="0" w:space="0" w:color="auto"/>
            <w:bottom w:val="none" w:sz="0" w:space="0" w:color="auto"/>
            <w:right w:val="none" w:sz="0" w:space="0" w:color="auto"/>
          </w:divBdr>
        </w:div>
        <w:div w:id="684746640">
          <w:marLeft w:val="446"/>
          <w:marRight w:val="0"/>
          <w:marTop w:val="60"/>
          <w:marBottom w:val="60"/>
          <w:divBdr>
            <w:top w:val="none" w:sz="0" w:space="0" w:color="auto"/>
            <w:left w:val="none" w:sz="0" w:space="0" w:color="auto"/>
            <w:bottom w:val="none" w:sz="0" w:space="0" w:color="auto"/>
            <w:right w:val="none" w:sz="0" w:space="0" w:color="auto"/>
          </w:divBdr>
        </w:div>
        <w:div w:id="1920017302">
          <w:marLeft w:val="446"/>
          <w:marRight w:val="0"/>
          <w:marTop w:val="60"/>
          <w:marBottom w:val="60"/>
          <w:divBdr>
            <w:top w:val="none" w:sz="0" w:space="0" w:color="auto"/>
            <w:left w:val="none" w:sz="0" w:space="0" w:color="auto"/>
            <w:bottom w:val="none" w:sz="0" w:space="0" w:color="auto"/>
            <w:right w:val="none" w:sz="0" w:space="0" w:color="auto"/>
          </w:divBdr>
        </w:div>
        <w:div w:id="1213426595">
          <w:marLeft w:val="446"/>
          <w:marRight w:val="0"/>
          <w:marTop w:val="60"/>
          <w:marBottom w:val="60"/>
          <w:divBdr>
            <w:top w:val="none" w:sz="0" w:space="0" w:color="auto"/>
            <w:left w:val="none" w:sz="0" w:space="0" w:color="auto"/>
            <w:bottom w:val="none" w:sz="0" w:space="0" w:color="auto"/>
            <w:right w:val="none" w:sz="0" w:space="0" w:color="auto"/>
          </w:divBdr>
        </w:div>
      </w:divsChild>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 w:id="1967537657">
      <w:bodyDiv w:val="1"/>
      <w:marLeft w:val="0"/>
      <w:marRight w:val="0"/>
      <w:marTop w:val="0"/>
      <w:marBottom w:val="0"/>
      <w:divBdr>
        <w:top w:val="none" w:sz="0" w:space="0" w:color="auto"/>
        <w:left w:val="none" w:sz="0" w:space="0" w:color="auto"/>
        <w:bottom w:val="none" w:sz="0" w:space="0" w:color="auto"/>
        <w:right w:val="none" w:sz="0" w:space="0" w:color="auto"/>
      </w:divBdr>
      <w:divsChild>
        <w:div w:id="1213811180">
          <w:marLeft w:val="274"/>
          <w:marRight w:val="0"/>
          <w:marTop w:val="0"/>
          <w:marBottom w:val="0"/>
          <w:divBdr>
            <w:top w:val="none" w:sz="0" w:space="0" w:color="auto"/>
            <w:left w:val="none" w:sz="0" w:space="0" w:color="auto"/>
            <w:bottom w:val="none" w:sz="0" w:space="0" w:color="auto"/>
            <w:right w:val="none" w:sz="0" w:space="0" w:color="auto"/>
          </w:divBdr>
        </w:div>
        <w:div w:id="1576432266">
          <w:marLeft w:val="274"/>
          <w:marRight w:val="0"/>
          <w:marTop w:val="0"/>
          <w:marBottom w:val="0"/>
          <w:divBdr>
            <w:top w:val="none" w:sz="0" w:space="0" w:color="auto"/>
            <w:left w:val="none" w:sz="0" w:space="0" w:color="auto"/>
            <w:bottom w:val="none" w:sz="0" w:space="0" w:color="auto"/>
            <w:right w:val="none" w:sz="0" w:space="0" w:color="auto"/>
          </w:divBdr>
        </w:div>
        <w:div w:id="1696342768">
          <w:marLeft w:val="274"/>
          <w:marRight w:val="0"/>
          <w:marTop w:val="0"/>
          <w:marBottom w:val="0"/>
          <w:divBdr>
            <w:top w:val="none" w:sz="0" w:space="0" w:color="auto"/>
            <w:left w:val="none" w:sz="0" w:space="0" w:color="auto"/>
            <w:bottom w:val="none" w:sz="0" w:space="0" w:color="auto"/>
            <w:right w:val="none" w:sz="0" w:space="0" w:color="auto"/>
          </w:divBdr>
        </w:div>
      </w:divsChild>
    </w:div>
    <w:div w:id="1976328222">
      <w:bodyDiv w:val="1"/>
      <w:marLeft w:val="0"/>
      <w:marRight w:val="0"/>
      <w:marTop w:val="0"/>
      <w:marBottom w:val="0"/>
      <w:divBdr>
        <w:top w:val="none" w:sz="0" w:space="0" w:color="auto"/>
        <w:left w:val="none" w:sz="0" w:space="0" w:color="auto"/>
        <w:bottom w:val="none" w:sz="0" w:space="0" w:color="auto"/>
        <w:right w:val="none" w:sz="0" w:space="0" w:color="auto"/>
      </w:divBdr>
    </w:div>
    <w:div w:id="2016959220">
      <w:bodyDiv w:val="1"/>
      <w:marLeft w:val="0"/>
      <w:marRight w:val="0"/>
      <w:marTop w:val="0"/>
      <w:marBottom w:val="0"/>
      <w:divBdr>
        <w:top w:val="none" w:sz="0" w:space="0" w:color="auto"/>
        <w:left w:val="none" w:sz="0" w:space="0" w:color="auto"/>
        <w:bottom w:val="none" w:sz="0" w:space="0" w:color="auto"/>
        <w:right w:val="none" w:sz="0" w:space="0" w:color="auto"/>
      </w:divBdr>
    </w:div>
    <w:div w:id="2024548284">
      <w:bodyDiv w:val="1"/>
      <w:marLeft w:val="0"/>
      <w:marRight w:val="0"/>
      <w:marTop w:val="0"/>
      <w:marBottom w:val="0"/>
      <w:divBdr>
        <w:top w:val="none" w:sz="0" w:space="0" w:color="auto"/>
        <w:left w:val="none" w:sz="0" w:space="0" w:color="auto"/>
        <w:bottom w:val="none" w:sz="0" w:space="0" w:color="auto"/>
        <w:right w:val="none" w:sz="0" w:space="0" w:color="auto"/>
      </w:divBdr>
    </w:div>
    <w:div w:id="21277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rn\Desktop\Direct%20Testimony%20-%20Bluestone%20(P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F0FBE-47DB-46C2-9AAB-94A525EC98C2}"/>
</file>

<file path=customXml/itemProps2.xml><?xml version="1.0" encoding="utf-8"?>
<ds:datastoreItem xmlns:ds="http://schemas.openxmlformats.org/officeDocument/2006/customXml" ds:itemID="{DC571783-14A6-479C-8DB5-23B2B80FC5AE}"/>
</file>

<file path=customXml/itemProps3.xml><?xml version="1.0" encoding="utf-8"?>
<ds:datastoreItem xmlns:ds="http://schemas.openxmlformats.org/officeDocument/2006/customXml" ds:itemID="{C06B166D-7B28-45EA-96CE-0AA9EE8D4136}"/>
</file>

<file path=customXml/itemProps4.xml><?xml version="1.0" encoding="utf-8"?>
<ds:datastoreItem xmlns:ds="http://schemas.openxmlformats.org/officeDocument/2006/customXml" ds:itemID="{4E06190A-6D8C-4E5C-8F62-521AFF3EE080}"/>
</file>

<file path=docProps/app.xml><?xml version="1.0" encoding="utf-8"?>
<Properties xmlns="http://schemas.openxmlformats.org/officeDocument/2006/extended-properties" xmlns:vt="http://schemas.openxmlformats.org/officeDocument/2006/docPropsVTypes">
  <Template>Direct Testimony - Bluestone (PGS).dotx</Template>
  <TotalTime>620</TotalTime>
  <Pages>53</Pages>
  <Words>8045</Words>
  <Characters>45238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53177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creator>Nelson, Ty R.</dc:creator>
  <cp:lastModifiedBy>Irizarry, Brenda L.</cp:lastModifiedBy>
  <cp:revision>37</cp:revision>
  <cp:lastPrinted>2023-03-24T00:20:00Z</cp:lastPrinted>
  <dcterms:created xsi:type="dcterms:W3CDTF">2023-03-18T21:46:00Z</dcterms:created>
  <dcterms:modified xsi:type="dcterms:W3CDTF">2023-03-24T00:26:00Z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ies>
</file>