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05A0" w14:textId="5A6BA46A" w:rsidR="007242D9" w:rsidRDefault="007242D9" w:rsidP="007242D9">
      <w:pPr>
        <w:widowControl w:val="0"/>
        <w:tabs>
          <w:tab w:val="left" w:pos="720"/>
        </w:tabs>
        <w:spacing w:after="120" w:line="240" w:lineRule="auto"/>
        <w:ind w:right="259"/>
        <w:rPr>
          <w:rFonts w:cs="Courier New"/>
          <w:bCs/>
          <w:sz w:val="22"/>
          <w:szCs w:val="22"/>
        </w:rPr>
      </w:pPr>
    </w:p>
    <w:p w14:paraId="6E8F694C" w14:textId="77777777" w:rsidR="007242D9" w:rsidRDefault="007242D9" w:rsidP="007242D9">
      <w:pPr>
        <w:widowControl w:val="0"/>
        <w:tabs>
          <w:tab w:val="left" w:pos="720"/>
        </w:tabs>
        <w:spacing w:after="120" w:line="240" w:lineRule="auto"/>
        <w:ind w:right="259"/>
        <w:rPr>
          <w:rFonts w:cs="Courier New"/>
          <w:bCs/>
          <w:sz w:val="22"/>
          <w:szCs w:val="22"/>
        </w:rPr>
      </w:pPr>
    </w:p>
    <w:p w14:paraId="7A417B13" w14:textId="77777777" w:rsidR="007242D9" w:rsidRDefault="007242D9" w:rsidP="007242D9">
      <w:pPr>
        <w:widowControl w:val="0"/>
        <w:tabs>
          <w:tab w:val="left" w:pos="720"/>
        </w:tabs>
        <w:spacing w:after="120" w:line="240" w:lineRule="auto"/>
        <w:ind w:right="259"/>
        <w:rPr>
          <w:rFonts w:cs="Courier New"/>
          <w:bCs/>
          <w:sz w:val="22"/>
          <w:szCs w:val="22"/>
        </w:rPr>
      </w:pPr>
    </w:p>
    <w:p w14:paraId="3D1B91B2" w14:textId="77777777" w:rsidR="007242D9" w:rsidRDefault="007242D9" w:rsidP="007242D9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  <w:r>
        <w:rPr>
          <w:rFonts w:cs="Courier New"/>
          <w:b/>
          <w:bCs/>
          <w:sz w:val="28"/>
          <w:szCs w:val="28"/>
        </w:rPr>
        <w:t>Class Rate Changes to Achieve Equalized ROR at Proposed Rates</w:t>
      </w:r>
    </w:p>
    <w:p w14:paraId="65B13500" w14:textId="77777777" w:rsidR="007242D9" w:rsidRDefault="007242D9" w:rsidP="007242D9">
      <w:pPr>
        <w:widowControl w:val="0"/>
        <w:tabs>
          <w:tab w:val="left" w:pos="720"/>
        </w:tabs>
        <w:spacing w:after="120" w:line="240" w:lineRule="auto"/>
        <w:ind w:right="259"/>
        <w:rPr>
          <w:rFonts w:cs="Courier New"/>
          <w:bCs/>
          <w:sz w:val="22"/>
          <w:szCs w:val="22"/>
        </w:rPr>
      </w:pPr>
    </w:p>
    <w:p w14:paraId="5A4B2AF3" w14:textId="77777777" w:rsidR="007242D9" w:rsidRDefault="007242D9" w:rsidP="007242D9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  <w:r w:rsidRPr="00B42B80">
        <w:rPr>
          <w:noProof/>
        </w:rPr>
        <w:drawing>
          <wp:inline distT="0" distB="0" distL="0" distR="0" wp14:anchorId="0429492E" wp14:editId="3EE91565">
            <wp:extent cx="5039995" cy="5543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7"/>
                    <a:stretch/>
                  </pic:blipFill>
                  <pic:spPr bwMode="auto">
                    <a:xfrm>
                      <a:off x="0" y="0"/>
                      <a:ext cx="503999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A0E721" w14:textId="10BB7FFA" w:rsidR="007242D9" w:rsidRDefault="007242D9" w:rsidP="007242D9">
      <w:r>
        <w:rPr>
          <w:rFonts w:cs="Courier New"/>
          <w:bCs/>
          <w:sz w:val="22"/>
          <w:szCs w:val="22"/>
          <w:vertAlign w:val="superscript"/>
        </w:rPr>
        <w:tab/>
      </w:r>
      <w:r>
        <w:rPr>
          <w:rFonts w:cs="Courier New"/>
          <w:bCs/>
          <w:sz w:val="22"/>
          <w:szCs w:val="22"/>
          <w:vertAlign w:val="superscript"/>
        </w:rPr>
        <w:tab/>
      </w:r>
      <w:r w:rsidRPr="005A0336">
        <w:rPr>
          <w:rFonts w:cs="Courier New"/>
          <w:bCs/>
          <w:sz w:val="22"/>
          <w:szCs w:val="22"/>
          <w:vertAlign w:val="superscript"/>
        </w:rPr>
        <w:t>1</w:t>
      </w:r>
      <w:r>
        <w:rPr>
          <w:rFonts w:cs="Courier New"/>
          <w:bCs/>
          <w:sz w:val="22"/>
          <w:szCs w:val="22"/>
        </w:rPr>
        <w:t xml:space="preserve"> “Residential” includes RS-1, RS-2 and RS-3</w:t>
      </w:r>
    </w:p>
    <w:sectPr w:rsidR="00724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3544" w14:textId="77777777" w:rsidR="007242D9" w:rsidRDefault="007242D9" w:rsidP="007242D9">
      <w:pPr>
        <w:spacing w:line="240" w:lineRule="auto"/>
      </w:pPr>
      <w:r>
        <w:separator/>
      </w:r>
    </w:p>
  </w:endnote>
  <w:endnote w:type="continuationSeparator" w:id="0">
    <w:p w14:paraId="572A18A6" w14:textId="77777777" w:rsidR="007242D9" w:rsidRDefault="007242D9" w:rsidP="00724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0B72" w14:textId="77777777" w:rsidR="007242D9" w:rsidRDefault="007242D9" w:rsidP="007242D9">
      <w:pPr>
        <w:spacing w:line="240" w:lineRule="auto"/>
      </w:pPr>
      <w:r>
        <w:separator/>
      </w:r>
    </w:p>
  </w:footnote>
  <w:footnote w:type="continuationSeparator" w:id="0">
    <w:p w14:paraId="39590F71" w14:textId="77777777" w:rsidR="007242D9" w:rsidRDefault="007242D9" w:rsidP="007242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D9"/>
    <w:rsid w:val="007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1B6B3"/>
  <w15:chartTrackingRefBased/>
  <w15:docId w15:val="{4D8D0E0A-C069-41CE-96A5-8C0BC26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2D9"/>
    <w:pPr>
      <w:spacing w:after="0" w:line="500" w:lineRule="exact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E4687-17E6-4B25-B846-B4B6B10297DA}"/>
</file>

<file path=customXml/itemProps2.xml><?xml version="1.0" encoding="utf-8"?>
<ds:datastoreItem xmlns:ds="http://schemas.openxmlformats.org/officeDocument/2006/customXml" ds:itemID="{75EB0A76-8EAD-4161-9C3A-C9CE99089E38}"/>
</file>

<file path=customXml/itemProps3.xml><?xml version="1.0" encoding="utf-8"?>
<ds:datastoreItem xmlns:ds="http://schemas.openxmlformats.org/officeDocument/2006/customXml" ds:itemID="{AF8A4CA7-3A38-4AEC-8672-0A4991BCE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Irizarry, Brenda L.</dc:creator>
  <cp:keywords/>
  <dc:description/>
  <cp:lastModifiedBy>Irizarry, Brenda L.</cp:lastModifiedBy>
  <cp:revision>1</cp:revision>
  <dcterms:created xsi:type="dcterms:W3CDTF">2023-03-24T17:45:00Z</dcterms:created>
  <dcterms:modified xsi:type="dcterms:W3CDTF">2023-03-24T17:45:00Z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2023-03-24T17:45:04Z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2b9b42ef-9f3d-4796-b329-23b097d1d967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