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45608D9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E7DB7D7" w14:textId="77777777" w:rsidR="007C0528" w:rsidRDefault="007C0528" w:rsidP="00532DFB">
            <w:pPr>
              <w:pStyle w:val="MastHeadState"/>
            </w:pPr>
            <w:bookmarkStart w:id="0" w:name="_GoBack"/>
            <w:bookmarkEnd w:id="0"/>
            <w:r>
              <w:t>State of Florida</w:t>
            </w:r>
          </w:p>
          <w:p w14:paraId="780291F6" w14:textId="77777777" w:rsidR="007C0528" w:rsidRDefault="00072CCA">
            <w:pPr>
              <w:jc w:val="center"/>
            </w:pPr>
            <w:r>
              <w:rPr>
                <w:noProof/>
              </w:rPr>
              <w:drawing>
                <wp:inline distT="0" distB="0" distL="0" distR="0" wp14:anchorId="32B4AC24" wp14:editId="583CC12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15A688E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0DF97A2" w14:textId="77777777" w:rsidR="007C0528" w:rsidRDefault="007C0528">
            <w:pPr>
              <w:pStyle w:val="MastHeadPSC"/>
            </w:pPr>
            <w:r>
              <w:t>Public Service Commission</w:t>
            </w:r>
          </w:p>
          <w:p w14:paraId="0CC8E9C9" w14:textId="77777777" w:rsidR="007C0528" w:rsidRDefault="007C0528">
            <w:pPr>
              <w:pStyle w:val="MastHeadAddress"/>
            </w:pPr>
            <w:r>
              <w:t>Capital Circle Office Center ● 2540 Shumard Oak Boulevard</w:t>
            </w:r>
            <w:r>
              <w:br/>
              <w:t>Tallahassee, Florida 32399-0850</w:t>
            </w:r>
          </w:p>
          <w:p w14:paraId="12BD85E2" w14:textId="77777777" w:rsidR="007C0528" w:rsidRDefault="007C0528">
            <w:pPr>
              <w:pStyle w:val="MastHeadMemorandum"/>
            </w:pPr>
            <w:r>
              <w:t>-M-E-M-O-R-A-N-D-U-M-</w:t>
            </w:r>
          </w:p>
          <w:p w14:paraId="0BC5FBFB" w14:textId="77777777" w:rsidR="007C0528" w:rsidRDefault="007C0528">
            <w:pPr>
              <w:pStyle w:val="MemoHeading"/>
            </w:pPr>
          </w:p>
        </w:tc>
      </w:tr>
      <w:tr w:rsidR="007C0528" w14:paraId="1E89079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424F00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8187D3B" w14:textId="77777777" w:rsidR="007C0528" w:rsidRDefault="003112CF">
            <w:pPr>
              <w:pStyle w:val="MemoHeading"/>
            </w:pPr>
            <w:bookmarkStart w:id="1" w:name="FilingDate"/>
            <w:r>
              <w:t>November 21</w:t>
            </w:r>
            <w:r w:rsidR="00704A04">
              <w:t>, 2023</w:t>
            </w:r>
            <w:bookmarkEnd w:id="1"/>
          </w:p>
        </w:tc>
      </w:tr>
      <w:tr w:rsidR="007C0528" w14:paraId="45D96C7A" w14:textId="77777777">
        <w:tc>
          <w:tcPr>
            <w:tcW w:w="1254" w:type="dxa"/>
            <w:tcBorders>
              <w:top w:val="nil"/>
              <w:left w:val="nil"/>
              <w:bottom w:val="nil"/>
              <w:right w:val="nil"/>
            </w:tcBorders>
            <w:shd w:val="clear" w:color="auto" w:fill="auto"/>
            <w:tcMar>
              <w:top w:w="288" w:type="dxa"/>
              <w:bottom w:w="0" w:type="dxa"/>
              <w:right w:w="0" w:type="dxa"/>
            </w:tcMar>
          </w:tcPr>
          <w:p w14:paraId="09F6014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D9CDD0F" w14:textId="77777777" w:rsidR="007C0528" w:rsidRDefault="007C0528" w:rsidP="0093658B">
            <w:pPr>
              <w:pStyle w:val="MemoHeading"/>
            </w:pPr>
            <w:r>
              <w:t>Office of Commission Clerk (</w:t>
            </w:r>
            <w:r w:rsidR="004E69B5">
              <w:t>Teitzman</w:t>
            </w:r>
            <w:r>
              <w:t>)</w:t>
            </w:r>
          </w:p>
        </w:tc>
      </w:tr>
      <w:tr w:rsidR="007C0528" w14:paraId="0961D67C" w14:textId="77777777">
        <w:tc>
          <w:tcPr>
            <w:tcW w:w="1254" w:type="dxa"/>
            <w:tcBorders>
              <w:top w:val="nil"/>
              <w:left w:val="nil"/>
              <w:bottom w:val="nil"/>
              <w:right w:val="nil"/>
            </w:tcBorders>
            <w:shd w:val="clear" w:color="auto" w:fill="auto"/>
            <w:tcMar>
              <w:top w:w="288" w:type="dxa"/>
              <w:right w:w="0" w:type="dxa"/>
            </w:tcMar>
          </w:tcPr>
          <w:p w14:paraId="412370F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7B19C1C" w14:textId="77777777" w:rsidR="00704A04" w:rsidRDefault="00704A04">
            <w:pPr>
              <w:pStyle w:val="MemoHeading"/>
            </w:pPr>
            <w:bookmarkStart w:id="2" w:name="From"/>
            <w:r>
              <w:t>Division of Accounting and Finance (Thurmond, Sewards)</w:t>
            </w:r>
          </w:p>
          <w:p w14:paraId="43BE929F" w14:textId="77777777" w:rsidR="00704A04" w:rsidRPr="00E654C1" w:rsidRDefault="00704A04">
            <w:pPr>
              <w:pStyle w:val="MemoHeading"/>
            </w:pPr>
            <w:r>
              <w:t>Division of Economics (</w:t>
            </w:r>
            <w:r w:rsidRPr="00E654C1">
              <w:t>Bethea)</w:t>
            </w:r>
          </w:p>
          <w:p w14:paraId="010BBD4D" w14:textId="77777777" w:rsidR="00704A04" w:rsidRDefault="00704A04">
            <w:pPr>
              <w:pStyle w:val="MemoHeading"/>
            </w:pPr>
            <w:r w:rsidRPr="00E654C1">
              <w:t>Division of Engineering (Davis, Ellis</w:t>
            </w:r>
            <w:r>
              <w:t>)</w:t>
            </w:r>
          </w:p>
          <w:p w14:paraId="3A69D6CA" w14:textId="37D5B359" w:rsidR="007C0528" w:rsidRDefault="00704A04">
            <w:pPr>
              <w:pStyle w:val="MemoHeading"/>
            </w:pPr>
            <w:r>
              <w:t>Office of the General Counsel (Watrous</w:t>
            </w:r>
            <w:r w:rsidR="00A30CBF">
              <w:t>, Crawford</w:t>
            </w:r>
            <w:r>
              <w:t>)</w:t>
            </w:r>
            <w:bookmarkEnd w:id="2"/>
          </w:p>
        </w:tc>
      </w:tr>
      <w:tr w:rsidR="007C0528" w14:paraId="3B272CBD" w14:textId="77777777">
        <w:tc>
          <w:tcPr>
            <w:tcW w:w="1254" w:type="dxa"/>
            <w:tcBorders>
              <w:top w:val="nil"/>
              <w:left w:val="nil"/>
              <w:bottom w:val="nil"/>
              <w:right w:val="nil"/>
            </w:tcBorders>
            <w:shd w:val="clear" w:color="auto" w:fill="auto"/>
            <w:tcMar>
              <w:top w:w="288" w:type="dxa"/>
              <w:right w:w="0" w:type="dxa"/>
            </w:tcMar>
          </w:tcPr>
          <w:p w14:paraId="096DFC7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B7BE5AE" w14:textId="77777777" w:rsidR="007C0528" w:rsidRDefault="00704A04">
            <w:pPr>
              <w:pStyle w:val="MemoHeadingRe"/>
            </w:pPr>
            <w:bookmarkStart w:id="3" w:name="Re"/>
            <w:r>
              <w:t>Docket No. 20230083-WS – Application for increase in water and wastewater rates in Orange County by Pluris Wedgefield, LLC.</w:t>
            </w:r>
            <w:bookmarkEnd w:id="3"/>
          </w:p>
        </w:tc>
      </w:tr>
      <w:tr w:rsidR="007C0528" w14:paraId="748F6198" w14:textId="77777777">
        <w:tc>
          <w:tcPr>
            <w:tcW w:w="1254" w:type="dxa"/>
            <w:tcBorders>
              <w:top w:val="nil"/>
              <w:left w:val="nil"/>
              <w:bottom w:val="nil"/>
              <w:right w:val="nil"/>
            </w:tcBorders>
            <w:shd w:val="clear" w:color="auto" w:fill="auto"/>
            <w:tcMar>
              <w:top w:w="288" w:type="dxa"/>
              <w:bottom w:w="0" w:type="dxa"/>
              <w:right w:w="0" w:type="dxa"/>
            </w:tcMar>
          </w:tcPr>
          <w:p w14:paraId="68EC110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356D0A7" w14:textId="2671D64D" w:rsidR="007C0528" w:rsidRDefault="003112CF">
            <w:pPr>
              <w:pStyle w:val="MemoHeading"/>
            </w:pPr>
            <w:bookmarkStart w:id="4" w:name="AgendaDate"/>
            <w:r>
              <w:t>12/5/2</w:t>
            </w:r>
            <w:r w:rsidR="00704A04">
              <w:t>3</w:t>
            </w:r>
            <w:bookmarkEnd w:id="4"/>
            <w:r w:rsidR="007C0528">
              <w:t xml:space="preserve"> – </w:t>
            </w:r>
            <w:bookmarkStart w:id="5" w:name="PermittedStatus"/>
            <w:r w:rsidR="00704A04">
              <w:t xml:space="preserve">Regular Agenda – </w:t>
            </w:r>
            <w:r w:rsidR="00A30CBF">
              <w:t>Decision on Suspension of Rates and Interim Rates – Participation is at the Discretion of the Commission</w:t>
            </w:r>
            <w:bookmarkEnd w:id="5"/>
          </w:p>
        </w:tc>
      </w:tr>
      <w:tr w:rsidR="007C0528" w14:paraId="6FB685A8" w14:textId="77777777">
        <w:tc>
          <w:tcPr>
            <w:tcW w:w="3690" w:type="dxa"/>
            <w:gridSpan w:val="3"/>
            <w:tcBorders>
              <w:top w:val="nil"/>
              <w:left w:val="nil"/>
              <w:bottom w:val="nil"/>
              <w:right w:val="nil"/>
            </w:tcBorders>
            <w:shd w:val="clear" w:color="auto" w:fill="auto"/>
            <w:tcMar>
              <w:top w:w="288" w:type="dxa"/>
              <w:bottom w:w="0" w:type="dxa"/>
              <w:right w:w="0" w:type="dxa"/>
            </w:tcMar>
          </w:tcPr>
          <w:p w14:paraId="3B9FF6A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2C58CC8" w14:textId="77777777" w:rsidR="007C0528" w:rsidRDefault="00704A04">
            <w:pPr>
              <w:pStyle w:val="MemoHeading"/>
            </w:pPr>
            <w:bookmarkStart w:id="6" w:name="CommissionersAssigned"/>
            <w:r>
              <w:t>All Commissioners</w:t>
            </w:r>
            <w:bookmarkEnd w:id="6"/>
          </w:p>
        </w:tc>
      </w:tr>
      <w:tr w:rsidR="007C0528" w14:paraId="01BA95E0" w14:textId="77777777">
        <w:tc>
          <w:tcPr>
            <w:tcW w:w="3690" w:type="dxa"/>
            <w:gridSpan w:val="3"/>
            <w:tcBorders>
              <w:top w:val="nil"/>
              <w:left w:val="nil"/>
              <w:bottom w:val="nil"/>
              <w:right w:val="nil"/>
            </w:tcBorders>
            <w:shd w:val="clear" w:color="auto" w:fill="auto"/>
            <w:tcMar>
              <w:top w:w="288" w:type="dxa"/>
              <w:bottom w:w="0" w:type="dxa"/>
              <w:right w:w="0" w:type="dxa"/>
            </w:tcMar>
          </w:tcPr>
          <w:p w14:paraId="4832764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2F0FA2E" w14:textId="77777777" w:rsidR="007C0528" w:rsidRDefault="00704A04">
            <w:pPr>
              <w:pStyle w:val="MemoHeading"/>
            </w:pPr>
            <w:bookmarkStart w:id="7" w:name="PrehearingOfficer"/>
            <w:r>
              <w:t>La Rosa</w:t>
            </w:r>
            <w:bookmarkEnd w:id="7"/>
          </w:p>
        </w:tc>
      </w:tr>
      <w:tr w:rsidR="007C0528" w14:paraId="4A218BD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E1459B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DC282D3" w14:textId="278DD693" w:rsidR="007C0528" w:rsidRDefault="00A30CBF">
            <w:pPr>
              <w:pStyle w:val="MemoHeading"/>
            </w:pPr>
            <w:r>
              <w:t>12/05/23 (60-day Suspension and Decision on Interim Rates waived by the Utility)</w:t>
            </w:r>
          </w:p>
        </w:tc>
      </w:tr>
      <w:tr w:rsidR="007C0528" w14:paraId="7C507F6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3FE202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7254839" w14:textId="77777777" w:rsidR="007C0528" w:rsidRDefault="00704A04">
            <w:pPr>
              <w:pStyle w:val="MemoHeading"/>
            </w:pPr>
            <w:bookmarkStart w:id="9" w:name="SpecialInstructions"/>
            <w:r>
              <w:t>None</w:t>
            </w:r>
            <w:bookmarkEnd w:id="9"/>
          </w:p>
        </w:tc>
      </w:tr>
    </w:tbl>
    <w:p w14:paraId="37359F2A" w14:textId="77777777" w:rsidR="007C0528" w:rsidRDefault="007C0528">
      <w:pPr>
        <w:pStyle w:val="BodyText"/>
      </w:pPr>
    </w:p>
    <w:p w14:paraId="1F27E002"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7C966B8" w14:textId="69FCEFFC" w:rsidR="00704A04" w:rsidRDefault="00704A04" w:rsidP="00704A04">
      <w:pPr>
        <w:pStyle w:val="BodyText"/>
      </w:pPr>
      <w:r>
        <w:t>Pluris Wedgefield, LLC. (Pluris or Utility) is a Class A utility providing</w:t>
      </w:r>
      <w:r w:rsidR="003112CF">
        <w:t xml:space="preserve"> water and</w:t>
      </w:r>
      <w:r>
        <w:t xml:space="preserve"> wastewater service </w:t>
      </w:r>
      <w:r w:rsidR="001361FA">
        <w:t>to approximately 1,743 water customers and 1,711 wastewater</w:t>
      </w:r>
      <w:r>
        <w:t xml:space="preserve"> customers in </w:t>
      </w:r>
      <w:r w:rsidR="001361FA">
        <w:t>Orange</w:t>
      </w:r>
      <w:r>
        <w:t xml:space="preserve"> County. Rates were last established for this Utility in its </w:t>
      </w:r>
      <w:r w:rsidR="001361FA">
        <w:t>2017</w:t>
      </w:r>
      <w:r>
        <w:t xml:space="preserve"> </w:t>
      </w:r>
      <w:r w:rsidR="00D470B4">
        <w:t>limited proceeding</w:t>
      </w:r>
      <w:r>
        <w:t>.</w:t>
      </w:r>
      <w:r>
        <w:rPr>
          <w:rStyle w:val="FootnoteReference"/>
        </w:rPr>
        <w:footnoteReference w:id="1"/>
      </w:r>
      <w:r w:rsidR="00FB32FB">
        <w:t xml:space="preserve"> </w:t>
      </w:r>
      <w:r w:rsidR="00A30CBF">
        <w:t>The Utility’s last comprehensive base rate proceeding</w:t>
      </w:r>
      <w:r w:rsidR="00D470B4">
        <w:t xml:space="preserve"> was in 2012</w:t>
      </w:r>
      <w:r w:rsidR="00FB32FB">
        <w:t>.</w:t>
      </w:r>
      <w:r w:rsidR="00D470B4">
        <w:rPr>
          <w:rStyle w:val="FootnoteReference"/>
        </w:rPr>
        <w:footnoteReference w:id="2"/>
      </w:r>
      <w:r w:rsidRPr="00045A8A">
        <w:t xml:space="preserve"> </w:t>
      </w:r>
      <w:r w:rsidR="001361FA">
        <w:t>In 2022</w:t>
      </w:r>
      <w:r>
        <w:t>, P</w:t>
      </w:r>
      <w:r w:rsidR="001361FA">
        <w:t>luris</w:t>
      </w:r>
      <w:r>
        <w:t xml:space="preserve"> recorded total company </w:t>
      </w:r>
      <w:r>
        <w:lastRenderedPageBreak/>
        <w:t>operating revenues of $</w:t>
      </w:r>
      <w:r w:rsidR="003112CF">
        <w:t>1,627,619</w:t>
      </w:r>
      <w:r w:rsidR="00FB32FB">
        <w:t xml:space="preserve"> for water</w:t>
      </w:r>
      <w:r w:rsidR="001361FA">
        <w:t xml:space="preserve"> and $</w:t>
      </w:r>
      <w:r w:rsidR="003112CF">
        <w:t>1,051,949</w:t>
      </w:r>
      <w:r w:rsidR="00FB32FB">
        <w:t xml:space="preserve"> for wastewater</w:t>
      </w:r>
      <w:r w:rsidR="001361FA">
        <w:t xml:space="preserve"> </w:t>
      </w:r>
      <w:r>
        <w:t>and operating expenses of $</w:t>
      </w:r>
      <w:r w:rsidR="003112CF">
        <w:t>1,749,162</w:t>
      </w:r>
      <w:r w:rsidR="00FB32FB">
        <w:t xml:space="preserve"> for water</w:t>
      </w:r>
      <w:r w:rsidR="001361FA">
        <w:t xml:space="preserve"> and $</w:t>
      </w:r>
      <w:r w:rsidR="003112CF">
        <w:t>924,958</w:t>
      </w:r>
      <w:r w:rsidR="001361FA">
        <w:t xml:space="preserve"> for </w:t>
      </w:r>
      <w:r w:rsidR="005B51AE">
        <w:t>waste</w:t>
      </w:r>
      <w:r w:rsidR="001361FA">
        <w:t>water.</w:t>
      </w:r>
    </w:p>
    <w:p w14:paraId="6476914F" w14:textId="68C95654" w:rsidR="00704A04" w:rsidRDefault="00704A04" w:rsidP="00704A04">
      <w:pPr>
        <w:pStyle w:val="BodyText"/>
      </w:pPr>
      <w:r>
        <w:t xml:space="preserve">On </w:t>
      </w:r>
      <w:r w:rsidR="001361FA">
        <w:t>September 22, 2023</w:t>
      </w:r>
      <w:r>
        <w:t xml:space="preserve">, Pluris filed its application for approval of interim and final </w:t>
      </w:r>
      <w:r w:rsidR="00FB32FB">
        <w:t xml:space="preserve">water and </w:t>
      </w:r>
      <w:r>
        <w:t xml:space="preserve">wastewater rate increases. </w:t>
      </w:r>
      <w:r w:rsidR="00A30CBF">
        <w:t xml:space="preserve">In its application, the Utility requested that the Commission process the Utility’s rate case using the proposed agency action procedure as provided in Section 367.081(10), Florida Statutes (F.S.). </w:t>
      </w:r>
      <w:r>
        <w:t xml:space="preserve">On </w:t>
      </w:r>
      <w:r w:rsidR="001361FA">
        <w:t>October 19, 2023</w:t>
      </w:r>
      <w:r>
        <w:t xml:space="preserve">, staff sent the Utility a letter indicating deficiencies in the filing of its minimum filing requirements (MFRs). </w:t>
      </w:r>
      <w:r w:rsidR="00850F40">
        <w:t>The Utility filed a deficiency response letter</w:t>
      </w:r>
      <w:r w:rsidR="00A30CBF">
        <w:t xml:space="preserve"> that cured it</w:t>
      </w:r>
      <w:r w:rsidR="00EC5AC4">
        <w:t>s deficiencies</w:t>
      </w:r>
      <w:r w:rsidR="00850F40">
        <w:t xml:space="preserve"> on October 26, 2023.</w:t>
      </w:r>
      <w:r w:rsidR="00EC5AC4">
        <w:t xml:space="preserve"> Thus, the official filing date is October 26, 2023.</w:t>
      </w:r>
    </w:p>
    <w:p w14:paraId="33B17631" w14:textId="77777777" w:rsidR="00704A04" w:rsidRDefault="00704A04" w:rsidP="00704A04">
      <w:pPr>
        <w:pStyle w:val="BodyText"/>
      </w:pPr>
      <w:r>
        <w:t>The Utility’s application for increased interim</w:t>
      </w:r>
      <w:r w:rsidR="00FA33B1">
        <w:t xml:space="preserve"> and final</w:t>
      </w:r>
      <w:r>
        <w:t xml:space="preserve"> </w:t>
      </w:r>
      <w:r w:rsidR="00E27179">
        <w:t>water and wastewater</w:t>
      </w:r>
      <w:r>
        <w:t xml:space="preserve"> rates is based on the historical 13-month average period ended </w:t>
      </w:r>
      <w:r w:rsidR="00E27179">
        <w:t>December 31, 2022</w:t>
      </w:r>
      <w:r>
        <w:t>. P</w:t>
      </w:r>
      <w:r w:rsidR="00E27179">
        <w:t>luris</w:t>
      </w:r>
      <w:r>
        <w:t xml:space="preserve"> is requesting an increase to recover all expenses it will incur in order to generate a fair rate of return on its investment and pro forma plant additions.</w:t>
      </w:r>
    </w:p>
    <w:p w14:paraId="3A0FFE42" w14:textId="2C6DF318" w:rsidR="00704A04" w:rsidRDefault="00704A04" w:rsidP="00704A04">
      <w:pPr>
        <w:pStyle w:val="BodyText"/>
      </w:pPr>
      <w:r>
        <w:t>The Utility requested int</w:t>
      </w:r>
      <w:r w:rsidR="00FA33B1">
        <w:t>erim rates designed to generate</w:t>
      </w:r>
      <w:r>
        <w:t xml:space="preserve"> revenues of $</w:t>
      </w:r>
      <w:r w:rsidR="0002500B">
        <w:t>2,370,815</w:t>
      </w:r>
      <w:r w:rsidR="00FB32FB">
        <w:t xml:space="preserve"> for water</w:t>
      </w:r>
      <w:r w:rsidR="00E27179">
        <w:t xml:space="preserve"> and $</w:t>
      </w:r>
      <w:r w:rsidR="0002500B">
        <w:t>1,608,064</w:t>
      </w:r>
      <w:r w:rsidR="00FA33B1">
        <w:t xml:space="preserve"> for wastewater. This results i</w:t>
      </w:r>
      <w:r w:rsidR="0002500B">
        <w:t>n a revenue increase of $743,196</w:t>
      </w:r>
      <w:r w:rsidR="00860D3E">
        <w:t>, or 45.66</w:t>
      </w:r>
      <w:r w:rsidR="0002500B">
        <w:t xml:space="preserve"> pe</w:t>
      </w:r>
      <w:r w:rsidR="00860D3E">
        <w:t>rcent, for water and $541,637, or 51.49</w:t>
      </w:r>
      <w:r w:rsidR="00FA33B1">
        <w:t xml:space="preserve"> percent, for wastewater.</w:t>
      </w:r>
      <w:r>
        <w:t xml:space="preserve"> The Utility</w:t>
      </w:r>
      <w:r w:rsidR="00FA33B1">
        <w:t xml:space="preserve"> requested</w:t>
      </w:r>
      <w:r>
        <w:t xml:space="preserve"> final rates designed to generate annual revenues of $</w:t>
      </w:r>
      <w:r w:rsidR="00533C5C">
        <w:t>2,</w:t>
      </w:r>
      <w:r w:rsidR="000E3942">
        <w:t>713,189</w:t>
      </w:r>
      <w:r w:rsidR="00FB32FB">
        <w:t xml:space="preserve"> for water and $1,</w:t>
      </w:r>
      <w:r w:rsidR="000E3942">
        <w:t>608,064</w:t>
      </w:r>
      <w:r w:rsidR="00533C5C">
        <w:t xml:space="preserve"> for wastewater</w:t>
      </w:r>
      <w:r>
        <w:t>. This represents revenue increase</w:t>
      </w:r>
      <w:r w:rsidR="00533C5C">
        <w:t>s</w:t>
      </w:r>
      <w:r>
        <w:t xml:space="preserve"> of $</w:t>
      </w:r>
      <w:r w:rsidR="000E3942">
        <w:t>1,085,570</w:t>
      </w:r>
      <w:r w:rsidR="00FB32FB">
        <w:t>,</w:t>
      </w:r>
      <w:r w:rsidR="00533C5C">
        <w:t xml:space="preserve"> or 6</w:t>
      </w:r>
      <w:r w:rsidR="000E3942">
        <w:t>6.7</w:t>
      </w:r>
      <w:r>
        <w:t xml:space="preserve"> percent</w:t>
      </w:r>
      <w:r w:rsidR="004F31AF">
        <w:t>, for water</w:t>
      </w:r>
      <w:r w:rsidR="00533C5C">
        <w:t xml:space="preserve"> and $</w:t>
      </w:r>
      <w:r w:rsidR="000E3942">
        <w:t>556,115</w:t>
      </w:r>
      <w:r w:rsidR="00FB32FB">
        <w:t>,</w:t>
      </w:r>
      <w:r w:rsidR="00533C5C">
        <w:t xml:space="preserve"> or 5</w:t>
      </w:r>
      <w:r w:rsidR="000E3942">
        <w:t>2.87</w:t>
      </w:r>
      <w:r w:rsidR="004F31AF">
        <w:t xml:space="preserve"> percent,</w:t>
      </w:r>
      <w:r w:rsidR="00FA33B1">
        <w:t xml:space="preserve"> for wastewater</w:t>
      </w:r>
      <w:r>
        <w:t>.</w:t>
      </w:r>
    </w:p>
    <w:p w14:paraId="1299F642" w14:textId="2850B3DA" w:rsidR="00704A04" w:rsidRDefault="00704A04" w:rsidP="00704A04">
      <w:pPr>
        <w:pStyle w:val="BodyText"/>
      </w:pPr>
      <w:r w:rsidRPr="00514DFB">
        <w:t xml:space="preserve">The original 60-day statutory deadline for the Commission to suspend </w:t>
      </w:r>
      <w:r>
        <w:t>P</w:t>
      </w:r>
      <w:r w:rsidR="00533C5C">
        <w:t>luris’</w:t>
      </w:r>
      <w:r w:rsidRPr="00514DFB">
        <w:t xml:space="preserve"> requested final rates and address its interim rate request was </w:t>
      </w:r>
      <w:r w:rsidR="00533C5C">
        <w:t>November 21, 2023</w:t>
      </w:r>
      <w:r w:rsidRPr="00514DFB">
        <w:t xml:space="preserve">. However, by letter dated </w:t>
      </w:r>
      <w:r w:rsidR="00533C5C">
        <w:t>September 26, 2023</w:t>
      </w:r>
      <w:r w:rsidRPr="00514DFB">
        <w:t xml:space="preserve">, </w:t>
      </w:r>
      <w:r>
        <w:t>the Utility</w:t>
      </w:r>
      <w:r w:rsidRPr="00514DFB">
        <w:t xml:space="preserve"> agreed to extend the statutory time frame by which the Commission is required to address the suspension of </w:t>
      </w:r>
      <w:r>
        <w:t>P</w:t>
      </w:r>
      <w:r w:rsidR="00533C5C">
        <w:t>luris’</w:t>
      </w:r>
      <w:r w:rsidRPr="00514DFB">
        <w:t xml:space="preserve"> final rates and its interim rate request</w:t>
      </w:r>
      <w:r>
        <w:t xml:space="preserve"> to </w:t>
      </w:r>
      <w:r w:rsidR="00533C5C">
        <w:t>December 5, 2023</w:t>
      </w:r>
      <w:r>
        <w:t>.</w:t>
      </w:r>
      <w:r w:rsidR="00A30CBF">
        <w:t xml:space="preserve"> This recommendation addresses the suspension of the Utility’s requested final rates and its requested interim rates.</w:t>
      </w:r>
      <w:r>
        <w:t xml:space="preserve"> The Commission has jurisdiction pursuant to Sections 367.081, 367.082, and 367.101, </w:t>
      </w:r>
      <w:r w:rsidR="00A30CBF">
        <w:t>F.S</w:t>
      </w:r>
      <w:r>
        <w:t xml:space="preserve">. </w:t>
      </w:r>
    </w:p>
    <w:p w14:paraId="3788F202" w14:textId="77777777" w:rsidR="00704A04" w:rsidRDefault="00704A04" w:rsidP="00704A04"/>
    <w:p w14:paraId="1BB8FAC4" w14:textId="77777777" w:rsidR="0068481F" w:rsidRDefault="0068481F">
      <w:pPr>
        <w:pStyle w:val="BodyText"/>
      </w:pPr>
    </w:p>
    <w:p w14:paraId="2278E1FC" w14:textId="77777777" w:rsidR="007C0528" w:rsidRDefault="007C0528" w:rsidP="0068481F"/>
    <w:bookmarkEnd w:id="11"/>
    <w:p w14:paraId="12823D8B"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97FAB6E" w14:textId="77777777" w:rsidR="007C0528" w:rsidRDefault="007C0528">
      <w:pPr>
        <w:pStyle w:val="RecommendationMajorSectionHeading"/>
      </w:pPr>
      <w:bookmarkStart w:id="15" w:name="DiscussionOfIssues"/>
      <w:r>
        <w:t>Discussion of Issues</w:t>
      </w:r>
    </w:p>
    <w:bookmarkEnd w:id="15"/>
    <w:p w14:paraId="21E05BB3" w14:textId="32EABE36" w:rsidR="00704A04" w:rsidRDefault="00704A04">
      <w:pPr>
        <w:pStyle w:val="IssueHeading"/>
        <w:rPr>
          <w:vanish/>
          <w:specVanish/>
        </w:rPr>
      </w:pPr>
      <w:r w:rsidRPr="004C3641">
        <w:t xml:space="preserve">Issue </w:t>
      </w:r>
      <w:fldSimple w:instr=" SEQ Issue \* MERGEFORMAT ">
        <w:r w:rsidR="0043085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3085E">
        <w:rPr>
          <w:noProof/>
        </w:rPr>
        <w:instrText>1</w:instrText>
      </w:r>
      <w:r>
        <w:fldChar w:fldCharType="end"/>
      </w:r>
      <w:r>
        <w:tab/>
        <w:instrText xml:space="preserve">(Thurmond)" \l 1 </w:instrText>
      </w:r>
      <w:r>
        <w:fldChar w:fldCharType="end"/>
      </w:r>
      <w:r>
        <w:t> </w:t>
      </w:r>
    </w:p>
    <w:p w14:paraId="372AB978" w14:textId="77777777" w:rsidR="00704A04" w:rsidRDefault="00704A04">
      <w:pPr>
        <w:pStyle w:val="BodyText"/>
      </w:pPr>
      <w:r>
        <w:t> Should the Utility's proposed final water and wastewater rates be suspended?</w:t>
      </w:r>
    </w:p>
    <w:p w14:paraId="7D1A0975" w14:textId="77777777" w:rsidR="00704A04" w:rsidRPr="004C3641" w:rsidRDefault="00704A04">
      <w:pPr>
        <w:pStyle w:val="IssueSubsectionHeading"/>
        <w:rPr>
          <w:vanish/>
          <w:specVanish/>
        </w:rPr>
      </w:pPr>
      <w:r w:rsidRPr="004C3641">
        <w:t>Recommendation: </w:t>
      </w:r>
    </w:p>
    <w:p w14:paraId="6AE9B7AD" w14:textId="77777777" w:rsidR="00704A04" w:rsidRDefault="00704A04">
      <w:pPr>
        <w:pStyle w:val="BodyText"/>
      </w:pPr>
      <w:r>
        <w:t> </w:t>
      </w:r>
      <w:r w:rsidR="00721F41">
        <w:t>Yes, Pluris’ proposed final water and wastewater rates should be suspended.</w:t>
      </w:r>
      <w:r>
        <w:t xml:space="preserve"> (Thurmond)</w:t>
      </w:r>
    </w:p>
    <w:p w14:paraId="23385086" w14:textId="77777777" w:rsidR="00704A04" w:rsidRPr="004C3641" w:rsidRDefault="00704A04">
      <w:pPr>
        <w:pStyle w:val="IssueSubsectionHeading"/>
        <w:rPr>
          <w:vanish/>
          <w:specVanish/>
        </w:rPr>
      </w:pPr>
      <w:r w:rsidRPr="004C3641">
        <w:t>Staff Analysis: </w:t>
      </w:r>
    </w:p>
    <w:p w14:paraId="4275F514" w14:textId="6378C639" w:rsidR="00721F41" w:rsidRDefault="00704A04" w:rsidP="00721F41">
      <w:pPr>
        <w:pStyle w:val="BodyText"/>
      </w:pPr>
      <w:r>
        <w:t> </w:t>
      </w:r>
      <w:r w:rsidR="00721F41">
        <w:t>Section 367.081(6), F.S., provides that the rates propo</w:t>
      </w:r>
      <w:r w:rsidR="004F31AF">
        <w:t>sed by the u</w:t>
      </w:r>
      <w:r w:rsidR="00721F41">
        <w:t>tility sha</w:t>
      </w:r>
      <w:r w:rsidR="00540346">
        <w:t>ll become effective within 60</w:t>
      </w:r>
      <w:r w:rsidR="00721F41">
        <w:t xml:space="preserve"> days after filing unless the Commiss</w:t>
      </w:r>
      <w:r w:rsidR="00A30CBF">
        <w:t>ion votes to withhold consent to the</w:t>
      </w:r>
      <w:r w:rsidR="00721F41">
        <w:t xml:space="preserve"> implementation of the requested rates. Further, the above referenced statute permits the proposed final rates to go into effect, under bond, escrow, or corporate undertaking</w:t>
      </w:r>
      <w:r w:rsidR="00FB32FB">
        <w:t>,</w:t>
      </w:r>
      <w:r w:rsidR="00721F41">
        <w:t xml:space="preserve"> eight months after filing</w:t>
      </w:r>
      <w:r w:rsidR="00A30CBF">
        <w:t>,</w:t>
      </w:r>
      <w:r w:rsidR="00721F41">
        <w:t xml:space="preserve"> unless final action has been taken by the Commission.</w:t>
      </w:r>
    </w:p>
    <w:p w14:paraId="4247D649" w14:textId="7496A3BC" w:rsidR="00721F41" w:rsidRDefault="00721F41" w:rsidP="00721F41">
      <w:pPr>
        <w:pStyle w:val="BodyText"/>
      </w:pPr>
      <w:r>
        <w:t xml:space="preserve">Staff has reviewed the filing and has considered the proposed rates and charges, the revenues thereby generated, and the information filed in support of the rate application. Staff believes that it is reasonable and necessary to require further </w:t>
      </w:r>
      <w:r w:rsidR="005B51AE">
        <w:t>elaboration</w:t>
      </w:r>
      <w:r>
        <w:t xml:space="preserve"> and </w:t>
      </w:r>
      <w:r w:rsidR="00A30CBF">
        <w:t>explanation regarding this data</w:t>
      </w:r>
      <w:r>
        <w:t xml:space="preserve"> and to require </w:t>
      </w:r>
      <w:r w:rsidR="00A30CBF">
        <w:t xml:space="preserve">the </w:t>
      </w:r>
      <w:r>
        <w:t xml:space="preserve">production of additional and/or corroborative data. To date, staff has initiated an audit of Pluris’ books and records. The audit report is tentatively due on </w:t>
      </w:r>
      <w:r w:rsidR="00433235">
        <w:t>December 21</w:t>
      </w:r>
      <w:r w:rsidR="00676D7A">
        <w:t>, 2023</w:t>
      </w:r>
      <w:r>
        <w:t xml:space="preserve">. In addition, staff sent its first set of discovery on </w:t>
      </w:r>
      <w:r w:rsidR="00D470B4">
        <w:t>October 30, 2023.</w:t>
      </w:r>
      <w:r>
        <w:t xml:space="preserve"> Further, staff believes additional requests will be necessary to process this case. </w:t>
      </w:r>
      <w:r w:rsidR="00030349">
        <w:t xml:space="preserve">Finally, a customer meeting will be scheduled in the Utility’s service area to permit staff to hear comments from customers regarding the Utility’s quality of service and requested rate </w:t>
      </w:r>
      <w:r w:rsidR="00645A49">
        <w:t>increase. Based</w:t>
      </w:r>
      <w:r>
        <w:t xml:space="preserve"> on the foregoing, staff recommends that the Utility’s proposed final rates and charges </w:t>
      </w:r>
      <w:r w:rsidR="00030349">
        <w:t xml:space="preserve">should </w:t>
      </w:r>
      <w:r>
        <w:t>be suspended.</w:t>
      </w:r>
    </w:p>
    <w:p w14:paraId="58F47613" w14:textId="77777777" w:rsidR="00704A04" w:rsidRDefault="00704A04">
      <w:pPr>
        <w:pStyle w:val="BodyText"/>
      </w:pPr>
    </w:p>
    <w:p w14:paraId="3562A2A6" w14:textId="77777777" w:rsidR="00E06484" w:rsidRDefault="00E06484" w:rsidP="00E275D8">
      <w:pPr>
        <w:pStyle w:val="BodyText"/>
      </w:pPr>
    </w:p>
    <w:p w14:paraId="24069BCA" w14:textId="77777777" w:rsidR="00704A04" w:rsidRDefault="00704A04" w:rsidP="00E275D8">
      <w:pPr>
        <w:pStyle w:val="BodyText"/>
      </w:pPr>
    </w:p>
    <w:p w14:paraId="2C9353EC" w14:textId="77777777" w:rsidR="00704A04" w:rsidRDefault="00704A04" w:rsidP="00E275D8">
      <w:pPr>
        <w:pStyle w:val="BodyText"/>
      </w:pPr>
    </w:p>
    <w:p w14:paraId="2B075FC6" w14:textId="77777777" w:rsidR="00704A04" w:rsidRDefault="00704A04" w:rsidP="00E275D8">
      <w:pPr>
        <w:pStyle w:val="BodyText"/>
      </w:pPr>
    </w:p>
    <w:p w14:paraId="54F1FD01" w14:textId="77777777" w:rsidR="00704A04" w:rsidRDefault="00704A04" w:rsidP="00E275D8">
      <w:pPr>
        <w:pStyle w:val="BodyText"/>
      </w:pPr>
    </w:p>
    <w:p w14:paraId="6283F38A" w14:textId="77777777" w:rsidR="00704A04" w:rsidRDefault="00704A04" w:rsidP="00E275D8">
      <w:pPr>
        <w:pStyle w:val="BodyText"/>
      </w:pPr>
    </w:p>
    <w:p w14:paraId="7B22EFB6" w14:textId="77777777" w:rsidR="00704A04" w:rsidRDefault="00704A04" w:rsidP="00E275D8">
      <w:pPr>
        <w:pStyle w:val="BodyText"/>
      </w:pPr>
    </w:p>
    <w:p w14:paraId="06531F9E" w14:textId="77777777" w:rsidR="00704A04" w:rsidRDefault="00704A04" w:rsidP="00E275D8">
      <w:pPr>
        <w:pStyle w:val="BodyText"/>
      </w:pPr>
    </w:p>
    <w:p w14:paraId="3DF0A5AC" w14:textId="77777777" w:rsidR="00704A04" w:rsidRDefault="00704A04" w:rsidP="00E275D8">
      <w:pPr>
        <w:pStyle w:val="BodyText"/>
      </w:pPr>
    </w:p>
    <w:p w14:paraId="541096F1" w14:textId="77777777" w:rsidR="00704A04" w:rsidRDefault="00704A04" w:rsidP="00E275D8">
      <w:pPr>
        <w:pStyle w:val="BodyText"/>
      </w:pPr>
    </w:p>
    <w:p w14:paraId="1B7B8521" w14:textId="77777777" w:rsidR="00704A04" w:rsidRDefault="00704A04" w:rsidP="00E275D8">
      <w:pPr>
        <w:pStyle w:val="BodyText"/>
      </w:pPr>
    </w:p>
    <w:p w14:paraId="0ECD696F" w14:textId="184D332C" w:rsidR="00676D7A" w:rsidRDefault="00676D7A">
      <w:pPr>
        <w:pStyle w:val="IssueHeading"/>
        <w:rPr>
          <w:vanish/>
          <w:specVanish/>
        </w:rPr>
      </w:pPr>
      <w:r w:rsidRPr="004C3641">
        <w:rPr>
          <w:b w:val="0"/>
          <w:i w:val="0"/>
        </w:rPr>
        <w:br w:type="page"/>
      </w:r>
      <w:r w:rsidRPr="004C3641">
        <w:t xml:space="preserve">Issue </w:t>
      </w:r>
      <w:fldSimple w:instr=" SEQ Issue \* MERGEFORMAT ">
        <w:r w:rsidR="0043085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3085E">
        <w:rPr>
          <w:noProof/>
        </w:rPr>
        <w:instrText>2</w:instrText>
      </w:r>
      <w:r>
        <w:fldChar w:fldCharType="end"/>
      </w:r>
      <w:r>
        <w:tab/>
        <w:instrText xml:space="preserve">(Thurmond, Bethea)" \l 1 </w:instrText>
      </w:r>
      <w:r>
        <w:fldChar w:fldCharType="end"/>
      </w:r>
      <w:r>
        <w:t> </w:t>
      </w:r>
    </w:p>
    <w:p w14:paraId="79527135" w14:textId="77777777" w:rsidR="00676D7A" w:rsidRDefault="00676D7A">
      <w:pPr>
        <w:pStyle w:val="BodyText"/>
      </w:pPr>
      <w:r>
        <w:t> Should any interim revenue increases be approved?</w:t>
      </w:r>
    </w:p>
    <w:p w14:paraId="6ACDECB2" w14:textId="77777777" w:rsidR="00676D7A" w:rsidRPr="004C3641" w:rsidRDefault="00676D7A">
      <w:pPr>
        <w:pStyle w:val="IssueSubsectionHeading"/>
        <w:rPr>
          <w:vanish/>
          <w:specVanish/>
        </w:rPr>
      </w:pPr>
      <w:r w:rsidRPr="004C3641">
        <w:t>Recommendation: </w:t>
      </w:r>
    </w:p>
    <w:p w14:paraId="78FE5EF9" w14:textId="358DC41E" w:rsidR="004430C1" w:rsidRDefault="00676D7A" w:rsidP="004430C1">
      <w:pPr>
        <w:pStyle w:val="BodyText"/>
      </w:pPr>
      <w:r>
        <w:t> </w:t>
      </w:r>
      <w:r w:rsidR="004430C1">
        <w:t xml:space="preserve">Yes, the Utility should be authorized to collect annual </w:t>
      </w:r>
      <w:r w:rsidR="00A30CBF">
        <w:t>water and wastewater</w:t>
      </w:r>
      <w:r w:rsidR="004430C1">
        <w:t xml:space="preserve"> revenues as indicated below.</w:t>
      </w:r>
    </w:p>
    <w:tbl>
      <w:tblPr>
        <w:tblW w:w="0" w:type="auto"/>
        <w:jc w:val="center"/>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4430C1" w:rsidRPr="004D6FCA" w14:paraId="52A2A922" w14:textId="77777777" w:rsidTr="0009052F">
        <w:trPr>
          <w:cantSplit/>
          <w:jc w:val="center"/>
        </w:trPr>
        <w:tc>
          <w:tcPr>
            <w:tcW w:w="1425" w:type="dxa"/>
            <w:tcBorders>
              <w:top w:val="nil"/>
              <w:left w:val="nil"/>
              <w:bottom w:val="nil"/>
              <w:right w:val="nil"/>
            </w:tcBorders>
          </w:tcPr>
          <w:p w14:paraId="518E6F77" w14:textId="72975BB8" w:rsidR="004430C1" w:rsidRPr="00F25C6F" w:rsidRDefault="004430C1" w:rsidP="0009052F">
            <w:pPr>
              <w:spacing w:before="120" w:after="57"/>
              <w:rPr>
                <w:highlight w:val="lightGray"/>
              </w:rPr>
            </w:pPr>
            <w:r w:rsidRPr="00F25C6F">
              <w:rPr>
                <w:highlight w:val="lightGray"/>
                <w:lang w:val="en-CA"/>
              </w:rPr>
              <w:fldChar w:fldCharType="begin"/>
            </w:r>
            <w:r w:rsidRPr="00F25C6F">
              <w:rPr>
                <w:highlight w:val="lightGray"/>
                <w:lang w:val="en-CA"/>
              </w:rPr>
              <w:instrText xml:space="preserve"> SEQ CHAPTER \h \r 1</w:instrText>
            </w:r>
            <w:r w:rsidRPr="00F25C6F">
              <w:rPr>
                <w:highlight w:val="lightGray"/>
                <w:lang w:val="en-CA"/>
              </w:rPr>
              <w:fldChar w:fldCharType="end"/>
            </w:r>
          </w:p>
        </w:tc>
        <w:tc>
          <w:tcPr>
            <w:tcW w:w="1710" w:type="dxa"/>
            <w:tcBorders>
              <w:top w:val="nil"/>
              <w:left w:val="nil"/>
              <w:bottom w:val="nil"/>
              <w:right w:val="nil"/>
            </w:tcBorders>
          </w:tcPr>
          <w:p w14:paraId="60570F8E" w14:textId="77777777" w:rsidR="004430C1" w:rsidRPr="004D6FCA" w:rsidRDefault="004430C1" w:rsidP="0009052F">
            <w:pPr>
              <w:spacing w:before="120"/>
              <w:jc w:val="center"/>
            </w:pPr>
            <w:r w:rsidRPr="004D6FCA">
              <w:t>Adjusted Test</w:t>
            </w:r>
          </w:p>
          <w:p w14:paraId="06FCA6F0" w14:textId="77777777" w:rsidR="004430C1" w:rsidRPr="004D6FCA" w:rsidRDefault="004430C1" w:rsidP="0009052F">
            <w:pPr>
              <w:spacing w:after="57"/>
              <w:jc w:val="center"/>
            </w:pPr>
            <w:r w:rsidRPr="004D6FCA">
              <w:rPr>
                <w:u w:val="single"/>
              </w:rPr>
              <w:t>Year Revenues</w:t>
            </w:r>
          </w:p>
        </w:tc>
        <w:tc>
          <w:tcPr>
            <w:tcW w:w="1539" w:type="dxa"/>
            <w:tcBorders>
              <w:top w:val="nil"/>
              <w:left w:val="nil"/>
              <w:bottom w:val="nil"/>
              <w:right w:val="nil"/>
            </w:tcBorders>
          </w:tcPr>
          <w:p w14:paraId="259CEB54" w14:textId="77777777" w:rsidR="004430C1" w:rsidRPr="004D6FCA" w:rsidRDefault="004430C1" w:rsidP="0009052F">
            <w:pPr>
              <w:spacing w:after="57"/>
              <w:jc w:val="center"/>
            </w:pPr>
          </w:p>
          <w:p w14:paraId="0FFCBA74" w14:textId="77777777" w:rsidR="004430C1" w:rsidRPr="005B51AE" w:rsidRDefault="004430C1" w:rsidP="005B51AE">
            <w:pPr>
              <w:spacing w:before="120"/>
              <w:jc w:val="center"/>
              <w:rPr>
                <w:u w:val="single"/>
              </w:rPr>
            </w:pPr>
            <w:r w:rsidRPr="005B51AE">
              <w:rPr>
                <w:u w:val="single"/>
              </w:rPr>
              <w:t xml:space="preserve">$ Increase </w:t>
            </w:r>
          </w:p>
        </w:tc>
        <w:tc>
          <w:tcPr>
            <w:tcW w:w="1596" w:type="dxa"/>
            <w:tcBorders>
              <w:top w:val="nil"/>
              <w:left w:val="nil"/>
              <w:bottom w:val="nil"/>
              <w:right w:val="nil"/>
            </w:tcBorders>
          </w:tcPr>
          <w:p w14:paraId="6D89ABCF" w14:textId="77777777" w:rsidR="004430C1" w:rsidRPr="004D6FCA" w:rsidRDefault="004430C1" w:rsidP="0009052F">
            <w:pPr>
              <w:spacing w:before="120"/>
              <w:jc w:val="center"/>
              <w:rPr>
                <w:u w:val="single"/>
              </w:rPr>
            </w:pPr>
            <w:r w:rsidRPr="004D6FCA">
              <w:t>Revenue</w:t>
            </w:r>
          </w:p>
          <w:p w14:paraId="559122D4" w14:textId="77777777" w:rsidR="004430C1" w:rsidRPr="004D6FCA" w:rsidRDefault="004430C1" w:rsidP="0009052F">
            <w:pPr>
              <w:spacing w:after="57"/>
              <w:jc w:val="center"/>
            </w:pPr>
            <w:r w:rsidRPr="004D6FCA">
              <w:rPr>
                <w:u w:val="single"/>
              </w:rPr>
              <w:t>Requirement</w:t>
            </w:r>
          </w:p>
        </w:tc>
        <w:tc>
          <w:tcPr>
            <w:tcW w:w="1368" w:type="dxa"/>
            <w:tcBorders>
              <w:top w:val="nil"/>
              <w:left w:val="nil"/>
              <w:bottom w:val="nil"/>
              <w:right w:val="nil"/>
            </w:tcBorders>
          </w:tcPr>
          <w:p w14:paraId="3BF1F7F5" w14:textId="77777777" w:rsidR="004430C1" w:rsidRPr="004D6FCA" w:rsidRDefault="004430C1" w:rsidP="0009052F">
            <w:pPr>
              <w:spacing w:after="57"/>
              <w:jc w:val="center"/>
              <w:rPr>
                <w:u w:val="single"/>
              </w:rPr>
            </w:pPr>
          </w:p>
          <w:p w14:paraId="4CC23CC8" w14:textId="77777777" w:rsidR="004430C1" w:rsidRPr="004D6FCA" w:rsidRDefault="004430C1" w:rsidP="005B51AE">
            <w:pPr>
              <w:spacing w:before="120"/>
              <w:jc w:val="center"/>
            </w:pPr>
            <w:r w:rsidRPr="004D6FCA">
              <w:rPr>
                <w:u w:val="single"/>
              </w:rPr>
              <w:t>% Increase</w:t>
            </w:r>
          </w:p>
        </w:tc>
      </w:tr>
      <w:tr w:rsidR="004430C1" w:rsidRPr="002245F8" w14:paraId="2FF94895" w14:textId="77777777" w:rsidTr="0009052F">
        <w:trPr>
          <w:cantSplit/>
          <w:jc w:val="center"/>
        </w:trPr>
        <w:tc>
          <w:tcPr>
            <w:tcW w:w="1425" w:type="dxa"/>
            <w:tcBorders>
              <w:top w:val="nil"/>
              <w:left w:val="nil"/>
              <w:bottom w:val="nil"/>
              <w:right w:val="nil"/>
            </w:tcBorders>
          </w:tcPr>
          <w:p w14:paraId="453F6D72" w14:textId="77777777" w:rsidR="004430C1" w:rsidRPr="00F25C6F" w:rsidRDefault="004430C1" w:rsidP="0009052F">
            <w:pPr>
              <w:spacing w:before="120" w:after="57"/>
              <w:rPr>
                <w:highlight w:val="lightGray"/>
                <w:lang w:val="en-CA"/>
              </w:rPr>
            </w:pPr>
            <w:r w:rsidRPr="00813596">
              <w:rPr>
                <w:lang w:val="en-CA"/>
              </w:rPr>
              <w:t>Water</w:t>
            </w:r>
          </w:p>
        </w:tc>
        <w:tc>
          <w:tcPr>
            <w:tcW w:w="1710" w:type="dxa"/>
            <w:tcBorders>
              <w:top w:val="nil"/>
              <w:left w:val="nil"/>
              <w:bottom w:val="nil"/>
              <w:right w:val="nil"/>
            </w:tcBorders>
          </w:tcPr>
          <w:p w14:paraId="2D567E10" w14:textId="02124CD3" w:rsidR="004430C1" w:rsidRPr="002245F8" w:rsidRDefault="004430C1" w:rsidP="002245F8">
            <w:pPr>
              <w:spacing w:before="120"/>
              <w:jc w:val="center"/>
            </w:pPr>
            <w:r w:rsidRPr="002245F8">
              <w:t>$</w:t>
            </w:r>
            <w:r w:rsidR="002245F8" w:rsidRPr="002245F8">
              <w:t>1,630,450</w:t>
            </w:r>
          </w:p>
        </w:tc>
        <w:tc>
          <w:tcPr>
            <w:tcW w:w="1539" w:type="dxa"/>
            <w:tcBorders>
              <w:top w:val="nil"/>
              <w:left w:val="nil"/>
              <w:bottom w:val="nil"/>
              <w:right w:val="nil"/>
            </w:tcBorders>
          </w:tcPr>
          <w:p w14:paraId="6A2F08DF" w14:textId="19774684" w:rsidR="004430C1" w:rsidRPr="002245F8" w:rsidRDefault="004430C1" w:rsidP="005B51AE">
            <w:pPr>
              <w:spacing w:before="120"/>
              <w:jc w:val="center"/>
            </w:pPr>
            <w:r w:rsidRPr="002245F8">
              <w:t>$</w:t>
            </w:r>
            <w:r w:rsidR="00433235">
              <w:t>410,29</w:t>
            </w:r>
            <w:r w:rsidR="00A2364B" w:rsidRPr="00A2364B">
              <w:t>9</w:t>
            </w:r>
          </w:p>
        </w:tc>
        <w:tc>
          <w:tcPr>
            <w:tcW w:w="1596" w:type="dxa"/>
            <w:tcBorders>
              <w:top w:val="nil"/>
              <w:left w:val="nil"/>
              <w:bottom w:val="nil"/>
              <w:right w:val="nil"/>
            </w:tcBorders>
          </w:tcPr>
          <w:p w14:paraId="297443C8" w14:textId="31E9164D" w:rsidR="004430C1" w:rsidRPr="002245F8" w:rsidRDefault="00B811FB" w:rsidP="0009052F">
            <w:pPr>
              <w:spacing w:before="120"/>
              <w:jc w:val="center"/>
            </w:pPr>
            <w:r>
              <w:t>$</w:t>
            </w:r>
            <w:r w:rsidR="00433235">
              <w:t>2,040,748</w:t>
            </w:r>
          </w:p>
        </w:tc>
        <w:tc>
          <w:tcPr>
            <w:tcW w:w="1368" w:type="dxa"/>
            <w:tcBorders>
              <w:top w:val="nil"/>
              <w:left w:val="nil"/>
              <w:bottom w:val="nil"/>
              <w:right w:val="nil"/>
            </w:tcBorders>
          </w:tcPr>
          <w:p w14:paraId="6C59114B" w14:textId="4FE1F548" w:rsidR="004430C1" w:rsidRPr="002245F8" w:rsidRDefault="00433235" w:rsidP="005B51AE">
            <w:pPr>
              <w:spacing w:before="120"/>
              <w:jc w:val="center"/>
            </w:pPr>
            <w:r>
              <w:t>25.16</w:t>
            </w:r>
            <w:r w:rsidR="001C2DC4" w:rsidRPr="002245F8">
              <w:t>%</w:t>
            </w:r>
          </w:p>
        </w:tc>
      </w:tr>
      <w:tr w:rsidR="004430C1" w:rsidRPr="002245F8" w14:paraId="6B2DDA91" w14:textId="77777777" w:rsidTr="0009052F">
        <w:trPr>
          <w:cantSplit/>
          <w:jc w:val="center"/>
        </w:trPr>
        <w:tc>
          <w:tcPr>
            <w:tcW w:w="1425" w:type="dxa"/>
            <w:tcBorders>
              <w:top w:val="nil"/>
              <w:left w:val="nil"/>
              <w:bottom w:val="nil"/>
              <w:right w:val="nil"/>
            </w:tcBorders>
          </w:tcPr>
          <w:p w14:paraId="096249FC" w14:textId="77777777" w:rsidR="004430C1" w:rsidRPr="004D6FCA" w:rsidRDefault="004430C1" w:rsidP="0009052F">
            <w:pPr>
              <w:spacing w:before="120" w:after="57"/>
            </w:pPr>
            <w:r w:rsidRPr="004D6FCA">
              <w:t>W</w:t>
            </w:r>
            <w:r>
              <w:t>astew</w:t>
            </w:r>
            <w:r w:rsidRPr="004D6FCA">
              <w:t>ater</w:t>
            </w:r>
          </w:p>
        </w:tc>
        <w:tc>
          <w:tcPr>
            <w:tcW w:w="1710" w:type="dxa"/>
            <w:tcBorders>
              <w:top w:val="nil"/>
              <w:left w:val="nil"/>
              <w:bottom w:val="nil"/>
              <w:right w:val="nil"/>
            </w:tcBorders>
          </w:tcPr>
          <w:p w14:paraId="1ABCF176" w14:textId="62E48231" w:rsidR="004430C1" w:rsidRPr="002245F8" w:rsidRDefault="004430C1" w:rsidP="002245F8">
            <w:pPr>
              <w:spacing w:before="120" w:after="57"/>
              <w:jc w:val="center"/>
            </w:pPr>
            <w:r w:rsidRPr="002245F8">
              <w:t>$</w:t>
            </w:r>
            <w:r w:rsidR="002245F8" w:rsidRPr="002245F8">
              <w:t>1,056,927</w:t>
            </w:r>
          </w:p>
        </w:tc>
        <w:tc>
          <w:tcPr>
            <w:tcW w:w="1539" w:type="dxa"/>
            <w:tcBorders>
              <w:top w:val="nil"/>
              <w:left w:val="nil"/>
              <w:bottom w:val="nil"/>
              <w:right w:val="nil"/>
            </w:tcBorders>
          </w:tcPr>
          <w:p w14:paraId="5D87F616" w14:textId="05820569" w:rsidR="004430C1" w:rsidRPr="002245F8" w:rsidRDefault="004430C1" w:rsidP="002245F8">
            <w:pPr>
              <w:spacing w:before="120" w:after="57"/>
              <w:jc w:val="center"/>
            </w:pPr>
            <w:r w:rsidRPr="002245F8">
              <w:t>$</w:t>
            </w:r>
            <w:r w:rsidR="00433235">
              <w:t>244,186</w:t>
            </w:r>
          </w:p>
        </w:tc>
        <w:tc>
          <w:tcPr>
            <w:tcW w:w="1596" w:type="dxa"/>
            <w:tcBorders>
              <w:top w:val="nil"/>
              <w:left w:val="nil"/>
              <w:bottom w:val="nil"/>
              <w:right w:val="nil"/>
            </w:tcBorders>
          </w:tcPr>
          <w:p w14:paraId="43F88900" w14:textId="5CEEBEAF" w:rsidR="004430C1" w:rsidRPr="002245F8" w:rsidRDefault="004430C1" w:rsidP="002245F8">
            <w:pPr>
              <w:spacing w:before="120" w:after="57"/>
              <w:jc w:val="center"/>
            </w:pPr>
            <w:r w:rsidRPr="002245F8">
              <w:t>$</w:t>
            </w:r>
            <w:r w:rsidR="00433235">
              <w:t>1,301,112</w:t>
            </w:r>
          </w:p>
        </w:tc>
        <w:tc>
          <w:tcPr>
            <w:tcW w:w="1368" w:type="dxa"/>
            <w:tcBorders>
              <w:top w:val="nil"/>
              <w:left w:val="nil"/>
              <w:bottom w:val="nil"/>
              <w:right w:val="nil"/>
            </w:tcBorders>
          </w:tcPr>
          <w:p w14:paraId="30ACAB21" w14:textId="7209F78E" w:rsidR="004430C1" w:rsidRPr="002245F8" w:rsidRDefault="004430C1" w:rsidP="002245F8">
            <w:pPr>
              <w:spacing w:before="120" w:after="57"/>
              <w:jc w:val="center"/>
            </w:pPr>
            <w:r w:rsidRPr="002245F8">
              <w:t xml:space="preserve"> </w:t>
            </w:r>
            <w:r w:rsidR="00433235">
              <w:t>23.10</w:t>
            </w:r>
            <w:r w:rsidRPr="002245F8">
              <w:t>%</w:t>
            </w:r>
          </w:p>
        </w:tc>
      </w:tr>
    </w:tbl>
    <w:p w14:paraId="5926D4C0" w14:textId="77777777" w:rsidR="004430C1" w:rsidRDefault="004430C1" w:rsidP="004430C1">
      <w:pPr>
        <w:pStyle w:val="BodyText"/>
      </w:pPr>
    </w:p>
    <w:p w14:paraId="41BCAF21" w14:textId="69DFE67D" w:rsidR="00676D7A" w:rsidRDefault="00676D7A">
      <w:pPr>
        <w:pStyle w:val="BodyText"/>
      </w:pPr>
      <w:r>
        <w:t xml:space="preserve"> (Thurmond, </w:t>
      </w:r>
      <w:r w:rsidR="00D470B4">
        <w:t>Davis</w:t>
      </w:r>
      <w:r>
        <w:t>)</w:t>
      </w:r>
    </w:p>
    <w:p w14:paraId="7E97559C" w14:textId="77777777" w:rsidR="00676D7A" w:rsidRPr="004C3641" w:rsidRDefault="00676D7A">
      <w:pPr>
        <w:pStyle w:val="IssueSubsectionHeading"/>
        <w:rPr>
          <w:vanish/>
          <w:specVanish/>
        </w:rPr>
      </w:pPr>
      <w:r w:rsidRPr="004C3641">
        <w:t>Staff Analysis: </w:t>
      </w:r>
    </w:p>
    <w:p w14:paraId="0EBC2C99" w14:textId="2651761C" w:rsidR="00C417D3" w:rsidRDefault="00676D7A" w:rsidP="00D55F61">
      <w:pPr>
        <w:pStyle w:val="BodyText"/>
      </w:pPr>
      <w:r>
        <w:t> </w:t>
      </w:r>
      <w:r w:rsidR="00C417D3" w:rsidRPr="00B71380">
        <w:t>Pursuant to Section 367.082(1), F.S., the Commission may authorize the collection of interim rates during any proceeding for a change of rates upon petition f</w:t>
      </w:r>
      <w:r w:rsidR="00C417D3">
        <w:t>rom any party or on its own motion</w:t>
      </w:r>
      <w:r w:rsidR="00030349">
        <w:t>. I</w:t>
      </w:r>
      <w:r w:rsidR="00C417D3" w:rsidRPr="00B71380">
        <w:t>n order to establish a prima facie entit</w:t>
      </w:r>
      <w:r w:rsidR="00C417D3">
        <w:t>lement for interim relief, the u</w:t>
      </w:r>
      <w:r w:rsidR="00C417D3" w:rsidRPr="00B71380">
        <w:t>tility shall demonstrate that it is earning outside the range of reasonableness on its rate of</w:t>
      </w:r>
      <w:r w:rsidR="00C417D3">
        <w:t xml:space="preserve"> </w:t>
      </w:r>
      <w:r w:rsidR="00C417D3" w:rsidRPr="00B71380">
        <w:t>ret</w:t>
      </w:r>
      <w:r w:rsidR="00C417D3">
        <w:t>urn. Pursuant to Section 367.082</w:t>
      </w:r>
      <w:r w:rsidR="00C417D3" w:rsidRPr="00B71380">
        <w:t>(2)(a), F.S., in a proceeding for an interim increase in rates, the Commission shall authorize, within 60 days of the filing for such relief, the collection of rates sufficient to earn the minimum of the range of return</w:t>
      </w:r>
      <w:r w:rsidR="00C417D3">
        <w:t xml:space="preserve"> on equity</w:t>
      </w:r>
      <w:r w:rsidR="00D020AF">
        <w:t xml:space="preserve"> (ROE)</w:t>
      </w:r>
      <w:r w:rsidR="00035ABF">
        <w:t xml:space="preserve"> approved in the last rate proceeding</w:t>
      </w:r>
      <w:r w:rsidR="00C417D3">
        <w:t>.</w:t>
      </w:r>
    </w:p>
    <w:p w14:paraId="6407A4D9" w14:textId="71CBD6B3" w:rsidR="00C417D3" w:rsidRDefault="00C417D3" w:rsidP="00D55F61">
      <w:pPr>
        <w:jc w:val="both"/>
      </w:pPr>
      <w:r>
        <w:t>On September 22, 2023, Pluris</w:t>
      </w:r>
      <w:r w:rsidRPr="00B71380">
        <w:t xml:space="preserve"> filed rate base, cost of capital, and operating</w:t>
      </w:r>
      <w:r>
        <w:t xml:space="preserve"> income</w:t>
      </w:r>
      <w:r w:rsidRPr="00B71380">
        <w:t xml:space="preserve"> </w:t>
      </w:r>
      <w:r>
        <w:t>schedules</w:t>
      </w:r>
      <w:r w:rsidRPr="00B71380">
        <w:t xml:space="preserve"> to</w:t>
      </w:r>
      <w:r>
        <w:t xml:space="preserve"> support its requested interim increase. </w:t>
      </w:r>
      <w:r w:rsidRPr="00B71380">
        <w:t>Pursuant to Section 367.082(5)(b)1., F.S., the achieved rate of return for interim purposes must be calculated by applying adjustments con</w:t>
      </w:r>
      <w:r>
        <w:t>sistent with those used in the u</w:t>
      </w:r>
      <w:r w:rsidRPr="00B71380">
        <w:t>tility’s most recent rate proceeding and annualizing any rate changes.</w:t>
      </w:r>
      <w:r w:rsidR="00D55F61" w:rsidRPr="00D55F61">
        <w:t xml:space="preserve"> Staff r</w:t>
      </w:r>
      <w:r w:rsidR="00D55F61">
        <w:t>eviewed Pluris’ interim request</w:t>
      </w:r>
      <w:r w:rsidR="00D55F61" w:rsidRPr="00D55F61">
        <w:t xml:space="preserve"> and Order No. PSC-2013-187-PAA-WS, its last rate case. Staff also reviewed Order No. PSC-2018-0311-PAA-WS, a limited proceeding setting Pluris’ current rates.</w:t>
      </w:r>
      <w:r w:rsidR="00D55F61">
        <w:t xml:space="preserve"> </w:t>
      </w:r>
      <w:r w:rsidRPr="00B71380">
        <w:t>Staff has</w:t>
      </w:r>
      <w:r>
        <w:t xml:space="preserve"> attached accounting schedules</w:t>
      </w:r>
      <w:r w:rsidRPr="00B71380">
        <w:t xml:space="preserve"> to illustrate staff's recommended rate base, capital structure, and test year operating income amounts. The rate base schedules are labeled as</w:t>
      </w:r>
      <w:r w:rsidR="00C8196D">
        <w:t xml:space="preserve"> Schedule Nos. 1-A,</w:t>
      </w:r>
      <w:r>
        <w:t xml:space="preserve"> 1-B</w:t>
      </w:r>
      <w:r w:rsidR="00C8196D">
        <w:t>, and 1-C</w:t>
      </w:r>
      <w:r w:rsidRPr="00B71380">
        <w:t>. The capital structure schedule is labeled Schedule No. 2. The operating income schedules are labe</w:t>
      </w:r>
      <w:r w:rsidR="00C8196D">
        <w:t>led as Schedule Nos. 3-A,</w:t>
      </w:r>
      <w:r>
        <w:t xml:space="preserve"> 3-B</w:t>
      </w:r>
      <w:r w:rsidR="00C8196D">
        <w:t>, and 3-C</w:t>
      </w:r>
      <w:r w:rsidRPr="00B71380">
        <w:t>. Staff’s recommended adjustments are discussed below</w:t>
      </w:r>
      <w:r w:rsidR="001C2DC4">
        <w:t>.</w:t>
      </w:r>
    </w:p>
    <w:p w14:paraId="1C5A6DB4" w14:textId="77777777" w:rsidR="00D55F61" w:rsidRDefault="00D55F61" w:rsidP="00D55F61">
      <w:pPr>
        <w:jc w:val="both"/>
      </w:pPr>
    </w:p>
    <w:p w14:paraId="144C0CAD" w14:textId="77777777" w:rsidR="00BF790A" w:rsidRDefault="00BF790A" w:rsidP="00D55F61">
      <w:pPr>
        <w:pStyle w:val="First-LevelSubheading"/>
      </w:pPr>
      <w:r>
        <w:t>Interim Rate Base</w:t>
      </w:r>
    </w:p>
    <w:p w14:paraId="448EF548" w14:textId="0B45331D" w:rsidR="00BF790A" w:rsidRDefault="00BF790A" w:rsidP="00D55F61">
      <w:pPr>
        <w:pStyle w:val="BodyText"/>
      </w:pPr>
      <w:r>
        <w:t>In its filing, the Utility made adjustments to used and useful (U&amp;U) amounts based on non</w:t>
      </w:r>
      <w:r w:rsidR="001C2DC4">
        <w:t>-</w:t>
      </w:r>
      <w:r>
        <w:t xml:space="preserve">used and useful percentages and working capital adjustments based on corresponding adjustments to operation and maintenance </w:t>
      </w:r>
      <w:r w:rsidR="00D020AF">
        <w:t>(O&amp;M) expense</w:t>
      </w:r>
      <w:r>
        <w:t>. However, staff believes additional adjustments to rate base are necessary for interim purposes.</w:t>
      </w:r>
    </w:p>
    <w:p w14:paraId="3B6499FB" w14:textId="77777777" w:rsidR="00BF790A" w:rsidRDefault="00BF790A" w:rsidP="00BF790A">
      <w:pPr>
        <w:pStyle w:val="Second-LevelSubheading"/>
      </w:pPr>
      <w:r>
        <w:t>Used &amp; Useful</w:t>
      </w:r>
    </w:p>
    <w:p w14:paraId="136D4697" w14:textId="7FDCAC27" w:rsidR="002E0A75" w:rsidRDefault="00BF790A" w:rsidP="00BF790A">
      <w:pPr>
        <w:pStyle w:val="BodyText"/>
      </w:pPr>
      <w:r w:rsidRPr="009A4B59">
        <w:t>Pursuant to Section 367.082, F.S., the method used to calculate U&amp;U in Pluris’ last rate case must be used for interim purposes. In Order No. PSC-</w:t>
      </w:r>
      <w:r w:rsidR="00FA33B1" w:rsidRPr="009A4B59">
        <w:t>2013-0187-PAA</w:t>
      </w:r>
      <w:r w:rsidR="004F31AF">
        <w:t>-WS</w:t>
      </w:r>
      <w:r w:rsidRPr="009A4B59">
        <w:t xml:space="preserve">, the Commission found that </w:t>
      </w:r>
      <w:r w:rsidR="00840317" w:rsidRPr="009A4B59">
        <w:t>Pluris’</w:t>
      </w:r>
      <w:r w:rsidRPr="009A4B59">
        <w:t xml:space="preserve"> </w:t>
      </w:r>
      <w:r w:rsidR="002E0A75">
        <w:t>water treatment plant and storage</w:t>
      </w:r>
      <w:r w:rsidR="009A4B59">
        <w:t xml:space="preserve"> </w:t>
      </w:r>
      <w:r w:rsidR="002E0A75">
        <w:t>were</w:t>
      </w:r>
      <w:r w:rsidRPr="009A4B59">
        <w:t xml:space="preserve"> 100 p</w:t>
      </w:r>
      <w:r w:rsidR="002E0A75">
        <w:t>ercent U&amp;U, the water distribution system and wastewater collection system were</w:t>
      </w:r>
      <w:r w:rsidR="000725C3">
        <w:t xml:space="preserve"> 85.1 percent U&amp;U, and the wastewater treatment plant was 72.1 percent U&amp;U. </w:t>
      </w:r>
      <w:r w:rsidR="00CD7565">
        <w:t>In its filing, the Utility did not calculate any U&amp;U adjustments to the water</w:t>
      </w:r>
      <w:r w:rsidR="00DB2499">
        <w:t xml:space="preserve"> treatment plant, water storage, water distribution and wa</w:t>
      </w:r>
      <w:r w:rsidR="00540346">
        <w:t>ste</w:t>
      </w:r>
      <w:r w:rsidR="00DB2499">
        <w:t>water collection,</w:t>
      </w:r>
      <w:r w:rsidR="004F31AF">
        <w:t xml:space="preserve"> and calculated an 87.3</w:t>
      </w:r>
      <w:r w:rsidR="00CD7565">
        <w:t xml:space="preserve"> percent U&amp;U for</w:t>
      </w:r>
      <w:r w:rsidR="00DB2499">
        <w:t xml:space="preserve"> the wastewater treatment plant</w:t>
      </w:r>
      <w:r w:rsidR="00CD7565">
        <w:t xml:space="preserve">. </w:t>
      </w:r>
      <w:r w:rsidR="000725C3">
        <w:t xml:space="preserve">Based on its review, staff recommends that the water treatment plant and storage be considered 100 percent U&amp;U, the water distribution system and wastewater collection system be considered 92.2 percent U&amp;U, and the wastewater treatment plant be considered 81.8 percent U&amp;U. </w:t>
      </w:r>
    </w:p>
    <w:p w14:paraId="1D740F52" w14:textId="4887B85F" w:rsidR="00BF790A" w:rsidRPr="00B94E08" w:rsidRDefault="00BF7869" w:rsidP="00BF790A">
      <w:pPr>
        <w:pStyle w:val="BodyText"/>
      </w:pPr>
      <w:r>
        <w:t>In its filing, the Utility did not make a non-U&amp;U a</w:t>
      </w:r>
      <w:r w:rsidR="001A6DE8">
        <w:t>djustment for the water system. Based on staff’s recommended adjustments to U&amp;U above, staff believes a net non-U&amp;U adjustment of $39,751 t</w:t>
      </w:r>
      <w:r w:rsidR="004106E4">
        <w:t>o reduce plant in servic</w:t>
      </w:r>
      <w:r w:rsidR="001A6DE8">
        <w:t>e for the water system is necessary. Pluris</w:t>
      </w:r>
      <w:r>
        <w:t xml:space="preserve"> made a net non-U&amp;U adjustment to the wastewater system of $19,387 to reduce plant in service</w:t>
      </w:r>
      <w:r w:rsidR="00030349">
        <w:t xml:space="preserve"> and</w:t>
      </w:r>
      <w:r>
        <w:t xml:space="preserve"> </w:t>
      </w:r>
      <w:r w:rsidR="00CD7565">
        <w:t>to recognize it</w:t>
      </w:r>
      <w:r w:rsidR="004F31AF">
        <w:t>s</w:t>
      </w:r>
      <w:r w:rsidR="00CD7565">
        <w:t xml:space="preserve"> calculation of U&amp;U for the wastewater treatment plant</w:t>
      </w:r>
      <w:r>
        <w:t>.</w:t>
      </w:r>
      <w:r w:rsidR="001A6DE8">
        <w:t xml:space="preserve"> S</w:t>
      </w:r>
      <w:r>
        <w:t>taff recommends the non-U&amp;U adjustment to the wastewater system</w:t>
      </w:r>
      <w:r w:rsidR="00EF3DEB">
        <w:t xml:space="preserve"> be increased</w:t>
      </w:r>
      <w:r w:rsidR="001A6DE8">
        <w:t xml:space="preserve"> </w:t>
      </w:r>
      <w:r w:rsidR="00EF3DEB">
        <w:t xml:space="preserve">by </w:t>
      </w:r>
      <w:r w:rsidR="001A6DE8">
        <w:t>$77,332 to further reduce plant in service. As such, staff recommends</w:t>
      </w:r>
      <w:r w:rsidR="007C1D17">
        <w:t xml:space="preserve"> </w:t>
      </w:r>
      <w:r w:rsidR="00645A49">
        <w:t>a decrease</w:t>
      </w:r>
      <w:r w:rsidR="00EF3DEB">
        <w:t xml:space="preserve"> of $39,751</w:t>
      </w:r>
      <w:r w:rsidR="007C1D17">
        <w:t xml:space="preserve"> to </w:t>
      </w:r>
      <w:r w:rsidR="001A6DE8">
        <w:t>the water system</w:t>
      </w:r>
      <w:r w:rsidR="007C1D17">
        <w:t xml:space="preserve"> and</w:t>
      </w:r>
      <w:r w:rsidR="004F31AF">
        <w:t xml:space="preserve"> a</w:t>
      </w:r>
      <w:r w:rsidR="00EF3DEB">
        <w:t xml:space="preserve"> decrease of </w:t>
      </w:r>
      <w:r w:rsidR="00EF3DEB" w:rsidRPr="00AC7916">
        <w:t>$96,719</w:t>
      </w:r>
      <w:r w:rsidR="00EF3DEB">
        <w:t xml:space="preserve"> </w:t>
      </w:r>
      <w:r w:rsidR="007C1D17">
        <w:t xml:space="preserve">to </w:t>
      </w:r>
      <w:r w:rsidR="00EF3DEB">
        <w:t>the wastewater system</w:t>
      </w:r>
      <w:r w:rsidR="00CD7565">
        <w:t>.</w:t>
      </w:r>
    </w:p>
    <w:p w14:paraId="2D669EC7" w14:textId="77777777" w:rsidR="00BF790A" w:rsidRDefault="00BF790A" w:rsidP="00BF790A">
      <w:pPr>
        <w:pStyle w:val="Second-LevelSubheading"/>
      </w:pPr>
      <w:r>
        <w:t>Working Capital Allowance</w:t>
      </w:r>
    </w:p>
    <w:p w14:paraId="54E5F0A3" w14:textId="23E7681E" w:rsidR="00BF790A" w:rsidRPr="00F341ED" w:rsidRDefault="0089577B" w:rsidP="00353758">
      <w:pPr>
        <w:pStyle w:val="BodyText"/>
      </w:pPr>
      <w:r w:rsidRPr="00035ABF">
        <w:t>Rule 25-30.433(2), F.A.C., requires that Class A utilities use the balance sheet method to calculate the working capital allowance. Based on the balance sheet method, working capital is c</w:t>
      </w:r>
      <w:r w:rsidR="00A63C18" w:rsidRPr="00035ABF">
        <w:t>alculated</w:t>
      </w:r>
      <w:r w:rsidRPr="00035ABF">
        <w:t xml:space="preserve"> as current assets less current liabilities. In its filing, </w:t>
      </w:r>
      <w:r w:rsidR="00353758" w:rsidRPr="00035ABF">
        <w:t xml:space="preserve">Pluris reflected </w:t>
      </w:r>
      <w:r w:rsidR="00A63C18" w:rsidRPr="00035ABF">
        <w:t xml:space="preserve">a total </w:t>
      </w:r>
      <w:r w:rsidR="00353758" w:rsidRPr="00035ABF">
        <w:t>working capital allowance</w:t>
      </w:r>
      <w:r w:rsidR="00BF790A" w:rsidRPr="00035ABF">
        <w:t xml:space="preserve"> balance of $</w:t>
      </w:r>
      <w:r w:rsidR="00247E55">
        <w:t>389,416 for the water system</w:t>
      </w:r>
      <w:r w:rsidR="00C17D27" w:rsidRPr="00035ABF">
        <w:t xml:space="preserve"> and $386,942 for the wastewater system. </w:t>
      </w:r>
      <w:r w:rsidR="00645A49" w:rsidRPr="00035ABF">
        <w:t xml:space="preserve">Staff </w:t>
      </w:r>
      <w:r w:rsidR="00C17D27" w:rsidRPr="00035ABF">
        <w:t>has recalculated</w:t>
      </w:r>
      <w:r w:rsidR="00645A49" w:rsidRPr="00035ABF">
        <w:t xml:space="preserve"> working capital allowance</w:t>
      </w:r>
      <w:r w:rsidR="00C17D27" w:rsidRPr="00035ABF">
        <w:t xml:space="preserve"> a</w:t>
      </w:r>
      <w:r w:rsidR="00247E55">
        <w:t>s $420,559 for the water system</w:t>
      </w:r>
      <w:r w:rsidR="00C17D27" w:rsidRPr="00035ABF">
        <w:t xml:space="preserve"> and $355,800 for the wastewater system</w:t>
      </w:r>
      <w:r w:rsidR="00645A49" w:rsidRPr="00035ABF">
        <w:t>.</w:t>
      </w:r>
      <w:r w:rsidR="00892FFA" w:rsidRPr="00035ABF">
        <w:t xml:space="preserve"> </w:t>
      </w:r>
      <w:r w:rsidR="00353758" w:rsidRPr="00035ABF">
        <w:t xml:space="preserve">Therefore, staff </w:t>
      </w:r>
      <w:r w:rsidR="00FA33B1" w:rsidRPr="00035ABF">
        <w:t>recommends</w:t>
      </w:r>
      <w:r w:rsidR="00353758" w:rsidRPr="00035ABF">
        <w:t xml:space="preserve"> </w:t>
      </w:r>
      <w:r w:rsidR="00247E55">
        <w:t>a</w:t>
      </w:r>
      <w:r w:rsidR="00353758" w:rsidRPr="00035ABF">
        <w:t xml:space="preserve"> working capital allowance balance of</w:t>
      </w:r>
      <w:r w:rsidR="00645A49" w:rsidRPr="00035ABF">
        <w:t xml:space="preserve"> $</w:t>
      </w:r>
      <w:r w:rsidR="00247E55">
        <w:t>420,559 for the water system</w:t>
      </w:r>
      <w:r w:rsidR="00C17D27" w:rsidRPr="00035ABF">
        <w:t xml:space="preserve"> and $355,800 for the wastewater system</w:t>
      </w:r>
      <w:r w:rsidR="00353758" w:rsidRPr="00035ABF">
        <w:t>.</w:t>
      </w:r>
      <w:r w:rsidR="00FA2F35">
        <w:t xml:space="preserve"> </w:t>
      </w:r>
    </w:p>
    <w:p w14:paraId="144D8DD6" w14:textId="6B7396BB" w:rsidR="00BF790A" w:rsidRDefault="00BF790A" w:rsidP="00BF790A">
      <w:pPr>
        <w:pStyle w:val="BodyText"/>
      </w:pPr>
      <w:r w:rsidRPr="00F341ED">
        <w:t xml:space="preserve">Based on the above, staff recommends that </w:t>
      </w:r>
      <w:r>
        <w:t>P</w:t>
      </w:r>
      <w:r w:rsidR="00353758">
        <w:t>luris’</w:t>
      </w:r>
      <w:r w:rsidRPr="00F341ED">
        <w:t xml:space="preserve"> interim rate base should be $</w:t>
      </w:r>
      <w:r w:rsidR="00892FFA">
        <w:t>4,844,521</w:t>
      </w:r>
      <w:r w:rsidR="00353758">
        <w:t xml:space="preserve"> for water and $</w:t>
      </w:r>
      <w:r w:rsidR="00892FFA">
        <w:t>1,198,373</w:t>
      </w:r>
      <w:r w:rsidR="00353758">
        <w:t xml:space="preserve"> for wastewater</w:t>
      </w:r>
      <w:r>
        <w:t>.</w:t>
      </w:r>
      <w:r w:rsidR="00374574">
        <w:t xml:space="preserve"> The schedules for rate base are attached as Schedules 1-A, 1-B, and 1-C.</w:t>
      </w:r>
    </w:p>
    <w:p w14:paraId="7E46FE70" w14:textId="77777777" w:rsidR="00BF790A" w:rsidRDefault="00BF790A" w:rsidP="00BF790A">
      <w:pPr>
        <w:pStyle w:val="First-LevelSubheading"/>
      </w:pPr>
      <w:r>
        <w:t>Interim Cost of Capital</w:t>
      </w:r>
    </w:p>
    <w:p w14:paraId="0969A046" w14:textId="77777777" w:rsidR="00C17D27" w:rsidRDefault="00B327C2" w:rsidP="00BF790A">
      <w:pPr>
        <w:pStyle w:val="BodyText"/>
      </w:pPr>
      <w:r>
        <w:t>In its filing, the Utility</w:t>
      </w:r>
      <w:r w:rsidR="00D020AF">
        <w:t xml:space="preserve"> reflected a</w:t>
      </w:r>
      <w:r w:rsidR="00FB32FB">
        <w:t>n</w:t>
      </w:r>
      <w:r>
        <w:t xml:space="preserve"> </w:t>
      </w:r>
      <w:r w:rsidR="00D020AF">
        <w:t>ROE</w:t>
      </w:r>
      <w:r>
        <w:t xml:space="preserve"> of 9.00 percent. </w:t>
      </w:r>
      <w:r w:rsidR="007C1D17">
        <w:t xml:space="preserve">The Utility’s requested return on equity was calculated </w:t>
      </w:r>
      <w:r w:rsidR="00D020AF">
        <w:t>using</w:t>
      </w:r>
      <w:r w:rsidR="007C1D17">
        <w:t xml:space="preserve"> the current leverage formula</w:t>
      </w:r>
      <w:r w:rsidR="004A7F8E">
        <w:t xml:space="preserve"> in effect.</w:t>
      </w:r>
      <w:r w:rsidR="007C1D17">
        <w:t xml:space="preserve"> </w:t>
      </w:r>
      <w:r>
        <w:t xml:space="preserve">However, </w:t>
      </w:r>
      <w:r w:rsidR="004A7F8E">
        <w:t xml:space="preserve">pursuant to </w:t>
      </w:r>
      <w:r w:rsidR="00DF7561">
        <w:t>Section 367.082, F.S.</w:t>
      </w:r>
      <w:r w:rsidR="007C1D17" w:rsidRPr="007C1D17">
        <w:t xml:space="preserve">, an interim increase should be </w:t>
      </w:r>
      <w:r w:rsidR="004A7F8E">
        <w:t>calculated using the minimum ROE</w:t>
      </w:r>
      <w:r w:rsidR="004F31AF">
        <w:t xml:space="preserve"> limit authorized in the u</w:t>
      </w:r>
      <w:r w:rsidR="007C1D17" w:rsidRPr="007C1D17">
        <w:t xml:space="preserve">tility's last rate case. </w:t>
      </w:r>
      <w:r w:rsidR="00F012F0">
        <w:t>According to</w:t>
      </w:r>
      <w:r w:rsidR="007C1D17">
        <w:t xml:space="preserve"> </w:t>
      </w:r>
      <w:r>
        <w:t>Order No. PSC-</w:t>
      </w:r>
      <w:r w:rsidR="004A7F8E">
        <w:t>20</w:t>
      </w:r>
      <w:r>
        <w:t>13-0187-PAA-WS, the</w:t>
      </w:r>
      <w:r w:rsidR="00540346">
        <w:t xml:space="preserve"> minimum of </w:t>
      </w:r>
      <w:r w:rsidR="00645A49">
        <w:t>the Utility’s</w:t>
      </w:r>
      <w:r>
        <w:t xml:space="preserve"> authorized </w:t>
      </w:r>
      <w:r w:rsidR="00540346">
        <w:t>range of</w:t>
      </w:r>
      <w:r>
        <w:t xml:space="preserve"> return on equity is 9.88 percent. The Utility also proposed a cost rate for customer deposits of 6.00 percent</w:t>
      </w:r>
      <w:r w:rsidR="009A4B59">
        <w:t>. However, based on Rule 25-30.311</w:t>
      </w:r>
      <w:r w:rsidR="004D5889">
        <w:t xml:space="preserve">(4)(a), staff recommends </w:t>
      </w:r>
      <w:r w:rsidR="00F012F0">
        <w:t>a</w:t>
      </w:r>
      <w:r w:rsidR="004D5889">
        <w:t xml:space="preserve"> cost rate </w:t>
      </w:r>
      <w:r w:rsidR="00F012F0">
        <w:t xml:space="preserve">of </w:t>
      </w:r>
      <w:r w:rsidR="009A4B59">
        <w:t xml:space="preserve">2.00 percent. </w:t>
      </w:r>
    </w:p>
    <w:p w14:paraId="2AB9C280" w14:textId="7B72AC4C" w:rsidR="00C17D27" w:rsidRDefault="00247E55" w:rsidP="00BF790A">
      <w:pPr>
        <w:pStyle w:val="BodyText"/>
      </w:pPr>
      <w:r>
        <w:t xml:space="preserve">The Utility’s capital structure was derived from its 13-month average balance sheet shown on MFR Schedules A-18 and A-19. In 2021 and 2022, an investment of approximately $7.9 million was made to recapitalize the Utility. This investment was originally recorded in other accounts and was reclassified and recorded to common equity in December, 2022. The resulting capital </w:t>
      </w:r>
      <w:r w:rsidR="00FB2572">
        <w:t>structure</w:t>
      </w:r>
      <w:r>
        <w:t xml:space="preserve"> was reconciled to rate base consistent with the Utility’s last rate case, Docket No. 20230152-WS.</w:t>
      </w:r>
    </w:p>
    <w:p w14:paraId="539C53CE" w14:textId="09F8D96C" w:rsidR="004D5889" w:rsidRDefault="00B327C2" w:rsidP="00BF790A">
      <w:pPr>
        <w:pStyle w:val="BodyText"/>
      </w:pPr>
      <w:r>
        <w:t>Therefore, b</w:t>
      </w:r>
      <w:r w:rsidR="00BF790A">
        <w:t>ased on an analysis of the</w:t>
      </w:r>
      <w:r w:rsidR="00BF790A" w:rsidRPr="00CF7969">
        <w:t xml:space="preserve"> MFRs</w:t>
      </w:r>
      <w:r w:rsidR="00D020AF">
        <w:t xml:space="preserve"> and </w:t>
      </w:r>
      <w:r>
        <w:t>Order No. PSC-</w:t>
      </w:r>
      <w:r w:rsidR="004D5889">
        <w:t>20</w:t>
      </w:r>
      <w:r w:rsidR="00D020AF">
        <w:t>13-0187-PAA-WS</w:t>
      </w:r>
      <w:r w:rsidR="001C2DC4">
        <w:t>,</w:t>
      </w:r>
      <w:r w:rsidR="00BF790A">
        <w:t xml:space="preserve"> and adjustments to rate base discussed above</w:t>
      </w:r>
      <w:r w:rsidR="00BF790A" w:rsidRPr="00CF7969">
        <w:t xml:space="preserve">, staff </w:t>
      </w:r>
      <w:r w:rsidR="00BF790A">
        <w:t xml:space="preserve">recommends </w:t>
      </w:r>
      <w:r w:rsidR="004F31AF">
        <w:t>an</w:t>
      </w:r>
      <w:r w:rsidR="00BF790A">
        <w:t xml:space="preserve"> overall rate of return </w:t>
      </w:r>
      <w:r w:rsidR="004F31AF">
        <w:t>of</w:t>
      </w:r>
      <w:r w:rsidR="00892FFA">
        <w:t xml:space="preserve"> 8.83</w:t>
      </w:r>
      <w:r w:rsidR="00FA2F35">
        <w:t xml:space="preserve"> percent. </w:t>
      </w:r>
      <w:r w:rsidR="00374574">
        <w:t>The schedule for cost of capital is attached as Schedule 2.</w:t>
      </w:r>
    </w:p>
    <w:p w14:paraId="49509744" w14:textId="77777777" w:rsidR="0078438A" w:rsidRPr="00445767" w:rsidRDefault="0078438A" w:rsidP="00445767"/>
    <w:p w14:paraId="73DCBC96" w14:textId="4939CBE9" w:rsidR="00BF790A" w:rsidRDefault="00BF790A" w:rsidP="00BF790A">
      <w:pPr>
        <w:pStyle w:val="First-LevelSubheading"/>
      </w:pPr>
      <w:r>
        <w:t>Interim Net Operating Income</w:t>
      </w:r>
    </w:p>
    <w:p w14:paraId="763BC32B" w14:textId="49951525" w:rsidR="00BF790A" w:rsidRDefault="00B811FB" w:rsidP="00BF790A">
      <w:pPr>
        <w:pStyle w:val="BodyText"/>
      </w:pPr>
      <w:r>
        <w:t>In its filing, Pluris calculated test year r</w:t>
      </w:r>
      <w:r w:rsidR="004F31AF">
        <w:t>evenues of $1,627,619 for water</w:t>
      </w:r>
      <w:r>
        <w:t xml:space="preserve"> and $1,051,949 for wastewater. </w:t>
      </w:r>
      <w:r w:rsidR="00BF790A" w:rsidRPr="006838DF">
        <w:t xml:space="preserve">To </w:t>
      </w:r>
      <w:r w:rsidR="00BF790A">
        <w:t>calculate</w:t>
      </w:r>
      <w:r w:rsidR="00BF790A" w:rsidRPr="006838DF">
        <w:t xml:space="preserve"> the appropriate amount of interim test year operating revenues, staff removed the Utility’s requested interim revenue increase of $</w:t>
      </w:r>
      <w:r w:rsidR="00FA2F35">
        <w:t>718,997 from water and $513,161 from wastewater</w:t>
      </w:r>
      <w:r w:rsidR="00BF790A">
        <w:t>.</w:t>
      </w:r>
      <w:r w:rsidR="0018176A">
        <w:t xml:space="preserve"> Based on staff’s recalculation of revenues, staff is recommending a</w:t>
      </w:r>
      <w:r w:rsidR="004D5889">
        <w:t>n</w:t>
      </w:r>
      <w:r>
        <w:t xml:space="preserve"> increase</w:t>
      </w:r>
      <w:r w:rsidR="0018176A">
        <w:t xml:space="preserve"> to </w:t>
      </w:r>
      <w:r>
        <w:t>test year</w:t>
      </w:r>
      <w:r w:rsidR="0018176A">
        <w:t xml:space="preserve"> revenues of $2,831 and $4,978 for water and wastewater, respectively. </w:t>
      </w:r>
      <w:r w:rsidR="00FA2F35">
        <w:t xml:space="preserve">Based on the above, staff recommends that the </w:t>
      </w:r>
      <w:r w:rsidR="005C23E7">
        <w:t>appropriate</w:t>
      </w:r>
      <w:r w:rsidR="00FA2F35">
        <w:t xml:space="preserve"> interim test year revenues, before any increase, </w:t>
      </w:r>
      <w:r w:rsidR="00030349">
        <w:t>be</w:t>
      </w:r>
      <w:r w:rsidR="00FA2F35">
        <w:t xml:space="preserve"> $</w:t>
      </w:r>
      <w:r w:rsidR="002245F8">
        <w:t>1,630,450</w:t>
      </w:r>
      <w:r w:rsidR="001C2DC4">
        <w:t xml:space="preserve"> </w:t>
      </w:r>
      <w:r w:rsidR="00FB32FB">
        <w:t>for water</w:t>
      </w:r>
      <w:r w:rsidR="00FA2F35">
        <w:t xml:space="preserve"> and $1</w:t>
      </w:r>
      <w:r w:rsidR="002245F8">
        <w:t>,056,927</w:t>
      </w:r>
      <w:r w:rsidR="00FA2F35">
        <w:t xml:space="preserve"> for wastewater.</w:t>
      </w:r>
      <w:r w:rsidR="00030349">
        <w:t xml:space="preserve"> In addition, s</w:t>
      </w:r>
      <w:r>
        <w:t>taff also recommends a corresponding adjustment to reduce regulatory assessment f</w:t>
      </w:r>
      <w:r w:rsidR="00FB32FB">
        <w:t>ees (RAFs) by $</w:t>
      </w:r>
      <w:r w:rsidR="00FB32FB" w:rsidRPr="00A2364B">
        <w:t>3</w:t>
      </w:r>
      <w:r w:rsidR="00CC1359" w:rsidRPr="00A2364B">
        <w:t>3,316</w:t>
      </w:r>
      <w:r w:rsidR="00FB32FB" w:rsidRPr="00A2364B">
        <w:t xml:space="preserve"> for water</w:t>
      </w:r>
      <w:r w:rsidRPr="00A2364B">
        <w:t xml:space="preserve"> and $2</w:t>
      </w:r>
      <w:r w:rsidR="00CC1359" w:rsidRPr="00A2364B">
        <w:t>4,150</w:t>
      </w:r>
      <w:r w:rsidRPr="00A2364B">
        <w:t xml:space="preserve"> for wastewater.</w:t>
      </w:r>
    </w:p>
    <w:p w14:paraId="6DBB5269" w14:textId="77777777" w:rsidR="00BF790A" w:rsidRPr="00A144E8" w:rsidRDefault="00A144E8" w:rsidP="00A144E8">
      <w:pPr>
        <w:pStyle w:val="Second-LevelSubheading"/>
        <w:ind w:left="0"/>
        <w:rPr>
          <w:i w:val="0"/>
        </w:rPr>
      </w:pPr>
      <w:r w:rsidRPr="00A144E8">
        <w:rPr>
          <w:i w:val="0"/>
        </w:rPr>
        <w:t>Operating</w:t>
      </w:r>
      <w:r w:rsidR="00BF790A" w:rsidRPr="00A144E8">
        <w:rPr>
          <w:i w:val="0"/>
        </w:rPr>
        <w:t xml:space="preserve"> Expenses</w:t>
      </w:r>
    </w:p>
    <w:p w14:paraId="465587D8" w14:textId="0D66479B" w:rsidR="00B25183" w:rsidRDefault="005C23E7" w:rsidP="00A144E8">
      <w:pPr>
        <w:jc w:val="both"/>
      </w:pPr>
      <w:r>
        <w:t>In its fi</w:t>
      </w:r>
      <w:r w:rsidR="00B25183">
        <w:t xml:space="preserve">ling, the Utility </w:t>
      </w:r>
      <w:r w:rsidR="001C2DC4">
        <w:t xml:space="preserve">included </w:t>
      </w:r>
      <w:r w:rsidR="00D020AF">
        <w:t>adjustments to O&amp;M expense, d</w:t>
      </w:r>
      <w:r w:rsidR="00B25183">
        <w:t xml:space="preserve">epreciation expense, </w:t>
      </w:r>
      <w:r w:rsidR="0086362E">
        <w:t>Taxes Other Than Income expense</w:t>
      </w:r>
      <w:r w:rsidR="00B811FB">
        <w:t xml:space="preserve"> </w:t>
      </w:r>
      <w:r w:rsidR="0086362E">
        <w:t>(</w:t>
      </w:r>
      <w:r w:rsidR="00B25183">
        <w:t>TOTI</w:t>
      </w:r>
      <w:r w:rsidR="0086362E">
        <w:t>)</w:t>
      </w:r>
      <w:r w:rsidR="00D020AF">
        <w:t>, and income t</w:t>
      </w:r>
      <w:r w:rsidR="00B25183">
        <w:t>ax</w:t>
      </w:r>
      <w:r>
        <w:t xml:space="preserve"> expense</w:t>
      </w:r>
      <w:r w:rsidR="00B25183">
        <w:t>. Staff believes additional adjustments to Operating Expenses are necessary for interim purposes.</w:t>
      </w:r>
    </w:p>
    <w:p w14:paraId="5A49537E" w14:textId="77777777" w:rsidR="00B25183" w:rsidRDefault="00B25183" w:rsidP="00A144E8">
      <w:pPr>
        <w:jc w:val="both"/>
      </w:pPr>
    </w:p>
    <w:p w14:paraId="4A14E370" w14:textId="7838245C" w:rsidR="00B25183" w:rsidRDefault="00B25183" w:rsidP="00B25183">
      <w:pPr>
        <w:pStyle w:val="Second-LevelSubheading"/>
      </w:pPr>
      <w:r>
        <w:t>O</w:t>
      </w:r>
      <w:r w:rsidR="005C23E7">
        <w:t>&amp;M</w:t>
      </w:r>
      <w:r>
        <w:t xml:space="preserve"> Expense</w:t>
      </w:r>
    </w:p>
    <w:p w14:paraId="4CB1EFF1" w14:textId="204E4608" w:rsidR="002D26B7" w:rsidRDefault="00353758" w:rsidP="00A144E8">
      <w:pPr>
        <w:jc w:val="both"/>
      </w:pPr>
      <w:r>
        <w:t xml:space="preserve">Pluris proposed </w:t>
      </w:r>
      <w:r w:rsidR="00F012F0">
        <w:t>increases</w:t>
      </w:r>
      <w:r>
        <w:t xml:space="preserve"> o</w:t>
      </w:r>
      <w:r w:rsidR="00F012F0">
        <w:t>f $237,010 to Contractual S</w:t>
      </w:r>
      <w:r>
        <w:t>ervices – Management Fees for both t</w:t>
      </w:r>
      <w:r w:rsidR="004F31AF">
        <w:t>he water and wastewater systems</w:t>
      </w:r>
      <w:r>
        <w:t xml:space="preserve"> to reflect corporate restructuring costs. Pluris </w:t>
      </w:r>
      <w:r w:rsidR="00A144E8">
        <w:t>also proposed an adjustment of $655,854</w:t>
      </w:r>
      <w:r w:rsidR="00F012F0">
        <w:t xml:space="preserve"> to Contractual Services – L</w:t>
      </w:r>
      <w:r>
        <w:t>egal</w:t>
      </w:r>
      <w:r w:rsidR="00F012F0">
        <w:t xml:space="preserve"> for the water system</w:t>
      </w:r>
      <w:r>
        <w:t xml:space="preserve"> to remove legal fees</w:t>
      </w:r>
      <w:r w:rsidR="00A144E8">
        <w:t xml:space="preserve"> associated with a water quality lawsuit</w:t>
      </w:r>
      <w:r w:rsidR="00FB32FB">
        <w:t>.</w:t>
      </w:r>
      <w:r w:rsidR="00A144E8">
        <w:rPr>
          <w:rStyle w:val="FootnoteReference"/>
        </w:rPr>
        <w:footnoteReference w:id="3"/>
      </w:r>
      <w:r>
        <w:t xml:space="preserve"> </w:t>
      </w:r>
      <w:r w:rsidR="0086362E">
        <w:t xml:space="preserve">This adjustment is proposed by the Utility due to a promise the Utility previously made to customers that the legal costs associated with that case would not be reflected in rates. </w:t>
      </w:r>
      <w:r>
        <w:t>Up</w:t>
      </w:r>
      <w:r w:rsidR="00A144E8">
        <w:t>on review, the</w:t>
      </w:r>
      <w:r>
        <w:t xml:space="preserve"> adjustments proposed for corporate restructuring </w:t>
      </w:r>
      <w:r w:rsidR="00B811FB">
        <w:t>are</w:t>
      </w:r>
      <w:r>
        <w:t xml:space="preserve"> pro</w:t>
      </w:r>
      <w:r w:rsidR="00030349">
        <w:t xml:space="preserve"> </w:t>
      </w:r>
      <w:r>
        <w:t xml:space="preserve">forma </w:t>
      </w:r>
      <w:r w:rsidR="00B811FB">
        <w:t>in nature</w:t>
      </w:r>
      <w:r w:rsidR="00030349">
        <w:t>,</w:t>
      </w:r>
      <w:r>
        <w:t xml:space="preserve"> </w:t>
      </w:r>
      <w:r w:rsidR="00F012F0">
        <w:t>which is</w:t>
      </w:r>
      <w:r>
        <w:t xml:space="preserve"> not </w:t>
      </w:r>
      <w:r w:rsidR="00F012F0">
        <w:t>allowed</w:t>
      </w:r>
      <w:r>
        <w:t xml:space="preserve"> for interim rates</w:t>
      </w:r>
      <w:r w:rsidR="00B764E9">
        <w:t xml:space="preserve"> pursuant to </w:t>
      </w:r>
      <w:r w:rsidR="0050323E">
        <w:t>Section</w:t>
      </w:r>
      <w:r w:rsidR="00B764E9">
        <w:t xml:space="preserve"> 367.083, F.S</w:t>
      </w:r>
      <w:r w:rsidR="004F31AF">
        <w:t>. Therefore, staff recommends</w:t>
      </w:r>
      <w:r>
        <w:t xml:space="preserve"> O&amp;M </w:t>
      </w:r>
      <w:r w:rsidR="004F31AF">
        <w:t xml:space="preserve">expense </w:t>
      </w:r>
      <w:r>
        <w:t>be decreased by $237,010</w:t>
      </w:r>
      <w:r w:rsidR="00A144E8">
        <w:t xml:space="preserve"> for both water and wastewater</w:t>
      </w:r>
      <w:r>
        <w:t xml:space="preserve">. </w:t>
      </w:r>
      <w:r w:rsidR="003B0BC6">
        <w:t xml:space="preserve">As such, staff recommends O&amp;M </w:t>
      </w:r>
      <w:r w:rsidR="00B764E9">
        <w:t>expense</w:t>
      </w:r>
      <w:r w:rsidR="00FB32FB">
        <w:t xml:space="preserve"> of $1,093,307 for water and $924,958</w:t>
      </w:r>
      <w:r w:rsidR="003B0BC6">
        <w:t xml:space="preserve"> for wastewater. </w:t>
      </w:r>
    </w:p>
    <w:p w14:paraId="6D25111A" w14:textId="77777777" w:rsidR="00B764E9" w:rsidRDefault="00B764E9" w:rsidP="00A144E8">
      <w:pPr>
        <w:jc w:val="both"/>
      </w:pPr>
    </w:p>
    <w:p w14:paraId="41A3C8CB" w14:textId="39C9069F" w:rsidR="000A2899" w:rsidRDefault="000A2899" w:rsidP="000A2899">
      <w:pPr>
        <w:pStyle w:val="Second-LevelSubheading"/>
      </w:pPr>
      <w:r>
        <w:t>Depreciation</w:t>
      </w:r>
    </w:p>
    <w:p w14:paraId="417EF025" w14:textId="36F91A7B" w:rsidR="000A2899" w:rsidRDefault="000A2899" w:rsidP="00A144E8">
      <w:pPr>
        <w:jc w:val="both"/>
      </w:pPr>
      <w:r>
        <w:t xml:space="preserve">In its filing, the Utility </w:t>
      </w:r>
      <w:r w:rsidR="00F012F0">
        <w:t>reflected</w:t>
      </w:r>
      <w:r>
        <w:t xml:space="preserve"> an adjustment to decrease wastewate</w:t>
      </w:r>
      <w:r w:rsidR="00DF723A">
        <w:t>r depreciation expense by $845</w:t>
      </w:r>
      <w:r>
        <w:t xml:space="preserve"> due to a corresponding non-U&amp;U adjustment. However, due to staff’s recommended U&amp;U adjustment</w:t>
      </w:r>
      <w:r w:rsidR="00F012F0">
        <w:t>s</w:t>
      </w:r>
      <w:r>
        <w:t xml:space="preserve"> as discussed above, staff is also recommending further corresponding adjustments to depreciation expense. </w:t>
      </w:r>
      <w:r w:rsidR="00F012F0">
        <w:t>Staff</w:t>
      </w:r>
      <w:r>
        <w:t xml:space="preserve"> recommends decreases to depreciation expense of $</w:t>
      </w:r>
      <w:r w:rsidR="0018176A">
        <w:t>2,768</w:t>
      </w:r>
      <w:r>
        <w:t xml:space="preserve"> and $</w:t>
      </w:r>
      <w:r w:rsidR="00DF723A">
        <w:t>7,707</w:t>
      </w:r>
      <w:r>
        <w:t xml:space="preserve"> for water and wastewater, respectively, based on</w:t>
      </w:r>
      <w:r w:rsidR="00030349">
        <w:t xml:space="preserve"> the</w:t>
      </w:r>
      <w:r>
        <w:t xml:space="preserve"> corresponding non-U&amp;U adjustments discussed above.</w:t>
      </w:r>
      <w:r w:rsidRPr="000A2899">
        <w:t xml:space="preserve"> This results in</w:t>
      </w:r>
      <w:r w:rsidR="00030349">
        <w:t xml:space="preserve"> a</w:t>
      </w:r>
      <w:r w:rsidRPr="000A2899">
        <w:t xml:space="preserve"> total depreciation </w:t>
      </w:r>
      <w:r w:rsidR="0050323E" w:rsidRPr="000A2899">
        <w:t>expense</w:t>
      </w:r>
      <w:r w:rsidRPr="000A2899">
        <w:t xml:space="preserve"> of $</w:t>
      </w:r>
      <w:r w:rsidR="00A9727E">
        <w:t>360,261</w:t>
      </w:r>
      <w:r w:rsidRPr="000A2899">
        <w:t xml:space="preserve"> and $</w:t>
      </w:r>
      <w:r w:rsidR="00A9727E">
        <w:t>121,268</w:t>
      </w:r>
      <w:r w:rsidRPr="000A2899">
        <w:t xml:space="preserve"> for water and wastewater, respectively.</w:t>
      </w:r>
      <w:r>
        <w:t xml:space="preserve"> </w:t>
      </w:r>
    </w:p>
    <w:p w14:paraId="52B785A5" w14:textId="77777777" w:rsidR="000A2899" w:rsidRDefault="000A2899" w:rsidP="00A144E8">
      <w:pPr>
        <w:jc w:val="both"/>
      </w:pPr>
    </w:p>
    <w:p w14:paraId="614EC2E5" w14:textId="77777777" w:rsidR="002D26B7" w:rsidRDefault="002D26B7" w:rsidP="002D26B7">
      <w:pPr>
        <w:pStyle w:val="Second-LevelSubheading"/>
      </w:pPr>
      <w:r>
        <w:t>TOTI</w:t>
      </w:r>
    </w:p>
    <w:p w14:paraId="1B608CBE" w14:textId="34DE6A86" w:rsidR="00F012F0" w:rsidRDefault="00B811FB" w:rsidP="002D26B7">
      <w:pPr>
        <w:pStyle w:val="BodyText"/>
      </w:pPr>
      <w:r>
        <w:t>In its filing, Pluris calculated TOTI</w:t>
      </w:r>
      <w:r w:rsidR="004F31AF">
        <w:t xml:space="preserve"> balances of</w:t>
      </w:r>
      <w:r w:rsidR="00BF2B95">
        <w:t xml:space="preserve"> $174,816</w:t>
      </w:r>
      <w:r w:rsidR="004F31AF">
        <w:t xml:space="preserve"> for water</w:t>
      </w:r>
      <w:r w:rsidR="00BF2B95">
        <w:t xml:space="preserve"> and $166,178</w:t>
      </w:r>
      <w:r>
        <w:t xml:space="preserve"> for wastewater. </w:t>
      </w:r>
      <w:r w:rsidR="00DF7561">
        <w:t>As discussed above, staff is</w:t>
      </w:r>
      <w:r w:rsidR="002D26B7">
        <w:t xml:space="preserve"> </w:t>
      </w:r>
      <w:r w:rsidR="00DF7561">
        <w:t>recommending</w:t>
      </w:r>
      <w:r w:rsidR="00A9727E">
        <w:t xml:space="preserve"> RAF </w:t>
      </w:r>
      <w:r w:rsidR="00B764E9">
        <w:t>adjustments</w:t>
      </w:r>
      <w:r w:rsidR="00DF7561">
        <w:t xml:space="preserve"> to decrease wate</w:t>
      </w:r>
      <w:r w:rsidR="00BF2B95">
        <w:t>r and wastewater TOTI by $33,316 and $24,150</w:t>
      </w:r>
      <w:r w:rsidR="00DF7561">
        <w:t xml:space="preserve">, respectively, based on </w:t>
      </w:r>
      <w:r w:rsidR="00720D49">
        <w:t>staff’s adjustment to test year revenues</w:t>
      </w:r>
      <w:r w:rsidR="00DF7561">
        <w:t>. S</w:t>
      </w:r>
      <w:r w:rsidR="00592FED">
        <w:t>taff also recommends decreas</w:t>
      </w:r>
      <w:r w:rsidR="00B764E9">
        <w:t>ing TOTI by</w:t>
      </w:r>
      <w:r w:rsidR="00592FED">
        <w:t xml:space="preserve"> $</w:t>
      </w:r>
      <w:r w:rsidR="0086362E">
        <w:t>559</w:t>
      </w:r>
      <w:r w:rsidR="00592FED">
        <w:t xml:space="preserve"> and $</w:t>
      </w:r>
      <w:r w:rsidR="0086362E">
        <w:t>3,947</w:t>
      </w:r>
      <w:r w:rsidR="00592FED">
        <w:t xml:space="preserve"> for water and wastewater, respectively, to remove</w:t>
      </w:r>
      <w:r w:rsidR="00720D49">
        <w:t xml:space="preserve"> </w:t>
      </w:r>
      <w:r w:rsidR="00592FED">
        <w:t>property taxes</w:t>
      </w:r>
      <w:r w:rsidR="00720D49">
        <w:t xml:space="preserve"> associated with staff’s recommended non-U&amp;U adjustments</w:t>
      </w:r>
      <w:r w:rsidR="00592FED">
        <w:t xml:space="preserve">. </w:t>
      </w:r>
      <w:r w:rsidR="00A125B0">
        <w:t>Additionally, staff recommends a corre</w:t>
      </w:r>
      <w:r w:rsidR="00FB32FB">
        <w:t>sponding adjustment to increase</w:t>
      </w:r>
      <w:r w:rsidR="00892FFA">
        <w:t xml:space="preserve"> TOTI by $18,463 and $10,988</w:t>
      </w:r>
      <w:r w:rsidR="00A125B0">
        <w:t xml:space="preserve"> for water and wastewater, respectively, to recognize staff’s recommended interim revenue increases, as discussed further below. As such, staff recommends TOTI balances </w:t>
      </w:r>
      <w:r w:rsidR="00892FFA">
        <w:t>of $159,404</w:t>
      </w:r>
      <w:r w:rsidR="002F7D18">
        <w:t xml:space="preserve"> ($17</w:t>
      </w:r>
      <w:r w:rsidR="00BF2B95">
        <w:t>4,816 - $33,316</w:t>
      </w:r>
      <w:r w:rsidR="00892FFA">
        <w:t xml:space="preserve"> - $559 + $18,463</w:t>
      </w:r>
      <w:r w:rsidR="002F7D18">
        <w:t>)</w:t>
      </w:r>
      <w:r w:rsidR="00892FFA">
        <w:t xml:space="preserve"> and $149,069</w:t>
      </w:r>
      <w:r w:rsidR="00BF2B95">
        <w:t xml:space="preserve"> ($166,178 </w:t>
      </w:r>
      <w:r w:rsidR="004D33EA">
        <w:t>- $24,150</w:t>
      </w:r>
      <w:r w:rsidR="002F7D18">
        <w:t xml:space="preserve"> -</w:t>
      </w:r>
      <w:r w:rsidR="00030349">
        <w:t xml:space="preserve"> </w:t>
      </w:r>
      <w:r w:rsidR="002F7D18">
        <w:t>$3,94</w:t>
      </w:r>
      <w:r w:rsidR="00892FFA">
        <w:t>7 + $10,988</w:t>
      </w:r>
      <w:r w:rsidR="002F7D18">
        <w:t>)</w:t>
      </w:r>
      <w:r w:rsidR="00A125B0">
        <w:t xml:space="preserve"> for water and wastewater, respectively.</w:t>
      </w:r>
    </w:p>
    <w:p w14:paraId="4937EC53" w14:textId="77777777" w:rsidR="002D26B7" w:rsidRDefault="002D26B7" w:rsidP="002D26B7">
      <w:pPr>
        <w:pStyle w:val="Second-LevelSubheading"/>
      </w:pPr>
      <w:r>
        <w:t>Income Tax</w:t>
      </w:r>
    </w:p>
    <w:p w14:paraId="0171FB48" w14:textId="72B80598" w:rsidR="00B25183" w:rsidRDefault="003B0BC6" w:rsidP="003B0BC6">
      <w:pPr>
        <w:pStyle w:val="BodyText"/>
      </w:pPr>
      <w:r>
        <w:t xml:space="preserve">In </w:t>
      </w:r>
      <w:r w:rsidR="004D5889">
        <w:t>its</w:t>
      </w:r>
      <w:r>
        <w:t xml:space="preserve"> filing, the Utility requested </w:t>
      </w:r>
      <w:r w:rsidR="00592FED">
        <w:t>income</w:t>
      </w:r>
      <w:r>
        <w:t xml:space="preserve"> tax </w:t>
      </w:r>
      <w:r w:rsidR="00B764E9">
        <w:t xml:space="preserve">expense </w:t>
      </w:r>
      <w:r w:rsidR="004D33EA">
        <w:t>of $108,578 and $29,478</w:t>
      </w:r>
      <w:r>
        <w:t xml:space="preserve"> for water and wastewater, respectively. </w:t>
      </w:r>
      <w:r w:rsidR="00A578DD" w:rsidRPr="00A578DD">
        <w:t xml:space="preserve">The </w:t>
      </w:r>
      <w:r w:rsidR="00A30CBF">
        <w:t>Internal Revenue Service</w:t>
      </w:r>
      <w:r w:rsidR="00030349">
        <w:t xml:space="preserve"> (IRS)</w:t>
      </w:r>
      <w:r w:rsidR="00A578DD" w:rsidRPr="00A578DD">
        <w:t xml:space="preserve"> defines a partnership as </w:t>
      </w:r>
      <w:r w:rsidR="0050323E">
        <w:t>“</w:t>
      </w:r>
      <w:r w:rsidR="0050323E" w:rsidRPr="0050323E">
        <w:t>the relationship between two or more people to do trade</w:t>
      </w:r>
      <w:r w:rsidR="0050323E">
        <w:t xml:space="preserve"> or business” and adds that a partnership “does not pay income tax</w:t>
      </w:r>
      <w:r w:rsidR="00801CDE">
        <w:t>, instead, it ‘passes through’ profits or losses to its partners. Each partner reports their share of the partnership’s income or loss on their tax return</w:t>
      </w:r>
      <w:r w:rsidR="00030349">
        <w:t>.</w:t>
      </w:r>
      <w:r w:rsidR="0050323E">
        <w:t>”</w:t>
      </w:r>
      <w:r w:rsidR="005B51AE">
        <w:rPr>
          <w:rStyle w:val="FootnoteReference"/>
        </w:rPr>
        <w:footnoteReference w:id="4"/>
      </w:r>
      <w:r w:rsidR="00A578DD" w:rsidRPr="00A578DD">
        <w:t xml:space="preserve"> </w:t>
      </w:r>
      <w:r w:rsidR="004D5889">
        <w:t>In its</w:t>
      </w:r>
      <w:r w:rsidR="00DF7561">
        <w:t xml:space="preserve"> last rate case, </w:t>
      </w:r>
      <w:r w:rsidR="004D5889">
        <w:t>Pluris was</w:t>
      </w:r>
      <w:r w:rsidR="00DF7561">
        <w:t xml:space="preserve"> a registered corporation and thus had to </w:t>
      </w:r>
      <w:r w:rsidR="000009DE">
        <w:t>pay</w:t>
      </w:r>
      <w:r w:rsidR="0029053B">
        <w:t xml:space="preserve"> income taxes directly. H</w:t>
      </w:r>
      <w:r w:rsidR="00540346" w:rsidRPr="004D33EA">
        <w:t xml:space="preserve">however, </w:t>
      </w:r>
      <w:r w:rsidR="002B55D5" w:rsidRPr="004D33EA">
        <w:t>according to its annual report,</w:t>
      </w:r>
      <w:r w:rsidR="00030349" w:rsidRPr="004D33EA">
        <w:t xml:space="preserve"> the Utility is </w:t>
      </w:r>
      <w:r w:rsidR="00540346" w:rsidRPr="004D33EA">
        <w:t>now</w:t>
      </w:r>
      <w:r w:rsidR="00030349" w:rsidRPr="004D33EA">
        <w:t xml:space="preserve"> a limited liability corporation, classified as a partnership.</w:t>
      </w:r>
      <w:r w:rsidR="002B55D5" w:rsidRPr="004D33EA">
        <w:t xml:space="preserve"> Commission practice has been to remove income tax expense for partnerships as they do not pay income taxes directly.</w:t>
      </w:r>
      <w:r w:rsidR="002B55D5" w:rsidRPr="004D33EA">
        <w:rPr>
          <w:rStyle w:val="FootnoteReference"/>
        </w:rPr>
        <w:footnoteReference w:id="5"/>
      </w:r>
      <w:r w:rsidR="0078438A" w:rsidRPr="004D33EA">
        <w:t xml:space="preserve"> </w:t>
      </w:r>
      <w:r w:rsidR="002B55D5" w:rsidRPr="004D33EA">
        <w:t>Further, in its filing, the Utility reported no income taxes paid in the test year but requested an adjustment to include income tax expense in the amounts stated above. These amounts are pro forma in nature and are thus not allowed for interim rates pursuant to Section 367.083, F.S.</w:t>
      </w:r>
      <w:r w:rsidR="000009DE">
        <w:t xml:space="preserve"> </w:t>
      </w:r>
      <w:r>
        <w:t>Therefore, staff recommends dec</w:t>
      </w:r>
      <w:r w:rsidR="004D33EA">
        <w:t>reases to income tax of $108,578 and $29,478</w:t>
      </w:r>
      <w:r>
        <w:t xml:space="preserve"> for water and wastewater, respectively, resulting in a $0 balance in both accounts.</w:t>
      </w:r>
    </w:p>
    <w:p w14:paraId="0CC1A571" w14:textId="77777777" w:rsidR="00B25183" w:rsidRPr="00B25183" w:rsidRDefault="00B25183" w:rsidP="00A144E8">
      <w:pPr>
        <w:jc w:val="both"/>
        <w:rPr>
          <w:rFonts w:ascii="Arial" w:hAnsi="Arial" w:cs="Arial"/>
          <w:b/>
          <w:bCs/>
          <w:iCs/>
          <w:szCs w:val="28"/>
        </w:rPr>
      </w:pPr>
      <w:r w:rsidRPr="00B25183">
        <w:rPr>
          <w:rFonts w:ascii="Arial" w:hAnsi="Arial" w:cs="Arial"/>
          <w:b/>
          <w:bCs/>
          <w:iCs/>
          <w:szCs w:val="28"/>
        </w:rPr>
        <w:t>Summary</w:t>
      </w:r>
    </w:p>
    <w:p w14:paraId="7BF4A0F0" w14:textId="188D2378" w:rsidR="00353758" w:rsidRDefault="00B764E9" w:rsidP="00A144E8">
      <w:pPr>
        <w:jc w:val="both"/>
      </w:pPr>
      <w:r>
        <w:t>Based</w:t>
      </w:r>
      <w:r w:rsidR="003B0BC6">
        <w:t xml:space="preserve"> on the above, staff recommends a total decrease of $3</w:t>
      </w:r>
      <w:r w:rsidR="004D33EA">
        <w:t>82,232</w:t>
      </w:r>
      <w:r w:rsidR="003B0BC6">
        <w:t xml:space="preserve"> (</w:t>
      </w:r>
      <w:r w:rsidR="002F7D18">
        <w:t>-</w:t>
      </w:r>
      <w:r w:rsidR="00264074">
        <w:t>$</w:t>
      </w:r>
      <w:r w:rsidR="002F7D18">
        <w:t>237,010 - $</w:t>
      </w:r>
      <w:r w:rsidR="00A9727E">
        <w:t>2,768</w:t>
      </w:r>
      <w:r w:rsidR="002F7D18">
        <w:t xml:space="preserve"> - $</w:t>
      </w:r>
      <w:r w:rsidR="004D33EA">
        <w:t>33,875</w:t>
      </w:r>
      <w:r w:rsidR="002F7D18">
        <w:t xml:space="preserve"> - $</w:t>
      </w:r>
      <w:r w:rsidR="004D33EA">
        <w:t>108,578</w:t>
      </w:r>
      <w:r w:rsidR="003B0BC6">
        <w:t>)</w:t>
      </w:r>
      <w:r>
        <w:t xml:space="preserve"> to water Operating Expense</w:t>
      </w:r>
      <w:r w:rsidR="00AF31B8">
        <w:t xml:space="preserve">s and </w:t>
      </w:r>
      <w:r w:rsidR="003B0BC6">
        <w:t>$</w:t>
      </w:r>
      <w:r w:rsidR="004D33EA">
        <w:t>302,292</w:t>
      </w:r>
      <w:r w:rsidR="003B0BC6">
        <w:t xml:space="preserve"> (</w:t>
      </w:r>
      <w:r w:rsidR="002F7D18">
        <w:t>-</w:t>
      </w:r>
      <w:r w:rsidR="00264074">
        <w:t>$</w:t>
      </w:r>
      <w:r w:rsidR="002F7D18">
        <w:t>237,010 - $</w:t>
      </w:r>
      <w:r w:rsidR="004D33EA">
        <w:t>7,707</w:t>
      </w:r>
      <w:r w:rsidR="002F7D18">
        <w:t xml:space="preserve"> - $</w:t>
      </w:r>
      <w:r w:rsidR="004D33EA">
        <w:t>28,097</w:t>
      </w:r>
      <w:r w:rsidR="002F7D18">
        <w:t xml:space="preserve"> - $</w:t>
      </w:r>
      <w:r w:rsidR="004D33EA">
        <w:t>29,478</w:t>
      </w:r>
      <w:r w:rsidR="003B0BC6">
        <w:t>)</w:t>
      </w:r>
      <w:r w:rsidR="00AF31B8" w:rsidRPr="00AF31B8">
        <w:t xml:space="preserve"> </w:t>
      </w:r>
      <w:r w:rsidR="00AF31B8">
        <w:t>to wastewater Operating Expenses</w:t>
      </w:r>
      <w:r w:rsidR="003B0BC6">
        <w:t>. As such</w:t>
      </w:r>
      <w:r w:rsidR="00AF31B8">
        <w:t>, staff recommends</w:t>
      </w:r>
      <w:r w:rsidR="00353758">
        <w:t xml:space="preserve"> </w:t>
      </w:r>
      <w:r w:rsidR="00AF31B8">
        <w:t>total O</w:t>
      </w:r>
      <w:r w:rsidR="00224A48">
        <w:t>perati</w:t>
      </w:r>
      <w:r w:rsidR="00AF31B8">
        <w:t>ng Expenses of $</w:t>
      </w:r>
      <w:r w:rsidR="004D33EA">
        <w:t>1,594,508</w:t>
      </w:r>
      <w:r w:rsidR="00AF31B8">
        <w:t xml:space="preserve"> for water</w:t>
      </w:r>
      <w:r w:rsidR="00813596">
        <w:t xml:space="preserve"> and $</w:t>
      </w:r>
      <w:r w:rsidR="004D33EA">
        <w:t>1,184,307</w:t>
      </w:r>
      <w:r w:rsidR="00813596">
        <w:t xml:space="preserve"> for wastewater</w:t>
      </w:r>
      <w:r w:rsidR="00AF31B8">
        <w:t>, resulting in a net Operating Income of $</w:t>
      </w:r>
      <w:r w:rsidR="004D33EA">
        <w:t>427,776</w:t>
      </w:r>
      <w:r w:rsidR="00AF31B8">
        <w:t xml:space="preserve"> for water and $</w:t>
      </w:r>
      <w:r w:rsidR="004D33EA">
        <w:t>105,818</w:t>
      </w:r>
      <w:r w:rsidR="00AF31B8">
        <w:t xml:space="preserve"> for wastewater.</w:t>
      </w:r>
    </w:p>
    <w:p w14:paraId="72CF0810" w14:textId="77777777" w:rsidR="00353758" w:rsidRDefault="00353758" w:rsidP="00A144E8">
      <w:pPr>
        <w:jc w:val="both"/>
      </w:pPr>
    </w:p>
    <w:p w14:paraId="0B755390" w14:textId="77777777" w:rsidR="00BF790A" w:rsidRDefault="00BF790A" w:rsidP="00A144E8">
      <w:pPr>
        <w:pStyle w:val="First-LevelSubheading"/>
      </w:pPr>
      <w:r>
        <w:t>Interim Revenue Requirement</w:t>
      </w:r>
    </w:p>
    <w:p w14:paraId="2F1377A2" w14:textId="73585DFE" w:rsidR="00BF790A" w:rsidRPr="00992021" w:rsidRDefault="00B25183" w:rsidP="00A144E8">
      <w:pPr>
        <w:pStyle w:val="BodyText"/>
      </w:pPr>
      <w:r>
        <w:t xml:space="preserve">In its filing, the Utility requested interim revenue requirements to generate annual </w:t>
      </w:r>
      <w:r w:rsidR="00592FED">
        <w:t>revenue</w:t>
      </w:r>
      <w:r w:rsidR="004D33EA">
        <w:t xml:space="preserve"> of $2,370,815 for water and $1,593,586</w:t>
      </w:r>
      <w:r>
        <w:t xml:space="preserve"> for wastewater. </w:t>
      </w:r>
      <w:r w:rsidR="0050323E">
        <w:t>Consistent</w:t>
      </w:r>
      <w:r w:rsidR="00AF31B8">
        <w:t xml:space="preserve"> with staff’s recommended rate base, cost of capital, and operating income</w:t>
      </w:r>
      <w:r w:rsidR="00BF790A">
        <w:t>, staff recommends a</w:t>
      </w:r>
      <w:r>
        <w:t>n interim</w:t>
      </w:r>
      <w:r w:rsidR="00BF790A">
        <w:t xml:space="preserve"> revenue requirement of $</w:t>
      </w:r>
      <w:r w:rsidR="004D33EA">
        <w:t>2,040,748</w:t>
      </w:r>
      <w:r w:rsidR="00FB32FB">
        <w:t xml:space="preserve"> for water</w:t>
      </w:r>
      <w:r w:rsidR="00813596">
        <w:t xml:space="preserve"> and $1,</w:t>
      </w:r>
      <w:r w:rsidR="004D33EA">
        <w:t>301,113</w:t>
      </w:r>
      <w:r w:rsidR="00813596">
        <w:t xml:space="preserve"> for wastewater. This represents </w:t>
      </w:r>
      <w:r w:rsidR="00BF790A">
        <w:t>interim increase</w:t>
      </w:r>
      <w:r w:rsidR="00813596">
        <w:t>s</w:t>
      </w:r>
      <w:r w:rsidR="00BF790A">
        <w:t xml:space="preserve"> in annual revenues of $</w:t>
      </w:r>
      <w:r w:rsidR="004D33EA">
        <w:t>410,299</w:t>
      </w:r>
      <w:r w:rsidR="00FB32FB">
        <w:t>,</w:t>
      </w:r>
      <w:r w:rsidR="004D33EA">
        <w:t xml:space="preserve"> or 25.16</w:t>
      </w:r>
      <w:r w:rsidR="00813596">
        <w:t xml:space="preserve"> percent</w:t>
      </w:r>
      <w:r w:rsidR="00FB32FB">
        <w:t>,</w:t>
      </w:r>
      <w:r w:rsidR="00813596">
        <w:t xml:space="preserve"> for water and $</w:t>
      </w:r>
      <w:r w:rsidR="004D33EA">
        <w:t>244,186</w:t>
      </w:r>
      <w:r w:rsidR="00FB32FB">
        <w:t>,</w:t>
      </w:r>
      <w:r w:rsidR="004D33EA">
        <w:t xml:space="preserve"> or 23.10</w:t>
      </w:r>
      <w:r w:rsidR="00813596">
        <w:t xml:space="preserve"> percent</w:t>
      </w:r>
      <w:r w:rsidR="00FB32FB">
        <w:t>,</w:t>
      </w:r>
      <w:r w:rsidR="00813596">
        <w:t xml:space="preserve"> for wastewater.</w:t>
      </w:r>
      <w:r>
        <w:t xml:space="preserve"> </w:t>
      </w:r>
      <w:r w:rsidR="00374574">
        <w:t>The schedules for operating income are attached as Schedules 3-A, 3-B, and 3-C.</w:t>
      </w:r>
    </w:p>
    <w:p w14:paraId="18E13DCC" w14:textId="026C2626" w:rsidR="0009052F" w:rsidRDefault="0009052F" w:rsidP="00E275D8">
      <w:pPr>
        <w:pStyle w:val="BodyText"/>
      </w:pPr>
    </w:p>
    <w:p w14:paraId="0A002BF1" w14:textId="0F8FBD56" w:rsidR="000A7B07" w:rsidRDefault="000A7B07" w:rsidP="00E275D8">
      <w:pPr>
        <w:pStyle w:val="BodyText"/>
      </w:pPr>
    </w:p>
    <w:p w14:paraId="608BA42F" w14:textId="576AB634" w:rsidR="008762AB" w:rsidRDefault="001C44F5" w:rsidP="008762AB">
      <w:pPr>
        <w:pStyle w:val="IssueHeading"/>
        <w:rPr>
          <w:vanish/>
          <w:specVanish/>
        </w:rPr>
      </w:pPr>
      <w:r>
        <w:br w:type="page"/>
      </w:r>
      <w:r w:rsidR="008762AB" w:rsidRPr="004C3641">
        <w:t xml:space="preserve">Issue </w:t>
      </w:r>
      <w:fldSimple w:instr=" SEQ Issue \* MERGEFORMAT ">
        <w:r w:rsidR="0043085E">
          <w:rPr>
            <w:noProof/>
          </w:rPr>
          <w:t>3</w:t>
        </w:r>
      </w:fldSimple>
      <w:r w:rsidR="008762AB" w:rsidRPr="004C3641">
        <w:t>:</w:t>
      </w:r>
      <w:r w:rsidR="008762AB">
        <w:fldChar w:fldCharType="begin"/>
      </w:r>
      <w:r w:rsidR="008762AB">
        <w:instrText xml:space="preserve"> TC "</w:instrText>
      </w:r>
      <w:r w:rsidR="008762AB">
        <w:fldChar w:fldCharType="begin"/>
      </w:r>
      <w:r w:rsidR="008762AB">
        <w:instrText xml:space="preserve"> SEQ issue \c </w:instrText>
      </w:r>
      <w:r w:rsidR="008762AB">
        <w:fldChar w:fldCharType="separate"/>
      </w:r>
      <w:r w:rsidR="0043085E">
        <w:rPr>
          <w:noProof/>
        </w:rPr>
        <w:instrText>3</w:instrText>
      </w:r>
      <w:r w:rsidR="008762AB">
        <w:fldChar w:fldCharType="end"/>
      </w:r>
      <w:r w:rsidR="008762AB">
        <w:tab/>
        <w:instrText xml:space="preserve">" \l 1 </w:instrText>
      </w:r>
      <w:r w:rsidR="008762AB">
        <w:fldChar w:fldCharType="end"/>
      </w:r>
      <w:r w:rsidR="008762AB">
        <w:t> </w:t>
      </w:r>
    </w:p>
    <w:p w14:paraId="6EC7A0FC" w14:textId="4F1F3E04" w:rsidR="000A7B07" w:rsidRDefault="008762AB" w:rsidP="008762AB">
      <w:r>
        <w:t> </w:t>
      </w:r>
      <w:r w:rsidR="000A7B07">
        <w:t xml:space="preserve"> What are the appropriate interim water and wastewater rates?</w:t>
      </w:r>
    </w:p>
    <w:p w14:paraId="57320FFC" w14:textId="77777777" w:rsidR="000A7B07" w:rsidRDefault="000A7B07" w:rsidP="000A7B07"/>
    <w:p w14:paraId="4379B2BD" w14:textId="77777777" w:rsidR="00445767" w:rsidRDefault="00445767" w:rsidP="00445767">
      <w:pPr>
        <w:pStyle w:val="IssueSubsectionHeading"/>
        <w:rPr>
          <w:vanish/>
          <w:specVanish/>
        </w:rPr>
      </w:pPr>
      <w:r>
        <w:t>Recommendation: </w:t>
      </w:r>
    </w:p>
    <w:p w14:paraId="7B77DA88" w14:textId="2ECAE749" w:rsidR="000A7B07" w:rsidRDefault="00445767" w:rsidP="00445767">
      <w:pPr>
        <w:jc w:val="both"/>
      </w:pPr>
      <w:r>
        <w:t> </w:t>
      </w:r>
      <w:r w:rsidR="00CC1359">
        <w:t>The interim rate increase of 25.61 percent for water and 23.10 percent for wastewater should be applied as an across-the-board increase to the water and wastewater rates, respectively. The rates, as shown on Schedule Nos. 4-A and 4-B should be effective for service rendered on or after the stamped approval date on the tariff sheets pursuant to Rule 25-30-475(1), Florida Administrative Code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r w:rsidR="000A7B07">
        <w:t>.</w:t>
      </w:r>
      <w:r w:rsidR="008F4F87">
        <w:t xml:space="preserve"> (Bethea)</w:t>
      </w:r>
    </w:p>
    <w:p w14:paraId="40077E54" w14:textId="77777777" w:rsidR="000A7B07" w:rsidRDefault="000A7B07" w:rsidP="000A7B07">
      <w:pPr>
        <w:jc w:val="both"/>
      </w:pPr>
    </w:p>
    <w:p w14:paraId="253417D3" w14:textId="77777777" w:rsidR="00445767" w:rsidRDefault="00445767" w:rsidP="00445767">
      <w:pPr>
        <w:pStyle w:val="IssueSubsectionHeading"/>
        <w:rPr>
          <w:vanish/>
          <w:specVanish/>
        </w:rPr>
      </w:pPr>
      <w:r>
        <w:t>Staff Analysis: </w:t>
      </w:r>
    </w:p>
    <w:p w14:paraId="7A863E25" w14:textId="5A82BEF6" w:rsidR="000A7B07" w:rsidRDefault="00445767" w:rsidP="00445767">
      <w:pPr>
        <w:jc w:val="both"/>
      </w:pPr>
      <w:r>
        <w:t> </w:t>
      </w:r>
      <w:r w:rsidR="000A7B07">
        <w:t xml:space="preserve"> </w:t>
      </w:r>
      <w:r w:rsidR="00CC1359">
        <w:t>Staff recommends that interim service rates for Pluris be designed to allow the Utility the opportunity to generate annual operating revenues of $2,</w:t>
      </w:r>
      <w:r w:rsidR="002C1D89">
        <w:t>040,748 for water and $1,301,113</w:t>
      </w:r>
      <w:r w:rsidR="00CC1359">
        <w:t xml:space="preserve"> for wastewater. Before removal of miscellaneous revenues, this would result in an increase of $</w:t>
      </w:r>
      <w:r w:rsidR="00A2364B">
        <w:t>410,299</w:t>
      </w:r>
      <w:r w:rsidR="00CC1359">
        <w:t xml:space="preserve"> (or 25.16 percent) for water and $244,186 (or 23.10 percent) for wastewater. To determine the appropriate percentage increase to apply to the service rates, miscellaneous revenues should be removed from test year operating revenues. The calculation is as follows:</w:t>
      </w:r>
    </w:p>
    <w:p w14:paraId="0B0B0549" w14:textId="77777777" w:rsidR="000A7B07" w:rsidRDefault="000A7B07" w:rsidP="000A7B07">
      <w:pPr>
        <w:jc w:val="both"/>
      </w:pPr>
    </w:p>
    <w:p w14:paraId="40D66E1A" w14:textId="77777777" w:rsidR="000A7B07" w:rsidRDefault="000A7B07" w:rsidP="000A7B07">
      <w:pPr>
        <w:jc w:val="both"/>
      </w:pPr>
    </w:p>
    <w:p w14:paraId="7D4AB834" w14:textId="77777777" w:rsidR="000A7B07" w:rsidRDefault="000A7B07" w:rsidP="000A7B07">
      <w:pPr>
        <w:jc w:val="center"/>
        <w:rPr>
          <w:rFonts w:ascii="Arial" w:hAnsi="Arial" w:cs="Arial"/>
          <w:b/>
        </w:rPr>
      </w:pPr>
      <w:r w:rsidRPr="00A25DCA">
        <w:rPr>
          <w:rFonts w:ascii="Arial" w:hAnsi="Arial" w:cs="Arial"/>
          <w:b/>
        </w:rPr>
        <w:t xml:space="preserve">Table </w:t>
      </w:r>
      <w:r>
        <w:rPr>
          <w:rFonts w:ascii="Arial" w:hAnsi="Arial" w:cs="Arial"/>
          <w:b/>
        </w:rPr>
        <w:t>3</w:t>
      </w:r>
      <w:r w:rsidRPr="00A25DCA">
        <w:rPr>
          <w:rFonts w:ascii="Arial" w:hAnsi="Arial" w:cs="Arial"/>
          <w:b/>
        </w:rPr>
        <w:t>-1</w:t>
      </w:r>
    </w:p>
    <w:p w14:paraId="36899E26" w14:textId="77777777" w:rsidR="000A7B07" w:rsidRDefault="000A7B07" w:rsidP="000A7B07">
      <w:pPr>
        <w:jc w:val="center"/>
        <w:rPr>
          <w:rFonts w:ascii="Arial" w:hAnsi="Arial" w:cs="Arial"/>
          <w:b/>
        </w:rPr>
      </w:pPr>
      <w:r>
        <w:rPr>
          <w:rFonts w:ascii="Arial" w:hAnsi="Arial" w:cs="Arial"/>
          <w:b/>
        </w:rPr>
        <w:t>Percentage Service Rate Increase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2"/>
        <w:gridCol w:w="2003"/>
        <w:gridCol w:w="2005"/>
      </w:tblGrid>
      <w:tr w:rsidR="000A7B07" w14:paraId="0425E738" w14:textId="77777777" w:rsidTr="004F31AF">
        <w:tc>
          <w:tcPr>
            <w:tcW w:w="5508" w:type="dxa"/>
          </w:tcPr>
          <w:p w14:paraId="5884EA00" w14:textId="77777777" w:rsidR="000A7B07" w:rsidRDefault="000A7B07" w:rsidP="004F31AF">
            <w:pPr>
              <w:jc w:val="center"/>
            </w:pPr>
          </w:p>
        </w:tc>
        <w:tc>
          <w:tcPr>
            <w:tcW w:w="2034" w:type="dxa"/>
          </w:tcPr>
          <w:p w14:paraId="7E11E5CD" w14:textId="77777777" w:rsidR="000A7B07" w:rsidRPr="00A25DCA" w:rsidRDefault="000A7B07" w:rsidP="004F31AF">
            <w:pPr>
              <w:jc w:val="center"/>
              <w:rPr>
                <w:u w:val="single"/>
              </w:rPr>
            </w:pPr>
            <w:r w:rsidRPr="00A25DCA">
              <w:rPr>
                <w:u w:val="single"/>
              </w:rPr>
              <w:t>Water</w:t>
            </w:r>
          </w:p>
        </w:tc>
        <w:tc>
          <w:tcPr>
            <w:tcW w:w="2034" w:type="dxa"/>
          </w:tcPr>
          <w:p w14:paraId="0FA9E795" w14:textId="77777777" w:rsidR="000A7B07" w:rsidRPr="00A25DCA" w:rsidRDefault="000A7B07" w:rsidP="004F31AF">
            <w:pPr>
              <w:jc w:val="center"/>
              <w:rPr>
                <w:u w:val="single"/>
              </w:rPr>
            </w:pPr>
            <w:r w:rsidRPr="00A25DCA">
              <w:rPr>
                <w:u w:val="single"/>
              </w:rPr>
              <w:t>Wastewater</w:t>
            </w:r>
          </w:p>
        </w:tc>
      </w:tr>
      <w:tr w:rsidR="000A7B07" w14:paraId="014BDC28" w14:textId="77777777" w:rsidTr="004F31AF">
        <w:tc>
          <w:tcPr>
            <w:tcW w:w="5508" w:type="dxa"/>
          </w:tcPr>
          <w:p w14:paraId="3D2409A3" w14:textId="77777777" w:rsidR="000A7B07" w:rsidRPr="00D250CC" w:rsidRDefault="000A7B07" w:rsidP="004F31AF">
            <w:r>
              <w:t>1  Total Test Year Operating Revenues</w:t>
            </w:r>
          </w:p>
        </w:tc>
        <w:tc>
          <w:tcPr>
            <w:tcW w:w="2034" w:type="dxa"/>
          </w:tcPr>
          <w:p w14:paraId="2A929832" w14:textId="77777777" w:rsidR="000A7B07" w:rsidRPr="00D250CC" w:rsidRDefault="000A7B07" w:rsidP="004F31AF">
            <w:pPr>
              <w:jc w:val="right"/>
            </w:pPr>
            <w:r w:rsidRPr="00D250CC">
              <w:t>$1,630,450</w:t>
            </w:r>
          </w:p>
        </w:tc>
        <w:tc>
          <w:tcPr>
            <w:tcW w:w="2034" w:type="dxa"/>
          </w:tcPr>
          <w:p w14:paraId="54E571CE" w14:textId="77777777" w:rsidR="000A7B07" w:rsidRPr="00D250CC" w:rsidRDefault="000A7B07" w:rsidP="004F31AF">
            <w:pPr>
              <w:jc w:val="right"/>
            </w:pPr>
            <w:r>
              <w:t>$1,056,927</w:t>
            </w:r>
          </w:p>
        </w:tc>
      </w:tr>
      <w:tr w:rsidR="000A7B07" w14:paraId="360D7AD9" w14:textId="77777777" w:rsidTr="004F31AF">
        <w:tc>
          <w:tcPr>
            <w:tcW w:w="5508" w:type="dxa"/>
          </w:tcPr>
          <w:p w14:paraId="5649A8B8" w14:textId="77777777" w:rsidR="000A7B07" w:rsidRDefault="000A7B07" w:rsidP="004F31AF">
            <w:r>
              <w:t>2  Less:  Miscellaneous Revenues</w:t>
            </w:r>
          </w:p>
        </w:tc>
        <w:tc>
          <w:tcPr>
            <w:tcW w:w="2034" w:type="dxa"/>
          </w:tcPr>
          <w:p w14:paraId="62DA91E7" w14:textId="77777777" w:rsidR="000A7B07" w:rsidRPr="00D250CC" w:rsidRDefault="000A7B07" w:rsidP="004F31AF">
            <w:pPr>
              <w:jc w:val="right"/>
              <w:rPr>
                <w:u w:val="single"/>
              </w:rPr>
            </w:pPr>
            <w:r w:rsidRPr="00D250CC">
              <w:rPr>
                <w:u w:val="single"/>
              </w:rPr>
              <w:t>$28,875</w:t>
            </w:r>
          </w:p>
        </w:tc>
        <w:tc>
          <w:tcPr>
            <w:tcW w:w="2034" w:type="dxa"/>
          </w:tcPr>
          <w:p w14:paraId="761C4845" w14:textId="77777777" w:rsidR="000A7B07" w:rsidRPr="00D250CC" w:rsidRDefault="000A7B07" w:rsidP="004F31AF">
            <w:pPr>
              <w:jc w:val="right"/>
              <w:rPr>
                <w:u w:val="single"/>
              </w:rPr>
            </w:pPr>
            <w:r w:rsidRPr="00D250CC">
              <w:rPr>
                <w:u w:val="single"/>
              </w:rPr>
              <w:t>$0</w:t>
            </w:r>
          </w:p>
        </w:tc>
      </w:tr>
      <w:tr w:rsidR="000A7B07" w14:paraId="2B9C5643" w14:textId="77777777" w:rsidTr="004F31AF">
        <w:tc>
          <w:tcPr>
            <w:tcW w:w="5508" w:type="dxa"/>
          </w:tcPr>
          <w:p w14:paraId="3E2EB35E" w14:textId="77777777" w:rsidR="000A7B07" w:rsidRDefault="000A7B07" w:rsidP="004F31AF">
            <w:r>
              <w:t>3  Test Year Revenues from Service Rates</w:t>
            </w:r>
          </w:p>
        </w:tc>
        <w:tc>
          <w:tcPr>
            <w:tcW w:w="2034" w:type="dxa"/>
          </w:tcPr>
          <w:p w14:paraId="20A40381" w14:textId="77777777" w:rsidR="000A7B07" w:rsidRPr="00D250CC" w:rsidRDefault="000A7B07" w:rsidP="004F31AF">
            <w:pPr>
              <w:jc w:val="right"/>
            </w:pPr>
            <w:r>
              <w:t>$1,601,575</w:t>
            </w:r>
          </w:p>
        </w:tc>
        <w:tc>
          <w:tcPr>
            <w:tcW w:w="2034" w:type="dxa"/>
          </w:tcPr>
          <w:p w14:paraId="4F2723FC" w14:textId="77777777" w:rsidR="000A7B07" w:rsidRPr="00D250CC" w:rsidRDefault="000A7B07" w:rsidP="004F31AF">
            <w:pPr>
              <w:jc w:val="right"/>
            </w:pPr>
            <w:r>
              <w:t>$1,056,927</w:t>
            </w:r>
          </w:p>
        </w:tc>
      </w:tr>
      <w:tr w:rsidR="000A7B07" w14:paraId="4C7E10BF" w14:textId="77777777" w:rsidTr="004F31AF">
        <w:tc>
          <w:tcPr>
            <w:tcW w:w="5508" w:type="dxa"/>
          </w:tcPr>
          <w:p w14:paraId="27A60868" w14:textId="77777777" w:rsidR="000A7B07" w:rsidRDefault="000A7B07" w:rsidP="004F31AF">
            <w:r>
              <w:t>4  Revenue Increase</w:t>
            </w:r>
          </w:p>
        </w:tc>
        <w:tc>
          <w:tcPr>
            <w:tcW w:w="2034" w:type="dxa"/>
          </w:tcPr>
          <w:p w14:paraId="279D3CDF" w14:textId="205DA019" w:rsidR="000A7B07" w:rsidRPr="00D250CC" w:rsidRDefault="000A7B07" w:rsidP="00CC1359">
            <w:pPr>
              <w:jc w:val="right"/>
              <w:rPr>
                <w:u w:val="single"/>
              </w:rPr>
            </w:pPr>
            <w:r w:rsidRPr="00D250CC">
              <w:rPr>
                <w:u w:val="single"/>
              </w:rPr>
              <w:t>$</w:t>
            </w:r>
            <w:r w:rsidR="00A2364B">
              <w:rPr>
                <w:u w:val="single"/>
              </w:rPr>
              <w:t>410,299</w:t>
            </w:r>
          </w:p>
        </w:tc>
        <w:tc>
          <w:tcPr>
            <w:tcW w:w="2034" w:type="dxa"/>
          </w:tcPr>
          <w:p w14:paraId="56350E9A" w14:textId="44FE6D70" w:rsidR="000A7B07" w:rsidRPr="00D250CC" w:rsidRDefault="000A7B07" w:rsidP="00CC1359">
            <w:pPr>
              <w:jc w:val="right"/>
              <w:rPr>
                <w:u w:val="single"/>
              </w:rPr>
            </w:pPr>
            <w:r w:rsidRPr="00D250CC">
              <w:rPr>
                <w:u w:val="single"/>
              </w:rPr>
              <w:t>$2</w:t>
            </w:r>
            <w:r w:rsidR="00CC1359">
              <w:rPr>
                <w:u w:val="single"/>
              </w:rPr>
              <w:t>44,186</w:t>
            </w:r>
          </w:p>
        </w:tc>
      </w:tr>
      <w:tr w:rsidR="000A7B07" w14:paraId="770CCFA1" w14:textId="77777777" w:rsidTr="004F31AF">
        <w:tc>
          <w:tcPr>
            <w:tcW w:w="5508" w:type="dxa"/>
          </w:tcPr>
          <w:p w14:paraId="1B555152" w14:textId="77777777" w:rsidR="000A7B07" w:rsidRDefault="000A7B07" w:rsidP="004F31AF">
            <w:r>
              <w:t>5  Percentage Service Rate Increase (Line 4/ Line 3)</w:t>
            </w:r>
          </w:p>
        </w:tc>
        <w:tc>
          <w:tcPr>
            <w:tcW w:w="2034" w:type="dxa"/>
          </w:tcPr>
          <w:p w14:paraId="331D79C7" w14:textId="2ECE6DD3" w:rsidR="000A7B07" w:rsidRPr="00D250CC" w:rsidRDefault="00CC1359" w:rsidP="004F31AF">
            <w:pPr>
              <w:jc w:val="right"/>
              <w:rPr>
                <w:u w:val="double"/>
              </w:rPr>
            </w:pPr>
            <w:r>
              <w:rPr>
                <w:u w:val="double"/>
              </w:rPr>
              <w:t>25.61</w:t>
            </w:r>
            <w:r w:rsidR="000A7B07" w:rsidRPr="00D250CC">
              <w:rPr>
                <w:u w:val="double"/>
              </w:rPr>
              <w:t>%</w:t>
            </w:r>
          </w:p>
        </w:tc>
        <w:tc>
          <w:tcPr>
            <w:tcW w:w="2034" w:type="dxa"/>
          </w:tcPr>
          <w:p w14:paraId="0CD5899C" w14:textId="392865F2" w:rsidR="000A7B07" w:rsidRPr="00D250CC" w:rsidRDefault="000A7B07" w:rsidP="00CC1359">
            <w:pPr>
              <w:jc w:val="right"/>
              <w:rPr>
                <w:u w:val="double"/>
              </w:rPr>
            </w:pPr>
            <w:r w:rsidRPr="00D250CC">
              <w:rPr>
                <w:u w:val="double"/>
              </w:rPr>
              <w:t>2</w:t>
            </w:r>
            <w:r w:rsidR="00CC1359">
              <w:rPr>
                <w:u w:val="double"/>
              </w:rPr>
              <w:t>3.10</w:t>
            </w:r>
            <w:r w:rsidRPr="00D250CC">
              <w:rPr>
                <w:u w:val="double"/>
              </w:rPr>
              <w:t>%</w:t>
            </w:r>
          </w:p>
        </w:tc>
      </w:tr>
    </w:tbl>
    <w:p w14:paraId="418648E7" w14:textId="77777777" w:rsidR="000A7B07" w:rsidRPr="00D250CC" w:rsidRDefault="000A7B07" w:rsidP="000A7B07">
      <w:pPr>
        <w:tabs>
          <w:tab w:val="left" w:pos="220"/>
        </w:tabs>
        <w:rPr>
          <w:sz w:val="20"/>
          <w:szCs w:val="20"/>
        </w:rPr>
      </w:pPr>
      <w:r>
        <w:tab/>
      </w:r>
      <w:r w:rsidRPr="00D250CC">
        <w:rPr>
          <w:sz w:val="20"/>
          <w:szCs w:val="20"/>
        </w:rPr>
        <w:t>Source:  Staff’s Interim Recommended Revenue Requirement</w:t>
      </w:r>
    </w:p>
    <w:p w14:paraId="57A791AB" w14:textId="77777777" w:rsidR="000A7B07" w:rsidRDefault="000A7B07" w:rsidP="000A7B07">
      <w:pPr>
        <w:jc w:val="center"/>
      </w:pPr>
    </w:p>
    <w:p w14:paraId="6225838D" w14:textId="1368DD28" w:rsidR="000A7B07" w:rsidRDefault="00CC1359" w:rsidP="00E275D8">
      <w:pPr>
        <w:pStyle w:val="BodyText"/>
      </w:pPr>
      <w:r>
        <w:t>The interim rate increase of 25.61 percent for water and 23.10 percent for wastewater should be applied as an across-the-board increase to the water and wastewater rates, respectively. The rates, as shown on Schedule Nos. 4-A and 4-B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p>
    <w:p w14:paraId="3013E638" w14:textId="6889F518" w:rsidR="000A7B07" w:rsidRDefault="000A7B07" w:rsidP="00E275D8">
      <w:pPr>
        <w:pStyle w:val="BodyText"/>
      </w:pPr>
    </w:p>
    <w:p w14:paraId="0F8C7FA0" w14:textId="35A9F1E4" w:rsidR="000A7B07" w:rsidRDefault="000A7B07" w:rsidP="00E275D8">
      <w:pPr>
        <w:pStyle w:val="BodyText"/>
      </w:pPr>
    </w:p>
    <w:p w14:paraId="2145F56E" w14:textId="257241B2" w:rsidR="008762AB" w:rsidRDefault="001C44F5" w:rsidP="008762AB">
      <w:pPr>
        <w:pStyle w:val="IssueHeading"/>
        <w:rPr>
          <w:vanish/>
          <w:specVanish/>
        </w:rPr>
      </w:pPr>
      <w:r>
        <w:br w:type="page"/>
      </w:r>
      <w:r w:rsidR="008762AB" w:rsidRPr="004C3641">
        <w:t xml:space="preserve">Issue </w:t>
      </w:r>
      <w:fldSimple w:instr=" SEQ Issue \* MERGEFORMAT ">
        <w:r w:rsidR="0043085E">
          <w:rPr>
            <w:noProof/>
          </w:rPr>
          <w:t>4</w:t>
        </w:r>
      </w:fldSimple>
      <w:r w:rsidR="008762AB" w:rsidRPr="004C3641">
        <w:t>:</w:t>
      </w:r>
      <w:r w:rsidR="008762AB">
        <w:fldChar w:fldCharType="begin"/>
      </w:r>
      <w:r w:rsidR="008762AB">
        <w:instrText xml:space="preserve"> TC "</w:instrText>
      </w:r>
      <w:r w:rsidR="008762AB">
        <w:fldChar w:fldCharType="begin"/>
      </w:r>
      <w:r w:rsidR="008762AB">
        <w:instrText xml:space="preserve"> SEQ issue \c </w:instrText>
      </w:r>
      <w:r w:rsidR="008762AB">
        <w:fldChar w:fldCharType="separate"/>
      </w:r>
      <w:r w:rsidR="0043085E">
        <w:rPr>
          <w:noProof/>
        </w:rPr>
        <w:instrText>4</w:instrText>
      </w:r>
      <w:r w:rsidR="008762AB">
        <w:fldChar w:fldCharType="end"/>
      </w:r>
      <w:r w:rsidR="008762AB">
        <w:tab/>
        <w:instrText xml:space="preserve">" \l 1 </w:instrText>
      </w:r>
      <w:r w:rsidR="008762AB">
        <w:fldChar w:fldCharType="end"/>
      </w:r>
      <w:r w:rsidR="008762AB">
        <w:t> </w:t>
      </w:r>
    </w:p>
    <w:p w14:paraId="08386722" w14:textId="10C3DBE5" w:rsidR="000A7B07" w:rsidRDefault="008762AB" w:rsidP="008762AB">
      <w:pPr>
        <w:pStyle w:val="BodyText"/>
      </w:pPr>
      <w:r>
        <w:t> </w:t>
      </w:r>
      <w:r w:rsidR="000A7B07">
        <w:t> What is the appropriate security to guarantee the interim increase?</w:t>
      </w:r>
    </w:p>
    <w:p w14:paraId="76D94A02" w14:textId="77777777" w:rsidR="000A7B07" w:rsidRDefault="000A7B07" w:rsidP="000A7B07">
      <w:pPr>
        <w:pStyle w:val="IssueSubsectionHeading"/>
        <w:rPr>
          <w:vanish/>
          <w:specVanish/>
        </w:rPr>
      </w:pPr>
      <w:r>
        <w:t>Recommendation: </w:t>
      </w:r>
    </w:p>
    <w:p w14:paraId="08F91395" w14:textId="549F0BEF" w:rsidR="000A7B07" w:rsidRDefault="000A7B07" w:rsidP="000A7B07">
      <w:pPr>
        <w:pStyle w:val="BodyText"/>
      </w:pPr>
      <w:r>
        <w:t> The appropriate security to guarantee the funds collected subject to re</w:t>
      </w:r>
      <w:r w:rsidR="002B55D5">
        <w:t xml:space="preserve">fund is a corporate undertaking </w:t>
      </w:r>
      <w:r w:rsidR="002B55D5" w:rsidRPr="004D33EA">
        <w:t>by Pluris Capital Group, LLC, on behalf of its subsidiary, Pluris Wedgefi</w:t>
      </w:r>
      <w:r w:rsidR="001A12F0">
        <w:t>el</w:t>
      </w:r>
      <w:r w:rsidR="002B55D5" w:rsidRPr="004D33EA">
        <w:t xml:space="preserve">d, LLC. Pluris Capital Group, LLC should be required to provide a written guarantee that it will support a corporate undertaking on behalf of </w:t>
      </w:r>
      <w:r w:rsidR="001A12F0">
        <w:t>its subsidiary, Pluris Wedgefiel</w:t>
      </w:r>
      <w:r w:rsidR="002B55D5" w:rsidRPr="004D33EA">
        <w:t>d</w:t>
      </w:r>
      <w:r w:rsidR="004D33EA">
        <w:t>, LLC, in the amount of $444,181</w:t>
      </w:r>
      <w:r w:rsidR="002B55D5" w:rsidRPr="004D33EA">
        <w:t>.</w:t>
      </w:r>
      <w:r w:rsidR="002B55D5" w:rsidRPr="002B55D5">
        <w:t xml:space="preserve"> </w:t>
      </w:r>
      <w:r>
        <w:t xml:space="preserve"> (D. Buys) </w:t>
      </w:r>
    </w:p>
    <w:p w14:paraId="5671017C" w14:textId="77777777" w:rsidR="000A7B07" w:rsidRDefault="000A7B07" w:rsidP="000A7B07">
      <w:pPr>
        <w:pStyle w:val="IssueSubsectionHeading"/>
        <w:rPr>
          <w:vanish/>
          <w:specVanish/>
        </w:rPr>
      </w:pPr>
      <w:r>
        <w:t>Staff Analysis: </w:t>
      </w:r>
    </w:p>
    <w:p w14:paraId="4852E164" w14:textId="6A21998A" w:rsidR="000A7B07" w:rsidRDefault="000A7B07" w:rsidP="000A7B07">
      <w:pPr>
        <w:pStyle w:val="BodyText"/>
      </w:pPr>
      <w:r>
        <w:t> Pursuant to Section 367.082, F.S., revenues collected under interim rates sh</w:t>
      </w:r>
      <w:r w:rsidR="00DB2499">
        <w:t>ould</w:t>
      </w:r>
      <w:r>
        <w:t xml:space="preserve"> be placed under bond, escrow, letter of credit, or corporate undertaking subject to refund with interest at a rate ordered by the Commission. As recommended in Issue 2, the total an</w:t>
      </w:r>
      <w:r w:rsidR="00DB2499">
        <w:t>nual interim revenue increase should be</w:t>
      </w:r>
      <w:r w:rsidR="004D33EA">
        <w:t xml:space="preserve"> $654,485</w:t>
      </w:r>
      <w:r>
        <w:t>. Staff calculated the potential refund of revenues and interest collected under interim conditions in accordance with Rule 25-30.360, F.A.C., and dete</w:t>
      </w:r>
      <w:r w:rsidR="004D33EA">
        <w:t>rmined the amount to be $444,181</w:t>
      </w:r>
      <w:r>
        <w:t xml:space="preserve">. This amount is based on an estimated eight months of revenue being collected from staff’s recommended interim rates over the Utility's current authorized rates. </w:t>
      </w:r>
    </w:p>
    <w:p w14:paraId="2E9D9006" w14:textId="1059CB1C" w:rsidR="000A7B07" w:rsidRDefault="000A7B07" w:rsidP="000A7B07">
      <w:pPr>
        <w:pStyle w:val="BodyText"/>
      </w:pPr>
      <w:r>
        <w:t>The criteria for a corporate undertaking include sufficient liquidity, ownership equity, profitability, and interest coverage to guarantee any potential</w:t>
      </w:r>
      <w:r w:rsidR="00DB2499">
        <w:t xml:space="preserve"> refund. Staff reviewed Pluris’</w:t>
      </w:r>
      <w:r>
        <w:t xml:space="preserve"> Annual Reports filed with the Commission for 2022, 2021, and 2020. In 2022, Pluris had sufficient</w:t>
      </w:r>
      <w:r w:rsidR="00DB2499">
        <w:t xml:space="preserve"> liquidity and ownership equity</w:t>
      </w:r>
      <w:r>
        <w:t xml:space="preserve"> but insufficient interest coverage and negative net income. In 2021, Pluris incurred an extraordinary reduction to net income of $3,300,000 due to a leg</w:t>
      </w:r>
      <w:r w:rsidR="00DB2499">
        <w:t>al settlement. Based on Pluris’</w:t>
      </w:r>
      <w:r>
        <w:t xml:space="preserve"> reported financial condition for the three-year period, staff does not believe the Utility has the financial capability to support a corporate undertaking in the amount requested. Staff also evaluated the confidential f</w:t>
      </w:r>
      <w:r w:rsidR="00DB2499">
        <w:t>inancial statements for Pluris’</w:t>
      </w:r>
      <w:r>
        <w:t xml:space="preserve"> parent company, Pl</w:t>
      </w:r>
      <w:r w:rsidR="00DB2499">
        <w:t>uris Capital Group, LLC, f.k.a.</w:t>
      </w:r>
      <w:r>
        <w:t xml:space="preserve"> Pluris Holdings, LLC, for the same three-year period. The financial statements show that Pluris Capital Group, LLC, has sufficient liquidity, equity ownership, interest coverage, and net income to support a c</w:t>
      </w:r>
      <w:r w:rsidR="004D33EA">
        <w:t>orporate undertaking of $444,181</w:t>
      </w:r>
      <w:r>
        <w:t xml:space="preserve"> to guarantee any potential refunds of interim water and wastewater revenues. T</w:t>
      </w:r>
      <w:r w:rsidR="0029053B">
        <w:t>herefore, staff recommends that</w:t>
      </w:r>
      <w:r>
        <w:t xml:space="preserve"> Pluris Capital Group, LLC provide a written guarantee that it will support a corporate undertaking on behalf of</w:t>
      </w:r>
      <w:r w:rsidR="00DB2499">
        <w:t xml:space="preserve"> its subsidiary, Pluris Wedgefi</w:t>
      </w:r>
      <w:r>
        <w:t>e</w:t>
      </w:r>
      <w:r w:rsidR="00DB2499">
        <w:t>l</w:t>
      </w:r>
      <w:r>
        <w:t xml:space="preserve">d, LLC. </w:t>
      </w:r>
    </w:p>
    <w:p w14:paraId="6DAAEFB9" w14:textId="77777777" w:rsidR="000A7B07" w:rsidRDefault="000A7B07" w:rsidP="000A7B07">
      <w:pPr>
        <w:pStyle w:val="BodyText"/>
      </w:pPr>
      <w:r>
        <w:t>The brief financial analysis is only appropriate for deciding if Pluris can support a corporate undertaking in the amount requested and should not be considered a finding regarding staff’s position on other issues in this proceeding.</w:t>
      </w:r>
    </w:p>
    <w:p w14:paraId="34D7F59A" w14:textId="32DF607B" w:rsidR="000A7B07" w:rsidRDefault="000A7B07" w:rsidP="00E275D8">
      <w:pPr>
        <w:pStyle w:val="BodyText"/>
      </w:pPr>
    </w:p>
    <w:p w14:paraId="3E85180A" w14:textId="4F54187D" w:rsidR="000A7B07" w:rsidRDefault="000A7B07" w:rsidP="00E275D8">
      <w:pPr>
        <w:pStyle w:val="BodyText"/>
      </w:pPr>
    </w:p>
    <w:p w14:paraId="683C611A" w14:textId="62F11DEB" w:rsidR="000A7B07" w:rsidRDefault="000A7B07" w:rsidP="00E275D8">
      <w:pPr>
        <w:pStyle w:val="BodyText"/>
      </w:pPr>
    </w:p>
    <w:p w14:paraId="5715B57C" w14:textId="78EDF31B" w:rsidR="008E3E5A" w:rsidRDefault="008E3E5A" w:rsidP="00E275D8">
      <w:pPr>
        <w:pStyle w:val="BodyText"/>
      </w:pPr>
    </w:p>
    <w:p w14:paraId="5B9444C6" w14:textId="6A062100" w:rsidR="008E3E5A" w:rsidRDefault="008E3E5A" w:rsidP="00E275D8">
      <w:pPr>
        <w:pStyle w:val="BodyText"/>
      </w:pPr>
    </w:p>
    <w:p w14:paraId="082CE980" w14:textId="16602092" w:rsidR="008E3E5A" w:rsidRDefault="008E3E5A" w:rsidP="00E275D8">
      <w:pPr>
        <w:pStyle w:val="BodyText"/>
      </w:pPr>
    </w:p>
    <w:p w14:paraId="14E6143D" w14:textId="756FEF70" w:rsidR="008762AB" w:rsidRDefault="001C44F5" w:rsidP="008762AB">
      <w:pPr>
        <w:pStyle w:val="IssueHeading"/>
        <w:rPr>
          <w:vanish/>
          <w:specVanish/>
        </w:rPr>
      </w:pPr>
      <w:r>
        <w:br w:type="page"/>
      </w:r>
      <w:r w:rsidR="008762AB" w:rsidRPr="004C3641">
        <w:t xml:space="preserve">Issue </w:t>
      </w:r>
      <w:fldSimple w:instr=" SEQ Issue \* MERGEFORMAT ">
        <w:r w:rsidR="0043085E">
          <w:rPr>
            <w:noProof/>
          </w:rPr>
          <w:t>5</w:t>
        </w:r>
      </w:fldSimple>
      <w:r w:rsidR="008762AB" w:rsidRPr="004C3641">
        <w:t>:</w:t>
      </w:r>
      <w:r w:rsidR="008762AB">
        <w:fldChar w:fldCharType="begin"/>
      </w:r>
      <w:r w:rsidR="008762AB">
        <w:instrText xml:space="preserve"> TC "</w:instrText>
      </w:r>
      <w:r w:rsidR="008762AB">
        <w:fldChar w:fldCharType="begin"/>
      </w:r>
      <w:r w:rsidR="008762AB">
        <w:instrText xml:space="preserve"> SEQ issue \c </w:instrText>
      </w:r>
      <w:r w:rsidR="008762AB">
        <w:fldChar w:fldCharType="separate"/>
      </w:r>
      <w:r w:rsidR="0043085E">
        <w:rPr>
          <w:noProof/>
        </w:rPr>
        <w:instrText>5</w:instrText>
      </w:r>
      <w:r w:rsidR="008762AB">
        <w:fldChar w:fldCharType="end"/>
      </w:r>
      <w:r w:rsidR="008762AB">
        <w:tab/>
        <w:instrText xml:space="preserve">" \l 1 </w:instrText>
      </w:r>
      <w:r w:rsidR="008762AB">
        <w:fldChar w:fldCharType="end"/>
      </w:r>
      <w:r w:rsidR="008762AB">
        <w:t> </w:t>
      </w:r>
    </w:p>
    <w:p w14:paraId="4F4CB0E3" w14:textId="3D362FB7" w:rsidR="008E3E5A" w:rsidRDefault="008762AB" w:rsidP="008762AB">
      <w:pPr>
        <w:pStyle w:val="BodyText"/>
      </w:pPr>
      <w:r>
        <w:t> </w:t>
      </w:r>
      <w:r w:rsidR="008E3E5A">
        <w:t> Should this docket be closed?</w:t>
      </w:r>
    </w:p>
    <w:p w14:paraId="4C2AE096" w14:textId="77777777" w:rsidR="008E3E5A" w:rsidRPr="004C3641" w:rsidRDefault="008E3E5A" w:rsidP="008E3E5A">
      <w:pPr>
        <w:pStyle w:val="IssueSubsectionHeading"/>
        <w:rPr>
          <w:vanish/>
          <w:specVanish/>
        </w:rPr>
      </w:pPr>
      <w:r w:rsidRPr="004C3641">
        <w:t>Recommendation: </w:t>
      </w:r>
    </w:p>
    <w:p w14:paraId="23F6C6D7" w14:textId="77777777" w:rsidR="008E3E5A" w:rsidRDefault="008E3E5A" w:rsidP="008E3E5A">
      <w:pPr>
        <w:pStyle w:val="BodyText"/>
      </w:pPr>
      <w:r>
        <w:t> This docket should remain open pending the Commission’s final action on the Utility’s requested rate increase. (Watrous)</w:t>
      </w:r>
    </w:p>
    <w:p w14:paraId="4D36F29B" w14:textId="77777777" w:rsidR="008E3E5A" w:rsidRPr="004C3641" w:rsidRDefault="008E3E5A" w:rsidP="008E3E5A">
      <w:pPr>
        <w:pStyle w:val="IssueSubsectionHeading"/>
        <w:rPr>
          <w:vanish/>
          <w:specVanish/>
        </w:rPr>
      </w:pPr>
      <w:r w:rsidRPr="004C3641">
        <w:t>Staff Analysis: </w:t>
      </w:r>
    </w:p>
    <w:p w14:paraId="50060F9B" w14:textId="166A0DEA" w:rsidR="008E3E5A" w:rsidRDefault="008E3E5A" w:rsidP="008E3E5A">
      <w:pPr>
        <w:pStyle w:val="BodyText"/>
      </w:pPr>
      <w:r>
        <w:t> This docket should remain open pending the Commission’s final action on the Utility’s requested rate increase.</w:t>
      </w:r>
    </w:p>
    <w:p w14:paraId="66534336" w14:textId="7DAAB9E3" w:rsidR="008E3E5A" w:rsidRDefault="008E3E5A" w:rsidP="00E275D8">
      <w:pPr>
        <w:pStyle w:val="BodyText"/>
      </w:pPr>
    </w:p>
    <w:p w14:paraId="19AA431C" w14:textId="77777777" w:rsidR="00CB2B8E" w:rsidRDefault="00CB2B8E" w:rsidP="00E275D8">
      <w:pPr>
        <w:pStyle w:val="BodyText"/>
        <w:sectPr w:rsidR="00CB2B8E" w:rsidSect="0068481F">
          <w:headerReference w:type="default" r:id="rId11"/>
          <w:pgSz w:w="12240" w:h="15840" w:code="1"/>
          <w:pgMar w:top="1584" w:right="1440" w:bottom="1440" w:left="1440" w:header="720" w:footer="720" w:gutter="0"/>
          <w:cols w:space="720"/>
          <w:formProt w:val="0"/>
          <w:docGrid w:linePitch="360"/>
        </w:sectPr>
      </w:pPr>
    </w:p>
    <w:tbl>
      <w:tblPr>
        <w:tblpPr w:leftFromText="180" w:rightFromText="180" w:vertAnchor="text" w:horzAnchor="margin" w:tblpXSpec="center" w:tblpY="158"/>
        <w:tblW w:w="10148" w:type="dxa"/>
        <w:tblLook w:val="04A0" w:firstRow="1" w:lastRow="0" w:firstColumn="1" w:lastColumn="0" w:noHBand="0" w:noVBand="1"/>
      </w:tblPr>
      <w:tblGrid>
        <w:gridCol w:w="381"/>
        <w:gridCol w:w="3314"/>
        <w:gridCol w:w="1316"/>
        <w:gridCol w:w="1243"/>
        <w:gridCol w:w="1353"/>
        <w:gridCol w:w="1188"/>
        <w:gridCol w:w="1353"/>
      </w:tblGrid>
      <w:tr w:rsidR="00AF31B8" w14:paraId="726BF851" w14:textId="77777777" w:rsidTr="00AF31B8">
        <w:trPr>
          <w:trHeight w:val="303"/>
        </w:trPr>
        <w:tc>
          <w:tcPr>
            <w:tcW w:w="3695" w:type="dxa"/>
            <w:gridSpan w:val="2"/>
            <w:tcBorders>
              <w:top w:val="single" w:sz="4" w:space="0" w:color="auto"/>
              <w:left w:val="single" w:sz="4" w:space="0" w:color="auto"/>
              <w:bottom w:val="nil"/>
              <w:right w:val="nil"/>
            </w:tcBorders>
            <w:shd w:val="clear" w:color="000000" w:fill="FFFFFF"/>
            <w:noWrap/>
            <w:vAlign w:val="bottom"/>
            <w:hideMark/>
          </w:tcPr>
          <w:p w14:paraId="2874AEDC" w14:textId="77777777" w:rsidR="00AF31B8" w:rsidRDefault="00AF31B8" w:rsidP="00AF31B8">
            <w:pPr>
              <w:rPr>
                <w:rFonts w:ascii="Arial" w:hAnsi="Arial" w:cs="Arial"/>
                <w:b/>
                <w:bCs/>
              </w:rPr>
            </w:pPr>
            <w:r>
              <w:rPr>
                <w:rFonts w:ascii="Arial" w:hAnsi="Arial" w:cs="Arial"/>
                <w:b/>
                <w:bCs/>
              </w:rPr>
              <w:t>Pluris Wedgefield, LLC.</w:t>
            </w:r>
          </w:p>
        </w:tc>
        <w:tc>
          <w:tcPr>
            <w:tcW w:w="1316" w:type="dxa"/>
            <w:tcBorders>
              <w:top w:val="single" w:sz="4" w:space="0" w:color="auto"/>
              <w:left w:val="nil"/>
              <w:bottom w:val="nil"/>
              <w:right w:val="nil"/>
            </w:tcBorders>
            <w:shd w:val="clear" w:color="000000" w:fill="FFFFFF"/>
            <w:noWrap/>
            <w:vAlign w:val="bottom"/>
            <w:hideMark/>
          </w:tcPr>
          <w:p w14:paraId="1F64E4C6"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14:paraId="7CA931E7"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14:paraId="01EC710B"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14:paraId="66B96BDD" w14:textId="77777777" w:rsidR="00AF31B8" w:rsidRDefault="00AF31B8" w:rsidP="00AF31B8">
            <w:pPr>
              <w:jc w:val="right"/>
              <w:rPr>
                <w:rFonts w:ascii="Arial" w:hAnsi="Arial" w:cs="Arial"/>
                <w:b/>
                <w:bCs/>
              </w:rPr>
            </w:pPr>
            <w:r>
              <w:rPr>
                <w:rFonts w:ascii="Arial" w:hAnsi="Arial" w:cs="Arial"/>
                <w:b/>
                <w:bCs/>
              </w:rPr>
              <w:t>Schedule No. 1-A</w:t>
            </w:r>
          </w:p>
        </w:tc>
      </w:tr>
      <w:tr w:rsidR="00AF31B8" w14:paraId="4EC5AE89" w14:textId="77777777" w:rsidTr="00AF31B8">
        <w:trPr>
          <w:trHeight w:val="303"/>
        </w:trPr>
        <w:tc>
          <w:tcPr>
            <w:tcW w:w="5011" w:type="dxa"/>
            <w:gridSpan w:val="3"/>
            <w:tcBorders>
              <w:top w:val="nil"/>
              <w:left w:val="single" w:sz="4" w:space="0" w:color="auto"/>
              <w:bottom w:val="nil"/>
              <w:right w:val="nil"/>
            </w:tcBorders>
            <w:shd w:val="clear" w:color="000000" w:fill="FFFFFF"/>
            <w:noWrap/>
            <w:vAlign w:val="bottom"/>
            <w:hideMark/>
          </w:tcPr>
          <w:p w14:paraId="33223602" w14:textId="77777777" w:rsidR="00AF31B8" w:rsidRDefault="00AF31B8" w:rsidP="00AF31B8">
            <w:pPr>
              <w:rPr>
                <w:rFonts w:ascii="Arial" w:hAnsi="Arial" w:cs="Arial"/>
                <w:b/>
                <w:bCs/>
              </w:rPr>
            </w:pPr>
            <w:r>
              <w:rPr>
                <w:rFonts w:ascii="Arial" w:hAnsi="Arial" w:cs="Arial"/>
                <w:b/>
                <w:bCs/>
              </w:rPr>
              <w:t>Schedule of Water Rate Base</w:t>
            </w:r>
          </w:p>
        </w:tc>
        <w:tc>
          <w:tcPr>
            <w:tcW w:w="1243" w:type="dxa"/>
            <w:tcBorders>
              <w:top w:val="nil"/>
              <w:left w:val="nil"/>
              <w:bottom w:val="nil"/>
              <w:right w:val="nil"/>
            </w:tcBorders>
            <w:shd w:val="clear" w:color="000000" w:fill="FFFFFF"/>
            <w:noWrap/>
            <w:vAlign w:val="bottom"/>
            <w:hideMark/>
          </w:tcPr>
          <w:p w14:paraId="427ECADC"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14:paraId="1539357D" w14:textId="77777777" w:rsidR="00AF31B8" w:rsidRDefault="00AF31B8" w:rsidP="00AF31B8">
            <w:pPr>
              <w:jc w:val="right"/>
              <w:rPr>
                <w:rFonts w:ascii="Arial" w:hAnsi="Arial" w:cs="Arial"/>
                <w:b/>
                <w:bCs/>
              </w:rPr>
            </w:pPr>
            <w:r>
              <w:rPr>
                <w:rFonts w:ascii="Courier New" w:hAnsi="Courier New" w:cs="Courier New"/>
                <w:b/>
                <w:bCs/>
                <w:color w:val="000000"/>
              </w:rPr>
              <w:t> </w:t>
            </w:r>
            <w:r>
              <w:rPr>
                <w:rFonts w:ascii="Arial" w:hAnsi="Arial" w:cs="Arial"/>
                <w:b/>
                <w:bCs/>
              </w:rPr>
              <w:t>Docket No. 20230083-WS</w:t>
            </w:r>
          </w:p>
        </w:tc>
      </w:tr>
      <w:tr w:rsidR="00AF31B8" w14:paraId="198322A3" w14:textId="77777777" w:rsidTr="00AF31B8">
        <w:trPr>
          <w:trHeight w:val="303"/>
        </w:trPr>
        <w:tc>
          <w:tcPr>
            <w:tcW w:w="5011" w:type="dxa"/>
            <w:gridSpan w:val="3"/>
            <w:tcBorders>
              <w:top w:val="nil"/>
              <w:left w:val="single" w:sz="4" w:space="0" w:color="auto"/>
              <w:bottom w:val="single" w:sz="4" w:space="0" w:color="000000"/>
              <w:right w:val="nil"/>
            </w:tcBorders>
            <w:shd w:val="clear" w:color="000000" w:fill="FFFFFF"/>
            <w:noWrap/>
            <w:hideMark/>
          </w:tcPr>
          <w:p w14:paraId="10C5AB78" w14:textId="77777777" w:rsidR="00AF31B8" w:rsidRDefault="00AF31B8" w:rsidP="00AF31B8">
            <w:pPr>
              <w:rPr>
                <w:rFonts w:ascii="Courier New" w:hAnsi="Courier New" w:cs="Courier New"/>
                <w:b/>
                <w:bCs/>
                <w:color w:val="000000"/>
              </w:rPr>
            </w:pPr>
            <w:r>
              <w:rPr>
                <w:rFonts w:ascii="Arial" w:hAnsi="Arial" w:cs="Arial"/>
                <w:b/>
                <w:bCs/>
              </w:rPr>
              <w:t>Test Year Ended 12/31/22</w:t>
            </w:r>
          </w:p>
        </w:tc>
        <w:tc>
          <w:tcPr>
            <w:tcW w:w="1243" w:type="dxa"/>
            <w:tcBorders>
              <w:top w:val="nil"/>
              <w:left w:val="nil"/>
              <w:bottom w:val="nil"/>
              <w:right w:val="nil"/>
            </w:tcBorders>
            <w:shd w:val="clear" w:color="000000" w:fill="FFFFFF"/>
            <w:noWrap/>
            <w:vAlign w:val="bottom"/>
            <w:hideMark/>
          </w:tcPr>
          <w:p w14:paraId="0A4FCB13"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14:paraId="322E5F63"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14:paraId="380E1762" w14:textId="77777777" w:rsidR="00AF31B8" w:rsidRDefault="00AF31B8" w:rsidP="00AF31B8">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14:paraId="0FA3C9D8" w14:textId="77777777" w:rsidR="00AF31B8" w:rsidRDefault="00AF31B8" w:rsidP="00AF31B8">
            <w:pPr>
              <w:rPr>
                <w:rFonts w:ascii="Arial" w:hAnsi="Arial" w:cs="Arial"/>
                <w:b/>
                <w:bCs/>
              </w:rPr>
            </w:pPr>
            <w:r>
              <w:rPr>
                <w:rFonts w:ascii="Arial" w:hAnsi="Arial" w:cs="Arial"/>
                <w:b/>
                <w:bCs/>
              </w:rPr>
              <w:t> </w:t>
            </w:r>
          </w:p>
        </w:tc>
      </w:tr>
      <w:tr w:rsidR="00AF31B8" w14:paraId="35966B15"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56D47F69" w14:textId="77777777" w:rsidR="00AF31B8" w:rsidRDefault="00AF31B8" w:rsidP="00AF31B8">
            <w:pPr>
              <w:rPr>
                <w:sz w:val="22"/>
                <w:szCs w:val="22"/>
              </w:rPr>
            </w:pPr>
            <w:r>
              <w:rPr>
                <w:sz w:val="22"/>
                <w:szCs w:val="22"/>
              </w:rPr>
              <w:t> </w:t>
            </w:r>
          </w:p>
        </w:tc>
        <w:tc>
          <w:tcPr>
            <w:tcW w:w="3314" w:type="dxa"/>
            <w:vMerge w:val="restart"/>
            <w:tcBorders>
              <w:top w:val="nil"/>
              <w:left w:val="nil"/>
              <w:bottom w:val="single" w:sz="4" w:space="0" w:color="000000"/>
              <w:right w:val="nil"/>
            </w:tcBorders>
            <w:shd w:val="clear" w:color="000000" w:fill="FFFFFF"/>
            <w:noWrap/>
            <w:vAlign w:val="center"/>
            <w:hideMark/>
          </w:tcPr>
          <w:p w14:paraId="3128C1D4" w14:textId="77777777" w:rsidR="00AF31B8" w:rsidRDefault="00AF31B8" w:rsidP="00AF31B8">
            <w:pPr>
              <w:jc w:val="center"/>
              <w:rPr>
                <w:b/>
                <w:bCs/>
                <w:sz w:val="22"/>
                <w:szCs w:val="22"/>
              </w:rPr>
            </w:pPr>
            <w:r>
              <w:rPr>
                <w:b/>
                <w:bCs/>
                <w:sz w:val="22"/>
                <w:szCs w:val="22"/>
              </w:rPr>
              <w:t>Description</w:t>
            </w:r>
          </w:p>
        </w:tc>
        <w:tc>
          <w:tcPr>
            <w:tcW w:w="1316" w:type="dxa"/>
            <w:tcBorders>
              <w:top w:val="single" w:sz="4" w:space="0" w:color="auto"/>
              <w:left w:val="nil"/>
              <w:bottom w:val="nil"/>
              <w:right w:val="nil"/>
            </w:tcBorders>
            <w:shd w:val="clear" w:color="000000" w:fill="FFFFFF"/>
            <w:noWrap/>
            <w:vAlign w:val="bottom"/>
            <w:hideMark/>
          </w:tcPr>
          <w:p w14:paraId="03A09DF6" w14:textId="77777777" w:rsidR="00AF31B8" w:rsidRDefault="00AF31B8" w:rsidP="00AF31B8">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14:paraId="43D8A5D5" w14:textId="77777777" w:rsidR="00AF31B8" w:rsidRDefault="00AF31B8" w:rsidP="00AF31B8">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14:paraId="695EB072" w14:textId="77777777" w:rsidR="00AF31B8" w:rsidRDefault="00AF31B8" w:rsidP="00AF31B8">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14:paraId="70A3FDF9" w14:textId="77777777" w:rsidR="00AF31B8" w:rsidRDefault="00AF31B8" w:rsidP="00AF31B8">
            <w:pPr>
              <w:jc w:val="center"/>
              <w:rPr>
                <w:b/>
                <w:bCs/>
                <w:sz w:val="22"/>
                <w:szCs w:val="22"/>
              </w:rPr>
            </w:pPr>
            <w:r>
              <w:rPr>
                <w:b/>
                <w:bCs/>
                <w:sz w:val="22"/>
                <w:szCs w:val="22"/>
              </w:rPr>
              <w:t>Staff</w:t>
            </w:r>
          </w:p>
        </w:tc>
        <w:tc>
          <w:tcPr>
            <w:tcW w:w="1353" w:type="dxa"/>
            <w:tcBorders>
              <w:top w:val="single" w:sz="4" w:space="0" w:color="auto"/>
              <w:left w:val="nil"/>
              <w:bottom w:val="nil"/>
              <w:right w:val="single" w:sz="4" w:space="0" w:color="auto"/>
            </w:tcBorders>
            <w:shd w:val="clear" w:color="000000" w:fill="FFFFFF"/>
            <w:noWrap/>
            <w:vAlign w:val="bottom"/>
            <w:hideMark/>
          </w:tcPr>
          <w:p w14:paraId="5E531D43" w14:textId="77777777" w:rsidR="00AF31B8" w:rsidRDefault="00AF31B8" w:rsidP="00AF31B8">
            <w:pPr>
              <w:jc w:val="center"/>
              <w:rPr>
                <w:b/>
                <w:bCs/>
                <w:sz w:val="22"/>
                <w:szCs w:val="22"/>
              </w:rPr>
            </w:pPr>
            <w:r>
              <w:rPr>
                <w:b/>
                <w:bCs/>
                <w:sz w:val="22"/>
                <w:szCs w:val="22"/>
              </w:rPr>
              <w:t>Staff</w:t>
            </w:r>
          </w:p>
        </w:tc>
      </w:tr>
      <w:tr w:rsidR="00AF31B8" w14:paraId="6A991C03"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6696D300" w14:textId="77777777" w:rsidR="00AF31B8" w:rsidRDefault="00AF31B8" w:rsidP="00AF31B8">
            <w:pPr>
              <w:rPr>
                <w:sz w:val="22"/>
                <w:szCs w:val="22"/>
              </w:rPr>
            </w:pPr>
            <w:r>
              <w:rPr>
                <w:sz w:val="22"/>
                <w:szCs w:val="22"/>
              </w:rPr>
              <w:t> </w:t>
            </w:r>
          </w:p>
        </w:tc>
        <w:tc>
          <w:tcPr>
            <w:tcW w:w="3314" w:type="dxa"/>
            <w:vMerge/>
            <w:tcBorders>
              <w:top w:val="nil"/>
              <w:left w:val="nil"/>
              <w:bottom w:val="single" w:sz="4" w:space="0" w:color="000000"/>
              <w:right w:val="nil"/>
            </w:tcBorders>
            <w:vAlign w:val="center"/>
            <w:hideMark/>
          </w:tcPr>
          <w:p w14:paraId="4329A70D" w14:textId="77777777" w:rsidR="00AF31B8" w:rsidRDefault="00AF31B8" w:rsidP="00AF31B8">
            <w:pPr>
              <w:rPr>
                <w:b/>
                <w:bCs/>
                <w:sz w:val="22"/>
                <w:szCs w:val="22"/>
              </w:rPr>
            </w:pPr>
          </w:p>
        </w:tc>
        <w:tc>
          <w:tcPr>
            <w:tcW w:w="1316" w:type="dxa"/>
            <w:tcBorders>
              <w:top w:val="nil"/>
              <w:left w:val="nil"/>
              <w:bottom w:val="nil"/>
              <w:right w:val="nil"/>
            </w:tcBorders>
            <w:shd w:val="clear" w:color="000000" w:fill="FFFFFF"/>
            <w:noWrap/>
            <w:vAlign w:val="bottom"/>
            <w:hideMark/>
          </w:tcPr>
          <w:p w14:paraId="2FFA87D3" w14:textId="77777777" w:rsidR="00AF31B8" w:rsidRDefault="00AF31B8" w:rsidP="00AF31B8">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14:paraId="393964EC" w14:textId="77777777" w:rsidR="00AF31B8" w:rsidRDefault="00AF31B8" w:rsidP="00AF31B8">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14:paraId="69E17F35" w14:textId="77777777" w:rsidR="00AF31B8" w:rsidRDefault="00AF31B8" w:rsidP="00AF31B8">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14:paraId="0ADA0D6B" w14:textId="77777777" w:rsidR="00AF31B8" w:rsidRDefault="00AF31B8" w:rsidP="00AF31B8">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14:paraId="6A416A55" w14:textId="77777777" w:rsidR="00AF31B8" w:rsidRDefault="00AF31B8" w:rsidP="00AF31B8">
            <w:pPr>
              <w:jc w:val="center"/>
              <w:rPr>
                <w:b/>
                <w:bCs/>
                <w:sz w:val="22"/>
                <w:szCs w:val="22"/>
              </w:rPr>
            </w:pPr>
            <w:r>
              <w:rPr>
                <w:b/>
                <w:bCs/>
                <w:sz w:val="22"/>
                <w:szCs w:val="22"/>
              </w:rPr>
              <w:t>Adjusted</w:t>
            </w:r>
          </w:p>
        </w:tc>
      </w:tr>
      <w:tr w:rsidR="00AF31B8" w14:paraId="3520EF1F"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0ED496D4" w14:textId="77777777" w:rsidR="00AF31B8" w:rsidRDefault="00AF31B8" w:rsidP="00AF31B8">
            <w:pPr>
              <w:rPr>
                <w:sz w:val="22"/>
                <w:szCs w:val="22"/>
              </w:rPr>
            </w:pPr>
            <w:r>
              <w:rPr>
                <w:sz w:val="22"/>
                <w:szCs w:val="22"/>
              </w:rPr>
              <w:t> </w:t>
            </w:r>
          </w:p>
        </w:tc>
        <w:tc>
          <w:tcPr>
            <w:tcW w:w="3314" w:type="dxa"/>
            <w:vMerge/>
            <w:tcBorders>
              <w:top w:val="nil"/>
              <w:left w:val="nil"/>
              <w:bottom w:val="single" w:sz="4" w:space="0" w:color="000000"/>
              <w:right w:val="nil"/>
            </w:tcBorders>
            <w:vAlign w:val="center"/>
            <w:hideMark/>
          </w:tcPr>
          <w:p w14:paraId="0CAB0089" w14:textId="77777777" w:rsidR="00AF31B8" w:rsidRDefault="00AF31B8" w:rsidP="00AF31B8">
            <w:pPr>
              <w:rPr>
                <w:b/>
                <w:bCs/>
                <w:sz w:val="22"/>
                <w:szCs w:val="22"/>
              </w:rPr>
            </w:pPr>
          </w:p>
        </w:tc>
        <w:tc>
          <w:tcPr>
            <w:tcW w:w="1316" w:type="dxa"/>
            <w:tcBorders>
              <w:top w:val="nil"/>
              <w:left w:val="nil"/>
              <w:bottom w:val="nil"/>
              <w:right w:val="nil"/>
            </w:tcBorders>
            <w:shd w:val="clear" w:color="000000" w:fill="FFFFFF"/>
            <w:noWrap/>
            <w:vAlign w:val="bottom"/>
            <w:hideMark/>
          </w:tcPr>
          <w:p w14:paraId="1740401E" w14:textId="77777777" w:rsidR="00AF31B8" w:rsidRDefault="00AF31B8" w:rsidP="00AF31B8">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14:paraId="16E88928" w14:textId="77777777" w:rsidR="00AF31B8" w:rsidRDefault="00AF31B8" w:rsidP="00AF31B8">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14:paraId="71E2773B" w14:textId="77777777" w:rsidR="00AF31B8" w:rsidRDefault="00AF31B8" w:rsidP="00AF31B8">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14:paraId="1804F903" w14:textId="77777777" w:rsidR="00AF31B8" w:rsidRDefault="00AF31B8" w:rsidP="00AF31B8">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14:paraId="11D1B532" w14:textId="77777777" w:rsidR="00AF31B8" w:rsidRDefault="00AF31B8" w:rsidP="00AF31B8">
            <w:pPr>
              <w:jc w:val="center"/>
              <w:rPr>
                <w:b/>
                <w:bCs/>
                <w:sz w:val="22"/>
                <w:szCs w:val="22"/>
              </w:rPr>
            </w:pPr>
            <w:r>
              <w:rPr>
                <w:b/>
                <w:bCs/>
                <w:sz w:val="22"/>
                <w:szCs w:val="22"/>
              </w:rPr>
              <w:t>Test Year</w:t>
            </w:r>
          </w:p>
        </w:tc>
      </w:tr>
      <w:tr w:rsidR="00AF31B8" w14:paraId="62738D11" w14:textId="77777777" w:rsidTr="00AF31B8">
        <w:trPr>
          <w:trHeight w:val="303"/>
        </w:trPr>
        <w:tc>
          <w:tcPr>
            <w:tcW w:w="381" w:type="dxa"/>
            <w:tcBorders>
              <w:top w:val="single" w:sz="4" w:space="0" w:color="000000"/>
              <w:left w:val="single" w:sz="4" w:space="0" w:color="auto"/>
              <w:bottom w:val="nil"/>
              <w:right w:val="nil"/>
            </w:tcBorders>
            <w:shd w:val="clear" w:color="000000" w:fill="FFFFFF"/>
            <w:noWrap/>
            <w:vAlign w:val="bottom"/>
            <w:hideMark/>
          </w:tcPr>
          <w:p w14:paraId="4B823554" w14:textId="77777777" w:rsidR="00AF31B8" w:rsidRDefault="00AF31B8" w:rsidP="00AF31B8">
            <w:pP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5D44B2C7" w14:textId="77777777" w:rsidR="00AF31B8" w:rsidRDefault="00AF31B8" w:rsidP="00AF31B8">
            <w:pPr>
              <w:rPr>
                <w:color w:val="000000"/>
                <w:sz w:val="22"/>
                <w:szCs w:val="22"/>
              </w:rPr>
            </w:pPr>
            <w:r>
              <w:rPr>
                <w:color w:val="000000"/>
                <w:sz w:val="22"/>
                <w:szCs w:val="22"/>
              </w:rPr>
              <w:t> </w:t>
            </w:r>
          </w:p>
        </w:tc>
        <w:tc>
          <w:tcPr>
            <w:tcW w:w="1316" w:type="dxa"/>
            <w:tcBorders>
              <w:top w:val="single" w:sz="4" w:space="0" w:color="000000"/>
              <w:left w:val="nil"/>
              <w:bottom w:val="nil"/>
              <w:right w:val="nil"/>
            </w:tcBorders>
            <w:shd w:val="clear" w:color="000000" w:fill="FFFFFF"/>
            <w:noWrap/>
            <w:vAlign w:val="bottom"/>
            <w:hideMark/>
          </w:tcPr>
          <w:p w14:paraId="2F8B5F46" w14:textId="77777777" w:rsidR="00AF31B8" w:rsidRDefault="00AF31B8" w:rsidP="00AF31B8">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10D2D840" w14:textId="77777777" w:rsidR="00AF31B8" w:rsidRDefault="00AF31B8" w:rsidP="00AF31B8">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14:paraId="03BEBE3C" w14:textId="77777777" w:rsidR="00AF31B8" w:rsidRDefault="00AF31B8" w:rsidP="00AF31B8">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14:paraId="4794B300" w14:textId="77777777" w:rsidR="00AF31B8" w:rsidRDefault="00AF31B8" w:rsidP="00AF31B8">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14:paraId="2EA3F179" w14:textId="77777777" w:rsidR="00AF31B8" w:rsidRDefault="00AF31B8" w:rsidP="00AF31B8">
            <w:pPr>
              <w:rPr>
                <w:sz w:val="22"/>
                <w:szCs w:val="22"/>
              </w:rPr>
            </w:pPr>
            <w:r>
              <w:rPr>
                <w:sz w:val="22"/>
                <w:szCs w:val="22"/>
              </w:rPr>
              <w:t> </w:t>
            </w:r>
          </w:p>
        </w:tc>
      </w:tr>
      <w:tr w:rsidR="00AF31B8" w14:paraId="03BB1734"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05F7A46A" w14:textId="77777777" w:rsidR="00AF31B8" w:rsidRDefault="00AF31B8" w:rsidP="00AF31B8">
            <w:pP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086B24D1"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11702325" w14:textId="77777777" w:rsidR="00AF31B8" w:rsidRDefault="00AF31B8" w:rsidP="00AF31B8">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16010548" w14:textId="77777777" w:rsidR="00AF31B8" w:rsidRDefault="00AF31B8" w:rsidP="00AF31B8">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40344F88" w14:textId="77777777" w:rsidR="00AF31B8" w:rsidRDefault="00AF31B8" w:rsidP="00AF31B8">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14:paraId="31DBECF9" w14:textId="77777777" w:rsidR="00AF31B8" w:rsidRDefault="00AF31B8" w:rsidP="00AF31B8">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D1EDAC1" w14:textId="77777777" w:rsidR="00AF31B8" w:rsidRDefault="00AF31B8" w:rsidP="00AF31B8">
            <w:pPr>
              <w:rPr>
                <w:sz w:val="22"/>
                <w:szCs w:val="22"/>
              </w:rPr>
            </w:pPr>
            <w:r>
              <w:rPr>
                <w:sz w:val="22"/>
                <w:szCs w:val="22"/>
              </w:rPr>
              <w:t> </w:t>
            </w:r>
          </w:p>
        </w:tc>
      </w:tr>
      <w:tr w:rsidR="00AF31B8" w14:paraId="76FCE692"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3B75C762" w14:textId="77777777" w:rsidR="00AF31B8" w:rsidRDefault="00AF31B8" w:rsidP="00AF31B8">
            <w:pPr>
              <w:jc w:val="center"/>
              <w:rPr>
                <w:sz w:val="22"/>
                <w:szCs w:val="22"/>
              </w:rPr>
            </w:pPr>
            <w:r>
              <w:rPr>
                <w:sz w:val="22"/>
                <w:szCs w:val="22"/>
              </w:rPr>
              <w:t>1</w:t>
            </w:r>
          </w:p>
        </w:tc>
        <w:tc>
          <w:tcPr>
            <w:tcW w:w="3314" w:type="dxa"/>
            <w:tcBorders>
              <w:top w:val="nil"/>
              <w:left w:val="nil"/>
              <w:bottom w:val="nil"/>
              <w:right w:val="nil"/>
            </w:tcBorders>
            <w:shd w:val="clear" w:color="000000" w:fill="FFFFFF"/>
            <w:noWrap/>
            <w:vAlign w:val="bottom"/>
            <w:hideMark/>
          </w:tcPr>
          <w:p w14:paraId="306EDBDC" w14:textId="77777777" w:rsidR="00AF31B8" w:rsidRDefault="00AF31B8" w:rsidP="00AF31B8">
            <w:pPr>
              <w:rPr>
                <w:sz w:val="22"/>
                <w:szCs w:val="22"/>
              </w:rPr>
            </w:pPr>
            <w:r>
              <w:rPr>
                <w:sz w:val="22"/>
                <w:szCs w:val="22"/>
              </w:rPr>
              <w:t>Plant in Service</w:t>
            </w:r>
          </w:p>
        </w:tc>
        <w:tc>
          <w:tcPr>
            <w:tcW w:w="1316" w:type="dxa"/>
            <w:tcBorders>
              <w:top w:val="nil"/>
              <w:left w:val="nil"/>
              <w:bottom w:val="nil"/>
              <w:right w:val="nil"/>
            </w:tcBorders>
            <w:shd w:val="clear" w:color="000000" w:fill="FFFFFF"/>
            <w:noWrap/>
            <w:vAlign w:val="bottom"/>
            <w:hideMark/>
          </w:tcPr>
          <w:p w14:paraId="27F557EC" w14:textId="77777777" w:rsidR="00AF31B8" w:rsidRDefault="00AF31B8" w:rsidP="00AF31B8">
            <w:pPr>
              <w:jc w:val="right"/>
              <w:rPr>
                <w:sz w:val="22"/>
                <w:szCs w:val="22"/>
              </w:rPr>
            </w:pPr>
            <w:r>
              <w:rPr>
                <w:sz w:val="22"/>
                <w:szCs w:val="22"/>
              </w:rPr>
              <w:t xml:space="preserve">$11,966,333 </w:t>
            </w:r>
          </w:p>
        </w:tc>
        <w:tc>
          <w:tcPr>
            <w:tcW w:w="1243" w:type="dxa"/>
            <w:tcBorders>
              <w:top w:val="nil"/>
              <w:left w:val="nil"/>
              <w:bottom w:val="nil"/>
              <w:right w:val="nil"/>
            </w:tcBorders>
            <w:shd w:val="clear" w:color="000000" w:fill="FFFFFF"/>
            <w:noWrap/>
            <w:vAlign w:val="bottom"/>
            <w:hideMark/>
          </w:tcPr>
          <w:p w14:paraId="0A3AB9C7" w14:textId="77777777" w:rsidR="00AF31B8" w:rsidRDefault="00AF31B8" w:rsidP="00AF31B8">
            <w:pPr>
              <w:jc w:val="right"/>
              <w:rPr>
                <w:sz w:val="22"/>
                <w:szCs w:val="22"/>
              </w:rPr>
            </w:pPr>
            <w:r>
              <w:rPr>
                <w:sz w:val="22"/>
                <w:szCs w:val="22"/>
              </w:rPr>
              <w:t>$0</w:t>
            </w:r>
          </w:p>
        </w:tc>
        <w:tc>
          <w:tcPr>
            <w:tcW w:w="1353" w:type="dxa"/>
            <w:tcBorders>
              <w:top w:val="nil"/>
              <w:left w:val="nil"/>
              <w:bottom w:val="nil"/>
              <w:right w:val="nil"/>
            </w:tcBorders>
            <w:shd w:val="clear" w:color="000000" w:fill="FFFFFF"/>
            <w:noWrap/>
            <w:vAlign w:val="bottom"/>
            <w:hideMark/>
          </w:tcPr>
          <w:p w14:paraId="09F5ADE2" w14:textId="77777777" w:rsidR="00AF31B8" w:rsidRDefault="00AF31B8" w:rsidP="00AF31B8">
            <w:pPr>
              <w:jc w:val="right"/>
              <w:rPr>
                <w:sz w:val="22"/>
                <w:szCs w:val="22"/>
              </w:rPr>
            </w:pPr>
            <w:r>
              <w:rPr>
                <w:sz w:val="22"/>
                <w:szCs w:val="22"/>
              </w:rPr>
              <w:t xml:space="preserve">$11,966,333 </w:t>
            </w:r>
          </w:p>
        </w:tc>
        <w:tc>
          <w:tcPr>
            <w:tcW w:w="1188" w:type="dxa"/>
            <w:tcBorders>
              <w:top w:val="nil"/>
              <w:left w:val="nil"/>
              <w:bottom w:val="nil"/>
              <w:right w:val="nil"/>
            </w:tcBorders>
            <w:shd w:val="clear" w:color="000000" w:fill="FFFFFF"/>
            <w:noWrap/>
            <w:vAlign w:val="bottom"/>
            <w:hideMark/>
          </w:tcPr>
          <w:p w14:paraId="311C7F7C"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2D537D5B" w14:textId="77777777" w:rsidR="00AF31B8" w:rsidRDefault="00AF31B8" w:rsidP="00AF31B8">
            <w:pPr>
              <w:jc w:val="right"/>
              <w:rPr>
                <w:sz w:val="22"/>
                <w:szCs w:val="22"/>
              </w:rPr>
            </w:pPr>
            <w:r>
              <w:rPr>
                <w:sz w:val="22"/>
                <w:szCs w:val="22"/>
              </w:rPr>
              <w:t xml:space="preserve">$11,966,333 </w:t>
            </w:r>
          </w:p>
        </w:tc>
      </w:tr>
      <w:tr w:rsidR="00AF31B8" w14:paraId="42631E47"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5F265910" w14:textId="77777777" w:rsidR="00AF31B8" w:rsidRDefault="00AF31B8" w:rsidP="00AF31B8">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5D33958D"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1EFD1ACA"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6EF985AE"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58A5D4B"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5829F477"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C945A90" w14:textId="77777777" w:rsidR="00AF31B8" w:rsidRDefault="00AF31B8" w:rsidP="00AF31B8">
            <w:pPr>
              <w:rPr>
                <w:sz w:val="22"/>
                <w:szCs w:val="22"/>
              </w:rPr>
            </w:pPr>
            <w:r>
              <w:rPr>
                <w:sz w:val="22"/>
                <w:szCs w:val="22"/>
              </w:rPr>
              <w:t> </w:t>
            </w:r>
          </w:p>
        </w:tc>
      </w:tr>
      <w:tr w:rsidR="00AF31B8" w14:paraId="56FF7414"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6F8D6D12" w14:textId="77777777" w:rsidR="00AF31B8" w:rsidRDefault="00AF31B8" w:rsidP="00AF31B8">
            <w:pPr>
              <w:jc w:val="center"/>
              <w:rPr>
                <w:sz w:val="22"/>
                <w:szCs w:val="22"/>
              </w:rPr>
            </w:pPr>
            <w:r>
              <w:rPr>
                <w:sz w:val="22"/>
                <w:szCs w:val="22"/>
              </w:rPr>
              <w:t>2</w:t>
            </w:r>
          </w:p>
        </w:tc>
        <w:tc>
          <w:tcPr>
            <w:tcW w:w="3314" w:type="dxa"/>
            <w:tcBorders>
              <w:top w:val="nil"/>
              <w:left w:val="nil"/>
              <w:bottom w:val="nil"/>
              <w:right w:val="nil"/>
            </w:tcBorders>
            <w:shd w:val="clear" w:color="000000" w:fill="FFFFFF"/>
            <w:noWrap/>
            <w:vAlign w:val="bottom"/>
            <w:hideMark/>
          </w:tcPr>
          <w:p w14:paraId="1F9E3F3B" w14:textId="77777777" w:rsidR="00AF31B8" w:rsidRDefault="00AF31B8" w:rsidP="00AF31B8">
            <w:pPr>
              <w:rPr>
                <w:sz w:val="22"/>
                <w:szCs w:val="22"/>
              </w:rPr>
            </w:pPr>
            <w:r>
              <w:rPr>
                <w:sz w:val="22"/>
                <w:szCs w:val="22"/>
              </w:rPr>
              <w:t>Land and Land Rights</w:t>
            </w:r>
          </w:p>
        </w:tc>
        <w:tc>
          <w:tcPr>
            <w:tcW w:w="1316" w:type="dxa"/>
            <w:tcBorders>
              <w:top w:val="nil"/>
              <w:left w:val="nil"/>
              <w:bottom w:val="nil"/>
              <w:right w:val="nil"/>
            </w:tcBorders>
            <w:shd w:val="clear" w:color="000000" w:fill="FFFFFF"/>
            <w:noWrap/>
            <w:vAlign w:val="bottom"/>
            <w:hideMark/>
          </w:tcPr>
          <w:p w14:paraId="14EC7F4C" w14:textId="77777777" w:rsidR="00AF31B8" w:rsidRDefault="00AF31B8" w:rsidP="00AF31B8">
            <w:pPr>
              <w:jc w:val="right"/>
              <w:rPr>
                <w:sz w:val="22"/>
                <w:szCs w:val="22"/>
              </w:rPr>
            </w:pPr>
            <w:r>
              <w:rPr>
                <w:sz w:val="22"/>
                <w:szCs w:val="22"/>
              </w:rPr>
              <w:t>1,443</w:t>
            </w:r>
          </w:p>
        </w:tc>
        <w:tc>
          <w:tcPr>
            <w:tcW w:w="1243" w:type="dxa"/>
            <w:tcBorders>
              <w:top w:val="nil"/>
              <w:left w:val="nil"/>
              <w:bottom w:val="nil"/>
              <w:right w:val="nil"/>
            </w:tcBorders>
            <w:shd w:val="clear" w:color="000000" w:fill="FFFFFF"/>
            <w:noWrap/>
            <w:vAlign w:val="bottom"/>
            <w:hideMark/>
          </w:tcPr>
          <w:p w14:paraId="4FDC3750"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4E42D473" w14:textId="77777777" w:rsidR="00AF31B8" w:rsidRDefault="00AF31B8" w:rsidP="00AF31B8">
            <w:pPr>
              <w:jc w:val="right"/>
              <w:rPr>
                <w:sz w:val="22"/>
                <w:szCs w:val="22"/>
              </w:rPr>
            </w:pPr>
            <w:r>
              <w:rPr>
                <w:sz w:val="22"/>
                <w:szCs w:val="22"/>
              </w:rPr>
              <w:t xml:space="preserve">1,443 </w:t>
            </w:r>
          </w:p>
        </w:tc>
        <w:tc>
          <w:tcPr>
            <w:tcW w:w="1188" w:type="dxa"/>
            <w:tcBorders>
              <w:top w:val="nil"/>
              <w:left w:val="nil"/>
              <w:bottom w:val="nil"/>
              <w:right w:val="nil"/>
            </w:tcBorders>
            <w:shd w:val="clear" w:color="000000" w:fill="FFFFFF"/>
            <w:noWrap/>
            <w:vAlign w:val="bottom"/>
            <w:hideMark/>
          </w:tcPr>
          <w:p w14:paraId="74DD1831"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0F5F687" w14:textId="77777777" w:rsidR="00AF31B8" w:rsidRDefault="00AF31B8" w:rsidP="00AF31B8">
            <w:pPr>
              <w:jc w:val="right"/>
              <w:rPr>
                <w:sz w:val="22"/>
                <w:szCs w:val="22"/>
              </w:rPr>
            </w:pPr>
            <w:r>
              <w:rPr>
                <w:sz w:val="22"/>
                <w:szCs w:val="22"/>
              </w:rPr>
              <w:t xml:space="preserve">1,443 </w:t>
            </w:r>
          </w:p>
        </w:tc>
      </w:tr>
      <w:tr w:rsidR="00AF31B8" w14:paraId="0203F132"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211517B5" w14:textId="77777777" w:rsidR="00AF31B8" w:rsidRDefault="00AF31B8" w:rsidP="00AF31B8">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413B3892"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17F60D43"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5677D1C"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7E3776BB"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0D2E2CA"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55326CB" w14:textId="77777777" w:rsidR="00AF31B8" w:rsidRDefault="00AF31B8" w:rsidP="00AF31B8">
            <w:pPr>
              <w:rPr>
                <w:sz w:val="22"/>
                <w:szCs w:val="22"/>
              </w:rPr>
            </w:pPr>
            <w:r>
              <w:rPr>
                <w:sz w:val="22"/>
                <w:szCs w:val="22"/>
              </w:rPr>
              <w:t> </w:t>
            </w:r>
          </w:p>
        </w:tc>
      </w:tr>
      <w:tr w:rsidR="00AF31B8" w14:paraId="08C5DF7C" w14:textId="77777777" w:rsidTr="000A3615">
        <w:trPr>
          <w:trHeight w:val="303"/>
        </w:trPr>
        <w:tc>
          <w:tcPr>
            <w:tcW w:w="381" w:type="dxa"/>
            <w:tcBorders>
              <w:top w:val="nil"/>
              <w:left w:val="single" w:sz="4" w:space="0" w:color="auto"/>
              <w:bottom w:val="nil"/>
              <w:right w:val="nil"/>
            </w:tcBorders>
            <w:shd w:val="clear" w:color="000000" w:fill="FFFFFF"/>
            <w:noWrap/>
            <w:vAlign w:val="bottom"/>
            <w:hideMark/>
          </w:tcPr>
          <w:p w14:paraId="6C48CE86" w14:textId="77777777" w:rsidR="00AF31B8" w:rsidRDefault="00AF31B8" w:rsidP="00AF31B8">
            <w:pPr>
              <w:jc w:val="center"/>
              <w:rPr>
                <w:sz w:val="22"/>
                <w:szCs w:val="22"/>
              </w:rPr>
            </w:pPr>
            <w:r>
              <w:rPr>
                <w:sz w:val="22"/>
                <w:szCs w:val="22"/>
              </w:rPr>
              <w:t>3</w:t>
            </w:r>
          </w:p>
        </w:tc>
        <w:tc>
          <w:tcPr>
            <w:tcW w:w="3314" w:type="dxa"/>
            <w:tcBorders>
              <w:top w:val="nil"/>
              <w:left w:val="nil"/>
              <w:bottom w:val="nil"/>
              <w:right w:val="nil"/>
            </w:tcBorders>
            <w:shd w:val="clear" w:color="000000" w:fill="FFFFFF"/>
            <w:noWrap/>
            <w:vAlign w:val="bottom"/>
            <w:hideMark/>
          </w:tcPr>
          <w:p w14:paraId="4027CFD6" w14:textId="77777777" w:rsidR="00AF31B8" w:rsidRDefault="00AF31B8" w:rsidP="00AF31B8">
            <w:pPr>
              <w:rPr>
                <w:sz w:val="22"/>
                <w:szCs w:val="22"/>
              </w:rPr>
            </w:pPr>
            <w:r>
              <w:rPr>
                <w:sz w:val="22"/>
                <w:szCs w:val="22"/>
              </w:rPr>
              <w:t>Non-used and Useful Components</w:t>
            </w:r>
          </w:p>
        </w:tc>
        <w:tc>
          <w:tcPr>
            <w:tcW w:w="1316" w:type="dxa"/>
            <w:tcBorders>
              <w:top w:val="nil"/>
              <w:left w:val="nil"/>
              <w:bottom w:val="nil"/>
              <w:right w:val="nil"/>
            </w:tcBorders>
            <w:shd w:val="clear" w:color="auto" w:fill="FFFFFF" w:themeFill="background1"/>
            <w:noWrap/>
            <w:vAlign w:val="bottom"/>
            <w:hideMark/>
          </w:tcPr>
          <w:p w14:paraId="525D178A" w14:textId="77777777" w:rsidR="00AF31B8" w:rsidRPr="000F7DC2" w:rsidRDefault="00AF31B8" w:rsidP="00AF31B8">
            <w:pPr>
              <w:jc w:val="right"/>
              <w:rPr>
                <w:sz w:val="22"/>
                <w:szCs w:val="22"/>
              </w:rPr>
            </w:pPr>
            <w:r w:rsidRPr="000F7DC2">
              <w:rPr>
                <w:sz w:val="22"/>
                <w:szCs w:val="22"/>
              </w:rPr>
              <w:t xml:space="preserve">0 </w:t>
            </w:r>
          </w:p>
        </w:tc>
        <w:tc>
          <w:tcPr>
            <w:tcW w:w="1243" w:type="dxa"/>
            <w:tcBorders>
              <w:top w:val="nil"/>
              <w:left w:val="nil"/>
              <w:bottom w:val="nil"/>
              <w:right w:val="nil"/>
            </w:tcBorders>
            <w:shd w:val="clear" w:color="auto" w:fill="FFFFFF" w:themeFill="background1"/>
            <w:noWrap/>
            <w:vAlign w:val="bottom"/>
            <w:hideMark/>
          </w:tcPr>
          <w:p w14:paraId="585CD7F5" w14:textId="77777777" w:rsidR="00AF31B8" w:rsidRPr="000F7DC2" w:rsidRDefault="00AF31B8" w:rsidP="00AF31B8">
            <w:pPr>
              <w:jc w:val="right"/>
              <w:rPr>
                <w:sz w:val="22"/>
                <w:szCs w:val="22"/>
              </w:rPr>
            </w:pPr>
            <w:r w:rsidRPr="000F7DC2">
              <w:rPr>
                <w:sz w:val="22"/>
                <w:szCs w:val="22"/>
              </w:rPr>
              <w:t>0</w:t>
            </w:r>
          </w:p>
        </w:tc>
        <w:tc>
          <w:tcPr>
            <w:tcW w:w="1353" w:type="dxa"/>
            <w:tcBorders>
              <w:top w:val="nil"/>
              <w:left w:val="nil"/>
              <w:bottom w:val="nil"/>
              <w:right w:val="nil"/>
            </w:tcBorders>
            <w:shd w:val="clear" w:color="auto" w:fill="FFFFFF" w:themeFill="background1"/>
            <w:noWrap/>
            <w:vAlign w:val="bottom"/>
            <w:hideMark/>
          </w:tcPr>
          <w:p w14:paraId="7CD5AF23" w14:textId="77777777" w:rsidR="00AF31B8" w:rsidRPr="000F7DC2" w:rsidRDefault="00AF31B8" w:rsidP="00AF31B8">
            <w:pPr>
              <w:jc w:val="right"/>
              <w:rPr>
                <w:sz w:val="22"/>
                <w:szCs w:val="22"/>
              </w:rPr>
            </w:pPr>
            <w:r w:rsidRPr="000F7DC2">
              <w:rPr>
                <w:sz w:val="22"/>
                <w:szCs w:val="22"/>
              </w:rPr>
              <w:t>0</w:t>
            </w:r>
          </w:p>
        </w:tc>
        <w:tc>
          <w:tcPr>
            <w:tcW w:w="1188" w:type="dxa"/>
            <w:tcBorders>
              <w:top w:val="nil"/>
              <w:left w:val="nil"/>
              <w:bottom w:val="nil"/>
              <w:right w:val="nil"/>
            </w:tcBorders>
            <w:shd w:val="clear" w:color="auto" w:fill="auto"/>
            <w:noWrap/>
            <w:vAlign w:val="bottom"/>
            <w:hideMark/>
          </w:tcPr>
          <w:p w14:paraId="2CACC974" w14:textId="49D7D21F" w:rsidR="00AF31B8" w:rsidRPr="000A3615" w:rsidRDefault="00A9727E" w:rsidP="00AF31B8">
            <w:pPr>
              <w:jc w:val="right"/>
              <w:rPr>
                <w:sz w:val="22"/>
                <w:szCs w:val="22"/>
              </w:rPr>
            </w:pPr>
            <w:r w:rsidRPr="000A3615">
              <w:rPr>
                <w:sz w:val="22"/>
                <w:szCs w:val="22"/>
              </w:rPr>
              <w:t>(39,751)</w:t>
            </w:r>
          </w:p>
        </w:tc>
        <w:tc>
          <w:tcPr>
            <w:tcW w:w="1353" w:type="dxa"/>
            <w:tcBorders>
              <w:top w:val="nil"/>
              <w:left w:val="nil"/>
              <w:bottom w:val="nil"/>
              <w:right w:val="single" w:sz="4" w:space="0" w:color="auto"/>
            </w:tcBorders>
            <w:shd w:val="clear" w:color="auto" w:fill="auto"/>
            <w:noWrap/>
            <w:vAlign w:val="bottom"/>
            <w:hideMark/>
          </w:tcPr>
          <w:p w14:paraId="7BB924CE" w14:textId="4B2BEC21" w:rsidR="00AF31B8" w:rsidRPr="000A3615" w:rsidRDefault="000A3615" w:rsidP="00AF31B8">
            <w:pPr>
              <w:jc w:val="right"/>
              <w:rPr>
                <w:sz w:val="22"/>
                <w:szCs w:val="22"/>
              </w:rPr>
            </w:pPr>
            <w:r w:rsidRPr="000A3615">
              <w:rPr>
                <w:sz w:val="22"/>
                <w:szCs w:val="22"/>
              </w:rPr>
              <w:t>(39,751)</w:t>
            </w:r>
          </w:p>
        </w:tc>
      </w:tr>
      <w:tr w:rsidR="00AF31B8" w14:paraId="756945E5"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2A1B5A36" w14:textId="77777777" w:rsidR="00AF31B8" w:rsidRDefault="00AF31B8" w:rsidP="00AF31B8">
            <w:pPr>
              <w:jc w:val="center"/>
              <w:rPr>
                <w:sz w:val="22"/>
                <w:szCs w:val="22"/>
              </w:rPr>
            </w:pPr>
            <w:r>
              <w:rPr>
                <w:sz w:val="22"/>
                <w:szCs w:val="22"/>
              </w:rPr>
              <w:t> </w:t>
            </w:r>
          </w:p>
        </w:tc>
        <w:tc>
          <w:tcPr>
            <w:tcW w:w="3314" w:type="dxa"/>
            <w:tcBorders>
              <w:top w:val="nil"/>
              <w:left w:val="nil"/>
              <w:bottom w:val="nil"/>
              <w:right w:val="nil"/>
            </w:tcBorders>
            <w:shd w:val="clear" w:color="000000" w:fill="FFFFFF"/>
            <w:noWrap/>
            <w:vAlign w:val="bottom"/>
            <w:hideMark/>
          </w:tcPr>
          <w:p w14:paraId="76608C00"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70E7D9A7"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0995CD0A"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52E7A55D"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BBFCB7C"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7EE20B3" w14:textId="77777777" w:rsidR="00AF31B8" w:rsidRDefault="00AF31B8" w:rsidP="00AF31B8">
            <w:pPr>
              <w:rPr>
                <w:sz w:val="22"/>
                <w:szCs w:val="22"/>
              </w:rPr>
            </w:pPr>
            <w:r>
              <w:rPr>
                <w:sz w:val="22"/>
                <w:szCs w:val="22"/>
              </w:rPr>
              <w:t> </w:t>
            </w:r>
          </w:p>
        </w:tc>
      </w:tr>
      <w:tr w:rsidR="00AF31B8" w14:paraId="5DEF0133"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62AB5E59" w14:textId="77777777" w:rsidR="00AF31B8" w:rsidRDefault="00AF31B8" w:rsidP="00AF31B8">
            <w:pPr>
              <w:jc w:val="center"/>
              <w:rPr>
                <w:sz w:val="22"/>
                <w:szCs w:val="22"/>
              </w:rPr>
            </w:pPr>
            <w:r>
              <w:rPr>
                <w:sz w:val="22"/>
                <w:szCs w:val="22"/>
              </w:rPr>
              <w:t> 4</w:t>
            </w:r>
          </w:p>
        </w:tc>
        <w:tc>
          <w:tcPr>
            <w:tcW w:w="3314" w:type="dxa"/>
            <w:tcBorders>
              <w:top w:val="nil"/>
              <w:left w:val="nil"/>
              <w:bottom w:val="nil"/>
              <w:right w:val="nil"/>
            </w:tcBorders>
            <w:shd w:val="clear" w:color="000000" w:fill="FFFFFF"/>
            <w:noWrap/>
            <w:vAlign w:val="bottom"/>
            <w:hideMark/>
          </w:tcPr>
          <w:p w14:paraId="634F556C" w14:textId="77777777" w:rsidR="00AF31B8" w:rsidRDefault="00AF31B8" w:rsidP="00AF31B8">
            <w:pPr>
              <w:rPr>
                <w:color w:val="000000"/>
                <w:sz w:val="22"/>
                <w:szCs w:val="22"/>
              </w:rPr>
            </w:pPr>
            <w:r>
              <w:rPr>
                <w:sz w:val="22"/>
                <w:szCs w:val="22"/>
              </w:rPr>
              <w:t>Accumulated Depreciation</w:t>
            </w:r>
          </w:p>
        </w:tc>
        <w:tc>
          <w:tcPr>
            <w:tcW w:w="1316" w:type="dxa"/>
            <w:tcBorders>
              <w:top w:val="nil"/>
              <w:left w:val="nil"/>
              <w:bottom w:val="nil"/>
              <w:right w:val="nil"/>
            </w:tcBorders>
            <w:shd w:val="clear" w:color="000000" w:fill="FFFFFF"/>
            <w:noWrap/>
            <w:vAlign w:val="bottom"/>
            <w:hideMark/>
          </w:tcPr>
          <w:p w14:paraId="758CE8F2" w14:textId="77777777" w:rsidR="00AF31B8" w:rsidRDefault="00AF31B8" w:rsidP="00AF31B8">
            <w:pPr>
              <w:jc w:val="right"/>
              <w:rPr>
                <w:sz w:val="22"/>
                <w:szCs w:val="22"/>
              </w:rPr>
            </w:pPr>
            <w:r>
              <w:rPr>
                <w:sz w:val="22"/>
                <w:szCs w:val="22"/>
              </w:rPr>
              <w:t>(5,893,414)</w:t>
            </w:r>
          </w:p>
        </w:tc>
        <w:tc>
          <w:tcPr>
            <w:tcW w:w="1243" w:type="dxa"/>
            <w:tcBorders>
              <w:top w:val="nil"/>
              <w:left w:val="nil"/>
              <w:bottom w:val="nil"/>
              <w:right w:val="nil"/>
            </w:tcBorders>
            <w:shd w:val="clear" w:color="000000" w:fill="FFFFFF"/>
            <w:noWrap/>
            <w:vAlign w:val="bottom"/>
            <w:hideMark/>
          </w:tcPr>
          <w:p w14:paraId="39D18E84"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37552882" w14:textId="77777777" w:rsidR="00AF31B8" w:rsidRDefault="00AF31B8" w:rsidP="00AF31B8">
            <w:pPr>
              <w:jc w:val="right"/>
              <w:rPr>
                <w:sz w:val="22"/>
                <w:szCs w:val="22"/>
              </w:rPr>
            </w:pPr>
            <w:r>
              <w:rPr>
                <w:sz w:val="22"/>
                <w:szCs w:val="22"/>
              </w:rPr>
              <w:t>(5,893,414)</w:t>
            </w:r>
          </w:p>
        </w:tc>
        <w:tc>
          <w:tcPr>
            <w:tcW w:w="1188" w:type="dxa"/>
            <w:tcBorders>
              <w:top w:val="nil"/>
              <w:left w:val="nil"/>
              <w:bottom w:val="nil"/>
              <w:right w:val="nil"/>
            </w:tcBorders>
            <w:shd w:val="clear" w:color="000000" w:fill="FFFFFF"/>
            <w:noWrap/>
            <w:vAlign w:val="bottom"/>
            <w:hideMark/>
          </w:tcPr>
          <w:p w14:paraId="58FFD2CD"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946D890" w14:textId="77777777" w:rsidR="00AF31B8" w:rsidRDefault="00AF31B8" w:rsidP="00AF31B8">
            <w:pPr>
              <w:jc w:val="right"/>
              <w:rPr>
                <w:sz w:val="22"/>
                <w:szCs w:val="22"/>
              </w:rPr>
            </w:pPr>
            <w:r>
              <w:rPr>
                <w:sz w:val="22"/>
                <w:szCs w:val="22"/>
              </w:rPr>
              <w:t>(5,893,414)</w:t>
            </w:r>
          </w:p>
        </w:tc>
      </w:tr>
      <w:tr w:rsidR="00AF31B8" w14:paraId="34F69F8A"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350DE927" w14:textId="77777777" w:rsidR="00AF31B8" w:rsidRDefault="00AF31B8" w:rsidP="00AF31B8">
            <w:pPr>
              <w:jc w:val="center"/>
              <w:rPr>
                <w:sz w:val="22"/>
                <w:szCs w:val="22"/>
              </w:rPr>
            </w:pPr>
          </w:p>
        </w:tc>
        <w:tc>
          <w:tcPr>
            <w:tcW w:w="3314" w:type="dxa"/>
            <w:tcBorders>
              <w:top w:val="nil"/>
              <w:left w:val="nil"/>
              <w:bottom w:val="nil"/>
              <w:right w:val="nil"/>
            </w:tcBorders>
            <w:shd w:val="clear" w:color="000000" w:fill="FFFFFF"/>
            <w:noWrap/>
            <w:vAlign w:val="bottom"/>
            <w:hideMark/>
          </w:tcPr>
          <w:p w14:paraId="71B65F06"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7C684B8F"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482799D2"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3244E448"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7F67394"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4BCAAF0" w14:textId="77777777" w:rsidR="00AF31B8" w:rsidRDefault="00AF31B8" w:rsidP="00AF31B8">
            <w:pPr>
              <w:rPr>
                <w:sz w:val="22"/>
                <w:szCs w:val="22"/>
              </w:rPr>
            </w:pPr>
            <w:r>
              <w:rPr>
                <w:sz w:val="22"/>
                <w:szCs w:val="22"/>
              </w:rPr>
              <w:t> </w:t>
            </w:r>
          </w:p>
        </w:tc>
      </w:tr>
      <w:tr w:rsidR="00AF31B8" w14:paraId="127A75F5"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74534F9D" w14:textId="77777777" w:rsidR="00AF31B8" w:rsidRDefault="00AF31B8" w:rsidP="00AF31B8">
            <w:pPr>
              <w:jc w:val="center"/>
              <w:rPr>
                <w:sz w:val="22"/>
                <w:szCs w:val="22"/>
              </w:rPr>
            </w:pPr>
            <w:r>
              <w:rPr>
                <w:sz w:val="22"/>
                <w:szCs w:val="22"/>
              </w:rPr>
              <w:t> 5</w:t>
            </w:r>
          </w:p>
        </w:tc>
        <w:tc>
          <w:tcPr>
            <w:tcW w:w="3314" w:type="dxa"/>
            <w:tcBorders>
              <w:top w:val="nil"/>
              <w:left w:val="nil"/>
              <w:bottom w:val="nil"/>
              <w:right w:val="nil"/>
            </w:tcBorders>
            <w:shd w:val="clear" w:color="000000" w:fill="FFFFFF"/>
            <w:noWrap/>
            <w:vAlign w:val="bottom"/>
            <w:hideMark/>
          </w:tcPr>
          <w:p w14:paraId="3B223C1C" w14:textId="77777777" w:rsidR="00AF31B8" w:rsidRDefault="00AF31B8" w:rsidP="00AF31B8">
            <w:pPr>
              <w:rPr>
                <w:sz w:val="22"/>
                <w:szCs w:val="22"/>
              </w:rPr>
            </w:pPr>
            <w:r>
              <w:rPr>
                <w:sz w:val="22"/>
                <w:szCs w:val="22"/>
              </w:rPr>
              <w:t>CIAC</w:t>
            </w:r>
          </w:p>
        </w:tc>
        <w:tc>
          <w:tcPr>
            <w:tcW w:w="1316" w:type="dxa"/>
            <w:tcBorders>
              <w:top w:val="nil"/>
              <w:left w:val="nil"/>
              <w:bottom w:val="nil"/>
              <w:right w:val="nil"/>
            </w:tcBorders>
            <w:shd w:val="clear" w:color="000000" w:fill="FFFFFF"/>
            <w:noWrap/>
            <w:vAlign w:val="bottom"/>
            <w:hideMark/>
          </w:tcPr>
          <w:p w14:paraId="2B68E49A" w14:textId="77777777" w:rsidR="00AF31B8" w:rsidRDefault="00AF31B8" w:rsidP="00AF31B8">
            <w:pPr>
              <w:jc w:val="right"/>
              <w:rPr>
                <w:sz w:val="22"/>
                <w:szCs w:val="22"/>
              </w:rPr>
            </w:pPr>
            <w:r>
              <w:rPr>
                <w:sz w:val="22"/>
                <w:szCs w:val="22"/>
              </w:rPr>
              <w:t>(3,001,852)</w:t>
            </w:r>
          </w:p>
        </w:tc>
        <w:tc>
          <w:tcPr>
            <w:tcW w:w="1243" w:type="dxa"/>
            <w:tcBorders>
              <w:top w:val="nil"/>
              <w:left w:val="nil"/>
              <w:bottom w:val="nil"/>
              <w:right w:val="nil"/>
            </w:tcBorders>
            <w:shd w:val="clear" w:color="000000" w:fill="FFFFFF"/>
            <w:noWrap/>
            <w:vAlign w:val="bottom"/>
            <w:hideMark/>
          </w:tcPr>
          <w:p w14:paraId="7216A708"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A12DBDC" w14:textId="77777777" w:rsidR="00AF31B8" w:rsidRDefault="00AF31B8" w:rsidP="00AF31B8">
            <w:pPr>
              <w:jc w:val="right"/>
              <w:rPr>
                <w:sz w:val="22"/>
                <w:szCs w:val="22"/>
              </w:rPr>
            </w:pPr>
            <w:r>
              <w:rPr>
                <w:sz w:val="22"/>
                <w:szCs w:val="22"/>
              </w:rPr>
              <w:t>(3,001,852)</w:t>
            </w:r>
          </w:p>
        </w:tc>
        <w:tc>
          <w:tcPr>
            <w:tcW w:w="1188" w:type="dxa"/>
            <w:tcBorders>
              <w:top w:val="nil"/>
              <w:left w:val="nil"/>
              <w:bottom w:val="nil"/>
              <w:right w:val="nil"/>
            </w:tcBorders>
            <w:shd w:val="clear" w:color="000000" w:fill="FFFFFF"/>
            <w:noWrap/>
            <w:vAlign w:val="bottom"/>
            <w:hideMark/>
          </w:tcPr>
          <w:p w14:paraId="70896DCC"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3461402" w14:textId="77777777" w:rsidR="00AF31B8" w:rsidRDefault="00AF31B8" w:rsidP="00AF31B8">
            <w:pPr>
              <w:jc w:val="right"/>
              <w:rPr>
                <w:sz w:val="22"/>
                <w:szCs w:val="22"/>
              </w:rPr>
            </w:pPr>
            <w:r>
              <w:rPr>
                <w:sz w:val="22"/>
                <w:szCs w:val="22"/>
              </w:rPr>
              <w:t>(3,001,852)</w:t>
            </w:r>
          </w:p>
        </w:tc>
      </w:tr>
      <w:tr w:rsidR="00AF31B8" w14:paraId="31E9D5DE"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7F0BFAB0" w14:textId="77777777" w:rsidR="00AF31B8" w:rsidRDefault="00AF31B8" w:rsidP="00AF31B8">
            <w:pPr>
              <w:jc w:val="center"/>
              <w:rPr>
                <w:sz w:val="22"/>
                <w:szCs w:val="22"/>
              </w:rPr>
            </w:pPr>
          </w:p>
        </w:tc>
        <w:tc>
          <w:tcPr>
            <w:tcW w:w="3314" w:type="dxa"/>
            <w:tcBorders>
              <w:top w:val="nil"/>
              <w:left w:val="nil"/>
              <w:bottom w:val="nil"/>
              <w:right w:val="nil"/>
            </w:tcBorders>
            <w:shd w:val="clear" w:color="000000" w:fill="FFFFFF"/>
            <w:noWrap/>
            <w:vAlign w:val="bottom"/>
            <w:hideMark/>
          </w:tcPr>
          <w:p w14:paraId="099D251B"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6CA53753"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948660A"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97F3CEB"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150A815"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3E4D2DFB" w14:textId="77777777" w:rsidR="00AF31B8" w:rsidRDefault="00AF31B8" w:rsidP="00AF31B8">
            <w:pPr>
              <w:rPr>
                <w:sz w:val="22"/>
                <w:szCs w:val="22"/>
              </w:rPr>
            </w:pPr>
            <w:r>
              <w:rPr>
                <w:sz w:val="22"/>
                <w:szCs w:val="22"/>
              </w:rPr>
              <w:t> </w:t>
            </w:r>
          </w:p>
        </w:tc>
      </w:tr>
      <w:tr w:rsidR="00AF31B8" w14:paraId="5A65EF55"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72BE7DC3" w14:textId="77777777" w:rsidR="00AF31B8" w:rsidRDefault="00AF31B8" w:rsidP="00AF31B8">
            <w:pPr>
              <w:jc w:val="center"/>
              <w:rPr>
                <w:sz w:val="22"/>
                <w:szCs w:val="22"/>
              </w:rPr>
            </w:pPr>
            <w:r>
              <w:rPr>
                <w:sz w:val="22"/>
                <w:szCs w:val="22"/>
              </w:rPr>
              <w:t> 6</w:t>
            </w:r>
          </w:p>
        </w:tc>
        <w:tc>
          <w:tcPr>
            <w:tcW w:w="3314" w:type="dxa"/>
            <w:tcBorders>
              <w:top w:val="nil"/>
              <w:left w:val="nil"/>
              <w:bottom w:val="nil"/>
              <w:right w:val="nil"/>
            </w:tcBorders>
            <w:shd w:val="clear" w:color="000000" w:fill="FFFFFF"/>
            <w:noWrap/>
            <w:vAlign w:val="bottom"/>
            <w:hideMark/>
          </w:tcPr>
          <w:p w14:paraId="10EB930F" w14:textId="77777777" w:rsidR="00AF31B8" w:rsidRDefault="00AF31B8" w:rsidP="00AF31B8">
            <w:pPr>
              <w:rPr>
                <w:sz w:val="22"/>
                <w:szCs w:val="22"/>
              </w:rPr>
            </w:pPr>
            <w:r>
              <w:rPr>
                <w:sz w:val="22"/>
                <w:szCs w:val="22"/>
              </w:rPr>
              <w:t>Amortization of CIAC</w:t>
            </w:r>
          </w:p>
        </w:tc>
        <w:tc>
          <w:tcPr>
            <w:tcW w:w="1316" w:type="dxa"/>
            <w:tcBorders>
              <w:top w:val="nil"/>
              <w:left w:val="nil"/>
              <w:bottom w:val="nil"/>
              <w:right w:val="nil"/>
            </w:tcBorders>
            <w:shd w:val="clear" w:color="000000" w:fill="FFFFFF"/>
            <w:noWrap/>
            <w:vAlign w:val="bottom"/>
            <w:hideMark/>
          </w:tcPr>
          <w:p w14:paraId="38756B9C" w14:textId="77777777" w:rsidR="00AF31B8" w:rsidRDefault="00AF31B8" w:rsidP="00AF31B8">
            <w:pPr>
              <w:jc w:val="right"/>
              <w:rPr>
                <w:sz w:val="22"/>
                <w:szCs w:val="22"/>
              </w:rPr>
            </w:pPr>
            <w:r>
              <w:rPr>
                <w:sz w:val="22"/>
                <w:szCs w:val="22"/>
              </w:rPr>
              <w:t xml:space="preserve">1,391,204 </w:t>
            </w:r>
          </w:p>
        </w:tc>
        <w:tc>
          <w:tcPr>
            <w:tcW w:w="1243" w:type="dxa"/>
            <w:tcBorders>
              <w:top w:val="nil"/>
              <w:left w:val="nil"/>
              <w:bottom w:val="nil"/>
              <w:right w:val="nil"/>
            </w:tcBorders>
            <w:shd w:val="clear" w:color="000000" w:fill="FFFFFF"/>
            <w:noWrap/>
            <w:vAlign w:val="bottom"/>
            <w:hideMark/>
          </w:tcPr>
          <w:p w14:paraId="0BAE0C41"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2F18BF27" w14:textId="77777777" w:rsidR="00AF31B8" w:rsidRDefault="00AF31B8" w:rsidP="00AF31B8">
            <w:pPr>
              <w:jc w:val="right"/>
              <w:rPr>
                <w:sz w:val="22"/>
                <w:szCs w:val="22"/>
              </w:rPr>
            </w:pPr>
            <w:r>
              <w:rPr>
                <w:sz w:val="22"/>
                <w:szCs w:val="22"/>
              </w:rPr>
              <w:t xml:space="preserve">1,391,204 </w:t>
            </w:r>
          </w:p>
        </w:tc>
        <w:tc>
          <w:tcPr>
            <w:tcW w:w="1188" w:type="dxa"/>
            <w:tcBorders>
              <w:top w:val="nil"/>
              <w:left w:val="nil"/>
              <w:bottom w:val="nil"/>
              <w:right w:val="nil"/>
            </w:tcBorders>
            <w:shd w:val="clear" w:color="000000" w:fill="FFFFFF"/>
            <w:noWrap/>
            <w:vAlign w:val="bottom"/>
            <w:hideMark/>
          </w:tcPr>
          <w:p w14:paraId="636A1515" w14:textId="77777777" w:rsidR="00AF31B8" w:rsidRDefault="00AF31B8" w:rsidP="00AF31B8">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77B79F44" w14:textId="77777777" w:rsidR="00AF31B8" w:rsidRDefault="00AF31B8" w:rsidP="00AF31B8">
            <w:pPr>
              <w:jc w:val="right"/>
              <w:rPr>
                <w:sz w:val="22"/>
                <w:szCs w:val="22"/>
              </w:rPr>
            </w:pPr>
            <w:r>
              <w:rPr>
                <w:sz w:val="22"/>
                <w:szCs w:val="22"/>
              </w:rPr>
              <w:t xml:space="preserve">1,391,204 </w:t>
            </w:r>
          </w:p>
        </w:tc>
      </w:tr>
      <w:tr w:rsidR="00AF31B8" w14:paraId="79998182"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139B84FF" w14:textId="77777777" w:rsidR="00AF31B8" w:rsidRDefault="00AF31B8" w:rsidP="00AF31B8">
            <w:pPr>
              <w:jc w:val="center"/>
              <w:rPr>
                <w:sz w:val="22"/>
                <w:szCs w:val="22"/>
              </w:rPr>
            </w:pPr>
          </w:p>
        </w:tc>
        <w:tc>
          <w:tcPr>
            <w:tcW w:w="3314" w:type="dxa"/>
            <w:tcBorders>
              <w:top w:val="nil"/>
              <w:left w:val="nil"/>
              <w:bottom w:val="nil"/>
              <w:right w:val="nil"/>
            </w:tcBorders>
            <w:shd w:val="clear" w:color="000000" w:fill="FFFFFF"/>
            <w:noWrap/>
            <w:vAlign w:val="bottom"/>
            <w:hideMark/>
          </w:tcPr>
          <w:p w14:paraId="5049DA71"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3C4DF68B"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5F81601"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6970E03B"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2A57164B"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9FF136F" w14:textId="77777777" w:rsidR="00AF31B8" w:rsidRDefault="00AF31B8" w:rsidP="00AF31B8">
            <w:pPr>
              <w:rPr>
                <w:sz w:val="22"/>
                <w:szCs w:val="22"/>
              </w:rPr>
            </w:pPr>
            <w:r>
              <w:rPr>
                <w:sz w:val="22"/>
                <w:szCs w:val="22"/>
              </w:rPr>
              <w:t> </w:t>
            </w:r>
          </w:p>
        </w:tc>
      </w:tr>
      <w:tr w:rsidR="00AF31B8" w14:paraId="5A669835"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110A3F8E" w14:textId="77777777" w:rsidR="00AF31B8" w:rsidRDefault="00AF31B8" w:rsidP="00AF31B8">
            <w:pPr>
              <w:jc w:val="center"/>
              <w:rPr>
                <w:sz w:val="22"/>
                <w:szCs w:val="22"/>
              </w:rPr>
            </w:pPr>
            <w:r>
              <w:rPr>
                <w:sz w:val="22"/>
                <w:szCs w:val="22"/>
              </w:rPr>
              <w:t> 7</w:t>
            </w:r>
          </w:p>
        </w:tc>
        <w:tc>
          <w:tcPr>
            <w:tcW w:w="3314" w:type="dxa"/>
            <w:tcBorders>
              <w:top w:val="nil"/>
              <w:left w:val="nil"/>
              <w:bottom w:val="nil"/>
              <w:right w:val="nil"/>
            </w:tcBorders>
            <w:shd w:val="clear" w:color="000000" w:fill="FFFFFF"/>
            <w:noWrap/>
            <w:vAlign w:val="bottom"/>
            <w:hideMark/>
          </w:tcPr>
          <w:p w14:paraId="5134F0A5" w14:textId="77777777" w:rsidR="00AF31B8" w:rsidRDefault="00AF31B8" w:rsidP="00AF31B8">
            <w:pPr>
              <w:rPr>
                <w:sz w:val="22"/>
                <w:szCs w:val="22"/>
              </w:rPr>
            </w:pPr>
            <w:r>
              <w:rPr>
                <w:sz w:val="22"/>
                <w:szCs w:val="22"/>
              </w:rPr>
              <w:t>Working Capital Allowance</w:t>
            </w:r>
          </w:p>
        </w:tc>
        <w:tc>
          <w:tcPr>
            <w:tcW w:w="1316" w:type="dxa"/>
            <w:tcBorders>
              <w:top w:val="nil"/>
              <w:left w:val="nil"/>
              <w:bottom w:val="nil"/>
              <w:right w:val="nil"/>
            </w:tcBorders>
            <w:shd w:val="clear" w:color="000000" w:fill="FFFFFF"/>
            <w:noWrap/>
            <w:vAlign w:val="bottom"/>
            <w:hideMark/>
          </w:tcPr>
          <w:p w14:paraId="7700BD69" w14:textId="262BAB4F" w:rsidR="00AF31B8" w:rsidRDefault="006A6038" w:rsidP="00AF31B8">
            <w:pPr>
              <w:jc w:val="right"/>
              <w:rPr>
                <w:sz w:val="22"/>
                <w:szCs w:val="22"/>
              </w:rPr>
            </w:pPr>
            <w:r>
              <w:rPr>
                <w:sz w:val="22"/>
                <w:szCs w:val="22"/>
                <w:u w:val="single"/>
              </w:rPr>
              <w:t>(3,037,636)</w:t>
            </w:r>
            <w:r w:rsidR="00AF31B8">
              <w:rPr>
                <w:sz w:val="22"/>
                <w:szCs w:val="22"/>
                <w:u w:val="single"/>
              </w:rPr>
              <w:t xml:space="preserve"> </w:t>
            </w:r>
          </w:p>
        </w:tc>
        <w:tc>
          <w:tcPr>
            <w:tcW w:w="1243" w:type="dxa"/>
            <w:tcBorders>
              <w:top w:val="nil"/>
              <w:left w:val="nil"/>
              <w:bottom w:val="nil"/>
              <w:right w:val="nil"/>
            </w:tcBorders>
            <w:shd w:val="clear" w:color="000000" w:fill="FFFFFF"/>
            <w:noWrap/>
            <w:vAlign w:val="bottom"/>
            <w:hideMark/>
          </w:tcPr>
          <w:p w14:paraId="726F4C51" w14:textId="679F792B" w:rsidR="00AF31B8" w:rsidRDefault="006A6038" w:rsidP="00AF31B8">
            <w:pPr>
              <w:jc w:val="right"/>
              <w:rPr>
                <w:sz w:val="22"/>
                <w:szCs w:val="22"/>
              </w:rPr>
            </w:pPr>
            <w:r>
              <w:rPr>
                <w:sz w:val="22"/>
                <w:szCs w:val="22"/>
                <w:u w:val="single"/>
              </w:rPr>
              <w:t>3,427,052</w:t>
            </w:r>
            <w:r w:rsidR="00AF31B8">
              <w:rPr>
                <w:sz w:val="22"/>
                <w:szCs w:val="22"/>
                <w:u w:val="single"/>
              </w:rPr>
              <w:t xml:space="preserve"> </w:t>
            </w:r>
          </w:p>
        </w:tc>
        <w:tc>
          <w:tcPr>
            <w:tcW w:w="1353" w:type="dxa"/>
            <w:tcBorders>
              <w:top w:val="nil"/>
              <w:left w:val="nil"/>
              <w:bottom w:val="nil"/>
              <w:right w:val="nil"/>
            </w:tcBorders>
            <w:shd w:val="clear" w:color="000000" w:fill="FFFFFF"/>
            <w:noWrap/>
            <w:vAlign w:val="bottom"/>
            <w:hideMark/>
          </w:tcPr>
          <w:p w14:paraId="32CFC446" w14:textId="60FAAB9B" w:rsidR="00AF31B8" w:rsidRDefault="006A6038" w:rsidP="00AF31B8">
            <w:pPr>
              <w:jc w:val="right"/>
              <w:rPr>
                <w:sz w:val="22"/>
                <w:szCs w:val="22"/>
              </w:rPr>
            </w:pPr>
            <w:r>
              <w:rPr>
                <w:sz w:val="22"/>
                <w:szCs w:val="22"/>
                <w:u w:val="single"/>
              </w:rPr>
              <w:t>389,416</w:t>
            </w:r>
            <w:r w:rsidR="00AF31B8">
              <w:rPr>
                <w:sz w:val="22"/>
                <w:szCs w:val="22"/>
                <w:u w:val="single"/>
              </w:rPr>
              <w:t xml:space="preserve"> </w:t>
            </w:r>
          </w:p>
        </w:tc>
        <w:tc>
          <w:tcPr>
            <w:tcW w:w="1188" w:type="dxa"/>
            <w:tcBorders>
              <w:top w:val="nil"/>
              <w:left w:val="nil"/>
              <w:bottom w:val="nil"/>
              <w:right w:val="nil"/>
            </w:tcBorders>
            <w:shd w:val="clear" w:color="000000" w:fill="FFFFFF"/>
            <w:noWrap/>
            <w:vAlign w:val="bottom"/>
            <w:hideMark/>
          </w:tcPr>
          <w:p w14:paraId="67A98D37" w14:textId="23A3E20B" w:rsidR="00AF31B8" w:rsidRDefault="006A6038" w:rsidP="00AF31B8">
            <w:pPr>
              <w:jc w:val="right"/>
              <w:rPr>
                <w:sz w:val="22"/>
                <w:szCs w:val="22"/>
              </w:rPr>
            </w:pPr>
            <w:r>
              <w:rPr>
                <w:sz w:val="22"/>
                <w:szCs w:val="22"/>
                <w:u w:val="single"/>
              </w:rPr>
              <w:t>31,143</w:t>
            </w:r>
          </w:p>
        </w:tc>
        <w:tc>
          <w:tcPr>
            <w:tcW w:w="1353" w:type="dxa"/>
            <w:tcBorders>
              <w:top w:val="nil"/>
              <w:left w:val="nil"/>
              <w:bottom w:val="nil"/>
              <w:right w:val="single" w:sz="4" w:space="0" w:color="auto"/>
            </w:tcBorders>
            <w:shd w:val="clear" w:color="000000" w:fill="FFFFFF"/>
            <w:noWrap/>
            <w:vAlign w:val="bottom"/>
            <w:hideMark/>
          </w:tcPr>
          <w:p w14:paraId="6E9B6460" w14:textId="51961CAF" w:rsidR="00AF31B8" w:rsidRDefault="006A6038" w:rsidP="00AF31B8">
            <w:pPr>
              <w:jc w:val="right"/>
              <w:rPr>
                <w:sz w:val="22"/>
                <w:szCs w:val="22"/>
              </w:rPr>
            </w:pPr>
            <w:r>
              <w:rPr>
                <w:sz w:val="22"/>
                <w:szCs w:val="22"/>
                <w:u w:val="single"/>
              </w:rPr>
              <w:t>420,559</w:t>
            </w:r>
            <w:r w:rsidR="00AF31B8">
              <w:rPr>
                <w:sz w:val="22"/>
                <w:szCs w:val="22"/>
                <w:u w:val="single"/>
              </w:rPr>
              <w:t xml:space="preserve"> </w:t>
            </w:r>
          </w:p>
        </w:tc>
      </w:tr>
      <w:tr w:rsidR="00AF31B8" w14:paraId="1A9EB73A" w14:textId="77777777" w:rsidTr="00AF31B8">
        <w:trPr>
          <w:trHeight w:val="303"/>
        </w:trPr>
        <w:tc>
          <w:tcPr>
            <w:tcW w:w="381" w:type="dxa"/>
            <w:tcBorders>
              <w:top w:val="nil"/>
              <w:left w:val="single" w:sz="4" w:space="0" w:color="auto"/>
              <w:bottom w:val="nil"/>
              <w:right w:val="nil"/>
            </w:tcBorders>
            <w:shd w:val="clear" w:color="000000" w:fill="FFFFFF"/>
            <w:noWrap/>
            <w:vAlign w:val="bottom"/>
            <w:hideMark/>
          </w:tcPr>
          <w:p w14:paraId="2CEA014C" w14:textId="77777777" w:rsidR="00AF31B8" w:rsidRDefault="00AF31B8" w:rsidP="00AF31B8">
            <w:pPr>
              <w:jc w:val="center"/>
              <w:rPr>
                <w:sz w:val="22"/>
                <w:szCs w:val="22"/>
              </w:rPr>
            </w:pPr>
          </w:p>
        </w:tc>
        <w:tc>
          <w:tcPr>
            <w:tcW w:w="3314" w:type="dxa"/>
            <w:tcBorders>
              <w:top w:val="nil"/>
              <w:left w:val="nil"/>
              <w:bottom w:val="nil"/>
              <w:right w:val="nil"/>
            </w:tcBorders>
            <w:shd w:val="clear" w:color="000000" w:fill="FFFFFF"/>
            <w:noWrap/>
            <w:vAlign w:val="bottom"/>
            <w:hideMark/>
          </w:tcPr>
          <w:p w14:paraId="2840847F" w14:textId="77777777" w:rsidR="00AF31B8" w:rsidRDefault="00AF31B8" w:rsidP="00AF31B8">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4E27C557" w14:textId="77777777" w:rsidR="00AF31B8" w:rsidRDefault="00AF31B8" w:rsidP="00AF31B8">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66CA8633" w14:textId="77777777" w:rsidR="00AF31B8" w:rsidRDefault="00AF31B8" w:rsidP="00AF31B8">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28B4C71" w14:textId="77777777" w:rsidR="00AF31B8" w:rsidRDefault="00AF31B8" w:rsidP="00AF31B8">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5002C78" w14:textId="77777777" w:rsidR="00AF31B8" w:rsidRDefault="00AF31B8" w:rsidP="00AF31B8">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2B6D1E2" w14:textId="77777777" w:rsidR="00AF31B8" w:rsidRDefault="00AF31B8" w:rsidP="00AF31B8">
            <w:pPr>
              <w:rPr>
                <w:sz w:val="22"/>
                <w:szCs w:val="22"/>
              </w:rPr>
            </w:pPr>
            <w:r>
              <w:rPr>
                <w:sz w:val="22"/>
                <w:szCs w:val="22"/>
              </w:rPr>
              <w:t> </w:t>
            </w:r>
          </w:p>
        </w:tc>
      </w:tr>
      <w:tr w:rsidR="00AF31B8" w14:paraId="464FDEA9" w14:textId="77777777" w:rsidTr="00AF31B8">
        <w:trPr>
          <w:trHeight w:val="303"/>
        </w:trPr>
        <w:tc>
          <w:tcPr>
            <w:tcW w:w="381" w:type="dxa"/>
            <w:tcBorders>
              <w:top w:val="nil"/>
              <w:left w:val="single" w:sz="4" w:space="0" w:color="auto"/>
              <w:right w:val="nil"/>
            </w:tcBorders>
            <w:shd w:val="clear" w:color="000000" w:fill="FFFFFF"/>
            <w:noWrap/>
            <w:vAlign w:val="bottom"/>
            <w:hideMark/>
          </w:tcPr>
          <w:p w14:paraId="55E7E3AB" w14:textId="77777777" w:rsidR="00AF31B8" w:rsidRDefault="00AF31B8" w:rsidP="00AF31B8">
            <w:pPr>
              <w:jc w:val="center"/>
              <w:rPr>
                <w:sz w:val="22"/>
                <w:szCs w:val="22"/>
              </w:rPr>
            </w:pPr>
            <w:r>
              <w:rPr>
                <w:sz w:val="22"/>
                <w:szCs w:val="22"/>
              </w:rPr>
              <w:t> 8</w:t>
            </w:r>
          </w:p>
        </w:tc>
        <w:tc>
          <w:tcPr>
            <w:tcW w:w="3314" w:type="dxa"/>
            <w:tcBorders>
              <w:top w:val="nil"/>
              <w:left w:val="nil"/>
              <w:right w:val="nil"/>
            </w:tcBorders>
            <w:shd w:val="clear" w:color="000000" w:fill="FFFFFF"/>
            <w:noWrap/>
            <w:vAlign w:val="bottom"/>
            <w:hideMark/>
          </w:tcPr>
          <w:p w14:paraId="3C15E86B" w14:textId="77777777" w:rsidR="00AF31B8" w:rsidRDefault="00AF31B8" w:rsidP="00AF31B8">
            <w:pPr>
              <w:rPr>
                <w:sz w:val="22"/>
                <w:szCs w:val="22"/>
              </w:rPr>
            </w:pPr>
            <w:r>
              <w:rPr>
                <w:b/>
                <w:bCs/>
                <w:sz w:val="22"/>
                <w:szCs w:val="22"/>
              </w:rPr>
              <w:t>Rate Base</w:t>
            </w:r>
          </w:p>
        </w:tc>
        <w:tc>
          <w:tcPr>
            <w:tcW w:w="1316" w:type="dxa"/>
            <w:tcBorders>
              <w:top w:val="nil"/>
              <w:left w:val="nil"/>
              <w:right w:val="nil"/>
            </w:tcBorders>
            <w:shd w:val="clear" w:color="000000" w:fill="FFFFFF"/>
            <w:noWrap/>
            <w:vAlign w:val="bottom"/>
            <w:hideMark/>
          </w:tcPr>
          <w:p w14:paraId="2F822DC9" w14:textId="3E28EB72" w:rsidR="00AF31B8" w:rsidRDefault="006A6038" w:rsidP="00AF31B8">
            <w:pPr>
              <w:jc w:val="right"/>
              <w:rPr>
                <w:sz w:val="22"/>
                <w:szCs w:val="22"/>
                <w:u w:val="single"/>
              </w:rPr>
            </w:pPr>
            <w:r>
              <w:rPr>
                <w:sz w:val="22"/>
                <w:szCs w:val="22"/>
                <w:u w:val="double"/>
              </w:rPr>
              <w:t>$1,426,078</w:t>
            </w:r>
            <w:r w:rsidR="00AF31B8">
              <w:rPr>
                <w:sz w:val="22"/>
                <w:szCs w:val="22"/>
                <w:u w:val="double"/>
              </w:rPr>
              <w:t xml:space="preserve"> </w:t>
            </w:r>
          </w:p>
        </w:tc>
        <w:tc>
          <w:tcPr>
            <w:tcW w:w="1243" w:type="dxa"/>
            <w:tcBorders>
              <w:top w:val="nil"/>
              <w:left w:val="nil"/>
              <w:right w:val="nil"/>
            </w:tcBorders>
            <w:shd w:val="clear" w:color="000000" w:fill="FFFFFF"/>
            <w:noWrap/>
            <w:vAlign w:val="bottom"/>
            <w:hideMark/>
          </w:tcPr>
          <w:p w14:paraId="3023347D" w14:textId="7261ABFD" w:rsidR="00AF31B8" w:rsidRDefault="006A6038" w:rsidP="00AF31B8">
            <w:pPr>
              <w:jc w:val="right"/>
              <w:rPr>
                <w:sz w:val="22"/>
                <w:szCs w:val="22"/>
                <w:u w:val="single"/>
              </w:rPr>
            </w:pPr>
            <w:r>
              <w:rPr>
                <w:sz w:val="22"/>
                <w:szCs w:val="22"/>
                <w:u w:val="double"/>
              </w:rPr>
              <w:t>$3,427,052</w:t>
            </w:r>
          </w:p>
        </w:tc>
        <w:tc>
          <w:tcPr>
            <w:tcW w:w="1353" w:type="dxa"/>
            <w:tcBorders>
              <w:top w:val="nil"/>
              <w:left w:val="nil"/>
              <w:right w:val="nil"/>
            </w:tcBorders>
            <w:shd w:val="clear" w:color="000000" w:fill="FFFFFF"/>
            <w:noWrap/>
            <w:vAlign w:val="bottom"/>
            <w:hideMark/>
          </w:tcPr>
          <w:p w14:paraId="51A1694A" w14:textId="08C78215" w:rsidR="00AF31B8" w:rsidRDefault="006A6038" w:rsidP="00AF31B8">
            <w:pPr>
              <w:jc w:val="right"/>
              <w:rPr>
                <w:sz w:val="22"/>
                <w:szCs w:val="22"/>
                <w:u w:val="single"/>
              </w:rPr>
            </w:pPr>
            <w:r>
              <w:rPr>
                <w:sz w:val="22"/>
                <w:szCs w:val="22"/>
                <w:u w:val="double"/>
              </w:rPr>
              <w:t>$4,853,130</w:t>
            </w:r>
            <w:r w:rsidR="00AF31B8">
              <w:rPr>
                <w:sz w:val="22"/>
                <w:szCs w:val="22"/>
                <w:u w:val="double"/>
              </w:rPr>
              <w:t xml:space="preserve"> </w:t>
            </w:r>
          </w:p>
        </w:tc>
        <w:tc>
          <w:tcPr>
            <w:tcW w:w="1188" w:type="dxa"/>
            <w:tcBorders>
              <w:top w:val="nil"/>
              <w:left w:val="nil"/>
              <w:right w:val="nil"/>
            </w:tcBorders>
            <w:shd w:val="clear" w:color="000000" w:fill="FFFFFF"/>
            <w:noWrap/>
            <w:vAlign w:val="bottom"/>
            <w:hideMark/>
          </w:tcPr>
          <w:p w14:paraId="38511978" w14:textId="0099579C" w:rsidR="00AF31B8" w:rsidRDefault="00AF31B8" w:rsidP="000A3615">
            <w:pPr>
              <w:jc w:val="right"/>
              <w:rPr>
                <w:sz w:val="22"/>
                <w:szCs w:val="22"/>
                <w:u w:val="single"/>
              </w:rPr>
            </w:pPr>
            <w:r>
              <w:rPr>
                <w:sz w:val="22"/>
                <w:szCs w:val="22"/>
                <w:u w:val="double"/>
              </w:rPr>
              <w:t>($</w:t>
            </w:r>
            <w:r w:rsidR="000A3615">
              <w:rPr>
                <w:sz w:val="22"/>
                <w:szCs w:val="22"/>
                <w:u w:val="double"/>
              </w:rPr>
              <w:t>69,377</w:t>
            </w:r>
            <w:r>
              <w:rPr>
                <w:sz w:val="22"/>
                <w:szCs w:val="22"/>
                <w:u w:val="double"/>
              </w:rPr>
              <w:t>)</w:t>
            </w:r>
          </w:p>
        </w:tc>
        <w:tc>
          <w:tcPr>
            <w:tcW w:w="1353" w:type="dxa"/>
            <w:tcBorders>
              <w:top w:val="nil"/>
              <w:left w:val="nil"/>
              <w:right w:val="single" w:sz="4" w:space="0" w:color="auto"/>
            </w:tcBorders>
            <w:shd w:val="clear" w:color="000000" w:fill="FFFFFF"/>
            <w:noWrap/>
            <w:vAlign w:val="bottom"/>
            <w:hideMark/>
          </w:tcPr>
          <w:p w14:paraId="1A4AE56A" w14:textId="38DDF9D7" w:rsidR="00AF31B8" w:rsidRDefault="00AF31B8" w:rsidP="000A3615">
            <w:pPr>
              <w:jc w:val="right"/>
              <w:rPr>
                <w:sz w:val="22"/>
                <w:szCs w:val="22"/>
                <w:u w:val="single"/>
              </w:rPr>
            </w:pPr>
            <w:r>
              <w:rPr>
                <w:sz w:val="22"/>
                <w:szCs w:val="22"/>
                <w:u w:val="double"/>
              </w:rPr>
              <w:t>$4,</w:t>
            </w:r>
            <w:r w:rsidR="006A6038">
              <w:rPr>
                <w:sz w:val="22"/>
                <w:szCs w:val="22"/>
                <w:u w:val="double"/>
              </w:rPr>
              <w:t>844,521</w:t>
            </w:r>
            <w:r>
              <w:rPr>
                <w:sz w:val="22"/>
                <w:szCs w:val="22"/>
                <w:u w:val="double"/>
              </w:rPr>
              <w:t xml:space="preserve"> </w:t>
            </w:r>
          </w:p>
        </w:tc>
      </w:tr>
      <w:tr w:rsidR="00AF31B8" w14:paraId="3A71100D" w14:textId="77777777" w:rsidTr="00AF31B8">
        <w:trPr>
          <w:trHeight w:val="303"/>
        </w:trPr>
        <w:tc>
          <w:tcPr>
            <w:tcW w:w="381" w:type="dxa"/>
            <w:tcBorders>
              <w:top w:val="nil"/>
              <w:left w:val="single" w:sz="4" w:space="0" w:color="auto"/>
              <w:right w:val="nil"/>
            </w:tcBorders>
            <w:shd w:val="clear" w:color="000000" w:fill="FFFFFF"/>
            <w:noWrap/>
            <w:vAlign w:val="bottom"/>
            <w:hideMark/>
          </w:tcPr>
          <w:p w14:paraId="011DDA5B" w14:textId="77777777" w:rsidR="00AF31B8" w:rsidRDefault="00AF31B8" w:rsidP="00AF31B8">
            <w:pPr>
              <w:rPr>
                <w:sz w:val="22"/>
                <w:szCs w:val="22"/>
              </w:rPr>
            </w:pPr>
          </w:p>
        </w:tc>
        <w:tc>
          <w:tcPr>
            <w:tcW w:w="3314" w:type="dxa"/>
            <w:tcBorders>
              <w:top w:val="nil"/>
              <w:left w:val="nil"/>
              <w:right w:val="nil"/>
            </w:tcBorders>
            <w:shd w:val="clear" w:color="000000" w:fill="FFFFFF"/>
            <w:noWrap/>
            <w:vAlign w:val="bottom"/>
            <w:hideMark/>
          </w:tcPr>
          <w:p w14:paraId="714E8A2E" w14:textId="77777777" w:rsidR="00AF31B8" w:rsidRDefault="00AF31B8" w:rsidP="00AF31B8">
            <w:pPr>
              <w:rPr>
                <w:color w:val="000000"/>
                <w:sz w:val="22"/>
                <w:szCs w:val="22"/>
              </w:rPr>
            </w:pPr>
            <w:r>
              <w:rPr>
                <w:sz w:val="22"/>
                <w:szCs w:val="22"/>
              </w:rPr>
              <w:t> </w:t>
            </w:r>
          </w:p>
        </w:tc>
        <w:tc>
          <w:tcPr>
            <w:tcW w:w="1316" w:type="dxa"/>
            <w:tcBorders>
              <w:top w:val="nil"/>
              <w:left w:val="nil"/>
              <w:right w:val="nil"/>
            </w:tcBorders>
            <w:shd w:val="clear" w:color="000000" w:fill="FFFFFF"/>
            <w:noWrap/>
            <w:vAlign w:val="bottom"/>
            <w:hideMark/>
          </w:tcPr>
          <w:p w14:paraId="6D17FE98" w14:textId="77777777" w:rsidR="00AF31B8" w:rsidRDefault="00AF31B8" w:rsidP="00AF31B8">
            <w:pPr>
              <w:rPr>
                <w:sz w:val="22"/>
                <w:szCs w:val="22"/>
              </w:rPr>
            </w:pPr>
            <w:r>
              <w:rPr>
                <w:sz w:val="22"/>
                <w:szCs w:val="22"/>
              </w:rPr>
              <w:t> </w:t>
            </w:r>
          </w:p>
        </w:tc>
        <w:tc>
          <w:tcPr>
            <w:tcW w:w="1243" w:type="dxa"/>
            <w:tcBorders>
              <w:top w:val="nil"/>
              <w:left w:val="nil"/>
              <w:right w:val="nil"/>
            </w:tcBorders>
            <w:shd w:val="clear" w:color="000000" w:fill="FFFFFF"/>
            <w:noWrap/>
            <w:vAlign w:val="bottom"/>
            <w:hideMark/>
          </w:tcPr>
          <w:p w14:paraId="4C8F0A93" w14:textId="77777777" w:rsidR="00AF31B8" w:rsidRDefault="00AF31B8" w:rsidP="00AF31B8">
            <w:pPr>
              <w:rPr>
                <w:sz w:val="22"/>
                <w:szCs w:val="22"/>
              </w:rPr>
            </w:pPr>
            <w:r>
              <w:rPr>
                <w:sz w:val="22"/>
                <w:szCs w:val="22"/>
              </w:rPr>
              <w:t> </w:t>
            </w:r>
          </w:p>
        </w:tc>
        <w:tc>
          <w:tcPr>
            <w:tcW w:w="1353" w:type="dxa"/>
            <w:tcBorders>
              <w:top w:val="nil"/>
              <w:left w:val="nil"/>
              <w:right w:val="nil"/>
            </w:tcBorders>
            <w:shd w:val="clear" w:color="000000" w:fill="FFFFFF"/>
            <w:noWrap/>
            <w:vAlign w:val="bottom"/>
            <w:hideMark/>
          </w:tcPr>
          <w:p w14:paraId="26957EE6" w14:textId="77777777" w:rsidR="00AF31B8" w:rsidRDefault="00AF31B8" w:rsidP="00AF31B8">
            <w:pPr>
              <w:rPr>
                <w:sz w:val="22"/>
                <w:szCs w:val="22"/>
              </w:rPr>
            </w:pPr>
            <w:r>
              <w:rPr>
                <w:sz w:val="22"/>
                <w:szCs w:val="22"/>
              </w:rPr>
              <w:t> </w:t>
            </w:r>
          </w:p>
        </w:tc>
        <w:tc>
          <w:tcPr>
            <w:tcW w:w="1188" w:type="dxa"/>
            <w:tcBorders>
              <w:top w:val="nil"/>
              <w:left w:val="nil"/>
              <w:right w:val="nil"/>
            </w:tcBorders>
            <w:shd w:val="clear" w:color="000000" w:fill="FFFFFF"/>
            <w:noWrap/>
            <w:vAlign w:val="bottom"/>
            <w:hideMark/>
          </w:tcPr>
          <w:p w14:paraId="5031FAB2" w14:textId="77777777" w:rsidR="00AF31B8" w:rsidRDefault="00AF31B8" w:rsidP="00AF31B8">
            <w:pPr>
              <w:rPr>
                <w:sz w:val="22"/>
                <w:szCs w:val="22"/>
              </w:rPr>
            </w:pPr>
            <w:r>
              <w:rPr>
                <w:sz w:val="22"/>
                <w:szCs w:val="22"/>
              </w:rPr>
              <w:t> </w:t>
            </w:r>
          </w:p>
        </w:tc>
        <w:tc>
          <w:tcPr>
            <w:tcW w:w="1353" w:type="dxa"/>
            <w:tcBorders>
              <w:top w:val="nil"/>
              <w:left w:val="nil"/>
              <w:right w:val="single" w:sz="4" w:space="0" w:color="auto"/>
            </w:tcBorders>
            <w:shd w:val="clear" w:color="000000" w:fill="FFFFFF"/>
            <w:noWrap/>
            <w:vAlign w:val="bottom"/>
            <w:hideMark/>
          </w:tcPr>
          <w:p w14:paraId="286B60E6" w14:textId="77777777" w:rsidR="00AF31B8" w:rsidRDefault="00AF31B8" w:rsidP="00AF31B8">
            <w:pPr>
              <w:rPr>
                <w:sz w:val="22"/>
                <w:szCs w:val="22"/>
              </w:rPr>
            </w:pPr>
            <w:r>
              <w:rPr>
                <w:sz w:val="22"/>
                <w:szCs w:val="22"/>
              </w:rPr>
              <w:t> </w:t>
            </w:r>
          </w:p>
        </w:tc>
      </w:tr>
      <w:tr w:rsidR="00AF31B8" w14:paraId="452D503A" w14:textId="77777777" w:rsidTr="00AF31B8">
        <w:trPr>
          <w:trHeight w:val="303"/>
        </w:trPr>
        <w:tc>
          <w:tcPr>
            <w:tcW w:w="381" w:type="dxa"/>
            <w:tcBorders>
              <w:left w:val="single" w:sz="4" w:space="0" w:color="auto"/>
              <w:bottom w:val="single" w:sz="4" w:space="0" w:color="auto"/>
              <w:right w:val="nil"/>
            </w:tcBorders>
            <w:shd w:val="clear" w:color="000000" w:fill="FFFFFF"/>
            <w:noWrap/>
            <w:vAlign w:val="bottom"/>
          </w:tcPr>
          <w:p w14:paraId="1E819AEA" w14:textId="77777777" w:rsidR="00AF31B8" w:rsidRDefault="00AF31B8" w:rsidP="00AF31B8">
            <w:pPr>
              <w:rPr>
                <w:sz w:val="22"/>
                <w:szCs w:val="22"/>
              </w:rPr>
            </w:pPr>
          </w:p>
        </w:tc>
        <w:tc>
          <w:tcPr>
            <w:tcW w:w="3314" w:type="dxa"/>
            <w:tcBorders>
              <w:left w:val="nil"/>
              <w:bottom w:val="single" w:sz="4" w:space="0" w:color="auto"/>
              <w:right w:val="nil"/>
            </w:tcBorders>
            <w:shd w:val="clear" w:color="000000" w:fill="FFFFFF"/>
            <w:noWrap/>
            <w:vAlign w:val="bottom"/>
          </w:tcPr>
          <w:p w14:paraId="6D20D4D4" w14:textId="77777777" w:rsidR="00AF31B8" w:rsidRDefault="00AF31B8" w:rsidP="00AF31B8">
            <w:pPr>
              <w:rPr>
                <w:sz w:val="22"/>
                <w:szCs w:val="22"/>
              </w:rPr>
            </w:pPr>
          </w:p>
        </w:tc>
        <w:tc>
          <w:tcPr>
            <w:tcW w:w="1316" w:type="dxa"/>
            <w:tcBorders>
              <w:left w:val="nil"/>
              <w:bottom w:val="single" w:sz="4" w:space="0" w:color="auto"/>
              <w:right w:val="nil"/>
            </w:tcBorders>
            <w:shd w:val="clear" w:color="000000" w:fill="FFFFFF"/>
            <w:noWrap/>
            <w:vAlign w:val="bottom"/>
          </w:tcPr>
          <w:p w14:paraId="1F91B058" w14:textId="77777777" w:rsidR="00AF31B8" w:rsidRDefault="00AF31B8" w:rsidP="00AF31B8">
            <w:pPr>
              <w:rPr>
                <w:sz w:val="22"/>
                <w:szCs w:val="22"/>
              </w:rPr>
            </w:pPr>
          </w:p>
        </w:tc>
        <w:tc>
          <w:tcPr>
            <w:tcW w:w="1243" w:type="dxa"/>
            <w:tcBorders>
              <w:left w:val="nil"/>
              <w:bottom w:val="single" w:sz="4" w:space="0" w:color="auto"/>
              <w:right w:val="nil"/>
            </w:tcBorders>
            <w:shd w:val="clear" w:color="000000" w:fill="FFFFFF"/>
            <w:noWrap/>
            <w:vAlign w:val="bottom"/>
          </w:tcPr>
          <w:p w14:paraId="3326E607" w14:textId="77777777" w:rsidR="00AF31B8" w:rsidRDefault="00AF31B8" w:rsidP="00AF31B8">
            <w:pPr>
              <w:rPr>
                <w:sz w:val="22"/>
                <w:szCs w:val="22"/>
              </w:rPr>
            </w:pPr>
          </w:p>
        </w:tc>
        <w:tc>
          <w:tcPr>
            <w:tcW w:w="1353" w:type="dxa"/>
            <w:tcBorders>
              <w:left w:val="nil"/>
              <w:bottom w:val="single" w:sz="4" w:space="0" w:color="auto"/>
              <w:right w:val="nil"/>
            </w:tcBorders>
            <w:shd w:val="clear" w:color="000000" w:fill="FFFFFF"/>
            <w:noWrap/>
            <w:vAlign w:val="bottom"/>
          </w:tcPr>
          <w:p w14:paraId="76536E03" w14:textId="77777777" w:rsidR="00AF31B8" w:rsidRDefault="00AF31B8" w:rsidP="00AF31B8">
            <w:pPr>
              <w:rPr>
                <w:sz w:val="22"/>
                <w:szCs w:val="22"/>
              </w:rPr>
            </w:pPr>
          </w:p>
        </w:tc>
        <w:tc>
          <w:tcPr>
            <w:tcW w:w="1188" w:type="dxa"/>
            <w:tcBorders>
              <w:left w:val="nil"/>
              <w:bottom w:val="single" w:sz="4" w:space="0" w:color="auto"/>
              <w:right w:val="nil"/>
            </w:tcBorders>
            <w:shd w:val="clear" w:color="000000" w:fill="FFFFFF"/>
            <w:noWrap/>
            <w:vAlign w:val="bottom"/>
          </w:tcPr>
          <w:p w14:paraId="79B05043" w14:textId="77777777" w:rsidR="00AF31B8" w:rsidRDefault="00AF31B8" w:rsidP="00AF31B8">
            <w:pPr>
              <w:rPr>
                <w:sz w:val="22"/>
                <w:szCs w:val="22"/>
              </w:rPr>
            </w:pPr>
          </w:p>
        </w:tc>
        <w:tc>
          <w:tcPr>
            <w:tcW w:w="1353" w:type="dxa"/>
            <w:tcBorders>
              <w:left w:val="nil"/>
              <w:bottom w:val="single" w:sz="4" w:space="0" w:color="auto"/>
              <w:right w:val="single" w:sz="4" w:space="0" w:color="auto"/>
            </w:tcBorders>
            <w:shd w:val="clear" w:color="000000" w:fill="FFFFFF"/>
            <w:noWrap/>
            <w:vAlign w:val="bottom"/>
          </w:tcPr>
          <w:p w14:paraId="7C041F2F" w14:textId="77777777" w:rsidR="00AF31B8" w:rsidRDefault="00AF31B8" w:rsidP="00AF31B8">
            <w:pPr>
              <w:rPr>
                <w:sz w:val="22"/>
                <w:szCs w:val="22"/>
              </w:rPr>
            </w:pPr>
          </w:p>
        </w:tc>
      </w:tr>
    </w:tbl>
    <w:p w14:paraId="140C7A94" w14:textId="77777777" w:rsidR="00813596" w:rsidRDefault="00813596" w:rsidP="00E275D8">
      <w:pPr>
        <w:pStyle w:val="BodyText"/>
      </w:pPr>
    </w:p>
    <w:p w14:paraId="3DC72D79" w14:textId="77777777" w:rsidR="0009052F" w:rsidRDefault="0009052F" w:rsidP="0009052F">
      <w:pPr>
        <w:pStyle w:val="BodyText"/>
      </w:pPr>
    </w:p>
    <w:p w14:paraId="1675B363" w14:textId="77777777" w:rsidR="00813596" w:rsidRDefault="00813596" w:rsidP="00E275D8">
      <w:pPr>
        <w:pStyle w:val="BodyText"/>
      </w:pPr>
    </w:p>
    <w:p w14:paraId="3C6F905E" w14:textId="77777777" w:rsidR="0009052F" w:rsidRDefault="0009052F" w:rsidP="00E275D8">
      <w:pPr>
        <w:pStyle w:val="BodyText"/>
      </w:pPr>
    </w:p>
    <w:p w14:paraId="1F0230DB" w14:textId="77777777" w:rsidR="0009052F" w:rsidRDefault="0009052F" w:rsidP="00E275D8">
      <w:pPr>
        <w:pStyle w:val="BodyText"/>
      </w:pPr>
    </w:p>
    <w:p w14:paraId="3218F8B5" w14:textId="77777777" w:rsidR="0009052F" w:rsidRDefault="0009052F" w:rsidP="00E275D8">
      <w:pPr>
        <w:pStyle w:val="BodyText"/>
      </w:pPr>
    </w:p>
    <w:p w14:paraId="030A059C" w14:textId="77777777" w:rsidR="0009052F" w:rsidRDefault="0009052F" w:rsidP="00E275D8">
      <w:pPr>
        <w:pStyle w:val="BodyText"/>
      </w:pPr>
    </w:p>
    <w:p w14:paraId="3285DA95" w14:textId="77777777" w:rsidR="0009052F" w:rsidRDefault="0009052F" w:rsidP="00E275D8">
      <w:pPr>
        <w:pStyle w:val="BodyText"/>
        <w:sectPr w:rsidR="0009052F" w:rsidSect="0068481F">
          <w:headerReference w:type="default" r:id="rId12"/>
          <w:pgSz w:w="12240" w:h="15840" w:code="1"/>
          <w:pgMar w:top="1584" w:right="1440" w:bottom="1440" w:left="1440" w:header="720" w:footer="720" w:gutter="0"/>
          <w:cols w:space="720"/>
          <w:formProt w:val="0"/>
          <w:docGrid w:linePitch="360"/>
        </w:sectPr>
      </w:pPr>
    </w:p>
    <w:tbl>
      <w:tblPr>
        <w:tblpPr w:leftFromText="180" w:rightFromText="180" w:vertAnchor="text" w:horzAnchor="margin" w:tblpXSpec="center" w:tblpY="-22"/>
        <w:tblW w:w="9985" w:type="dxa"/>
        <w:tblLook w:val="04A0" w:firstRow="1" w:lastRow="0" w:firstColumn="1" w:lastColumn="0" w:noHBand="0" w:noVBand="1"/>
      </w:tblPr>
      <w:tblGrid>
        <w:gridCol w:w="326"/>
        <w:gridCol w:w="3279"/>
        <w:gridCol w:w="1353"/>
        <w:gridCol w:w="1243"/>
        <w:gridCol w:w="1353"/>
        <w:gridCol w:w="1188"/>
        <w:gridCol w:w="1353"/>
      </w:tblGrid>
      <w:tr w:rsidR="008F4F87" w14:paraId="3115CEAB" w14:textId="77777777" w:rsidTr="008F4F87">
        <w:trPr>
          <w:trHeight w:val="303"/>
        </w:trPr>
        <w:tc>
          <w:tcPr>
            <w:tcW w:w="3605" w:type="dxa"/>
            <w:gridSpan w:val="2"/>
            <w:tcBorders>
              <w:top w:val="single" w:sz="4" w:space="0" w:color="auto"/>
              <w:left w:val="single" w:sz="4" w:space="0" w:color="auto"/>
              <w:bottom w:val="nil"/>
              <w:right w:val="nil"/>
            </w:tcBorders>
            <w:shd w:val="clear" w:color="000000" w:fill="FFFFFF"/>
            <w:noWrap/>
            <w:vAlign w:val="bottom"/>
            <w:hideMark/>
          </w:tcPr>
          <w:p w14:paraId="0D338E87" w14:textId="77777777" w:rsidR="008F4F87" w:rsidRDefault="008F4F87" w:rsidP="008F4F87">
            <w:pPr>
              <w:rPr>
                <w:rFonts w:ascii="Arial" w:hAnsi="Arial" w:cs="Arial"/>
                <w:b/>
                <w:bCs/>
              </w:rPr>
            </w:pPr>
            <w:r>
              <w:rPr>
                <w:rFonts w:ascii="Arial" w:hAnsi="Arial" w:cs="Arial"/>
                <w:b/>
                <w:bCs/>
              </w:rPr>
              <w:t>Pluris Wedgefield, LLC.</w:t>
            </w:r>
          </w:p>
        </w:tc>
        <w:tc>
          <w:tcPr>
            <w:tcW w:w="1243" w:type="dxa"/>
            <w:tcBorders>
              <w:top w:val="single" w:sz="4" w:space="0" w:color="auto"/>
              <w:left w:val="nil"/>
              <w:bottom w:val="nil"/>
              <w:right w:val="nil"/>
            </w:tcBorders>
            <w:shd w:val="clear" w:color="000000" w:fill="FFFFFF"/>
            <w:noWrap/>
            <w:vAlign w:val="bottom"/>
            <w:hideMark/>
          </w:tcPr>
          <w:p w14:paraId="0DEF9BC0"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1243" w:type="dxa"/>
            <w:tcBorders>
              <w:top w:val="single" w:sz="4" w:space="0" w:color="auto"/>
              <w:left w:val="nil"/>
              <w:bottom w:val="nil"/>
              <w:right w:val="nil"/>
            </w:tcBorders>
            <w:shd w:val="clear" w:color="000000" w:fill="FFFFFF"/>
            <w:noWrap/>
            <w:vAlign w:val="bottom"/>
            <w:hideMark/>
          </w:tcPr>
          <w:p w14:paraId="3C36CBE6"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1353" w:type="dxa"/>
            <w:tcBorders>
              <w:top w:val="single" w:sz="4" w:space="0" w:color="auto"/>
              <w:left w:val="nil"/>
              <w:bottom w:val="nil"/>
              <w:right w:val="nil"/>
            </w:tcBorders>
            <w:shd w:val="clear" w:color="000000" w:fill="FFFFFF"/>
            <w:noWrap/>
            <w:vAlign w:val="bottom"/>
            <w:hideMark/>
          </w:tcPr>
          <w:p w14:paraId="1D390468"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2541" w:type="dxa"/>
            <w:gridSpan w:val="2"/>
            <w:tcBorders>
              <w:top w:val="single" w:sz="4" w:space="0" w:color="auto"/>
              <w:left w:val="nil"/>
              <w:bottom w:val="nil"/>
              <w:right w:val="single" w:sz="4" w:space="0" w:color="000000"/>
            </w:tcBorders>
            <w:shd w:val="clear" w:color="000000" w:fill="FFFFFF"/>
            <w:noWrap/>
            <w:vAlign w:val="bottom"/>
            <w:hideMark/>
          </w:tcPr>
          <w:p w14:paraId="2F6AD90F" w14:textId="77777777" w:rsidR="008F4F87" w:rsidRDefault="008F4F87" w:rsidP="008F4F87">
            <w:pPr>
              <w:jc w:val="right"/>
              <w:rPr>
                <w:rFonts w:ascii="Arial" w:hAnsi="Arial" w:cs="Arial"/>
                <w:b/>
                <w:bCs/>
              </w:rPr>
            </w:pPr>
            <w:r>
              <w:rPr>
                <w:rFonts w:ascii="Arial" w:hAnsi="Arial" w:cs="Arial"/>
                <w:b/>
                <w:bCs/>
              </w:rPr>
              <w:t>Schedule No. 1-B</w:t>
            </w:r>
          </w:p>
        </w:tc>
      </w:tr>
      <w:tr w:rsidR="008F4F87" w14:paraId="77389965" w14:textId="77777777" w:rsidTr="008F4F87">
        <w:trPr>
          <w:trHeight w:val="303"/>
        </w:trPr>
        <w:tc>
          <w:tcPr>
            <w:tcW w:w="4848" w:type="dxa"/>
            <w:gridSpan w:val="3"/>
            <w:tcBorders>
              <w:top w:val="nil"/>
              <w:left w:val="single" w:sz="4" w:space="0" w:color="auto"/>
              <w:bottom w:val="nil"/>
              <w:right w:val="nil"/>
            </w:tcBorders>
            <w:shd w:val="clear" w:color="000000" w:fill="FFFFFF"/>
            <w:noWrap/>
            <w:vAlign w:val="bottom"/>
            <w:hideMark/>
          </w:tcPr>
          <w:p w14:paraId="2CA65522" w14:textId="77777777" w:rsidR="008F4F87" w:rsidRDefault="008F4F87" w:rsidP="008F4F87">
            <w:pPr>
              <w:rPr>
                <w:rFonts w:ascii="Arial" w:hAnsi="Arial" w:cs="Arial"/>
                <w:b/>
                <w:bCs/>
              </w:rPr>
            </w:pPr>
            <w:r>
              <w:rPr>
                <w:rFonts w:ascii="Arial" w:hAnsi="Arial" w:cs="Arial"/>
                <w:b/>
                <w:bCs/>
              </w:rPr>
              <w:t>Schedule of Wastewater Rate Base</w:t>
            </w:r>
          </w:p>
        </w:tc>
        <w:tc>
          <w:tcPr>
            <w:tcW w:w="1243" w:type="dxa"/>
            <w:tcBorders>
              <w:top w:val="nil"/>
              <w:left w:val="nil"/>
              <w:bottom w:val="nil"/>
              <w:right w:val="nil"/>
            </w:tcBorders>
            <w:shd w:val="clear" w:color="000000" w:fill="FFFFFF"/>
            <w:noWrap/>
            <w:vAlign w:val="bottom"/>
            <w:hideMark/>
          </w:tcPr>
          <w:p w14:paraId="041CB91F"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3894" w:type="dxa"/>
            <w:gridSpan w:val="3"/>
            <w:tcBorders>
              <w:top w:val="nil"/>
              <w:left w:val="nil"/>
              <w:bottom w:val="nil"/>
              <w:right w:val="single" w:sz="4" w:space="0" w:color="000000"/>
            </w:tcBorders>
            <w:shd w:val="clear" w:color="000000" w:fill="FFFFFF"/>
            <w:noWrap/>
            <w:vAlign w:val="bottom"/>
            <w:hideMark/>
          </w:tcPr>
          <w:p w14:paraId="5CF67D7A" w14:textId="77777777" w:rsidR="008F4F87" w:rsidRDefault="008F4F87" w:rsidP="008F4F87">
            <w:pPr>
              <w:jc w:val="right"/>
              <w:rPr>
                <w:rFonts w:ascii="Arial" w:hAnsi="Arial" w:cs="Arial"/>
                <w:b/>
                <w:bCs/>
              </w:rPr>
            </w:pPr>
            <w:r>
              <w:rPr>
                <w:rFonts w:ascii="Courier New" w:hAnsi="Courier New" w:cs="Courier New"/>
                <w:b/>
                <w:bCs/>
                <w:color w:val="000000"/>
              </w:rPr>
              <w:t> </w:t>
            </w:r>
            <w:r>
              <w:rPr>
                <w:rFonts w:ascii="Arial" w:hAnsi="Arial" w:cs="Arial"/>
                <w:b/>
                <w:bCs/>
              </w:rPr>
              <w:t>Docket No. 20230083-WS</w:t>
            </w:r>
          </w:p>
        </w:tc>
      </w:tr>
      <w:tr w:rsidR="008F4F87" w14:paraId="131D8C99" w14:textId="77777777" w:rsidTr="008F4F87">
        <w:trPr>
          <w:trHeight w:val="303"/>
        </w:trPr>
        <w:tc>
          <w:tcPr>
            <w:tcW w:w="4848" w:type="dxa"/>
            <w:gridSpan w:val="3"/>
            <w:tcBorders>
              <w:top w:val="nil"/>
              <w:left w:val="single" w:sz="4" w:space="0" w:color="auto"/>
              <w:bottom w:val="single" w:sz="4" w:space="0" w:color="000000"/>
              <w:right w:val="nil"/>
            </w:tcBorders>
            <w:shd w:val="clear" w:color="000000" w:fill="FFFFFF"/>
            <w:noWrap/>
            <w:hideMark/>
          </w:tcPr>
          <w:p w14:paraId="51619CFE" w14:textId="77777777" w:rsidR="008F4F87" w:rsidRDefault="008F4F87" w:rsidP="008F4F87">
            <w:pPr>
              <w:rPr>
                <w:rFonts w:ascii="Courier New" w:hAnsi="Courier New" w:cs="Courier New"/>
                <w:b/>
                <w:bCs/>
                <w:color w:val="000000"/>
              </w:rPr>
            </w:pPr>
            <w:r>
              <w:rPr>
                <w:rFonts w:ascii="Arial" w:hAnsi="Arial" w:cs="Arial"/>
                <w:b/>
                <w:bCs/>
              </w:rPr>
              <w:t>Test Year Ended 12/31/22</w:t>
            </w:r>
            <w:r>
              <w:rPr>
                <w:rFonts w:ascii="Courier New" w:hAnsi="Courier New" w:cs="Courier New"/>
                <w:b/>
                <w:bCs/>
                <w:color w:val="000000"/>
              </w:rPr>
              <w:t> </w:t>
            </w:r>
          </w:p>
        </w:tc>
        <w:tc>
          <w:tcPr>
            <w:tcW w:w="1243" w:type="dxa"/>
            <w:tcBorders>
              <w:top w:val="nil"/>
              <w:left w:val="nil"/>
              <w:bottom w:val="nil"/>
              <w:right w:val="nil"/>
            </w:tcBorders>
            <w:shd w:val="clear" w:color="000000" w:fill="FFFFFF"/>
            <w:noWrap/>
            <w:vAlign w:val="bottom"/>
            <w:hideMark/>
          </w:tcPr>
          <w:p w14:paraId="28D0AC4B"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nil"/>
            </w:tcBorders>
            <w:shd w:val="clear" w:color="000000" w:fill="FFFFFF"/>
            <w:noWrap/>
            <w:vAlign w:val="bottom"/>
            <w:hideMark/>
          </w:tcPr>
          <w:p w14:paraId="686E81ED"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1188" w:type="dxa"/>
            <w:tcBorders>
              <w:top w:val="nil"/>
              <w:left w:val="nil"/>
              <w:bottom w:val="nil"/>
              <w:right w:val="nil"/>
            </w:tcBorders>
            <w:shd w:val="clear" w:color="000000" w:fill="FFFFFF"/>
            <w:noWrap/>
            <w:vAlign w:val="bottom"/>
            <w:hideMark/>
          </w:tcPr>
          <w:p w14:paraId="727B4247" w14:textId="77777777" w:rsidR="008F4F87" w:rsidRDefault="008F4F87" w:rsidP="008F4F87">
            <w:pPr>
              <w:rPr>
                <w:rFonts w:ascii="Courier New" w:hAnsi="Courier New" w:cs="Courier New"/>
                <w:b/>
                <w:bCs/>
                <w:color w:val="000000"/>
              </w:rPr>
            </w:pPr>
            <w:r>
              <w:rPr>
                <w:rFonts w:ascii="Courier New" w:hAnsi="Courier New" w:cs="Courier New"/>
                <w:b/>
                <w:bCs/>
                <w:color w:val="000000"/>
              </w:rPr>
              <w:t> </w:t>
            </w:r>
          </w:p>
        </w:tc>
        <w:tc>
          <w:tcPr>
            <w:tcW w:w="1353" w:type="dxa"/>
            <w:tcBorders>
              <w:top w:val="nil"/>
              <w:left w:val="nil"/>
              <w:bottom w:val="nil"/>
              <w:right w:val="single" w:sz="4" w:space="0" w:color="auto"/>
            </w:tcBorders>
            <w:shd w:val="clear" w:color="000000" w:fill="FFFFFF"/>
            <w:noWrap/>
            <w:vAlign w:val="bottom"/>
            <w:hideMark/>
          </w:tcPr>
          <w:p w14:paraId="7DAA8E2F" w14:textId="77777777" w:rsidR="008F4F87" w:rsidRDefault="008F4F87" w:rsidP="008F4F87">
            <w:pPr>
              <w:rPr>
                <w:rFonts w:ascii="Arial" w:hAnsi="Arial" w:cs="Arial"/>
                <w:b/>
                <w:bCs/>
              </w:rPr>
            </w:pPr>
            <w:r>
              <w:rPr>
                <w:rFonts w:ascii="Arial" w:hAnsi="Arial" w:cs="Arial"/>
                <w:b/>
                <w:bCs/>
              </w:rPr>
              <w:t> </w:t>
            </w:r>
          </w:p>
        </w:tc>
      </w:tr>
      <w:tr w:rsidR="008F4F87" w14:paraId="2B0396E9"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6FA7963B" w14:textId="77777777" w:rsidR="008F4F87" w:rsidRDefault="008F4F87" w:rsidP="008F4F87">
            <w:pPr>
              <w:rPr>
                <w:sz w:val="22"/>
                <w:szCs w:val="22"/>
              </w:rPr>
            </w:pPr>
            <w:r>
              <w:rPr>
                <w:sz w:val="22"/>
                <w:szCs w:val="22"/>
              </w:rPr>
              <w:t> </w:t>
            </w:r>
          </w:p>
        </w:tc>
        <w:tc>
          <w:tcPr>
            <w:tcW w:w="3279" w:type="dxa"/>
            <w:vMerge w:val="restart"/>
            <w:tcBorders>
              <w:top w:val="nil"/>
              <w:left w:val="nil"/>
              <w:bottom w:val="single" w:sz="4" w:space="0" w:color="000000"/>
              <w:right w:val="nil"/>
            </w:tcBorders>
            <w:shd w:val="clear" w:color="000000" w:fill="FFFFFF"/>
            <w:noWrap/>
            <w:vAlign w:val="center"/>
            <w:hideMark/>
          </w:tcPr>
          <w:p w14:paraId="0B3B4EAC" w14:textId="77777777" w:rsidR="008F4F87" w:rsidRDefault="008F4F87" w:rsidP="008F4F87">
            <w:pPr>
              <w:jc w:val="center"/>
              <w:rPr>
                <w:b/>
                <w:bCs/>
                <w:sz w:val="22"/>
                <w:szCs w:val="22"/>
              </w:rPr>
            </w:pPr>
            <w:r>
              <w:rPr>
                <w:b/>
                <w:bCs/>
                <w:sz w:val="22"/>
                <w:szCs w:val="22"/>
              </w:rPr>
              <w:t>Description</w:t>
            </w:r>
          </w:p>
        </w:tc>
        <w:tc>
          <w:tcPr>
            <w:tcW w:w="1243" w:type="dxa"/>
            <w:tcBorders>
              <w:top w:val="single" w:sz="4" w:space="0" w:color="auto"/>
              <w:left w:val="nil"/>
              <w:bottom w:val="nil"/>
              <w:right w:val="nil"/>
            </w:tcBorders>
            <w:shd w:val="clear" w:color="000000" w:fill="FFFFFF"/>
            <w:noWrap/>
            <w:vAlign w:val="bottom"/>
            <w:hideMark/>
          </w:tcPr>
          <w:p w14:paraId="7D45CC0F" w14:textId="77777777" w:rsidR="008F4F87" w:rsidRDefault="008F4F87" w:rsidP="008F4F87">
            <w:pPr>
              <w:jc w:val="center"/>
              <w:rPr>
                <w:b/>
                <w:bCs/>
                <w:sz w:val="22"/>
                <w:szCs w:val="22"/>
              </w:rPr>
            </w:pPr>
            <w:r>
              <w:rPr>
                <w:b/>
                <w:bCs/>
                <w:sz w:val="22"/>
                <w:szCs w:val="22"/>
              </w:rPr>
              <w:t>Test Year</w:t>
            </w:r>
          </w:p>
        </w:tc>
        <w:tc>
          <w:tcPr>
            <w:tcW w:w="1243" w:type="dxa"/>
            <w:tcBorders>
              <w:top w:val="single" w:sz="4" w:space="0" w:color="auto"/>
              <w:left w:val="nil"/>
              <w:bottom w:val="nil"/>
              <w:right w:val="nil"/>
            </w:tcBorders>
            <w:shd w:val="clear" w:color="000000" w:fill="FFFFFF"/>
            <w:noWrap/>
            <w:vAlign w:val="bottom"/>
            <w:hideMark/>
          </w:tcPr>
          <w:p w14:paraId="79B268C3" w14:textId="77777777" w:rsidR="008F4F87" w:rsidRDefault="008F4F87" w:rsidP="008F4F87">
            <w:pPr>
              <w:jc w:val="center"/>
              <w:rPr>
                <w:b/>
                <w:bCs/>
                <w:sz w:val="22"/>
                <w:szCs w:val="22"/>
              </w:rPr>
            </w:pPr>
            <w:r>
              <w:rPr>
                <w:b/>
                <w:bCs/>
                <w:sz w:val="22"/>
                <w:szCs w:val="22"/>
              </w:rPr>
              <w:t>Utility</w:t>
            </w:r>
          </w:p>
        </w:tc>
        <w:tc>
          <w:tcPr>
            <w:tcW w:w="1353" w:type="dxa"/>
            <w:tcBorders>
              <w:top w:val="single" w:sz="4" w:space="0" w:color="auto"/>
              <w:left w:val="nil"/>
              <w:bottom w:val="nil"/>
              <w:right w:val="nil"/>
            </w:tcBorders>
            <w:shd w:val="clear" w:color="000000" w:fill="FFFFFF"/>
            <w:noWrap/>
            <w:vAlign w:val="bottom"/>
            <w:hideMark/>
          </w:tcPr>
          <w:p w14:paraId="4C69F0DB" w14:textId="77777777" w:rsidR="008F4F87" w:rsidRDefault="008F4F87" w:rsidP="008F4F87">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000000" w:fill="FFFFFF"/>
            <w:noWrap/>
            <w:vAlign w:val="bottom"/>
            <w:hideMark/>
          </w:tcPr>
          <w:p w14:paraId="1749F0AE" w14:textId="77777777" w:rsidR="008F4F87" w:rsidRDefault="008F4F87" w:rsidP="008F4F87">
            <w:pPr>
              <w:jc w:val="center"/>
              <w:rPr>
                <w:b/>
                <w:bCs/>
                <w:sz w:val="22"/>
                <w:szCs w:val="22"/>
              </w:rPr>
            </w:pPr>
            <w:r>
              <w:rPr>
                <w:b/>
                <w:bCs/>
                <w:sz w:val="22"/>
                <w:szCs w:val="22"/>
              </w:rPr>
              <w:t>Staff</w:t>
            </w:r>
          </w:p>
        </w:tc>
        <w:tc>
          <w:tcPr>
            <w:tcW w:w="1353" w:type="dxa"/>
            <w:tcBorders>
              <w:top w:val="single" w:sz="4" w:space="0" w:color="auto"/>
              <w:left w:val="nil"/>
              <w:bottom w:val="nil"/>
              <w:right w:val="single" w:sz="4" w:space="0" w:color="auto"/>
            </w:tcBorders>
            <w:shd w:val="clear" w:color="000000" w:fill="FFFFFF"/>
            <w:noWrap/>
            <w:vAlign w:val="bottom"/>
            <w:hideMark/>
          </w:tcPr>
          <w:p w14:paraId="0AA30500" w14:textId="77777777" w:rsidR="008F4F87" w:rsidRDefault="008F4F87" w:rsidP="008F4F87">
            <w:pPr>
              <w:jc w:val="center"/>
              <w:rPr>
                <w:b/>
                <w:bCs/>
                <w:sz w:val="22"/>
                <w:szCs w:val="22"/>
              </w:rPr>
            </w:pPr>
            <w:r>
              <w:rPr>
                <w:b/>
                <w:bCs/>
                <w:sz w:val="22"/>
                <w:szCs w:val="22"/>
              </w:rPr>
              <w:t>Staff</w:t>
            </w:r>
          </w:p>
        </w:tc>
      </w:tr>
      <w:tr w:rsidR="008F4F87" w14:paraId="18CC20B1"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43C12E2E" w14:textId="77777777" w:rsidR="008F4F87" w:rsidRDefault="008F4F87" w:rsidP="008F4F87">
            <w:pPr>
              <w:rPr>
                <w:sz w:val="22"/>
                <w:szCs w:val="22"/>
              </w:rPr>
            </w:pPr>
            <w:r>
              <w:rPr>
                <w:sz w:val="22"/>
                <w:szCs w:val="22"/>
              </w:rPr>
              <w:t> </w:t>
            </w:r>
          </w:p>
        </w:tc>
        <w:tc>
          <w:tcPr>
            <w:tcW w:w="3279" w:type="dxa"/>
            <w:vMerge/>
            <w:tcBorders>
              <w:top w:val="nil"/>
              <w:left w:val="nil"/>
              <w:bottom w:val="single" w:sz="4" w:space="0" w:color="000000"/>
              <w:right w:val="nil"/>
            </w:tcBorders>
            <w:vAlign w:val="center"/>
            <w:hideMark/>
          </w:tcPr>
          <w:p w14:paraId="651563C4" w14:textId="77777777" w:rsidR="008F4F87" w:rsidRDefault="008F4F87" w:rsidP="008F4F87">
            <w:pPr>
              <w:rPr>
                <w:b/>
                <w:bCs/>
                <w:sz w:val="22"/>
                <w:szCs w:val="22"/>
              </w:rPr>
            </w:pPr>
          </w:p>
        </w:tc>
        <w:tc>
          <w:tcPr>
            <w:tcW w:w="1243" w:type="dxa"/>
            <w:tcBorders>
              <w:top w:val="nil"/>
              <w:left w:val="nil"/>
              <w:bottom w:val="nil"/>
              <w:right w:val="nil"/>
            </w:tcBorders>
            <w:shd w:val="clear" w:color="000000" w:fill="FFFFFF"/>
            <w:noWrap/>
            <w:vAlign w:val="bottom"/>
            <w:hideMark/>
          </w:tcPr>
          <w:p w14:paraId="00A133DE" w14:textId="77777777" w:rsidR="008F4F87" w:rsidRDefault="008F4F87" w:rsidP="008F4F87">
            <w:pPr>
              <w:jc w:val="center"/>
              <w:rPr>
                <w:b/>
                <w:bCs/>
                <w:sz w:val="22"/>
                <w:szCs w:val="22"/>
              </w:rPr>
            </w:pPr>
            <w:r>
              <w:rPr>
                <w:b/>
                <w:bCs/>
                <w:sz w:val="22"/>
                <w:szCs w:val="22"/>
              </w:rPr>
              <w:t>Per</w:t>
            </w:r>
          </w:p>
        </w:tc>
        <w:tc>
          <w:tcPr>
            <w:tcW w:w="1243" w:type="dxa"/>
            <w:tcBorders>
              <w:top w:val="nil"/>
              <w:left w:val="nil"/>
              <w:bottom w:val="nil"/>
              <w:right w:val="nil"/>
            </w:tcBorders>
            <w:shd w:val="clear" w:color="000000" w:fill="FFFFFF"/>
            <w:noWrap/>
            <w:vAlign w:val="bottom"/>
            <w:hideMark/>
          </w:tcPr>
          <w:p w14:paraId="434F8113" w14:textId="77777777" w:rsidR="008F4F87" w:rsidRDefault="008F4F87" w:rsidP="008F4F87">
            <w:pPr>
              <w:jc w:val="center"/>
              <w:rPr>
                <w:b/>
                <w:bCs/>
                <w:sz w:val="22"/>
                <w:szCs w:val="22"/>
              </w:rPr>
            </w:pPr>
            <w:r>
              <w:rPr>
                <w:b/>
                <w:bCs/>
                <w:sz w:val="22"/>
                <w:szCs w:val="22"/>
              </w:rPr>
              <w:t>Adjust-</w:t>
            </w:r>
          </w:p>
        </w:tc>
        <w:tc>
          <w:tcPr>
            <w:tcW w:w="1353" w:type="dxa"/>
            <w:tcBorders>
              <w:top w:val="nil"/>
              <w:left w:val="nil"/>
              <w:bottom w:val="nil"/>
              <w:right w:val="nil"/>
            </w:tcBorders>
            <w:shd w:val="clear" w:color="000000" w:fill="FFFFFF"/>
            <w:noWrap/>
            <w:vAlign w:val="bottom"/>
            <w:hideMark/>
          </w:tcPr>
          <w:p w14:paraId="5C177CEF" w14:textId="77777777" w:rsidR="008F4F87" w:rsidRDefault="008F4F87" w:rsidP="008F4F87">
            <w:pPr>
              <w:jc w:val="center"/>
              <w:rPr>
                <w:b/>
                <w:bCs/>
                <w:sz w:val="22"/>
                <w:szCs w:val="22"/>
              </w:rPr>
            </w:pPr>
            <w:r>
              <w:rPr>
                <w:b/>
                <w:bCs/>
                <w:sz w:val="22"/>
                <w:szCs w:val="22"/>
              </w:rPr>
              <w:t>Test Year</w:t>
            </w:r>
          </w:p>
        </w:tc>
        <w:tc>
          <w:tcPr>
            <w:tcW w:w="1188" w:type="dxa"/>
            <w:tcBorders>
              <w:top w:val="nil"/>
              <w:left w:val="nil"/>
              <w:bottom w:val="nil"/>
              <w:right w:val="nil"/>
            </w:tcBorders>
            <w:shd w:val="clear" w:color="000000" w:fill="FFFFFF"/>
            <w:noWrap/>
            <w:vAlign w:val="bottom"/>
            <w:hideMark/>
          </w:tcPr>
          <w:p w14:paraId="0C20C9A0" w14:textId="77777777" w:rsidR="008F4F87" w:rsidRDefault="008F4F87" w:rsidP="008F4F87">
            <w:pPr>
              <w:jc w:val="center"/>
              <w:rPr>
                <w:b/>
                <w:bCs/>
                <w:sz w:val="22"/>
                <w:szCs w:val="22"/>
              </w:rPr>
            </w:pPr>
            <w:r>
              <w:rPr>
                <w:b/>
                <w:bCs/>
                <w:sz w:val="22"/>
                <w:szCs w:val="22"/>
              </w:rPr>
              <w:t>Adjust-</w:t>
            </w:r>
          </w:p>
        </w:tc>
        <w:tc>
          <w:tcPr>
            <w:tcW w:w="1353" w:type="dxa"/>
            <w:tcBorders>
              <w:top w:val="nil"/>
              <w:left w:val="nil"/>
              <w:bottom w:val="nil"/>
              <w:right w:val="single" w:sz="4" w:space="0" w:color="auto"/>
            </w:tcBorders>
            <w:shd w:val="clear" w:color="000000" w:fill="FFFFFF"/>
            <w:noWrap/>
            <w:vAlign w:val="bottom"/>
            <w:hideMark/>
          </w:tcPr>
          <w:p w14:paraId="60E3A8B5" w14:textId="77777777" w:rsidR="008F4F87" w:rsidRDefault="008F4F87" w:rsidP="008F4F87">
            <w:pPr>
              <w:jc w:val="center"/>
              <w:rPr>
                <w:b/>
                <w:bCs/>
                <w:sz w:val="22"/>
                <w:szCs w:val="22"/>
              </w:rPr>
            </w:pPr>
            <w:r>
              <w:rPr>
                <w:b/>
                <w:bCs/>
                <w:sz w:val="22"/>
                <w:szCs w:val="22"/>
              </w:rPr>
              <w:t>Adjusted</w:t>
            </w:r>
          </w:p>
        </w:tc>
      </w:tr>
      <w:tr w:rsidR="008F4F87" w14:paraId="10FF956B"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6A0EE038" w14:textId="77777777" w:rsidR="008F4F87" w:rsidRDefault="008F4F87" w:rsidP="008F4F87">
            <w:pPr>
              <w:rPr>
                <w:sz w:val="22"/>
                <w:szCs w:val="22"/>
              </w:rPr>
            </w:pPr>
            <w:r>
              <w:rPr>
                <w:sz w:val="22"/>
                <w:szCs w:val="22"/>
              </w:rPr>
              <w:t> </w:t>
            </w:r>
          </w:p>
        </w:tc>
        <w:tc>
          <w:tcPr>
            <w:tcW w:w="3279" w:type="dxa"/>
            <w:vMerge/>
            <w:tcBorders>
              <w:top w:val="nil"/>
              <w:left w:val="nil"/>
              <w:bottom w:val="single" w:sz="4" w:space="0" w:color="000000"/>
              <w:right w:val="nil"/>
            </w:tcBorders>
            <w:vAlign w:val="center"/>
            <w:hideMark/>
          </w:tcPr>
          <w:p w14:paraId="57BCADD7" w14:textId="77777777" w:rsidR="008F4F87" w:rsidRDefault="008F4F87" w:rsidP="008F4F87">
            <w:pPr>
              <w:rPr>
                <w:b/>
                <w:bCs/>
                <w:sz w:val="22"/>
                <w:szCs w:val="22"/>
              </w:rPr>
            </w:pPr>
          </w:p>
        </w:tc>
        <w:tc>
          <w:tcPr>
            <w:tcW w:w="1243" w:type="dxa"/>
            <w:tcBorders>
              <w:top w:val="nil"/>
              <w:left w:val="nil"/>
              <w:bottom w:val="nil"/>
              <w:right w:val="nil"/>
            </w:tcBorders>
            <w:shd w:val="clear" w:color="000000" w:fill="FFFFFF"/>
            <w:noWrap/>
            <w:vAlign w:val="bottom"/>
            <w:hideMark/>
          </w:tcPr>
          <w:p w14:paraId="7C6607B7" w14:textId="77777777" w:rsidR="008F4F87" w:rsidRDefault="008F4F87" w:rsidP="008F4F87">
            <w:pPr>
              <w:jc w:val="center"/>
              <w:rPr>
                <w:b/>
                <w:bCs/>
                <w:sz w:val="22"/>
                <w:szCs w:val="22"/>
              </w:rPr>
            </w:pPr>
            <w:r>
              <w:rPr>
                <w:b/>
                <w:bCs/>
                <w:sz w:val="22"/>
                <w:szCs w:val="22"/>
              </w:rPr>
              <w:t>Utility</w:t>
            </w:r>
          </w:p>
        </w:tc>
        <w:tc>
          <w:tcPr>
            <w:tcW w:w="1243" w:type="dxa"/>
            <w:tcBorders>
              <w:top w:val="nil"/>
              <w:left w:val="nil"/>
              <w:bottom w:val="nil"/>
              <w:right w:val="nil"/>
            </w:tcBorders>
            <w:shd w:val="clear" w:color="000000" w:fill="FFFFFF"/>
            <w:noWrap/>
            <w:vAlign w:val="bottom"/>
            <w:hideMark/>
          </w:tcPr>
          <w:p w14:paraId="7142E5EC" w14:textId="77777777" w:rsidR="008F4F87" w:rsidRDefault="008F4F87" w:rsidP="008F4F87">
            <w:pPr>
              <w:jc w:val="center"/>
              <w:rPr>
                <w:b/>
                <w:bCs/>
                <w:sz w:val="22"/>
                <w:szCs w:val="22"/>
              </w:rPr>
            </w:pPr>
            <w:r>
              <w:rPr>
                <w:b/>
                <w:bCs/>
                <w:sz w:val="22"/>
                <w:szCs w:val="22"/>
              </w:rPr>
              <w:t>ments</w:t>
            </w:r>
          </w:p>
        </w:tc>
        <w:tc>
          <w:tcPr>
            <w:tcW w:w="1353" w:type="dxa"/>
            <w:tcBorders>
              <w:top w:val="nil"/>
              <w:left w:val="nil"/>
              <w:bottom w:val="nil"/>
              <w:right w:val="nil"/>
            </w:tcBorders>
            <w:shd w:val="clear" w:color="000000" w:fill="FFFFFF"/>
            <w:noWrap/>
            <w:vAlign w:val="bottom"/>
            <w:hideMark/>
          </w:tcPr>
          <w:p w14:paraId="2E7B850C" w14:textId="77777777" w:rsidR="008F4F87" w:rsidRDefault="008F4F87" w:rsidP="008F4F87">
            <w:pPr>
              <w:jc w:val="center"/>
              <w:rPr>
                <w:b/>
                <w:bCs/>
                <w:sz w:val="22"/>
                <w:szCs w:val="22"/>
              </w:rPr>
            </w:pPr>
            <w:r>
              <w:rPr>
                <w:b/>
                <w:bCs/>
                <w:sz w:val="22"/>
                <w:szCs w:val="22"/>
              </w:rPr>
              <w:t>Per Utility</w:t>
            </w:r>
          </w:p>
        </w:tc>
        <w:tc>
          <w:tcPr>
            <w:tcW w:w="1188" w:type="dxa"/>
            <w:tcBorders>
              <w:top w:val="nil"/>
              <w:left w:val="nil"/>
              <w:bottom w:val="nil"/>
              <w:right w:val="nil"/>
            </w:tcBorders>
            <w:shd w:val="clear" w:color="000000" w:fill="FFFFFF"/>
            <w:noWrap/>
            <w:vAlign w:val="bottom"/>
            <w:hideMark/>
          </w:tcPr>
          <w:p w14:paraId="53ABF001" w14:textId="77777777" w:rsidR="008F4F87" w:rsidRDefault="008F4F87" w:rsidP="008F4F87">
            <w:pPr>
              <w:jc w:val="center"/>
              <w:rPr>
                <w:b/>
                <w:bCs/>
                <w:sz w:val="22"/>
                <w:szCs w:val="22"/>
              </w:rPr>
            </w:pPr>
            <w:r>
              <w:rPr>
                <w:b/>
                <w:bCs/>
                <w:sz w:val="22"/>
                <w:szCs w:val="22"/>
              </w:rPr>
              <w:t>ments</w:t>
            </w:r>
          </w:p>
        </w:tc>
        <w:tc>
          <w:tcPr>
            <w:tcW w:w="1353" w:type="dxa"/>
            <w:tcBorders>
              <w:top w:val="nil"/>
              <w:left w:val="nil"/>
              <w:bottom w:val="nil"/>
              <w:right w:val="single" w:sz="4" w:space="0" w:color="auto"/>
            </w:tcBorders>
            <w:shd w:val="clear" w:color="000000" w:fill="FFFFFF"/>
            <w:noWrap/>
            <w:vAlign w:val="bottom"/>
            <w:hideMark/>
          </w:tcPr>
          <w:p w14:paraId="06233D9E" w14:textId="77777777" w:rsidR="008F4F87" w:rsidRDefault="008F4F87" w:rsidP="008F4F87">
            <w:pPr>
              <w:jc w:val="center"/>
              <w:rPr>
                <w:b/>
                <w:bCs/>
                <w:sz w:val="22"/>
                <w:szCs w:val="22"/>
              </w:rPr>
            </w:pPr>
            <w:r>
              <w:rPr>
                <w:b/>
                <w:bCs/>
                <w:sz w:val="22"/>
                <w:szCs w:val="22"/>
              </w:rPr>
              <w:t>Test Year</w:t>
            </w:r>
          </w:p>
        </w:tc>
      </w:tr>
      <w:tr w:rsidR="008F4F87" w14:paraId="70AC2025" w14:textId="77777777" w:rsidTr="008F4F87">
        <w:trPr>
          <w:trHeight w:val="303"/>
        </w:trPr>
        <w:tc>
          <w:tcPr>
            <w:tcW w:w="326" w:type="dxa"/>
            <w:tcBorders>
              <w:top w:val="single" w:sz="4" w:space="0" w:color="000000"/>
              <w:left w:val="single" w:sz="4" w:space="0" w:color="auto"/>
              <w:bottom w:val="nil"/>
              <w:right w:val="nil"/>
            </w:tcBorders>
            <w:shd w:val="clear" w:color="000000" w:fill="FFFFFF"/>
            <w:noWrap/>
            <w:vAlign w:val="bottom"/>
            <w:hideMark/>
          </w:tcPr>
          <w:p w14:paraId="3813D422" w14:textId="77777777" w:rsidR="008F4F87" w:rsidRDefault="008F4F87" w:rsidP="008F4F87">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6BBDE0E9" w14:textId="77777777" w:rsidR="008F4F87" w:rsidRDefault="008F4F87" w:rsidP="008F4F87">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6E6A2C33" w14:textId="77777777" w:rsidR="008F4F87" w:rsidRDefault="008F4F87" w:rsidP="008F4F87">
            <w:pPr>
              <w:rPr>
                <w:color w:val="000000"/>
                <w:sz w:val="22"/>
                <w:szCs w:val="22"/>
              </w:rPr>
            </w:pPr>
            <w:r>
              <w:rPr>
                <w:color w:val="000000"/>
                <w:sz w:val="22"/>
                <w:szCs w:val="22"/>
              </w:rPr>
              <w:t> </w:t>
            </w:r>
          </w:p>
        </w:tc>
        <w:tc>
          <w:tcPr>
            <w:tcW w:w="1243" w:type="dxa"/>
            <w:tcBorders>
              <w:top w:val="single" w:sz="4" w:space="0" w:color="000000"/>
              <w:left w:val="nil"/>
              <w:bottom w:val="nil"/>
              <w:right w:val="nil"/>
            </w:tcBorders>
            <w:shd w:val="clear" w:color="000000" w:fill="FFFFFF"/>
            <w:noWrap/>
            <w:vAlign w:val="bottom"/>
            <w:hideMark/>
          </w:tcPr>
          <w:p w14:paraId="7A2E8D8B" w14:textId="77777777" w:rsidR="008F4F87" w:rsidRDefault="008F4F87" w:rsidP="008F4F87">
            <w:pPr>
              <w:rPr>
                <w:color w:val="000000"/>
                <w:sz w:val="22"/>
                <w:szCs w:val="22"/>
              </w:rPr>
            </w:pPr>
            <w:r>
              <w:rPr>
                <w:color w:val="000000"/>
                <w:sz w:val="22"/>
                <w:szCs w:val="22"/>
              </w:rPr>
              <w:t> </w:t>
            </w:r>
          </w:p>
        </w:tc>
        <w:tc>
          <w:tcPr>
            <w:tcW w:w="1353" w:type="dxa"/>
            <w:tcBorders>
              <w:top w:val="single" w:sz="4" w:space="0" w:color="000000"/>
              <w:left w:val="nil"/>
              <w:bottom w:val="nil"/>
              <w:right w:val="nil"/>
            </w:tcBorders>
            <w:shd w:val="clear" w:color="000000" w:fill="FFFFFF"/>
            <w:noWrap/>
            <w:vAlign w:val="bottom"/>
            <w:hideMark/>
          </w:tcPr>
          <w:p w14:paraId="66F918C9" w14:textId="77777777" w:rsidR="008F4F87" w:rsidRDefault="008F4F87" w:rsidP="008F4F87">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000000" w:fill="FFFFFF"/>
            <w:noWrap/>
            <w:vAlign w:val="bottom"/>
            <w:hideMark/>
          </w:tcPr>
          <w:p w14:paraId="7D38CAA1" w14:textId="77777777" w:rsidR="008F4F87" w:rsidRDefault="008F4F87" w:rsidP="008F4F87">
            <w:pPr>
              <w:rPr>
                <w:color w:val="000000"/>
                <w:sz w:val="22"/>
                <w:szCs w:val="22"/>
              </w:rPr>
            </w:pPr>
            <w:r>
              <w:rPr>
                <w:color w:val="000000"/>
                <w:sz w:val="22"/>
                <w:szCs w:val="22"/>
              </w:rPr>
              <w:t> </w:t>
            </w:r>
          </w:p>
        </w:tc>
        <w:tc>
          <w:tcPr>
            <w:tcW w:w="1353" w:type="dxa"/>
            <w:tcBorders>
              <w:top w:val="single" w:sz="4" w:space="0" w:color="000000"/>
              <w:left w:val="nil"/>
              <w:bottom w:val="nil"/>
              <w:right w:val="single" w:sz="4" w:space="0" w:color="auto"/>
            </w:tcBorders>
            <w:shd w:val="clear" w:color="000000" w:fill="FFFFFF"/>
            <w:noWrap/>
            <w:vAlign w:val="bottom"/>
            <w:hideMark/>
          </w:tcPr>
          <w:p w14:paraId="06C28D1C" w14:textId="77777777" w:rsidR="008F4F87" w:rsidRDefault="008F4F87" w:rsidP="008F4F87">
            <w:pPr>
              <w:rPr>
                <w:sz w:val="22"/>
                <w:szCs w:val="22"/>
              </w:rPr>
            </w:pPr>
            <w:r>
              <w:rPr>
                <w:sz w:val="22"/>
                <w:szCs w:val="22"/>
              </w:rPr>
              <w:t> </w:t>
            </w:r>
          </w:p>
        </w:tc>
      </w:tr>
      <w:tr w:rsidR="008F4F87" w14:paraId="23478F17"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165A1565" w14:textId="77777777" w:rsidR="008F4F87" w:rsidRDefault="008F4F87" w:rsidP="008F4F87">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18F3712D"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4E4988A3"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760BC561" w14:textId="77777777" w:rsidR="008F4F87" w:rsidRDefault="008F4F87" w:rsidP="008F4F87">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3CA01738" w14:textId="77777777" w:rsidR="008F4F87" w:rsidRDefault="008F4F87" w:rsidP="008F4F87">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14:paraId="64A79848" w14:textId="77777777" w:rsidR="008F4F87" w:rsidRDefault="008F4F87" w:rsidP="008F4F87">
            <w:pPr>
              <w:rPr>
                <w:color w:val="000000"/>
                <w:sz w:val="22"/>
                <w:szCs w:val="22"/>
              </w:rPr>
            </w:pPr>
            <w:r>
              <w:rPr>
                <w:color w:val="000000"/>
                <w:sz w:val="22"/>
                <w:szCs w:val="22"/>
              </w:rPr>
              <w:t> </w:t>
            </w:r>
          </w:p>
        </w:tc>
        <w:tc>
          <w:tcPr>
            <w:tcW w:w="1353" w:type="dxa"/>
            <w:tcBorders>
              <w:top w:val="nil"/>
              <w:left w:val="nil"/>
              <w:bottom w:val="nil"/>
              <w:right w:val="single" w:sz="4" w:space="0" w:color="auto"/>
            </w:tcBorders>
            <w:shd w:val="clear" w:color="000000" w:fill="FFFFFF"/>
            <w:noWrap/>
            <w:vAlign w:val="bottom"/>
            <w:hideMark/>
          </w:tcPr>
          <w:p w14:paraId="0C89F34D" w14:textId="77777777" w:rsidR="008F4F87" w:rsidRDefault="008F4F87" w:rsidP="008F4F87">
            <w:pPr>
              <w:rPr>
                <w:sz w:val="22"/>
                <w:szCs w:val="22"/>
              </w:rPr>
            </w:pPr>
            <w:r>
              <w:rPr>
                <w:sz w:val="22"/>
                <w:szCs w:val="22"/>
              </w:rPr>
              <w:t> </w:t>
            </w:r>
          </w:p>
        </w:tc>
      </w:tr>
      <w:tr w:rsidR="008F4F87" w14:paraId="724B6FFC"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0B492F17" w14:textId="77777777" w:rsidR="008F4F87" w:rsidRDefault="008F4F87" w:rsidP="008F4F87">
            <w:pPr>
              <w:jc w:val="center"/>
              <w:rPr>
                <w:sz w:val="22"/>
                <w:szCs w:val="22"/>
              </w:rPr>
            </w:pPr>
            <w:r>
              <w:rPr>
                <w:sz w:val="22"/>
                <w:szCs w:val="22"/>
              </w:rPr>
              <w:t>1</w:t>
            </w:r>
          </w:p>
        </w:tc>
        <w:tc>
          <w:tcPr>
            <w:tcW w:w="3279" w:type="dxa"/>
            <w:tcBorders>
              <w:top w:val="nil"/>
              <w:left w:val="nil"/>
              <w:bottom w:val="nil"/>
              <w:right w:val="nil"/>
            </w:tcBorders>
            <w:shd w:val="clear" w:color="000000" w:fill="FFFFFF"/>
            <w:noWrap/>
            <w:vAlign w:val="bottom"/>
            <w:hideMark/>
          </w:tcPr>
          <w:p w14:paraId="11A02EA5" w14:textId="77777777" w:rsidR="008F4F87" w:rsidRDefault="008F4F87" w:rsidP="008F4F87">
            <w:pPr>
              <w:rPr>
                <w:sz w:val="22"/>
                <w:szCs w:val="22"/>
              </w:rPr>
            </w:pPr>
            <w:r>
              <w:rPr>
                <w:sz w:val="22"/>
                <w:szCs w:val="22"/>
              </w:rPr>
              <w:t>Plant in Service</w:t>
            </w:r>
          </w:p>
        </w:tc>
        <w:tc>
          <w:tcPr>
            <w:tcW w:w="1243" w:type="dxa"/>
            <w:tcBorders>
              <w:top w:val="nil"/>
              <w:left w:val="nil"/>
              <w:bottom w:val="nil"/>
              <w:right w:val="nil"/>
            </w:tcBorders>
            <w:shd w:val="clear" w:color="000000" w:fill="FFFFFF"/>
            <w:noWrap/>
            <w:vAlign w:val="bottom"/>
            <w:hideMark/>
          </w:tcPr>
          <w:p w14:paraId="492A26A4" w14:textId="77777777" w:rsidR="008F4F87" w:rsidRDefault="008F4F87" w:rsidP="008F4F87">
            <w:pPr>
              <w:jc w:val="right"/>
              <w:rPr>
                <w:sz w:val="22"/>
                <w:szCs w:val="22"/>
              </w:rPr>
            </w:pPr>
            <w:r>
              <w:rPr>
                <w:sz w:val="22"/>
                <w:szCs w:val="22"/>
              </w:rPr>
              <w:t>$9,152,109</w:t>
            </w:r>
          </w:p>
        </w:tc>
        <w:tc>
          <w:tcPr>
            <w:tcW w:w="1243" w:type="dxa"/>
            <w:tcBorders>
              <w:top w:val="nil"/>
              <w:left w:val="nil"/>
              <w:bottom w:val="nil"/>
              <w:right w:val="nil"/>
            </w:tcBorders>
            <w:shd w:val="clear" w:color="000000" w:fill="FFFFFF"/>
            <w:noWrap/>
            <w:vAlign w:val="bottom"/>
            <w:hideMark/>
          </w:tcPr>
          <w:p w14:paraId="71192BFB" w14:textId="77777777" w:rsidR="008F4F87" w:rsidRDefault="008F4F87" w:rsidP="008F4F87">
            <w:pPr>
              <w:jc w:val="right"/>
              <w:rPr>
                <w:sz w:val="22"/>
                <w:szCs w:val="22"/>
              </w:rPr>
            </w:pPr>
            <w:r>
              <w:rPr>
                <w:sz w:val="22"/>
                <w:szCs w:val="22"/>
              </w:rPr>
              <w:t>$0</w:t>
            </w:r>
          </w:p>
        </w:tc>
        <w:tc>
          <w:tcPr>
            <w:tcW w:w="1353" w:type="dxa"/>
            <w:tcBorders>
              <w:top w:val="nil"/>
              <w:left w:val="nil"/>
              <w:bottom w:val="nil"/>
              <w:right w:val="nil"/>
            </w:tcBorders>
            <w:shd w:val="clear" w:color="000000" w:fill="FFFFFF"/>
            <w:noWrap/>
            <w:vAlign w:val="bottom"/>
            <w:hideMark/>
          </w:tcPr>
          <w:p w14:paraId="6DB9242E" w14:textId="77777777" w:rsidR="008F4F87" w:rsidRDefault="008F4F87" w:rsidP="008F4F87">
            <w:pPr>
              <w:jc w:val="right"/>
              <w:rPr>
                <w:sz w:val="22"/>
                <w:szCs w:val="22"/>
              </w:rPr>
            </w:pPr>
            <w:r>
              <w:rPr>
                <w:sz w:val="22"/>
                <w:szCs w:val="22"/>
              </w:rPr>
              <w:t xml:space="preserve">$9,152,109 </w:t>
            </w:r>
          </w:p>
        </w:tc>
        <w:tc>
          <w:tcPr>
            <w:tcW w:w="1188" w:type="dxa"/>
            <w:tcBorders>
              <w:top w:val="nil"/>
              <w:left w:val="nil"/>
              <w:bottom w:val="nil"/>
              <w:right w:val="nil"/>
            </w:tcBorders>
            <w:shd w:val="clear" w:color="000000" w:fill="FFFFFF"/>
            <w:noWrap/>
            <w:vAlign w:val="bottom"/>
            <w:hideMark/>
          </w:tcPr>
          <w:p w14:paraId="72ADFD68"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17DF72FF" w14:textId="77777777" w:rsidR="008F4F87" w:rsidRDefault="008F4F87" w:rsidP="008F4F87">
            <w:pPr>
              <w:jc w:val="right"/>
              <w:rPr>
                <w:sz w:val="22"/>
                <w:szCs w:val="22"/>
              </w:rPr>
            </w:pPr>
            <w:r>
              <w:rPr>
                <w:sz w:val="22"/>
                <w:szCs w:val="22"/>
              </w:rPr>
              <w:t xml:space="preserve">$9,152,109 </w:t>
            </w:r>
          </w:p>
        </w:tc>
      </w:tr>
      <w:tr w:rsidR="008F4F87" w14:paraId="7C9F8FC3"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5313FE19"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4107E01F"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662DD356"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07116E6D"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42C5F974"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FFFB746"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5026D3FE" w14:textId="77777777" w:rsidR="008F4F87" w:rsidRDefault="008F4F87" w:rsidP="008F4F87">
            <w:pPr>
              <w:rPr>
                <w:sz w:val="22"/>
                <w:szCs w:val="22"/>
              </w:rPr>
            </w:pPr>
            <w:r>
              <w:rPr>
                <w:sz w:val="22"/>
                <w:szCs w:val="22"/>
              </w:rPr>
              <w:t> </w:t>
            </w:r>
          </w:p>
        </w:tc>
      </w:tr>
      <w:tr w:rsidR="008F4F87" w14:paraId="3062574E"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105B198A" w14:textId="77777777" w:rsidR="008F4F87" w:rsidRDefault="008F4F87" w:rsidP="008F4F87">
            <w:pPr>
              <w:jc w:val="center"/>
              <w:rPr>
                <w:sz w:val="22"/>
                <w:szCs w:val="22"/>
              </w:rPr>
            </w:pPr>
            <w:r>
              <w:rPr>
                <w:sz w:val="22"/>
                <w:szCs w:val="22"/>
              </w:rPr>
              <w:t>2</w:t>
            </w:r>
          </w:p>
        </w:tc>
        <w:tc>
          <w:tcPr>
            <w:tcW w:w="3279" w:type="dxa"/>
            <w:tcBorders>
              <w:top w:val="nil"/>
              <w:left w:val="nil"/>
              <w:bottom w:val="nil"/>
              <w:right w:val="nil"/>
            </w:tcBorders>
            <w:shd w:val="clear" w:color="000000" w:fill="FFFFFF"/>
            <w:noWrap/>
            <w:vAlign w:val="bottom"/>
            <w:hideMark/>
          </w:tcPr>
          <w:p w14:paraId="11EF739D" w14:textId="77777777" w:rsidR="008F4F87" w:rsidRDefault="008F4F87" w:rsidP="008F4F87">
            <w:pPr>
              <w:rPr>
                <w:sz w:val="22"/>
                <w:szCs w:val="22"/>
              </w:rPr>
            </w:pPr>
            <w:r>
              <w:rPr>
                <w:sz w:val="22"/>
                <w:szCs w:val="22"/>
              </w:rPr>
              <w:t>Land and Land Rights</w:t>
            </w:r>
          </w:p>
        </w:tc>
        <w:tc>
          <w:tcPr>
            <w:tcW w:w="1243" w:type="dxa"/>
            <w:tcBorders>
              <w:top w:val="nil"/>
              <w:left w:val="nil"/>
              <w:bottom w:val="nil"/>
              <w:right w:val="nil"/>
            </w:tcBorders>
            <w:shd w:val="clear" w:color="000000" w:fill="FFFFFF"/>
            <w:noWrap/>
            <w:vAlign w:val="bottom"/>
            <w:hideMark/>
          </w:tcPr>
          <w:p w14:paraId="2A331585" w14:textId="77777777" w:rsidR="008F4F87" w:rsidRDefault="008F4F87" w:rsidP="008F4F87">
            <w:pPr>
              <w:jc w:val="right"/>
              <w:rPr>
                <w:sz w:val="22"/>
                <w:szCs w:val="22"/>
              </w:rPr>
            </w:pPr>
            <w:r>
              <w:rPr>
                <w:sz w:val="22"/>
                <w:szCs w:val="22"/>
              </w:rPr>
              <w:t xml:space="preserve">97,402 </w:t>
            </w:r>
          </w:p>
        </w:tc>
        <w:tc>
          <w:tcPr>
            <w:tcW w:w="1243" w:type="dxa"/>
            <w:tcBorders>
              <w:top w:val="nil"/>
              <w:left w:val="nil"/>
              <w:bottom w:val="nil"/>
              <w:right w:val="nil"/>
            </w:tcBorders>
            <w:shd w:val="clear" w:color="000000" w:fill="FFFFFF"/>
            <w:noWrap/>
            <w:vAlign w:val="bottom"/>
            <w:hideMark/>
          </w:tcPr>
          <w:p w14:paraId="04CD4DBC"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32BE489" w14:textId="77777777" w:rsidR="008F4F87" w:rsidRDefault="008F4F87" w:rsidP="008F4F87">
            <w:pPr>
              <w:jc w:val="right"/>
              <w:rPr>
                <w:sz w:val="22"/>
                <w:szCs w:val="22"/>
              </w:rPr>
            </w:pPr>
            <w:r>
              <w:rPr>
                <w:sz w:val="22"/>
                <w:szCs w:val="22"/>
              </w:rPr>
              <w:t xml:space="preserve">97,402 </w:t>
            </w:r>
          </w:p>
        </w:tc>
        <w:tc>
          <w:tcPr>
            <w:tcW w:w="1188" w:type="dxa"/>
            <w:tcBorders>
              <w:top w:val="nil"/>
              <w:left w:val="nil"/>
              <w:bottom w:val="nil"/>
              <w:right w:val="nil"/>
            </w:tcBorders>
            <w:shd w:val="clear" w:color="000000" w:fill="FFFFFF"/>
            <w:noWrap/>
            <w:vAlign w:val="bottom"/>
            <w:hideMark/>
          </w:tcPr>
          <w:p w14:paraId="55EB414C"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3D34DF2B" w14:textId="77777777" w:rsidR="008F4F87" w:rsidRDefault="008F4F87" w:rsidP="008F4F87">
            <w:pPr>
              <w:jc w:val="right"/>
              <w:rPr>
                <w:sz w:val="22"/>
                <w:szCs w:val="22"/>
              </w:rPr>
            </w:pPr>
            <w:r>
              <w:rPr>
                <w:sz w:val="22"/>
                <w:szCs w:val="22"/>
              </w:rPr>
              <w:t xml:space="preserve">97,402 </w:t>
            </w:r>
          </w:p>
        </w:tc>
      </w:tr>
      <w:tr w:rsidR="008F4F87" w14:paraId="19E9AFC9"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47BC0747"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137014A0"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4DD3EBD5"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60B1C93"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3541736"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4C0B23FF"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270BC03" w14:textId="77777777" w:rsidR="008F4F87" w:rsidRDefault="008F4F87" w:rsidP="008F4F87">
            <w:pPr>
              <w:rPr>
                <w:sz w:val="22"/>
                <w:szCs w:val="22"/>
              </w:rPr>
            </w:pPr>
            <w:r>
              <w:rPr>
                <w:sz w:val="22"/>
                <w:szCs w:val="22"/>
              </w:rPr>
              <w:t> </w:t>
            </w:r>
          </w:p>
        </w:tc>
      </w:tr>
      <w:tr w:rsidR="008F4F87" w14:paraId="56688A71"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35096CB0" w14:textId="77777777" w:rsidR="008F4F87" w:rsidRDefault="008F4F87" w:rsidP="008F4F87">
            <w:pPr>
              <w:jc w:val="center"/>
              <w:rPr>
                <w:sz w:val="22"/>
                <w:szCs w:val="22"/>
              </w:rPr>
            </w:pPr>
            <w:r>
              <w:rPr>
                <w:sz w:val="22"/>
                <w:szCs w:val="22"/>
              </w:rPr>
              <w:t>3</w:t>
            </w:r>
          </w:p>
        </w:tc>
        <w:tc>
          <w:tcPr>
            <w:tcW w:w="3279" w:type="dxa"/>
            <w:tcBorders>
              <w:top w:val="nil"/>
              <w:left w:val="nil"/>
              <w:bottom w:val="nil"/>
              <w:right w:val="nil"/>
            </w:tcBorders>
            <w:shd w:val="clear" w:color="000000" w:fill="FFFFFF"/>
            <w:noWrap/>
            <w:vAlign w:val="bottom"/>
            <w:hideMark/>
          </w:tcPr>
          <w:p w14:paraId="459B7E65" w14:textId="77777777" w:rsidR="008F4F87" w:rsidRDefault="008F4F87" w:rsidP="008F4F87">
            <w:pPr>
              <w:rPr>
                <w:sz w:val="22"/>
                <w:szCs w:val="22"/>
              </w:rPr>
            </w:pPr>
            <w:r>
              <w:rPr>
                <w:sz w:val="22"/>
                <w:szCs w:val="22"/>
              </w:rPr>
              <w:t>Non-used and Useful Components</w:t>
            </w:r>
          </w:p>
        </w:tc>
        <w:tc>
          <w:tcPr>
            <w:tcW w:w="1243" w:type="dxa"/>
            <w:tcBorders>
              <w:top w:val="nil"/>
              <w:left w:val="nil"/>
              <w:bottom w:val="nil"/>
              <w:right w:val="nil"/>
            </w:tcBorders>
            <w:shd w:val="clear" w:color="000000" w:fill="FFFFFF"/>
            <w:noWrap/>
            <w:vAlign w:val="bottom"/>
            <w:hideMark/>
          </w:tcPr>
          <w:p w14:paraId="794CB617" w14:textId="77777777" w:rsidR="008F4F87" w:rsidRDefault="008F4F87" w:rsidP="008F4F87">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0EF2828D" w14:textId="77777777" w:rsidR="008F4F87" w:rsidRDefault="008F4F87" w:rsidP="008F4F87">
            <w:pPr>
              <w:jc w:val="right"/>
              <w:rPr>
                <w:sz w:val="22"/>
                <w:szCs w:val="22"/>
              </w:rPr>
            </w:pPr>
            <w:r>
              <w:rPr>
                <w:sz w:val="22"/>
                <w:szCs w:val="22"/>
              </w:rPr>
              <w:t>(19,387)</w:t>
            </w:r>
          </w:p>
        </w:tc>
        <w:tc>
          <w:tcPr>
            <w:tcW w:w="1353" w:type="dxa"/>
            <w:tcBorders>
              <w:top w:val="nil"/>
              <w:left w:val="nil"/>
              <w:bottom w:val="nil"/>
              <w:right w:val="nil"/>
            </w:tcBorders>
            <w:shd w:val="clear" w:color="000000" w:fill="FFFFFF"/>
            <w:noWrap/>
            <w:vAlign w:val="bottom"/>
            <w:hideMark/>
          </w:tcPr>
          <w:p w14:paraId="088707CF" w14:textId="77777777" w:rsidR="008F4F87" w:rsidRDefault="008F4F87" w:rsidP="008F4F87">
            <w:pPr>
              <w:jc w:val="right"/>
              <w:rPr>
                <w:sz w:val="22"/>
                <w:szCs w:val="22"/>
              </w:rPr>
            </w:pPr>
            <w:r>
              <w:rPr>
                <w:sz w:val="22"/>
                <w:szCs w:val="22"/>
              </w:rPr>
              <w:t>(19,387)</w:t>
            </w:r>
          </w:p>
        </w:tc>
        <w:tc>
          <w:tcPr>
            <w:tcW w:w="1188" w:type="dxa"/>
            <w:tcBorders>
              <w:top w:val="nil"/>
              <w:left w:val="nil"/>
              <w:bottom w:val="nil"/>
              <w:right w:val="nil"/>
            </w:tcBorders>
            <w:shd w:val="clear" w:color="auto" w:fill="auto"/>
            <w:noWrap/>
            <w:vAlign w:val="bottom"/>
            <w:hideMark/>
          </w:tcPr>
          <w:p w14:paraId="3F434699" w14:textId="77777777" w:rsidR="008F4F87" w:rsidRPr="000A3615" w:rsidRDefault="008F4F87" w:rsidP="008F4F87">
            <w:pPr>
              <w:jc w:val="right"/>
              <w:rPr>
                <w:sz w:val="22"/>
                <w:szCs w:val="22"/>
              </w:rPr>
            </w:pPr>
            <w:r w:rsidRPr="000A3615">
              <w:rPr>
                <w:sz w:val="22"/>
                <w:szCs w:val="22"/>
              </w:rPr>
              <w:t>(77,332)</w:t>
            </w:r>
          </w:p>
        </w:tc>
        <w:tc>
          <w:tcPr>
            <w:tcW w:w="1353" w:type="dxa"/>
            <w:tcBorders>
              <w:top w:val="nil"/>
              <w:left w:val="nil"/>
              <w:bottom w:val="nil"/>
              <w:right w:val="single" w:sz="4" w:space="0" w:color="auto"/>
            </w:tcBorders>
            <w:shd w:val="clear" w:color="auto" w:fill="auto"/>
            <w:noWrap/>
            <w:vAlign w:val="bottom"/>
            <w:hideMark/>
          </w:tcPr>
          <w:p w14:paraId="12F8307B" w14:textId="77777777" w:rsidR="008F4F87" w:rsidRPr="000A3615" w:rsidRDefault="008F4F87" w:rsidP="008F4F87">
            <w:pPr>
              <w:jc w:val="right"/>
              <w:rPr>
                <w:sz w:val="22"/>
                <w:szCs w:val="22"/>
              </w:rPr>
            </w:pPr>
            <w:r w:rsidRPr="000A3615">
              <w:rPr>
                <w:sz w:val="22"/>
                <w:szCs w:val="22"/>
              </w:rPr>
              <w:t>(96,719)</w:t>
            </w:r>
          </w:p>
        </w:tc>
      </w:tr>
      <w:tr w:rsidR="008F4F87" w14:paraId="7B01D308"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0393EDE4"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5D19F953"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487ED984"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456B7A2A"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473A7599"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28BE4E58"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27D03EB1" w14:textId="77777777" w:rsidR="008F4F87" w:rsidRDefault="008F4F87" w:rsidP="008F4F87">
            <w:pPr>
              <w:rPr>
                <w:sz w:val="22"/>
                <w:szCs w:val="22"/>
              </w:rPr>
            </w:pPr>
            <w:r>
              <w:rPr>
                <w:sz w:val="22"/>
                <w:szCs w:val="22"/>
              </w:rPr>
              <w:t> </w:t>
            </w:r>
          </w:p>
        </w:tc>
      </w:tr>
      <w:tr w:rsidR="008F4F87" w14:paraId="797ABAC5"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1009C5BB" w14:textId="77777777" w:rsidR="008F4F87" w:rsidRDefault="008F4F87" w:rsidP="008F4F87">
            <w:pPr>
              <w:jc w:val="center"/>
              <w:rPr>
                <w:sz w:val="22"/>
                <w:szCs w:val="22"/>
              </w:rPr>
            </w:pPr>
            <w:r>
              <w:rPr>
                <w:sz w:val="22"/>
                <w:szCs w:val="22"/>
              </w:rPr>
              <w:t>4</w:t>
            </w:r>
          </w:p>
        </w:tc>
        <w:tc>
          <w:tcPr>
            <w:tcW w:w="3279" w:type="dxa"/>
            <w:tcBorders>
              <w:top w:val="nil"/>
              <w:left w:val="nil"/>
              <w:bottom w:val="nil"/>
              <w:right w:val="nil"/>
            </w:tcBorders>
            <w:shd w:val="clear" w:color="000000" w:fill="FFFFFF"/>
            <w:noWrap/>
            <w:vAlign w:val="bottom"/>
            <w:hideMark/>
          </w:tcPr>
          <w:p w14:paraId="61F35918" w14:textId="77777777" w:rsidR="008F4F87" w:rsidRDefault="008F4F87" w:rsidP="008F4F87">
            <w:pPr>
              <w:rPr>
                <w:sz w:val="22"/>
                <w:szCs w:val="22"/>
              </w:rPr>
            </w:pPr>
            <w:r>
              <w:rPr>
                <w:sz w:val="22"/>
                <w:szCs w:val="22"/>
              </w:rPr>
              <w:t>Accumulated Depreciation</w:t>
            </w:r>
          </w:p>
        </w:tc>
        <w:tc>
          <w:tcPr>
            <w:tcW w:w="1243" w:type="dxa"/>
            <w:tcBorders>
              <w:top w:val="nil"/>
              <w:left w:val="nil"/>
              <w:bottom w:val="nil"/>
              <w:right w:val="nil"/>
            </w:tcBorders>
            <w:shd w:val="clear" w:color="000000" w:fill="FFFFFF"/>
            <w:noWrap/>
            <w:vAlign w:val="bottom"/>
            <w:hideMark/>
          </w:tcPr>
          <w:p w14:paraId="4FADD678" w14:textId="77777777" w:rsidR="008F4F87" w:rsidRDefault="008F4F87" w:rsidP="008F4F87">
            <w:pPr>
              <w:jc w:val="right"/>
              <w:rPr>
                <w:sz w:val="22"/>
                <w:szCs w:val="22"/>
              </w:rPr>
            </w:pPr>
            <w:r>
              <w:rPr>
                <w:sz w:val="22"/>
                <w:szCs w:val="22"/>
              </w:rPr>
              <w:t>(7,119,861)</w:t>
            </w:r>
          </w:p>
        </w:tc>
        <w:tc>
          <w:tcPr>
            <w:tcW w:w="1243" w:type="dxa"/>
            <w:tcBorders>
              <w:top w:val="nil"/>
              <w:left w:val="nil"/>
              <w:bottom w:val="nil"/>
              <w:right w:val="nil"/>
            </w:tcBorders>
            <w:shd w:val="clear" w:color="000000" w:fill="FFFFFF"/>
            <w:noWrap/>
            <w:vAlign w:val="bottom"/>
            <w:hideMark/>
          </w:tcPr>
          <w:p w14:paraId="5B0990E2"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19081F65" w14:textId="77777777" w:rsidR="008F4F87" w:rsidRDefault="008F4F87" w:rsidP="008F4F87">
            <w:pPr>
              <w:jc w:val="right"/>
              <w:rPr>
                <w:sz w:val="22"/>
                <w:szCs w:val="22"/>
              </w:rPr>
            </w:pPr>
            <w:r>
              <w:rPr>
                <w:sz w:val="22"/>
                <w:szCs w:val="22"/>
              </w:rPr>
              <w:t>(7,119,861)</w:t>
            </w:r>
          </w:p>
        </w:tc>
        <w:tc>
          <w:tcPr>
            <w:tcW w:w="1188" w:type="dxa"/>
            <w:tcBorders>
              <w:top w:val="nil"/>
              <w:left w:val="nil"/>
              <w:bottom w:val="nil"/>
              <w:right w:val="nil"/>
            </w:tcBorders>
            <w:shd w:val="clear" w:color="000000" w:fill="FFFFFF"/>
            <w:noWrap/>
            <w:vAlign w:val="bottom"/>
            <w:hideMark/>
          </w:tcPr>
          <w:p w14:paraId="67A931BE"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60E62DDF" w14:textId="77777777" w:rsidR="008F4F87" w:rsidRDefault="008F4F87" w:rsidP="008F4F87">
            <w:pPr>
              <w:jc w:val="right"/>
              <w:rPr>
                <w:sz w:val="22"/>
                <w:szCs w:val="22"/>
              </w:rPr>
            </w:pPr>
            <w:r>
              <w:rPr>
                <w:sz w:val="22"/>
                <w:szCs w:val="22"/>
              </w:rPr>
              <w:t>(7,119,861)</w:t>
            </w:r>
          </w:p>
        </w:tc>
      </w:tr>
      <w:tr w:rsidR="008F4F87" w14:paraId="149ABB79"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745C13F2"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0B7618D6"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4CA38F33"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39B97FFA"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1C6F7B9B"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BE59E5B"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32F8F9FA" w14:textId="77777777" w:rsidR="008F4F87" w:rsidRDefault="008F4F87" w:rsidP="008F4F87">
            <w:pPr>
              <w:rPr>
                <w:sz w:val="22"/>
                <w:szCs w:val="22"/>
              </w:rPr>
            </w:pPr>
            <w:r>
              <w:rPr>
                <w:sz w:val="22"/>
                <w:szCs w:val="22"/>
              </w:rPr>
              <w:t> </w:t>
            </w:r>
          </w:p>
        </w:tc>
      </w:tr>
      <w:tr w:rsidR="008F4F87" w14:paraId="378E9735"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0F16C7A8" w14:textId="77777777" w:rsidR="008F4F87" w:rsidRDefault="008F4F87" w:rsidP="008F4F87">
            <w:pPr>
              <w:jc w:val="center"/>
              <w:rPr>
                <w:sz w:val="22"/>
                <w:szCs w:val="22"/>
              </w:rPr>
            </w:pPr>
            <w:r>
              <w:rPr>
                <w:sz w:val="22"/>
                <w:szCs w:val="22"/>
              </w:rPr>
              <w:t>5</w:t>
            </w:r>
          </w:p>
        </w:tc>
        <w:tc>
          <w:tcPr>
            <w:tcW w:w="3279" w:type="dxa"/>
            <w:tcBorders>
              <w:top w:val="nil"/>
              <w:left w:val="nil"/>
              <w:bottom w:val="nil"/>
              <w:right w:val="nil"/>
            </w:tcBorders>
            <w:shd w:val="clear" w:color="000000" w:fill="FFFFFF"/>
            <w:noWrap/>
            <w:vAlign w:val="bottom"/>
            <w:hideMark/>
          </w:tcPr>
          <w:p w14:paraId="77F6426F" w14:textId="77777777" w:rsidR="008F4F87" w:rsidRDefault="008F4F87" w:rsidP="008F4F87">
            <w:pPr>
              <w:rPr>
                <w:sz w:val="22"/>
                <w:szCs w:val="22"/>
              </w:rPr>
            </w:pPr>
            <w:r>
              <w:rPr>
                <w:sz w:val="22"/>
                <w:szCs w:val="22"/>
              </w:rPr>
              <w:t>CIAC</w:t>
            </w:r>
          </w:p>
        </w:tc>
        <w:tc>
          <w:tcPr>
            <w:tcW w:w="1243" w:type="dxa"/>
            <w:tcBorders>
              <w:top w:val="nil"/>
              <w:left w:val="nil"/>
              <w:bottom w:val="nil"/>
              <w:right w:val="nil"/>
            </w:tcBorders>
            <w:shd w:val="clear" w:color="000000" w:fill="FFFFFF"/>
            <w:noWrap/>
            <w:vAlign w:val="bottom"/>
            <w:hideMark/>
          </w:tcPr>
          <w:p w14:paraId="3D5F8453" w14:textId="77777777" w:rsidR="008F4F87" w:rsidRDefault="008F4F87" w:rsidP="008F4F87">
            <w:pPr>
              <w:jc w:val="right"/>
              <w:rPr>
                <w:sz w:val="22"/>
                <w:szCs w:val="22"/>
              </w:rPr>
            </w:pPr>
            <w:r>
              <w:rPr>
                <w:sz w:val="22"/>
                <w:szCs w:val="22"/>
              </w:rPr>
              <w:t>(4,344,556)</w:t>
            </w:r>
          </w:p>
        </w:tc>
        <w:tc>
          <w:tcPr>
            <w:tcW w:w="1243" w:type="dxa"/>
            <w:tcBorders>
              <w:top w:val="nil"/>
              <w:left w:val="nil"/>
              <w:bottom w:val="nil"/>
              <w:right w:val="nil"/>
            </w:tcBorders>
            <w:shd w:val="clear" w:color="000000" w:fill="FFFFFF"/>
            <w:noWrap/>
            <w:vAlign w:val="bottom"/>
            <w:hideMark/>
          </w:tcPr>
          <w:p w14:paraId="1464427D"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557832F" w14:textId="77777777" w:rsidR="008F4F87" w:rsidRDefault="008F4F87" w:rsidP="008F4F87">
            <w:pPr>
              <w:jc w:val="right"/>
              <w:rPr>
                <w:sz w:val="22"/>
                <w:szCs w:val="22"/>
              </w:rPr>
            </w:pPr>
            <w:r>
              <w:rPr>
                <w:sz w:val="22"/>
                <w:szCs w:val="22"/>
              </w:rPr>
              <w:t>(4,344,556)</w:t>
            </w:r>
          </w:p>
        </w:tc>
        <w:tc>
          <w:tcPr>
            <w:tcW w:w="1188" w:type="dxa"/>
            <w:tcBorders>
              <w:top w:val="nil"/>
              <w:left w:val="nil"/>
              <w:bottom w:val="nil"/>
              <w:right w:val="nil"/>
            </w:tcBorders>
            <w:shd w:val="clear" w:color="000000" w:fill="FFFFFF"/>
            <w:noWrap/>
            <w:vAlign w:val="bottom"/>
            <w:hideMark/>
          </w:tcPr>
          <w:p w14:paraId="695090BE"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52CDADBA" w14:textId="77777777" w:rsidR="008F4F87" w:rsidRDefault="008F4F87" w:rsidP="008F4F87">
            <w:pPr>
              <w:jc w:val="right"/>
              <w:rPr>
                <w:sz w:val="22"/>
                <w:szCs w:val="22"/>
              </w:rPr>
            </w:pPr>
            <w:r>
              <w:rPr>
                <w:sz w:val="22"/>
                <w:szCs w:val="22"/>
              </w:rPr>
              <w:t>(4,344,556)</w:t>
            </w:r>
          </w:p>
        </w:tc>
      </w:tr>
      <w:tr w:rsidR="008F4F87" w14:paraId="275E2681"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744B8F89"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11CE7F52"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39F72CB4"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A7ACCE8"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3413C01E"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4BDFE96"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37DCA978" w14:textId="77777777" w:rsidR="008F4F87" w:rsidRDefault="008F4F87" w:rsidP="008F4F87">
            <w:pPr>
              <w:rPr>
                <w:sz w:val="22"/>
                <w:szCs w:val="22"/>
              </w:rPr>
            </w:pPr>
            <w:r>
              <w:rPr>
                <w:sz w:val="22"/>
                <w:szCs w:val="22"/>
              </w:rPr>
              <w:t> </w:t>
            </w:r>
          </w:p>
        </w:tc>
      </w:tr>
      <w:tr w:rsidR="008F4F87" w14:paraId="2FED14C0"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61F7E865" w14:textId="77777777" w:rsidR="008F4F87" w:rsidRDefault="008F4F87" w:rsidP="008F4F87">
            <w:pPr>
              <w:jc w:val="center"/>
              <w:rPr>
                <w:sz w:val="22"/>
                <w:szCs w:val="22"/>
              </w:rPr>
            </w:pPr>
            <w:r>
              <w:rPr>
                <w:sz w:val="22"/>
                <w:szCs w:val="22"/>
              </w:rPr>
              <w:t>6</w:t>
            </w:r>
          </w:p>
        </w:tc>
        <w:tc>
          <w:tcPr>
            <w:tcW w:w="3279" w:type="dxa"/>
            <w:tcBorders>
              <w:top w:val="nil"/>
              <w:left w:val="nil"/>
              <w:bottom w:val="nil"/>
              <w:right w:val="nil"/>
            </w:tcBorders>
            <w:shd w:val="clear" w:color="000000" w:fill="FFFFFF"/>
            <w:noWrap/>
            <w:vAlign w:val="bottom"/>
            <w:hideMark/>
          </w:tcPr>
          <w:p w14:paraId="7E9B5A1B" w14:textId="77777777" w:rsidR="008F4F87" w:rsidRDefault="008F4F87" w:rsidP="008F4F87">
            <w:pPr>
              <w:rPr>
                <w:sz w:val="22"/>
                <w:szCs w:val="22"/>
              </w:rPr>
            </w:pPr>
            <w:r>
              <w:rPr>
                <w:sz w:val="22"/>
                <w:szCs w:val="22"/>
              </w:rPr>
              <w:t>Amortization of CIAC</w:t>
            </w:r>
          </w:p>
        </w:tc>
        <w:tc>
          <w:tcPr>
            <w:tcW w:w="1243" w:type="dxa"/>
            <w:tcBorders>
              <w:top w:val="nil"/>
              <w:left w:val="nil"/>
              <w:bottom w:val="nil"/>
              <w:right w:val="nil"/>
            </w:tcBorders>
            <w:shd w:val="clear" w:color="000000" w:fill="FFFFFF"/>
            <w:noWrap/>
            <w:vAlign w:val="bottom"/>
            <w:hideMark/>
          </w:tcPr>
          <w:p w14:paraId="28DCC1D6" w14:textId="77777777" w:rsidR="008F4F87" w:rsidRDefault="008F4F87" w:rsidP="008F4F87">
            <w:pPr>
              <w:jc w:val="right"/>
              <w:rPr>
                <w:sz w:val="22"/>
                <w:szCs w:val="22"/>
              </w:rPr>
            </w:pPr>
            <w:r>
              <w:rPr>
                <w:sz w:val="22"/>
                <w:szCs w:val="22"/>
              </w:rPr>
              <w:t xml:space="preserve">3,154,198 </w:t>
            </w:r>
          </w:p>
        </w:tc>
        <w:tc>
          <w:tcPr>
            <w:tcW w:w="1243" w:type="dxa"/>
            <w:tcBorders>
              <w:top w:val="nil"/>
              <w:left w:val="nil"/>
              <w:bottom w:val="nil"/>
              <w:right w:val="nil"/>
            </w:tcBorders>
            <w:shd w:val="clear" w:color="000000" w:fill="FFFFFF"/>
            <w:noWrap/>
            <w:vAlign w:val="bottom"/>
            <w:hideMark/>
          </w:tcPr>
          <w:p w14:paraId="3804E451"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2EB7CC65" w14:textId="77777777" w:rsidR="008F4F87" w:rsidRDefault="008F4F87" w:rsidP="008F4F87">
            <w:pPr>
              <w:jc w:val="right"/>
              <w:rPr>
                <w:sz w:val="22"/>
                <w:szCs w:val="22"/>
              </w:rPr>
            </w:pPr>
            <w:r>
              <w:rPr>
                <w:sz w:val="22"/>
                <w:szCs w:val="22"/>
              </w:rPr>
              <w:t xml:space="preserve">3,154,198 </w:t>
            </w:r>
          </w:p>
        </w:tc>
        <w:tc>
          <w:tcPr>
            <w:tcW w:w="1188" w:type="dxa"/>
            <w:tcBorders>
              <w:top w:val="nil"/>
              <w:left w:val="nil"/>
              <w:bottom w:val="nil"/>
              <w:right w:val="nil"/>
            </w:tcBorders>
            <w:shd w:val="clear" w:color="000000" w:fill="FFFFFF"/>
            <w:noWrap/>
            <w:vAlign w:val="bottom"/>
            <w:hideMark/>
          </w:tcPr>
          <w:p w14:paraId="5C2917C8" w14:textId="77777777" w:rsidR="008F4F87" w:rsidRDefault="008F4F87" w:rsidP="008F4F87">
            <w:pPr>
              <w:jc w:val="right"/>
              <w:rPr>
                <w:sz w:val="22"/>
                <w:szCs w:val="22"/>
              </w:rPr>
            </w:pPr>
            <w:r>
              <w:rPr>
                <w:sz w:val="22"/>
                <w:szCs w:val="22"/>
              </w:rPr>
              <w:t xml:space="preserve">0 </w:t>
            </w:r>
          </w:p>
        </w:tc>
        <w:tc>
          <w:tcPr>
            <w:tcW w:w="1353" w:type="dxa"/>
            <w:tcBorders>
              <w:top w:val="nil"/>
              <w:left w:val="nil"/>
              <w:bottom w:val="nil"/>
              <w:right w:val="single" w:sz="4" w:space="0" w:color="auto"/>
            </w:tcBorders>
            <w:shd w:val="clear" w:color="000000" w:fill="FFFFFF"/>
            <w:noWrap/>
            <w:vAlign w:val="bottom"/>
            <w:hideMark/>
          </w:tcPr>
          <w:p w14:paraId="2F822C5F" w14:textId="77777777" w:rsidR="008F4F87" w:rsidRDefault="008F4F87" w:rsidP="008F4F87">
            <w:pPr>
              <w:jc w:val="right"/>
              <w:rPr>
                <w:sz w:val="22"/>
                <w:szCs w:val="22"/>
              </w:rPr>
            </w:pPr>
            <w:r>
              <w:rPr>
                <w:sz w:val="22"/>
                <w:szCs w:val="22"/>
              </w:rPr>
              <w:t xml:space="preserve">3,154,198 </w:t>
            </w:r>
          </w:p>
        </w:tc>
      </w:tr>
      <w:tr w:rsidR="008F4F87" w14:paraId="6C85F88E"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3541D43B" w14:textId="77777777" w:rsidR="008F4F87" w:rsidRDefault="008F4F87" w:rsidP="008F4F87">
            <w:pPr>
              <w:jc w:val="cente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3977A40A"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3DDCEDD9"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5F9D6BFB"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35446755"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C3CF7FB"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6A021253" w14:textId="77777777" w:rsidR="008F4F87" w:rsidRDefault="008F4F87" w:rsidP="008F4F87">
            <w:pPr>
              <w:rPr>
                <w:sz w:val="22"/>
                <w:szCs w:val="22"/>
              </w:rPr>
            </w:pPr>
            <w:r>
              <w:rPr>
                <w:sz w:val="22"/>
                <w:szCs w:val="22"/>
              </w:rPr>
              <w:t> </w:t>
            </w:r>
          </w:p>
        </w:tc>
      </w:tr>
      <w:tr w:rsidR="008F4F87" w14:paraId="78ED4504"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6A9D49D5" w14:textId="77777777" w:rsidR="008F4F87" w:rsidRDefault="008F4F87" w:rsidP="008F4F87">
            <w:pPr>
              <w:jc w:val="center"/>
              <w:rPr>
                <w:sz w:val="22"/>
                <w:szCs w:val="22"/>
              </w:rPr>
            </w:pPr>
            <w:r>
              <w:rPr>
                <w:sz w:val="22"/>
                <w:szCs w:val="22"/>
              </w:rPr>
              <w:t>7</w:t>
            </w:r>
          </w:p>
        </w:tc>
        <w:tc>
          <w:tcPr>
            <w:tcW w:w="3279" w:type="dxa"/>
            <w:tcBorders>
              <w:top w:val="nil"/>
              <w:left w:val="nil"/>
              <w:bottom w:val="nil"/>
              <w:right w:val="nil"/>
            </w:tcBorders>
            <w:shd w:val="clear" w:color="000000" w:fill="FFFFFF"/>
            <w:noWrap/>
            <w:vAlign w:val="bottom"/>
            <w:hideMark/>
          </w:tcPr>
          <w:p w14:paraId="2F266019" w14:textId="77777777" w:rsidR="008F4F87" w:rsidRDefault="008F4F87" w:rsidP="008F4F87">
            <w:pPr>
              <w:rPr>
                <w:sz w:val="22"/>
                <w:szCs w:val="22"/>
              </w:rPr>
            </w:pPr>
            <w:r>
              <w:rPr>
                <w:sz w:val="22"/>
                <w:szCs w:val="22"/>
              </w:rPr>
              <w:t>Working Capital Allowance</w:t>
            </w:r>
          </w:p>
        </w:tc>
        <w:tc>
          <w:tcPr>
            <w:tcW w:w="1243" w:type="dxa"/>
            <w:tcBorders>
              <w:top w:val="nil"/>
              <w:left w:val="nil"/>
              <w:bottom w:val="nil"/>
              <w:right w:val="nil"/>
            </w:tcBorders>
            <w:shd w:val="clear" w:color="000000" w:fill="FFFFFF"/>
            <w:noWrap/>
            <w:vAlign w:val="bottom"/>
            <w:hideMark/>
          </w:tcPr>
          <w:p w14:paraId="6E417240" w14:textId="61D3A5BD" w:rsidR="008F4F87" w:rsidRDefault="006A6038" w:rsidP="008F4F87">
            <w:pPr>
              <w:jc w:val="right"/>
              <w:rPr>
                <w:sz w:val="22"/>
                <w:szCs w:val="22"/>
                <w:u w:val="single"/>
              </w:rPr>
            </w:pPr>
            <w:r>
              <w:rPr>
                <w:sz w:val="22"/>
                <w:szCs w:val="22"/>
                <w:u w:val="single"/>
              </w:rPr>
              <w:t>(3,018,344)</w:t>
            </w:r>
            <w:r w:rsidR="008F4F87">
              <w:rPr>
                <w:sz w:val="22"/>
                <w:szCs w:val="22"/>
                <w:u w:val="single"/>
              </w:rPr>
              <w:t xml:space="preserve"> </w:t>
            </w:r>
          </w:p>
        </w:tc>
        <w:tc>
          <w:tcPr>
            <w:tcW w:w="1243" w:type="dxa"/>
            <w:tcBorders>
              <w:top w:val="nil"/>
              <w:left w:val="nil"/>
              <w:bottom w:val="nil"/>
              <w:right w:val="nil"/>
            </w:tcBorders>
            <w:shd w:val="clear" w:color="000000" w:fill="FFFFFF"/>
            <w:noWrap/>
            <w:vAlign w:val="bottom"/>
            <w:hideMark/>
          </w:tcPr>
          <w:p w14:paraId="5FC8F2EA" w14:textId="306C5F48" w:rsidR="008F4F87" w:rsidRDefault="006A6038" w:rsidP="008F4F87">
            <w:pPr>
              <w:jc w:val="right"/>
              <w:rPr>
                <w:sz w:val="22"/>
                <w:szCs w:val="22"/>
                <w:u w:val="single"/>
              </w:rPr>
            </w:pPr>
            <w:r>
              <w:rPr>
                <w:sz w:val="22"/>
                <w:szCs w:val="22"/>
                <w:u w:val="single"/>
              </w:rPr>
              <w:t>3,405,286</w:t>
            </w:r>
            <w:r w:rsidR="008F4F87">
              <w:rPr>
                <w:sz w:val="22"/>
                <w:szCs w:val="22"/>
                <w:u w:val="single"/>
              </w:rPr>
              <w:t xml:space="preserve"> </w:t>
            </w:r>
          </w:p>
        </w:tc>
        <w:tc>
          <w:tcPr>
            <w:tcW w:w="1353" w:type="dxa"/>
            <w:tcBorders>
              <w:top w:val="nil"/>
              <w:left w:val="nil"/>
              <w:bottom w:val="nil"/>
              <w:right w:val="nil"/>
            </w:tcBorders>
            <w:shd w:val="clear" w:color="000000" w:fill="FFFFFF"/>
            <w:noWrap/>
            <w:vAlign w:val="bottom"/>
            <w:hideMark/>
          </w:tcPr>
          <w:p w14:paraId="3B1BE9FA" w14:textId="7C77BEE6" w:rsidR="008F4F87" w:rsidRDefault="006A6038" w:rsidP="008F4F87">
            <w:pPr>
              <w:jc w:val="right"/>
              <w:rPr>
                <w:sz w:val="22"/>
                <w:szCs w:val="22"/>
                <w:u w:val="single"/>
              </w:rPr>
            </w:pPr>
            <w:r>
              <w:rPr>
                <w:sz w:val="22"/>
                <w:szCs w:val="22"/>
                <w:u w:val="single"/>
              </w:rPr>
              <w:t>386,942</w:t>
            </w:r>
          </w:p>
        </w:tc>
        <w:tc>
          <w:tcPr>
            <w:tcW w:w="1188" w:type="dxa"/>
            <w:tcBorders>
              <w:top w:val="nil"/>
              <w:left w:val="nil"/>
              <w:bottom w:val="nil"/>
              <w:right w:val="nil"/>
            </w:tcBorders>
            <w:shd w:val="clear" w:color="000000" w:fill="FFFFFF"/>
            <w:noWrap/>
            <w:vAlign w:val="bottom"/>
            <w:hideMark/>
          </w:tcPr>
          <w:p w14:paraId="38EBF609" w14:textId="27F6C0E6" w:rsidR="008F4F87" w:rsidRDefault="006A6038" w:rsidP="008F4F87">
            <w:pPr>
              <w:jc w:val="right"/>
              <w:rPr>
                <w:sz w:val="22"/>
                <w:szCs w:val="22"/>
                <w:u w:val="single"/>
              </w:rPr>
            </w:pPr>
            <w:r>
              <w:rPr>
                <w:sz w:val="22"/>
                <w:szCs w:val="22"/>
                <w:u w:val="single"/>
              </w:rPr>
              <w:t>(31,142</w:t>
            </w:r>
            <w:r w:rsidR="008F4F87">
              <w:rPr>
                <w:sz w:val="22"/>
                <w:szCs w:val="22"/>
                <w:u w:val="single"/>
              </w:rPr>
              <w:t>)</w:t>
            </w:r>
          </w:p>
        </w:tc>
        <w:tc>
          <w:tcPr>
            <w:tcW w:w="1353" w:type="dxa"/>
            <w:tcBorders>
              <w:top w:val="nil"/>
              <w:left w:val="nil"/>
              <w:bottom w:val="nil"/>
              <w:right w:val="single" w:sz="4" w:space="0" w:color="auto"/>
            </w:tcBorders>
            <w:shd w:val="clear" w:color="000000" w:fill="FFFFFF"/>
            <w:noWrap/>
            <w:vAlign w:val="bottom"/>
            <w:hideMark/>
          </w:tcPr>
          <w:p w14:paraId="4F4A856B" w14:textId="214E5DAD" w:rsidR="008F4F87" w:rsidRDefault="006A6038" w:rsidP="008F4F87">
            <w:pPr>
              <w:jc w:val="right"/>
              <w:rPr>
                <w:sz w:val="22"/>
                <w:szCs w:val="22"/>
                <w:u w:val="single"/>
              </w:rPr>
            </w:pPr>
            <w:r>
              <w:rPr>
                <w:sz w:val="22"/>
                <w:szCs w:val="22"/>
                <w:u w:val="single"/>
              </w:rPr>
              <w:t>355,800</w:t>
            </w:r>
            <w:r w:rsidR="008F4F87">
              <w:rPr>
                <w:sz w:val="22"/>
                <w:szCs w:val="22"/>
                <w:u w:val="single"/>
              </w:rPr>
              <w:t xml:space="preserve"> </w:t>
            </w:r>
          </w:p>
        </w:tc>
      </w:tr>
      <w:tr w:rsidR="008F4F87" w14:paraId="1A07F557"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417DA0EA" w14:textId="77777777" w:rsidR="008F4F87" w:rsidRDefault="008F4F87" w:rsidP="008F4F87">
            <w:pPr>
              <w:rPr>
                <w:sz w:val="22"/>
                <w:szCs w:val="22"/>
              </w:rPr>
            </w:pPr>
            <w:r>
              <w:rPr>
                <w:sz w:val="22"/>
                <w:szCs w:val="22"/>
              </w:rPr>
              <w:t> </w:t>
            </w:r>
          </w:p>
        </w:tc>
        <w:tc>
          <w:tcPr>
            <w:tcW w:w="3279" w:type="dxa"/>
            <w:tcBorders>
              <w:top w:val="nil"/>
              <w:left w:val="nil"/>
              <w:bottom w:val="nil"/>
              <w:right w:val="nil"/>
            </w:tcBorders>
            <w:shd w:val="clear" w:color="000000" w:fill="FFFFFF"/>
            <w:noWrap/>
            <w:vAlign w:val="bottom"/>
            <w:hideMark/>
          </w:tcPr>
          <w:p w14:paraId="0B931198" w14:textId="77777777" w:rsidR="008F4F87" w:rsidRDefault="008F4F87" w:rsidP="008F4F87">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2416ACDE" w14:textId="77777777" w:rsidR="008F4F87" w:rsidRDefault="008F4F87" w:rsidP="008F4F87">
            <w:pPr>
              <w:rPr>
                <w:sz w:val="22"/>
                <w:szCs w:val="22"/>
              </w:rPr>
            </w:pPr>
            <w:r>
              <w:rPr>
                <w:sz w:val="22"/>
                <w:szCs w:val="22"/>
              </w:rPr>
              <w:t> </w:t>
            </w:r>
          </w:p>
        </w:tc>
        <w:tc>
          <w:tcPr>
            <w:tcW w:w="1243" w:type="dxa"/>
            <w:tcBorders>
              <w:top w:val="nil"/>
              <w:left w:val="nil"/>
              <w:bottom w:val="nil"/>
              <w:right w:val="nil"/>
            </w:tcBorders>
            <w:shd w:val="clear" w:color="000000" w:fill="FFFFFF"/>
            <w:noWrap/>
            <w:vAlign w:val="bottom"/>
            <w:hideMark/>
          </w:tcPr>
          <w:p w14:paraId="14F2806A" w14:textId="77777777" w:rsidR="008F4F87" w:rsidRDefault="008F4F87" w:rsidP="008F4F87">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36352C17" w14:textId="77777777" w:rsidR="008F4F87" w:rsidRDefault="008F4F87" w:rsidP="008F4F87">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0E93012" w14:textId="77777777" w:rsidR="008F4F87" w:rsidRDefault="008F4F87" w:rsidP="008F4F87">
            <w:pPr>
              <w:rPr>
                <w:sz w:val="22"/>
                <w:szCs w:val="22"/>
              </w:rPr>
            </w:pPr>
            <w:r>
              <w:rPr>
                <w:sz w:val="22"/>
                <w:szCs w:val="22"/>
              </w:rPr>
              <w:t> </w:t>
            </w:r>
          </w:p>
        </w:tc>
        <w:tc>
          <w:tcPr>
            <w:tcW w:w="1353" w:type="dxa"/>
            <w:tcBorders>
              <w:top w:val="nil"/>
              <w:left w:val="nil"/>
              <w:bottom w:val="nil"/>
              <w:right w:val="single" w:sz="4" w:space="0" w:color="auto"/>
            </w:tcBorders>
            <w:shd w:val="clear" w:color="000000" w:fill="FFFFFF"/>
            <w:noWrap/>
            <w:vAlign w:val="bottom"/>
            <w:hideMark/>
          </w:tcPr>
          <w:p w14:paraId="7CE5E17A" w14:textId="77777777" w:rsidR="008F4F87" w:rsidRDefault="008F4F87" w:rsidP="008F4F87">
            <w:pPr>
              <w:rPr>
                <w:sz w:val="22"/>
                <w:szCs w:val="22"/>
              </w:rPr>
            </w:pPr>
            <w:r>
              <w:rPr>
                <w:sz w:val="22"/>
                <w:szCs w:val="22"/>
              </w:rPr>
              <w:t> </w:t>
            </w:r>
          </w:p>
        </w:tc>
      </w:tr>
      <w:tr w:rsidR="008F4F87" w14:paraId="74031649" w14:textId="77777777" w:rsidTr="008F4F87">
        <w:trPr>
          <w:trHeight w:val="303"/>
        </w:trPr>
        <w:tc>
          <w:tcPr>
            <w:tcW w:w="326" w:type="dxa"/>
            <w:tcBorders>
              <w:top w:val="nil"/>
              <w:left w:val="single" w:sz="4" w:space="0" w:color="auto"/>
              <w:bottom w:val="nil"/>
              <w:right w:val="nil"/>
            </w:tcBorders>
            <w:shd w:val="clear" w:color="000000" w:fill="FFFFFF"/>
            <w:noWrap/>
            <w:vAlign w:val="bottom"/>
            <w:hideMark/>
          </w:tcPr>
          <w:p w14:paraId="3E5BD35C" w14:textId="77777777" w:rsidR="008F4F87" w:rsidRDefault="008F4F87" w:rsidP="008F4F87">
            <w:pPr>
              <w:jc w:val="center"/>
              <w:rPr>
                <w:sz w:val="22"/>
                <w:szCs w:val="22"/>
              </w:rPr>
            </w:pPr>
            <w:r>
              <w:rPr>
                <w:sz w:val="22"/>
                <w:szCs w:val="22"/>
              </w:rPr>
              <w:t>8</w:t>
            </w:r>
          </w:p>
        </w:tc>
        <w:tc>
          <w:tcPr>
            <w:tcW w:w="3279" w:type="dxa"/>
            <w:tcBorders>
              <w:top w:val="nil"/>
              <w:left w:val="nil"/>
              <w:bottom w:val="nil"/>
              <w:right w:val="nil"/>
            </w:tcBorders>
            <w:shd w:val="clear" w:color="000000" w:fill="FFFFFF"/>
            <w:noWrap/>
            <w:vAlign w:val="bottom"/>
            <w:hideMark/>
          </w:tcPr>
          <w:p w14:paraId="63C85892" w14:textId="77777777" w:rsidR="008F4F87" w:rsidRDefault="008F4F87" w:rsidP="008F4F87">
            <w:pPr>
              <w:rPr>
                <w:b/>
                <w:bCs/>
                <w:sz w:val="22"/>
                <w:szCs w:val="22"/>
              </w:rPr>
            </w:pPr>
            <w:r>
              <w:rPr>
                <w:b/>
                <w:bCs/>
                <w:sz w:val="22"/>
                <w:szCs w:val="22"/>
              </w:rPr>
              <w:t>Rate Base</w:t>
            </w:r>
          </w:p>
        </w:tc>
        <w:tc>
          <w:tcPr>
            <w:tcW w:w="1243" w:type="dxa"/>
            <w:tcBorders>
              <w:top w:val="nil"/>
              <w:left w:val="nil"/>
              <w:bottom w:val="nil"/>
              <w:right w:val="nil"/>
            </w:tcBorders>
            <w:shd w:val="clear" w:color="000000" w:fill="FFFFFF"/>
            <w:noWrap/>
            <w:vAlign w:val="bottom"/>
            <w:hideMark/>
          </w:tcPr>
          <w:p w14:paraId="17FAC550" w14:textId="5F08898F" w:rsidR="008F4F87" w:rsidRDefault="006A6038" w:rsidP="008F4F87">
            <w:pPr>
              <w:jc w:val="right"/>
              <w:rPr>
                <w:sz w:val="22"/>
                <w:szCs w:val="22"/>
                <w:u w:val="double"/>
              </w:rPr>
            </w:pPr>
            <w:r>
              <w:rPr>
                <w:sz w:val="22"/>
                <w:szCs w:val="22"/>
                <w:u w:val="double"/>
              </w:rPr>
              <w:t>($2,079,052)</w:t>
            </w:r>
            <w:r w:rsidR="008F4F87">
              <w:rPr>
                <w:sz w:val="22"/>
                <w:szCs w:val="22"/>
                <w:u w:val="double"/>
              </w:rPr>
              <w:t xml:space="preserve"> </w:t>
            </w:r>
          </w:p>
        </w:tc>
        <w:tc>
          <w:tcPr>
            <w:tcW w:w="1243" w:type="dxa"/>
            <w:tcBorders>
              <w:top w:val="nil"/>
              <w:left w:val="nil"/>
              <w:bottom w:val="nil"/>
              <w:right w:val="nil"/>
            </w:tcBorders>
            <w:shd w:val="clear" w:color="000000" w:fill="FFFFFF"/>
            <w:noWrap/>
            <w:vAlign w:val="bottom"/>
            <w:hideMark/>
          </w:tcPr>
          <w:p w14:paraId="0A705399" w14:textId="16830104" w:rsidR="008F4F87" w:rsidRDefault="008F4F87" w:rsidP="006A6038">
            <w:pPr>
              <w:jc w:val="right"/>
              <w:rPr>
                <w:sz w:val="22"/>
                <w:szCs w:val="22"/>
                <w:u w:val="double"/>
              </w:rPr>
            </w:pPr>
            <w:r>
              <w:rPr>
                <w:sz w:val="22"/>
                <w:szCs w:val="22"/>
                <w:u w:val="double"/>
              </w:rPr>
              <w:t>$</w:t>
            </w:r>
            <w:r w:rsidR="006A6038">
              <w:rPr>
                <w:sz w:val="22"/>
                <w:szCs w:val="22"/>
                <w:u w:val="double"/>
              </w:rPr>
              <w:t>3,385,899</w:t>
            </w:r>
          </w:p>
        </w:tc>
        <w:tc>
          <w:tcPr>
            <w:tcW w:w="1353" w:type="dxa"/>
            <w:tcBorders>
              <w:top w:val="nil"/>
              <w:left w:val="nil"/>
              <w:bottom w:val="nil"/>
              <w:right w:val="nil"/>
            </w:tcBorders>
            <w:shd w:val="clear" w:color="000000" w:fill="FFFFFF"/>
            <w:noWrap/>
            <w:vAlign w:val="bottom"/>
            <w:hideMark/>
          </w:tcPr>
          <w:p w14:paraId="1243DDA4" w14:textId="5AEA129B" w:rsidR="008F4F87" w:rsidRDefault="008F4F87" w:rsidP="008F4F87">
            <w:pPr>
              <w:jc w:val="right"/>
              <w:rPr>
                <w:sz w:val="22"/>
                <w:szCs w:val="22"/>
                <w:u w:val="double"/>
              </w:rPr>
            </w:pPr>
            <w:r>
              <w:rPr>
                <w:sz w:val="22"/>
                <w:szCs w:val="22"/>
                <w:u w:val="double"/>
              </w:rPr>
              <w:t>$</w:t>
            </w:r>
            <w:r w:rsidR="006A6038">
              <w:rPr>
                <w:sz w:val="22"/>
                <w:szCs w:val="22"/>
                <w:u w:val="double"/>
              </w:rPr>
              <w:t>1,306,847</w:t>
            </w:r>
            <w:r>
              <w:rPr>
                <w:sz w:val="22"/>
                <w:szCs w:val="22"/>
                <w:u w:val="double"/>
              </w:rPr>
              <w:t xml:space="preserve"> </w:t>
            </w:r>
          </w:p>
        </w:tc>
        <w:tc>
          <w:tcPr>
            <w:tcW w:w="1188" w:type="dxa"/>
            <w:tcBorders>
              <w:top w:val="nil"/>
              <w:left w:val="nil"/>
              <w:bottom w:val="nil"/>
              <w:right w:val="nil"/>
            </w:tcBorders>
            <w:shd w:val="clear" w:color="000000" w:fill="FFFFFF"/>
            <w:noWrap/>
            <w:vAlign w:val="bottom"/>
            <w:hideMark/>
          </w:tcPr>
          <w:p w14:paraId="509A93E0" w14:textId="73C311FD" w:rsidR="008F4F87" w:rsidRDefault="006A6038" w:rsidP="008F4F87">
            <w:pPr>
              <w:jc w:val="right"/>
              <w:rPr>
                <w:sz w:val="22"/>
                <w:szCs w:val="22"/>
                <w:u w:val="double"/>
              </w:rPr>
            </w:pPr>
            <w:r>
              <w:rPr>
                <w:sz w:val="22"/>
                <w:szCs w:val="22"/>
                <w:u w:val="double"/>
              </w:rPr>
              <w:t>($108,474</w:t>
            </w:r>
            <w:r w:rsidR="008F4F87">
              <w:rPr>
                <w:sz w:val="22"/>
                <w:szCs w:val="22"/>
                <w:u w:val="double"/>
              </w:rPr>
              <w:t>)</w:t>
            </w:r>
          </w:p>
        </w:tc>
        <w:tc>
          <w:tcPr>
            <w:tcW w:w="1353" w:type="dxa"/>
            <w:tcBorders>
              <w:top w:val="nil"/>
              <w:left w:val="nil"/>
              <w:bottom w:val="nil"/>
              <w:right w:val="single" w:sz="4" w:space="0" w:color="auto"/>
            </w:tcBorders>
            <w:shd w:val="clear" w:color="000000" w:fill="FFFFFF"/>
            <w:noWrap/>
            <w:vAlign w:val="bottom"/>
            <w:hideMark/>
          </w:tcPr>
          <w:p w14:paraId="5527D429" w14:textId="07A7DDDA" w:rsidR="008F4F87" w:rsidRDefault="006A6038" w:rsidP="008F4F87">
            <w:pPr>
              <w:jc w:val="right"/>
              <w:rPr>
                <w:sz w:val="22"/>
                <w:szCs w:val="22"/>
                <w:u w:val="double"/>
              </w:rPr>
            </w:pPr>
            <w:r>
              <w:rPr>
                <w:sz w:val="22"/>
                <w:szCs w:val="22"/>
                <w:u w:val="double"/>
              </w:rPr>
              <w:t>$1,198,373</w:t>
            </w:r>
            <w:r w:rsidR="008F4F87">
              <w:rPr>
                <w:sz w:val="22"/>
                <w:szCs w:val="22"/>
                <w:u w:val="double"/>
              </w:rPr>
              <w:t xml:space="preserve"> </w:t>
            </w:r>
          </w:p>
        </w:tc>
      </w:tr>
      <w:tr w:rsidR="008F4F87" w14:paraId="7765260B" w14:textId="77777777" w:rsidTr="008F4F87">
        <w:trPr>
          <w:trHeight w:val="303"/>
        </w:trPr>
        <w:tc>
          <w:tcPr>
            <w:tcW w:w="326" w:type="dxa"/>
            <w:tcBorders>
              <w:top w:val="nil"/>
              <w:left w:val="single" w:sz="4" w:space="0" w:color="auto"/>
              <w:bottom w:val="single" w:sz="4" w:space="0" w:color="auto"/>
              <w:right w:val="nil"/>
            </w:tcBorders>
            <w:shd w:val="clear" w:color="000000" w:fill="FFFFFF"/>
            <w:noWrap/>
            <w:vAlign w:val="bottom"/>
            <w:hideMark/>
          </w:tcPr>
          <w:p w14:paraId="357AF637" w14:textId="77777777" w:rsidR="008F4F87" w:rsidRDefault="008F4F87" w:rsidP="008F4F87">
            <w:pPr>
              <w:rPr>
                <w:sz w:val="22"/>
                <w:szCs w:val="22"/>
              </w:rPr>
            </w:pPr>
            <w:r>
              <w:rPr>
                <w:sz w:val="22"/>
                <w:szCs w:val="22"/>
              </w:rPr>
              <w:t> </w:t>
            </w:r>
          </w:p>
        </w:tc>
        <w:tc>
          <w:tcPr>
            <w:tcW w:w="3279" w:type="dxa"/>
            <w:tcBorders>
              <w:top w:val="nil"/>
              <w:left w:val="nil"/>
              <w:bottom w:val="single" w:sz="4" w:space="0" w:color="auto"/>
              <w:right w:val="nil"/>
            </w:tcBorders>
            <w:shd w:val="clear" w:color="000000" w:fill="FFFFFF"/>
            <w:noWrap/>
            <w:vAlign w:val="bottom"/>
            <w:hideMark/>
          </w:tcPr>
          <w:p w14:paraId="49447405" w14:textId="77777777" w:rsidR="008F4F87" w:rsidRDefault="008F4F87" w:rsidP="008F4F87">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14:paraId="6223CE10" w14:textId="77777777" w:rsidR="008F4F87" w:rsidRDefault="008F4F87" w:rsidP="008F4F87">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14:paraId="12A52B62" w14:textId="77777777" w:rsidR="008F4F87" w:rsidRDefault="008F4F87" w:rsidP="008F4F87">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14:paraId="657E13D5" w14:textId="77777777" w:rsidR="008F4F87" w:rsidRDefault="008F4F87" w:rsidP="008F4F87">
            <w:pPr>
              <w:rPr>
                <w:sz w:val="22"/>
                <w:szCs w:val="22"/>
              </w:rPr>
            </w:pPr>
            <w:r>
              <w:rPr>
                <w:sz w:val="22"/>
                <w:szCs w:val="22"/>
              </w:rPr>
              <w:t> </w:t>
            </w:r>
          </w:p>
        </w:tc>
        <w:tc>
          <w:tcPr>
            <w:tcW w:w="1188" w:type="dxa"/>
            <w:tcBorders>
              <w:top w:val="nil"/>
              <w:left w:val="nil"/>
              <w:bottom w:val="single" w:sz="4" w:space="0" w:color="auto"/>
              <w:right w:val="nil"/>
            </w:tcBorders>
            <w:shd w:val="clear" w:color="000000" w:fill="FFFFFF"/>
            <w:noWrap/>
            <w:vAlign w:val="bottom"/>
            <w:hideMark/>
          </w:tcPr>
          <w:p w14:paraId="30CBCC4A" w14:textId="77777777" w:rsidR="008F4F87" w:rsidRDefault="008F4F87" w:rsidP="008F4F87">
            <w:pPr>
              <w:rPr>
                <w:sz w:val="22"/>
                <w:szCs w:val="22"/>
              </w:rPr>
            </w:pPr>
            <w:r>
              <w:rPr>
                <w:sz w:val="22"/>
                <w:szCs w:val="22"/>
              </w:rPr>
              <w:t> </w:t>
            </w:r>
          </w:p>
        </w:tc>
        <w:tc>
          <w:tcPr>
            <w:tcW w:w="1353" w:type="dxa"/>
            <w:tcBorders>
              <w:top w:val="nil"/>
              <w:left w:val="nil"/>
              <w:bottom w:val="single" w:sz="4" w:space="0" w:color="auto"/>
              <w:right w:val="single" w:sz="4" w:space="0" w:color="auto"/>
            </w:tcBorders>
            <w:shd w:val="clear" w:color="000000" w:fill="FFFFFF"/>
            <w:noWrap/>
            <w:vAlign w:val="bottom"/>
            <w:hideMark/>
          </w:tcPr>
          <w:p w14:paraId="1568FAAB" w14:textId="77777777" w:rsidR="008F4F87" w:rsidRDefault="008F4F87" w:rsidP="008F4F87">
            <w:pPr>
              <w:rPr>
                <w:sz w:val="22"/>
                <w:szCs w:val="22"/>
              </w:rPr>
            </w:pPr>
            <w:r>
              <w:rPr>
                <w:sz w:val="22"/>
                <w:szCs w:val="22"/>
              </w:rPr>
              <w:t> </w:t>
            </w:r>
          </w:p>
        </w:tc>
      </w:tr>
    </w:tbl>
    <w:p w14:paraId="541F66B7" w14:textId="77777777" w:rsidR="0009052F" w:rsidRDefault="0009052F" w:rsidP="0009052F">
      <w:pPr>
        <w:pStyle w:val="BodyText"/>
      </w:pPr>
    </w:p>
    <w:p w14:paraId="1B0BA824" w14:textId="77777777" w:rsidR="0009052F" w:rsidRDefault="0009052F" w:rsidP="00E275D8">
      <w:pPr>
        <w:pStyle w:val="BodyText"/>
      </w:pPr>
    </w:p>
    <w:p w14:paraId="293E3190" w14:textId="77777777" w:rsidR="0009052F" w:rsidRDefault="0009052F" w:rsidP="00E275D8">
      <w:pPr>
        <w:pStyle w:val="BodyText"/>
      </w:pPr>
    </w:p>
    <w:p w14:paraId="52003BE6" w14:textId="77777777" w:rsidR="0009052F" w:rsidRDefault="0009052F" w:rsidP="00E275D8">
      <w:pPr>
        <w:pStyle w:val="BodyText"/>
        <w:sectPr w:rsidR="0009052F" w:rsidSect="0068481F">
          <w:headerReference w:type="default" r:id="rId13"/>
          <w:pgSz w:w="12240" w:h="15840" w:code="1"/>
          <w:pgMar w:top="1584" w:right="1440" w:bottom="1440" w:left="1440" w:header="720" w:footer="720" w:gutter="0"/>
          <w:cols w:space="720"/>
          <w:formProt w:val="0"/>
          <w:docGrid w:linePitch="360"/>
        </w:sectPr>
      </w:pPr>
    </w:p>
    <w:p w14:paraId="6E06D78B" w14:textId="77777777" w:rsidR="0009052F" w:rsidRDefault="0009052F" w:rsidP="0009052F">
      <w:pPr>
        <w:pStyle w:val="BodyText"/>
      </w:pPr>
    </w:p>
    <w:tbl>
      <w:tblPr>
        <w:tblW w:w="9435" w:type="dxa"/>
        <w:tblInd w:w="-5" w:type="dxa"/>
        <w:tblLook w:val="04A0" w:firstRow="1" w:lastRow="0" w:firstColumn="1" w:lastColumn="0" w:noHBand="0" w:noVBand="1"/>
      </w:tblPr>
      <w:tblGrid>
        <w:gridCol w:w="381"/>
        <w:gridCol w:w="5904"/>
        <w:gridCol w:w="1078"/>
        <w:gridCol w:w="1622"/>
        <w:gridCol w:w="450"/>
      </w:tblGrid>
      <w:tr w:rsidR="0009052F" w14:paraId="0CFC941A" w14:textId="77777777" w:rsidTr="00B327C2">
        <w:trPr>
          <w:trHeight w:val="300"/>
        </w:trPr>
        <w:tc>
          <w:tcPr>
            <w:tcW w:w="6285" w:type="dxa"/>
            <w:gridSpan w:val="2"/>
            <w:tcBorders>
              <w:top w:val="single" w:sz="4" w:space="0" w:color="auto"/>
              <w:left w:val="single" w:sz="4" w:space="0" w:color="auto"/>
              <w:bottom w:val="nil"/>
              <w:right w:val="nil"/>
            </w:tcBorders>
            <w:shd w:val="clear" w:color="000000" w:fill="FFFFFF"/>
            <w:noWrap/>
            <w:vAlign w:val="bottom"/>
            <w:hideMark/>
          </w:tcPr>
          <w:p w14:paraId="1787EC68" w14:textId="77777777" w:rsidR="0009052F" w:rsidRDefault="0009052F" w:rsidP="0009052F">
            <w:pPr>
              <w:rPr>
                <w:rFonts w:ascii="Arial" w:hAnsi="Arial" w:cs="Arial"/>
                <w:b/>
                <w:bCs/>
              </w:rPr>
            </w:pPr>
            <w:r>
              <w:rPr>
                <w:rFonts w:ascii="Arial" w:hAnsi="Arial" w:cs="Arial"/>
                <w:b/>
                <w:bCs/>
              </w:rPr>
              <w:t>Pluris</w:t>
            </w:r>
            <w:r w:rsidR="00B25183">
              <w:rPr>
                <w:rFonts w:ascii="Arial" w:hAnsi="Arial" w:cs="Arial"/>
                <w:b/>
                <w:bCs/>
              </w:rPr>
              <w:t xml:space="preserve"> Wedgefield, LLC.</w:t>
            </w:r>
          </w:p>
        </w:tc>
        <w:tc>
          <w:tcPr>
            <w:tcW w:w="3150" w:type="dxa"/>
            <w:gridSpan w:val="3"/>
            <w:tcBorders>
              <w:top w:val="single" w:sz="4" w:space="0" w:color="auto"/>
              <w:left w:val="nil"/>
              <w:bottom w:val="nil"/>
              <w:right w:val="single" w:sz="4" w:space="0" w:color="000000"/>
            </w:tcBorders>
            <w:shd w:val="clear" w:color="000000" w:fill="FFFFFF"/>
            <w:noWrap/>
            <w:vAlign w:val="bottom"/>
            <w:hideMark/>
          </w:tcPr>
          <w:p w14:paraId="5484FD77" w14:textId="77777777" w:rsidR="0009052F" w:rsidRDefault="0009052F" w:rsidP="0009052F">
            <w:pPr>
              <w:jc w:val="right"/>
              <w:rPr>
                <w:rFonts w:ascii="Arial" w:hAnsi="Arial" w:cs="Arial"/>
                <w:b/>
                <w:bCs/>
              </w:rPr>
            </w:pPr>
            <w:r>
              <w:rPr>
                <w:rFonts w:ascii="Arial" w:hAnsi="Arial" w:cs="Arial"/>
                <w:b/>
                <w:bCs/>
              </w:rPr>
              <w:t>Schedule No. 1-C</w:t>
            </w:r>
          </w:p>
        </w:tc>
      </w:tr>
      <w:tr w:rsidR="0009052F" w14:paraId="6DF3A934" w14:textId="77777777" w:rsidTr="00B327C2">
        <w:trPr>
          <w:trHeight w:val="300"/>
        </w:trPr>
        <w:tc>
          <w:tcPr>
            <w:tcW w:w="6285" w:type="dxa"/>
            <w:gridSpan w:val="2"/>
            <w:tcBorders>
              <w:top w:val="nil"/>
              <w:left w:val="single" w:sz="4" w:space="0" w:color="auto"/>
              <w:bottom w:val="nil"/>
              <w:right w:val="nil"/>
            </w:tcBorders>
            <w:shd w:val="clear" w:color="000000" w:fill="FFFFFF"/>
            <w:noWrap/>
            <w:vAlign w:val="bottom"/>
            <w:hideMark/>
          </w:tcPr>
          <w:p w14:paraId="50CA6311" w14:textId="77777777" w:rsidR="0009052F" w:rsidRDefault="0009052F" w:rsidP="0009052F">
            <w:pPr>
              <w:rPr>
                <w:rFonts w:ascii="Arial" w:hAnsi="Arial" w:cs="Arial"/>
                <w:b/>
                <w:bCs/>
              </w:rPr>
            </w:pPr>
            <w:r>
              <w:rPr>
                <w:rFonts w:ascii="Arial" w:hAnsi="Arial" w:cs="Arial"/>
                <w:b/>
                <w:bCs/>
              </w:rPr>
              <w:t>Adjustments to Rate Base</w:t>
            </w:r>
          </w:p>
        </w:tc>
        <w:tc>
          <w:tcPr>
            <w:tcW w:w="3150" w:type="dxa"/>
            <w:gridSpan w:val="3"/>
            <w:tcBorders>
              <w:top w:val="nil"/>
              <w:left w:val="nil"/>
              <w:bottom w:val="nil"/>
              <w:right w:val="single" w:sz="4" w:space="0" w:color="000000"/>
            </w:tcBorders>
            <w:shd w:val="clear" w:color="000000" w:fill="FFFFFF"/>
            <w:noWrap/>
            <w:vAlign w:val="bottom"/>
            <w:hideMark/>
          </w:tcPr>
          <w:p w14:paraId="7F4750CC" w14:textId="77777777" w:rsidR="0009052F" w:rsidRDefault="0009052F" w:rsidP="0009052F">
            <w:pPr>
              <w:jc w:val="right"/>
              <w:rPr>
                <w:rFonts w:ascii="Arial" w:hAnsi="Arial" w:cs="Arial"/>
                <w:b/>
                <w:bCs/>
              </w:rPr>
            </w:pPr>
            <w:r>
              <w:rPr>
                <w:rFonts w:ascii="Arial" w:hAnsi="Arial" w:cs="Arial"/>
                <w:b/>
                <w:bCs/>
              </w:rPr>
              <w:t>Docket No. 20230083-WS</w:t>
            </w:r>
          </w:p>
        </w:tc>
      </w:tr>
      <w:tr w:rsidR="0009052F" w14:paraId="44292C1B" w14:textId="77777777" w:rsidTr="00B327C2">
        <w:trPr>
          <w:trHeight w:val="300"/>
        </w:trPr>
        <w:tc>
          <w:tcPr>
            <w:tcW w:w="6285" w:type="dxa"/>
            <w:gridSpan w:val="2"/>
            <w:tcBorders>
              <w:top w:val="nil"/>
              <w:left w:val="single" w:sz="4" w:space="0" w:color="auto"/>
              <w:bottom w:val="nil"/>
              <w:right w:val="nil"/>
            </w:tcBorders>
            <w:shd w:val="clear" w:color="000000" w:fill="FFFFFF"/>
            <w:noWrap/>
            <w:vAlign w:val="bottom"/>
            <w:hideMark/>
          </w:tcPr>
          <w:p w14:paraId="37AF1CEA" w14:textId="77777777" w:rsidR="0009052F" w:rsidRDefault="0009052F" w:rsidP="0009052F">
            <w:pPr>
              <w:rPr>
                <w:rFonts w:ascii="Arial" w:hAnsi="Arial" w:cs="Arial"/>
                <w:b/>
                <w:bCs/>
              </w:rPr>
            </w:pPr>
            <w:r>
              <w:rPr>
                <w:rFonts w:ascii="Arial" w:hAnsi="Arial" w:cs="Arial"/>
                <w:b/>
                <w:bCs/>
              </w:rPr>
              <w:t>Test Year Ended 12/31/22</w:t>
            </w:r>
          </w:p>
        </w:tc>
        <w:tc>
          <w:tcPr>
            <w:tcW w:w="1078" w:type="dxa"/>
            <w:tcBorders>
              <w:top w:val="nil"/>
              <w:left w:val="nil"/>
              <w:bottom w:val="nil"/>
              <w:right w:val="nil"/>
            </w:tcBorders>
            <w:shd w:val="clear" w:color="000000" w:fill="FFFFFF"/>
            <w:noWrap/>
            <w:vAlign w:val="bottom"/>
            <w:hideMark/>
          </w:tcPr>
          <w:p w14:paraId="53F4FB92" w14:textId="77777777" w:rsidR="0009052F" w:rsidRDefault="0009052F" w:rsidP="0009052F">
            <w:pPr>
              <w:jc w:val="center"/>
              <w:rPr>
                <w:rFonts w:ascii="Arial" w:hAnsi="Arial" w:cs="Arial"/>
                <w:b/>
                <w:bCs/>
              </w:rPr>
            </w:pPr>
            <w:r>
              <w:rPr>
                <w:rFonts w:ascii="Arial" w:hAnsi="Arial" w:cs="Arial"/>
                <w:b/>
                <w:bCs/>
              </w:rPr>
              <w:t> </w:t>
            </w:r>
          </w:p>
        </w:tc>
        <w:tc>
          <w:tcPr>
            <w:tcW w:w="1622" w:type="dxa"/>
            <w:tcBorders>
              <w:top w:val="nil"/>
              <w:left w:val="nil"/>
              <w:bottom w:val="nil"/>
              <w:right w:val="nil"/>
            </w:tcBorders>
            <w:shd w:val="clear" w:color="000000" w:fill="FFFFFF"/>
            <w:noWrap/>
            <w:vAlign w:val="bottom"/>
            <w:hideMark/>
          </w:tcPr>
          <w:p w14:paraId="78640393" w14:textId="77777777" w:rsidR="0009052F" w:rsidRDefault="0009052F" w:rsidP="0009052F">
            <w:pPr>
              <w:rPr>
                <w:rFonts w:ascii="Arial" w:hAnsi="Arial" w:cs="Arial"/>
                <w:b/>
                <w:bCs/>
              </w:rPr>
            </w:pPr>
            <w:r>
              <w:rPr>
                <w:rFonts w:ascii="Arial" w:hAnsi="Arial" w:cs="Arial"/>
                <w:b/>
                <w:bCs/>
              </w:rPr>
              <w:t> </w:t>
            </w:r>
          </w:p>
        </w:tc>
        <w:tc>
          <w:tcPr>
            <w:tcW w:w="450" w:type="dxa"/>
            <w:tcBorders>
              <w:top w:val="nil"/>
              <w:left w:val="nil"/>
              <w:bottom w:val="nil"/>
              <w:right w:val="single" w:sz="4" w:space="0" w:color="auto"/>
            </w:tcBorders>
            <w:shd w:val="clear" w:color="000000" w:fill="FFFFFF"/>
            <w:noWrap/>
            <w:vAlign w:val="bottom"/>
            <w:hideMark/>
          </w:tcPr>
          <w:p w14:paraId="2FEA220D" w14:textId="77777777" w:rsidR="0009052F" w:rsidRDefault="0009052F" w:rsidP="0009052F">
            <w:pPr>
              <w:rPr>
                <w:rFonts w:ascii="Arial" w:hAnsi="Arial" w:cs="Arial"/>
              </w:rPr>
            </w:pPr>
            <w:r>
              <w:rPr>
                <w:rFonts w:ascii="Arial" w:hAnsi="Arial" w:cs="Arial"/>
              </w:rPr>
              <w:t> </w:t>
            </w:r>
          </w:p>
        </w:tc>
      </w:tr>
      <w:tr w:rsidR="0009052F" w14:paraId="2348A7F1" w14:textId="77777777" w:rsidTr="00B327C2">
        <w:trPr>
          <w:trHeight w:val="300"/>
        </w:trPr>
        <w:tc>
          <w:tcPr>
            <w:tcW w:w="381" w:type="dxa"/>
            <w:tcBorders>
              <w:top w:val="single" w:sz="4" w:space="0" w:color="000000"/>
              <w:left w:val="single" w:sz="4" w:space="0" w:color="auto"/>
              <w:bottom w:val="nil"/>
              <w:right w:val="nil"/>
            </w:tcBorders>
            <w:shd w:val="clear" w:color="auto" w:fill="auto"/>
            <w:noWrap/>
            <w:vAlign w:val="bottom"/>
            <w:hideMark/>
          </w:tcPr>
          <w:p w14:paraId="7A8DEA69" w14:textId="77777777" w:rsidR="0009052F" w:rsidRDefault="0009052F" w:rsidP="0009052F">
            <w:pPr>
              <w:rPr>
                <w:rFonts w:ascii="Arial" w:hAnsi="Arial" w:cs="Arial"/>
                <w:sz w:val="20"/>
                <w:szCs w:val="20"/>
              </w:rPr>
            </w:pPr>
            <w:r>
              <w:rPr>
                <w:rFonts w:ascii="Arial" w:hAnsi="Arial" w:cs="Arial"/>
                <w:sz w:val="20"/>
                <w:szCs w:val="20"/>
              </w:rPr>
              <w:t> </w:t>
            </w:r>
          </w:p>
        </w:tc>
        <w:tc>
          <w:tcPr>
            <w:tcW w:w="5904" w:type="dxa"/>
            <w:tcBorders>
              <w:top w:val="single" w:sz="4" w:space="0" w:color="000000"/>
              <w:left w:val="nil"/>
              <w:bottom w:val="nil"/>
              <w:right w:val="nil"/>
            </w:tcBorders>
            <w:shd w:val="clear" w:color="auto" w:fill="auto"/>
            <w:noWrap/>
            <w:vAlign w:val="bottom"/>
            <w:hideMark/>
          </w:tcPr>
          <w:p w14:paraId="3166BFD9" w14:textId="77777777" w:rsidR="0009052F" w:rsidRDefault="0009052F" w:rsidP="0009052F">
            <w:pPr>
              <w:rPr>
                <w:rFonts w:ascii="Arial" w:hAnsi="Arial" w:cs="Arial"/>
                <w:sz w:val="20"/>
                <w:szCs w:val="20"/>
              </w:rPr>
            </w:pPr>
            <w:r>
              <w:rPr>
                <w:rFonts w:ascii="Arial" w:hAnsi="Arial" w:cs="Arial"/>
                <w:sz w:val="20"/>
                <w:szCs w:val="20"/>
              </w:rPr>
              <w:t> </w:t>
            </w:r>
          </w:p>
        </w:tc>
        <w:tc>
          <w:tcPr>
            <w:tcW w:w="1078" w:type="dxa"/>
            <w:tcBorders>
              <w:top w:val="single" w:sz="4" w:space="0" w:color="000000"/>
              <w:left w:val="nil"/>
              <w:bottom w:val="nil"/>
              <w:right w:val="nil"/>
            </w:tcBorders>
            <w:shd w:val="clear" w:color="auto" w:fill="auto"/>
            <w:noWrap/>
            <w:vAlign w:val="center"/>
            <w:hideMark/>
          </w:tcPr>
          <w:p w14:paraId="4DDAAB7E" w14:textId="77777777" w:rsidR="0009052F" w:rsidRDefault="0009052F" w:rsidP="0009052F">
            <w:pPr>
              <w:jc w:val="center"/>
              <w:rPr>
                <w:rFonts w:ascii="Arial" w:hAnsi="Arial" w:cs="Arial"/>
                <w:sz w:val="20"/>
                <w:szCs w:val="20"/>
              </w:rPr>
            </w:pPr>
            <w:r>
              <w:rPr>
                <w:rFonts w:ascii="Arial" w:hAnsi="Arial" w:cs="Arial"/>
                <w:sz w:val="20"/>
                <w:szCs w:val="20"/>
              </w:rPr>
              <w:t> </w:t>
            </w:r>
          </w:p>
        </w:tc>
        <w:tc>
          <w:tcPr>
            <w:tcW w:w="1622" w:type="dxa"/>
            <w:tcBorders>
              <w:top w:val="single" w:sz="4" w:space="0" w:color="000000"/>
              <w:left w:val="nil"/>
              <w:bottom w:val="nil"/>
              <w:right w:val="nil"/>
            </w:tcBorders>
            <w:shd w:val="clear" w:color="auto" w:fill="auto"/>
            <w:noWrap/>
            <w:vAlign w:val="center"/>
            <w:hideMark/>
          </w:tcPr>
          <w:p w14:paraId="58F1DB6F" w14:textId="77777777" w:rsidR="0009052F" w:rsidRDefault="0009052F" w:rsidP="0009052F">
            <w:pPr>
              <w:jc w:val="center"/>
              <w:rPr>
                <w:rFonts w:ascii="Arial" w:hAnsi="Arial" w:cs="Arial"/>
                <w:sz w:val="20"/>
                <w:szCs w:val="20"/>
              </w:rPr>
            </w:pPr>
            <w:r>
              <w:rPr>
                <w:rFonts w:ascii="Arial" w:hAnsi="Arial" w:cs="Arial"/>
                <w:sz w:val="20"/>
                <w:szCs w:val="20"/>
              </w:rPr>
              <w:t> </w:t>
            </w:r>
          </w:p>
        </w:tc>
        <w:tc>
          <w:tcPr>
            <w:tcW w:w="450" w:type="dxa"/>
            <w:tcBorders>
              <w:top w:val="single" w:sz="4" w:space="0" w:color="000000"/>
              <w:left w:val="nil"/>
              <w:bottom w:val="nil"/>
              <w:right w:val="single" w:sz="4" w:space="0" w:color="auto"/>
            </w:tcBorders>
            <w:shd w:val="clear" w:color="auto" w:fill="auto"/>
            <w:noWrap/>
            <w:vAlign w:val="bottom"/>
            <w:hideMark/>
          </w:tcPr>
          <w:p w14:paraId="517C2949"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E2C98EF" w14:textId="77777777" w:rsidTr="00B327C2">
        <w:trPr>
          <w:trHeight w:val="300"/>
        </w:trPr>
        <w:tc>
          <w:tcPr>
            <w:tcW w:w="381" w:type="dxa"/>
            <w:tcBorders>
              <w:top w:val="nil"/>
              <w:left w:val="single" w:sz="4" w:space="0" w:color="auto"/>
              <w:bottom w:val="nil"/>
              <w:right w:val="nil"/>
            </w:tcBorders>
            <w:shd w:val="clear" w:color="auto" w:fill="auto"/>
            <w:noWrap/>
            <w:vAlign w:val="bottom"/>
            <w:hideMark/>
          </w:tcPr>
          <w:p w14:paraId="355F9AE6" w14:textId="77777777" w:rsidR="0009052F" w:rsidRDefault="0009052F" w:rsidP="0009052F">
            <w:pPr>
              <w:rPr>
                <w:rFonts w:ascii="Arial" w:hAnsi="Arial" w:cs="Arial"/>
                <w:sz w:val="20"/>
                <w:szCs w:val="20"/>
              </w:rPr>
            </w:pPr>
            <w:r>
              <w:rPr>
                <w:rFonts w:ascii="Arial" w:hAnsi="Arial" w:cs="Arial"/>
                <w:sz w:val="20"/>
                <w:szCs w:val="20"/>
              </w:rPr>
              <w:t> </w:t>
            </w:r>
          </w:p>
        </w:tc>
        <w:tc>
          <w:tcPr>
            <w:tcW w:w="5904" w:type="dxa"/>
            <w:tcBorders>
              <w:top w:val="nil"/>
              <w:left w:val="nil"/>
              <w:bottom w:val="nil"/>
              <w:right w:val="nil"/>
            </w:tcBorders>
            <w:shd w:val="clear" w:color="auto" w:fill="auto"/>
            <w:noWrap/>
            <w:vAlign w:val="bottom"/>
            <w:hideMark/>
          </w:tcPr>
          <w:p w14:paraId="2FC634EF" w14:textId="77777777" w:rsidR="0009052F" w:rsidRDefault="0009052F" w:rsidP="0009052F">
            <w:pPr>
              <w:rPr>
                <w:b/>
                <w:bCs/>
                <w:sz w:val="22"/>
                <w:szCs w:val="22"/>
              </w:rPr>
            </w:pPr>
            <w:r>
              <w:rPr>
                <w:b/>
                <w:bCs/>
                <w:sz w:val="22"/>
                <w:szCs w:val="22"/>
              </w:rPr>
              <w:t>Explanation</w:t>
            </w:r>
          </w:p>
        </w:tc>
        <w:tc>
          <w:tcPr>
            <w:tcW w:w="1078" w:type="dxa"/>
            <w:tcBorders>
              <w:top w:val="nil"/>
              <w:left w:val="nil"/>
              <w:bottom w:val="nil"/>
              <w:right w:val="nil"/>
            </w:tcBorders>
            <w:shd w:val="clear" w:color="auto" w:fill="auto"/>
            <w:noWrap/>
            <w:vAlign w:val="center"/>
            <w:hideMark/>
          </w:tcPr>
          <w:p w14:paraId="61E98452" w14:textId="77777777" w:rsidR="0009052F" w:rsidRDefault="000812EE" w:rsidP="0009052F">
            <w:pPr>
              <w:jc w:val="center"/>
              <w:rPr>
                <w:b/>
                <w:bCs/>
                <w:sz w:val="22"/>
                <w:szCs w:val="22"/>
              </w:rPr>
            </w:pPr>
            <w:r>
              <w:rPr>
                <w:b/>
                <w:bCs/>
                <w:sz w:val="22"/>
                <w:szCs w:val="22"/>
              </w:rPr>
              <w:t>Water</w:t>
            </w:r>
          </w:p>
        </w:tc>
        <w:tc>
          <w:tcPr>
            <w:tcW w:w="1622" w:type="dxa"/>
            <w:tcBorders>
              <w:top w:val="nil"/>
              <w:left w:val="nil"/>
              <w:bottom w:val="nil"/>
              <w:right w:val="nil"/>
            </w:tcBorders>
            <w:shd w:val="clear" w:color="auto" w:fill="auto"/>
            <w:noWrap/>
            <w:vAlign w:val="center"/>
            <w:hideMark/>
          </w:tcPr>
          <w:p w14:paraId="56863347" w14:textId="77777777" w:rsidR="0009052F" w:rsidRDefault="0009052F" w:rsidP="0009052F">
            <w:pPr>
              <w:jc w:val="center"/>
              <w:rPr>
                <w:b/>
                <w:bCs/>
                <w:sz w:val="22"/>
                <w:szCs w:val="22"/>
              </w:rPr>
            </w:pPr>
            <w:r>
              <w:rPr>
                <w:b/>
                <w:bCs/>
                <w:sz w:val="22"/>
                <w:szCs w:val="22"/>
              </w:rPr>
              <w:t>Wastewater</w:t>
            </w:r>
          </w:p>
        </w:tc>
        <w:tc>
          <w:tcPr>
            <w:tcW w:w="450" w:type="dxa"/>
            <w:tcBorders>
              <w:top w:val="nil"/>
              <w:left w:val="nil"/>
              <w:bottom w:val="nil"/>
              <w:right w:val="single" w:sz="4" w:space="0" w:color="auto"/>
            </w:tcBorders>
            <w:shd w:val="clear" w:color="auto" w:fill="auto"/>
            <w:noWrap/>
            <w:vAlign w:val="bottom"/>
            <w:hideMark/>
          </w:tcPr>
          <w:p w14:paraId="7569FD70" w14:textId="77777777" w:rsidR="0009052F" w:rsidRDefault="0009052F" w:rsidP="0009052F">
            <w:pPr>
              <w:jc w:val="center"/>
              <w:rPr>
                <w:rFonts w:ascii="Arial" w:hAnsi="Arial" w:cs="Arial"/>
                <w:sz w:val="20"/>
                <w:szCs w:val="20"/>
              </w:rPr>
            </w:pPr>
            <w:r>
              <w:rPr>
                <w:rFonts w:ascii="Arial" w:hAnsi="Arial" w:cs="Arial"/>
                <w:sz w:val="20"/>
                <w:szCs w:val="20"/>
              </w:rPr>
              <w:t> </w:t>
            </w:r>
          </w:p>
        </w:tc>
      </w:tr>
      <w:tr w:rsidR="0009052F" w14:paraId="679D1142" w14:textId="77777777" w:rsidTr="00B327C2">
        <w:trPr>
          <w:trHeight w:val="300"/>
        </w:trPr>
        <w:tc>
          <w:tcPr>
            <w:tcW w:w="381" w:type="dxa"/>
            <w:tcBorders>
              <w:top w:val="nil"/>
              <w:left w:val="single" w:sz="4" w:space="0" w:color="auto"/>
              <w:bottom w:val="nil"/>
              <w:right w:val="nil"/>
            </w:tcBorders>
            <w:shd w:val="clear" w:color="auto" w:fill="auto"/>
            <w:noWrap/>
            <w:vAlign w:val="bottom"/>
            <w:hideMark/>
          </w:tcPr>
          <w:p w14:paraId="0FF414B8" w14:textId="77777777" w:rsidR="0009052F" w:rsidRDefault="0009052F" w:rsidP="0009052F">
            <w:pPr>
              <w:rPr>
                <w:rFonts w:ascii="Arial" w:hAnsi="Arial" w:cs="Arial"/>
                <w:sz w:val="20"/>
                <w:szCs w:val="20"/>
              </w:rPr>
            </w:pPr>
            <w:r>
              <w:rPr>
                <w:rFonts w:ascii="Arial" w:hAnsi="Arial" w:cs="Arial"/>
                <w:sz w:val="20"/>
                <w:szCs w:val="20"/>
              </w:rPr>
              <w:t> </w:t>
            </w:r>
          </w:p>
        </w:tc>
        <w:tc>
          <w:tcPr>
            <w:tcW w:w="5904" w:type="dxa"/>
            <w:tcBorders>
              <w:top w:val="nil"/>
              <w:left w:val="nil"/>
              <w:bottom w:val="nil"/>
              <w:right w:val="nil"/>
            </w:tcBorders>
            <w:shd w:val="clear" w:color="auto" w:fill="auto"/>
            <w:noWrap/>
            <w:vAlign w:val="bottom"/>
            <w:hideMark/>
          </w:tcPr>
          <w:p w14:paraId="21CB8F1E" w14:textId="77777777" w:rsidR="0009052F" w:rsidRDefault="0009052F" w:rsidP="0009052F">
            <w:pPr>
              <w:rPr>
                <w:rFonts w:ascii="Arial" w:hAnsi="Arial" w:cs="Arial"/>
                <w:sz w:val="20"/>
                <w:szCs w:val="20"/>
              </w:rPr>
            </w:pPr>
          </w:p>
        </w:tc>
        <w:tc>
          <w:tcPr>
            <w:tcW w:w="1078" w:type="dxa"/>
            <w:tcBorders>
              <w:top w:val="nil"/>
              <w:left w:val="nil"/>
              <w:bottom w:val="nil"/>
              <w:right w:val="nil"/>
            </w:tcBorders>
            <w:shd w:val="clear" w:color="auto" w:fill="auto"/>
            <w:noWrap/>
            <w:vAlign w:val="center"/>
            <w:hideMark/>
          </w:tcPr>
          <w:p w14:paraId="193E3530" w14:textId="77777777" w:rsidR="0009052F" w:rsidRDefault="0009052F" w:rsidP="0009052F">
            <w:pPr>
              <w:jc w:val="center"/>
              <w:rPr>
                <w:rFonts w:ascii="Arial" w:hAnsi="Arial" w:cs="Arial"/>
                <w:sz w:val="20"/>
                <w:szCs w:val="20"/>
              </w:rPr>
            </w:pPr>
          </w:p>
        </w:tc>
        <w:tc>
          <w:tcPr>
            <w:tcW w:w="1622" w:type="dxa"/>
            <w:tcBorders>
              <w:top w:val="nil"/>
              <w:left w:val="nil"/>
              <w:bottom w:val="nil"/>
              <w:right w:val="nil"/>
            </w:tcBorders>
            <w:shd w:val="clear" w:color="auto" w:fill="auto"/>
            <w:noWrap/>
            <w:vAlign w:val="center"/>
            <w:hideMark/>
          </w:tcPr>
          <w:p w14:paraId="028B2A43" w14:textId="77777777" w:rsidR="0009052F" w:rsidRDefault="0009052F" w:rsidP="0009052F">
            <w:pPr>
              <w:jc w:val="center"/>
              <w:rPr>
                <w:rFonts w:ascii="Arial" w:hAnsi="Arial" w:cs="Arial"/>
                <w:sz w:val="20"/>
                <w:szCs w:val="20"/>
              </w:rPr>
            </w:pPr>
          </w:p>
        </w:tc>
        <w:tc>
          <w:tcPr>
            <w:tcW w:w="450" w:type="dxa"/>
            <w:tcBorders>
              <w:top w:val="nil"/>
              <w:left w:val="nil"/>
              <w:bottom w:val="nil"/>
              <w:right w:val="single" w:sz="4" w:space="0" w:color="auto"/>
            </w:tcBorders>
            <w:shd w:val="clear" w:color="auto" w:fill="auto"/>
            <w:noWrap/>
            <w:vAlign w:val="bottom"/>
            <w:hideMark/>
          </w:tcPr>
          <w:p w14:paraId="2FE10C2E"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4B935937" w14:textId="77777777" w:rsidTr="00B327C2">
        <w:trPr>
          <w:trHeight w:val="300"/>
        </w:trPr>
        <w:tc>
          <w:tcPr>
            <w:tcW w:w="381" w:type="dxa"/>
            <w:tcBorders>
              <w:top w:val="single" w:sz="4" w:space="0" w:color="000000"/>
              <w:left w:val="single" w:sz="4" w:space="0" w:color="auto"/>
              <w:bottom w:val="nil"/>
              <w:right w:val="nil"/>
            </w:tcBorders>
            <w:shd w:val="clear" w:color="000000" w:fill="FFFFFF"/>
            <w:noWrap/>
            <w:vAlign w:val="bottom"/>
            <w:hideMark/>
          </w:tcPr>
          <w:p w14:paraId="0FAC0BF0" w14:textId="77777777" w:rsidR="0009052F" w:rsidRDefault="0009052F" w:rsidP="0009052F">
            <w:pPr>
              <w:jc w:val="center"/>
              <w:rPr>
                <w:sz w:val="22"/>
                <w:szCs w:val="22"/>
              </w:rPr>
            </w:pPr>
            <w:r>
              <w:rPr>
                <w:sz w:val="22"/>
                <w:szCs w:val="22"/>
              </w:rPr>
              <w:t> </w:t>
            </w:r>
          </w:p>
        </w:tc>
        <w:tc>
          <w:tcPr>
            <w:tcW w:w="5904" w:type="dxa"/>
            <w:tcBorders>
              <w:top w:val="single" w:sz="4" w:space="0" w:color="000000"/>
              <w:left w:val="nil"/>
              <w:bottom w:val="nil"/>
              <w:right w:val="nil"/>
            </w:tcBorders>
            <w:shd w:val="clear" w:color="000000" w:fill="FFFFFF"/>
            <w:noWrap/>
            <w:vAlign w:val="bottom"/>
            <w:hideMark/>
          </w:tcPr>
          <w:p w14:paraId="5652AC6F" w14:textId="77777777" w:rsidR="0009052F" w:rsidRDefault="0009052F" w:rsidP="0009052F">
            <w:pPr>
              <w:rPr>
                <w:sz w:val="22"/>
                <w:szCs w:val="22"/>
              </w:rPr>
            </w:pPr>
            <w:r>
              <w:rPr>
                <w:sz w:val="22"/>
                <w:szCs w:val="22"/>
              </w:rPr>
              <w:t> </w:t>
            </w:r>
          </w:p>
        </w:tc>
        <w:tc>
          <w:tcPr>
            <w:tcW w:w="1078" w:type="dxa"/>
            <w:tcBorders>
              <w:top w:val="single" w:sz="4" w:space="0" w:color="000000"/>
              <w:left w:val="nil"/>
              <w:bottom w:val="nil"/>
              <w:right w:val="nil"/>
            </w:tcBorders>
            <w:shd w:val="clear" w:color="000000" w:fill="FFFFFF"/>
            <w:noWrap/>
            <w:vAlign w:val="bottom"/>
            <w:hideMark/>
          </w:tcPr>
          <w:p w14:paraId="3CAE0BA5" w14:textId="77777777" w:rsidR="0009052F" w:rsidRDefault="0009052F" w:rsidP="0009052F">
            <w:pPr>
              <w:rPr>
                <w:sz w:val="22"/>
                <w:szCs w:val="22"/>
              </w:rPr>
            </w:pPr>
            <w:r>
              <w:rPr>
                <w:sz w:val="22"/>
                <w:szCs w:val="22"/>
              </w:rPr>
              <w:t> </w:t>
            </w:r>
          </w:p>
        </w:tc>
        <w:tc>
          <w:tcPr>
            <w:tcW w:w="1622" w:type="dxa"/>
            <w:tcBorders>
              <w:top w:val="single" w:sz="4" w:space="0" w:color="000000"/>
              <w:left w:val="nil"/>
              <w:bottom w:val="nil"/>
              <w:right w:val="nil"/>
            </w:tcBorders>
            <w:shd w:val="clear" w:color="000000" w:fill="FFFFFF"/>
            <w:noWrap/>
            <w:vAlign w:val="bottom"/>
            <w:hideMark/>
          </w:tcPr>
          <w:p w14:paraId="7C01934D" w14:textId="77777777" w:rsidR="0009052F" w:rsidRDefault="0009052F" w:rsidP="0009052F">
            <w:pPr>
              <w:rPr>
                <w:sz w:val="22"/>
                <w:szCs w:val="22"/>
              </w:rPr>
            </w:pPr>
            <w:r>
              <w:rPr>
                <w:sz w:val="22"/>
                <w:szCs w:val="22"/>
              </w:rPr>
              <w:t> </w:t>
            </w:r>
          </w:p>
        </w:tc>
        <w:tc>
          <w:tcPr>
            <w:tcW w:w="450" w:type="dxa"/>
            <w:tcBorders>
              <w:top w:val="single" w:sz="4" w:space="0" w:color="000000"/>
              <w:left w:val="nil"/>
              <w:bottom w:val="nil"/>
              <w:right w:val="single" w:sz="4" w:space="0" w:color="auto"/>
            </w:tcBorders>
            <w:shd w:val="clear" w:color="000000" w:fill="FFFFFF"/>
            <w:noWrap/>
            <w:vAlign w:val="bottom"/>
            <w:hideMark/>
          </w:tcPr>
          <w:p w14:paraId="637CF36C" w14:textId="77777777" w:rsidR="0009052F" w:rsidRDefault="0009052F" w:rsidP="0009052F">
            <w:pPr>
              <w:rPr>
                <w:sz w:val="22"/>
                <w:szCs w:val="22"/>
              </w:rPr>
            </w:pPr>
            <w:r>
              <w:rPr>
                <w:sz w:val="22"/>
                <w:szCs w:val="22"/>
              </w:rPr>
              <w:t> </w:t>
            </w:r>
          </w:p>
        </w:tc>
      </w:tr>
      <w:tr w:rsidR="0009052F" w14:paraId="27542D26" w14:textId="77777777" w:rsidTr="00B327C2">
        <w:trPr>
          <w:trHeight w:val="300"/>
        </w:trPr>
        <w:tc>
          <w:tcPr>
            <w:tcW w:w="381" w:type="dxa"/>
            <w:tcBorders>
              <w:top w:val="nil"/>
              <w:left w:val="single" w:sz="4" w:space="0" w:color="auto"/>
              <w:bottom w:val="nil"/>
              <w:right w:val="nil"/>
            </w:tcBorders>
            <w:shd w:val="clear" w:color="000000" w:fill="FFFFFF"/>
            <w:noWrap/>
            <w:vAlign w:val="bottom"/>
            <w:hideMark/>
          </w:tcPr>
          <w:p w14:paraId="6ED26ACB" w14:textId="77777777" w:rsidR="0009052F" w:rsidRDefault="0009052F" w:rsidP="0009052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1957E975" w14:textId="77777777" w:rsidR="0009052F" w:rsidRDefault="0009052F" w:rsidP="0009052F">
            <w:pPr>
              <w:rPr>
                <w:b/>
                <w:bCs/>
                <w:sz w:val="22"/>
                <w:szCs w:val="22"/>
              </w:rPr>
            </w:pPr>
            <w:r>
              <w:rPr>
                <w:b/>
                <w:bCs/>
                <w:sz w:val="22"/>
                <w:szCs w:val="22"/>
              </w:rPr>
              <w:t>Non-used and Useful</w:t>
            </w:r>
          </w:p>
        </w:tc>
        <w:tc>
          <w:tcPr>
            <w:tcW w:w="1078" w:type="dxa"/>
            <w:tcBorders>
              <w:top w:val="nil"/>
              <w:left w:val="nil"/>
              <w:bottom w:val="nil"/>
              <w:right w:val="nil"/>
            </w:tcBorders>
            <w:shd w:val="clear" w:color="000000" w:fill="FFFFFF"/>
            <w:noWrap/>
            <w:vAlign w:val="bottom"/>
            <w:hideMark/>
          </w:tcPr>
          <w:p w14:paraId="5CA3DCC8" w14:textId="77777777" w:rsidR="0009052F" w:rsidRDefault="0009052F" w:rsidP="0009052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1559D61A" w14:textId="77777777" w:rsidR="0009052F" w:rsidRDefault="0009052F" w:rsidP="0009052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32775712" w14:textId="77777777" w:rsidR="0009052F" w:rsidRDefault="0009052F" w:rsidP="0009052F">
            <w:pPr>
              <w:rPr>
                <w:sz w:val="22"/>
                <w:szCs w:val="22"/>
              </w:rPr>
            </w:pPr>
            <w:r>
              <w:rPr>
                <w:sz w:val="22"/>
                <w:szCs w:val="22"/>
              </w:rPr>
              <w:t> </w:t>
            </w:r>
          </w:p>
        </w:tc>
      </w:tr>
      <w:tr w:rsidR="0009052F" w14:paraId="29AC7C9D" w14:textId="77777777" w:rsidTr="00375625">
        <w:trPr>
          <w:trHeight w:val="300"/>
        </w:trPr>
        <w:tc>
          <w:tcPr>
            <w:tcW w:w="381" w:type="dxa"/>
            <w:tcBorders>
              <w:top w:val="nil"/>
              <w:left w:val="single" w:sz="4" w:space="0" w:color="auto"/>
              <w:bottom w:val="nil"/>
              <w:right w:val="nil"/>
            </w:tcBorders>
            <w:shd w:val="clear" w:color="000000" w:fill="FFFFFF"/>
            <w:noWrap/>
            <w:vAlign w:val="bottom"/>
            <w:hideMark/>
          </w:tcPr>
          <w:p w14:paraId="6354DBF3" w14:textId="0E06CE39" w:rsidR="0009052F" w:rsidRDefault="0009052F" w:rsidP="0009052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4986EE9D" w14:textId="77777777" w:rsidR="0009052F" w:rsidRDefault="0009052F" w:rsidP="0009052F">
            <w:pPr>
              <w:rPr>
                <w:sz w:val="22"/>
                <w:szCs w:val="22"/>
              </w:rPr>
            </w:pPr>
            <w:r>
              <w:rPr>
                <w:sz w:val="22"/>
                <w:szCs w:val="22"/>
              </w:rPr>
              <w:t>To reflect net non-used and useful adjustment.</w:t>
            </w:r>
          </w:p>
        </w:tc>
        <w:tc>
          <w:tcPr>
            <w:tcW w:w="1078" w:type="dxa"/>
            <w:tcBorders>
              <w:top w:val="nil"/>
              <w:left w:val="nil"/>
              <w:bottom w:val="nil"/>
              <w:right w:val="nil"/>
            </w:tcBorders>
            <w:shd w:val="clear" w:color="auto" w:fill="auto"/>
            <w:noWrap/>
            <w:vAlign w:val="bottom"/>
            <w:hideMark/>
          </w:tcPr>
          <w:p w14:paraId="587CE81B" w14:textId="34B711CA" w:rsidR="0009052F" w:rsidRDefault="00375625" w:rsidP="000812EE">
            <w:pPr>
              <w:jc w:val="right"/>
              <w:rPr>
                <w:sz w:val="22"/>
                <w:szCs w:val="22"/>
                <w:u w:val="double"/>
              </w:rPr>
            </w:pPr>
            <w:r>
              <w:rPr>
                <w:sz w:val="22"/>
                <w:szCs w:val="22"/>
                <w:u w:val="double"/>
              </w:rPr>
              <w:t>($39,751)</w:t>
            </w:r>
          </w:p>
        </w:tc>
        <w:tc>
          <w:tcPr>
            <w:tcW w:w="1622" w:type="dxa"/>
            <w:tcBorders>
              <w:top w:val="nil"/>
              <w:left w:val="nil"/>
              <w:bottom w:val="nil"/>
              <w:right w:val="nil"/>
            </w:tcBorders>
            <w:shd w:val="clear" w:color="auto" w:fill="auto"/>
            <w:noWrap/>
            <w:vAlign w:val="bottom"/>
            <w:hideMark/>
          </w:tcPr>
          <w:p w14:paraId="4AE1434D" w14:textId="5B300636" w:rsidR="0009052F" w:rsidRDefault="00375625" w:rsidP="000812EE">
            <w:pPr>
              <w:jc w:val="right"/>
              <w:rPr>
                <w:sz w:val="22"/>
                <w:szCs w:val="22"/>
                <w:u w:val="double"/>
              </w:rPr>
            </w:pPr>
            <w:r>
              <w:rPr>
                <w:sz w:val="22"/>
                <w:szCs w:val="22"/>
                <w:u w:val="double"/>
              </w:rPr>
              <w:t>(</w:t>
            </w:r>
            <w:r w:rsidR="0009052F">
              <w:rPr>
                <w:sz w:val="22"/>
                <w:szCs w:val="22"/>
                <w:u w:val="double"/>
              </w:rPr>
              <w:t>$</w:t>
            </w:r>
            <w:r>
              <w:rPr>
                <w:sz w:val="22"/>
                <w:szCs w:val="22"/>
                <w:u w:val="double"/>
              </w:rPr>
              <w:t>77,332)</w:t>
            </w:r>
            <w:r w:rsidR="0009052F">
              <w:rPr>
                <w:sz w:val="22"/>
                <w:szCs w:val="22"/>
                <w:u w:val="double"/>
              </w:rPr>
              <w:t xml:space="preserve"> </w:t>
            </w:r>
          </w:p>
        </w:tc>
        <w:tc>
          <w:tcPr>
            <w:tcW w:w="450" w:type="dxa"/>
            <w:tcBorders>
              <w:top w:val="nil"/>
              <w:left w:val="nil"/>
              <w:bottom w:val="nil"/>
              <w:right w:val="single" w:sz="4" w:space="0" w:color="auto"/>
            </w:tcBorders>
            <w:shd w:val="clear" w:color="000000" w:fill="FFFFFF"/>
            <w:noWrap/>
            <w:vAlign w:val="bottom"/>
            <w:hideMark/>
          </w:tcPr>
          <w:p w14:paraId="3EDFC59A" w14:textId="77777777" w:rsidR="0009052F" w:rsidRDefault="0009052F" w:rsidP="0009052F">
            <w:pPr>
              <w:rPr>
                <w:sz w:val="22"/>
                <w:szCs w:val="22"/>
                <w:u w:val="double"/>
              </w:rPr>
            </w:pPr>
          </w:p>
        </w:tc>
      </w:tr>
      <w:tr w:rsidR="0009052F" w14:paraId="6C0B3F27" w14:textId="77777777" w:rsidTr="00B327C2">
        <w:trPr>
          <w:trHeight w:val="300"/>
        </w:trPr>
        <w:tc>
          <w:tcPr>
            <w:tcW w:w="381" w:type="dxa"/>
            <w:tcBorders>
              <w:top w:val="nil"/>
              <w:left w:val="single" w:sz="4" w:space="0" w:color="auto"/>
              <w:bottom w:val="nil"/>
              <w:right w:val="nil"/>
            </w:tcBorders>
            <w:shd w:val="clear" w:color="000000" w:fill="FFFFFF"/>
            <w:noWrap/>
            <w:vAlign w:val="bottom"/>
            <w:hideMark/>
          </w:tcPr>
          <w:p w14:paraId="59355A71" w14:textId="77777777" w:rsidR="0009052F" w:rsidRDefault="0009052F" w:rsidP="0009052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6EDB7EDC" w14:textId="77777777" w:rsidR="0009052F" w:rsidRDefault="0009052F" w:rsidP="0009052F">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14:paraId="759EA7A5" w14:textId="77777777" w:rsidR="0009052F" w:rsidRDefault="0009052F" w:rsidP="0009052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62924A2B" w14:textId="77777777" w:rsidR="0009052F" w:rsidRDefault="0009052F" w:rsidP="0009052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21343CBF" w14:textId="77777777" w:rsidR="0009052F" w:rsidRDefault="0009052F" w:rsidP="0009052F">
            <w:pPr>
              <w:rPr>
                <w:sz w:val="22"/>
                <w:szCs w:val="22"/>
              </w:rPr>
            </w:pPr>
            <w:r>
              <w:rPr>
                <w:sz w:val="22"/>
                <w:szCs w:val="22"/>
              </w:rPr>
              <w:t> </w:t>
            </w:r>
          </w:p>
        </w:tc>
      </w:tr>
      <w:tr w:rsidR="0009052F" w14:paraId="2560D5A4" w14:textId="77777777" w:rsidTr="00B327C2">
        <w:trPr>
          <w:trHeight w:val="300"/>
        </w:trPr>
        <w:tc>
          <w:tcPr>
            <w:tcW w:w="381" w:type="dxa"/>
            <w:tcBorders>
              <w:top w:val="nil"/>
              <w:left w:val="single" w:sz="4" w:space="0" w:color="auto"/>
              <w:bottom w:val="nil"/>
              <w:right w:val="nil"/>
            </w:tcBorders>
            <w:shd w:val="clear" w:color="000000" w:fill="FFFFFF"/>
            <w:noWrap/>
            <w:vAlign w:val="bottom"/>
            <w:hideMark/>
          </w:tcPr>
          <w:p w14:paraId="0682BE39" w14:textId="77777777" w:rsidR="0009052F" w:rsidRDefault="0009052F" w:rsidP="0009052F">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60C83858" w14:textId="77777777" w:rsidR="0009052F" w:rsidRDefault="0009052F" w:rsidP="0009052F">
            <w:pPr>
              <w:rPr>
                <w:b/>
                <w:bCs/>
                <w:sz w:val="22"/>
                <w:szCs w:val="22"/>
              </w:rPr>
            </w:pPr>
            <w:r>
              <w:rPr>
                <w:b/>
                <w:bCs/>
                <w:sz w:val="22"/>
                <w:szCs w:val="22"/>
              </w:rPr>
              <w:t>Working Capital</w:t>
            </w:r>
          </w:p>
        </w:tc>
        <w:tc>
          <w:tcPr>
            <w:tcW w:w="1078" w:type="dxa"/>
            <w:tcBorders>
              <w:top w:val="nil"/>
              <w:left w:val="nil"/>
              <w:bottom w:val="nil"/>
              <w:right w:val="nil"/>
            </w:tcBorders>
            <w:shd w:val="clear" w:color="000000" w:fill="FFFFFF"/>
            <w:noWrap/>
            <w:vAlign w:val="bottom"/>
            <w:hideMark/>
          </w:tcPr>
          <w:p w14:paraId="7C26652D" w14:textId="77777777" w:rsidR="0009052F" w:rsidRDefault="0009052F" w:rsidP="0009052F">
            <w:pPr>
              <w:rPr>
                <w:sz w:val="22"/>
                <w:szCs w:val="22"/>
              </w:rPr>
            </w:pPr>
            <w:r>
              <w:rPr>
                <w:sz w:val="22"/>
                <w:szCs w:val="22"/>
              </w:rPr>
              <w:t> </w:t>
            </w:r>
          </w:p>
        </w:tc>
        <w:tc>
          <w:tcPr>
            <w:tcW w:w="1622" w:type="dxa"/>
            <w:tcBorders>
              <w:top w:val="nil"/>
              <w:left w:val="nil"/>
              <w:bottom w:val="nil"/>
              <w:right w:val="nil"/>
            </w:tcBorders>
            <w:shd w:val="clear" w:color="000000" w:fill="FFFFFF"/>
            <w:noWrap/>
            <w:vAlign w:val="bottom"/>
            <w:hideMark/>
          </w:tcPr>
          <w:p w14:paraId="68046E0D" w14:textId="77777777" w:rsidR="0009052F" w:rsidRDefault="0009052F" w:rsidP="0009052F">
            <w:pPr>
              <w:rPr>
                <w:sz w:val="22"/>
                <w:szCs w:val="22"/>
              </w:rPr>
            </w:pPr>
            <w:r>
              <w:rPr>
                <w:sz w:val="22"/>
                <w:szCs w:val="22"/>
              </w:rPr>
              <w:t> </w:t>
            </w:r>
          </w:p>
        </w:tc>
        <w:tc>
          <w:tcPr>
            <w:tcW w:w="450" w:type="dxa"/>
            <w:tcBorders>
              <w:top w:val="nil"/>
              <w:left w:val="nil"/>
              <w:bottom w:val="nil"/>
              <w:right w:val="single" w:sz="4" w:space="0" w:color="auto"/>
            </w:tcBorders>
            <w:shd w:val="clear" w:color="000000" w:fill="FFFFFF"/>
            <w:noWrap/>
            <w:vAlign w:val="bottom"/>
            <w:hideMark/>
          </w:tcPr>
          <w:p w14:paraId="0CFEC88F" w14:textId="77777777" w:rsidR="0009052F" w:rsidRDefault="0009052F" w:rsidP="0009052F">
            <w:pPr>
              <w:rPr>
                <w:sz w:val="22"/>
                <w:szCs w:val="22"/>
              </w:rPr>
            </w:pPr>
            <w:r>
              <w:rPr>
                <w:sz w:val="22"/>
                <w:szCs w:val="22"/>
              </w:rPr>
              <w:t> </w:t>
            </w:r>
          </w:p>
        </w:tc>
      </w:tr>
      <w:tr w:rsidR="000812EE" w14:paraId="55C69D11" w14:textId="77777777" w:rsidTr="00B327C2">
        <w:trPr>
          <w:trHeight w:val="300"/>
        </w:trPr>
        <w:tc>
          <w:tcPr>
            <w:tcW w:w="381" w:type="dxa"/>
            <w:tcBorders>
              <w:top w:val="nil"/>
              <w:left w:val="single" w:sz="4" w:space="0" w:color="auto"/>
              <w:bottom w:val="nil"/>
              <w:right w:val="nil"/>
            </w:tcBorders>
            <w:shd w:val="clear" w:color="000000" w:fill="FFFFFF"/>
            <w:noWrap/>
            <w:vAlign w:val="bottom"/>
            <w:hideMark/>
          </w:tcPr>
          <w:p w14:paraId="0EF0B731" w14:textId="0AAFD8C5" w:rsidR="000812EE" w:rsidRDefault="000812EE" w:rsidP="000812EE">
            <w:pPr>
              <w:jc w:val="center"/>
              <w:rPr>
                <w:sz w:val="22"/>
                <w:szCs w:val="22"/>
              </w:rPr>
            </w:pPr>
          </w:p>
        </w:tc>
        <w:tc>
          <w:tcPr>
            <w:tcW w:w="5904" w:type="dxa"/>
            <w:tcBorders>
              <w:top w:val="nil"/>
              <w:left w:val="nil"/>
              <w:bottom w:val="nil"/>
              <w:right w:val="nil"/>
            </w:tcBorders>
            <w:shd w:val="clear" w:color="000000" w:fill="FFFFFF"/>
            <w:noWrap/>
            <w:vAlign w:val="bottom"/>
            <w:hideMark/>
          </w:tcPr>
          <w:p w14:paraId="43B098A2" w14:textId="77777777" w:rsidR="000812EE" w:rsidRDefault="000812EE" w:rsidP="000812EE">
            <w:pPr>
              <w:rPr>
                <w:sz w:val="22"/>
                <w:szCs w:val="22"/>
              </w:rPr>
            </w:pPr>
            <w:r>
              <w:rPr>
                <w:sz w:val="22"/>
                <w:szCs w:val="22"/>
              </w:rPr>
              <w:t>To reflect corresponding O&amp;M adjustment</w:t>
            </w:r>
          </w:p>
        </w:tc>
        <w:tc>
          <w:tcPr>
            <w:tcW w:w="1078" w:type="dxa"/>
            <w:tcBorders>
              <w:top w:val="nil"/>
              <w:left w:val="nil"/>
              <w:bottom w:val="nil"/>
              <w:right w:val="nil"/>
            </w:tcBorders>
            <w:shd w:val="clear" w:color="000000" w:fill="FFFFFF"/>
            <w:noWrap/>
            <w:vAlign w:val="bottom"/>
            <w:hideMark/>
          </w:tcPr>
          <w:p w14:paraId="68DC63C7" w14:textId="67656DC2" w:rsidR="000812EE" w:rsidRPr="002B0A58" w:rsidRDefault="00EA5009" w:rsidP="000812EE">
            <w:pPr>
              <w:jc w:val="right"/>
              <w:rPr>
                <w:sz w:val="22"/>
                <w:szCs w:val="22"/>
                <w:u w:val="double"/>
              </w:rPr>
            </w:pPr>
            <w:r>
              <w:rPr>
                <w:sz w:val="22"/>
                <w:szCs w:val="22"/>
                <w:u w:val="double"/>
              </w:rPr>
              <w:t>$31,143</w:t>
            </w:r>
          </w:p>
        </w:tc>
        <w:tc>
          <w:tcPr>
            <w:tcW w:w="1622" w:type="dxa"/>
            <w:tcBorders>
              <w:top w:val="nil"/>
              <w:left w:val="nil"/>
              <w:bottom w:val="nil"/>
              <w:right w:val="nil"/>
            </w:tcBorders>
            <w:shd w:val="clear" w:color="000000" w:fill="FFFFFF"/>
            <w:noWrap/>
            <w:vAlign w:val="bottom"/>
            <w:hideMark/>
          </w:tcPr>
          <w:p w14:paraId="69ECBCD5" w14:textId="4F1781C9" w:rsidR="000812EE" w:rsidRPr="002B0A58" w:rsidRDefault="00EA5009" w:rsidP="000812EE">
            <w:pPr>
              <w:jc w:val="right"/>
              <w:rPr>
                <w:sz w:val="22"/>
                <w:szCs w:val="22"/>
                <w:u w:val="double"/>
              </w:rPr>
            </w:pPr>
            <w:r>
              <w:rPr>
                <w:sz w:val="22"/>
                <w:szCs w:val="22"/>
                <w:u w:val="double"/>
              </w:rPr>
              <w:t>($31,412</w:t>
            </w:r>
            <w:r w:rsidR="000812EE" w:rsidRPr="002B0A58">
              <w:rPr>
                <w:sz w:val="22"/>
                <w:szCs w:val="22"/>
                <w:u w:val="double"/>
              </w:rPr>
              <w:t>)</w:t>
            </w:r>
          </w:p>
        </w:tc>
        <w:tc>
          <w:tcPr>
            <w:tcW w:w="450" w:type="dxa"/>
            <w:tcBorders>
              <w:top w:val="nil"/>
              <w:left w:val="nil"/>
              <w:bottom w:val="nil"/>
              <w:right w:val="single" w:sz="4" w:space="0" w:color="auto"/>
            </w:tcBorders>
            <w:shd w:val="clear" w:color="000000" w:fill="FFFFFF"/>
            <w:noWrap/>
            <w:vAlign w:val="bottom"/>
            <w:hideMark/>
          </w:tcPr>
          <w:p w14:paraId="3A1514AA" w14:textId="77777777" w:rsidR="000812EE" w:rsidRDefault="000812EE" w:rsidP="000812EE">
            <w:pPr>
              <w:rPr>
                <w:sz w:val="22"/>
                <w:szCs w:val="22"/>
              </w:rPr>
            </w:pPr>
            <w:r>
              <w:rPr>
                <w:sz w:val="22"/>
                <w:szCs w:val="22"/>
              </w:rPr>
              <w:t> </w:t>
            </w:r>
          </w:p>
        </w:tc>
      </w:tr>
      <w:tr w:rsidR="000812EE" w14:paraId="2ECBF177" w14:textId="77777777" w:rsidTr="00B327C2">
        <w:trPr>
          <w:trHeight w:val="300"/>
        </w:trPr>
        <w:tc>
          <w:tcPr>
            <w:tcW w:w="381" w:type="dxa"/>
            <w:tcBorders>
              <w:top w:val="nil"/>
              <w:left w:val="single" w:sz="4" w:space="0" w:color="auto"/>
              <w:bottom w:val="nil"/>
              <w:right w:val="nil"/>
            </w:tcBorders>
            <w:shd w:val="clear" w:color="000000" w:fill="FFFFFF"/>
            <w:noWrap/>
            <w:vAlign w:val="bottom"/>
            <w:hideMark/>
          </w:tcPr>
          <w:p w14:paraId="3F8470D0" w14:textId="77777777" w:rsidR="000812EE" w:rsidRDefault="000812EE" w:rsidP="000812EE">
            <w:pPr>
              <w:jc w:val="center"/>
              <w:rPr>
                <w:sz w:val="22"/>
                <w:szCs w:val="22"/>
              </w:rPr>
            </w:pPr>
            <w:r>
              <w:rPr>
                <w:sz w:val="22"/>
                <w:szCs w:val="22"/>
              </w:rPr>
              <w:t> </w:t>
            </w:r>
          </w:p>
        </w:tc>
        <w:tc>
          <w:tcPr>
            <w:tcW w:w="5904" w:type="dxa"/>
            <w:tcBorders>
              <w:top w:val="nil"/>
              <w:left w:val="nil"/>
              <w:bottom w:val="nil"/>
              <w:right w:val="nil"/>
            </w:tcBorders>
            <w:shd w:val="clear" w:color="000000" w:fill="FFFFFF"/>
            <w:noWrap/>
            <w:vAlign w:val="bottom"/>
            <w:hideMark/>
          </w:tcPr>
          <w:p w14:paraId="56E8BB05" w14:textId="605CFD35" w:rsidR="000812EE" w:rsidRDefault="000812EE" w:rsidP="000812EE">
            <w:pPr>
              <w:rPr>
                <w:rFonts w:ascii="Courier New" w:hAnsi="Courier New" w:cs="Courier New"/>
                <w:color w:val="000000"/>
                <w:sz w:val="20"/>
                <w:szCs w:val="20"/>
              </w:rPr>
            </w:pPr>
          </w:p>
        </w:tc>
        <w:tc>
          <w:tcPr>
            <w:tcW w:w="1078" w:type="dxa"/>
            <w:tcBorders>
              <w:top w:val="nil"/>
              <w:left w:val="nil"/>
              <w:bottom w:val="nil"/>
              <w:right w:val="nil"/>
            </w:tcBorders>
            <w:shd w:val="clear" w:color="000000" w:fill="FFFFFF"/>
            <w:noWrap/>
            <w:vAlign w:val="bottom"/>
            <w:hideMark/>
          </w:tcPr>
          <w:p w14:paraId="395B9864" w14:textId="3CF29C6A" w:rsidR="000812EE" w:rsidRDefault="000812EE" w:rsidP="002B0A58">
            <w:pPr>
              <w:jc w:val="center"/>
              <w:rPr>
                <w:sz w:val="22"/>
                <w:szCs w:val="22"/>
                <w:u w:val="double"/>
              </w:rPr>
            </w:pPr>
          </w:p>
        </w:tc>
        <w:tc>
          <w:tcPr>
            <w:tcW w:w="1622" w:type="dxa"/>
            <w:tcBorders>
              <w:top w:val="nil"/>
              <w:left w:val="nil"/>
              <w:bottom w:val="nil"/>
              <w:right w:val="nil"/>
            </w:tcBorders>
            <w:shd w:val="clear" w:color="000000" w:fill="FFFFFF"/>
            <w:noWrap/>
            <w:vAlign w:val="bottom"/>
            <w:hideMark/>
          </w:tcPr>
          <w:p w14:paraId="09F20B8C" w14:textId="40135DDA" w:rsidR="000812EE" w:rsidRDefault="000812EE" w:rsidP="002B0A58">
            <w:pPr>
              <w:rPr>
                <w:sz w:val="22"/>
                <w:szCs w:val="22"/>
                <w:u w:val="double"/>
              </w:rPr>
            </w:pPr>
          </w:p>
        </w:tc>
        <w:tc>
          <w:tcPr>
            <w:tcW w:w="450" w:type="dxa"/>
            <w:tcBorders>
              <w:top w:val="nil"/>
              <w:left w:val="nil"/>
              <w:bottom w:val="nil"/>
              <w:right w:val="single" w:sz="4" w:space="0" w:color="auto"/>
            </w:tcBorders>
            <w:shd w:val="clear" w:color="000000" w:fill="FFFFFF"/>
            <w:noWrap/>
            <w:vAlign w:val="bottom"/>
            <w:hideMark/>
          </w:tcPr>
          <w:p w14:paraId="25B1BDD2" w14:textId="77777777" w:rsidR="000812EE" w:rsidRDefault="000812EE" w:rsidP="000812EE">
            <w:pPr>
              <w:rPr>
                <w:sz w:val="22"/>
                <w:szCs w:val="22"/>
                <w:u w:val="double"/>
              </w:rPr>
            </w:pPr>
          </w:p>
        </w:tc>
      </w:tr>
      <w:tr w:rsidR="000812EE" w14:paraId="387F4A49" w14:textId="77777777" w:rsidTr="00B327C2">
        <w:trPr>
          <w:trHeight w:val="300"/>
        </w:trPr>
        <w:tc>
          <w:tcPr>
            <w:tcW w:w="381" w:type="dxa"/>
            <w:tcBorders>
              <w:top w:val="nil"/>
              <w:left w:val="single" w:sz="4" w:space="0" w:color="auto"/>
              <w:bottom w:val="single" w:sz="4" w:space="0" w:color="auto"/>
              <w:right w:val="nil"/>
            </w:tcBorders>
            <w:shd w:val="clear" w:color="000000" w:fill="FFFFFF"/>
            <w:noWrap/>
            <w:vAlign w:val="bottom"/>
            <w:hideMark/>
          </w:tcPr>
          <w:p w14:paraId="60FB2357" w14:textId="77777777" w:rsidR="000812EE" w:rsidRDefault="000812EE" w:rsidP="000812EE">
            <w:pPr>
              <w:jc w:val="center"/>
              <w:rPr>
                <w:sz w:val="22"/>
                <w:szCs w:val="22"/>
              </w:rPr>
            </w:pPr>
            <w:r>
              <w:rPr>
                <w:sz w:val="22"/>
                <w:szCs w:val="22"/>
              </w:rPr>
              <w:t> </w:t>
            </w:r>
          </w:p>
        </w:tc>
        <w:tc>
          <w:tcPr>
            <w:tcW w:w="5904" w:type="dxa"/>
            <w:tcBorders>
              <w:top w:val="nil"/>
              <w:left w:val="nil"/>
              <w:bottom w:val="single" w:sz="4" w:space="0" w:color="auto"/>
              <w:right w:val="nil"/>
            </w:tcBorders>
            <w:shd w:val="clear" w:color="000000" w:fill="FFFFFF"/>
            <w:noWrap/>
            <w:vAlign w:val="bottom"/>
            <w:hideMark/>
          </w:tcPr>
          <w:p w14:paraId="1D87BAE4" w14:textId="77777777" w:rsidR="000812EE" w:rsidRDefault="000812EE" w:rsidP="000812EE">
            <w:pPr>
              <w:rPr>
                <w:sz w:val="22"/>
                <w:szCs w:val="22"/>
              </w:rPr>
            </w:pPr>
            <w:r>
              <w:rPr>
                <w:sz w:val="22"/>
                <w:szCs w:val="22"/>
              </w:rPr>
              <w:t> </w:t>
            </w:r>
          </w:p>
        </w:tc>
        <w:tc>
          <w:tcPr>
            <w:tcW w:w="1078" w:type="dxa"/>
            <w:tcBorders>
              <w:top w:val="nil"/>
              <w:left w:val="nil"/>
              <w:bottom w:val="single" w:sz="4" w:space="0" w:color="auto"/>
              <w:right w:val="nil"/>
            </w:tcBorders>
            <w:shd w:val="clear" w:color="000000" w:fill="FFFFFF"/>
            <w:noWrap/>
            <w:vAlign w:val="bottom"/>
            <w:hideMark/>
          </w:tcPr>
          <w:p w14:paraId="7B198116" w14:textId="77777777" w:rsidR="000812EE" w:rsidRDefault="000812EE" w:rsidP="000812EE">
            <w:pPr>
              <w:rPr>
                <w:sz w:val="22"/>
                <w:szCs w:val="22"/>
              </w:rPr>
            </w:pPr>
            <w:r>
              <w:rPr>
                <w:sz w:val="22"/>
                <w:szCs w:val="22"/>
              </w:rPr>
              <w:t> </w:t>
            </w:r>
          </w:p>
        </w:tc>
        <w:tc>
          <w:tcPr>
            <w:tcW w:w="1622" w:type="dxa"/>
            <w:tcBorders>
              <w:top w:val="nil"/>
              <w:left w:val="nil"/>
              <w:bottom w:val="single" w:sz="4" w:space="0" w:color="auto"/>
              <w:right w:val="nil"/>
            </w:tcBorders>
            <w:shd w:val="clear" w:color="000000" w:fill="FFFFFF"/>
            <w:noWrap/>
            <w:vAlign w:val="bottom"/>
            <w:hideMark/>
          </w:tcPr>
          <w:p w14:paraId="1C7A150B" w14:textId="77777777" w:rsidR="000812EE" w:rsidRDefault="000812EE" w:rsidP="000812EE">
            <w:pPr>
              <w:rPr>
                <w:sz w:val="22"/>
                <w:szCs w:val="22"/>
              </w:rPr>
            </w:pPr>
            <w:r>
              <w:rPr>
                <w:sz w:val="22"/>
                <w:szCs w:val="22"/>
              </w:rPr>
              <w:t> </w:t>
            </w:r>
          </w:p>
        </w:tc>
        <w:tc>
          <w:tcPr>
            <w:tcW w:w="450" w:type="dxa"/>
            <w:tcBorders>
              <w:top w:val="nil"/>
              <w:left w:val="nil"/>
              <w:bottom w:val="single" w:sz="4" w:space="0" w:color="auto"/>
              <w:right w:val="single" w:sz="4" w:space="0" w:color="auto"/>
            </w:tcBorders>
            <w:shd w:val="clear" w:color="000000" w:fill="FFFFFF"/>
            <w:noWrap/>
            <w:vAlign w:val="bottom"/>
            <w:hideMark/>
          </w:tcPr>
          <w:p w14:paraId="1285F7C7" w14:textId="77777777" w:rsidR="000812EE" w:rsidRDefault="000812EE" w:rsidP="000812EE">
            <w:pPr>
              <w:rPr>
                <w:sz w:val="22"/>
                <w:szCs w:val="22"/>
              </w:rPr>
            </w:pPr>
            <w:r>
              <w:rPr>
                <w:sz w:val="22"/>
                <w:szCs w:val="22"/>
              </w:rPr>
              <w:t> </w:t>
            </w:r>
          </w:p>
        </w:tc>
      </w:tr>
    </w:tbl>
    <w:p w14:paraId="0651A6D1" w14:textId="77777777" w:rsidR="0009052F" w:rsidRDefault="0009052F" w:rsidP="0009052F">
      <w:pPr>
        <w:pStyle w:val="BodyText"/>
      </w:pPr>
    </w:p>
    <w:p w14:paraId="057960AB" w14:textId="77777777" w:rsidR="0009052F" w:rsidRDefault="0009052F" w:rsidP="0009052F">
      <w:pPr>
        <w:pStyle w:val="BodyText"/>
        <w:sectPr w:rsidR="0009052F" w:rsidSect="0068481F">
          <w:headerReference w:type="default" r:id="rId14"/>
          <w:pgSz w:w="12240" w:h="15840" w:code="1"/>
          <w:pgMar w:top="1584" w:right="1440" w:bottom="1440" w:left="1440" w:header="720" w:footer="720" w:gutter="0"/>
          <w:cols w:space="720"/>
          <w:formProt w:val="0"/>
          <w:docGrid w:linePitch="360"/>
        </w:sectPr>
      </w:pPr>
    </w:p>
    <w:p w14:paraId="1C7E3134" w14:textId="77777777" w:rsidR="0009052F" w:rsidRDefault="0009052F" w:rsidP="0009052F">
      <w:pPr>
        <w:pStyle w:val="BodyText"/>
      </w:pPr>
    </w:p>
    <w:tbl>
      <w:tblPr>
        <w:tblW w:w="13878" w:type="dxa"/>
        <w:tblInd w:w="-463" w:type="dxa"/>
        <w:tblLook w:val="04A0" w:firstRow="1" w:lastRow="0" w:firstColumn="1" w:lastColumn="0" w:noHBand="0" w:noVBand="1"/>
      </w:tblPr>
      <w:tblGrid>
        <w:gridCol w:w="905"/>
        <w:gridCol w:w="2382"/>
        <w:gridCol w:w="1276"/>
        <w:gridCol w:w="1276"/>
        <w:gridCol w:w="1276"/>
        <w:gridCol w:w="1362"/>
        <w:gridCol w:w="1276"/>
        <w:gridCol w:w="1012"/>
        <w:gridCol w:w="901"/>
        <w:gridCol w:w="1129"/>
        <w:gridCol w:w="1083"/>
      </w:tblGrid>
      <w:tr w:rsidR="0009052F" w14:paraId="1D1369E6" w14:textId="77777777" w:rsidTr="00AF31B8">
        <w:trPr>
          <w:trHeight w:val="155"/>
        </w:trPr>
        <w:tc>
          <w:tcPr>
            <w:tcW w:w="3287" w:type="dxa"/>
            <w:gridSpan w:val="2"/>
            <w:tcBorders>
              <w:top w:val="single" w:sz="4" w:space="0" w:color="auto"/>
              <w:left w:val="single" w:sz="4" w:space="0" w:color="auto"/>
              <w:bottom w:val="nil"/>
              <w:right w:val="nil"/>
            </w:tcBorders>
            <w:shd w:val="clear" w:color="000000" w:fill="FFFFFF"/>
            <w:noWrap/>
            <w:vAlign w:val="bottom"/>
            <w:hideMark/>
          </w:tcPr>
          <w:p w14:paraId="30324A65" w14:textId="77777777" w:rsidR="0009052F" w:rsidRDefault="0009052F" w:rsidP="0009052F">
            <w:pPr>
              <w:rPr>
                <w:rFonts w:ascii="Arial" w:hAnsi="Arial" w:cs="Arial"/>
                <w:b/>
                <w:bCs/>
              </w:rPr>
            </w:pPr>
            <w:r>
              <w:rPr>
                <w:rFonts w:ascii="Arial" w:hAnsi="Arial" w:cs="Arial"/>
                <w:b/>
                <w:bCs/>
              </w:rPr>
              <w:t>Pluris</w:t>
            </w:r>
            <w:r w:rsidR="00B25183">
              <w:rPr>
                <w:rFonts w:ascii="Arial" w:hAnsi="Arial" w:cs="Arial"/>
                <w:b/>
                <w:bCs/>
              </w:rPr>
              <w:t xml:space="preserve"> Wedgefield, LLC.</w:t>
            </w:r>
          </w:p>
        </w:tc>
        <w:tc>
          <w:tcPr>
            <w:tcW w:w="1276" w:type="dxa"/>
            <w:tcBorders>
              <w:top w:val="single" w:sz="4" w:space="0" w:color="auto"/>
              <w:left w:val="nil"/>
              <w:bottom w:val="nil"/>
              <w:right w:val="nil"/>
            </w:tcBorders>
            <w:shd w:val="clear" w:color="000000" w:fill="FFFFFF"/>
            <w:noWrap/>
            <w:vAlign w:val="bottom"/>
            <w:hideMark/>
          </w:tcPr>
          <w:p w14:paraId="145CC881" w14:textId="77777777" w:rsidR="0009052F" w:rsidRDefault="0009052F" w:rsidP="0009052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4684BF1A" w14:textId="77777777" w:rsidR="0009052F" w:rsidRDefault="0009052F" w:rsidP="0009052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6DA411CC" w14:textId="77777777" w:rsidR="0009052F" w:rsidRDefault="0009052F" w:rsidP="0009052F">
            <w:pPr>
              <w:rPr>
                <w:rFonts w:ascii="Arial" w:hAnsi="Arial" w:cs="Arial"/>
                <w:b/>
                <w:bCs/>
              </w:rPr>
            </w:pPr>
            <w:r>
              <w:rPr>
                <w:rFonts w:ascii="Arial" w:hAnsi="Arial" w:cs="Arial"/>
                <w:b/>
                <w:bCs/>
              </w:rPr>
              <w:t> </w:t>
            </w:r>
          </w:p>
        </w:tc>
        <w:tc>
          <w:tcPr>
            <w:tcW w:w="1362" w:type="dxa"/>
            <w:tcBorders>
              <w:top w:val="single" w:sz="4" w:space="0" w:color="auto"/>
              <w:left w:val="nil"/>
              <w:bottom w:val="nil"/>
              <w:right w:val="nil"/>
            </w:tcBorders>
            <w:shd w:val="clear" w:color="000000" w:fill="FFFFFF"/>
            <w:noWrap/>
            <w:vAlign w:val="bottom"/>
            <w:hideMark/>
          </w:tcPr>
          <w:p w14:paraId="4A4BB8A5" w14:textId="77777777" w:rsidR="0009052F" w:rsidRDefault="0009052F" w:rsidP="0009052F">
            <w:pPr>
              <w:rPr>
                <w:rFonts w:ascii="Arial" w:hAnsi="Arial" w:cs="Arial"/>
                <w:b/>
                <w:bCs/>
              </w:rPr>
            </w:pPr>
            <w:r>
              <w:rPr>
                <w:rFonts w:ascii="Arial" w:hAnsi="Arial" w:cs="Arial"/>
                <w:b/>
                <w:bCs/>
              </w:rPr>
              <w:t> </w:t>
            </w:r>
          </w:p>
        </w:tc>
        <w:tc>
          <w:tcPr>
            <w:tcW w:w="1276" w:type="dxa"/>
            <w:tcBorders>
              <w:top w:val="single" w:sz="4" w:space="0" w:color="auto"/>
              <w:left w:val="nil"/>
              <w:bottom w:val="nil"/>
              <w:right w:val="nil"/>
            </w:tcBorders>
            <w:shd w:val="clear" w:color="000000" w:fill="FFFFFF"/>
            <w:noWrap/>
            <w:vAlign w:val="bottom"/>
            <w:hideMark/>
          </w:tcPr>
          <w:p w14:paraId="55F75D65" w14:textId="77777777" w:rsidR="0009052F" w:rsidRDefault="0009052F" w:rsidP="0009052F">
            <w:pPr>
              <w:rPr>
                <w:rFonts w:ascii="Arial" w:hAnsi="Arial" w:cs="Arial"/>
                <w:b/>
                <w:bCs/>
              </w:rPr>
            </w:pPr>
            <w:r>
              <w:rPr>
                <w:rFonts w:ascii="Arial" w:hAnsi="Arial" w:cs="Arial"/>
                <w:b/>
                <w:bCs/>
              </w:rPr>
              <w:t> </w:t>
            </w:r>
          </w:p>
        </w:tc>
        <w:tc>
          <w:tcPr>
            <w:tcW w:w="4125" w:type="dxa"/>
            <w:gridSpan w:val="4"/>
            <w:tcBorders>
              <w:top w:val="single" w:sz="4" w:space="0" w:color="auto"/>
              <w:left w:val="nil"/>
              <w:bottom w:val="nil"/>
              <w:right w:val="single" w:sz="4" w:space="0" w:color="000000"/>
            </w:tcBorders>
            <w:shd w:val="clear" w:color="000000" w:fill="FFFFFF"/>
            <w:noWrap/>
            <w:vAlign w:val="bottom"/>
            <w:hideMark/>
          </w:tcPr>
          <w:p w14:paraId="0DC6C229" w14:textId="77777777" w:rsidR="0009052F" w:rsidRDefault="0009052F" w:rsidP="0009052F">
            <w:pPr>
              <w:jc w:val="right"/>
              <w:rPr>
                <w:rFonts w:ascii="Arial" w:hAnsi="Arial" w:cs="Arial"/>
                <w:b/>
                <w:bCs/>
              </w:rPr>
            </w:pPr>
            <w:r>
              <w:rPr>
                <w:rFonts w:ascii="Arial" w:hAnsi="Arial" w:cs="Arial"/>
                <w:b/>
                <w:bCs/>
              </w:rPr>
              <w:t>Schedule No. 2</w:t>
            </w:r>
          </w:p>
        </w:tc>
      </w:tr>
      <w:tr w:rsidR="0009052F" w14:paraId="62EB9B97" w14:textId="77777777" w:rsidTr="00AF31B8">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0CD26F94" w14:textId="77777777" w:rsidR="0009052F" w:rsidRDefault="0009052F" w:rsidP="0009052F">
            <w:pPr>
              <w:rPr>
                <w:rFonts w:ascii="Arial" w:hAnsi="Arial" w:cs="Arial"/>
              </w:rPr>
            </w:pPr>
            <w:r>
              <w:rPr>
                <w:rFonts w:ascii="Arial" w:hAnsi="Arial" w:cs="Arial"/>
                <w:b/>
                <w:bCs/>
              </w:rPr>
              <w:t>Capital Structure</w:t>
            </w:r>
          </w:p>
        </w:tc>
        <w:tc>
          <w:tcPr>
            <w:tcW w:w="1276" w:type="dxa"/>
            <w:tcBorders>
              <w:top w:val="nil"/>
              <w:left w:val="nil"/>
              <w:bottom w:val="nil"/>
              <w:right w:val="nil"/>
            </w:tcBorders>
            <w:shd w:val="clear" w:color="000000" w:fill="FFFFFF"/>
            <w:noWrap/>
            <w:vAlign w:val="bottom"/>
            <w:hideMark/>
          </w:tcPr>
          <w:p w14:paraId="000F3E23"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63CF6F1F"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27E6F120" w14:textId="77777777" w:rsidR="0009052F" w:rsidRDefault="0009052F" w:rsidP="0009052F">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14:paraId="61BD1936"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2E7D1C7D" w14:textId="77777777" w:rsidR="0009052F" w:rsidRDefault="0009052F" w:rsidP="0009052F">
            <w:pPr>
              <w:rPr>
                <w:rFonts w:ascii="Arial" w:hAnsi="Arial" w:cs="Arial"/>
                <w:b/>
                <w:bCs/>
              </w:rPr>
            </w:pPr>
            <w:r>
              <w:rPr>
                <w:rFonts w:ascii="Arial" w:hAnsi="Arial" w:cs="Arial"/>
                <w:b/>
                <w:bCs/>
              </w:rPr>
              <w:t> </w:t>
            </w:r>
          </w:p>
        </w:tc>
        <w:tc>
          <w:tcPr>
            <w:tcW w:w="4125" w:type="dxa"/>
            <w:gridSpan w:val="4"/>
            <w:tcBorders>
              <w:top w:val="nil"/>
              <w:left w:val="nil"/>
              <w:bottom w:val="nil"/>
              <w:right w:val="single" w:sz="4" w:space="0" w:color="000000"/>
            </w:tcBorders>
            <w:shd w:val="clear" w:color="000000" w:fill="FFFFFF"/>
            <w:noWrap/>
            <w:vAlign w:val="bottom"/>
            <w:hideMark/>
          </w:tcPr>
          <w:p w14:paraId="10BAA228" w14:textId="77777777" w:rsidR="0009052F" w:rsidRDefault="0009052F" w:rsidP="0009052F">
            <w:pPr>
              <w:jc w:val="right"/>
              <w:rPr>
                <w:rFonts w:ascii="Arial" w:hAnsi="Arial" w:cs="Arial"/>
                <w:b/>
                <w:bCs/>
              </w:rPr>
            </w:pPr>
            <w:r>
              <w:rPr>
                <w:rFonts w:ascii="Arial" w:hAnsi="Arial" w:cs="Arial"/>
                <w:b/>
                <w:bCs/>
              </w:rPr>
              <w:t>Docket No. 20230083-WS</w:t>
            </w:r>
          </w:p>
        </w:tc>
      </w:tr>
      <w:tr w:rsidR="0009052F" w14:paraId="22A8E7F0" w14:textId="77777777" w:rsidTr="00AF31B8">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03BCDF81" w14:textId="77777777" w:rsidR="0009052F" w:rsidRDefault="0009052F" w:rsidP="0009052F">
            <w:pPr>
              <w:rPr>
                <w:rFonts w:ascii="Arial" w:hAnsi="Arial" w:cs="Arial"/>
                <w:b/>
                <w:bCs/>
              </w:rPr>
            </w:pPr>
            <w:r>
              <w:rPr>
                <w:rFonts w:ascii="Arial" w:hAnsi="Arial" w:cs="Arial"/>
                <w:b/>
                <w:bCs/>
              </w:rPr>
              <w:t>Test Year Ended 12/31/22</w:t>
            </w:r>
          </w:p>
        </w:tc>
        <w:tc>
          <w:tcPr>
            <w:tcW w:w="1276" w:type="dxa"/>
            <w:tcBorders>
              <w:top w:val="nil"/>
              <w:left w:val="nil"/>
              <w:bottom w:val="nil"/>
              <w:right w:val="nil"/>
            </w:tcBorders>
            <w:shd w:val="clear" w:color="000000" w:fill="FFFFFF"/>
            <w:noWrap/>
            <w:vAlign w:val="bottom"/>
            <w:hideMark/>
          </w:tcPr>
          <w:p w14:paraId="7FD6FDB3"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75CFB1D0"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3BE56715" w14:textId="77777777" w:rsidR="0009052F" w:rsidRDefault="0009052F" w:rsidP="0009052F">
            <w:pPr>
              <w:rPr>
                <w:rFonts w:ascii="Arial" w:hAnsi="Arial" w:cs="Arial"/>
                <w:b/>
                <w:bCs/>
              </w:rPr>
            </w:pPr>
            <w:r>
              <w:rPr>
                <w:rFonts w:ascii="Arial" w:hAnsi="Arial" w:cs="Arial"/>
                <w:b/>
                <w:bCs/>
              </w:rPr>
              <w:t> </w:t>
            </w:r>
          </w:p>
        </w:tc>
        <w:tc>
          <w:tcPr>
            <w:tcW w:w="1362" w:type="dxa"/>
            <w:tcBorders>
              <w:top w:val="nil"/>
              <w:left w:val="nil"/>
              <w:bottom w:val="nil"/>
              <w:right w:val="nil"/>
            </w:tcBorders>
            <w:shd w:val="clear" w:color="000000" w:fill="FFFFFF"/>
            <w:noWrap/>
            <w:vAlign w:val="bottom"/>
            <w:hideMark/>
          </w:tcPr>
          <w:p w14:paraId="6AB06778" w14:textId="77777777" w:rsidR="0009052F" w:rsidRDefault="0009052F" w:rsidP="0009052F">
            <w:pPr>
              <w:rPr>
                <w:rFonts w:ascii="Arial" w:hAnsi="Arial" w:cs="Arial"/>
                <w:b/>
                <w:bCs/>
              </w:rPr>
            </w:pPr>
            <w:r>
              <w:rPr>
                <w:rFonts w:ascii="Arial" w:hAnsi="Arial" w:cs="Arial"/>
                <w:b/>
                <w:bCs/>
              </w:rPr>
              <w:t> </w:t>
            </w:r>
          </w:p>
        </w:tc>
        <w:tc>
          <w:tcPr>
            <w:tcW w:w="1276" w:type="dxa"/>
            <w:tcBorders>
              <w:top w:val="nil"/>
              <w:left w:val="nil"/>
              <w:bottom w:val="nil"/>
              <w:right w:val="nil"/>
            </w:tcBorders>
            <w:shd w:val="clear" w:color="000000" w:fill="FFFFFF"/>
            <w:noWrap/>
            <w:vAlign w:val="bottom"/>
            <w:hideMark/>
          </w:tcPr>
          <w:p w14:paraId="0C7E5471" w14:textId="77777777" w:rsidR="0009052F" w:rsidRDefault="0009052F" w:rsidP="0009052F">
            <w:pPr>
              <w:rPr>
                <w:rFonts w:ascii="Arial" w:hAnsi="Arial" w:cs="Arial"/>
                <w:b/>
                <w:bCs/>
              </w:rPr>
            </w:pPr>
            <w:r>
              <w:rPr>
                <w:rFonts w:ascii="Arial" w:hAnsi="Arial" w:cs="Arial"/>
                <w:b/>
                <w:bCs/>
              </w:rPr>
              <w:t> </w:t>
            </w:r>
          </w:p>
        </w:tc>
        <w:tc>
          <w:tcPr>
            <w:tcW w:w="1012" w:type="dxa"/>
            <w:tcBorders>
              <w:top w:val="nil"/>
              <w:left w:val="nil"/>
              <w:bottom w:val="nil"/>
              <w:right w:val="nil"/>
            </w:tcBorders>
            <w:shd w:val="clear" w:color="000000" w:fill="FFFFFF"/>
            <w:noWrap/>
            <w:vAlign w:val="bottom"/>
            <w:hideMark/>
          </w:tcPr>
          <w:p w14:paraId="657A3177" w14:textId="77777777" w:rsidR="0009052F" w:rsidRDefault="0009052F" w:rsidP="0009052F">
            <w:pPr>
              <w:rPr>
                <w:rFonts w:ascii="Arial" w:hAnsi="Arial" w:cs="Arial"/>
                <w:b/>
                <w:bCs/>
              </w:rPr>
            </w:pPr>
            <w:r>
              <w:rPr>
                <w:rFonts w:ascii="Arial" w:hAnsi="Arial" w:cs="Arial"/>
                <w:b/>
                <w:bCs/>
              </w:rPr>
              <w:t> </w:t>
            </w:r>
          </w:p>
        </w:tc>
        <w:tc>
          <w:tcPr>
            <w:tcW w:w="901" w:type="dxa"/>
            <w:tcBorders>
              <w:top w:val="nil"/>
              <w:left w:val="nil"/>
              <w:bottom w:val="nil"/>
              <w:right w:val="nil"/>
            </w:tcBorders>
            <w:shd w:val="clear" w:color="000000" w:fill="FFFFFF"/>
            <w:noWrap/>
            <w:vAlign w:val="bottom"/>
            <w:hideMark/>
          </w:tcPr>
          <w:p w14:paraId="1BC887D6" w14:textId="77777777" w:rsidR="0009052F" w:rsidRDefault="0009052F" w:rsidP="0009052F">
            <w:pPr>
              <w:rPr>
                <w:rFonts w:ascii="Arial" w:hAnsi="Arial" w:cs="Arial"/>
                <w:b/>
                <w:bCs/>
              </w:rPr>
            </w:pPr>
            <w:r>
              <w:rPr>
                <w:rFonts w:ascii="Arial" w:hAnsi="Arial" w:cs="Arial"/>
                <w:b/>
                <w:bCs/>
              </w:rPr>
              <w:t> </w:t>
            </w:r>
          </w:p>
        </w:tc>
        <w:tc>
          <w:tcPr>
            <w:tcW w:w="1129" w:type="dxa"/>
            <w:tcBorders>
              <w:top w:val="nil"/>
              <w:left w:val="nil"/>
              <w:bottom w:val="nil"/>
              <w:right w:val="nil"/>
            </w:tcBorders>
            <w:shd w:val="clear" w:color="000000" w:fill="FFFFFF"/>
            <w:noWrap/>
            <w:vAlign w:val="bottom"/>
            <w:hideMark/>
          </w:tcPr>
          <w:p w14:paraId="770FDBE7" w14:textId="77777777" w:rsidR="0009052F" w:rsidRDefault="0009052F" w:rsidP="0009052F">
            <w:pPr>
              <w:rPr>
                <w:rFonts w:ascii="Arial" w:hAnsi="Arial" w:cs="Arial"/>
              </w:rPr>
            </w:pPr>
            <w:r>
              <w:rPr>
                <w:rFonts w:ascii="Arial" w:hAnsi="Arial" w:cs="Arial"/>
              </w:rPr>
              <w:t> </w:t>
            </w:r>
          </w:p>
        </w:tc>
        <w:tc>
          <w:tcPr>
            <w:tcW w:w="1083" w:type="dxa"/>
            <w:tcBorders>
              <w:top w:val="nil"/>
              <w:left w:val="nil"/>
              <w:bottom w:val="nil"/>
              <w:right w:val="single" w:sz="4" w:space="0" w:color="auto"/>
            </w:tcBorders>
            <w:shd w:val="clear" w:color="000000" w:fill="FFFFFF"/>
            <w:noWrap/>
            <w:vAlign w:val="bottom"/>
            <w:hideMark/>
          </w:tcPr>
          <w:p w14:paraId="367431D7"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CA0935C" w14:textId="77777777" w:rsidTr="00AF31B8">
        <w:trPr>
          <w:trHeight w:val="155"/>
        </w:trPr>
        <w:tc>
          <w:tcPr>
            <w:tcW w:w="905" w:type="dxa"/>
            <w:tcBorders>
              <w:top w:val="single" w:sz="4" w:space="0" w:color="auto"/>
              <w:left w:val="single" w:sz="4" w:space="0" w:color="auto"/>
              <w:bottom w:val="nil"/>
              <w:right w:val="nil"/>
            </w:tcBorders>
            <w:shd w:val="clear" w:color="auto" w:fill="auto"/>
            <w:noWrap/>
            <w:vAlign w:val="center"/>
            <w:hideMark/>
          </w:tcPr>
          <w:p w14:paraId="44D6AC11" w14:textId="77777777" w:rsidR="0009052F" w:rsidRDefault="0009052F" w:rsidP="0009052F">
            <w:pPr>
              <w:rPr>
                <w:b/>
                <w:bCs/>
                <w:sz w:val="22"/>
                <w:szCs w:val="22"/>
              </w:rPr>
            </w:pPr>
            <w:r>
              <w:rPr>
                <w:b/>
                <w:bCs/>
                <w:sz w:val="22"/>
                <w:szCs w:val="22"/>
              </w:rPr>
              <w:t> </w:t>
            </w:r>
          </w:p>
        </w:tc>
        <w:tc>
          <w:tcPr>
            <w:tcW w:w="2382" w:type="dxa"/>
            <w:vMerge w:val="restart"/>
            <w:tcBorders>
              <w:top w:val="single" w:sz="4" w:space="0" w:color="auto"/>
              <w:left w:val="nil"/>
              <w:bottom w:val="single" w:sz="4" w:space="0" w:color="000000"/>
              <w:right w:val="nil"/>
            </w:tcBorders>
            <w:shd w:val="clear" w:color="auto" w:fill="auto"/>
            <w:noWrap/>
            <w:vAlign w:val="center"/>
            <w:hideMark/>
          </w:tcPr>
          <w:p w14:paraId="7A93E5C2" w14:textId="77777777" w:rsidR="0009052F" w:rsidRDefault="0009052F" w:rsidP="0009052F">
            <w:pPr>
              <w:rPr>
                <w:b/>
                <w:bCs/>
                <w:sz w:val="22"/>
                <w:szCs w:val="22"/>
              </w:rPr>
            </w:pPr>
            <w:r>
              <w:rPr>
                <w:b/>
                <w:bCs/>
                <w:sz w:val="22"/>
                <w:szCs w:val="22"/>
              </w:rPr>
              <w:t>Description</w:t>
            </w:r>
          </w:p>
        </w:tc>
        <w:tc>
          <w:tcPr>
            <w:tcW w:w="1276" w:type="dxa"/>
            <w:vMerge w:val="restart"/>
            <w:tcBorders>
              <w:top w:val="single" w:sz="4" w:space="0" w:color="auto"/>
              <w:left w:val="nil"/>
              <w:bottom w:val="single" w:sz="4" w:space="0" w:color="000000"/>
              <w:right w:val="nil"/>
            </w:tcBorders>
            <w:shd w:val="clear" w:color="auto" w:fill="auto"/>
            <w:vAlign w:val="center"/>
            <w:hideMark/>
          </w:tcPr>
          <w:p w14:paraId="16E23EA9" w14:textId="77777777" w:rsidR="0009052F" w:rsidRDefault="0009052F" w:rsidP="0009052F">
            <w:pPr>
              <w:jc w:val="center"/>
              <w:rPr>
                <w:b/>
                <w:bCs/>
                <w:sz w:val="22"/>
                <w:szCs w:val="22"/>
              </w:rPr>
            </w:pPr>
            <w:r>
              <w:rPr>
                <w:b/>
                <w:bCs/>
                <w:sz w:val="22"/>
                <w:szCs w:val="22"/>
              </w:rPr>
              <w:t>Total           Capital</w:t>
            </w:r>
          </w:p>
        </w:tc>
        <w:tc>
          <w:tcPr>
            <w:tcW w:w="1276" w:type="dxa"/>
            <w:tcBorders>
              <w:top w:val="single" w:sz="4" w:space="0" w:color="auto"/>
              <w:left w:val="nil"/>
              <w:bottom w:val="nil"/>
              <w:right w:val="nil"/>
            </w:tcBorders>
            <w:shd w:val="clear" w:color="auto" w:fill="auto"/>
            <w:noWrap/>
            <w:hideMark/>
          </w:tcPr>
          <w:p w14:paraId="008AA48D" w14:textId="77777777" w:rsidR="0009052F" w:rsidRDefault="0009052F" w:rsidP="0009052F">
            <w:pPr>
              <w:jc w:val="center"/>
              <w:rPr>
                <w:b/>
                <w:bCs/>
                <w:sz w:val="22"/>
                <w:szCs w:val="22"/>
              </w:rPr>
            </w:pPr>
            <w:r>
              <w:rPr>
                <w:b/>
                <w:bCs/>
                <w:sz w:val="22"/>
                <w:szCs w:val="22"/>
              </w:rPr>
              <w:t>Specific</w:t>
            </w:r>
          </w:p>
        </w:tc>
        <w:tc>
          <w:tcPr>
            <w:tcW w:w="1276" w:type="dxa"/>
            <w:tcBorders>
              <w:top w:val="single" w:sz="4" w:space="0" w:color="auto"/>
              <w:left w:val="nil"/>
              <w:bottom w:val="nil"/>
              <w:right w:val="nil"/>
            </w:tcBorders>
            <w:shd w:val="clear" w:color="auto" w:fill="auto"/>
            <w:noWrap/>
            <w:hideMark/>
          </w:tcPr>
          <w:p w14:paraId="61D76FD1" w14:textId="77777777" w:rsidR="0009052F" w:rsidRDefault="0009052F" w:rsidP="0009052F">
            <w:pPr>
              <w:jc w:val="center"/>
              <w:rPr>
                <w:b/>
                <w:bCs/>
                <w:sz w:val="22"/>
                <w:szCs w:val="22"/>
              </w:rPr>
            </w:pPr>
            <w:r>
              <w:rPr>
                <w:b/>
                <w:bCs/>
                <w:sz w:val="22"/>
                <w:szCs w:val="22"/>
              </w:rPr>
              <w:t>Subtotal</w:t>
            </w:r>
          </w:p>
        </w:tc>
        <w:tc>
          <w:tcPr>
            <w:tcW w:w="1362" w:type="dxa"/>
            <w:tcBorders>
              <w:top w:val="single" w:sz="4" w:space="0" w:color="auto"/>
              <w:left w:val="nil"/>
              <w:bottom w:val="nil"/>
              <w:right w:val="nil"/>
            </w:tcBorders>
            <w:shd w:val="clear" w:color="auto" w:fill="auto"/>
            <w:noWrap/>
            <w:hideMark/>
          </w:tcPr>
          <w:p w14:paraId="20E9806B" w14:textId="52CD2727" w:rsidR="0009052F" w:rsidRDefault="0009052F" w:rsidP="0009052F">
            <w:pPr>
              <w:jc w:val="center"/>
              <w:rPr>
                <w:b/>
                <w:bCs/>
                <w:sz w:val="22"/>
                <w:szCs w:val="22"/>
              </w:rPr>
            </w:pPr>
            <w:r>
              <w:rPr>
                <w:b/>
                <w:bCs/>
                <w:sz w:val="22"/>
                <w:szCs w:val="22"/>
              </w:rPr>
              <w:t>Pro</w:t>
            </w:r>
            <w:r w:rsidR="00DB2499">
              <w:rPr>
                <w:b/>
                <w:bCs/>
                <w:sz w:val="22"/>
                <w:szCs w:val="22"/>
              </w:rPr>
              <w:t xml:space="preserve"> </w:t>
            </w:r>
            <w:r>
              <w:rPr>
                <w:b/>
                <w:bCs/>
                <w:sz w:val="22"/>
                <w:szCs w:val="22"/>
              </w:rPr>
              <w:t>rata</w:t>
            </w:r>
          </w:p>
        </w:tc>
        <w:tc>
          <w:tcPr>
            <w:tcW w:w="1276" w:type="dxa"/>
            <w:tcBorders>
              <w:top w:val="single" w:sz="4" w:space="0" w:color="auto"/>
              <w:left w:val="nil"/>
              <w:bottom w:val="nil"/>
              <w:right w:val="nil"/>
            </w:tcBorders>
            <w:shd w:val="clear" w:color="auto" w:fill="auto"/>
            <w:noWrap/>
            <w:hideMark/>
          </w:tcPr>
          <w:p w14:paraId="38F03F7F" w14:textId="77777777" w:rsidR="0009052F" w:rsidRDefault="0009052F" w:rsidP="0009052F">
            <w:pPr>
              <w:jc w:val="center"/>
              <w:rPr>
                <w:b/>
                <w:bCs/>
                <w:sz w:val="22"/>
                <w:szCs w:val="22"/>
              </w:rPr>
            </w:pPr>
            <w:r>
              <w:rPr>
                <w:b/>
                <w:bCs/>
                <w:sz w:val="22"/>
                <w:szCs w:val="22"/>
              </w:rPr>
              <w:t>Capital</w:t>
            </w:r>
          </w:p>
        </w:tc>
        <w:tc>
          <w:tcPr>
            <w:tcW w:w="1012" w:type="dxa"/>
            <w:vMerge w:val="restart"/>
            <w:tcBorders>
              <w:top w:val="single" w:sz="4" w:space="0" w:color="auto"/>
              <w:left w:val="nil"/>
              <w:bottom w:val="single" w:sz="4" w:space="0" w:color="000000"/>
              <w:right w:val="nil"/>
            </w:tcBorders>
            <w:shd w:val="clear" w:color="auto" w:fill="auto"/>
            <w:noWrap/>
            <w:vAlign w:val="center"/>
            <w:hideMark/>
          </w:tcPr>
          <w:p w14:paraId="73C0AE92" w14:textId="77777777" w:rsidR="0009052F" w:rsidRDefault="0009052F" w:rsidP="0009052F">
            <w:pPr>
              <w:jc w:val="center"/>
              <w:rPr>
                <w:b/>
                <w:bCs/>
                <w:sz w:val="22"/>
                <w:szCs w:val="22"/>
              </w:rPr>
            </w:pPr>
            <w:r>
              <w:rPr>
                <w:b/>
                <w:bCs/>
                <w:sz w:val="22"/>
                <w:szCs w:val="22"/>
              </w:rPr>
              <w:t>Ratio</w:t>
            </w:r>
          </w:p>
        </w:tc>
        <w:tc>
          <w:tcPr>
            <w:tcW w:w="901" w:type="dxa"/>
            <w:vMerge w:val="restart"/>
            <w:tcBorders>
              <w:top w:val="single" w:sz="4" w:space="0" w:color="auto"/>
              <w:left w:val="nil"/>
              <w:bottom w:val="single" w:sz="4" w:space="0" w:color="000000"/>
              <w:right w:val="nil"/>
            </w:tcBorders>
            <w:shd w:val="clear" w:color="auto" w:fill="auto"/>
            <w:vAlign w:val="center"/>
            <w:hideMark/>
          </w:tcPr>
          <w:p w14:paraId="41F60329" w14:textId="77777777" w:rsidR="0009052F" w:rsidRDefault="0009052F" w:rsidP="0009052F">
            <w:pPr>
              <w:jc w:val="center"/>
              <w:rPr>
                <w:b/>
                <w:bCs/>
                <w:sz w:val="22"/>
                <w:szCs w:val="22"/>
              </w:rPr>
            </w:pPr>
            <w:r>
              <w:rPr>
                <w:b/>
                <w:bCs/>
                <w:sz w:val="22"/>
                <w:szCs w:val="22"/>
              </w:rPr>
              <w:t>Cost Rate</w:t>
            </w:r>
          </w:p>
        </w:tc>
        <w:tc>
          <w:tcPr>
            <w:tcW w:w="1129" w:type="dxa"/>
            <w:vMerge w:val="restart"/>
            <w:tcBorders>
              <w:top w:val="single" w:sz="4" w:space="0" w:color="auto"/>
              <w:left w:val="nil"/>
              <w:bottom w:val="single" w:sz="4" w:space="0" w:color="000000"/>
              <w:right w:val="nil"/>
            </w:tcBorders>
            <w:shd w:val="clear" w:color="auto" w:fill="auto"/>
            <w:vAlign w:val="center"/>
            <w:hideMark/>
          </w:tcPr>
          <w:p w14:paraId="15E419EF" w14:textId="77777777" w:rsidR="0009052F" w:rsidRDefault="0009052F" w:rsidP="0009052F">
            <w:pPr>
              <w:jc w:val="center"/>
              <w:rPr>
                <w:b/>
                <w:bCs/>
                <w:sz w:val="22"/>
                <w:szCs w:val="22"/>
              </w:rPr>
            </w:pPr>
            <w:r>
              <w:rPr>
                <w:b/>
                <w:bCs/>
                <w:sz w:val="22"/>
                <w:szCs w:val="22"/>
              </w:rPr>
              <w:t>Weighted Cost</w:t>
            </w:r>
          </w:p>
        </w:tc>
        <w:tc>
          <w:tcPr>
            <w:tcW w:w="1083" w:type="dxa"/>
            <w:tcBorders>
              <w:top w:val="single" w:sz="4" w:space="0" w:color="auto"/>
              <w:left w:val="nil"/>
              <w:bottom w:val="nil"/>
              <w:right w:val="single" w:sz="4" w:space="0" w:color="auto"/>
            </w:tcBorders>
            <w:shd w:val="clear" w:color="auto" w:fill="auto"/>
            <w:noWrap/>
            <w:vAlign w:val="center"/>
            <w:hideMark/>
          </w:tcPr>
          <w:p w14:paraId="6AC397B9" w14:textId="77777777" w:rsidR="0009052F" w:rsidRDefault="0009052F" w:rsidP="0009052F">
            <w:pPr>
              <w:rPr>
                <w:b/>
                <w:bCs/>
                <w:sz w:val="22"/>
                <w:szCs w:val="22"/>
              </w:rPr>
            </w:pPr>
            <w:r>
              <w:rPr>
                <w:b/>
                <w:bCs/>
                <w:sz w:val="22"/>
                <w:szCs w:val="22"/>
              </w:rPr>
              <w:t> </w:t>
            </w:r>
          </w:p>
        </w:tc>
      </w:tr>
      <w:tr w:rsidR="0009052F" w14:paraId="6B810B06" w14:textId="77777777" w:rsidTr="00AF31B8">
        <w:trPr>
          <w:trHeight w:val="70"/>
        </w:trPr>
        <w:tc>
          <w:tcPr>
            <w:tcW w:w="905" w:type="dxa"/>
            <w:tcBorders>
              <w:top w:val="nil"/>
              <w:left w:val="single" w:sz="4" w:space="0" w:color="auto"/>
              <w:bottom w:val="nil"/>
              <w:right w:val="nil"/>
            </w:tcBorders>
            <w:shd w:val="clear" w:color="auto" w:fill="auto"/>
            <w:noWrap/>
            <w:vAlign w:val="center"/>
            <w:hideMark/>
          </w:tcPr>
          <w:p w14:paraId="674213A0" w14:textId="77777777" w:rsidR="0009052F" w:rsidRDefault="0009052F" w:rsidP="0009052F">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14:paraId="6CF7CDD8" w14:textId="77777777" w:rsidR="0009052F" w:rsidRDefault="0009052F" w:rsidP="0009052F">
            <w:pPr>
              <w:rPr>
                <w:b/>
                <w:bCs/>
                <w:sz w:val="22"/>
                <w:szCs w:val="22"/>
              </w:rPr>
            </w:pPr>
          </w:p>
        </w:tc>
        <w:tc>
          <w:tcPr>
            <w:tcW w:w="1276" w:type="dxa"/>
            <w:vMerge/>
            <w:tcBorders>
              <w:top w:val="single" w:sz="4" w:space="0" w:color="auto"/>
              <w:left w:val="nil"/>
              <w:bottom w:val="single" w:sz="4" w:space="0" w:color="000000"/>
              <w:right w:val="nil"/>
            </w:tcBorders>
            <w:hideMark/>
          </w:tcPr>
          <w:p w14:paraId="79A0C6CF" w14:textId="77777777" w:rsidR="0009052F" w:rsidRDefault="0009052F" w:rsidP="0009052F">
            <w:pPr>
              <w:jc w:val="center"/>
              <w:rPr>
                <w:b/>
                <w:bCs/>
                <w:sz w:val="22"/>
                <w:szCs w:val="22"/>
              </w:rPr>
            </w:pPr>
          </w:p>
        </w:tc>
        <w:tc>
          <w:tcPr>
            <w:tcW w:w="1276" w:type="dxa"/>
            <w:tcBorders>
              <w:top w:val="nil"/>
              <w:left w:val="nil"/>
              <w:bottom w:val="nil"/>
              <w:right w:val="nil"/>
            </w:tcBorders>
            <w:shd w:val="clear" w:color="auto" w:fill="auto"/>
            <w:noWrap/>
            <w:hideMark/>
          </w:tcPr>
          <w:p w14:paraId="27F7F068" w14:textId="77777777" w:rsidR="0009052F" w:rsidRDefault="0009052F" w:rsidP="0009052F">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14:paraId="6DCE8D56" w14:textId="77777777" w:rsidR="0009052F" w:rsidRDefault="0009052F" w:rsidP="0009052F">
            <w:pPr>
              <w:jc w:val="center"/>
              <w:rPr>
                <w:b/>
                <w:bCs/>
                <w:sz w:val="22"/>
                <w:szCs w:val="22"/>
              </w:rPr>
            </w:pPr>
            <w:r>
              <w:rPr>
                <w:b/>
                <w:bCs/>
                <w:sz w:val="22"/>
                <w:szCs w:val="22"/>
              </w:rPr>
              <w:t>Adjusted</w:t>
            </w:r>
          </w:p>
        </w:tc>
        <w:tc>
          <w:tcPr>
            <w:tcW w:w="1362" w:type="dxa"/>
            <w:tcBorders>
              <w:top w:val="nil"/>
              <w:left w:val="nil"/>
              <w:bottom w:val="nil"/>
              <w:right w:val="nil"/>
            </w:tcBorders>
            <w:shd w:val="clear" w:color="auto" w:fill="auto"/>
            <w:noWrap/>
            <w:hideMark/>
          </w:tcPr>
          <w:p w14:paraId="281107FE" w14:textId="77777777" w:rsidR="0009052F" w:rsidRDefault="0009052F" w:rsidP="0009052F">
            <w:pPr>
              <w:jc w:val="center"/>
              <w:rPr>
                <w:b/>
                <w:bCs/>
                <w:sz w:val="22"/>
                <w:szCs w:val="22"/>
              </w:rPr>
            </w:pPr>
            <w:r>
              <w:rPr>
                <w:b/>
                <w:bCs/>
                <w:sz w:val="22"/>
                <w:szCs w:val="22"/>
              </w:rPr>
              <w:t>Adjust-</w:t>
            </w:r>
          </w:p>
        </w:tc>
        <w:tc>
          <w:tcPr>
            <w:tcW w:w="1276" w:type="dxa"/>
            <w:tcBorders>
              <w:top w:val="nil"/>
              <w:left w:val="nil"/>
              <w:bottom w:val="nil"/>
              <w:right w:val="nil"/>
            </w:tcBorders>
            <w:shd w:val="clear" w:color="auto" w:fill="auto"/>
            <w:noWrap/>
            <w:hideMark/>
          </w:tcPr>
          <w:p w14:paraId="306C568B" w14:textId="77777777" w:rsidR="0009052F" w:rsidRDefault="0009052F" w:rsidP="0009052F">
            <w:pPr>
              <w:jc w:val="center"/>
              <w:rPr>
                <w:b/>
                <w:bCs/>
                <w:sz w:val="22"/>
                <w:szCs w:val="22"/>
              </w:rPr>
            </w:pPr>
            <w:r>
              <w:rPr>
                <w:b/>
                <w:bCs/>
                <w:sz w:val="22"/>
                <w:szCs w:val="22"/>
              </w:rPr>
              <w:t>Reconciled</w:t>
            </w:r>
          </w:p>
        </w:tc>
        <w:tc>
          <w:tcPr>
            <w:tcW w:w="1012" w:type="dxa"/>
            <w:vMerge/>
            <w:tcBorders>
              <w:top w:val="single" w:sz="4" w:space="0" w:color="auto"/>
              <w:left w:val="nil"/>
              <w:bottom w:val="single" w:sz="4" w:space="0" w:color="000000"/>
              <w:right w:val="nil"/>
            </w:tcBorders>
            <w:vAlign w:val="center"/>
            <w:hideMark/>
          </w:tcPr>
          <w:p w14:paraId="4740DFF9" w14:textId="77777777" w:rsidR="0009052F" w:rsidRDefault="0009052F" w:rsidP="0009052F">
            <w:pPr>
              <w:rPr>
                <w:b/>
                <w:bCs/>
                <w:sz w:val="22"/>
                <w:szCs w:val="22"/>
              </w:rPr>
            </w:pPr>
          </w:p>
        </w:tc>
        <w:tc>
          <w:tcPr>
            <w:tcW w:w="901" w:type="dxa"/>
            <w:vMerge/>
            <w:tcBorders>
              <w:top w:val="single" w:sz="4" w:space="0" w:color="auto"/>
              <w:left w:val="nil"/>
              <w:bottom w:val="single" w:sz="4" w:space="0" w:color="000000"/>
              <w:right w:val="nil"/>
            </w:tcBorders>
            <w:vAlign w:val="center"/>
            <w:hideMark/>
          </w:tcPr>
          <w:p w14:paraId="1EDD2641" w14:textId="77777777" w:rsidR="0009052F" w:rsidRDefault="0009052F" w:rsidP="0009052F">
            <w:pPr>
              <w:rPr>
                <w:b/>
                <w:bCs/>
                <w:sz w:val="22"/>
                <w:szCs w:val="22"/>
              </w:rPr>
            </w:pPr>
          </w:p>
        </w:tc>
        <w:tc>
          <w:tcPr>
            <w:tcW w:w="1129" w:type="dxa"/>
            <w:vMerge/>
            <w:tcBorders>
              <w:top w:val="single" w:sz="4" w:space="0" w:color="auto"/>
              <w:left w:val="nil"/>
              <w:bottom w:val="single" w:sz="4" w:space="0" w:color="000000"/>
              <w:right w:val="nil"/>
            </w:tcBorders>
            <w:vAlign w:val="center"/>
            <w:hideMark/>
          </w:tcPr>
          <w:p w14:paraId="25115A71" w14:textId="77777777" w:rsidR="0009052F" w:rsidRDefault="0009052F" w:rsidP="0009052F">
            <w:pPr>
              <w:rPr>
                <w:b/>
                <w:bCs/>
                <w:sz w:val="22"/>
                <w:szCs w:val="22"/>
              </w:rPr>
            </w:pPr>
          </w:p>
        </w:tc>
        <w:tc>
          <w:tcPr>
            <w:tcW w:w="1083" w:type="dxa"/>
            <w:tcBorders>
              <w:top w:val="nil"/>
              <w:left w:val="nil"/>
              <w:bottom w:val="nil"/>
              <w:right w:val="single" w:sz="4" w:space="0" w:color="auto"/>
            </w:tcBorders>
            <w:shd w:val="clear" w:color="auto" w:fill="auto"/>
            <w:noWrap/>
            <w:vAlign w:val="center"/>
            <w:hideMark/>
          </w:tcPr>
          <w:p w14:paraId="25C757D3" w14:textId="77777777" w:rsidR="0009052F" w:rsidRDefault="0009052F" w:rsidP="0009052F">
            <w:pPr>
              <w:rPr>
                <w:b/>
                <w:bCs/>
                <w:sz w:val="22"/>
                <w:szCs w:val="22"/>
              </w:rPr>
            </w:pPr>
            <w:r>
              <w:rPr>
                <w:b/>
                <w:bCs/>
                <w:sz w:val="22"/>
                <w:szCs w:val="22"/>
              </w:rPr>
              <w:t> </w:t>
            </w:r>
          </w:p>
        </w:tc>
      </w:tr>
      <w:tr w:rsidR="0009052F" w14:paraId="31B12A93" w14:textId="77777777" w:rsidTr="00AF31B8">
        <w:trPr>
          <w:trHeight w:val="188"/>
        </w:trPr>
        <w:tc>
          <w:tcPr>
            <w:tcW w:w="905" w:type="dxa"/>
            <w:tcBorders>
              <w:top w:val="nil"/>
              <w:left w:val="single" w:sz="4" w:space="0" w:color="auto"/>
              <w:bottom w:val="single" w:sz="4" w:space="0" w:color="auto"/>
              <w:right w:val="nil"/>
            </w:tcBorders>
            <w:shd w:val="clear" w:color="auto" w:fill="auto"/>
            <w:noWrap/>
            <w:vAlign w:val="center"/>
            <w:hideMark/>
          </w:tcPr>
          <w:p w14:paraId="5090C90F" w14:textId="77777777" w:rsidR="0009052F" w:rsidRDefault="0009052F" w:rsidP="0009052F">
            <w:pPr>
              <w:rPr>
                <w:b/>
                <w:bCs/>
                <w:sz w:val="22"/>
                <w:szCs w:val="22"/>
              </w:rPr>
            </w:pPr>
            <w:r>
              <w:rPr>
                <w:b/>
                <w:bCs/>
                <w:sz w:val="22"/>
                <w:szCs w:val="22"/>
              </w:rPr>
              <w:t> </w:t>
            </w:r>
          </w:p>
        </w:tc>
        <w:tc>
          <w:tcPr>
            <w:tcW w:w="2382" w:type="dxa"/>
            <w:vMerge/>
            <w:tcBorders>
              <w:top w:val="single" w:sz="4" w:space="0" w:color="auto"/>
              <w:left w:val="nil"/>
              <w:bottom w:val="single" w:sz="4" w:space="0" w:color="000000"/>
              <w:right w:val="nil"/>
            </w:tcBorders>
            <w:vAlign w:val="center"/>
            <w:hideMark/>
          </w:tcPr>
          <w:p w14:paraId="5D7E233B" w14:textId="77777777" w:rsidR="0009052F" w:rsidRDefault="0009052F" w:rsidP="0009052F">
            <w:pPr>
              <w:rPr>
                <w:b/>
                <w:bCs/>
                <w:sz w:val="22"/>
                <w:szCs w:val="22"/>
              </w:rPr>
            </w:pPr>
          </w:p>
        </w:tc>
        <w:tc>
          <w:tcPr>
            <w:tcW w:w="1276" w:type="dxa"/>
            <w:vMerge/>
            <w:tcBorders>
              <w:top w:val="single" w:sz="4" w:space="0" w:color="auto"/>
              <w:left w:val="nil"/>
              <w:bottom w:val="single" w:sz="4" w:space="0" w:color="000000"/>
              <w:right w:val="nil"/>
            </w:tcBorders>
            <w:hideMark/>
          </w:tcPr>
          <w:p w14:paraId="4B1A8605" w14:textId="77777777" w:rsidR="0009052F" w:rsidRDefault="0009052F" w:rsidP="0009052F">
            <w:pPr>
              <w:jc w:val="center"/>
              <w:rPr>
                <w:b/>
                <w:bCs/>
                <w:sz w:val="22"/>
                <w:szCs w:val="22"/>
              </w:rPr>
            </w:pPr>
          </w:p>
        </w:tc>
        <w:tc>
          <w:tcPr>
            <w:tcW w:w="1276" w:type="dxa"/>
            <w:tcBorders>
              <w:top w:val="nil"/>
              <w:left w:val="nil"/>
              <w:bottom w:val="single" w:sz="4" w:space="0" w:color="auto"/>
              <w:right w:val="nil"/>
            </w:tcBorders>
            <w:shd w:val="clear" w:color="auto" w:fill="auto"/>
            <w:noWrap/>
            <w:hideMark/>
          </w:tcPr>
          <w:p w14:paraId="539443C2" w14:textId="77777777" w:rsidR="0009052F" w:rsidRDefault="0009052F" w:rsidP="0009052F">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14:paraId="79F8506D" w14:textId="77777777" w:rsidR="0009052F" w:rsidRDefault="0009052F" w:rsidP="0009052F">
            <w:pPr>
              <w:jc w:val="center"/>
              <w:rPr>
                <w:b/>
                <w:bCs/>
                <w:sz w:val="22"/>
                <w:szCs w:val="22"/>
              </w:rPr>
            </w:pPr>
            <w:r>
              <w:rPr>
                <w:b/>
                <w:bCs/>
                <w:sz w:val="22"/>
                <w:szCs w:val="22"/>
              </w:rPr>
              <w:t>Capital</w:t>
            </w:r>
          </w:p>
        </w:tc>
        <w:tc>
          <w:tcPr>
            <w:tcW w:w="1362" w:type="dxa"/>
            <w:tcBorders>
              <w:top w:val="nil"/>
              <w:left w:val="nil"/>
              <w:bottom w:val="single" w:sz="4" w:space="0" w:color="auto"/>
              <w:right w:val="nil"/>
            </w:tcBorders>
            <w:shd w:val="clear" w:color="auto" w:fill="auto"/>
            <w:noWrap/>
            <w:hideMark/>
          </w:tcPr>
          <w:p w14:paraId="46325577" w14:textId="77777777" w:rsidR="0009052F" w:rsidRDefault="0009052F" w:rsidP="0009052F">
            <w:pPr>
              <w:jc w:val="center"/>
              <w:rPr>
                <w:b/>
                <w:bCs/>
                <w:sz w:val="22"/>
                <w:szCs w:val="22"/>
              </w:rPr>
            </w:pPr>
            <w:r>
              <w:rPr>
                <w:b/>
                <w:bCs/>
                <w:sz w:val="22"/>
                <w:szCs w:val="22"/>
              </w:rPr>
              <w:t>ments</w:t>
            </w:r>
          </w:p>
        </w:tc>
        <w:tc>
          <w:tcPr>
            <w:tcW w:w="1276" w:type="dxa"/>
            <w:tcBorders>
              <w:top w:val="nil"/>
              <w:left w:val="nil"/>
              <w:bottom w:val="single" w:sz="4" w:space="0" w:color="auto"/>
              <w:right w:val="nil"/>
            </w:tcBorders>
            <w:shd w:val="clear" w:color="auto" w:fill="auto"/>
            <w:noWrap/>
            <w:hideMark/>
          </w:tcPr>
          <w:p w14:paraId="1405976A" w14:textId="77777777" w:rsidR="0009052F" w:rsidRDefault="0009052F" w:rsidP="0009052F">
            <w:pPr>
              <w:jc w:val="center"/>
              <w:rPr>
                <w:b/>
                <w:bCs/>
                <w:sz w:val="22"/>
                <w:szCs w:val="22"/>
              </w:rPr>
            </w:pPr>
            <w:r>
              <w:rPr>
                <w:b/>
                <w:bCs/>
                <w:sz w:val="22"/>
                <w:szCs w:val="22"/>
              </w:rPr>
              <w:t>to Rate Base</w:t>
            </w:r>
          </w:p>
        </w:tc>
        <w:tc>
          <w:tcPr>
            <w:tcW w:w="1012" w:type="dxa"/>
            <w:vMerge/>
            <w:tcBorders>
              <w:top w:val="single" w:sz="4" w:space="0" w:color="auto"/>
              <w:left w:val="nil"/>
              <w:bottom w:val="single" w:sz="4" w:space="0" w:color="000000"/>
              <w:right w:val="nil"/>
            </w:tcBorders>
            <w:vAlign w:val="center"/>
            <w:hideMark/>
          </w:tcPr>
          <w:p w14:paraId="358E878A" w14:textId="77777777" w:rsidR="0009052F" w:rsidRDefault="0009052F" w:rsidP="0009052F">
            <w:pPr>
              <w:rPr>
                <w:b/>
                <w:bCs/>
                <w:sz w:val="22"/>
                <w:szCs w:val="22"/>
              </w:rPr>
            </w:pPr>
          </w:p>
        </w:tc>
        <w:tc>
          <w:tcPr>
            <w:tcW w:w="901" w:type="dxa"/>
            <w:vMerge/>
            <w:tcBorders>
              <w:top w:val="single" w:sz="4" w:space="0" w:color="auto"/>
              <w:left w:val="nil"/>
              <w:bottom w:val="single" w:sz="4" w:space="0" w:color="000000"/>
              <w:right w:val="nil"/>
            </w:tcBorders>
            <w:vAlign w:val="center"/>
            <w:hideMark/>
          </w:tcPr>
          <w:p w14:paraId="37F27E4B" w14:textId="77777777" w:rsidR="0009052F" w:rsidRDefault="0009052F" w:rsidP="0009052F">
            <w:pPr>
              <w:rPr>
                <w:b/>
                <w:bCs/>
                <w:sz w:val="22"/>
                <w:szCs w:val="22"/>
              </w:rPr>
            </w:pPr>
          </w:p>
        </w:tc>
        <w:tc>
          <w:tcPr>
            <w:tcW w:w="1129" w:type="dxa"/>
            <w:vMerge/>
            <w:tcBorders>
              <w:top w:val="single" w:sz="4" w:space="0" w:color="auto"/>
              <w:left w:val="nil"/>
              <w:bottom w:val="single" w:sz="4" w:space="0" w:color="000000"/>
              <w:right w:val="nil"/>
            </w:tcBorders>
            <w:vAlign w:val="center"/>
            <w:hideMark/>
          </w:tcPr>
          <w:p w14:paraId="6CE3CFD2" w14:textId="77777777" w:rsidR="0009052F" w:rsidRDefault="0009052F" w:rsidP="0009052F">
            <w:pPr>
              <w:rPr>
                <w:b/>
                <w:bCs/>
                <w:sz w:val="22"/>
                <w:szCs w:val="22"/>
              </w:rPr>
            </w:pPr>
          </w:p>
        </w:tc>
        <w:tc>
          <w:tcPr>
            <w:tcW w:w="1083" w:type="dxa"/>
            <w:tcBorders>
              <w:top w:val="nil"/>
              <w:left w:val="nil"/>
              <w:bottom w:val="single" w:sz="4" w:space="0" w:color="auto"/>
              <w:right w:val="single" w:sz="4" w:space="0" w:color="auto"/>
            </w:tcBorders>
            <w:shd w:val="clear" w:color="auto" w:fill="auto"/>
            <w:noWrap/>
            <w:vAlign w:val="center"/>
            <w:hideMark/>
          </w:tcPr>
          <w:p w14:paraId="7AA89D8D" w14:textId="77777777" w:rsidR="0009052F" w:rsidRDefault="0009052F" w:rsidP="0009052F">
            <w:pPr>
              <w:jc w:val="center"/>
              <w:rPr>
                <w:b/>
                <w:bCs/>
                <w:sz w:val="22"/>
                <w:szCs w:val="22"/>
              </w:rPr>
            </w:pPr>
            <w:r>
              <w:rPr>
                <w:b/>
                <w:bCs/>
                <w:sz w:val="22"/>
                <w:szCs w:val="22"/>
              </w:rPr>
              <w:t> </w:t>
            </w:r>
          </w:p>
        </w:tc>
      </w:tr>
      <w:tr w:rsidR="0009052F" w14:paraId="108EEC23" w14:textId="77777777" w:rsidTr="00AF31B8">
        <w:trPr>
          <w:trHeight w:val="155"/>
        </w:trPr>
        <w:tc>
          <w:tcPr>
            <w:tcW w:w="905" w:type="dxa"/>
            <w:tcBorders>
              <w:top w:val="nil"/>
              <w:left w:val="single" w:sz="4" w:space="0" w:color="auto"/>
              <w:bottom w:val="nil"/>
              <w:right w:val="nil"/>
            </w:tcBorders>
            <w:shd w:val="clear" w:color="auto" w:fill="auto"/>
            <w:noWrap/>
            <w:vAlign w:val="center"/>
            <w:hideMark/>
          </w:tcPr>
          <w:p w14:paraId="74BB2915" w14:textId="77777777" w:rsidR="0009052F" w:rsidRDefault="0009052F" w:rsidP="0009052F">
            <w:pPr>
              <w:rPr>
                <w:b/>
                <w:bCs/>
                <w:sz w:val="22"/>
                <w:szCs w:val="22"/>
              </w:rPr>
            </w:pPr>
            <w:r>
              <w:rPr>
                <w:b/>
                <w:bCs/>
                <w:sz w:val="22"/>
                <w:szCs w:val="22"/>
              </w:rPr>
              <w:t> </w:t>
            </w:r>
          </w:p>
        </w:tc>
        <w:tc>
          <w:tcPr>
            <w:tcW w:w="2382" w:type="dxa"/>
            <w:tcBorders>
              <w:top w:val="nil"/>
              <w:left w:val="nil"/>
              <w:bottom w:val="nil"/>
              <w:right w:val="nil"/>
            </w:tcBorders>
            <w:shd w:val="clear" w:color="auto" w:fill="auto"/>
            <w:noWrap/>
            <w:vAlign w:val="center"/>
            <w:hideMark/>
          </w:tcPr>
          <w:p w14:paraId="4B24091C" w14:textId="77777777" w:rsidR="0009052F" w:rsidRDefault="0009052F" w:rsidP="0009052F">
            <w:pPr>
              <w:rPr>
                <w:rFonts w:ascii="Arial" w:hAnsi="Arial" w:cs="Arial"/>
              </w:rPr>
            </w:pPr>
          </w:p>
        </w:tc>
        <w:tc>
          <w:tcPr>
            <w:tcW w:w="1276" w:type="dxa"/>
            <w:tcBorders>
              <w:top w:val="nil"/>
              <w:left w:val="nil"/>
              <w:bottom w:val="nil"/>
              <w:right w:val="nil"/>
            </w:tcBorders>
            <w:shd w:val="clear" w:color="auto" w:fill="auto"/>
            <w:vAlign w:val="center"/>
            <w:hideMark/>
          </w:tcPr>
          <w:p w14:paraId="407E4207" w14:textId="77777777" w:rsidR="0009052F" w:rsidRDefault="0009052F" w:rsidP="0009052F">
            <w:pPr>
              <w:rPr>
                <w:rFonts w:ascii="Arial" w:hAnsi="Arial" w:cs="Arial"/>
              </w:rPr>
            </w:pPr>
          </w:p>
        </w:tc>
        <w:tc>
          <w:tcPr>
            <w:tcW w:w="1276" w:type="dxa"/>
            <w:tcBorders>
              <w:top w:val="nil"/>
              <w:left w:val="nil"/>
              <w:bottom w:val="nil"/>
              <w:right w:val="nil"/>
            </w:tcBorders>
            <w:shd w:val="clear" w:color="auto" w:fill="auto"/>
            <w:noWrap/>
            <w:vAlign w:val="center"/>
            <w:hideMark/>
          </w:tcPr>
          <w:p w14:paraId="46B7CBA0" w14:textId="77777777" w:rsidR="0009052F" w:rsidRDefault="0009052F" w:rsidP="0009052F">
            <w:pPr>
              <w:jc w:val="center"/>
              <w:rPr>
                <w:b/>
                <w:bCs/>
                <w:sz w:val="22"/>
                <w:szCs w:val="22"/>
              </w:rPr>
            </w:pPr>
          </w:p>
        </w:tc>
        <w:tc>
          <w:tcPr>
            <w:tcW w:w="1276" w:type="dxa"/>
            <w:tcBorders>
              <w:top w:val="nil"/>
              <w:left w:val="nil"/>
              <w:bottom w:val="nil"/>
              <w:right w:val="nil"/>
            </w:tcBorders>
            <w:shd w:val="clear" w:color="auto" w:fill="auto"/>
            <w:noWrap/>
            <w:vAlign w:val="center"/>
            <w:hideMark/>
          </w:tcPr>
          <w:p w14:paraId="140BA51A" w14:textId="77777777" w:rsidR="0009052F" w:rsidRDefault="0009052F" w:rsidP="0009052F">
            <w:pPr>
              <w:jc w:val="center"/>
              <w:rPr>
                <w:b/>
                <w:bCs/>
                <w:sz w:val="22"/>
                <w:szCs w:val="22"/>
              </w:rPr>
            </w:pPr>
          </w:p>
        </w:tc>
        <w:tc>
          <w:tcPr>
            <w:tcW w:w="1362" w:type="dxa"/>
            <w:tcBorders>
              <w:top w:val="nil"/>
              <w:left w:val="nil"/>
              <w:bottom w:val="nil"/>
              <w:right w:val="nil"/>
            </w:tcBorders>
            <w:shd w:val="clear" w:color="auto" w:fill="auto"/>
            <w:noWrap/>
            <w:vAlign w:val="center"/>
            <w:hideMark/>
          </w:tcPr>
          <w:p w14:paraId="1DC9801C" w14:textId="77777777" w:rsidR="0009052F" w:rsidRDefault="0009052F" w:rsidP="0009052F">
            <w:pPr>
              <w:jc w:val="center"/>
              <w:rPr>
                <w:b/>
                <w:bCs/>
                <w:sz w:val="22"/>
                <w:szCs w:val="22"/>
              </w:rPr>
            </w:pPr>
          </w:p>
        </w:tc>
        <w:tc>
          <w:tcPr>
            <w:tcW w:w="1276" w:type="dxa"/>
            <w:tcBorders>
              <w:top w:val="nil"/>
              <w:left w:val="nil"/>
              <w:bottom w:val="nil"/>
              <w:right w:val="nil"/>
            </w:tcBorders>
            <w:shd w:val="clear" w:color="auto" w:fill="auto"/>
            <w:noWrap/>
            <w:vAlign w:val="center"/>
            <w:hideMark/>
          </w:tcPr>
          <w:p w14:paraId="56446559" w14:textId="77777777" w:rsidR="0009052F" w:rsidRDefault="0009052F" w:rsidP="0009052F">
            <w:pPr>
              <w:jc w:val="center"/>
              <w:rPr>
                <w:b/>
                <w:bCs/>
                <w:sz w:val="22"/>
                <w:szCs w:val="22"/>
              </w:rPr>
            </w:pPr>
          </w:p>
        </w:tc>
        <w:tc>
          <w:tcPr>
            <w:tcW w:w="1012" w:type="dxa"/>
            <w:tcBorders>
              <w:top w:val="nil"/>
              <w:left w:val="nil"/>
              <w:bottom w:val="nil"/>
              <w:right w:val="nil"/>
            </w:tcBorders>
            <w:shd w:val="clear" w:color="auto" w:fill="auto"/>
            <w:noWrap/>
            <w:vAlign w:val="center"/>
            <w:hideMark/>
          </w:tcPr>
          <w:p w14:paraId="18F0E37F" w14:textId="77777777" w:rsidR="0009052F" w:rsidRDefault="0009052F" w:rsidP="0009052F">
            <w:pPr>
              <w:rPr>
                <w:rFonts w:ascii="Arial" w:hAnsi="Arial" w:cs="Arial"/>
              </w:rPr>
            </w:pPr>
          </w:p>
        </w:tc>
        <w:tc>
          <w:tcPr>
            <w:tcW w:w="901" w:type="dxa"/>
            <w:tcBorders>
              <w:top w:val="nil"/>
              <w:left w:val="nil"/>
              <w:bottom w:val="nil"/>
              <w:right w:val="nil"/>
            </w:tcBorders>
            <w:shd w:val="clear" w:color="auto" w:fill="auto"/>
            <w:vAlign w:val="center"/>
            <w:hideMark/>
          </w:tcPr>
          <w:p w14:paraId="6C5442A5" w14:textId="77777777" w:rsidR="0009052F" w:rsidRDefault="0009052F" w:rsidP="0009052F">
            <w:pPr>
              <w:rPr>
                <w:rFonts w:ascii="Arial" w:hAnsi="Arial" w:cs="Arial"/>
              </w:rPr>
            </w:pPr>
          </w:p>
        </w:tc>
        <w:tc>
          <w:tcPr>
            <w:tcW w:w="1129" w:type="dxa"/>
            <w:tcBorders>
              <w:top w:val="nil"/>
              <w:left w:val="nil"/>
              <w:bottom w:val="nil"/>
              <w:right w:val="nil"/>
            </w:tcBorders>
            <w:shd w:val="clear" w:color="auto" w:fill="auto"/>
            <w:vAlign w:val="center"/>
            <w:hideMark/>
          </w:tcPr>
          <w:p w14:paraId="778DA707" w14:textId="77777777" w:rsidR="0009052F" w:rsidRDefault="0009052F" w:rsidP="0009052F">
            <w:pPr>
              <w:rPr>
                <w:rFonts w:ascii="Arial" w:hAnsi="Arial" w:cs="Arial"/>
              </w:rPr>
            </w:pPr>
          </w:p>
        </w:tc>
        <w:tc>
          <w:tcPr>
            <w:tcW w:w="1083" w:type="dxa"/>
            <w:tcBorders>
              <w:top w:val="nil"/>
              <w:left w:val="nil"/>
              <w:bottom w:val="nil"/>
              <w:right w:val="single" w:sz="4" w:space="0" w:color="auto"/>
            </w:tcBorders>
            <w:shd w:val="clear" w:color="auto" w:fill="auto"/>
            <w:noWrap/>
            <w:vAlign w:val="center"/>
            <w:hideMark/>
          </w:tcPr>
          <w:p w14:paraId="104DB7C0" w14:textId="77777777" w:rsidR="0009052F" w:rsidRDefault="0009052F" w:rsidP="0009052F">
            <w:pPr>
              <w:jc w:val="center"/>
              <w:rPr>
                <w:b/>
                <w:bCs/>
                <w:sz w:val="22"/>
                <w:szCs w:val="22"/>
              </w:rPr>
            </w:pPr>
            <w:r>
              <w:rPr>
                <w:b/>
                <w:bCs/>
                <w:sz w:val="22"/>
                <w:szCs w:val="22"/>
              </w:rPr>
              <w:t> </w:t>
            </w:r>
          </w:p>
        </w:tc>
      </w:tr>
      <w:tr w:rsidR="0009052F" w14:paraId="019CEC6D" w14:textId="77777777" w:rsidTr="00AF31B8">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5605B4B5" w14:textId="77777777" w:rsidR="0009052F" w:rsidRDefault="0009052F" w:rsidP="0009052F">
            <w:pPr>
              <w:rPr>
                <w:b/>
                <w:bCs/>
                <w:sz w:val="22"/>
                <w:szCs w:val="22"/>
              </w:rPr>
            </w:pPr>
            <w:r>
              <w:rPr>
                <w:b/>
                <w:bCs/>
                <w:sz w:val="22"/>
                <w:szCs w:val="22"/>
              </w:rPr>
              <w:t>Per Utility</w:t>
            </w:r>
          </w:p>
        </w:tc>
        <w:tc>
          <w:tcPr>
            <w:tcW w:w="1276" w:type="dxa"/>
            <w:tcBorders>
              <w:top w:val="nil"/>
              <w:left w:val="nil"/>
              <w:bottom w:val="nil"/>
              <w:right w:val="nil"/>
            </w:tcBorders>
            <w:shd w:val="clear" w:color="000000" w:fill="FFFFFF"/>
            <w:noWrap/>
            <w:vAlign w:val="bottom"/>
            <w:hideMark/>
          </w:tcPr>
          <w:p w14:paraId="33F27439" w14:textId="77777777" w:rsidR="0009052F" w:rsidRDefault="0009052F"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7617AD5" w14:textId="77777777" w:rsidR="0009052F" w:rsidRDefault="0009052F"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1B22C32" w14:textId="77777777" w:rsidR="0009052F" w:rsidRDefault="0009052F" w:rsidP="0009052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5B566CE1" w14:textId="77777777" w:rsidR="0009052F" w:rsidRDefault="0009052F"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1D9BD12D" w14:textId="77777777" w:rsidR="0009052F" w:rsidRDefault="0009052F" w:rsidP="0009052F">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14:paraId="7DB4723A" w14:textId="77777777" w:rsidR="0009052F" w:rsidRDefault="0009052F" w:rsidP="0009052F">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14:paraId="0E8F14D5" w14:textId="77777777" w:rsidR="0009052F" w:rsidRDefault="0009052F" w:rsidP="0009052F">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14:paraId="221EE94D" w14:textId="77777777" w:rsidR="0009052F" w:rsidRDefault="0009052F" w:rsidP="0009052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hideMark/>
          </w:tcPr>
          <w:p w14:paraId="16E8F21C" w14:textId="77777777" w:rsidR="0009052F" w:rsidRDefault="0009052F" w:rsidP="0009052F">
            <w:pPr>
              <w:rPr>
                <w:sz w:val="22"/>
                <w:szCs w:val="22"/>
              </w:rPr>
            </w:pPr>
            <w:r>
              <w:rPr>
                <w:sz w:val="22"/>
                <w:szCs w:val="22"/>
              </w:rPr>
              <w:t> </w:t>
            </w:r>
          </w:p>
        </w:tc>
      </w:tr>
      <w:tr w:rsidR="0009052F" w14:paraId="3079872C"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7C26B350" w14:textId="77777777" w:rsidR="0009052F" w:rsidRDefault="0009052F" w:rsidP="0009052F">
            <w:pPr>
              <w:jc w:val="center"/>
              <w:rPr>
                <w:sz w:val="22"/>
                <w:szCs w:val="22"/>
              </w:rPr>
            </w:pPr>
            <w:r>
              <w:rPr>
                <w:sz w:val="22"/>
                <w:szCs w:val="22"/>
              </w:rPr>
              <w:t>1</w:t>
            </w:r>
          </w:p>
        </w:tc>
        <w:tc>
          <w:tcPr>
            <w:tcW w:w="2382" w:type="dxa"/>
            <w:tcBorders>
              <w:top w:val="nil"/>
              <w:left w:val="nil"/>
              <w:bottom w:val="nil"/>
              <w:right w:val="nil"/>
            </w:tcBorders>
            <w:shd w:val="clear" w:color="000000" w:fill="FFFFFF"/>
            <w:noWrap/>
            <w:vAlign w:val="bottom"/>
            <w:hideMark/>
          </w:tcPr>
          <w:p w14:paraId="73B9FA39" w14:textId="77777777" w:rsidR="0009052F" w:rsidRDefault="0009052F" w:rsidP="0009052F">
            <w:pPr>
              <w:rPr>
                <w:sz w:val="22"/>
                <w:szCs w:val="22"/>
              </w:rPr>
            </w:pPr>
            <w:r>
              <w:rPr>
                <w:sz w:val="22"/>
                <w:szCs w:val="22"/>
              </w:rPr>
              <w:t>Long-term Debt</w:t>
            </w:r>
          </w:p>
        </w:tc>
        <w:tc>
          <w:tcPr>
            <w:tcW w:w="1276" w:type="dxa"/>
            <w:tcBorders>
              <w:top w:val="nil"/>
              <w:left w:val="nil"/>
              <w:bottom w:val="nil"/>
              <w:right w:val="nil"/>
            </w:tcBorders>
            <w:shd w:val="clear" w:color="auto" w:fill="auto"/>
            <w:noWrap/>
            <w:vAlign w:val="bottom"/>
            <w:hideMark/>
          </w:tcPr>
          <w:p w14:paraId="40C15352" w14:textId="77777777" w:rsidR="0009052F" w:rsidRDefault="0009052F" w:rsidP="000812EE">
            <w:pPr>
              <w:jc w:val="right"/>
              <w:rPr>
                <w:sz w:val="22"/>
                <w:szCs w:val="22"/>
              </w:rPr>
            </w:pPr>
            <w:r>
              <w:rPr>
                <w:sz w:val="22"/>
                <w:szCs w:val="22"/>
              </w:rPr>
              <w:t>$</w:t>
            </w:r>
            <w:r w:rsidR="000812EE">
              <w:rPr>
                <w:sz w:val="22"/>
                <w:szCs w:val="22"/>
              </w:rPr>
              <w:t>1,911,528</w:t>
            </w:r>
            <w:r>
              <w:rPr>
                <w:sz w:val="22"/>
                <w:szCs w:val="22"/>
              </w:rPr>
              <w:t xml:space="preserve"> </w:t>
            </w:r>
          </w:p>
        </w:tc>
        <w:tc>
          <w:tcPr>
            <w:tcW w:w="1276" w:type="dxa"/>
            <w:tcBorders>
              <w:top w:val="nil"/>
              <w:left w:val="nil"/>
              <w:bottom w:val="nil"/>
              <w:right w:val="nil"/>
            </w:tcBorders>
            <w:shd w:val="clear" w:color="auto" w:fill="auto"/>
            <w:noWrap/>
            <w:vAlign w:val="bottom"/>
            <w:hideMark/>
          </w:tcPr>
          <w:p w14:paraId="53A638F2"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2AE372AF" w14:textId="77777777" w:rsidR="0009052F" w:rsidRDefault="000812EE" w:rsidP="000812EE">
            <w:pPr>
              <w:jc w:val="right"/>
              <w:rPr>
                <w:sz w:val="22"/>
                <w:szCs w:val="22"/>
              </w:rPr>
            </w:pPr>
            <w:r>
              <w:rPr>
                <w:sz w:val="22"/>
                <w:szCs w:val="22"/>
              </w:rPr>
              <w:t>$1,911,528</w:t>
            </w:r>
            <w:r w:rsidR="0009052F">
              <w:rPr>
                <w:sz w:val="22"/>
                <w:szCs w:val="22"/>
              </w:rPr>
              <w:t xml:space="preserve"> </w:t>
            </w:r>
          </w:p>
        </w:tc>
        <w:tc>
          <w:tcPr>
            <w:tcW w:w="1362" w:type="dxa"/>
            <w:tcBorders>
              <w:top w:val="nil"/>
              <w:left w:val="nil"/>
              <w:bottom w:val="nil"/>
              <w:right w:val="nil"/>
            </w:tcBorders>
            <w:shd w:val="clear" w:color="auto" w:fill="auto"/>
            <w:noWrap/>
            <w:vAlign w:val="bottom"/>
            <w:hideMark/>
          </w:tcPr>
          <w:p w14:paraId="72B36416" w14:textId="77777777" w:rsidR="0009052F" w:rsidRDefault="0009052F" w:rsidP="000812EE">
            <w:pPr>
              <w:jc w:val="right"/>
              <w:rPr>
                <w:sz w:val="22"/>
                <w:szCs w:val="22"/>
              </w:rPr>
            </w:pPr>
            <w:r>
              <w:rPr>
                <w:sz w:val="22"/>
                <w:szCs w:val="22"/>
              </w:rPr>
              <w:t>$</w:t>
            </w:r>
            <w:r w:rsidR="000812EE">
              <w:rPr>
                <w:sz w:val="22"/>
                <w:szCs w:val="22"/>
              </w:rPr>
              <w:t>0</w:t>
            </w:r>
          </w:p>
        </w:tc>
        <w:tc>
          <w:tcPr>
            <w:tcW w:w="1276" w:type="dxa"/>
            <w:tcBorders>
              <w:top w:val="nil"/>
              <w:left w:val="nil"/>
              <w:bottom w:val="nil"/>
              <w:right w:val="nil"/>
            </w:tcBorders>
            <w:shd w:val="clear" w:color="auto" w:fill="auto"/>
            <w:noWrap/>
            <w:vAlign w:val="bottom"/>
            <w:hideMark/>
          </w:tcPr>
          <w:p w14:paraId="671388E4" w14:textId="77777777" w:rsidR="0009052F" w:rsidRDefault="0009052F" w:rsidP="0009052F">
            <w:pPr>
              <w:jc w:val="right"/>
              <w:rPr>
                <w:sz w:val="22"/>
                <w:szCs w:val="22"/>
              </w:rPr>
            </w:pPr>
            <w:r>
              <w:rPr>
                <w:sz w:val="22"/>
                <w:szCs w:val="22"/>
              </w:rPr>
              <w:t>$</w:t>
            </w:r>
            <w:r w:rsidR="000812EE">
              <w:rPr>
                <w:sz w:val="22"/>
                <w:szCs w:val="22"/>
              </w:rPr>
              <w:t>1,911,528</w:t>
            </w:r>
            <w:r>
              <w:rPr>
                <w:sz w:val="22"/>
                <w:szCs w:val="22"/>
              </w:rPr>
              <w:t xml:space="preserve"> </w:t>
            </w:r>
          </w:p>
        </w:tc>
        <w:tc>
          <w:tcPr>
            <w:tcW w:w="1012" w:type="dxa"/>
            <w:tcBorders>
              <w:top w:val="nil"/>
              <w:left w:val="nil"/>
              <w:bottom w:val="nil"/>
              <w:right w:val="nil"/>
            </w:tcBorders>
            <w:shd w:val="clear" w:color="auto" w:fill="auto"/>
            <w:noWrap/>
            <w:vAlign w:val="bottom"/>
            <w:hideMark/>
          </w:tcPr>
          <w:p w14:paraId="7377780E" w14:textId="77777777" w:rsidR="0009052F" w:rsidRDefault="000812EE" w:rsidP="0009052F">
            <w:pPr>
              <w:jc w:val="right"/>
              <w:rPr>
                <w:sz w:val="22"/>
                <w:szCs w:val="22"/>
              </w:rPr>
            </w:pPr>
            <w:r>
              <w:rPr>
                <w:sz w:val="22"/>
                <w:szCs w:val="22"/>
              </w:rPr>
              <w:t>26,50</w:t>
            </w:r>
            <w:r w:rsidR="0009052F">
              <w:rPr>
                <w:sz w:val="22"/>
                <w:szCs w:val="22"/>
              </w:rPr>
              <w:t>%</w:t>
            </w:r>
          </w:p>
        </w:tc>
        <w:tc>
          <w:tcPr>
            <w:tcW w:w="901" w:type="dxa"/>
            <w:tcBorders>
              <w:top w:val="nil"/>
              <w:left w:val="nil"/>
              <w:bottom w:val="nil"/>
              <w:right w:val="nil"/>
            </w:tcBorders>
            <w:shd w:val="clear" w:color="auto" w:fill="auto"/>
            <w:noWrap/>
            <w:vAlign w:val="bottom"/>
            <w:hideMark/>
          </w:tcPr>
          <w:p w14:paraId="49459A23" w14:textId="77777777" w:rsidR="0009052F" w:rsidRDefault="000812EE" w:rsidP="0009052F">
            <w:pPr>
              <w:jc w:val="right"/>
              <w:rPr>
                <w:sz w:val="22"/>
                <w:szCs w:val="22"/>
              </w:rPr>
            </w:pPr>
            <w:r>
              <w:rPr>
                <w:sz w:val="22"/>
                <w:szCs w:val="22"/>
              </w:rPr>
              <w:t>5.70</w:t>
            </w:r>
            <w:r w:rsidR="0009052F">
              <w:rPr>
                <w:sz w:val="22"/>
                <w:szCs w:val="22"/>
              </w:rPr>
              <w:t>%</w:t>
            </w:r>
          </w:p>
        </w:tc>
        <w:tc>
          <w:tcPr>
            <w:tcW w:w="1129" w:type="dxa"/>
            <w:tcBorders>
              <w:top w:val="nil"/>
              <w:left w:val="nil"/>
              <w:bottom w:val="nil"/>
              <w:right w:val="nil"/>
            </w:tcBorders>
            <w:shd w:val="clear" w:color="auto" w:fill="auto"/>
            <w:noWrap/>
            <w:vAlign w:val="bottom"/>
            <w:hideMark/>
          </w:tcPr>
          <w:p w14:paraId="0E36FDAB" w14:textId="77777777" w:rsidR="0009052F" w:rsidRDefault="000812EE" w:rsidP="0009052F">
            <w:pPr>
              <w:jc w:val="right"/>
              <w:rPr>
                <w:sz w:val="22"/>
                <w:szCs w:val="22"/>
              </w:rPr>
            </w:pPr>
            <w:r>
              <w:rPr>
                <w:sz w:val="22"/>
                <w:szCs w:val="22"/>
              </w:rPr>
              <w:t>1.51</w:t>
            </w:r>
            <w:r w:rsidR="0009052F">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6EAE5180" w14:textId="77777777" w:rsidR="0009052F" w:rsidRDefault="0009052F" w:rsidP="0009052F">
            <w:pPr>
              <w:rPr>
                <w:sz w:val="22"/>
                <w:szCs w:val="22"/>
              </w:rPr>
            </w:pPr>
            <w:r>
              <w:rPr>
                <w:sz w:val="22"/>
                <w:szCs w:val="22"/>
              </w:rPr>
              <w:t> </w:t>
            </w:r>
          </w:p>
        </w:tc>
      </w:tr>
      <w:tr w:rsidR="0009052F" w14:paraId="4C2F5DDE"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1437D93" w14:textId="77777777" w:rsidR="0009052F" w:rsidRDefault="0009052F" w:rsidP="0009052F">
            <w:pPr>
              <w:jc w:val="center"/>
              <w:rPr>
                <w:sz w:val="22"/>
                <w:szCs w:val="22"/>
              </w:rPr>
            </w:pPr>
            <w:r>
              <w:rPr>
                <w:sz w:val="22"/>
                <w:szCs w:val="22"/>
              </w:rPr>
              <w:t>2</w:t>
            </w:r>
          </w:p>
        </w:tc>
        <w:tc>
          <w:tcPr>
            <w:tcW w:w="2382" w:type="dxa"/>
            <w:tcBorders>
              <w:top w:val="nil"/>
              <w:left w:val="nil"/>
              <w:bottom w:val="nil"/>
              <w:right w:val="nil"/>
            </w:tcBorders>
            <w:shd w:val="clear" w:color="000000" w:fill="FFFFFF"/>
            <w:noWrap/>
            <w:vAlign w:val="bottom"/>
            <w:hideMark/>
          </w:tcPr>
          <w:p w14:paraId="55353B08" w14:textId="77777777" w:rsidR="0009052F" w:rsidRDefault="0009052F" w:rsidP="0009052F">
            <w:pPr>
              <w:rPr>
                <w:sz w:val="22"/>
                <w:szCs w:val="22"/>
              </w:rPr>
            </w:pPr>
            <w:r>
              <w:rPr>
                <w:sz w:val="22"/>
                <w:szCs w:val="22"/>
              </w:rPr>
              <w:t>Short-term Debt</w:t>
            </w:r>
          </w:p>
        </w:tc>
        <w:tc>
          <w:tcPr>
            <w:tcW w:w="1276" w:type="dxa"/>
            <w:tcBorders>
              <w:top w:val="nil"/>
              <w:left w:val="nil"/>
              <w:bottom w:val="nil"/>
              <w:right w:val="nil"/>
            </w:tcBorders>
            <w:shd w:val="clear" w:color="auto" w:fill="auto"/>
            <w:noWrap/>
            <w:vAlign w:val="bottom"/>
            <w:hideMark/>
          </w:tcPr>
          <w:p w14:paraId="76267872"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3CE7A5C0"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1DCE85CD" w14:textId="77777777" w:rsidR="0009052F" w:rsidRDefault="0009052F" w:rsidP="0009052F">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14:paraId="16EFD527"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09D0FE2E" w14:textId="77777777" w:rsidR="0009052F" w:rsidRDefault="0009052F" w:rsidP="0009052F">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14:paraId="31B3E95A" w14:textId="77777777" w:rsidR="0009052F" w:rsidRDefault="0009052F" w:rsidP="0009052F">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14:paraId="5E0BF5D7" w14:textId="77777777" w:rsidR="0009052F" w:rsidRDefault="0009052F" w:rsidP="0009052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0BE31246" w14:textId="77777777" w:rsidR="0009052F" w:rsidRDefault="0009052F" w:rsidP="0009052F">
            <w:pPr>
              <w:jc w:val="right"/>
              <w:rPr>
                <w:sz w:val="22"/>
                <w:szCs w:val="22"/>
              </w:rPr>
            </w:pPr>
            <w:r>
              <w:rPr>
                <w:sz w:val="22"/>
                <w:szCs w:val="22"/>
              </w:rPr>
              <w:t>0.00%</w:t>
            </w:r>
          </w:p>
        </w:tc>
        <w:tc>
          <w:tcPr>
            <w:tcW w:w="1083" w:type="dxa"/>
            <w:tcBorders>
              <w:top w:val="nil"/>
              <w:left w:val="nil"/>
              <w:bottom w:val="nil"/>
              <w:right w:val="single" w:sz="4" w:space="0" w:color="auto"/>
            </w:tcBorders>
            <w:shd w:val="clear" w:color="000000" w:fill="FFFFFF"/>
            <w:noWrap/>
            <w:vAlign w:val="bottom"/>
            <w:hideMark/>
          </w:tcPr>
          <w:p w14:paraId="2140C0C1" w14:textId="77777777" w:rsidR="0009052F" w:rsidRDefault="0009052F" w:rsidP="0009052F">
            <w:pPr>
              <w:rPr>
                <w:sz w:val="22"/>
                <w:szCs w:val="22"/>
              </w:rPr>
            </w:pPr>
            <w:r>
              <w:rPr>
                <w:sz w:val="22"/>
                <w:szCs w:val="22"/>
              </w:rPr>
              <w:t> </w:t>
            </w:r>
          </w:p>
        </w:tc>
      </w:tr>
      <w:tr w:rsidR="0009052F" w14:paraId="49C947FB"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5030D880" w14:textId="77777777" w:rsidR="0009052F" w:rsidRDefault="0009052F" w:rsidP="0009052F">
            <w:pPr>
              <w:jc w:val="center"/>
              <w:rPr>
                <w:sz w:val="22"/>
                <w:szCs w:val="22"/>
              </w:rPr>
            </w:pPr>
            <w:r>
              <w:rPr>
                <w:sz w:val="22"/>
                <w:szCs w:val="22"/>
              </w:rPr>
              <w:t>3</w:t>
            </w:r>
          </w:p>
        </w:tc>
        <w:tc>
          <w:tcPr>
            <w:tcW w:w="2382" w:type="dxa"/>
            <w:tcBorders>
              <w:top w:val="nil"/>
              <w:left w:val="nil"/>
              <w:bottom w:val="nil"/>
              <w:right w:val="nil"/>
            </w:tcBorders>
            <w:shd w:val="clear" w:color="000000" w:fill="FFFFFF"/>
            <w:noWrap/>
            <w:vAlign w:val="bottom"/>
            <w:hideMark/>
          </w:tcPr>
          <w:p w14:paraId="7CEE91F2" w14:textId="77777777" w:rsidR="0009052F" w:rsidRDefault="0009052F" w:rsidP="0009052F">
            <w:pPr>
              <w:rPr>
                <w:sz w:val="22"/>
                <w:szCs w:val="22"/>
              </w:rPr>
            </w:pPr>
            <w:r>
              <w:rPr>
                <w:sz w:val="22"/>
                <w:szCs w:val="22"/>
              </w:rPr>
              <w:t>Preferred Stock</w:t>
            </w:r>
          </w:p>
        </w:tc>
        <w:tc>
          <w:tcPr>
            <w:tcW w:w="1276" w:type="dxa"/>
            <w:tcBorders>
              <w:top w:val="nil"/>
              <w:left w:val="nil"/>
              <w:bottom w:val="nil"/>
              <w:right w:val="nil"/>
            </w:tcBorders>
            <w:shd w:val="clear" w:color="auto" w:fill="auto"/>
            <w:noWrap/>
            <w:vAlign w:val="bottom"/>
            <w:hideMark/>
          </w:tcPr>
          <w:p w14:paraId="6761DCE2"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3063C091"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7DDF34D1" w14:textId="77777777" w:rsidR="0009052F" w:rsidRDefault="0009052F" w:rsidP="0009052F">
            <w:pPr>
              <w:jc w:val="right"/>
              <w:rPr>
                <w:sz w:val="22"/>
                <w:szCs w:val="22"/>
              </w:rPr>
            </w:pPr>
            <w:r>
              <w:rPr>
                <w:sz w:val="22"/>
                <w:szCs w:val="22"/>
              </w:rPr>
              <w:t xml:space="preserve">0 </w:t>
            </w:r>
          </w:p>
        </w:tc>
        <w:tc>
          <w:tcPr>
            <w:tcW w:w="1362" w:type="dxa"/>
            <w:tcBorders>
              <w:top w:val="nil"/>
              <w:left w:val="nil"/>
              <w:bottom w:val="nil"/>
              <w:right w:val="nil"/>
            </w:tcBorders>
            <w:shd w:val="clear" w:color="auto" w:fill="auto"/>
            <w:noWrap/>
            <w:vAlign w:val="bottom"/>
            <w:hideMark/>
          </w:tcPr>
          <w:p w14:paraId="76FA3454"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77B664D6" w14:textId="77777777" w:rsidR="0009052F" w:rsidRDefault="0009052F" w:rsidP="0009052F">
            <w:pPr>
              <w:jc w:val="right"/>
              <w:rPr>
                <w:sz w:val="22"/>
                <w:szCs w:val="22"/>
              </w:rPr>
            </w:pPr>
            <w:r>
              <w:rPr>
                <w:sz w:val="22"/>
                <w:szCs w:val="22"/>
              </w:rPr>
              <w:t xml:space="preserve">0 </w:t>
            </w:r>
          </w:p>
        </w:tc>
        <w:tc>
          <w:tcPr>
            <w:tcW w:w="1012" w:type="dxa"/>
            <w:tcBorders>
              <w:top w:val="nil"/>
              <w:left w:val="nil"/>
              <w:bottom w:val="nil"/>
              <w:right w:val="nil"/>
            </w:tcBorders>
            <w:shd w:val="clear" w:color="auto" w:fill="auto"/>
            <w:noWrap/>
            <w:vAlign w:val="bottom"/>
            <w:hideMark/>
          </w:tcPr>
          <w:p w14:paraId="2B475C5B" w14:textId="77777777" w:rsidR="0009052F" w:rsidRDefault="0009052F" w:rsidP="0009052F">
            <w:pPr>
              <w:jc w:val="right"/>
              <w:rPr>
                <w:sz w:val="22"/>
                <w:szCs w:val="22"/>
              </w:rPr>
            </w:pPr>
            <w:r>
              <w:rPr>
                <w:sz w:val="22"/>
                <w:szCs w:val="22"/>
              </w:rPr>
              <w:t>0.00%</w:t>
            </w:r>
          </w:p>
        </w:tc>
        <w:tc>
          <w:tcPr>
            <w:tcW w:w="901" w:type="dxa"/>
            <w:tcBorders>
              <w:top w:val="nil"/>
              <w:left w:val="nil"/>
              <w:bottom w:val="nil"/>
              <w:right w:val="nil"/>
            </w:tcBorders>
            <w:shd w:val="clear" w:color="auto" w:fill="auto"/>
            <w:noWrap/>
            <w:vAlign w:val="bottom"/>
            <w:hideMark/>
          </w:tcPr>
          <w:p w14:paraId="6BAED736" w14:textId="77777777" w:rsidR="0009052F" w:rsidRDefault="0009052F" w:rsidP="0009052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2D832FC0" w14:textId="77777777" w:rsidR="0009052F" w:rsidRDefault="0009052F" w:rsidP="0009052F">
            <w:pPr>
              <w:jc w:val="right"/>
              <w:rPr>
                <w:sz w:val="22"/>
                <w:szCs w:val="22"/>
              </w:rPr>
            </w:pPr>
            <w:r>
              <w:rPr>
                <w:sz w:val="22"/>
                <w:szCs w:val="22"/>
              </w:rPr>
              <w:t>0.00%</w:t>
            </w:r>
          </w:p>
        </w:tc>
        <w:tc>
          <w:tcPr>
            <w:tcW w:w="1083" w:type="dxa"/>
            <w:tcBorders>
              <w:top w:val="nil"/>
              <w:left w:val="nil"/>
              <w:bottom w:val="nil"/>
              <w:right w:val="single" w:sz="4" w:space="0" w:color="auto"/>
            </w:tcBorders>
            <w:shd w:val="clear" w:color="000000" w:fill="FFFFFF"/>
            <w:noWrap/>
            <w:vAlign w:val="bottom"/>
            <w:hideMark/>
          </w:tcPr>
          <w:p w14:paraId="1CCB996A" w14:textId="77777777" w:rsidR="0009052F" w:rsidRDefault="0009052F" w:rsidP="0009052F">
            <w:pPr>
              <w:rPr>
                <w:sz w:val="22"/>
                <w:szCs w:val="22"/>
              </w:rPr>
            </w:pPr>
            <w:r>
              <w:rPr>
                <w:sz w:val="22"/>
                <w:szCs w:val="22"/>
              </w:rPr>
              <w:t> </w:t>
            </w:r>
          </w:p>
        </w:tc>
      </w:tr>
      <w:tr w:rsidR="0009052F" w14:paraId="5ED42D57"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9DB452B" w14:textId="77777777" w:rsidR="0009052F" w:rsidRDefault="0009052F" w:rsidP="0009052F">
            <w:pPr>
              <w:jc w:val="center"/>
              <w:rPr>
                <w:sz w:val="22"/>
                <w:szCs w:val="22"/>
              </w:rPr>
            </w:pPr>
            <w:r>
              <w:rPr>
                <w:sz w:val="22"/>
                <w:szCs w:val="22"/>
              </w:rPr>
              <w:t>4</w:t>
            </w:r>
          </w:p>
        </w:tc>
        <w:tc>
          <w:tcPr>
            <w:tcW w:w="2382" w:type="dxa"/>
            <w:tcBorders>
              <w:top w:val="nil"/>
              <w:left w:val="nil"/>
              <w:bottom w:val="nil"/>
              <w:right w:val="nil"/>
            </w:tcBorders>
            <w:shd w:val="clear" w:color="000000" w:fill="FFFFFF"/>
            <w:noWrap/>
            <w:vAlign w:val="bottom"/>
            <w:hideMark/>
          </w:tcPr>
          <w:p w14:paraId="7BF96C6B" w14:textId="77777777" w:rsidR="0009052F" w:rsidRDefault="0009052F" w:rsidP="0009052F">
            <w:pPr>
              <w:rPr>
                <w:sz w:val="22"/>
                <w:szCs w:val="22"/>
              </w:rPr>
            </w:pPr>
            <w:r>
              <w:rPr>
                <w:sz w:val="22"/>
                <w:szCs w:val="22"/>
              </w:rPr>
              <w:t>Common Equity</w:t>
            </w:r>
          </w:p>
        </w:tc>
        <w:tc>
          <w:tcPr>
            <w:tcW w:w="1276" w:type="dxa"/>
            <w:tcBorders>
              <w:top w:val="nil"/>
              <w:left w:val="nil"/>
              <w:bottom w:val="nil"/>
              <w:right w:val="nil"/>
            </w:tcBorders>
            <w:shd w:val="clear" w:color="auto" w:fill="auto"/>
            <w:noWrap/>
            <w:vAlign w:val="bottom"/>
            <w:hideMark/>
          </w:tcPr>
          <w:p w14:paraId="2AC130FF" w14:textId="77777777" w:rsidR="0009052F" w:rsidRDefault="000812EE" w:rsidP="0009052F">
            <w:pPr>
              <w:jc w:val="right"/>
              <w:rPr>
                <w:sz w:val="22"/>
                <w:szCs w:val="22"/>
              </w:rPr>
            </w:pPr>
            <w:r>
              <w:rPr>
                <w:sz w:val="22"/>
                <w:szCs w:val="22"/>
              </w:rPr>
              <w:t>5,277,952</w:t>
            </w:r>
            <w:r w:rsidR="0009052F">
              <w:rPr>
                <w:sz w:val="22"/>
                <w:szCs w:val="22"/>
              </w:rPr>
              <w:t xml:space="preserve"> </w:t>
            </w:r>
          </w:p>
        </w:tc>
        <w:tc>
          <w:tcPr>
            <w:tcW w:w="1276" w:type="dxa"/>
            <w:tcBorders>
              <w:top w:val="nil"/>
              <w:left w:val="nil"/>
              <w:bottom w:val="nil"/>
              <w:right w:val="nil"/>
            </w:tcBorders>
            <w:shd w:val="clear" w:color="auto" w:fill="auto"/>
            <w:noWrap/>
            <w:vAlign w:val="bottom"/>
            <w:hideMark/>
          </w:tcPr>
          <w:p w14:paraId="50815E4F"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0E0BD4F8" w14:textId="77777777" w:rsidR="0009052F" w:rsidRDefault="000812EE" w:rsidP="0009052F">
            <w:pPr>
              <w:jc w:val="right"/>
              <w:rPr>
                <w:sz w:val="22"/>
                <w:szCs w:val="22"/>
              </w:rPr>
            </w:pPr>
            <w:r>
              <w:rPr>
                <w:sz w:val="22"/>
                <w:szCs w:val="22"/>
              </w:rPr>
              <w:t>5,277,952</w:t>
            </w:r>
            <w:r w:rsidR="0009052F">
              <w:rPr>
                <w:sz w:val="22"/>
                <w:szCs w:val="22"/>
              </w:rPr>
              <w:t xml:space="preserve"> </w:t>
            </w:r>
          </w:p>
        </w:tc>
        <w:tc>
          <w:tcPr>
            <w:tcW w:w="1362" w:type="dxa"/>
            <w:tcBorders>
              <w:top w:val="nil"/>
              <w:left w:val="nil"/>
              <w:bottom w:val="nil"/>
              <w:right w:val="nil"/>
            </w:tcBorders>
            <w:shd w:val="clear" w:color="auto" w:fill="auto"/>
            <w:noWrap/>
            <w:vAlign w:val="bottom"/>
            <w:hideMark/>
          </w:tcPr>
          <w:p w14:paraId="76F5E084" w14:textId="77777777" w:rsidR="0009052F" w:rsidRDefault="000812EE" w:rsidP="0009052F">
            <w:pPr>
              <w:jc w:val="right"/>
              <w:rPr>
                <w:sz w:val="22"/>
                <w:szCs w:val="22"/>
              </w:rPr>
            </w:pPr>
            <w:r>
              <w:rPr>
                <w:sz w:val="22"/>
                <w:szCs w:val="22"/>
              </w:rPr>
              <w:t>0</w:t>
            </w:r>
          </w:p>
        </w:tc>
        <w:tc>
          <w:tcPr>
            <w:tcW w:w="1276" w:type="dxa"/>
            <w:tcBorders>
              <w:top w:val="nil"/>
              <w:left w:val="nil"/>
              <w:bottom w:val="nil"/>
              <w:right w:val="nil"/>
            </w:tcBorders>
            <w:shd w:val="clear" w:color="auto" w:fill="auto"/>
            <w:noWrap/>
            <w:vAlign w:val="bottom"/>
            <w:hideMark/>
          </w:tcPr>
          <w:p w14:paraId="51B33185" w14:textId="77777777" w:rsidR="0009052F" w:rsidRDefault="000812EE" w:rsidP="0009052F">
            <w:pPr>
              <w:jc w:val="right"/>
              <w:rPr>
                <w:sz w:val="22"/>
                <w:szCs w:val="22"/>
              </w:rPr>
            </w:pPr>
            <w:r>
              <w:rPr>
                <w:sz w:val="22"/>
                <w:szCs w:val="22"/>
              </w:rPr>
              <w:t>5,277,952</w:t>
            </w:r>
          </w:p>
        </w:tc>
        <w:tc>
          <w:tcPr>
            <w:tcW w:w="1012" w:type="dxa"/>
            <w:tcBorders>
              <w:top w:val="nil"/>
              <w:left w:val="nil"/>
              <w:bottom w:val="nil"/>
              <w:right w:val="nil"/>
            </w:tcBorders>
            <w:shd w:val="clear" w:color="auto" w:fill="auto"/>
            <w:noWrap/>
            <w:vAlign w:val="bottom"/>
            <w:hideMark/>
          </w:tcPr>
          <w:p w14:paraId="627FA809" w14:textId="77777777" w:rsidR="0009052F" w:rsidRDefault="000812EE" w:rsidP="0009052F">
            <w:pPr>
              <w:jc w:val="right"/>
              <w:rPr>
                <w:sz w:val="22"/>
                <w:szCs w:val="22"/>
              </w:rPr>
            </w:pPr>
            <w:r>
              <w:rPr>
                <w:sz w:val="22"/>
                <w:szCs w:val="22"/>
              </w:rPr>
              <w:t>73.18</w:t>
            </w:r>
            <w:r w:rsidR="0009052F">
              <w:rPr>
                <w:sz w:val="22"/>
                <w:szCs w:val="22"/>
              </w:rPr>
              <w:t>%</w:t>
            </w:r>
          </w:p>
        </w:tc>
        <w:tc>
          <w:tcPr>
            <w:tcW w:w="901" w:type="dxa"/>
            <w:tcBorders>
              <w:top w:val="nil"/>
              <w:left w:val="nil"/>
              <w:bottom w:val="nil"/>
              <w:right w:val="nil"/>
            </w:tcBorders>
            <w:shd w:val="clear" w:color="auto" w:fill="auto"/>
            <w:noWrap/>
            <w:vAlign w:val="bottom"/>
            <w:hideMark/>
          </w:tcPr>
          <w:p w14:paraId="565E509D" w14:textId="77777777" w:rsidR="0009052F" w:rsidRDefault="000812EE" w:rsidP="0009052F">
            <w:pPr>
              <w:jc w:val="right"/>
              <w:rPr>
                <w:sz w:val="22"/>
                <w:szCs w:val="22"/>
              </w:rPr>
            </w:pPr>
            <w:r>
              <w:rPr>
                <w:sz w:val="22"/>
                <w:szCs w:val="22"/>
              </w:rPr>
              <w:t>9.00%</w:t>
            </w:r>
          </w:p>
        </w:tc>
        <w:tc>
          <w:tcPr>
            <w:tcW w:w="1129" w:type="dxa"/>
            <w:tcBorders>
              <w:top w:val="nil"/>
              <w:left w:val="nil"/>
              <w:bottom w:val="nil"/>
              <w:right w:val="nil"/>
            </w:tcBorders>
            <w:shd w:val="clear" w:color="auto" w:fill="auto"/>
            <w:noWrap/>
            <w:vAlign w:val="bottom"/>
            <w:hideMark/>
          </w:tcPr>
          <w:p w14:paraId="7B476DB9" w14:textId="77777777" w:rsidR="0009052F" w:rsidRDefault="000812EE" w:rsidP="0009052F">
            <w:pPr>
              <w:jc w:val="right"/>
              <w:rPr>
                <w:sz w:val="22"/>
                <w:szCs w:val="22"/>
              </w:rPr>
            </w:pPr>
            <w:r>
              <w:rPr>
                <w:sz w:val="22"/>
                <w:szCs w:val="22"/>
              </w:rPr>
              <w:t>6.59</w:t>
            </w:r>
            <w:r w:rsidR="0009052F">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7E49587A" w14:textId="77777777" w:rsidR="0009052F" w:rsidRDefault="0009052F" w:rsidP="0009052F">
            <w:pPr>
              <w:rPr>
                <w:sz w:val="22"/>
                <w:szCs w:val="22"/>
              </w:rPr>
            </w:pPr>
            <w:r>
              <w:rPr>
                <w:sz w:val="22"/>
                <w:szCs w:val="22"/>
              </w:rPr>
              <w:t> </w:t>
            </w:r>
          </w:p>
        </w:tc>
      </w:tr>
      <w:tr w:rsidR="0009052F" w14:paraId="2BBDCE95"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0CDC478A" w14:textId="77777777" w:rsidR="0009052F" w:rsidRDefault="0009052F" w:rsidP="0009052F">
            <w:pPr>
              <w:jc w:val="center"/>
              <w:rPr>
                <w:sz w:val="22"/>
                <w:szCs w:val="22"/>
              </w:rPr>
            </w:pPr>
            <w:r>
              <w:rPr>
                <w:sz w:val="22"/>
                <w:szCs w:val="22"/>
              </w:rPr>
              <w:t>5</w:t>
            </w:r>
          </w:p>
        </w:tc>
        <w:tc>
          <w:tcPr>
            <w:tcW w:w="2382" w:type="dxa"/>
            <w:tcBorders>
              <w:top w:val="nil"/>
              <w:left w:val="nil"/>
              <w:bottom w:val="nil"/>
              <w:right w:val="nil"/>
            </w:tcBorders>
            <w:shd w:val="clear" w:color="000000" w:fill="FFFFFF"/>
            <w:noWrap/>
            <w:vAlign w:val="bottom"/>
            <w:hideMark/>
          </w:tcPr>
          <w:p w14:paraId="79B11FF1" w14:textId="77777777" w:rsidR="0009052F" w:rsidRDefault="0009052F" w:rsidP="0009052F">
            <w:pPr>
              <w:rPr>
                <w:sz w:val="22"/>
                <w:szCs w:val="22"/>
              </w:rPr>
            </w:pPr>
            <w:r>
              <w:rPr>
                <w:sz w:val="22"/>
                <w:szCs w:val="22"/>
              </w:rPr>
              <w:t>Customer Deposits</w:t>
            </w:r>
          </w:p>
        </w:tc>
        <w:tc>
          <w:tcPr>
            <w:tcW w:w="1276" w:type="dxa"/>
            <w:tcBorders>
              <w:top w:val="nil"/>
              <w:left w:val="nil"/>
              <w:bottom w:val="nil"/>
              <w:right w:val="nil"/>
            </w:tcBorders>
            <w:shd w:val="clear" w:color="auto" w:fill="auto"/>
            <w:noWrap/>
            <w:vAlign w:val="bottom"/>
            <w:hideMark/>
          </w:tcPr>
          <w:p w14:paraId="1B236434" w14:textId="77777777" w:rsidR="0009052F" w:rsidRDefault="000812EE" w:rsidP="0009052F">
            <w:pPr>
              <w:jc w:val="right"/>
              <w:rPr>
                <w:sz w:val="22"/>
                <w:szCs w:val="22"/>
              </w:rPr>
            </w:pPr>
            <w:r>
              <w:rPr>
                <w:sz w:val="22"/>
                <w:szCs w:val="22"/>
              </w:rPr>
              <w:t>23,168</w:t>
            </w:r>
            <w:r w:rsidR="0009052F">
              <w:rPr>
                <w:sz w:val="22"/>
                <w:szCs w:val="22"/>
              </w:rPr>
              <w:t xml:space="preserve"> </w:t>
            </w:r>
          </w:p>
        </w:tc>
        <w:tc>
          <w:tcPr>
            <w:tcW w:w="1276" w:type="dxa"/>
            <w:tcBorders>
              <w:top w:val="nil"/>
              <w:left w:val="nil"/>
              <w:bottom w:val="nil"/>
              <w:right w:val="nil"/>
            </w:tcBorders>
            <w:shd w:val="clear" w:color="auto" w:fill="auto"/>
            <w:noWrap/>
            <w:vAlign w:val="bottom"/>
            <w:hideMark/>
          </w:tcPr>
          <w:p w14:paraId="37C7D7E9"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08B2E841" w14:textId="77777777" w:rsidR="0009052F" w:rsidRDefault="000812EE" w:rsidP="0009052F">
            <w:pPr>
              <w:jc w:val="right"/>
              <w:rPr>
                <w:sz w:val="22"/>
                <w:szCs w:val="22"/>
              </w:rPr>
            </w:pPr>
            <w:r>
              <w:rPr>
                <w:sz w:val="22"/>
                <w:szCs w:val="22"/>
              </w:rPr>
              <w:t>23,168</w:t>
            </w:r>
            <w:r w:rsidR="0009052F">
              <w:rPr>
                <w:sz w:val="22"/>
                <w:szCs w:val="22"/>
              </w:rPr>
              <w:t xml:space="preserve"> </w:t>
            </w:r>
          </w:p>
        </w:tc>
        <w:tc>
          <w:tcPr>
            <w:tcW w:w="1362" w:type="dxa"/>
            <w:tcBorders>
              <w:top w:val="nil"/>
              <w:left w:val="nil"/>
              <w:bottom w:val="nil"/>
              <w:right w:val="nil"/>
            </w:tcBorders>
            <w:shd w:val="clear" w:color="auto" w:fill="auto"/>
            <w:noWrap/>
            <w:vAlign w:val="bottom"/>
            <w:hideMark/>
          </w:tcPr>
          <w:p w14:paraId="5284BA96" w14:textId="77777777" w:rsidR="0009052F" w:rsidRDefault="0009052F" w:rsidP="0009052F">
            <w:pPr>
              <w:jc w:val="right"/>
              <w:rPr>
                <w:sz w:val="22"/>
                <w:szCs w:val="22"/>
              </w:rPr>
            </w:pPr>
            <w:r>
              <w:rPr>
                <w:sz w:val="22"/>
                <w:szCs w:val="22"/>
              </w:rPr>
              <w:t xml:space="preserve">0 </w:t>
            </w:r>
          </w:p>
        </w:tc>
        <w:tc>
          <w:tcPr>
            <w:tcW w:w="1276" w:type="dxa"/>
            <w:tcBorders>
              <w:top w:val="nil"/>
              <w:left w:val="nil"/>
              <w:bottom w:val="nil"/>
              <w:right w:val="nil"/>
            </w:tcBorders>
            <w:shd w:val="clear" w:color="auto" w:fill="auto"/>
            <w:noWrap/>
            <w:vAlign w:val="bottom"/>
            <w:hideMark/>
          </w:tcPr>
          <w:p w14:paraId="48F6F671" w14:textId="77777777" w:rsidR="0009052F" w:rsidRDefault="000812EE" w:rsidP="0009052F">
            <w:pPr>
              <w:jc w:val="right"/>
              <w:rPr>
                <w:sz w:val="22"/>
                <w:szCs w:val="22"/>
              </w:rPr>
            </w:pPr>
            <w:r>
              <w:rPr>
                <w:sz w:val="22"/>
                <w:szCs w:val="22"/>
              </w:rPr>
              <w:t>23,168</w:t>
            </w:r>
            <w:r w:rsidR="0009052F">
              <w:rPr>
                <w:sz w:val="22"/>
                <w:szCs w:val="22"/>
              </w:rPr>
              <w:t xml:space="preserve"> </w:t>
            </w:r>
          </w:p>
        </w:tc>
        <w:tc>
          <w:tcPr>
            <w:tcW w:w="1012" w:type="dxa"/>
            <w:tcBorders>
              <w:top w:val="nil"/>
              <w:left w:val="nil"/>
              <w:bottom w:val="nil"/>
              <w:right w:val="nil"/>
            </w:tcBorders>
            <w:shd w:val="clear" w:color="auto" w:fill="auto"/>
            <w:noWrap/>
            <w:vAlign w:val="bottom"/>
            <w:hideMark/>
          </w:tcPr>
          <w:p w14:paraId="455920BF" w14:textId="77777777" w:rsidR="0009052F" w:rsidRDefault="000812EE" w:rsidP="0009052F">
            <w:pPr>
              <w:jc w:val="right"/>
              <w:rPr>
                <w:sz w:val="22"/>
                <w:szCs w:val="22"/>
              </w:rPr>
            </w:pPr>
            <w:r>
              <w:rPr>
                <w:sz w:val="22"/>
                <w:szCs w:val="22"/>
              </w:rPr>
              <w:t>0.32</w:t>
            </w:r>
            <w:r w:rsidR="0009052F">
              <w:rPr>
                <w:sz w:val="22"/>
                <w:szCs w:val="22"/>
              </w:rPr>
              <w:t>%</w:t>
            </w:r>
          </w:p>
        </w:tc>
        <w:tc>
          <w:tcPr>
            <w:tcW w:w="901" w:type="dxa"/>
            <w:tcBorders>
              <w:top w:val="nil"/>
              <w:left w:val="nil"/>
              <w:bottom w:val="nil"/>
              <w:right w:val="nil"/>
            </w:tcBorders>
            <w:shd w:val="clear" w:color="auto" w:fill="auto"/>
            <w:noWrap/>
            <w:vAlign w:val="bottom"/>
            <w:hideMark/>
          </w:tcPr>
          <w:p w14:paraId="074A151C" w14:textId="77777777" w:rsidR="0009052F" w:rsidRDefault="000812EE" w:rsidP="0009052F">
            <w:pPr>
              <w:jc w:val="right"/>
              <w:rPr>
                <w:sz w:val="22"/>
                <w:szCs w:val="22"/>
              </w:rPr>
            </w:pPr>
            <w:r>
              <w:rPr>
                <w:sz w:val="22"/>
                <w:szCs w:val="22"/>
              </w:rPr>
              <w:t>6.00</w:t>
            </w:r>
            <w:r w:rsidR="0009052F">
              <w:rPr>
                <w:sz w:val="22"/>
                <w:szCs w:val="22"/>
              </w:rPr>
              <w:t>%</w:t>
            </w:r>
          </w:p>
        </w:tc>
        <w:tc>
          <w:tcPr>
            <w:tcW w:w="1129" w:type="dxa"/>
            <w:tcBorders>
              <w:top w:val="nil"/>
              <w:left w:val="nil"/>
              <w:bottom w:val="nil"/>
              <w:right w:val="nil"/>
            </w:tcBorders>
            <w:shd w:val="clear" w:color="auto" w:fill="auto"/>
            <w:noWrap/>
            <w:vAlign w:val="bottom"/>
            <w:hideMark/>
          </w:tcPr>
          <w:p w14:paraId="40187EDB" w14:textId="77777777" w:rsidR="0009052F" w:rsidRDefault="0009052F" w:rsidP="0009052F">
            <w:pPr>
              <w:jc w:val="right"/>
              <w:rPr>
                <w:sz w:val="22"/>
                <w:szCs w:val="22"/>
              </w:rPr>
            </w:pPr>
            <w:r>
              <w:rPr>
                <w:sz w:val="22"/>
                <w:szCs w:val="22"/>
              </w:rPr>
              <w:t>0</w:t>
            </w:r>
            <w:r w:rsidR="000812EE">
              <w:rPr>
                <w:sz w:val="22"/>
                <w:szCs w:val="22"/>
              </w:rPr>
              <w:t>.02</w:t>
            </w:r>
            <w:r>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06C76D6E" w14:textId="77777777" w:rsidR="0009052F" w:rsidRDefault="0009052F" w:rsidP="0009052F">
            <w:pPr>
              <w:rPr>
                <w:sz w:val="22"/>
                <w:szCs w:val="22"/>
              </w:rPr>
            </w:pPr>
            <w:r>
              <w:rPr>
                <w:sz w:val="22"/>
                <w:szCs w:val="22"/>
              </w:rPr>
              <w:t> </w:t>
            </w:r>
          </w:p>
        </w:tc>
      </w:tr>
      <w:tr w:rsidR="0009052F" w14:paraId="134B4BC6"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2BAAF7C2" w14:textId="77777777" w:rsidR="0009052F" w:rsidRDefault="0009052F" w:rsidP="0009052F">
            <w:pPr>
              <w:jc w:val="center"/>
              <w:rPr>
                <w:sz w:val="22"/>
                <w:szCs w:val="22"/>
              </w:rPr>
            </w:pPr>
            <w:r>
              <w:rPr>
                <w:sz w:val="22"/>
                <w:szCs w:val="22"/>
              </w:rPr>
              <w:t>6</w:t>
            </w:r>
          </w:p>
        </w:tc>
        <w:tc>
          <w:tcPr>
            <w:tcW w:w="2382" w:type="dxa"/>
            <w:tcBorders>
              <w:top w:val="nil"/>
              <w:left w:val="nil"/>
              <w:bottom w:val="nil"/>
              <w:right w:val="nil"/>
            </w:tcBorders>
            <w:shd w:val="clear" w:color="000000" w:fill="FFFFFF"/>
            <w:noWrap/>
            <w:vAlign w:val="bottom"/>
            <w:hideMark/>
          </w:tcPr>
          <w:p w14:paraId="58EF87D8" w14:textId="77777777" w:rsidR="0009052F" w:rsidRDefault="0009052F" w:rsidP="0009052F">
            <w:pPr>
              <w:rPr>
                <w:sz w:val="22"/>
                <w:szCs w:val="22"/>
              </w:rPr>
            </w:pPr>
            <w:r>
              <w:rPr>
                <w:sz w:val="22"/>
                <w:szCs w:val="22"/>
              </w:rPr>
              <w:t>Deferred Income Taxes</w:t>
            </w:r>
          </w:p>
        </w:tc>
        <w:tc>
          <w:tcPr>
            <w:tcW w:w="1276" w:type="dxa"/>
            <w:tcBorders>
              <w:top w:val="nil"/>
              <w:left w:val="nil"/>
              <w:bottom w:val="nil"/>
              <w:right w:val="nil"/>
            </w:tcBorders>
            <w:shd w:val="clear" w:color="auto" w:fill="auto"/>
            <w:noWrap/>
            <w:vAlign w:val="bottom"/>
            <w:hideMark/>
          </w:tcPr>
          <w:p w14:paraId="783B5669" w14:textId="77777777" w:rsidR="0009052F" w:rsidRDefault="0009052F" w:rsidP="0009052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176EFE65" w14:textId="77777777" w:rsidR="0009052F" w:rsidRDefault="0009052F" w:rsidP="0009052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18223319" w14:textId="77777777" w:rsidR="0009052F" w:rsidRDefault="0009052F" w:rsidP="0009052F">
            <w:pPr>
              <w:jc w:val="right"/>
              <w:rPr>
                <w:sz w:val="22"/>
                <w:szCs w:val="22"/>
                <w:u w:val="single"/>
              </w:rPr>
            </w:pPr>
            <w:r>
              <w:rPr>
                <w:sz w:val="22"/>
                <w:szCs w:val="22"/>
                <w:u w:val="single"/>
              </w:rPr>
              <w:t xml:space="preserve">0 </w:t>
            </w:r>
          </w:p>
        </w:tc>
        <w:tc>
          <w:tcPr>
            <w:tcW w:w="1362" w:type="dxa"/>
            <w:tcBorders>
              <w:top w:val="nil"/>
              <w:left w:val="nil"/>
              <w:bottom w:val="nil"/>
              <w:right w:val="nil"/>
            </w:tcBorders>
            <w:shd w:val="clear" w:color="auto" w:fill="auto"/>
            <w:noWrap/>
            <w:vAlign w:val="bottom"/>
            <w:hideMark/>
          </w:tcPr>
          <w:p w14:paraId="730F07B7" w14:textId="77777777" w:rsidR="0009052F" w:rsidRDefault="0009052F" w:rsidP="0009052F">
            <w:pPr>
              <w:jc w:val="right"/>
              <w:rPr>
                <w:sz w:val="22"/>
                <w:szCs w:val="22"/>
                <w:u w:val="single"/>
              </w:rPr>
            </w:pPr>
            <w:r>
              <w:rPr>
                <w:sz w:val="22"/>
                <w:szCs w:val="22"/>
                <w:u w:val="single"/>
              </w:rPr>
              <w:t xml:space="preserve">0 </w:t>
            </w:r>
          </w:p>
        </w:tc>
        <w:tc>
          <w:tcPr>
            <w:tcW w:w="1276" w:type="dxa"/>
            <w:tcBorders>
              <w:top w:val="nil"/>
              <w:left w:val="nil"/>
              <w:bottom w:val="nil"/>
              <w:right w:val="nil"/>
            </w:tcBorders>
            <w:shd w:val="clear" w:color="auto" w:fill="auto"/>
            <w:noWrap/>
            <w:vAlign w:val="bottom"/>
            <w:hideMark/>
          </w:tcPr>
          <w:p w14:paraId="22A7FC2E" w14:textId="77777777" w:rsidR="0009052F" w:rsidRDefault="0009052F" w:rsidP="0009052F">
            <w:pPr>
              <w:jc w:val="right"/>
              <w:rPr>
                <w:sz w:val="22"/>
                <w:szCs w:val="22"/>
                <w:u w:val="single"/>
              </w:rPr>
            </w:pPr>
            <w:r>
              <w:rPr>
                <w:sz w:val="22"/>
                <w:szCs w:val="22"/>
                <w:u w:val="single"/>
              </w:rPr>
              <w:t xml:space="preserve">0 </w:t>
            </w:r>
          </w:p>
        </w:tc>
        <w:tc>
          <w:tcPr>
            <w:tcW w:w="1012" w:type="dxa"/>
            <w:tcBorders>
              <w:top w:val="nil"/>
              <w:left w:val="nil"/>
              <w:bottom w:val="nil"/>
              <w:right w:val="nil"/>
            </w:tcBorders>
            <w:shd w:val="clear" w:color="auto" w:fill="auto"/>
            <w:noWrap/>
            <w:vAlign w:val="bottom"/>
            <w:hideMark/>
          </w:tcPr>
          <w:p w14:paraId="21823E90" w14:textId="77777777" w:rsidR="0009052F" w:rsidRDefault="0009052F" w:rsidP="0009052F">
            <w:pPr>
              <w:jc w:val="right"/>
              <w:rPr>
                <w:sz w:val="22"/>
                <w:szCs w:val="22"/>
                <w:u w:val="single"/>
              </w:rPr>
            </w:pPr>
            <w:r>
              <w:rPr>
                <w:sz w:val="22"/>
                <w:szCs w:val="22"/>
                <w:u w:val="single"/>
              </w:rPr>
              <w:t>0.00%</w:t>
            </w:r>
          </w:p>
        </w:tc>
        <w:tc>
          <w:tcPr>
            <w:tcW w:w="901" w:type="dxa"/>
            <w:tcBorders>
              <w:top w:val="nil"/>
              <w:left w:val="nil"/>
              <w:bottom w:val="nil"/>
              <w:right w:val="nil"/>
            </w:tcBorders>
            <w:shd w:val="clear" w:color="auto" w:fill="auto"/>
            <w:noWrap/>
            <w:vAlign w:val="bottom"/>
            <w:hideMark/>
          </w:tcPr>
          <w:p w14:paraId="1CA6E997" w14:textId="77777777" w:rsidR="0009052F" w:rsidRDefault="0009052F" w:rsidP="0009052F">
            <w:pPr>
              <w:jc w:val="right"/>
              <w:rPr>
                <w:sz w:val="22"/>
                <w:szCs w:val="22"/>
              </w:rPr>
            </w:pPr>
            <w:r>
              <w:rPr>
                <w:sz w:val="22"/>
                <w:szCs w:val="22"/>
              </w:rPr>
              <w:t>0.00%</w:t>
            </w:r>
          </w:p>
        </w:tc>
        <w:tc>
          <w:tcPr>
            <w:tcW w:w="1129" w:type="dxa"/>
            <w:tcBorders>
              <w:top w:val="nil"/>
              <w:left w:val="nil"/>
              <w:bottom w:val="nil"/>
              <w:right w:val="nil"/>
            </w:tcBorders>
            <w:shd w:val="clear" w:color="auto" w:fill="auto"/>
            <w:noWrap/>
            <w:vAlign w:val="bottom"/>
            <w:hideMark/>
          </w:tcPr>
          <w:p w14:paraId="4A5C0013" w14:textId="77777777" w:rsidR="0009052F" w:rsidRDefault="0009052F" w:rsidP="0009052F">
            <w:pPr>
              <w:jc w:val="right"/>
              <w:rPr>
                <w:sz w:val="22"/>
                <w:szCs w:val="22"/>
                <w:u w:val="single"/>
              </w:rPr>
            </w:pPr>
            <w:r>
              <w:rPr>
                <w:sz w:val="22"/>
                <w:szCs w:val="22"/>
                <w:u w:val="single"/>
              </w:rPr>
              <w:t>0.00%</w:t>
            </w:r>
          </w:p>
        </w:tc>
        <w:tc>
          <w:tcPr>
            <w:tcW w:w="1083" w:type="dxa"/>
            <w:tcBorders>
              <w:top w:val="nil"/>
              <w:left w:val="nil"/>
              <w:bottom w:val="nil"/>
              <w:right w:val="single" w:sz="4" w:space="0" w:color="auto"/>
            </w:tcBorders>
            <w:shd w:val="clear" w:color="000000" w:fill="FFFFFF"/>
            <w:noWrap/>
            <w:vAlign w:val="bottom"/>
            <w:hideMark/>
          </w:tcPr>
          <w:p w14:paraId="467BB7E9" w14:textId="77777777" w:rsidR="0009052F" w:rsidRDefault="0009052F" w:rsidP="0009052F">
            <w:pPr>
              <w:rPr>
                <w:sz w:val="22"/>
                <w:szCs w:val="22"/>
              </w:rPr>
            </w:pPr>
            <w:r>
              <w:rPr>
                <w:sz w:val="22"/>
                <w:szCs w:val="22"/>
              </w:rPr>
              <w:t> </w:t>
            </w:r>
          </w:p>
        </w:tc>
      </w:tr>
      <w:tr w:rsidR="0009052F" w14:paraId="4B2E1C6F"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AA6B482" w14:textId="77777777" w:rsidR="0009052F" w:rsidRDefault="0009052F" w:rsidP="0009052F">
            <w:pPr>
              <w:jc w:val="center"/>
              <w:rPr>
                <w:sz w:val="22"/>
                <w:szCs w:val="22"/>
              </w:rPr>
            </w:pPr>
            <w:r>
              <w:rPr>
                <w:sz w:val="22"/>
                <w:szCs w:val="22"/>
              </w:rPr>
              <w:t>7</w:t>
            </w:r>
          </w:p>
        </w:tc>
        <w:tc>
          <w:tcPr>
            <w:tcW w:w="2382" w:type="dxa"/>
            <w:tcBorders>
              <w:top w:val="nil"/>
              <w:left w:val="nil"/>
              <w:bottom w:val="nil"/>
              <w:right w:val="nil"/>
            </w:tcBorders>
            <w:shd w:val="clear" w:color="000000" w:fill="FFFFFF"/>
            <w:noWrap/>
            <w:vAlign w:val="bottom"/>
            <w:hideMark/>
          </w:tcPr>
          <w:p w14:paraId="7867C74D" w14:textId="77777777" w:rsidR="0009052F" w:rsidRDefault="0009052F" w:rsidP="0009052F">
            <w:pPr>
              <w:rPr>
                <w:b/>
                <w:bCs/>
                <w:sz w:val="22"/>
                <w:szCs w:val="22"/>
              </w:rPr>
            </w:pPr>
            <w:r>
              <w:rPr>
                <w:b/>
                <w:bCs/>
                <w:sz w:val="22"/>
                <w:szCs w:val="22"/>
              </w:rPr>
              <w:t>Total Capital</w:t>
            </w:r>
          </w:p>
        </w:tc>
        <w:tc>
          <w:tcPr>
            <w:tcW w:w="1276" w:type="dxa"/>
            <w:tcBorders>
              <w:top w:val="nil"/>
              <w:left w:val="nil"/>
              <w:bottom w:val="nil"/>
              <w:right w:val="nil"/>
            </w:tcBorders>
            <w:shd w:val="clear" w:color="000000" w:fill="FFFFFF"/>
            <w:noWrap/>
            <w:vAlign w:val="bottom"/>
            <w:hideMark/>
          </w:tcPr>
          <w:p w14:paraId="4055BA47" w14:textId="77777777" w:rsidR="0009052F" w:rsidRDefault="0009052F" w:rsidP="000812EE">
            <w:pPr>
              <w:jc w:val="right"/>
              <w:rPr>
                <w:sz w:val="22"/>
                <w:szCs w:val="22"/>
                <w:u w:val="double"/>
              </w:rPr>
            </w:pPr>
            <w:r>
              <w:rPr>
                <w:sz w:val="22"/>
                <w:szCs w:val="22"/>
                <w:u w:val="double"/>
              </w:rPr>
              <w:t>$</w:t>
            </w:r>
            <w:r w:rsidR="000812EE">
              <w:rPr>
                <w:sz w:val="22"/>
                <w:szCs w:val="22"/>
                <w:u w:val="double"/>
              </w:rPr>
              <w:t>7,212,648</w:t>
            </w:r>
            <w:r>
              <w:rPr>
                <w:sz w:val="22"/>
                <w:szCs w:val="22"/>
                <w:u w:val="double"/>
              </w:rPr>
              <w:t xml:space="preserve"> </w:t>
            </w:r>
          </w:p>
        </w:tc>
        <w:tc>
          <w:tcPr>
            <w:tcW w:w="1276" w:type="dxa"/>
            <w:tcBorders>
              <w:top w:val="nil"/>
              <w:left w:val="nil"/>
              <w:bottom w:val="nil"/>
              <w:right w:val="nil"/>
            </w:tcBorders>
            <w:shd w:val="clear" w:color="auto" w:fill="auto"/>
            <w:noWrap/>
            <w:vAlign w:val="bottom"/>
            <w:hideMark/>
          </w:tcPr>
          <w:p w14:paraId="33D7FF73" w14:textId="77777777" w:rsidR="0009052F" w:rsidRDefault="0009052F" w:rsidP="0009052F">
            <w:pPr>
              <w:jc w:val="right"/>
              <w:rPr>
                <w:sz w:val="22"/>
                <w:szCs w:val="22"/>
                <w:u w:val="double"/>
              </w:rPr>
            </w:pPr>
            <w:r>
              <w:rPr>
                <w:sz w:val="22"/>
                <w:szCs w:val="22"/>
                <w:u w:val="double"/>
              </w:rPr>
              <w:t xml:space="preserve">$0 </w:t>
            </w:r>
          </w:p>
        </w:tc>
        <w:tc>
          <w:tcPr>
            <w:tcW w:w="1276" w:type="dxa"/>
            <w:tcBorders>
              <w:top w:val="nil"/>
              <w:left w:val="nil"/>
              <w:bottom w:val="nil"/>
              <w:right w:val="nil"/>
            </w:tcBorders>
            <w:shd w:val="clear" w:color="auto" w:fill="auto"/>
            <w:noWrap/>
            <w:vAlign w:val="bottom"/>
            <w:hideMark/>
          </w:tcPr>
          <w:p w14:paraId="006FA776" w14:textId="77777777" w:rsidR="0009052F" w:rsidRDefault="0009052F" w:rsidP="000812EE">
            <w:pPr>
              <w:jc w:val="right"/>
              <w:rPr>
                <w:sz w:val="22"/>
                <w:szCs w:val="22"/>
                <w:u w:val="double"/>
              </w:rPr>
            </w:pPr>
            <w:r>
              <w:rPr>
                <w:sz w:val="22"/>
                <w:szCs w:val="22"/>
                <w:u w:val="double"/>
              </w:rPr>
              <w:t>$</w:t>
            </w:r>
            <w:r w:rsidR="000812EE">
              <w:rPr>
                <w:sz w:val="22"/>
                <w:szCs w:val="22"/>
                <w:u w:val="double"/>
              </w:rPr>
              <w:t>7,212,648</w:t>
            </w:r>
            <w:r>
              <w:rPr>
                <w:sz w:val="22"/>
                <w:szCs w:val="22"/>
                <w:u w:val="double"/>
              </w:rPr>
              <w:t xml:space="preserve"> </w:t>
            </w:r>
          </w:p>
        </w:tc>
        <w:tc>
          <w:tcPr>
            <w:tcW w:w="1362" w:type="dxa"/>
            <w:tcBorders>
              <w:top w:val="nil"/>
              <w:left w:val="nil"/>
              <w:bottom w:val="nil"/>
              <w:right w:val="nil"/>
            </w:tcBorders>
            <w:shd w:val="clear" w:color="000000" w:fill="FFFFFF"/>
            <w:noWrap/>
            <w:vAlign w:val="bottom"/>
            <w:hideMark/>
          </w:tcPr>
          <w:p w14:paraId="567814AF" w14:textId="77777777" w:rsidR="0009052F" w:rsidRDefault="0009052F" w:rsidP="000812EE">
            <w:pPr>
              <w:jc w:val="right"/>
              <w:rPr>
                <w:sz w:val="22"/>
                <w:szCs w:val="22"/>
                <w:u w:val="double"/>
              </w:rPr>
            </w:pPr>
            <w:r>
              <w:rPr>
                <w:sz w:val="22"/>
                <w:szCs w:val="22"/>
                <w:u w:val="double"/>
              </w:rPr>
              <w:t>$</w:t>
            </w:r>
            <w:r w:rsidR="000812EE">
              <w:rPr>
                <w:sz w:val="22"/>
                <w:szCs w:val="22"/>
                <w:u w:val="double"/>
              </w:rPr>
              <w:t>0</w:t>
            </w:r>
          </w:p>
        </w:tc>
        <w:tc>
          <w:tcPr>
            <w:tcW w:w="1276" w:type="dxa"/>
            <w:tcBorders>
              <w:top w:val="nil"/>
              <w:left w:val="nil"/>
              <w:bottom w:val="nil"/>
              <w:right w:val="nil"/>
            </w:tcBorders>
            <w:shd w:val="clear" w:color="000000" w:fill="FFFFFF"/>
            <w:noWrap/>
            <w:vAlign w:val="bottom"/>
            <w:hideMark/>
          </w:tcPr>
          <w:p w14:paraId="57BE6DF7" w14:textId="77777777" w:rsidR="0009052F" w:rsidRDefault="000812EE" w:rsidP="000812EE">
            <w:pPr>
              <w:jc w:val="right"/>
              <w:rPr>
                <w:sz w:val="22"/>
                <w:szCs w:val="22"/>
                <w:u w:val="double"/>
              </w:rPr>
            </w:pPr>
            <w:r>
              <w:rPr>
                <w:sz w:val="22"/>
                <w:szCs w:val="22"/>
                <w:u w:val="double"/>
              </w:rPr>
              <w:t>$7,212,648</w:t>
            </w:r>
            <w:r w:rsidR="0009052F">
              <w:rPr>
                <w:sz w:val="22"/>
                <w:szCs w:val="22"/>
                <w:u w:val="double"/>
              </w:rPr>
              <w:t xml:space="preserve"> </w:t>
            </w:r>
          </w:p>
        </w:tc>
        <w:tc>
          <w:tcPr>
            <w:tcW w:w="1012" w:type="dxa"/>
            <w:tcBorders>
              <w:top w:val="nil"/>
              <w:left w:val="nil"/>
              <w:bottom w:val="nil"/>
              <w:right w:val="nil"/>
            </w:tcBorders>
            <w:shd w:val="clear" w:color="auto" w:fill="auto"/>
            <w:noWrap/>
            <w:vAlign w:val="bottom"/>
            <w:hideMark/>
          </w:tcPr>
          <w:p w14:paraId="3F8D93B8" w14:textId="77777777" w:rsidR="0009052F" w:rsidRDefault="0009052F" w:rsidP="0009052F">
            <w:pPr>
              <w:jc w:val="right"/>
              <w:rPr>
                <w:sz w:val="22"/>
                <w:szCs w:val="22"/>
                <w:u w:val="double"/>
              </w:rPr>
            </w:pPr>
            <w:r>
              <w:rPr>
                <w:sz w:val="22"/>
                <w:szCs w:val="22"/>
                <w:u w:val="double"/>
              </w:rPr>
              <w:t>100.00%</w:t>
            </w:r>
          </w:p>
        </w:tc>
        <w:tc>
          <w:tcPr>
            <w:tcW w:w="901" w:type="dxa"/>
            <w:tcBorders>
              <w:top w:val="nil"/>
              <w:left w:val="nil"/>
              <w:bottom w:val="nil"/>
              <w:right w:val="nil"/>
            </w:tcBorders>
            <w:shd w:val="clear" w:color="auto" w:fill="auto"/>
            <w:noWrap/>
            <w:vAlign w:val="bottom"/>
            <w:hideMark/>
          </w:tcPr>
          <w:p w14:paraId="3568BE67" w14:textId="77777777" w:rsidR="0009052F" w:rsidRDefault="0009052F" w:rsidP="0009052F">
            <w:pPr>
              <w:rPr>
                <w:sz w:val="22"/>
                <w:szCs w:val="22"/>
                <w:u w:val="double"/>
              </w:rPr>
            </w:pPr>
          </w:p>
        </w:tc>
        <w:tc>
          <w:tcPr>
            <w:tcW w:w="1129" w:type="dxa"/>
            <w:tcBorders>
              <w:top w:val="nil"/>
              <w:left w:val="nil"/>
              <w:bottom w:val="nil"/>
              <w:right w:val="nil"/>
            </w:tcBorders>
            <w:shd w:val="clear" w:color="auto" w:fill="auto"/>
            <w:noWrap/>
            <w:vAlign w:val="bottom"/>
            <w:hideMark/>
          </w:tcPr>
          <w:p w14:paraId="0E5D56FA" w14:textId="77777777" w:rsidR="0009052F" w:rsidRDefault="000812EE" w:rsidP="0009052F">
            <w:pPr>
              <w:jc w:val="right"/>
              <w:rPr>
                <w:sz w:val="22"/>
                <w:szCs w:val="22"/>
                <w:u w:val="double"/>
              </w:rPr>
            </w:pPr>
            <w:r>
              <w:rPr>
                <w:sz w:val="22"/>
                <w:szCs w:val="22"/>
                <w:u w:val="double"/>
              </w:rPr>
              <w:t>8.12</w:t>
            </w:r>
            <w:r w:rsidR="0009052F">
              <w:rPr>
                <w:sz w:val="22"/>
                <w:szCs w:val="22"/>
                <w:u w:val="double"/>
              </w:rPr>
              <w:t>%</w:t>
            </w:r>
          </w:p>
        </w:tc>
        <w:tc>
          <w:tcPr>
            <w:tcW w:w="1083" w:type="dxa"/>
            <w:tcBorders>
              <w:top w:val="nil"/>
              <w:left w:val="nil"/>
              <w:bottom w:val="nil"/>
              <w:right w:val="single" w:sz="4" w:space="0" w:color="auto"/>
            </w:tcBorders>
            <w:shd w:val="clear" w:color="000000" w:fill="FFFFFF"/>
            <w:noWrap/>
            <w:vAlign w:val="bottom"/>
            <w:hideMark/>
          </w:tcPr>
          <w:p w14:paraId="2DDE7B54" w14:textId="77777777" w:rsidR="0009052F" w:rsidRDefault="0009052F" w:rsidP="0009052F">
            <w:pPr>
              <w:rPr>
                <w:sz w:val="22"/>
                <w:szCs w:val="22"/>
                <w:u w:val="double"/>
              </w:rPr>
            </w:pPr>
          </w:p>
        </w:tc>
      </w:tr>
      <w:tr w:rsidR="0009052F" w14:paraId="45F016F0"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3059CC6" w14:textId="77777777" w:rsidR="0009052F" w:rsidRDefault="0009052F" w:rsidP="0009052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495C3896" w14:textId="77777777" w:rsidR="0009052F" w:rsidRDefault="0009052F"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14:paraId="71F3B878"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2DF8B59A"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395B9EE6" w14:textId="77777777" w:rsidR="0009052F" w:rsidRDefault="0009052F" w:rsidP="0009052F">
            <w:pPr>
              <w:rPr>
                <w:color w:val="000000"/>
                <w:sz w:val="22"/>
                <w:szCs w:val="22"/>
              </w:rPr>
            </w:pPr>
          </w:p>
        </w:tc>
        <w:tc>
          <w:tcPr>
            <w:tcW w:w="1362" w:type="dxa"/>
            <w:tcBorders>
              <w:top w:val="nil"/>
              <w:left w:val="nil"/>
              <w:bottom w:val="nil"/>
              <w:right w:val="nil"/>
            </w:tcBorders>
            <w:shd w:val="clear" w:color="auto" w:fill="auto"/>
            <w:noWrap/>
            <w:vAlign w:val="bottom"/>
            <w:hideMark/>
          </w:tcPr>
          <w:p w14:paraId="0AEBC21D"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11827CDF" w14:textId="77777777" w:rsidR="0009052F" w:rsidRDefault="0009052F" w:rsidP="0009052F">
            <w:pPr>
              <w:rPr>
                <w:color w:val="000000"/>
                <w:sz w:val="22"/>
                <w:szCs w:val="22"/>
              </w:rPr>
            </w:pPr>
          </w:p>
        </w:tc>
        <w:tc>
          <w:tcPr>
            <w:tcW w:w="1012" w:type="dxa"/>
            <w:tcBorders>
              <w:top w:val="nil"/>
              <w:left w:val="nil"/>
              <w:bottom w:val="nil"/>
              <w:right w:val="nil"/>
            </w:tcBorders>
            <w:shd w:val="clear" w:color="auto" w:fill="auto"/>
            <w:noWrap/>
            <w:vAlign w:val="bottom"/>
            <w:hideMark/>
          </w:tcPr>
          <w:p w14:paraId="55FD428A" w14:textId="77777777" w:rsidR="0009052F" w:rsidRDefault="0009052F" w:rsidP="0009052F">
            <w:pPr>
              <w:rPr>
                <w:color w:val="000000"/>
                <w:sz w:val="22"/>
                <w:szCs w:val="22"/>
              </w:rPr>
            </w:pPr>
          </w:p>
        </w:tc>
        <w:tc>
          <w:tcPr>
            <w:tcW w:w="901" w:type="dxa"/>
            <w:tcBorders>
              <w:top w:val="nil"/>
              <w:left w:val="nil"/>
              <w:bottom w:val="nil"/>
              <w:right w:val="nil"/>
            </w:tcBorders>
            <w:shd w:val="clear" w:color="auto" w:fill="auto"/>
            <w:noWrap/>
            <w:vAlign w:val="bottom"/>
            <w:hideMark/>
          </w:tcPr>
          <w:p w14:paraId="6FEE8591" w14:textId="77777777" w:rsidR="0009052F" w:rsidRDefault="0009052F" w:rsidP="0009052F">
            <w:pPr>
              <w:rPr>
                <w:color w:val="000000"/>
                <w:sz w:val="22"/>
                <w:szCs w:val="22"/>
              </w:rPr>
            </w:pPr>
          </w:p>
        </w:tc>
        <w:tc>
          <w:tcPr>
            <w:tcW w:w="1129" w:type="dxa"/>
            <w:tcBorders>
              <w:top w:val="nil"/>
              <w:left w:val="nil"/>
              <w:bottom w:val="nil"/>
              <w:right w:val="nil"/>
            </w:tcBorders>
            <w:shd w:val="clear" w:color="auto" w:fill="auto"/>
            <w:noWrap/>
            <w:vAlign w:val="bottom"/>
            <w:hideMark/>
          </w:tcPr>
          <w:p w14:paraId="2C86F8EC" w14:textId="77777777" w:rsidR="0009052F" w:rsidRDefault="0009052F" w:rsidP="0009052F">
            <w:pPr>
              <w:rPr>
                <w:sz w:val="22"/>
                <w:szCs w:val="22"/>
              </w:rPr>
            </w:pPr>
          </w:p>
        </w:tc>
        <w:tc>
          <w:tcPr>
            <w:tcW w:w="1083" w:type="dxa"/>
            <w:tcBorders>
              <w:top w:val="nil"/>
              <w:left w:val="nil"/>
              <w:bottom w:val="nil"/>
              <w:right w:val="single" w:sz="4" w:space="0" w:color="auto"/>
            </w:tcBorders>
            <w:shd w:val="clear" w:color="000000" w:fill="FFFFFF"/>
            <w:noWrap/>
            <w:vAlign w:val="bottom"/>
            <w:hideMark/>
          </w:tcPr>
          <w:p w14:paraId="51084947" w14:textId="77777777" w:rsidR="0009052F" w:rsidRDefault="0009052F" w:rsidP="0009052F">
            <w:pPr>
              <w:rPr>
                <w:sz w:val="22"/>
                <w:szCs w:val="22"/>
              </w:rPr>
            </w:pPr>
            <w:r>
              <w:rPr>
                <w:sz w:val="22"/>
                <w:szCs w:val="22"/>
              </w:rPr>
              <w:t> </w:t>
            </w:r>
          </w:p>
        </w:tc>
      </w:tr>
      <w:tr w:rsidR="0009052F" w14:paraId="1DCF1ECB" w14:textId="77777777" w:rsidTr="00AF31B8">
        <w:trPr>
          <w:trHeight w:val="155"/>
        </w:trPr>
        <w:tc>
          <w:tcPr>
            <w:tcW w:w="3287" w:type="dxa"/>
            <w:gridSpan w:val="2"/>
            <w:tcBorders>
              <w:top w:val="nil"/>
              <w:left w:val="single" w:sz="4" w:space="0" w:color="auto"/>
              <w:bottom w:val="nil"/>
              <w:right w:val="nil"/>
            </w:tcBorders>
            <w:shd w:val="clear" w:color="000000" w:fill="FFFFFF"/>
            <w:noWrap/>
            <w:vAlign w:val="bottom"/>
            <w:hideMark/>
          </w:tcPr>
          <w:p w14:paraId="26ACCF7A" w14:textId="77777777" w:rsidR="0009052F" w:rsidRDefault="0009052F" w:rsidP="0009052F">
            <w:pPr>
              <w:rPr>
                <w:b/>
                <w:bCs/>
                <w:sz w:val="22"/>
                <w:szCs w:val="22"/>
              </w:rPr>
            </w:pPr>
            <w:r>
              <w:rPr>
                <w:b/>
                <w:bCs/>
                <w:sz w:val="22"/>
                <w:szCs w:val="22"/>
              </w:rPr>
              <w:t>Per Staff</w:t>
            </w:r>
          </w:p>
        </w:tc>
        <w:tc>
          <w:tcPr>
            <w:tcW w:w="1276" w:type="dxa"/>
            <w:tcBorders>
              <w:top w:val="nil"/>
              <w:left w:val="nil"/>
              <w:bottom w:val="nil"/>
              <w:right w:val="nil"/>
            </w:tcBorders>
            <w:shd w:val="clear" w:color="auto" w:fill="auto"/>
            <w:noWrap/>
            <w:vAlign w:val="bottom"/>
            <w:hideMark/>
          </w:tcPr>
          <w:p w14:paraId="4EA05070"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773ABFB6"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23D99FF5" w14:textId="77777777" w:rsidR="0009052F" w:rsidRDefault="0009052F" w:rsidP="0009052F">
            <w:pPr>
              <w:rPr>
                <w:color w:val="000000"/>
                <w:sz w:val="22"/>
                <w:szCs w:val="22"/>
              </w:rPr>
            </w:pPr>
          </w:p>
        </w:tc>
        <w:tc>
          <w:tcPr>
            <w:tcW w:w="1362" w:type="dxa"/>
            <w:tcBorders>
              <w:top w:val="nil"/>
              <w:left w:val="nil"/>
              <w:bottom w:val="nil"/>
              <w:right w:val="nil"/>
            </w:tcBorders>
            <w:shd w:val="clear" w:color="auto" w:fill="auto"/>
            <w:noWrap/>
            <w:vAlign w:val="bottom"/>
            <w:hideMark/>
          </w:tcPr>
          <w:p w14:paraId="6EDA30C6" w14:textId="77777777" w:rsidR="0009052F" w:rsidRDefault="0009052F" w:rsidP="0009052F">
            <w:pPr>
              <w:rPr>
                <w:color w:val="000000"/>
                <w:sz w:val="22"/>
                <w:szCs w:val="22"/>
              </w:rPr>
            </w:pPr>
          </w:p>
        </w:tc>
        <w:tc>
          <w:tcPr>
            <w:tcW w:w="1276" w:type="dxa"/>
            <w:tcBorders>
              <w:top w:val="nil"/>
              <w:left w:val="nil"/>
              <w:bottom w:val="nil"/>
              <w:right w:val="nil"/>
            </w:tcBorders>
            <w:shd w:val="clear" w:color="auto" w:fill="auto"/>
            <w:noWrap/>
            <w:vAlign w:val="bottom"/>
            <w:hideMark/>
          </w:tcPr>
          <w:p w14:paraId="438E13AA" w14:textId="77777777" w:rsidR="0009052F" w:rsidRDefault="0009052F" w:rsidP="0009052F">
            <w:pPr>
              <w:rPr>
                <w:color w:val="000000"/>
                <w:sz w:val="22"/>
                <w:szCs w:val="22"/>
              </w:rPr>
            </w:pPr>
          </w:p>
        </w:tc>
        <w:tc>
          <w:tcPr>
            <w:tcW w:w="1012" w:type="dxa"/>
            <w:tcBorders>
              <w:top w:val="nil"/>
              <w:left w:val="nil"/>
              <w:bottom w:val="nil"/>
              <w:right w:val="nil"/>
            </w:tcBorders>
            <w:shd w:val="clear" w:color="auto" w:fill="auto"/>
            <w:noWrap/>
            <w:vAlign w:val="bottom"/>
            <w:hideMark/>
          </w:tcPr>
          <w:p w14:paraId="3C9544CA" w14:textId="77777777" w:rsidR="0009052F" w:rsidRDefault="0009052F" w:rsidP="0009052F">
            <w:pPr>
              <w:rPr>
                <w:color w:val="000000"/>
                <w:sz w:val="22"/>
                <w:szCs w:val="22"/>
              </w:rPr>
            </w:pPr>
          </w:p>
        </w:tc>
        <w:tc>
          <w:tcPr>
            <w:tcW w:w="901" w:type="dxa"/>
            <w:tcBorders>
              <w:top w:val="nil"/>
              <w:left w:val="nil"/>
              <w:bottom w:val="nil"/>
              <w:right w:val="nil"/>
            </w:tcBorders>
            <w:shd w:val="clear" w:color="auto" w:fill="auto"/>
            <w:noWrap/>
            <w:vAlign w:val="bottom"/>
            <w:hideMark/>
          </w:tcPr>
          <w:p w14:paraId="457CBFAA" w14:textId="77777777" w:rsidR="0009052F" w:rsidRDefault="0009052F" w:rsidP="0009052F">
            <w:pPr>
              <w:rPr>
                <w:color w:val="000000"/>
                <w:sz w:val="22"/>
                <w:szCs w:val="22"/>
              </w:rPr>
            </w:pPr>
          </w:p>
        </w:tc>
        <w:tc>
          <w:tcPr>
            <w:tcW w:w="1129" w:type="dxa"/>
            <w:tcBorders>
              <w:top w:val="nil"/>
              <w:left w:val="nil"/>
              <w:bottom w:val="nil"/>
              <w:right w:val="nil"/>
            </w:tcBorders>
            <w:shd w:val="clear" w:color="auto" w:fill="auto"/>
            <w:noWrap/>
            <w:vAlign w:val="bottom"/>
            <w:hideMark/>
          </w:tcPr>
          <w:p w14:paraId="5DD1C522" w14:textId="77777777" w:rsidR="0009052F" w:rsidRDefault="0009052F" w:rsidP="0009052F">
            <w:pPr>
              <w:rPr>
                <w:sz w:val="22"/>
                <w:szCs w:val="22"/>
              </w:rPr>
            </w:pPr>
          </w:p>
        </w:tc>
        <w:tc>
          <w:tcPr>
            <w:tcW w:w="1083" w:type="dxa"/>
            <w:tcBorders>
              <w:top w:val="nil"/>
              <w:left w:val="nil"/>
              <w:bottom w:val="nil"/>
              <w:right w:val="single" w:sz="4" w:space="0" w:color="auto"/>
            </w:tcBorders>
            <w:shd w:val="clear" w:color="000000" w:fill="FFFFFF"/>
            <w:noWrap/>
            <w:vAlign w:val="bottom"/>
            <w:hideMark/>
          </w:tcPr>
          <w:p w14:paraId="5384842A" w14:textId="77777777" w:rsidR="0009052F" w:rsidRDefault="0009052F" w:rsidP="0009052F">
            <w:pPr>
              <w:rPr>
                <w:sz w:val="22"/>
                <w:szCs w:val="22"/>
              </w:rPr>
            </w:pPr>
            <w:r>
              <w:rPr>
                <w:sz w:val="22"/>
                <w:szCs w:val="22"/>
              </w:rPr>
              <w:t> </w:t>
            </w:r>
          </w:p>
        </w:tc>
      </w:tr>
      <w:tr w:rsidR="00AD4068" w14:paraId="41C381A1"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2DDD1BED" w14:textId="77777777" w:rsidR="00AD4068" w:rsidRDefault="00AD4068" w:rsidP="00AD4068">
            <w:pPr>
              <w:jc w:val="center"/>
              <w:rPr>
                <w:sz w:val="22"/>
                <w:szCs w:val="22"/>
              </w:rPr>
            </w:pPr>
            <w:r>
              <w:rPr>
                <w:sz w:val="22"/>
                <w:szCs w:val="22"/>
              </w:rPr>
              <w:t>8</w:t>
            </w:r>
          </w:p>
        </w:tc>
        <w:tc>
          <w:tcPr>
            <w:tcW w:w="2382" w:type="dxa"/>
            <w:tcBorders>
              <w:top w:val="nil"/>
              <w:left w:val="nil"/>
              <w:bottom w:val="nil"/>
              <w:right w:val="nil"/>
            </w:tcBorders>
            <w:shd w:val="clear" w:color="000000" w:fill="FFFFFF"/>
            <w:noWrap/>
            <w:vAlign w:val="bottom"/>
            <w:hideMark/>
          </w:tcPr>
          <w:p w14:paraId="16852632" w14:textId="77777777" w:rsidR="00AD4068" w:rsidRPr="00AD4068" w:rsidRDefault="00AD4068" w:rsidP="00AD4068">
            <w:pPr>
              <w:rPr>
                <w:sz w:val="22"/>
                <w:szCs w:val="22"/>
              </w:rPr>
            </w:pPr>
            <w:r w:rsidRPr="00AD4068">
              <w:rPr>
                <w:sz w:val="22"/>
                <w:szCs w:val="22"/>
              </w:rPr>
              <w:t>Long-term Debt</w:t>
            </w:r>
          </w:p>
        </w:tc>
        <w:tc>
          <w:tcPr>
            <w:tcW w:w="1276" w:type="dxa"/>
            <w:tcBorders>
              <w:top w:val="nil"/>
              <w:left w:val="nil"/>
              <w:bottom w:val="nil"/>
              <w:right w:val="nil"/>
            </w:tcBorders>
            <w:shd w:val="clear" w:color="auto" w:fill="auto"/>
            <w:noWrap/>
            <w:vAlign w:val="bottom"/>
            <w:hideMark/>
          </w:tcPr>
          <w:p w14:paraId="0D171081" w14:textId="77777777" w:rsidR="00AD4068" w:rsidRPr="00AD4068" w:rsidRDefault="00AD4068" w:rsidP="00AD4068">
            <w:pPr>
              <w:jc w:val="right"/>
              <w:rPr>
                <w:sz w:val="22"/>
                <w:szCs w:val="22"/>
              </w:rPr>
            </w:pPr>
            <w:r w:rsidRPr="00AD4068">
              <w:rPr>
                <w:sz w:val="22"/>
                <w:szCs w:val="22"/>
              </w:rPr>
              <w:t>$1,911,528</w:t>
            </w:r>
          </w:p>
        </w:tc>
        <w:tc>
          <w:tcPr>
            <w:tcW w:w="1276" w:type="dxa"/>
            <w:tcBorders>
              <w:top w:val="nil"/>
              <w:left w:val="nil"/>
              <w:bottom w:val="nil"/>
              <w:right w:val="nil"/>
            </w:tcBorders>
            <w:shd w:val="clear" w:color="auto" w:fill="auto"/>
            <w:noWrap/>
            <w:vAlign w:val="bottom"/>
            <w:hideMark/>
          </w:tcPr>
          <w:p w14:paraId="48E0CB27"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72DE6A09" w14:textId="77777777" w:rsidR="00AD4068" w:rsidRPr="00AD4068" w:rsidRDefault="00AD4068" w:rsidP="00AD4068">
            <w:pPr>
              <w:jc w:val="right"/>
              <w:rPr>
                <w:sz w:val="22"/>
                <w:szCs w:val="22"/>
              </w:rPr>
            </w:pPr>
            <w:r w:rsidRPr="00AD4068">
              <w:rPr>
                <w:sz w:val="22"/>
                <w:szCs w:val="22"/>
              </w:rPr>
              <w:t>$1,911,528</w:t>
            </w:r>
          </w:p>
        </w:tc>
        <w:tc>
          <w:tcPr>
            <w:tcW w:w="1362" w:type="dxa"/>
            <w:tcBorders>
              <w:top w:val="nil"/>
              <w:left w:val="nil"/>
              <w:bottom w:val="nil"/>
              <w:right w:val="nil"/>
            </w:tcBorders>
            <w:shd w:val="clear" w:color="auto" w:fill="auto"/>
            <w:noWrap/>
            <w:vAlign w:val="bottom"/>
            <w:hideMark/>
          </w:tcPr>
          <w:p w14:paraId="5996D76D" w14:textId="13DE18FA" w:rsidR="00AD4068" w:rsidRPr="00AD4068" w:rsidRDefault="00AD4068" w:rsidP="00375625">
            <w:pPr>
              <w:jc w:val="right"/>
              <w:rPr>
                <w:sz w:val="22"/>
                <w:szCs w:val="22"/>
              </w:rPr>
            </w:pPr>
            <w:r w:rsidRPr="00AD4068">
              <w:rPr>
                <w:sz w:val="22"/>
                <w:szCs w:val="22"/>
              </w:rPr>
              <w:t>($4</w:t>
            </w:r>
            <w:r w:rsidR="00463B0F">
              <w:rPr>
                <w:sz w:val="22"/>
                <w:szCs w:val="22"/>
              </w:rPr>
              <w:t>73,405</w:t>
            </w:r>
            <w:r w:rsidRPr="00AD4068">
              <w:rPr>
                <w:sz w:val="22"/>
                <w:szCs w:val="22"/>
              </w:rPr>
              <w:t>)</w:t>
            </w:r>
          </w:p>
        </w:tc>
        <w:tc>
          <w:tcPr>
            <w:tcW w:w="1276" w:type="dxa"/>
            <w:tcBorders>
              <w:top w:val="nil"/>
              <w:left w:val="nil"/>
              <w:bottom w:val="nil"/>
              <w:right w:val="nil"/>
            </w:tcBorders>
            <w:shd w:val="clear" w:color="auto" w:fill="auto"/>
            <w:noWrap/>
            <w:vAlign w:val="bottom"/>
            <w:hideMark/>
          </w:tcPr>
          <w:p w14:paraId="0AD349B1" w14:textId="542959BD" w:rsidR="00AD4068" w:rsidRPr="00AD4068" w:rsidRDefault="00AD4068" w:rsidP="00375625">
            <w:pPr>
              <w:jc w:val="right"/>
              <w:rPr>
                <w:sz w:val="22"/>
                <w:szCs w:val="22"/>
              </w:rPr>
            </w:pPr>
            <w:r w:rsidRPr="00AD4068">
              <w:rPr>
                <w:sz w:val="22"/>
                <w:szCs w:val="22"/>
              </w:rPr>
              <w:t>$1,</w:t>
            </w:r>
            <w:r w:rsidR="00463B0F">
              <w:rPr>
                <w:sz w:val="22"/>
                <w:szCs w:val="22"/>
              </w:rPr>
              <w:t>474,123</w:t>
            </w:r>
          </w:p>
        </w:tc>
        <w:tc>
          <w:tcPr>
            <w:tcW w:w="1012" w:type="dxa"/>
            <w:tcBorders>
              <w:top w:val="nil"/>
              <w:left w:val="nil"/>
              <w:bottom w:val="nil"/>
              <w:right w:val="nil"/>
            </w:tcBorders>
            <w:shd w:val="clear" w:color="auto" w:fill="auto"/>
            <w:noWrap/>
            <w:vAlign w:val="bottom"/>
            <w:hideMark/>
          </w:tcPr>
          <w:p w14:paraId="66BEBDA7" w14:textId="07A98C05" w:rsidR="00AD4068" w:rsidRPr="00AD4068" w:rsidRDefault="00AD4068" w:rsidP="00AD4068">
            <w:pPr>
              <w:jc w:val="right"/>
              <w:rPr>
                <w:sz w:val="22"/>
                <w:szCs w:val="22"/>
              </w:rPr>
            </w:pPr>
            <w:r w:rsidRPr="00AD4068">
              <w:rPr>
                <w:sz w:val="22"/>
                <w:szCs w:val="22"/>
              </w:rPr>
              <w:t>2</w:t>
            </w:r>
            <w:r w:rsidR="00463B0F">
              <w:rPr>
                <w:sz w:val="22"/>
                <w:szCs w:val="22"/>
              </w:rPr>
              <w:t>4.39</w:t>
            </w:r>
            <w:r w:rsidRPr="00AD4068">
              <w:rPr>
                <w:sz w:val="22"/>
                <w:szCs w:val="22"/>
              </w:rPr>
              <w:t>%</w:t>
            </w:r>
          </w:p>
        </w:tc>
        <w:tc>
          <w:tcPr>
            <w:tcW w:w="901" w:type="dxa"/>
            <w:tcBorders>
              <w:top w:val="nil"/>
              <w:left w:val="nil"/>
              <w:bottom w:val="nil"/>
              <w:right w:val="nil"/>
            </w:tcBorders>
            <w:shd w:val="clear" w:color="auto" w:fill="auto"/>
            <w:noWrap/>
            <w:vAlign w:val="bottom"/>
            <w:hideMark/>
          </w:tcPr>
          <w:p w14:paraId="3E7E8BE8" w14:textId="77777777" w:rsidR="00AD4068" w:rsidRPr="00AD4068" w:rsidRDefault="00AD4068" w:rsidP="00AD4068">
            <w:pPr>
              <w:jc w:val="right"/>
              <w:rPr>
                <w:sz w:val="22"/>
                <w:szCs w:val="22"/>
              </w:rPr>
            </w:pPr>
            <w:r w:rsidRPr="00AD4068">
              <w:rPr>
                <w:sz w:val="22"/>
                <w:szCs w:val="22"/>
              </w:rPr>
              <w:t>5.70%</w:t>
            </w:r>
          </w:p>
        </w:tc>
        <w:tc>
          <w:tcPr>
            <w:tcW w:w="1129" w:type="dxa"/>
            <w:tcBorders>
              <w:top w:val="nil"/>
              <w:left w:val="nil"/>
              <w:bottom w:val="nil"/>
              <w:right w:val="nil"/>
            </w:tcBorders>
            <w:shd w:val="clear" w:color="auto" w:fill="auto"/>
            <w:noWrap/>
            <w:vAlign w:val="bottom"/>
            <w:hideMark/>
          </w:tcPr>
          <w:p w14:paraId="17CA0DC3" w14:textId="179927BA" w:rsidR="00AD4068" w:rsidRPr="00AD4068" w:rsidRDefault="00463B0F" w:rsidP="00AD4068">
            <w:pPr>
              <w:jc w:val="right"/>
              <w:rPr>
                <w:sz w:val="22"/>
                <w:szCs w:val="22"/>
              </w:rPr>
            </w:pPr>
            <w:r>
              <w:rPr>
                <w:sz w:val="22"/>
                <w:szCs w:val="22"/>
              </w:rPr>
              <w:t>1.39</w:t>
            </w:r>
            <w:r w:rsidR="00AD4068" w:rsidRPr="00AD4068">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3D7EBA72" w14:textId="77777777" w:rsidR="00AD4068" w:rsidRDefault="00AD4068" w:rsidP="00AD4068">
            <w:pPr>
              <w:rPr>
                <w:rFonts w:ascii="Arial" w:hAnsi="Arial" w:cs="Arial"/>
                <w:sz w:val="20"/>
                <w:szCs w:val="20"/>
              </w:rPr>
            </w:pPr>
          </w:p>
        </w:tc>
      </w:tr>
      <w:tr w:rsidR="00AD4068" w14:paraId="30A3B8F1"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0450CBA4" w14:textId="77777777" w:rsidR="00AD4068" w:rsidRDefault="00AD4068" w:rsidP="00AD4068">
            <w:pPr>
              <w:jc w:val="center"/>
              <w:rPr>
                <w:sz w:val="22"/>
                <w:szCs w:val="22"/>
              </w:rPr>
            </w:pPr>
            <w:r>
              <w:rPr>
                <w:sz w:val="22"/>
                <w:szCs w:val="22"/>
              </w:rPr>
              <w:t>9</w:t>
            </w:r>
          </w:p>
        </w:tc>
        <w:tc>
          <w:tcPr>
            <w:tcW w:w="2382" w:type="dxa"/>
            <w:tcBorders>
              <w:top w:val="nil"/>
              <w:left w:val="nil"/>
              <w:bottom w:val="nil"/>
              <w:right w:val="nil"/>
            </w:tcBorders>
            <w:shd w:val="clear" w:color="000000" w:fill="FFFFFF"/>
            <w:noWrap/>
            <w:vAlign w:val="bottom"/>
            <w:hideMark/>
          </w:tcPr>
          <w:p w14:paraId="2AA1175D" w14:textId="77777777" w:rsidR="00AD4068" w:rsidRPr="00AD4068" w:rsidRDefault="00AD4068" w:rsidP="00AD4068">
            <w:pPr>
              <w:rPr>
                <w:sz w:val="22"/>
                <w:szCs w:val="22"/>
              </w:rPr>
            </w:pPr>
            <w:r w:rsidRPr="00AD4068">
              <w:rPr>
                <w:sz w:val="22"/>
                <w:szCs w:val="22"/>
              </w:rPr>
              <w:t>Short-term Debt</w:t>
            </w:r>
          </w:p>
        </w:tc>
        <w:tc>
          <w:tcPr>
            <w:tcW w:w="1276" w:type="dxa"/>
            <w:tcBorders>
              <w:top w:val="nil"/>
              <w:left w:val="nil"/>
              <w:bottom w:val="nil"/>
              <w:right w:val="nil"/>
            </w:tcBorders>
            <w:shd w:val="clear" w:color="auto" w:fill="auto"/>
            <w:noWrap/>
            <w:vAlign w:val="bottom"/>
            <w:hideMark/>
          </w:tcPr>
          <w:p w14:paraId="010A1AE3"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7BB6309B"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1773A8B7" w14:textId="77777777" w:rsidR="00AD4068" w:rsidRPr="00AD4068" w:rsidRDefault="00AD4068" w:rsidP="00AD4068">
            <w:pPr>
              <w:jc w:val="right"/>
              <w:rPr>
                <w:sz w:val="22"/>
                <w:szCs w:val="22"/>
              </w:rPr>
            </w:pPr>
            <w:r w:rsidRPr="00AD4068">
              <w:rPr>
                <w:sz w:val="22"/>
                <w:szCs w:val="22"/>
              </w:rPr>
              <w:t>0</w:t>
            </w:r>
          </w:p>
        </w:tc>
        <w:tc>
          <w:tcPr>
            <w:tcW w:w="1362" w:type="dxa"/>
            <w:tcBorders>
              <w:top w:val="nil"/>
              <w:left w:val="nil"/>
              <w:bottom w:val="nil"/>
              <w:right w:val="nil"/>
            </w:tcBorders>
            <w:shd w:val="clear" w:color="auto" w:fill="auto"/>
            <w:noWrap/>
            <w:vAlign w:val="bottom"/>
            <w:hideMark/>
          </w:tcPr>
          <w:p w14:paraId="4B1C43FB"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1668C350" w14:textId="77777777" w:rsidR="00AD4068" w:rsidRPr="00AD4068" w:rsidRDefault="00AD4068" w:rsidP="00AD4068">
            <w:pPr>
              <w:jc w:val="right"/>
              <w:rPr>
                <w:sz w:val="22"/>
                <w:szCs w:val="22"/>
              </w:rPr>
            </w:pPr>
            <w:r w:rsidRPr="00AD4068">
              <w:rPr>
                <w:sz w:val="22"/>
                <w:szCs w:val="22"/>
              </w:rPr>
              <w:t>0</w:t>
            </w:r>
          </w:p>
        </w:tc>
        <w:tc>
          <w:tcPr>
            <w:tcW w:w="1012" w:type="dxa"/>
            <w:tcBorders>
              <w:top w:val="nil"/>
              <w:left w:val="nil"/>
              <w:bottom w:val="nil"/>
              <w:right w:val="nil"/>
            </w:tcBorders>
            <w:shd w:val="clear" w:color="auto" w:fill="auto"/>
            <w:noWrap/>
            <w:vAlign w:val="bottom"/>
            <w:hideMark/>
          </w:tcPr>
          <w:p w14:paraId="4C198058" w14:textId="77777777" w:rsidR="00AD4068" w:rsidRPr="00AD4068" w:rsidRDefault="00AD4068" w:rsidP="00AD4068">
            <w:pPr>
              <w:jc w:val="right"/>
              <w:rPr>
                <w:sz w:val="22"/>
                <w:szCs w:val="22"/>
              </w:rPr>
            </w:pPr>
            <w:r w:rsidRPr="00AD4068">
              <w:rPr>
                <w:sz w:val="22"/>
                <w:szCs w:val="22"/>
              </w:rPr>
              <w:t>0.00%</w:t>
            </w:r>
          </w:p>
        </w:tc>
        <w:tc>
          <w:tcPr>
            <w:tcW w:w="901" w:type="dxa"/>
            <w:tcBorders>
              <w:top w:val="nil"/>
              <w:left w:val="nil"/>
              <w:bottom w:val="nil"/>
              <w:right w:val="nil"/>
            </w:tcBorders>
            <w:shd w:val="clear" w:color="auto" w:fill="auto"/>
            <w:noWrap/>
            <w:vAlign w:val="bottom"/>
            <w:hideMark/>
          </w:tcPr>
          <w:p w14:paraId="095D9739" w14:textId="77777777" w:rsidR="00AD4068" w:rsidRPr="00AD4068" w:rsidRDefault="00AD4068" w:rsidP="00AD4068">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667F24B8" w14:textId="77777777" w:rsidR="00AD4068" w:rsidRPr="00AD4068" w:rsidRDefault="00AD4068" w:rsidP="00AD4068">
            <w:pPr>
              <w:jc w:val="right"/>
              <w:rPr>
                <w:sz w:val="22"/>
                <w:szCs w:val="22"/>
              </w:rPr>
            </w:pPr>
            <w:r w:rsidRPr="00AD4068">
              <w:rPr>
                <w:sz w:val="22"/>
                <w:szCs w:val="22"/>
              </w:rPr>
              <w:t>0.00%</w:t>
            </w:r>
          </w:p>
        </w:tc>
        <w:tc>
          <w:tcPr>
            <w:tcW w:w="1083" w:type="dxa"/>
            <w:tcBorders>
              <w:top w:val="nil"/>
              <w:left w:val="nil"/>
              <w:right w:val="single" w:sz="4" w:space="0" w:color="auto"/>
            </w:tcBorders>
            <w:shd w:val="clear" w:color="000000" w:fill="FFFFFF"/>
            <w:noWrap/>
            <w:vAlign w:val="bottom"/>
            <w:hideMark/>
          </w:tcPr>
          <w:p w14:paraId="36B09DD5" w14:textId="77777777" w:rsidR="00AD4068" w:rsidRDefault="00AD4068" w:rsidP="00AD4068">
            <w:pPr>
              <w:rPr>
                <w:rFonts w:ascii="Arial" w:hAnsi="Arial" w:cs="Arial"/>
                <w:sz w:val="20"/>
                <w:szCs w:val="20"/>
              </w:rPr>
            </w:pPr>
            <w:r>
              <w:rPr>
                <w:sz w:val="22"/>
                <w:szCs w:val="22"/>
              </w:rPr>
              <w:t> </w:t>
            </w:r>
          </w:p>
        </w:tc>
      </w:tr>
      <w:tr w:rsidR="00AD4068" w14:paraId="00B3CE0C"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13FAB0BF" w14:textId="77777777" w:rsidR="00AD4068" w:rsidRDefault="00AD4068" w:rsidP="00AD4068">
            <w:pPr>
              <w:jc w:val="center"/>
              <w:rPr>
                <w:sz w:val="22"/>
                <w:szCs w:val="22"/>
              </w:rPr>
            </w:pPr>
            <w:r>
              <w:rPr>
                <w:sz w:val="22"/>
                <w:szCs w:val="22"/>
              </w:rPr>
              <w:t>10</w:t>
            </w:r>
          </w:p>
        </w:tc>
        <w:tc>
          <w:tcPr>
            <w:tcW w:w="2382" w:type="dxa"/>
            <w:tcBorders>
              <w:top w:val="nil"/>
              <w:left w:val="nil"/>
              <w:bottom w:val="nil"/>
              <w:right w:val="nil"/>
            </w:tcBorders>
            <w:shd w:val="clear" w:color="000000" w:fill="FFFFFF"/>
            <w:noWrap/>
            <w:vAlign w:val="bottom"/>
            <w:hideMark/>
          </w:tcPr>
          <w:p w14:paraId="135B55E6" w14:textId="77777777" w:rsidR="00AD4068" w:rsidRPr="00AD4068" w:rsidRDefault="00AD4068" w:rsidP="00AD4068">
            <w:pPr>
              <w:rPr>
                <w:sz w:val="22"/>
                <w:szCs w:val="22"/>
              </w:rPr>
            </w:pPr>
            <w:r w:rsidRPr="00AD4068">
              <w:rPr>
                <w:sz w:val="22"/>
                <w:szCs w:val="22"/>
              </w:rPr>
              <w:t>Preferred Stock</w:t>
            </w:r>
          </w:p>
        </w:tc>
        <w:tc>
          <w:tcPr>
            <w:tcW w:w="1276" w:type="dxa"/>
            <w:tcBorders>
              <w:top w:val="nil"/>
              <w:left w:val="nil"/>
              <w:bottom w:val="nil"/>
              <w:right w:val="nil"/>
            </w:tcBorders>
            <w:shd w:val="clear" w:color="auto" w:fill="auto"/>
            <w:noWrap/>
            <w:vAlign w:val="bottom"/>
            <w:hideMark/>
          </w:tcPr>
          <w:p w14:paraId="31FB091C"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069945A0"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4110C56B" w14:textId="77777777" w:rsidR="00AD4068" w:rsidRPr="00AD4068" w:rsidRDefault="00AD4068" w:rsidP="00AD4068">
            <w:pPr>
              <w:jc w:val="right"/>
              <w:rPr>
                <w:sz w:val="22"/>
                <w:szCs w:val="22"/>
              </w:rPr>
            </w:pPr>
            <w:r w:rsidRPr="00AD4068">
              <w:rPr>
                <w:sz w:val="22"/>
                <w:szCs w:val="22"/>
              </w:rPr>
              <w:t>0</w:t>
            </w:r>
          </w:p>
        </w:tc>
        <w:tc>
          <w:tcPr>
            <w:tcW w:w="1362" w:type="dxa"/>
            <w:tcBorders>
              <w:top w:val="nil"/>
              <w:left w:val="nil"/>
              <w:bottom w:val="nil"/>
              <w:right w:val="nil"/>
            </w:tcBorders>
            <w:shd w:val="clear" w:color="auto" w:fill="auto"/>
            <w:noWrap/>
            <w:vAlign w:val="bottom"/>
            <w:hideMark/>
          </w:tcPr>
          <w:p w14:paraId="3B727FD9"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329F89D7" w14:textId="77777777" w:rsidR="00AD4068" w:rsidRPr="00AD4068" w:rsidRDefault="00AD4068" w:rsidP="00AD4068">
            <w:pPr>
              <w:jc w:val="right"/>
              <w:rPr>
                <w:sz w:val="22"/>
                <w:szCs w:val="22"/>
              </w:rPr>
            </w:pPr>
            <w:r w:rsidRPr="00AD4068">
              <w:rPr>
                <w:sz w:val="22"/>
                <w:szCs w:val="22"/>
              </w:rPr>
              <w:t>0</w:t>
            </w:r>
          </w:p>
        </w:tc>
        <w:tc>
          <w:tcPr>
            <w:tcW w:w="1012" w:type="dxa"/>
            <w:tcBorders>
              <w:top w:val="nil"/>
              <w:left w:val="nil"/>
              <w:bottom w:val="nil"/>
              <w:right w:val="nil"/>
            </w:tcBorders>
            <w:shd w:val="clear" w:color="auto" w:fill="auto"/>
            <w:noWrap/>
            <w:vAlign w:val="bottom"/>
            <w:hideMark/>
          </w:tcPr>
          <w:p w14:paraId="2D77C710" w14:textId="77777777" w:rsidR="00AD4068" w:rsidRPr="00AD4068" w:rsidRDefault="00AD4068" w:rsidP="00AD4068">
            <w:pPr>
              <w:jc w:val="right"/>
              <w:rPr>
                <w:sz w:val="22"/>
                <w:szCs w:val="22"/>
              </w:rPr>
            </w:pPr>
            <w:r w:rsidRPr="00AD4068">
              <w:rPr>
                <w:sz w:val="22"/>
                <w:szCs w:val="22"/>
              </w:rPr>
              <w:t>0.00%</w:t>
            </w:r>
          </w:p>
        </w:tc>
        <w:tc>
          <w:tcPr>
            <w:tcW w:w="901" w:type="dxa"/>
            <w:tcBorders>
              <w:top w:val="nil"/>
              <w:left w:val="nil"/>
              <w:bottom w:val="nil"/>
              <w:right w:val="nil"/>
            </w:tcBorders>
            <w:shd w:val="clear" w:color="auto" w:fill="auto"/>
            <w:noWrap/>
            <w:vAlign w:val="bottom"/>
            <w:hideMark/>
          </w:tcPr>
          <w:p w14:paraId="671C6F00" w14:textId="77777777" w:rsidR="00AD4068" w:rsidRPr="00AD4068" w:rsidRDefault="00AD4068" w:rsidP="00AD4068">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48DB4A10" w14:textId="77777777" w:rsidR="00AD4068" w:rsidRPr="00AD4068" w:rsidRDefault="00AD4068" w:rsidP="00AD4068">
            <w:pPr>
              <w:jc w:val="right"/>
              <w:rPr>
                <w:sz w:val="22"/>
                <w:szCs w:val="22"/>
              </w:rPr>
            </w:pPr>
            <w:r w:rsidRPr="00AD4068">
              <w:rPr>
                <w:sz w:val="22"/>
                <w:szCs w:val="22"/>
              </w:rPr>
              <w:t>0.00%</w:t>
            </w:r>
          </w:p>
        </w:tc>
        <w:tc>
          <w:tcPr>
            <w:tcW w:w="1083" w:type="dxa"/>
            <w:tcBorders>
              <w:top w:val="nil"/>
              <w:left w:val="nil"/>
              <w:right w:val="single" w:sz="4" w:space="0" w:color="auto"/>
            </w:tcBorders>
            <w:shd w:val="clear" w:color="000000" w:fill="FFFFFF"/>
            <w:noWrap/>
            <w:vAlign w:val="bottom"/>
            <w:hideMark/>
          </w:tcPr>
          <w:p w14:paraId="1FB51358" w14:textId="77777777" w:rsidR="00AD4068" w:rsidRDefault="00AD4068" w:rsidP="00AD4068">
            <w:pPr>
              <w:rPr>
                <w:rFonts w:ascii="Arial" w:hAnsi="Arial" w:cs="Arial"/>
                <w:sz w:val="20"/>
                <w:szCs w:val="20"/>
              </w:rPr>
            </w:pPr>
            <w:r>
              <w:rPr>
                <w:sz w:val="22"/>
                <w:szCs w:val="22"/>
              </w:rPr>
              <w:t> </w:t>
            </w:r>
          </w:p>
        </w:tc>
      </w:tr>
      <w:tr w:rsidR="00AD4068" w14:paraId="17D4F989"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0CF442E2" w14:textId="77777777" w:rsidR="00AD4068" w:rsidRDefault="00AD4068" w:rsidP="00AD4068">
            <w:pPr>
              <w:jc w:val="center"/>
              <w:rPr>
                <w:sz w:val="22"/>
                <w:szCs w:val="22"/>
              </w:rPr>
            </w:pPr>
            <w:r>
              <w:rPr>
                <w:sz w:val="22"/>
                <w:szCs w:val="22"/>
              </w:rPr>
              <w:t>11</w:t>
            </w:r>
          </w:p>
        </w:tc>
        <w:tc>
          <w:tcPr>
            <w:tcW w:w="2382" w:type="dxa"/>
            <w:tcBorders>
              <w:top w:val="nil"/>
              <w:left w:val="nil"/>
              <w:bottom w:val="nil"/>
              <w:right w:val="nil"/>
            </w:tcBorders>
            <w:shd w:val="clear" w:color="000000" w:fill="FFFFFF"/>
            <w:noWrap/>
            <w:vAlign w:val="bottom"/>
            <w:hideMark/>
          </w:tcPr>
          <w:p w14:paraId="11B68523" w14:textId="77777777" w:rsidR="00AD4068" w:rsidRPr="00AD4068" w:rsidRDefault="00AD4068" w:rsidP="00AD4068">
            <w:pPr>
              <w:rPr>
                <w:sz w:val="22"/>
                <w:szCs w:val="22"/>
              </w:rPr>
            </w:pPr>
            <w:r w:rsidRPr="00AD4068">
              <w:rPr>
                <w:sz w:val="22"/>
                <w:szCs w:val="22"/>
              </w:rPr>
              <w:t>Common Equity</w:t>
            </w:r>
          </w:p>
        </w:tc>
        <w:tc>
          <w:tcPr>
            <w:tcW w:w="1276" w:type="dxa"/>
            <w:tcBorders>
              <w:top w:val="nil"/>
              <w:left w:val="nil"/>
              <w:bottom w:val="nil"/>
              <w:right w:val="nil"/>
            </w:tcBorders>
            <w:shd w:val="clear" w:color="auto" w:fill="auto"/>
            <w:noWrap/>
            <w:vAlign w:val="bottom"/>
            <w:hideMark/>
          </w:tcPr>
          <w:p w14:paraId="221E5510" w14:textId="1247DDB9" w:rsidR="00AD4068" w:rsidRPr="00AD4068" w:rsidRDefault="00463B0F" w:rsidP="00AD4068">
            <w:pPr>
              <w:jc w:val="right"/>
              <w:rPr>
                <w:sz w:val="22"/>
                <w:szCs w:val="22"/>
              </w:rPr>
            </w:pPr>
            <w:r>
              <w:rPr>
                <w:sz w:val="22"/>
                <w:szCs w:val="22"/>
              </w:rPr>
              <w:t>5,894,387</w:t>
            </w:r>
          </w:p>
        </w:tc>
        <w:tc>
          <w:tcPr>
            <w:tcW w:w="1276" w:type="dxa"/>
            <w:tcBorders>
              <w:top w:val="nil"/>
              <w:left w:val="nil"/>
              <w:bottom w:val="nil"/>
              <w:right w:val="nil"/>
            </w:tcBorders>
            <w:shd w:val="clear" w:color="auto" w:fill="auto"/>
            <w:noWrap/>
            <w:vAlign w:val="bottom"/>
            <w:hideMark/>
          </w:tcPr>
          <w:p w14:paraId="00B211A2"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4A5B2245" w14:textId="3E3803EB" w:rsidR="00AD4068" w:rsidRPr="00AD4068" w:rsidRDefault="00463B0F" w:rsidP="00AD4068">
            <w:pPr>
              <w:jc w:val="right"/>
              <w:rPr>
                <w:sz w:val="22"/>
                <w:szCs w:val="22"/>
              </w:rPr>
            </w:pPr>
            <w:r>
              <w:rPr>
                <w:sz w:val="22"/>
                <w:szCs w:val="22"/>
              </w:rPr>
              <w:t>5,894,387</w:t>
            </w:r>
          </w:p>
        </w:tc>
        <w:tc>
          <w:tcPr>
            <w:tcW w:w="1362" w:type="dxa"/>
            <w:tcBorders>
              <w:top w:val="nil"/>
              <w:left w:val="nil"/>
              <w:bottom w:val="nil"/>
              <w:right w:val="nil"/>
            </w:tcBorders>
            <w:shd w:val="clear" w:color="auto" w:fill="auto"/>
            <w:noWrap/>
            <w:vAlign w:val="bottom"/>
            <w:hideMark/>
          </w:tcPr>
          <w:p w14:paraId="253E8BEC" w14:textId="555C14D3" w:rsidR="00AD4068" w:rsidRPr="00AD4068" w:rsidRDefault="00AD4068" w:rsidP="00375625">
            <w:pPr>
              <w:jc w:val="right"/>
              <w:rPr>
                <w:sz w:val="22"/>
                <w:szCs w:val="22"/>
              </w:rPr>
            </w:pPr>
            <w:r w:rsidRPr="00AD4068">
              <w:rPr>
                <w:sz w:val="22"/>
                <w:szCs w:val="22"/>
              </w:rPr>
              <w:t>(1,</w:t>
            </w:r>
            <w:r w:rsidR="00463B0F">
              <w:rPr>
                <w:sz w:val="22"/>
                <w:szCs w:val="22"/>
              </w:rPr>
              <w:t>348,783</w:t>
            </w:r>
            <w:r w:rsidRPr="00AD4068">
              <w:rPr>
                <w:sz w:val="22"/>
                <w:szCs w:val="22"/>
              </w:rPr>
              <w:t>)</w:t>
            </w:r>
          </w:p>
        </w:tc>
        <w:tc>
          <w:tcPr>
            <w:tcW w:w="1276" w:type="dxa"/>
            <w:tcBorders>
              <w:top w:val="nil"/>
              <w:left w:val="nil"/>
              <w:bottom w:val="nil"/>
              <w:right w:val="nil"/>
            </w:tcBorders>
            <w:shd w:val="clear" w:color="auto" w:fill="auto"/>
            <w:noWrap/>
            <w:vAlign w:val="bottom"/>
            <w:hideMark/>
          </w:tcPr>
          <w:p w14:paraId="6B8A91B5" w14:textId="1E90780A" w:rsidR="00AD4068" w:rsidRPr="00AD4068" w:rsidRDefault="00463B0F" w:rsidP="00AD4068">
            <w:pPr>
              <w:jc w:val="right"/>
              <w:rPr>
                <w:sz w:val="22"/>
                <w:szCs w:val="22"/>
              </w:rPr>
            </w:pPr>
            <w:r>
              <w:rPr>
                <w:sz w:val="22"/>
                <w:szCs w:val="22"/>
              </w:rPr>
              <w:t>4,545,604</w:t>
            </w:r>
          </w:p>
        </w:tc>
        <w:tc>
          <w:tcPr>
            <w:tcW w:w="1012" w:type="dxa"/>
            <w:tcBorders>
              <w:top w:val="nil"/>
              <w:left w:val="nil"/>
              <w:bottom w:val="nil"/>
              <w:right w:val="nil"/>
            </w:tcBorders>
            <w:shd w:val="clear" w:color="auto" w:fill="auto"/>
            <w:noWrap/>
            <w:vAlign w:val="bottom"/>
            <w:hideMark/>
          </w:tcPr>
          <w:p w14:paraId="3E04B6B4" w14:textId="3584A2E1" w:rsidR="00AD4068" w:rsidRPr="00AD4068" w:rsidRDefault="00463B0F" w:rsidP="00AD4068">
            <w:pPr>
              <w:jc w:val="right"/>
              <w:rPr>
                <w:sz w:val="22"/>
                <w:szCs w:val="22"/>
              </w:rPr>
            </w:pPr>
            <w:r>
              <w:rPr>
                <w:sz w:val="22"/>
                <w:szCs w:val="22"/>
              </w:rPr>
              <w:t>75.22</w:t>
            </w:r>
            <w:r w:rsidR="00AD4068" w:rsidRPr="00AD4068">
              <w:rPr>
                <w:sz w:val="22"/>
                <w:szCs w:val="22"/>
              </w:rPr>
              <w:t>%</w:t>
            </w:r>
          </w:p>
        </w:tc>
        <w:tc>
          <w:tcPr>
            <w:tcW w:w="901" w:type="dxa"/>
            <w:tcBorders>
              <w:top w:val="nil"/>
              <w:left w:val="nil"/>
              <w:bottom w:val="nil"/>
              <w:right w:val="nil"/>
            </w:tcBorders>
            <w:shd w:val="clear" w:color="000000" w:fill="FFFFFF"/>
            <w:noWrap/>
            <w:vAlign w:val="bottom"/>
            <w:hideMark/>
          </w:tcPr>
          <w:p w14:paraId="55E1EB3C" w14:textId="77777777" w:rsidR="00AD4068" w:rsidRPr="00AD4068" w:rsidRDefault="00AD4068" w:rsidP="00AD4068">
            <w:pPr>
              <w:jc w:val="right"/>
              <w:rPr>
                <w:sz w:val="22"/>
                <w:szCs w:val="22"/>
              </w:rPr>
            </w:pPr>
            <w:r w:rsidRPr="00AD4068">
              <w:rPr>
                <w:sz w:val="22"/>
                <w:szCs w:val="22"/>
              </w:rPr>
              <w:t>9.88%</w:t>
            </w:r>
          </w:p>
        </w:tc>
        <w:tc>
          <w:tcPr>
            <w:tcW w:w="1129" w:type="dxa"/>
            <w:tcBorders>
              <w:top w:val="nil"/>
              <w:left w:val="nil"/>
              <w:bottom w:val="nil"/>
              <w:right w:val="nil"/>
            </w:tcBorders>
            <w:shd w:val="clear" w:color="auto" w:fill="auto"/>
            <w:noWrap/>
            <w:vAlign w:val="bottom"/>
            <w:hideMark/>
          </w:tcPr>
          <w:p w14:paraId="570A4073" w14:textId="3E322875" w:rsidR="00AD4068" w:rsidRPr="00AD4068" w:rsidRDefault="00463B0F" w:rsidP="00AD4068">
            <w:pPr>
              <w:jc w:val="right"/>
              <w:rPr>
                <w:sz w:val="22"/>
                <w:szCs w:val="22"/>
              </w:rPr>
            </w:pPr>
            <w:r>
              <w:rPr>
                <w:sz w:val="22"/>
                <w:szCs w:val="22"/>
              </w:rPr>
              <w:t>7.43</w:t>
            </w:r>
            <w:r w:rsidR="00AD4068" w:rsidRPr="00AD4068">
              <w:rPr>
                <w:sz w:val="22"/>
                <w:szCs w:val="22"/>
              </w:rPr>
              <w:t>%</w:t>
            </w:r>
          </w:p>
        </w:tc>
        <w:tc>
          <w:tcPr>
            <w:tcW w:w="1083" w:type="dxa"/>
            <w:tcBorders>
              <w:top w:val="nil"/>
              <w:left w:val="nil"/>
              <w:bottom w:val="nil"/>
              <w:right w:val="single" w:sz="4" w:space="0" w:color="auto"/>
            </w:tcBorders>
            <w:shd w:val="clear" w:color="000000" w:fill="FFFFFF"/>
            <w:noWrap/>
            <w:vAlign w:val="bottom"/>
            <w:hideMark/>
          </w:tcPr>
          <w:p w14:paraId="3F576BF2" w14:textId="77777777" w:rsidR="00AD4068" w:rsidRDefault="00AD4068" w:rsidP="00AD4068">
            <w:pPr>
              <w:rPr>
                <w:rFonts w:ascii="Arial" w:hAnsi="Arial" w:cs="Arial"/>
                <w:sz w:val="20"/>
                <w:szCs w:val="20"/>
              </w:rPr>
            </w:pPr>
          </w:p>
        </w:tc>
      </w:tr>
      <w:tr w:rsidR="00AD4068" w14:paraId="346696D5"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6075AF58" w14:textId="77777777" w:rsidR="00AD4068" w:rsidRDefault="00AD4068" w:rsidP="00AD4068">
            <w:pPr>
              <w:jc w:val="center"/>
              <w:rPr>
                <w:sz w:val="22"/>
                <w:szCs w:val="22"/>
              </w:rPr>
            </w:pPr>
            <w:r>
              <w:rPr>
                <w:sz w:val="22"/>
                <w:szCs w:val="22"/>
              </w:rPr>
              <w:t>12</w:t>
            </w:r>
          </w:p>
        </w:tc>
        <w:tc>
          <w:tcPr>
            <w:tcW w:w="2382" w:type="dxa"/>
            <w:tcBorders>
              <w:top w:val="nil"/>
              <w:left w:val="nil"/>
              <w:bottom w:val="nil"/>
              <w:right w:val="nil"/>
            </w:tcBorders>
            <w:shd w:val="clear" w:color="000000" w:fill="FFFFFF"/>
            <w:noWrap/>
            <w:vAlign w:val="bottom"/>
            <w:hideMark/>
          </w:tcPr>
          <w:p w14:paraId="1DD4B41D" w14:textId="77777777" w:rsidR="00AD4068" w:rsidRPr="00AD4068" w:rsidRDefault="00AD4068" w:rsidP="00AD4068">
            <w:pPr>
              <w:rPr>
                <w:sz w:val="22"/>
                <w:szCs w:val="22"/>
              </w:rPr>
            </w:pPr>
            <w:r w:rsidRPr="00AD4068">
              <w:rPr>
                <w:sz w:val="22"/>
                <w:szCs w:val="22"/>
              </w:rPr>
              <w:t>Customer Deposits</w:t>
            </w:r>
          </w:p>
        </w:tc>
        <w:tc>
          <w:tcPr>
            <w:tcW w:w="1276" w:type="dxa"/>
            <w:tcBorders>
              <w:top w:val="nil"/>
              <w:left w:val="nil"/>
              <w:bottom w:val="nil"/>
              <w:right w:val="nil"/>
            </w:tcBorders>
            <w:shd w:val="clear" w:color="auto" w:fill="auto"/>
            <w:noWrap/>
            <w:vAlign w:val="bottom"/>
            <w:hideMark/>
          </w:tcPr>
          <w:p w14:paraId="040E7AA8" w14:textId="77777777" w:rsidR="00AD4068" w:rsidRPr="00AD4068" w:rsidRDefault="00AD4068" w:rsidP="00AD4068">
            <w:pPr>
              <w:jc w:val="right"/>
              <w:rPr>
                <w:sz w:val="22"/>
                <w:szCs w:val="22"/>
              </w:rPr>
            </w:pPr>
            <w:r w:rsidRPr="00AD4068">
              <w:rPr>
                <w:sz w:val="22"/>
                <w:szCs w:val="22"/>
              </w:rPr>
              <w:t>23,168</w:t>
            </w:r>
          </w:p>
        </w:tc>
        <w:tc>
          <w:tcPr>
            <w:tcW w:w="1276" w:type="dxa"/>
            <w:tcBorders>
              <w:top w:val="nil"/>
              <w:left w:val="nil"/>
              <w:bottom w:val="nil"/>
              <w:right w:val="nil"/>
            </w:tcBorders>
            <w:shd w:val="clear" w:color="auto" w:fill="auto"/>
            <w:noWrap/>
            <w:vAlign w:val="bottom"/>
            <w:hideMark/>
          </w:tcPr>
          <w:p w14:paraId="3A842266"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7A2872B3" w14:textId="77777777" w:rsidR="00AD4068" w:rsidRPr="00AD4068" w:rsidRDefault="00AD4068" w:rsidP="00AD4068">
            <w:pPr>
              <w:jc w:val="right"/>
              <w:rPr>
                <w:sz w:val="22"/>
                <w:szCs w:val="22"/>
              </w:rPr>
            </w:pPr>
            <w:r w:rsidRPr="00AD4068">
              <w:rPr>
                <w:sz w:val="22"/>
                <w:szCs w:val="22"/>
              </w:rPr>
              <w:t>23,168</w:t>
            </w:r>
          </w:p>
        </w:tc>
        <w:tc>
          <w:tcPr>
            <w:tcW w:w="1362" w:type="dxa"/>
            <w:tcBorders>
              <w:top w:val="nil"/>
              <w:left w:val="nil"/>
              <w:bottom w:val="nil"/>
              <w:right w:val="nil"/>
            </w:tcBorders>
            <w:shd w:val="clear" w:color="auto" w:fill="auto"/>
            <w:noWrap/>
            <w:vAlign w:val="bottom"/>
            <w:hideMark/>
          </w:tcPr>
          <w:p w14:paraId="7CC54073" w14:textId="77777777" w:rsidR="00AD4068" w:rsidRPr="00AD4068" w:rsidRDefault="00AD4068" w:rsidP="00AD4068">
            <w:pPr>
              <w:jc w:val="right"/>
              <w:rPr>
                <w:sz w:val="22"/>
                <w:szCs w:val="22"/>
              </w:rPr>
            </w:pPr>
            <w:r w:rsidRPr="00AD4068">
              <w:rPr>
                <w:sz w:val="22"/>
                <w:szCs w:val="22"/>
              </w:rPr>
              <w:t>0</w:t>
            </w:r>
          </w:p>
        </w:tc>
        <w:tc>
          <w:tcPr>
            <w:tcW w:w="1276" w:type="dxa"/>
            <w:tcBorders>
              <w:top w:val="nil"/>
              <w:left w:val="nil"/>
              <w:bottom w:val="nil"/>
              <w:right w:val="nil"/>
            </w:tcBorders>
            <w:shd w:val="clear" w:color="auto" w:fill="auto"/>
            <w:noWrap/>
            <w:vAlign w:val="bottom"/>
            <w:hideMark/>
          </w:tcPr>
          <w:p w14:paraId="36466CB2" w14:textId="77777777" w:rsidR="00AD4068" w:rsidRPr="00AD4068" w:rsidRDefault="00AD4068" w:rsidP="00AD4068">
            <w:pPr>
              <w:jc w:val="right"/>
              <w:rPr>
                <w:sz w:val="22"/>
                <w:szCs w:val="22"/>
              </w:rPr>
            </w:pPr>
            <w:r w:rsidRPr="00AD4068">
              <w:rPr>
                <w:sz w:val="22"/>
                <w:szCs w:val="22"/>
              </w:rPr>
              <w:t>23,168</w:t>
            </w:r>
          </w:p>
        </w:tc>
        <w:tc>
          <w:tcPr>
            <w:tcW w:w="1012" w:type="dxa"/>
            <w:tcBorders>
              <w:top w:val="nil"/>
              <w:left w:val="nil"/>
              <w:bottom w:val="nil"/>
              <w:right w:val="nil"/>
            </w:tcBorders>
            <w:shd w:val="clear" w:color="auto" w:fill="auto"/>
            <w:noWrap/>
            <w:vAlign w:val="bottom"/>
            <w:hideMark/>
          </w:tcPr>
          <w:p w14:paraId="46C4B850" w14:textId="5969C35A" w:rsidR="00AD4068" w:rsidRPr="00AD4068" w:rsidRDefault="00463B0F" w:rsidP="00AD4068">
            <w:pPr>
              <w:jc w:val="right"/>
              <w:rPr>
                <w:sz w:val="22"/>
                <w:szCs w:val="22"/>
              </w:rPr>
            </w:pPr>
            <w:r>
              <w:rPr>
                <w:sz w:val="22"/>
                <w:szCs w:val="22"/>
              </w:rPr>
              <w:t>0.38</w:t>
            </w:r>
            <w:r w:rsidR="00AD4068" w:rsidRPr="00AD4068">
              <w:rPr>
                <w:sz w:val="22"/>
                <w:szCs w:val="22"/>
              </w:rPr>
              <w:t>%</w:t>
            </w:r>
          </w:p>
        </w:tc>
        <w:tc>
          <w:tcPr>
            <w:tcW w:w="901" w:type="dxa"/>
            <w:tcBorders>
              <w:top w:val="nil"/>
              <w:left w:val="nil"/>
              <w:bottom w:val="nil"/>
              <w:right w:val="nil"/>
            </w:tcBorders>
            <w:shd w:val="clear" w:color="auto" w:fill="auto"/>
            <w:noWrap/>
            <w:vAlign w:val="bottom"/>
            <w:hideMark/>
          </w:tcPr>
          <w:p w14:paraId="03DFB221" w14:textId="77777777" w:rsidR="00AD4068" w:rsidRPr="00AD4068" w:rsidRDefault="00AD4068" w:rsidP="00AD4068">
            <w:pPr>
              <w:jc w:val="right"/>
              <w:rPr>
                <w:sz w:val="22"/>
                <w:szCs w:val="22"/>
              </w:rPr>
            </w:pPr>
            <w:r w:rsidRPr="00AD4068">
              <w:rPr>
                <w:sz w:val="22"/>
                <w:szCs w:val="22"/>
              </w:rPr>
              <w:t>2.00%</w:t>
            </w:r>
          </w:p>
        </w:tc>
        <w:tc>
          <w:tcPr>
            <w:tcW w:w="1129" w:type="dxa"/>
            <w:tcBorders>
              <w:top w:val="nil"/>
              <w:left w:val="nil"/>
              <w:bottom w:val="nil"/>
              <w:right w:val="nil"/>
            </w:tcBorders>
            <w:shd w:val="clear" w:color="auto" w:fill="auto"/>
            <w:noWrap/>
            <w:vAlign w:val="bottom"/>
            <w:hideMark/>
          </w:tcPr>
          <w:p w14:paraId="37C14008" w14:textId="77777777" w:rsidR="00AD4068" w:rsidRPr="00AD4068" w:rsidRDefault="00AD4068" w:rsidP="00AD4068">
            <w:pPr>
              <w:jc w:val="right"/>
              <w:rPr>
                <w:sz w:val="22"/>
                <w:szCs w:val="22"/>
              </w:rPr>
            </w:pPr>
            <w:r w:rsidRPr="00AD4068">
              <w:rPr>
                <w:sz w:val="22"/>
                <w:szCs w:val="22"/>
              </w:rPr>
              <w:t>0.01%</w:t>
            </w:r>
          </w:p>
        </w:tc>
        <w:tc>
          <w:tcPr>
            <w:tcW w:w="1083" w:type="dxa"/>
            <w:tcBorders>
              <w:top w:val="nil"/>
              <w:left w:val="nil"/>
              <w:bottom w:val="nil"/>
              <w:right w:val="single" w:sz="4" w:space="0" w:color="auto"/>
            </w:tcBorders>
            <w:shd w:val="clear" w:color="000000" w:fill="FFFFFF"/>
            <w:noWrap/>
            <w:vAlign w:val="bottom"/>
            <w:hideMark/>
          </w:tcPr>
          <w:p w14:paraId="0BC2348C" w14:textId="77777777" w:rsidR="00AD4068" w:rsidRDefault="00AD4068" w:rsidP="00AD4068">
            <w:pPr>
              <w:rPr>
                <w:rFonts w:ascii="Arial" w:hAnsi="Arial" w:cs="Arial"/>
                <w:sz w:val="20"/>
                <w:szCs w:val="20"/>
              </w:rPr>
            </w:pPr>
          </w:p>
        </w:tc>
      </w:tr>
      <w:tr w:rsidR="00AD4068" w14:paraId="2BBB7B2A"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5EB53727" w14:textId="77777777" w:rsidR="00AD4068" w:rsidRDefault="00AD4068" w:rsidP="00AD4068">
            <w:pPr>
              <w:jc w:val="center"/>
              <w:rPr>
                <w:sz w:val="22"/>
                <w:szCs w:val="22"/>
              </w:rPr>
            </w:pPr>
            <w:r>
              <w:rPr>
                <w:sz w:val="22"/>
                <w:szCs w:val="22"/>
              </w:rPr>
              <w:t>13</w:t>
            </w:r>
          </w:p>
        </w:tc>
        <w:tc>
          <w:tcPr>
            <w:tcW w:w="2382" w:type="dxa"/>
            <w:tcBorders>
              <w:top w:val="nil"/>
              <w:left w:val="nil"/>
              <w:bottom w:val="nil"/>
              <w:right w:val="nil"/>
            </w:tcBorders>
            <w:shd w:val="clear" w:color="000000" w:fill="FFFFFF"/>
            <w:noWrap/>
            <w:vAlign w:val="bottom"/>
            <w:hideMark/>
          </w:tcPr>
          <w:p w14:paraId="6911C1D6" w14:textId="77777777" w:rsidR="00AD4068" w:rsidRPr="00AD4068" w:rsidRDefault="00AD4068" w:rsidP="00AD4068">
            <w:pPr>
              <w:rPr>
                <w:sz w:val="22"/>
                <w:szCs w:val="22"/>
              </w:rPr>
            </w:pPr>
            <w:r w:rsidRPr="00AD4068">
              <w:rPr>
                <w:sz w:val="22"/>
                <w:szCs w:val="22"/>
              </w:rPr>
              <w:t>Deferred Income Taxes</w:t>
            </w:r>
          </w:p>
        </w:tc>
        <w:tc>
          <w:tcPr>
            <w:tcW w:w="1276" w:type="dxa"/>
            <w:tcBorders>
              <w:top w:val="nil"/>
              <w:left w:val="nil"/>
              <w:bottom w:val="nil"/>
              <w:right w:val="nil"/>
            </w:tcBorders>
            <w:shd w:val="clear" w:color="auto" w:fill="auto"/>
            <w:noWrap/>
            <w:vAlign w:val="bottom"/>
            <w:hideMark/>
          </w:tcPr>
          <w:p w14:paraId="69461372" w14:textId="77777777" w:rsidR="00AD4068" w:rsidRPr="00AD4068" w:rsidRDefault="00AD4068" w:rsidP="00AD4068">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4064DB0C" w14:textId="77777777" w:rsidR="00AD4068" w:rsidRPr="00AD4068" w:rsidRDefault="00AD4068" w:rsidP="00AD4068">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78344501" w14:textId="77777777" w:rsidR="00AD4068" w:rsidRPr="00AD4068" w:rsidRDefault="00AD4068" w:rsidP="00AD4068">
            <w:pPr>
              <w:jc w:val="right"/>
              <w:rPr>
                <w:sz w:val="22"/>
                <w:szCs w:val="22"/>
                <w:u w:val="single"/>
              </w:rPr>
            </w:pPr>
            <w:r w:rsidRPr="00AD4068">
              <w:rPr>
                <w:sz w:val="22"/>
                <w:szCs w:val="22"/>
                <w:u w:val="single"/>
              </w:rPr>
              <w:t>0</w:t>
            </w:r>
          </w:p>
        </w:tc>
        <w:tc>
          <w:tcPr>
            <w:tcW w:w="1362" w:type="dxa"/>
            <w:tcBorders>
              <w:top w:val="nil"/>
              <w:left w:val="nil"/>
              <w:bottom w:val="nil"/>
              <w:right w:val="nil"/>
            </w:tcBorders>
            <w:shd w:val="clear" w:color="auto" w:fill="auto"/>
            <w:noWrap/>
            <w:vAlign w:val="bottom"/>
            <w:hideMark/>
          </w:tcPr>
          <w:p w14:paraId="08483BEA" w14:textId="77777777" w:rsidR="00AD4068" w:rsidRPr="00AD4068" w:rsidRDefault="00AD4068" w:rsidP="00AD4068">
            <w:pPr>
              <w:jc w:val="right"/>
              <w:rPr>
                <w:sz w:val="22"/>
                <w:szCs w:val="22"/>
                <w:u w:val="single"/>
              </w:rPr>
            </w:pPr>
            <w:r w:rsidRPr="00AD4068">
              <w:rPr>
                <w:sz w:val="22"/>
                <w:szCs w:val="22"/>
                <w:u w:val="single"/>
              </w:rPr>
              <w:t>0</w:t>
            </w:r>
          </w:p>
        </w:tc>
        <w:tc>
          <w:tcPr>
            <w:tcW w:w="1276" w:type="dxa"/>
            <w:tcBorders>
              <w:top w:val="nil"/>
              <w:left w:val="nil"/>
              <w:bottom w:val="nil"/>
              <w:right w:val="nil"/>
            </w:tcBorders>
            <w:shd w:val="clear" w:color="auto" w:fill="auto"/>
            <w:noWrap/>
            <w:vAlign w:val="bottom"/>
            <w:hideMark/>
          </w:tcPr>
          <w:p w14:paraId="562F3FEC" w14:textId="77777777" w:rsidR="00AD4068" w:rsidRPr="00AD4068" w:rsidRDefault="00AD4068" w:rsidP="00AD4068">
            <w:pPr>
              <w:jc w:val="right"/>
              <w:rPr>
                <w:sz w:val="22"/>
                <w:szCs w:val="22"/>
                <w:u w:val="single"/>
              </w:rPr>
            </w:pPr>
            <w:r w:rsidRPr="00AD4068">
              <w:rPr>
                <w:sz w:val="22"/>
                <w:szCs w:val="22"/>
                <w:u w:val="single"/>
              </w:rPr>
              <w:t>0</w:t>
            </w:r>
          </w:p>
        </w:tc>
        <w:tc>
          <w:tcPr>
            <w:tcW w:w="1012" w:type="dxa"/>
            <w:tcBorders>
              <w:top w:val="nil"/>
              <w:left w:val="nil"/>
              <w:bottom w:val="nil"/>
              <w:right w:val="nil"/>
            </w:tcBorders>
            <w:shd w:val="clear" w:color="auto" w:fill="auto"/>
            <w:noWrap/>
            <w:vAlign w:val="bottom"/>
            <w:hideMark/>
          </w:tcPr>
          <w:p w14:paraId="6DB41840" w14:textId="77777777" w:rsidR="00AD4068" w:rsidRPr="00AD4068" w:rsidRDefault="00AD4068" w:rsidP="00AD4068">
            <w:pPr>
              <w:jc w:val="right"/>
              <w:rPr>
                <w:sz w:val="22"/>
                <w:szCs w:val="22"/>
                <w:u w:val="single"/>
              </w:rPr>
            </w:pPr>
            <w:r w:rsidRPr="00AD4068">
              <w:rPr>
                <w:sz w:val="22"/>
                <w:szCs w:val="22"/>
                <w:u w:val="single"/>
              </w:rPr>
              <w:t>0.00%</w:t>
            </w:r>
          </w:p>
        </w:tc>
        <w:tc>
          <w:tcPr>
            <w:tcW w:w="901" w:type="dxa"/>
            <w:tcBorders>
              <w:top w:val="nil"/>
              <w:left w:val="nil"/>
              <w:bottom w:val="nil"/>
              <w:right w:val="nil"/>
            </w:tcBorders>
            <w:shd w:val="clear" w:color="auto" w:fill="auto"/>
            <w:noWrap/>
            <w:vAlign w:val="bottom"/>
            <w:hideMark/>
          </w:tcPr>
          <w:p w14:paraId="31132F16" w14:textId="77777777" w:rsidR="00AD4068" w:rsidRPr="00AD4068" w:rsidRDefault="00AD4068" w:rsidP="00AD4068">
            <w:pPr>
              <w:jc w:val="right"/>
              <w:rPr>
                <w:sz w:val="22"/>
                <w:szCs w:val="22"/>
              </w:rPr>
            </w:pPr>
            <w:r w:rsidRPr="00AD4068">
              <w:rPr>
                <w:sz w:val="22"/>
                <w:szCs w:val="22"/>
              </w:rPr>
              <w:t>0.00%</w:t>
            </w:r>
          </w:p>
        </w:tc>
        <w:tc>
          <w:tcPr>
            <w:tcW w:w="1129" w:type="dxa"/>
            <w:tcBorders>
              <w:top w:val="nil"/>
              <w:left w:val="nil"/>
              <w:bottom w:val="nil"/>
              <w:right w:val="nil"/>
            </w:tcBorders>
            <w:shd w:val="clear" w:color="auto" w:fill="auto"/>
            <w:noWrap/>
            <w:vAlign w:val="bottom"/>
            <w:hideMark/>
          </w:tcPr>
          <w:p w14:paraId="48021EC2" w14:textId="77777777" w:rsidR="00AD4068" w:rsidRPr="00AD4068" w:rsidRDefault="00AD4068" w:rsidP="00AD4068">
            <w:pPr>
              <w:jc w:val="right"/>
              <w:rPr>
                <w:sz w:val="22"/>
                <w:szCs w:val="22"/>
                <w:u w:val="single"/>
              </w:rPr>
            </w:pPr>
            <w:r w:rsidRPr="00AD4068">
              <w:rPr>
                <w:sz w:val="22"/>
                <w:szCs w:val="22"/>
                <w:u w:val="single"/>
              </w:rPr>
              <w:t>0.00%</w:t>
            </w:r>
          </w:p>
        </w:tc>
        <w:tc>
          <w:tcPr>
            <w:tcW w:w="1083" w:type="dxa"/>
            <w:tcBorders>
              <w:top w:val="nil"/>
              <w:left w:val="nil"/>
              <w:bottom w:val="nil"/>
              <w:right w:val="single" w:sz="4" w:space="0" w:color="auto"/>
            </w:tcBorders>
            <w:shd w:val="clear" w:color="000000" w:fill="FFFFFF"/>
            <w:noWrap/>
            <w:vAlign w:val="bottom"/>
            <w:hideMark/>
          </w:tcPr>
          <w:p w14:paraId="1462C20F" w14:textId="77777777" w:rsidR="00AD4068" w:rsidRDefault="00AD4068" w:rsidP="00AD4068">
            <w:pPr>
              <w:rPr>
                <w:rFonts w:ascii="Arial" w:hAnsi="Arial" w:cs="Arial"/>
                <w:sz w:val="20"/>
                <w:szCs w:val="20"/>
              </w:rPr>
            </w:pPr>
          </w:p>
        </w:tc>
      </w:tr>
      <w:tr w:rsidR="00AD4068" w14:paraId="7F7BAD0C"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5270B932" w14:textId="77777777" w:rsidR="00AD4068" w:rsidRDefault="00AD4068" w:rsidP="00AD4068">
            <w:pPr>
              <w:jc w:val="center"/>
              <w:rPr>
                <w:sz w:val="22"/>
                <w:szCs w:val="22"/>
              </w:rPr>
            </w:pPr>
            <w:r>
              <w:rPr>
                <w:sz w:val="22"/>
                <w:szCs w:val="22"/>
              </w:rPr>
              <w:t>14</w:t>
            </w:r>
          </w:p>
        </w:tc>
        <w:tc>
          <w:tcPr>
            <w:tcW w:w="2382" w:type="dxa"/>
            <w:tcBorders>
              <w:top w:val="nil"/>
              <w:left w:val="nil"/>
              <w:bottom w:val="nil"/>
              <w:right w:val="nil"/>
            </w:tcBorders>
            <w:shd w:val="clear" w:color="000000" w:fill="FFFFFF"/>
            <w:noWrap/>
            <w:vAlign w:val="bottom"/>
            <w:hideMark/>
          </w:tcPr>
          <w:p w14:paraId="497DA32E" w14:textId="77777777" w:rsidR="00AD4068" w:rsidRPr="00AD4068" w:rsidRDefault="00AD4068" w:rsidP="00AD4068">
            <w:pPr>
              <w:rPr>
                <w:sz w:val="22"/>
                <w:szCs w:val="22"/>
              </w:rPr>
            </w:pPr>
            <w:r w:rsidRPr="00AD4068">
              <w:rPr>
                <w:sz w:val="22"/>
                <w:szCs w:val="22"/>
              </w:rPr>
              <w:t>Total Capital</w:t>
            </w:r>
          </w:p>
        </w:tc>
        <w:tc>
          <w:tcPr>
            <w:tcW w:w="1276" w:type="dxa"/>
            <w:tcBorders>
              <w:top w:val="nil"/>
              <w:left w:val="nil"/>
              <w:bottom w:val="nil"/>
              <w:right w:val="nil"/>
            </w:tcBorders>
            <w:shd w:val="clear" w:color="auto" w:fill="auto"/>
            <w:noWrap/>
            <w:vAlign w:val="bottom"/>
            <w:hideMark/>
          </w:tcPr>
          <w:p w14:paraId="73EA0AC0" w14:textId="3780BBCE" w:rsidR="00AD4068" w:rsidRPr="00AD4068" w:rsidRDefault="00463B0F" w:rsidP="00AD4068">
            <w:pPr>
              <w:jc w:val="right"/>
              <w:rPr>
                <w:sz w:val="22"/>
                <w:szCs w:val="22"/>
                <w:u w:val="thick"/>
              </w:rPr>
            </w:pPr>
            <w:r>
              <w:rPr>
                <w:sz w:val="22"/>
                <w:szCs w:val="22"/>
                <w:u w:val="thick"/>
              </w:rPr>
              <w:t>$7,</w:t>
            </w:r>
            <w:r w:rsidR="00AD4068" w:rsidRPr="00AD4068">
              <w:rPr>
                <w:sz w:val="22"/>
                <w:szCs w:val="22"/>
                <w:u w:val="thick"/>
              </w:rPr>
              <w:t>8</w:t>
            </w:r>
            <w:r>
              <w:rPr>
                <w:sz w:val="22"/>
                <w:szCs w:val="22"/>
                <w:u w:val="thick"/>
              </w:rPr>
              <w:t>29,083</w:t>
            </w:r>
          </w:p>
        </w:tc>
        <w:tc>
          <w:tcPr>
            <w:tcW w:w="1276" w:type="dxa"/>
            <w:tcBorders>
              <w:top w:val="nil"/>
              <w:left w:val="nil"/>
              <w:bottom w:val="nil"/>
              <w:right w:val="nil"/>
            </w:tcBorders>
            <w:shd w:val="clear" w:color="auto" w:fill="auto"/>
            <w:noWrap/>
            <w:vAlign w:val="bottom"/>
            <w:hideMark/>
          </w:tcPr>
          <w:p w14:paraId="74AB6F4B" w14:textId="77777777" w:rsidR="00AD4068" w:rsidRPr="00AD4068" w:rsidRDefault="00AD4068" w:rsidP="00AD4068">
            <w:pPr>
              <w:jc w:val="right"/>
              <w:rPr>
                <w:sz w:val="22"/>
                <w:szCs w:val="22"/>
                <w:u w:val="thick"/>
              </w:rPr>
            </w:pPr>
            <w:r w:rsidRPr="00AD4068">
              <w:rPr>
                <w:sz w:val="22"/>
                <w:szCs w:val="22"/>
                <w:u w:val="thick"/>
              </w:rPr>
              <w:t>$0</w:t>
            </w:r>
          </w:p>
        </w:tc>
        <w:tc>
          <w:tcPr>
            <w:tcW w:w="1276" w:type="dxa"/>
            <w:tcBorders>
              <w:top w:val="nil"/>
              <w:left w:val="nil"/>
              <w:bottom w:val="nil"/>
              <w:right w:val="nil"/>
            </w:tcBorders>
            <w:shd w:val="clear" w:color="auto" w:fill="auto"/>
            <w:noWrap/>
            <w:vAlign w:val="bottom"/>
            <w:hideMark/>
          </w:tcPr>
          <w:p w14:paraId="6FD980B6" w14:textId="5FF7C62E" w:rsidR="00AD4068" w:rsidRPr="00AD4068" w:rsidRDefault="00463B0F" w:rsidP="00AD4068">
            <w:pPr>
              <w:jc w:val="right"/>
              <w:rPr>
                <w:sz w:val="22"/>
                <w:szCs w:val="22"/>
                <w:u w:val="thick"/>
              </w:rPr>
            </w:pPr>
            <w:r>
              <w:rPr>
                <w:sz w:val="22"/>
                <w:szCs w:val="22"/>
                <w:u w:val="thick"/>
              </w:rPr>
              <w:t>$7,829,083</w:t>
            </w:r>
          </w:p>
        </w:tc>
        <w:tc>
          <w:tcPr>
            <w:tcW w:w="1362" w:type="dxa"/>
            <w:tcBorders>
              <w:top w:val="nil"/>
              <w:left w:val="nil"/>
              <w:bottom w:val="nil"/>
              <w:right w:val="nil"/>
            </w:tcBorders>
            <w:shd w:val="clear" w:color="auto" w:fill="auto"/>
            <w:noWrap/>
            <w:vAlign w:val="bottom"/>
            <w:hideMark/>
          </w:tcPr>
          <w:p w14:paraId="062BB8B0" w14:textId="00E8167A" w:rsidR="00AD4068" w:rsidRPr="00AD4068" w:rsidRDefault="00AD4068" w:rsidP="00375625">
            <w:pPr>
              <w:jc w:val="right"/>
              <w:rPr>
                <w:sz w:val="22"/>
                <w:szCs w:val="22"/>
                <w:u w:val="thick"/>
              </w:rPr>
            </w:pPr>
            <w:r w:rsidRPr="00AD4068">
              <w:rPr>
                <w:sz w:val="22"/>
                <w:szCs w:val="22"/>
                <w:u w:val="thick"/>
              </w:rPr>
              <w:t>($1,</w:t>
            </w:r>
            <w:r w:rsidR="00463B0F">
              <w:rPr>
                <w:sz w:val="22"/>
                <w:szCs w:val="22"/>
                <w:u w:val="thick"/>
              </w:rPr>
              <w:t>786,189</w:t>
            </w:r>
            <w:r w:rsidRPr="00AD4068">
              <w:rPr>
                <w:sz w:val="22"/>
                <w:szCs w:val="22"/>
                <w:u w:val="thick"/>
              </w:rPr>
              <w:t>)</w:t>
            </w:r>
          </w:p>
        </w:tc>
        <w:tc>
          <w:tcPr>
            <w:tcW w:w="1276" w:type="dxa"/>
            <w:tcBorders>
              <w:top w:val="nil"/>
              <w:left w:val="nil"/>
              <w:bottom w:val="nil"/>
              <w:right w:val="nil"/>
            </w:tcBorders>
            <w:shd w:val="clear" w:color="auto" w:fill="auto"/>
            <w:noWrap/>
            <w:vAlign w:val="bottom"/>
            <w:hideMark/>
          </w:tcPr>
          <w:p w14:paraId="5658E112" w14:textId="5F4A2DC7" w:rsidR="00AD4068" w:rsidRPr="00AD4068" w:rsidRDefault="00463B0F" w:rsidP="00375625">
            <w:pPr>
              <w:jc w:val="right"/>
              <w:rPr>
                <w:sz w:val="22"/>
                <w:szCs w:val="22"/>
                <w:u w:val="thick"/>
              </w:rPr>
            </w:pPr>
            <w:r>
              <w:rPr>
                <w:sz w:val="22"/>
                <w:szCs w:val="22"/>
                <w:u w:val="thick"/>
              </w:rPr>
              <w:t>$6,042,894</w:t>
            </w:r>
          </w:p>
        </w:tc>
        <w:tc>
          <w:tcPr>
            <w:tcW w:w="1012" w:type="dxa"/>
            <w:tcBorders>
              <w:top w:val="nil"/>
              <w:left w:val="nil"/>
              <w:bottom w:val="nil"/>
              <w:right w:val="nil"/>
            </w:tcBorders>
            <w:shd w:val="clear" w:color="auto" w:fill="auto"/>
            <w:noWrap/>
            <w:vAlign w:val="bottom"/>
            <w:hideMark/>
          </w:tcPr>
          <w:p w14:paraId="2ABF6507" w14:textId="77777777" w:rsidR="00AD4068" w:rsidRPr="00AD4068" w:rsidRDefault="00AD4068" w:rsidP="00AD4068">
            <w:pPr>
              <w:jc w:val="right"/>
              <w:rPr>
                <w:sz w:val="22"/>
                <w:szCs w:val="22"/>
                <w:u w:val="thick"/>
              </w:rPr>
            </w:pPr>
            <w:r w:rsidRPr="00AD4068">
              <w:rPr>
                <w:sz w:val="22"/>
                <w:szCs w:val="22"/>
                <w:u w:val="thick"/>
              </w:rPr>
              <w:t>100.00%</w:t>
            </w:r>
          </w:p>
        </w:tc>
        <w:tc>
          <w:tcPr>
            <w:tcW w:w="901" w:type="dxa"/>
            <w:tcBorders>
              <w:top w:val="nil"/>
              <w:left w:val="nil"/>
              <w:bottom w:val="nil"/>
              <w:right w:val="nil"/>
            </w:tcBorders>
            <w:shd w:val="clear" w:color="auto" w:fill="auto"/>
            <w:noWrap/>
            <w:vAlign w:val="bottom"/>
            <w:hideMark/>
          </w:tcPr>
          <w:p w14:paraId="0B939031" w14:textId="77777777" w:rsidR="00AD4068" w:rsidRPr="00AD4068" w:rsidRDefault="00AD4068" w:rsidP="00AD4068">
            <w:pPr>
              <w:rPr>
                <w:sz w:val="22"/>
                <w:szCs w:val="22"/>
                <w:u w:val="thick"/>
              </w:rPr>
            </w:pPr>
          </w:p>
        </w:tc>
        <w:tc>
          <w:tcPr>
            <w:tcW w:w="1129" w:type="dxa"/>
            <w:tcBorders>
              <w:top w:val="nil"/>
              <w:left w:val="nil"/>
              <w:bottom w:val="nil"/>
              <w:right w:val="nil"/>
            </w:tcBorders>
            <w:shd w:val="clear" w:color="auto" w:fill="auto"/>
            <w:noWrap/>
            <w:vAlign w:val="bottom"/>
            <w:hideMark/>
          </w:tcPr>
          <w:p w14:paraId="370F68B1" w14:textId="14C619D8" w:rsidR="00AD4068" w:rsidRPr="00AD4068" w:rsidRDefault="00463B0F" w:rsidP="00AD4068">
            <w:pPr>
              <w:jc w:val="right"/>
              <w:rPr>
                <w:sz w:val="22"/>
                <w:szCs w:val="22"/>
                <w:u w:val="thick"/>
              </w:rPr>
            </w:pPr>
            <w:r>
              <w:rPr>
                <w:sz w:val="22"/>
                <w:szCs w:val="22"/>
                <w:u w:val="thick"/>
              </w:rPr>
              <w:t>8.83</w:t>
            </w:r>
            <w:r w:rsidR="00AD4068" w:rsidRPr="00AD4068">
              <w:rPr>
                <w:sz w:val="22"/>
                <w:szCs w:val="22"/>
                <w:u w:val="thick"/>
              </w:rPr>
              <w:t>%</w:t>
            </w:r>
          </w:p>
        </w:tc>
        <w:tc>
          <w:tcPr>
            <w:tcW w:w="1083" w:type="dxa"/>
            <w:tcBorders>
              <w:top w:val="nil"/>
              <w:left w:val="nil"/>
              <w:bottom w:val="nil"/>
              <w:right w:val="single" w:sz="4" w:space="0" w:color="auto"/>
            </w:tcBorders>
            <w:shd w:val="clear" w:color="000000" w:fill="FFFFFF"/>
            <w:noWrap/>
            <w:vAlign w:val="bottom"/>
          </w:tcPr>
          <w:p w14:paraId="65300D50" w14:textId="77777777" w:rsidR="00AD4068" w:rsidRDefault="00AD4068" w:rsidP="00AD4068">
            <w:pPr>
              <w:rPr>
                <w:rFonts w:ascii="Arial" w:hAnsi="Arial" w:cs="Arial"/>
                <w:b/>
                <w:bCs/>
                <w:sz w:val="20"/>
                <w:szCs w:val="20"/>
              </w:rPr>
            </w:pPr>
          </w:p>
        </w:tc>
      </w:tr>
      <w:tr w:rsidR="00AD4068" w14:paraId="559B9410"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6AA9048" w14:textId="77777777" w:rsidR="00AD4068" w:rsidRDefault="00AD4068" w:rsidP="0009052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186DFBCA"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4E6141DC"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042867B9"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1D1FCCAC" w14:textId="77777777" w:rsidR="00AD4068" w:rsidRDefault="00AD4068" w:rsidP="0009052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67FB9941"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3A334A59" w14:textId="77777777" w:rsidR="00AD4068" w:rsidRDefault="00AD4068" w:rsidP="0009052F">
            <w:pPr>
              <w:rPr>
                <w:color w:val="000000"/>
                <w:sz w:val="22"/>
                <w:szCs w:val="22"/>
              </w:rPr>
            </w:pPr>
            <w:r>
              <w:rPr>
                <w:color w:val="000000"/>
                <w:sz w:val="22"/>
                <w:szCs w:val="22"/>
              </w:rPr>
              <w:t> </w:t>
            </w:r>
          </w:p>
        </w:tc>
        <w:tc>
          <w:tcPr>
            <w:tcW w:w="1012" w:type="dxa"/>
            <w:tcBorders>
              <w:top w:val="nil"/>
              <w:left w:val="nil"/>
              <w:bottom w:val="nil"/>
              <w:right w:val="nil"/>
            </w:tcBorders>
            <w:shd w:val="clear" w:color="000000" w:fill="FFFFFF"/>
            <w:noWrap/>
            <w:vAlign w:val="bottom"/>
            <w:hideMark/>
          </w:tcPr>
          <w:p w14:paraId="5CB81C36" w14:textId="77777777" w:rsidR="00AD4068" w:rsidRDefault="00AD4068" w:rsidP="0009052F">
            <w:pPr>
              <w:rPr>
                <w:color w:val="000000"/>
                <w:sz w:val="22"/>
                <w:szCs w:val="22"/>
              </w:rPr>
            </w:pPr>
            <w:r>
              <w:rPr>
                <w:color w:val="000000"/>
                <w:sz w:val="22"/>
                <w:szCs w:val="22"/>
              </w:rPr>
              <w:t> </w:t>
            </w:r>
          </w:p>
        </w:tc>
        <w:tc>
          <w:tcPr>
            <w:tcW w:w="901" w:type="dxa"/>
            <w:tcBorders>
              <w:top w:val="nil"/>
              <w:left w:val="nil"/>
              <w:bottom w:val="nil"/>
              <w:right w:val="nil"/>
            </w:tcBorders>
            <w:shd w:val="clear" w:color="000000" w:fill="FFFFFF"/>
            <w:noWrap/>
            <w:vAlign w:val="bottom"/>
            <w:hideMark/>
          </w:tcPr>
          <w:p w14:paraId="1E1F2254" w14:textId="77777777" w:rsidR="00AD4068" w:rsidRDefault="00AD4068" w:rsidP="0009052F">
            <w:pPr>
              <w:rPr>
                <w:color w:val="000000"/>
                <w:sz w:val="22"/>
                <w:szCs w:val="22"/>
              </w:rPr>
            </w:pPr>
            <w:r>
              <w:rPr>
                <w:color w:val="000000"/>
                <w:sz w:val="22"/>
                <w:szCs w:val="22"/>
              </w:rPr>
              <w:t> </w:t>
            </w:r>
          </w:p>
        </w:tc>
        <w:tc>
          <w:tcPr>
            <w:tcW w:w="1129" w:type="dxa"/>
            <w:tcBorders>
              <w:top w:val="nil"/>
              <w:left w:val="nil"/>
              <w:bottom w:val="nil"/>
              <w:right w:val="nil"/>
            </w:tcBorders>
            <w:shd w:val="clear" w:color="000000" w:fill="FFFFFF"/>
            <w:noWrap/>
            <w:vAlign w:val="bottom"/>
            <w:hideMark/>
          </w:tcPr>
          <w:p w14:paraId="2B74BAC5" w14:textId="77777777" w:rsidR="00AD4068" w:rsidRDefault="00AD4068" w:rsidP="0009052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382DF1A2" w14:textId="77777777" w:rsidR="00AD4068" w:rsidRDefault="00AD4068" w:rsidP="0009052F">
            <w:pPr>
              <w:rPr>
                <w:sz w:val="22"/>
                <w:szCs w:val="22"/>
              </w:rPr>
            </w:pPr>
          </w:p>
        </w:tc>
      </w:tr>
      <w:tr w:rsidR="00AD4068" w14:paraId="7B02E0AC"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C8C1D34" w14:textId="77777777" w:rsidR="00AD4068" w:rsidRDefault="00AD4068" w:rsidP="0009052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3649233E"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2ED9C2B6"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30F9B01"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38BA5BDE" w14:textId="77777777" w:rsidR="00AD4068" w:rsidRDefault="00AD4068" w:rsidP="0009052F">
            <w:pPr>
              <w:rPr>
                <w:color w:val="000000"/>
                <w:sz w:val="22"/>
                <w:szCs w:val="22"/>
              </w:rPr>
            </w:pPr>
            <w:r>
              <w:rPr>
                <w:color w:val="000000"/>
                <w:sz w:val="22"/>
                <w:szCs w:val="22"/>
              </w:rPr>
              <w:t> </w:t>
            </w:r>
          </w:p>
        </w:tc>
        <w:tc>
          <w:tcPr>
            <w:tcW w:w="1362" w:type="dxa"/>
            <w:tcBorders>
              <w:top w:val="nil"/>
              <w:left w:val="nil"/>
              <w:bottom w:val="nil"/>
              <w:right w:val="nil"/>
            </w:tcBorders>
            <w:shd w:val="clear" w:color="000000" w:fill="FFFFFF"/>
            <w:noWrap/>
            <w:vAlign w:val="bottom"/>
            <w:hideMark/>
          </w:tcPr>
          <w:p w14:paraId="606319B4" w14:textId="77777777" w:rsidR="00AD4068" w:rsidRDefault="00AD4068" w:rsidP="0009052F">
            <w:pPr>
              <w:rPr>
                <w:b/>
                <w:bCs/>
                <w:sz w:val="22"/>
                <w:szCs w:val="22"/>
              </w:rPr>
            </w:pPr>
            <w:r>
              <w:rPr>
                <w:b/>
                <w:bCs/>
                <w:sz w:val="22"/>
                <w:szCs w:val="22"/>
              </w:rPr>
              <w:t> </w:t>
            </w:r>
          </w:p>
        </w:tc>
        <w:tc>
          <w:tcPr>
            <w:tcW w:w="1276" w:type="dxa"/>
            <w:tcBorders>
              <w:top w:val="nil"/>
              <w:left w:val="nil"/>
              <w:bottom w:val="nil"/>
              <w:right w:val="nil"/>
            </w:tcBorders>
            <w:shd w:val="clear" w:color="000000" w:fill="FFFFFF"/>
            <w:noWrap/>
            <w:vAlign w:val="bottom"/>
            <w:hideMark/>
          </w:tcPr>
          <w:p w14:paraId="54DE0839" w14:textId="77777777" w:rsidR="00AD4068" w:rsidRDefault="00AD4068" w:rsidP="0009052F">
            <w:pPr>
              <w:rPr>
                <w:b/>
                <w:bCs/>
                <w:sz w:val="22"/>
                <w:szCs w:val="22"/>
              </w:rPr>
            </w:pPr>
            <w:r>
              <w:rPr>
                <w:b/>
                <w:bCs/>
                <w:sz w:val="22"/>
                <w:szCs w:val="22"/>
              </w:rPr>
              <w:t> </w:t>
            </w:r>
          </w:p>
        </w:tc>
        <w:tc>
          <w:tcPr>
            <w:tcW w:w="1012" w:type="dxa"/>
            <w:tcBorders>
              <w:top w:val="nil"/>
              <w:left w:val="nil"/>
              <w:bottom w:val="nil"/>
              <w:right w:val="nil"/>
            </w:tcBorders>
            <w:shd w:val="clear" w:color="000000" w:fill="FFFFFF"/>
            <w:noWrap/>
            <w:vAlign w:val="bottom"/>
            <w:hideMark/>
          </w:tcPr>
          <w:p w14:paraId="64EE59E2" w14:textId="77777777" w:rsidR="00AD4068" w:rsidRDefault="00AD4068" w:rsidP="0009052F">
            <w:pPr>
              <w:jc w:val="center"/>
              <w:rPr>
                <w:b/>
                <w:bCs/>
                <w:sz w:val="22"/>
                <w:szCs w:val="22"/>
                <w:u w:val="single"/>
              </w:rPr>
            </w:pPr>
            <w:r>
              <w:rPr>
                <w:b/>
                <w:bCs/>
                <w:sz w:val="22"/>
                <w:szCs w:val="22"/>
                <w:u w:val="single"/>
              </w:rPr>
              <w:t>LOW</w:t>
            </w:r>
          </w:p>
        </w:tc>
        <w:tc>
          <w:tcPr>
            <w:tcW w:w="901" w:type="dxa"/>
            <w:tcBorders>
              <w:top w:val="nil"/>
              <w:left w:val="nil"/>
              <w:bottom w:val="nil"/>
              <w:right w:val="nil"/>
            </w:tcBorders>
            <w:shd w:val="clear" w:color="000000" w:fill="FFFFFF"/>
            <w:noWrap/>
            <w:vAlign w:val="bottom"/>
            <w:hideMark/>
          </w:tcPr>
          <w:p w14:paraId="26FB1183" w14:textId="77777777" w:rsidR="00AD4068" w:rsidRDefault="00AD4068" w:rsidP="0009052F">
            <w:pPr>
              <w:jc w:val="center"/>
              <w:rPr>
                <w:b/>
                <w:bCs/>
                <w:sz w:val="22"/>
                <w:szCs w:val="22"/>
                <w:u w:val="single"/>
              </w:rPr>
            </w:pPr>
            <w:r>
              <w:rPr>
                <w:b/>
                <w:bCs/>
                <w:sz w:val="22"/>
                <w:szCs w:val="22"/>
                <w:u w:val="single"/>
              </w:rPr>
              <w:t>HIGH</w:t>
            </w:r>
          </w:p>
        </w:tc>
        <w:tc>
          <w:tcPr>
            <w:tcW w:w="1129" w:type="dxa"/>
            <w:tcBorders>
              <w:top w:val="nil"/>
              <w:left w:val="nil"/>
              <w:bottom w:val="nil"/>
              <w:right w:val="nil"/>
            </w:tcBorders>
            <w:shd w:val="clear" w:color="000000" w:fill="FFFFFF"/>
            <w:noWrap/>
            <w:vAlign w:val="bottom"/>
            <w:hideMark/>
          </w:tcPr>
          <w:p w14:paraId="08DBA356" w14:textId="77777777" w:rsidR="00AD4068" w:rsidRDefault="00AD4068" w:rsidP="0009052F">
            <w:pPr>
              <w:rPr>
                <w:sz w:val="22"/>
                <w:szCs w:val="22"/>
              </w:rPr>
            </w:pPr>
            <w:r>
              <w:rPr>
                <w:sz w:val="22"/>
                <w:szCs w:val="22"/>
              </w:rPr>
              <w:t> </w:t>
            </w:r>
          </w:p>
        </w:tc>
        <w:tc>
          <w:tcPr>
            <w:tcW w:w="1083" w:type="dxa"/>
            <w:tcBorders>
              <w:top w:val="nil"/>
              <w:left w:val="nil"/>
              <w:right w:val="single" w:sz="4" w:space="0" w:color="auto"/>
            </w:tcBorders>
            <w:shd w:val="clear" w:color="000000" w:fill="FFFFFF"/>
            <w:noWrap/>
            <w:vAlign w:val="bottom"/>
          </w:tcPr>
          <w:p w14:paraId="6D15DE6D" w14:textId="77777777" w:rsidR="00AD4068" w:rsidRDefault="00AD4068" w:rsidP="0009052F">
            <w:pPr>
              <w:rPr>
                <w:sz w:val="22"/>
                <w:szCs w:val="22"/>
              </w:rPr>
            </w:pPr>
          </w:p>
        </w:tc>
      </w:tr>
      <w:tr w:rsidR="00AD4068" w14:paraId="4F3C193E"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38722809" w14:textId="77777777" w:rsidR="00AD4068" w:rsidRDefault="00AD4068" w:rsidP="0009052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0E76BD5C"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7C4B2EF6"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6B558A93" w14:textId="77777777" w:rsidR="00AD4068" w:rsidRDefault="00AD4068" w:rsidP="0009052F">
            <w:pPr>
              <w:rPr>
                <w:color w:val="000000"/>
                <w:sz w:val="22"/>
                <w:szCs w:val="22"/>
              </w:rPr>
            </w:pPr>
            <w:r>
              <w:rPr>
                <w:color w:val="000000"/>
                <w:sz w:val="22"/>
                <w:szCs w:val="22"/>
              </w:rPr>
              <w:t> </w:t>
            </w:r>
          </w:p>
        </w:tc>
        <w:tc>
          <w:tcPr>
            <w:tcW w:w="3914" w:type="dxa"/>
            <w:gridSpan w:val="3"/>
            <w:tcBorders>
              <w:top w:val="nil"/>
              <w:left w:val="nil"/>
              <w:bottom w:val="nil"/>
              <w:right w:val="nil"/>
            </w:tcBorders>
            <w:shd w:val="clear" w:color="000000" w:fill="FFFFFF"/>
            <w:noWrap/>
            <w:vAlign w:val="bottom"/>
            <w:hideMark/>
          </w:tcPr>
          <w:p w14:paraId="4BB2294E" w14:textId="77777777" w:rsidR="00AD4068" w:rsidRDefault="00AD4068" w:rsidP="0009052F">
            <w:pPr>
              <w:rPr>
                <w:sz w:val="22"/>
                <w:szCs w:val="22"/>
              </w:rPr>
            </w:pPr>
            <w:r>
              <w:rPr>
                <w:sz w:val="22"/>
                <w:szCs w:val="22"/>
              </w:rPr>
              <w:t>    RETURN ON EQUITY</w:t>
            </w:r>
          </w:p>
        </w:tc>
        <w:tc>
          <w:tcPr>
            <w:tcW w:w="1012" w:type="dxa"/>
            <w:tcBorders>
              <w:top w:val="nil"/>
              <w:left w:val="nil"/>
              <w:bottom w:val="nil"/>
              <w:right w:val="nil"/>
            </w:tcBorders>
            <w:shd w:val="clear" w:color="000000" w:fill="FFFFFF"/>
            <w:noWrap/>
            <w:vAlign w:val="bottom"/>
            <w:hideMark/>
          </w:tcPr>
          <w:p w14:paraId="0CE77193" w14:textId="77777777" w:rsidR="00AD4068" w:rsidRDefault="00AD4068" w:rsidP="0009052F">
            <w:pPr>
              <w:jc w:val="right"/>
              <w:rPr>
                <w:sz w:val="22"/>
                <w:szCs w:val="22"/>
                <w:u w:val="double"/>
              </w:rPr>
            </w:pPr>
            <w:r>
              <w:rPr>
                <w:sz w:val="22"/>
                <w:szCs w:val="22"/>
                <w:u w:val="double"/>
              </w:rPr>
              <w:t>9.88%</w:t>
            </w:r>
          </w:p>
        </w:tc>
        <w:tc>
          <w:tcPr>
            <w:tcW w:w="901" w:type="dxa"/>
            <w:tcBorders>
              <w:top w:val="nil"/>
              <w:left w:val="nil"/>
              <w:bottom w:val="nil"/>
              <w:right w:val="nil"/>
            </w:tcBorders>
            <w:shd w:val="clear" w:color="000000" w:fill="FFFFFF"/>
            <w:noWrap/>
            <w:vAlign w:val="bottom"/>
            <w:hideMark/>
          </w:tcPr>
          <w:p w14:paraId="25FCDEE2" w14:textId="77777777" w:rsidR="00AD4068" w:rsidRDefault="00AD4068" w:rsidP="0009052F">
            <w:pPr>
              <w:jc w:val="right"/>
              <w:rPr>
                <w:sz w:val="22"/>
                <w:szCs w:val="22"/>
                <w:u w:val="double"/>
              </w:rPr>
            </w:pPr>
            <w:r>
              <w:rPr>
                <w:sz w:val="22"/>
                <w:szCs w:val="22"/>
                <w:u w:val="double"/>
              </w:rPr>
              <w:t>11.88%</w:t>
            </w:r>
          </w:p>
        </w:tc>
        <w:tc>
          <w:tcPr>
            <w:tcW w:w="1129" w:type="dxa"/>
            <w:tcBorders>
              <w:top w:val="nil"/>
              <w:left w:val="nil"/>
              <w:bottom w:val="nil"/>
              <w:right w:val="nil"/>
            </w:tcBorders>
            <w:shd w:val="clear" w:color="000000" w:fill="FFFFFF"/>
            <w:noWrap/>
            <w:vAlign w:val="bottom"/>
            <w:hideMark/>
          </w:tcPr>
          <w:p w14:paraId="70FF4CB4" w14:textId="77777777" w:rsidR="00AD4068" w:rsidRDefault="00AD4068" w:rsidP="0009052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0D2E95F9" w14:textId="77777777" w:rsidR="00AD4068" w:rsidRDefault="00AD4068" w:rsidP="0009052F">
            <w:pPr>
              <w:rPr>
                <w:sz w:val="22"/>
                <w:szCs w:val="22"/>
              </w:rPr>
            </w:pPr>
          </w:p>
        </w:tc>
      </w:tr>
      <w:tr w:rsidR="00AD4068" w14:paraId="50810E6D" w14:textId="77777777" w:rsidTr="00AF31B8">
        <w:trPr>
          <w:trHeight w:val="155"/>
        </w:trPr>
        <w:tc>
          <w:tcPr>
            <w:tcW w:w="905" w:type="dxa"/>
            <w:tcBorders>
              <w:top w:val="nil"/>
              <w:left w:val="single" w:sz="4" w:space="0" w:color="auto"/>
              <w:bottom w:val="nil"/>
              <w:right w:val="nil"/>
            </w:tcBorders>
            <w:shd w:val="clear" w:color="000000" w:fill="FFFFFF"/>
            <w:noWrap/>
            <w:vAlign w:val="bottom"/>
            <w:hideMark/>
          </w:tcPr>
          <w:p w14:paraId="4FA14AAC" w14:textId="77777777" w:rsidR="00AD4068" w:rsidRDefault="00AD4068" w:rsidP="0009052F">
            <w:pPr>
              <w:rPr>
                <w:sz w:val="22"/>
                <w:szCs w:val="22"/>
              </w:rPr>
            </w:pPr>
            <w:r>
              <w:rPr>
                <w:sz w:val="22"/>
                <w:szCs w:val="22"/>
              </w:rPr>
              <w:t> </w:t>
            </w:r>
          </w:p>
        </w:tc>
        <w:tc>
          <w:tcPr>
            <w:tcW w:w="2382" w:type="dxa"/>
            <w:tcBorders>
              <w:top w:val="nil"/>
              <w:left w:val="nil"/>
              <w:bottom w:val="nil"/>
              <w:right w:val="nil"/>
            </w:tcBorders>
            <w:shd w:val="clear" w:color="000000" w:fill="FFFFFF"/>
            <w:noWrap/>
            <w:vAlign w:val="bottom"/>
            <w:hideMark/>
          </w:tcPr>
          <w:p w14:paraId="79BA7894"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000000" w:fill="FFFFFF"/>
            <w:noWrap/>
            <w:vAlign w:val="bottom"/>
            <w:hideMark/>
          </w:tcPr>
          <w:p w14:paraId="01B0CCA4" w14:textId="77777777" w:rsidR="00AD4068" w:rsidRDefault="00AD4068" w:rsidP="0009052F">
            <w:pPr>
              <w:rPr>
                <w:color w:val="000000"/>
                <w:sz w:val="22"/>
                <w:szCs w:val="22"/>
              </w:rPr>
            </w:pPr>
            <w:r>
              <w:rPr>
                <w:color w:val="000000"/>
                <w:sz w:val="22"/>
                <w:szCs w:val="22"/>
              </w:rPr>
              <w:t> </w:t>
            </w:r>
          </w:p>
        </w:tc>
        <w:tc>
          <w:tcPr>
            <w:tcW w:w="1276" w:type="dxa"/>
            <w:tcBorders>
              <w:top w:val="nil"/>
              <w:left w:val="nil"/>
              <w:bottom w:val="nil"/>
              <w:right w:val="nil"/>
            </w:tcBorders>
            <w:shd w:val="clear" w:color="auto" w:fill="auto"/>
            <w:noWrap/>
            <w:vAlign w:val="bottom"/>
            <w:hideMark/>
          </w:tcPr>
          <w:p w14:paraId="76A76141" w14:textId="77777777" w:rsidR="00AD4068" w:rsidRDefault="00AD4068" w:rsidP="0009052F">
            <w:pPr>
              <w:rPr>
                <w:sz w:val="22"/>
                <w:szCs w:val="22"/>
              </w:rPr>
            </w:pPr>
          </w:p>
        </w:tc>
        <w:tc>
          <w:tcPr>
            <w:tcW w:w="3914" w:type="dxa"/>
            <w:gridSpan w:val="3"/>
            <w:tcBorders>
              <w:top w:val="nil"/>
              <w:left w:val="nil"/>
              <w:bottom w:val="nil"/>
              <w:right w:val="nil"/>
            </w:tcBorders>
            <w:shd w:val="clear" w:color="000000" w:fill="FFFFFF"/>
            <w:noWrap/>
            <w:vAlign w:val="bottom"/>
            <w:hideMark/>
          </w:tcPr>
          <w:p w14:paraId="0E4AE4DE" w14:textId="77777777" w:rsidR="00AD4068" w:rsidRDefault="00AD4068" w:rsidP="0009052F">
            <w:pPr>
              <w:rPr>
                <w:sz w:val="22"/>
                <w:szCs w:val="22"/>
              </w:rPr>
            </w:pPr>
            <w:r>
              <w:rPr>
                <w:sz w:val="22"/>
                <w:szCs w:val="22"/>
              </w:rPr>
              <w:t>    OVERALL RATE OF RETURN</w:t>
            </w:r>
          </w:p>
        </w:tc>
        <w:tc>
          <w:tcPr>
            <w:tcW w:w="1012" w:type="dxa"/>
            <w:tcBorders>
              <w:top w:val="nil"/>
              <w:left w:val="nil"/>
              <w:bottom w:val="nil"/>
              <w:right w:val="nil"/>
            </w:tcBorders>
            <w:shd w:val="clear" w:color="000000" w:fill="FFFFFF"/>
            <w:noWrap/>
            <w:vAlign w:val="bottom"/>
            <w:hideMark/>
          </w:tcPr>
          <w:p w14:paraId="6A3AD291" w14:textId="3163D8C1" w:rsidR="00AD4068" w:rsidRDefault="00463B0F" w:rsidP="0009052F">
            <w:pPr>
              <w:jc w:val="right"/>
              <w:rPr>
                <w:sz w:val="22"/>
                <w:szCs w:val="22"/>
                <w:u w:val="double"/>
              </w:rPr>
            </w:pPr>
            <w:r>
              <w:rPr>
                <w:sz w:val="22"/>
                <w:szCs w:val="22"/>
                <w:u w:val="double"/>
              </w:rPr>
              <w:t>8.83</w:t>
            </w:r>
            <w:r w:rsidR="00AD4068">
              <w:rPr>
                <w:sz w:val="22"/>
                <w:szCs w:val="22"/>
                <w:u w:val="double"/>
              </w:rPr>
              <w:t>%</w:t>
            </w:r>
          </w:p>
        </w:tc>
        <w:tc>
          <w:tcPr>
            <w:tcW w:w="901" w:type="dxa"/>
            <w:tcBorders>
              <w:top w:val="nil"/>
              <w:left w:val="nil"/>
              <w:bottom w:val="nil"/>
              <w:right w:val="nil"/>
            </w:tcBorders>
            <w:shd w:val="clear" w:color="000000" w:fill="FFFFFF"/>
            <w:noWrap/>
            <w:vAlign w:val="bottom"/>
            <w:hideMark/>
          </w:tcPr>
          <w:p w14:paraId="6DACEE2C" w14:textId="0F2F87D3" w:rsidR="00AD4068" w:rsidRDefault="00463B0F" w:rsidP="0009052F">
            <w:pPr>
              <w:jc w:val="right"/>
              <w:rPr>
                <w:sz w:val="22"/>
                <w:szCs w:val="22"/>
                <w:u w:val="double"/>
              </w:rPr>
            </w:pPr>
            <w:r>
              <w:rPr>
                <w:sz w:val="22"/>
                <w:szCs w:val="22"/>
                <w:u w:val="double"/>
              </w:rPr>
              <w:t>10.33</w:t>
            </w:r>
            <w:r w:rsidR="00AD4068">
              <w:rPr>
                <w:sz w:val="22"/>
                <w:szCs w:val="22"/>
                <w:u w:val="double"/>
              </w:rPr>
              <w:t>%</w:t>
            </w:r>
          </w:p>
        </w:tc>
        <w:tc>
          <w:tcPr>
            <w:tcW w:w="1129" w:type="dxa"/>
            <w:tcBorders>
              <w:top w:val="nil"/>
              <w:left w:val="nil"/>
              <w:bottom w:val="nil"/>
              <w:right w:val="nil"/>
            </w:tcBorders>
            <w:shd w:val="clear" w:color="000000" w:fill="FFFFFF"/>
            <w:noWrap/>
            <w:vAlign w:val="bottom"/>
            <w:hideMark/>
          </w:tcPr>
          <w:p w14:paraId="1E3A0499" w14:textId="77777777" w:rsidR="00AD4068" w:rsidRDefault="00AD4068" w:rsidP="0009052F">
            <w:pPr>
              <w:rPr>
                <w:sz w:val="22"/>
                <w:szCs w:val="22"/>
              </w:rPr>
            </w:pPr>
            <w:r>
              <w:rPr>
                <w:sz w:val="22"/>
                <w:szCs w:val="22"/>
              </w:rPr>
              <w:t> </w:t>
            </w:r>
          </w:p>
        </w:tc>
        <w:tc>
          <w:tcPr>
            <w:tcW w:w="1083" w:type="dxa"/>
            <w:tcBorders>
              <w:top w:val="nil"/>
              <w:left w:val="nil"/>
              <w:bottom w:val="nil"/>
              <w:right w:val="single" w:sz="4" w:space="0" w:color="auto"/>
            </w:tcBorders>
            <w:shd w:val="clear" w:color="000000" w:fill="FFFFFF"/>
            <w:noWrap/>
            <w:vAlign w:val="bottom"/>
          </w:tcPr>
          <w:p w14:paraId="32CF29BD" w14:textId="77777777" w:rsidR="00AD4068" w:rsidRDefault="00AD4068" w:rsidP="0009052F">
            <w:pPr>
              <w:rPr>
                <w:sz w:val="22"/>
                <w:szCs w:val="22"/>
              </w:rPr>
            </w:pPr>
          </w:p>
        </w:tc>
      </w:tr>
      <w:tr w:rsidR="00AD4068" w14:paraId="12F37FFF" w14:textId="77777777" w:rsidTr="00AF31B8">
        <w:trPr>
          <w:trHeight w:val="155"/>
        </w:trPr>
        <w:tc>
          <w:tcPr>
            <w:tcW w:w="905" w:type="dxa"/>
            <w:tcBorders>
              <w:top w:val="nil"/>
              <w:left w:val="single" w:sz="4" w:space="0" w:color="auto"/>
              <w:bottom w:val="single" w:sz="4" w:space="0" w:color="auto"/>
              <w:right w:val="nil"/>
            </w:tcBorders>
            <w:shd w:val="clear" w:color="000000" w:fill="FFFFFF"/>
            <w:noWrap/>
            <w:vAlign w:val="bottom"/>
            <w:hideMark/>
          </w:tcPr>
          <w:p w14:paraId="0213527A" w14:textId="77777777" w:rsidR="00AD4068" w:rsidRDefault="00AD4068" w:rsidP="0009052F">
            <w:pPr>
              <w:rPr>
                <w:sz w:val="22"/>
                <w:szCs w:val="22"/>
              </w:rPr>
            </w:pPr>
            <w:r>
              <w:rPr>
                <w:sz w:val="22"/>
                <w:szCs w:val="22"/>
              </w:rPr>
              <w:t> </w:t>
            </w:r>
          </w:p>
        </w:tc>
        <w:tc>
          <w:tcPr>
            <w:tcW w:w="2382" w:type="dxa"/>
            <w:tcBorders>
              <w:top w:val="nil"/>
              <w:left w:val="nil"/>
              <w:bottom w:val="single" w:sz="4" w:space="0" w:color="auto"/>
              <w:right w:val="nil"/>
            </w:tcBorders>
            <w:shd w:val="clear" w:color="000000" w:fill="FFFFFF"/>
            <w:noWrap/>
            <w:vAlign w:val="bottom"/>
            <w:hideMark/>
          </w:tcPr>
          <w:p w14:paraId="3A4FD4DB" w14:textId="77777777" w:rsidR="00AD4068" w:rsidRDefault="00AD4068" w:rsidP="0009052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23A5BACB" w14:textId="77777777" w:rsidR="00AD4068" w:rsidRDefault="00AD4068" w:rsidP="0009052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27FBB113" w14:textId="77777777" w:rsidR="00AD4068" w:rsidRDefault="00AD4068" w:rsidP="0009052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7DC4E9A2" w14:textId="77777777" w:rsidR="00AD4068" w:rsidRDefault="00AD4068" w:rsidP="0009052F">
            <w:pPr>
              <w:rPr>
                <w:sz w:val="22"/>
                <w:szCs w:val="22"/>
              </w:rPr>
            </w:pPr>
            <w:r>
              <w:rPr>
                <w:sz w:val="22"/>
                <w:szCs w:val="22"/>
              </w:rPr>
              <w:t> </w:t>
            </w:r>
          </w:p>
        </w:tc>
        <w:tc>
          <w:tcPr>
            <w:tcW w:w="1362" w:type="dxa"/>
            <w:tcBorders>
              <w:top w:val="nil"/>
              <w:left w:val="nil"/>
              <w:bottom w:val="single" w:sz="4" w:space="0" w:color="auto"/>
              <w:right w:val="nil"/>
            </w:tcBorders>
            <w:shd w:val="clear" w:color="000000" w:fill="FFFFFF"/>
            <w:noWrap/>
            <w:vAlign w:val="bottom"/>
            <w:hideMark/>
          </w:tcPr>
          <w:p w14:paraId="0643F3DA" w14:textId="77777777" w:rsidR="00AD4068" w:rsidRDefault="00AD4068" w:rsidP="0009052F">
            <w:pPr>
              <w:rPr>
                <w:sz w:val="22"/>
                <w:szCs w:val="22"/>
              </w:rPr>
            </w:pPr>
            <w:r>
              <w:rPr>
                <w:sz w:val="22"/>
                <w:szCs w:val="22"/>
              </w:rPr>
              <w:t> </w:t>
            </w:r>
          </w:p>
        </w:tc>
        <w:tc>
          <w:tcPr>
            <w:tcW w:w="1276" w:type="dxa"/>
            <w:tcBorders>
              <w:top w:val="nil"/>
              <w:left w:val="nil"/>
              <w:bottom w:val="single" w:sz="4" w:space="0" w:color="auto"/>
              <w:right w:val="nil"/>
            </w:tcBorders>
            <w:shd w:val="clear" w:color="000000" w:fill="FFFFFF"/>
            <w:noWrap/>
            <w:vAlign w:val="bottom"/>
            <w:hideMark/>
          </w:tcPr>
          <w:p w14:paraId="77EE9961" w14:textId="77777777" w:rsidR="00AD4068" w:rsidRDefault="00AD4068" w:rsidP="0009052F">
            <w:pPr>
              <w:rPr>
                <w:sz w:val="22"/>
                <w:szCs w:val="22"/>
              </w:rPr>
            </w:pPr>
            <w:r>
              <w:rPr>
                <w:sz w:val="22"/>
                <w:szCs w:val="22"/>
              </w:rPr>
              <w:t> </w:t>
            </w:r>
          </w:p>
        </w:tc>
        <w:tc>
          <w:tcPr>
            <w:tcW w:w="1012" w:type="dxa"/>
            <w:tcBorders>
              <w:top w:val="nil"/>
              <w:left w:val="nil"/>
              <w:bottom w:val="single" w:sz="4" w:space="0" w:color="auto"/>
              <w:right w:val="nil"/>
            </w:tcBorders>
            <w:shd w:val="clear" w:color="000000" w:fill="FFFFFF"/>
            <w:noWrap/>
            <w:vAlign w:val="bottom"/>
            <w:hideMark/>
          </w:tcPr>
          <w:p w14:paraId="177F1E5E" w14:textId="77777777" w:rsidR="00AD4068" w:rsidRDefault="00AD4068" w:rsidP="0009052F">
            <w:pPr>
              <w:rPr>
                <w:sz w:val="22"/>
                <w:szCs w:val="22"/>
              </w:rPr>
            </w:pPr>
            <w:r>
              <w:rPr>
                <w:sz w:val="22"/>
                <w:szCs w:val="22"/>
              </w:rPr>
              <w:t> </w:t>
            </w:r>
          </w:p>
        </w:tc>
        <w:tc>
          <w:tcPr>
            <w:tcW w:w="901" w:type="dxa"/>
            <w:tcBorders>
              <w:top w:val="nil"/>
              <w:left w:val="nil"/>
              <w:bottom w:val="single" w:sz="4" w:space="0" w:color="auto"/>
              <w:right w:val="nil"/>
            </w:tcBorders>
            <w:shd w:val="clear" w:color="000000" w:fill="FFFFFF"/>
            <w:noWrap/>
            <w:vAlign w:val="bottom"/>
            <w:hideMark/>
          </w:tcPr>
          <w:p w14:paraId="02BCC702" w14:textId="77777777" w:rsidR="00AD4068" w:rsidRDefault="00AD4068" w:rsidP="0009052F">
            <w:pPr>
              <w:rPr>
                <w:sz w:val="22"/>
                <w:szCs w:val="22"/>
              </w:rPr>
            </w:pPr>
            <w:r>
              <w:rPr>
                <w:sz w:val="22"/>
                <w:szCs w:val="22"/>
              </w:rPr>
              <w:t> </w:t>
            </w:r>
          </w:p>
        </w:tc>
        <w:tc>
          <w:tcPr>
            <w:tcW w:w="1129" w:type="dxa"/>
            <w:tcBorders>
              <w:top w:val="nil"/>
              <w:left w:val="nil"/>
              <w:bottom w:val="single" w:sz="4" w:space="0" w:color="auto"/>
              <w:right w:val="nil"/>
            </w:tcBorders>
            <w:shd w:val="clear" w:color="000000" w:fill="FFFFFF"/>
            <w:noWrap/>
            <w:vAlign w:val="bottom"/>
            <w:hideMark/>
          </w:tcPr>
          <w:p w14:paraId="1F2B3673" w14:textId="77777777" w:rsidR="00AD4068" w:rsidRDefault="00AD4068" w:rsidP="0009052F">
            <w:pPr>
              <w:rPr>
                <w:sz w:val="22"/>
                <w:szCs w:val="22"/>
              </w:rPr>
            </w:pPr>
            <w:r>
              <w:rPr>
                <w:sz w:val="22"/>
                <w:szCs w:val="22"/>
              </w:rPr>
              <w:t> </w:t>
            </w:r>
          </w:p>
        </w:tc>
        <w:tc>
          <w:tcPr>
            <w:tcW w:w="1083" w:type="dxa"/>
            <w:tcBorders>
              <w:top w:val="nil"/>
              <w:left w:val="nil"/>
              <w:bottom w:val="single" w:sz="4" w:space="0" w:color="auto"/>
              <w:right w:val="single" w:sz="4" w:space="0" w:color="auto"/>
            </w:tcBorders>
            <w:shd w:val="clear" w:color="000000" w:fill="FFFFFF"/>
            <w:noWrap/>
            <w:vAlign w:val="bottom"/>
          </w:tcPr>
          <w:p w14:paraId="57D49F63" w14:textId="77777777" w:rsidR="00AD4068" w:rsidRDefault="00AD4068" w:rsidP="0009052F">
            <w:pPr>
              <w:rPr>
                <w:sz w:val="22"/>
                <w:szCs w:val="22"/>
              </w:rPr>
            </w:pPr>
          </w:p>
        </w:tc>
      </w:tr>
    </w:tbl>
    <w:p w14:paraId="228203C0" w14:textId="77777777" w:rsidR="0009052F" w:rsidRDefault="0009052F" w:rsidP="00E275D8">
      <w:pPr>
        <w:pStyle w:val="BodyText"/>
        <w:sectPr w:rsidR="0009052F" w:rsidSect="0009052F">
          <w:headerReference w:type="default" r:id="rId15"/>
          <w:footerReference w:type="default" r:id="rId16"/>
          <w:pgSz w:w="15840" w:h="12240" w:orient="landscape" w:code="1"/>
          <w:pgMar w:top="1440" w:right="1584" w:bottom="1440" w:left="1440" w:header="720" w:footer="720" w:gutter="0"/>
          <w:cols w:space="720"/>
          <w:formProt w:val="0"/>
          <w:docGrid w:linePitch="360"/>
        </w:sectPr>
      </w:pPr>
    </w:p>
    <w:tbl>
      <w:tblPr>
        <w:tblW w:w="13585" w:type="dxa"/>
        <w:jc w:val="center"/>
        <w:tblLayout w:type="fixed"/>
        <w:tblLook w:val="04A0" w:firstRow="1" w:lastRow="0" w:firstColumn="1" w:lastColumn="0" w:noHBand="0" w:noVBand="1"/>
      </w:tblPr>
      <w:tblGrid>
        <w:gridCol w:w="488"/>
        <w:gridCol w:w="2710"/>
        <w:gridCol w:w="417"/>
        <w:gridCol w:w="1214"/>
        <w:gridCol w:w="181"/>
        <w:gridCol w:w="1335"/>
        <w:gridCol w:w="1413"/>
        <w:gridCol w:w="1413"/>
        <w:gridCol w:w="1045"/>
        <w:gridCol w:w="368"/>
        <w:gridCol w:w="1211"/>
        <w:gridCol w:w="1520"/>
        <w:gridCol w:w="270"/>
      </w:tblGrid>
      <w:tr w:rsidR="0009052F" w14:paraId="103F1E4E" w14:textId="77777777" w:rsidTr="00AF31B8">
        <w:trPr>
          <w:trHeight w:val="273"/>
          <w:jc w:val="center"/>
        </w:trPr>
        <w:tc>
          <w:tcPr>
            <w:tcW w:w="3198" w:type="dxa"/>
            <w:gridSpan w:val="2"/>
            <w:tcBorders>
              <w:top w:val="single" w:sz="4" w:space="0" w:color="auto"/>
              <w:left w:val="single" w:sz="4" w:space="0" w:color="auto"/>
              <w:bottom w:val="nil"/>
              <w:right w:val="nil"/>
            </w:tcBorders>
            <w:shd w:val="clear" w:color="auto" w:fill="auto"/>
            <w:noWrap/>
            <w:vAlign w:val="bottom"/>
            <w:hideMark/>
          </w:tcPr>
          <w:p w14:paraId="70D6935F" w14:textId="77777777" w:rsidR="0009052F" w:rsidRDefault="0009052F" w:rsidP="0009052F">
            <w:pPr>
              <w:rPr>
                <w:rFonts w:ascii="Arial" w:hAnsi="Arial" w:cs="Arial"/>
                <w:b/>
                <w:bCs/>
              </w:rPr>
            </w:pPr>
            <w:r>
              <w:rPr>
                <w:rFonts w:ascii="Arial" w:hAnsi="Arial" w:cs="Arial"/>
                <w:b/>
                <w:bCs/>
              </w:rPr>
              <w:t>Pluris</w:t>
            </w:r>
            <w:r w:rsidR="00D01DA9">
              <w:rPr>
                <w:rFonts w:ascii="Arial" w:hAnsi="Arial" w:cs="Arial"/>
                <w:b/>
                <w:bCs/>
              </w:rPr>
              <w:t xml:space="preserve"> Wedgefield, LLC</w:t>
            </w:r>
          </w:p>
        </w:tc>
        <w:tc>
          <w:tcPr>
            <w:tcW w:w="1631" w:type="dxa"/>
            <w:gridSpan w:val="2"/>
            <w:tcBorders>
              <w:top w:val="single" w:sz="4" w:space="0" w:color="auto"/>
              <w:left w:val="nil"/>
              <w:bottom w:val="nil"/>
              <w:right w:val="nil"/>
            </w:tcBorders>
            <w:shd w:val="clear" w:color="auto" w:fill="auto"/>
            <w:noWrap/>
            <w:vAlign w:val="bottom"/>
            <w:hideMark/>
          </w:tcPr>
          <w:p w14:paraId="72E08D4F" w14:textId="77777777" w:rsidR="0009052F" w:rsidRDefault="0009052F" w:rsidP="0009052F">
            <w:pPr>
              <w:rPr>
                <w:rFonts w:ascii="SWISS" w:hAnsi="SWISS" w:cs="Arial"/>
                <w:b/>
                <w:bCs/>
              </w:rPr>
            </w:pPr>
            <w:r>
              <w:rPr>
                <w:rFonts w:ascii="SWISS" w:hAnsi="SWISS" w:cs="Arial"/>
                <w:b/>
                <w:bCs/>
              </w:rPr>
              <w:t> </w:t>
            </w:r>
          </w:p>
        </w:tc>
        <w:tc>
          <w:tcPr>
            <w:tcW w:w="1516" w:type="dxa"/>
            <w:gridSpan w:val="2"/>
            <w:tcBorders>
              <w:top w:val="single" w:sz="4" w:space="0" w:color="auto"/>
              <w:left w:val="nil"/>
              <w:bottom w:val="nil"/>
              <w:right w:val="nil"/>
            </w:tcBorders>
            <w:shd w:val="clear" w:color="auto" w:fill="auto"/>
            <w:noWrap/>
            <w:vAlign w:val="bottom"/>
            <w:hideMark/>
          </w:tcPr>
          <w:p w14:paraId="2B99FBD3" w14:textId="77777777" w:rsidR="0009052F" w:rsidRDefault="0009052F" w:rsidP="0009052F">
            <w:pPr>
              <w:rPr>
                <w:rFonts w:ascii="SWISS" w:hAnsi="SWISS" w:cs="Arial"/>
                <w:b/>
                <w:bCs/>
              </w:rPr>
            </w:pPr>
            <w:r>
              <w:rPr>
                <w:rFonts w:ascii="SWISS" w:hAnsi="SWISS" w:cs="Arial"/>
                <w:b/>
                <w:bCs/>
              </w:rPr>
              <w:t> </w:t>
            </w:r>
          </w:p>
        </w:tc>
        <w:tc>
          <w:tcPr>
            <w:tcW w:w="1413" w:type="dxa"/>
            <w:tcBorders>
              <w:top w:val="single" w:sz="4" w:space="0" w:color="auto"/>
              <w:left w:val="nil"/>
              <w:bottom w:val="nil"/>
              <w:right w:val="nil"/>
            </w:tcBorders>
            <w:shd w:val="clear" w:color="auto" w:fill="auto"/>
            <w:noWrap/>
            <w:vAlign w:val="bottom"/>
            <w:hideMark/>
          </w:tcPr>
          <w:p w14:paraId="4D5E8553" w14:textId="77777777" w:rsidR="0009052F" w:rsidRDefault="0009052F" w:rsidP="0009052F">
            <w:pPr>
              <w:rPr>
                <w:rFonts w:ascii="SWISS" w:hAnsi="SWISS" w:cs="Arial"/>
                <w:b/>
                <w:bCs/>
              </w:rPr>
            </w:pPr>
            <w:r>
              <w:rPr>
                <w:rFonts w:ascii="SWISS" w:hAnsi="SWISS" w:cs="Arial"/>
                <w:b/>
                <w:bCs/>
              </w:rPr>
              <w:t> </w:t>
            </w:r>
          </w:p>
        </w:tc>
        <w:tc>
          <w:tcPr>
            <w:tcW w:w="1413" w:type="dxa"/>
            <w:tcBorders>
              <w:top w:val="single" w:sz="4" w:space="0" w:color="auto"/>
              <w:left w:val="nil"/>
              <w:bottom w:val="nil"/>
              <w:right w:val="nil"/>
            </w:tcBorders>
            <w:shd w:val="clear" w:color="auto" w:fill="auto"/>
            <w:noWrap/>
            <w:vAlign w:val="bottom"/>
            <w:hideMark/>
          </w:tcPr>
          <w:p w14:paraId="3E2D996B" w14:textId="77777777" w:rsidR="0009052F" w:rsidRDefault="0009052F" w:rsidP="0009052F">
            <w:pPr>
              <w:rPr>
                <w:rFonts w:ascii="SWISS" w:hAnsi="SWISS" w:cs="Arial"/>
                <w:b/>
                <w:bCs/>
              </w:rPr>
            </w:pPr>
            <w:r>
              <w:rPr>
                <w:rFonts w:ascii="SWISS" w:hAnsi="SWISS" w:cs="Arial"/>
                <w:b/>
                <w:bCs/>
              </w:rPr>
              <w:t> </w:t>
            </w:r>
          </w:p>
        </w:tc>
        <w:tc>
          <w:tcPr>
            <w:tcW w:w="1045" w:type="dxa"/>
            <w:tcBorders>
              <w:top w:val="single" w:sz="4" w:space="0" w:color="auto"/>
              <w:left w:val="nil"/>
              <w:bottom w:val="nil"/>
              <w:right w:val="nil"/>
            </w:tcBorders>
            <w:shd w:val="clear" w:color="auto" w:fill="auto"/>
            <w:noWrap/>
            <w:vAlign w:val="bottom"/>
            <w:hideMark/>
          </w:tcPr>
          <w:p w14:paraId="766376A8" w14:textId="77777777" w:rsidR="0009052F" w:rsidRDefault="0009052F" w:rsidP="0009052F">
            <w:pPr>
              <w:rPr>
                <w:rFonts w:ascii="SWISS" w:hAnsi="SWISS" w:cs="Arial"/>
                <w:b/>
                <w:bCs/>
              </w:rPr>
            </w:pPr>
            <w:r>
              <w:rPr>
                <w:rFonts w:ascii="SWISS" w:hAnsi="SWISS" w:cs="Arial"/>
                <w:b/>
                <w:bCs/>
              </w:rPr>
              <w:t> </w:t>
            </w:r>
          </w:p>
        </w:tc>
        <w:tc>
          <w:tcPr>
            <w:tcW w:w="3369" w:type="dxa"/>
            <w:gridSpan w:val="4"/>
            <w:tcBorders>
              <w:top w:val="single" w:sz="4" w:space="0" w:color="auto"/>
              <w:left w:val="nil"/>
              <w:bottom w:val="nil"/>
              <w:right w:val="single" w:sz="4" w:space="0" w:color="000000"/>
            </w:tcBorders>
            <w:shd w:val="clear" w:color="auto" w:fill="auto"/>
            <w:noWrap/>
            <w:vAlign w:val="bottom"/>
            <w:hideMark/>
          </w:tcPr>
          <w:p w14:paraId="60CC1499" w14:textId="77777777" w:rsidR="0009052F" w:rsidRDefault="0009052F" w:rsidP="0009052F">
            <w:pPr>
              <w:jc w:val="right"/>
              <w:rPr>
                <w:rFonts w:ascii="Arial" w:hAnsi="Arial" w:cs="Arial"/>
                <w:b/>
                <w:bCs/>
              </w:rPr>
            </w:pPr>
            <w:r>
              <w:rPr>
                <w:rFonts w:ascii="Arial" w:hAnsi="Arial" w:cs="Arial"/>
                <w:b/>
                <w:bCs/>
              </w:rPr>
              <w:t>Schedule No. 3-A</w:t>
            </w:r>
          </w:p>
        </w:tc>
      </w:tr>
      <w:tr w:rsidR="0009052F" w14:paraId="282EB46A" w14:textId="77777777" w:rsidTr="00AF31B8">
        <w:trPr>
          <w:trHeight w:val="273"/>
          <w:jc w:val="center"/>
        </w:trPr>
        <w:tc>
          <w:tcPr>
            <w:tcW w:w="6345" w:type="dxa"/>
            <w:gridSpan w:val="6"/>
            <w:tcBorders>
              <w:top w:val="nil"/>
              <w:left w:val="single" w:sz="4" w:space="0" w:color="auto"/>
              <w:bottom w:val="nil"/>
              <w:right w:val="nil"/>
            </w:tcBorders>
            <w:shd w:val="clear" w:color="auto" w:fill="auto"/>
            <w:noWrap/>
            <w:vAlign w:val="bottom"/>
            <w:hideMark/>
          </w:tcPr>
          <w:p w14:paraId="607A5F50" w14:textId="77777777" w:rsidR="0009052F" w:rsidRDefault="0009052F" w:rsidP="0009052F">
            <w:pPr>
              <w:rPr>
                <w:rFonts w:ascii="SWISS" w:hAnsi="SWISS" w:cs="Arial"/>
                <w:b/>
                <w:bCs/>
              </w:rPr>
            </w:pPr>
            <w:r>
              <w:rPr>
                <w:rFonts w:ascii="Arial" w:hAnsi="Arial" w:cs="Arial"/>
                <w:b/>
                <w:bCs/>
              </w:rPr>
              <w:t>Statement of Water Operations</w:t>
            </w:r>
          </w:p>
        </w:tc>
        <w:tc>
          <w:tcPr>
            <w:tcW w:w="1413" w:type="dxa"/>
            <w:tcBorders>
              <w:top w:val="nil"/>
              <w:left w:val="nil"/>
              <w:bottom w:val="nil"/>
              <w:right w:val="nil"/>
            </w:tcBorders>
            <w:shd w:val="clear" w:color="auto" w:fill="auto"/>
            <w:noWrap/>
            <w:vAlign w:val="bottom"/>
            <w:hideMark/>
          </w:tcPr>
          <w:p w14:paraId="51A77D1E" w14:textId="77777777" w:rsidR="0009052F" w:rsidRDefault="0009052F" w:rsidP="0009052F">
            <w:pPr>
              <w:rPr>
                <w:rFonts w:ascii="SWISS" w:hAnsi="SWISS" w:cs="Arial"/>
                <w:b/>
                <w:bCs/>
              </w:rPr>
            </w:pPr>
          </w:p>
        </w:tc>
        <w:tc>
          <w:tcPr>
            <w:tcW w:w="1413" w:type="dxa"/>
            <w:tcBorders>
              <w:top w:val="nil"/>
              <w:left w:val="nil"/>
              <w:bottom w:val="nil"/>
              <w:right w:val="nil"/>
            </w:tcBorders>
            <w:shd w:val="clear" w:color="auto" w:fill="auto"/>
            <w:noWrap/>
            <w:vAlign w:val="bottom"/>
            <w:hideMark/>
          </w:tcPr>
          <w:p w14:paraId="2177C7CF" w14:textId="77777777" w:rsidR="0009052F" w:rsidRDefault="0009052F" w:rsidP="0009052F">
            <w:pPr>
              <w:rPr>
                <w:rFonts w:ascii="SWISS" w:hAnsi="SWISS" w:cs="Arial"/>
                <w:b/>
                <w:bCs/>
              </w:rPr>
            </w:pPr>
          </w:p>
        </w:tc>
        <w:tc>
          <w:tcPr>
            <w:tcW w:w="4414" w:type="dxa"/>
            <w:gridSpan w:val="5"/>
            <w:tcBorders>
              <w:top w:val="nil"/>
              <w:left w:val="nil"/>
              <w:bottom w:val="nil"/>
              <w:right w:val="single" w:sz="4" w:space="0" w:color="000000"/>
            </w:tcBorders>
            <w:shd w:val="clear" w:color="auto" w:fill="auto"/>
            <w:noWrap/>
            <w:vAlign w:val="bottom"/>
            <w:hideMark/>
          </w:tcPr>
          <w:p w14:paraId="0B3916DC" w14:textId="77777777" w:rsidR="0009052F" w:rsidRDefault="0009052F" w:rsidP="0009052F">
            <w:pPr>
              <w:jc w:val="right"/>
              <w:rPr>
                <w:rFonts w:ascii="Arial" w:hAnsi="Arial" w:cs="Arial"/>
                <w:b/>
                <w:bCs/>
              </w:rPr>
            </w:pPr>
            <w:r>
              <w:rPr>
                <w:rFonts w:ascii="Arial" w:hAnsi="Arial" w:cs="Arial"/>
                <w:b/>
                <w:bCs/>
              </w:rPr>
              <w:t>Docket No. 20230083-WS</w:t>
            </w:r>
          </w:p>
        </w:tc>
      </w:tr>
      <w:tr w:rsidR="0009052F" w14:paraId="14299F55" w14:textId="77777777" w:rsidTr="00AF31B8">
        <w:trPr>
          <w:trHeight w:val="273"/>
          <w:jc w:val="center"/>
        </w:trPr>
        <w:tc>
          <w:tcPr>
            <w:tcW w:w="5010" w:type="dxa"/>
            <w:gridSpan w:val="5"/>
            <w:tcBorders>
              <w:top w:val="nil"/>
              <w:left w:val="single" w:sz="4" w:space="0" w:color="auto"/>
              <w:bottom w:val="single" w:sz="4" w:space="0" w:color="auto"/>
              <w:right w:val="nil"/>
            </w:tcBorders>
            <w:shd w:val="clear" w:color="auto" w:fill="auto"/>
            <w:noWrap/>
            <w:vAlign w:val="bottom"/>
            <w:hideMark/>
          </w:tcPr>
          <w:p w14:paraId="22CC0CB8" w14:textId="77777777" w:rsidR="0009052F" w:rsidRDefault="0009052F" w:rsidP="0009052F">
            <w:pPr>
              <w:rPr>
                <w:rFonts w:ascii="SWISS" w:hAnsi="SWISS" w:cs="Arial"/>
                <w:b/>
                <w:bCs/>
              </w:rPr>
            </w:pPr>
            <w:r>
              <w:rPr>
                <w:rFonts w:ascii="Arial" w:hAnsi="Arial" w:cs="Arial"/>
                <w:b/>
                <w:bCs/>
              </w:rPr>
              <w:t>Test Year Ended 12/31/22</w:t>
            </w:r>
            <w:r>
              <w:rPr>
                <w:rFonts w:ascii="SWISS" w:hAnsi="SWISS" w:cs="Arial"/>
                <w:b/>
                <w:bCs/>
              </w:rPr>
              <w:t> </w:t>
            </w:r>
          </w:p>
        </w:tc>
        <w:tc>
          <w:tcPr>
            <w:tcW w:w="1335" w:type="dxa"/>
            <w:tcBorders>
              <w:top w:val="nil"/>
              <w:left w:val="nil"/>
              <w:bottom w:val="single" w:sz="4" w:space="0" w:color="auto"/>
              <w:right w:val="nil"/>
            </w:tcBorders>
            <w:shd w:val="clear" w:color="auto" w:fill="auto"/>
            <w:noWrap/>
            <w:vAlign w:val="bottom"/>
            <w:hideMark/>
          </w:tcPr>
          <w:p w14:paraId="0910A9E4" w14:textId="77777777" w:rsidR="0009052F" w:rsidRDefault="0009052F" w:rsidP="0009052F">
            <w:pPr>
              <w:rPr>
                <w:rFonts w:ascii="SWISS" w:hAnsi="SWISS" w:cs="Arial"/>
                <w:b/>
                <w:bCs/>
              </w:rPr>
            </w:pPr>
            <w:r>
              <w:rPr>
                <w:rFonts w:ascii="SWISS" w:hAnsi="SWISS" w:cs="Arial"/>
                <w:b/>
                <w:bCs/>
              </w:rPr>
              <w:t> </w:t>
            </w:r>
          </w:p>
        </w:tc>
        <w:tc>
          <w:tcPr>
            <w:tcW w:w="1413" w:type="dxa"/>
            <w:tcBorders>
              <w:top w:val="nil"/>
              <w:left w:val="nil"/>
              <w:bottom w:val="single" w:sz="4" w:space="0" w:color="auto"/>
              <w:right w:val="nil"/>
            </w:tcBorders>
            <w:shd w:val="clear" w:color="auto" w:fill="auto"/>
            <w:noWrap/>
            <w:vAlign w:val="bottom"/>
            <w:hideMark/>
          </w:tcPr>
          <w:p w14:paraId="5F524866" w14:textId="77777777" w:rsidR="0009052F" w:rsidRDefault="0009052F" w:rsidP="0009052F">
            <w:pPr>
              <w:rPr>
                <w:rFonts w:ascii="SWISS" w:hAnsi="SWISS" w:cs="Arial"/>
                <w:b/>
                <w:bCs/>
              </w:rPr>
            </w:pPr>
            <w:r>
              <w:rPr>
                <w:rFonts w:ascii="SWISS" w:hAnsi="SWISS" w:cs="Arial"/>
                <w:b/>
                <w:bCs/>
              </w:rPr>
              <w:t> </w:t>
            </w:r>
          </w:p>
        </w:tc>
        <w:tc>
          <w:tcPr>
            <w:tcW w:w="1413" w:type="dxa"/>
            <w:tcBorders>
              <w:top w:val="nil"/>
              <w:left w:val="nil"/>
              <w:bottom w:val="single" w:sz="4" w:space="0" w:color="auto"/>
              <w:right w:val="nil"/>
            </w:tcBorders>
            <w:shd w:val="clear" w:color="auto" w:fill="auto"/>
            <w:noWrap/>
            <w:vAlign w:val="bottom"/>
            <w:hideMark/>
          </w:tcPr>
          <w:p w14:paraId="72B05036" w14:textId="77777777" w:rsidR="0009052F" w:rsidRDefault="0009052F" w:rsidP="0009052F">
            <w:pPr>
              <w:rPr>
                <w:rFonts w:ascii="SWISS" w:hAnsi="SWISS" w:cs="Arial"/>
                <w:b/>
                <w:bCs/>
              </w:rPr>
            </w:pPr>
            <w:r>
              <w:rPr>
                <w:rFonts w:ascii="SWISS" w:hAnsi="SWISS" w:cs="Arial"/>
                <w:b/>
                <w:bCs/>
              </w:rPr>
              <w:t> </w:t>
            </w:r>
          </w:p>
        </w:tc>
        <w:tc>
          <w:tcPr>
            <w:tcW w:w="1413" w:type="dxa"/>
            <w:gridSpan w:val="2"/>
            <w:tcBorders>
              <w:top w:val="nil"/>
              <w:left w:val="nil"/>
              <w:bottom w:val="single" w:sz="4" w:space="0" w:color="auto"/>
              <w:right w:val="nil"/>
            </w:tcBorders>
            <w:shd w:val="clear" w:color="auto" w:fill="auto"/>
            <w:noWrap/>
            <w:vAlign w:val="bottom"/>
            <w:hideMark/>
          </w:tcPr>
          <w:p w14:paraId="71021BAE" w14:textId="77777777" w:rsidR="0009052F" w:rsidRDefault="0009052F" w:rsidP="0009052F">
            <w:pPr>
              <w:rPr>
                <w:rFonts w:ascii="SWISS" w:hAnsi="SWISS" w:cs="Arial"/>
                <w:b/>
                <w:bCs/>
              </w:rPr>
            </w:pPr>
            <w:r>
              <w:rPr>
                <w:rFonts w:ascii="SWISS" w:hAnsi="SWISS" w:cs="Arial"/>
                <w:b/>
                <w:bCs/>
              </w:rPr>
              <w:t> </w:t>
            </w:r>
          </w:p>
        </w:tc>
        <w:tc>
          <w:tcPr>
            <w:tcW w:w="1211" w:type="dxa"/>
            <w:tcBorders>
              <w:top w:val="nil"/>
              <w:left w:val="nil"/>
              <w:bottom w:val="single" w:sz="4" w:space="0" w:color="auto"/>
              <w:right w:val="nil"/>
            </w:tcBorders>
            <w:shd w:val="clear" w:color="auto" w:fill="auto"/>
            <w:noWrap/>
            <w:vAlign w:val="bottom"/>
            <w:hideMark/>
          </w:tcPr>
          <w:p w14:paraId="78ECC9FC" w14:textId="77777777" w:rsidR="0009052F" w:rsidRDefault="0009052F" w:rsidP="0009052F">
            <w:pPr>
              <w:rPr>
                <w:rFonts w:ascii="SWISS" w:hAnsi="SWISS" w:cs="Arial"/>
                <w:b/>
                <w:bCs/>
              </w:rPr>
            </w:pPr>
            <w:r>
              <w:rPr>
                <w:rFonts w:ascii="SWISS" w:hAnsi="SWISS" w:cs="Arial"/>
                <w:b/>
                <w:bCs/>
              </w:rPr>
              <w:t> </w:t>
            </w:r>
          </w:p>
        </w:tc>
        <w:tc>
          <w:tcPr>
            <w:tcW w:w="1520" w:type="dxa"/>
            <w:tcBorders>
              <w:top w:val="nil"/>
              <w:left w:val="nil"/>
              <w:bottom w:val="single" w:sz="4" w:space="0" w:color="auto"/>
              <w:right w:val="nil"/>
            </w:tcBorders>
            <w:shd w:val="clear" w:color="auto" w:fill="auto"/>
            <w:noWrap/>
            <w:vAlign w:val="bottom"/>
            <w:hideMark/>
          </w:tcPr>
          <w:p w14:paraId="2F0DB86B" w14:textId="77777777" w:rsidR="0009052F" w:rsidRDefault="0009052F" w:rsidP="0009052F">
            <w:pPr>
              <w:rPr>
                <w:rFonts w:ascii="SWISS" w:hAnsi="SWISS" w:cs="Arial"/>
                <w:b/>
                <w:bCs/>
              </w:rPr>
            </w:pPr>
            <w:r>
              <w:rPr>
                <w:rFonts w:ascii="SWISS" w:hAnsi="SWISS" w:cs="Arial"/>
                <w:b/>
                <w:bCs/>
              </w:rPr>
              <w:t> </w:t>
            </w:r>
          </w:p>
        </w:tc>
        <w:tc>
          <w:tcPr>
            <w:tcW w:w="270" w:type="dxa"/>
            <w:tcBorders>
              <w:top w:val="nil"/>
              <w:left w:val="nil"/>
              <w:bottom w:val="single" w:sz="4" w:space="0" w:color="auto"/>
              <w:right w:val="single" w:sz="4" w:space="0" w:color="auto"/>
            </w:tcBorders>
            <w:shd w:val="clear" w:color="auto" w:fill="auto"/>
            <w:noWrap/>
            <w:vAlign w:val="bottom"/>
            <w:hideMark/>
          </w:tcPr>
          <w:p w14:paraId="3C689BB1" w14:textId="77777777" w:rsidR="0009052F" w:rsidRDefault="0009052F" w:rsidP="0009052F">
            <w:pPr>
              <w:rPr>
                <w:rFonts w:ascii="SWISS" w:hAnsi="SWISS" w:cs="Arial"/>
                <w:b/>
                <w:bCs/>
              </w:rPr>
            </w:pPr>
            <w:r>
              <w:rPr>
                <w:rFonts w:ascii="SWISS" w:hAnsi="SWISS" w:cs="Arial"/>
                <w:b/>
                <w:bCs/>
              </w:rPr>
              <w:t> </w:t>
            </w:r>
          </w:p>
        </w:tc>
      </w:tr>
      <w:tr w:rsidR="0009052F" w14:paraId="46077689"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1BD2450A" w14:textId="77777777" w:rsidR="0009052F" w:rsidRDefault="0009052F" w:rsidP="0009052F">
            <w:pPr>
              <w:rPr>
                <w:b/>
                <w:bCs/>
                <w:sz w:val="22"/>
                <w:szCs w:val="22"/>
              </w:rPr>
            </w:pPr>
            <w:r>
              <w:rPr>
                <w:b/>
                <w:bCs/>
                <w:sz w:val="22"/>
                <w:szCs w:val="22"/>
              </w:rPr>
              <w:t> </w:t>
            </w:r>
          </w:p>
        </w:tc>
        <w:tc>
          <w:tcPr>
            <w:tcW w:w="3127" w:type="dxa"/>
            <w:gridSpan w:val="2"/>
            <w:vMerge w:val="restart"/>
            <w:tcBorders>
              <w:top w:val="nil"/>
              <w:left w:val="nil"/>
              <w:bottom w:val="nil"/>
              <w:right w:val="nil"/>
            </w:tcBorders>
            <w:shd w:val="clear" w:color="auto" w:fill="auto"/>
            <w:vAlign w:val="center"/>
            <w:hideMark/>
          </w:tcPr>
          <w:p w14:paraId="6CAF5D35" w14:textId="77777777" w:rsidR="0009052F" w:rsidRDefault="0009052F" w:rsidP="0009052F">
            <w:pPr>
              <w:jc w:val="center"/>
              <w:rPr>
                <w:b/>
                <w:bCs/>
                <w:sz w:val="22"/>
                <w:szCs w:val="22"/>
              </w:rPr>
            </w:pPr>
            <w:r>
              <w:rPr>
                <w:b/>
                <w:bCs/>
                <w:sz w:val="22"/>
                <w:szCs w:val="22"/>
              </w:rPr>
              <w:t>Description</w:t>
            </w:r>
          </w:p>
        </w:tc>
        <w:tc>
          <w:tcPr>
            <w:tcW w:w="1395" w:type="dxa"/>
            <w:gridSpan w:val="2"/>
            <w:vMerge w:val="restart"/>
            <w:tcBorders>
              <w:top w:val="nil"/>
              <w:left w:val="nil"/>
              <w:bottom w:val="nil"/>
              <w:right w:val="nil"/>
            </w:tcBorders>
            <w:shd w:val="clear" w:color="auto" w:fill="auto"/>
            <w:vAlign w:val="center"/>
            <w:hideMark/>
          </w:tcPr>
          <w:p w14:paraId="1E97AC86" w14:textId="77777777" w:rsidR="0009052F" w:rsidRDefault="0009052F" w:rsidP="0009052F">
            <w:pPr>
              <w:jc w:val="center"/>
              <w:rPr>
                <w:b/>
                <w:bCs/>
                <w:sz w:val="22"/>
                <w:szCs w:val="22"/>
              </w:rPr>
            </w:pPr>
            <w:r>
              <w:rPr>
                <w:b/>
                <w:bCs/>
                <w:sz w:val="22"/>
                <w:szCs w:val="22"/>
              </w:rPr>
              <w:t>Test Year            Per             Utility</w:t>
            </w:r>
          </w:p>
        </w:tc>
        <w:tc>
          <w:tcPr>
            <w:tcW w:w="1335" w:type="dxa"/>
            <w:vMerge w:val="restart"/>
            <w:tcBorders>
              <w:top w:val="nil"/>
              <w:left w:val="nil"/>
              <w:bottom w:val="nil"/>
              <w:right w:val="nil"/>
            </w:tcBorders>
            <w:shd w:val="clear" w:color="auto" w:fill="auto"/>
            <w:vAlign w:val="center"/>
            <w:hideMark/>
          </w:tcPr>
          <w:p w14:paraId="3BC2444E" w14:textId="77777777" w:rsidR="0009052F" w:rsidRDefault="0009052F" w:rsidP="0009052F">
            <w:pPr>
              <w:jc w:val="center"/>
              <w:rPr>
                <w:b/>
                <w:bCs/>
                <w:sz w:val="22"/>
                <w:szCs w:val="22"/>
              </w:rPr>
            </w:pPr>
            <w:r>
              <w:rPr>
                <w:b/>
                <w:bCs/>
                <w:sz w:val="22"/>
                <w:szCs w:val="22"/>
              </w:rPr>
              <w:t>Utility      Adjust-      ments</w:t>
            </w:r>
          </w:p>
        </w:tc>
        <w:tc>
          <w:tcPr>
            <w:tcW w:w="1413" w:type="dxa"/>
            <w:vMerge w:val="restart"/>
            <w:tcBorders>
              <w:top w:val="nil"/>
              <w:left w:val="nil"/>
              <w:bottom w:val="nil"/>
              <w:right w:val="nil"/>
            </w:tcBorders>
            <w:shd w:val="clear" w:color="auto" w:fill="auto"/>
            <w:vAlign w:val="center"/>
            <w:hideMark/>
          </w:tcPr>
          <w:p w14:paraId="26C343F2" w14:textId="77777777" w:rsidR="0009052F" w:rsidRDefault="0009052F" w:rsidP="0009052F">
            <w:pPr>
              <w:jc w:val="center"/>
              <w:rPr>
                <w:b/>
                <w:bCs/>
                <w:sz w:val="22"/>
                <w:szCs w:val="22"/>
              </w:rPr>
            </w:pPr>
            <w:r>
              <w:rPr>
                <w:b/>
                <w:bCs/>
                <w:sz w:val="22"/>
                <w:szCs w:val="22"/>
              </w:rPr>
              <w:t>Adjusted       Test Year      Per Utility</w:t>
            </w:r>
          </w:p>
        </w:tc>
        <w:tc>
          <w:tcPr>
            <w:tcW w:w="1413" w:type="dxa"/>
            <w:vMerge w:val="restart"/>
            <w:tcBorders>
              <w:top w:val="nil"/>
              <w:left w:val="nil"/>
              <w:bottom w:val="nil"/>
              <w:right w:val="nil"/>
            </w:tcBorders>
            <w:shd w:val="clear" w:color="auto" w:fill="auto"/>
            <w:vAlign w:val="center"/>
            <w:hideMark/>
          </w:tcPr>
          <w:p w14:paraId="2C126C10" w14:textId="77777777" w:rsidR="0009052F" w:rsidRDefault="0009052F" w:rsidP="0009052F">
            <w:pPr>
              <w:jc w:val="center"/>
              <w:rPr>
                <w:b/>
                <w:bCs/>
                <w:sz w:val="22"/>
                <w:szCs w:val="22"/>
              </w:rPr>
            </w:pPr>
            <w:r>
              <w:rPr>
                <w:b/>
                <w:bCs/>
                <w:sz w:val="22"/>
                <w:szCs w:val="22"/>
              </w:rPr>
              <w:t>Staff      Adjust-    ments</w:t>
            </w:r>
          </w:p>
        </w:tc>
        <w:tc>
          <w:tcPr>
            <w:tcW w:w="1413" w:type="dxa"/>
            <w:gridSpan w:val="2"/>
            <w:vMerge w:val="restart"/>
            <w:tcBorders>
              <w:top w:val="nil"/>
              <w:left w:val="nil"/>
              <w:bottom w:val="nil"/>
              <w:right w:val="nil"/>
            </w:tcBorders>
            <w:shd w:val="clear" w:color="auto" w:fill="auto"/>
            <w:vAlign w:val="center"/>
            <w:hideMark/>
          </w:tcPr>
          <w:p w14:paraId="59C870C9" w14:textId="77777777" w:rsidR="0009052F" w:rsidRDefault="0009052F" w:rsidP="0009052F">
            <w:pPr>
              <w:jc w:val="center"/>
              <w:rPr>
                <w:b/>
                <w:bCs/>
                <w:sz w:val="22"/>
                <w:szCs w:val="22"/>
              </w:rPr>
            </w:pPr>
            <w:r>
              <w:rPr>
                <w:b/>
                <w:bCs/>
                <w:sz w:val="22"/>
                <w:szCs w:val="22"/>
              </w:rPr>
              <w:t>Staff    Adjusted    Test Year</w:t>
            </w:r>
          </w:p>
        </w:tc>
        <w:tc>
          <w:tcPr>
            <w:tcW w:w="1211" w:type="dxa"/>
            <w:vMerge w:val="restart"/>
            <w:tcBorders>
              <w:top w:val="nil"/>
              <w:left w:val="nil"/>
              <w:bottom w:val="nil"/>
              <w:right w:val="nil"/>
            </w:tcBorders>
            <w:shd w:val="clear" w:color="auto" w:fill="auto"/>
            <w:vAlign w:val="center"/>
            <w:hideMark/>
          </w:tcPr>
          <w:p w14:paraId="799BBA17" w14:textId="77777777" w:rsidR="0009052F" w:rsidRDefault="0009052F" w:rsidP="0009052F">
            <w:pPr>
              <w:jc w:val="center"/>
              <w:rPr>
                <w:b/>
                <w:bCs/>
                <w:sz w:val="22"/>
                <w:szCs w:val="22"/>
              </w:rPr>
            </w:pPr>
            <w:r>
              <w:rPr>
                <w:b/>
                <w:bCs/>
                <w:sz w:val="22"/>
                <w:szCs w:val="22"/>
              </w:rPr>
              <w:t>Revenue Increase</w:t>
            </w:r>
          </w:p>
        </w:tc>
        <w:tc>
          <w:tcPr>
            <w:tcW w:w="1520" w:type="dxa"/>
            <w:vMerge w:val="restart"/>
            <w:tcBorders>
              <w:top w:val="nil"/>
              <w:left w:val="nil"/>
              <w:bottom w:val="nil"/>
              <w:right w:val="nil"/>
            </w:tcBorders>
            <w:shd w:val="clear" w:color="auto" w:fill="auto"/>
            <w:vAlign w:val="center"/>
            <w:hideMark/>
          </w:tcPr>
          <w:p w14:paraId="663EF3D9" w14:textId="77777777" w:rsidR="0009052F" w:rsidRDefault="0009052F" w:rsidP="0009052F">
            <w:pPr>
              <w:jc w:val="center"/>
              <w:rPr>
                <w:b/>
                <w:bCs/>
                <w:sz w:val="22"/>
                <w:szCs w:val="22"/>
              </w:rPr>
            </w:pPr>
            <w:r>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14:paraId="181DB077" w14:textId="77777777" w:rsidR="0009052F" w:rsidRDefault="0009052F" w:rsidP="0009052F">
            <w:pPr>
              <w:rPr>
                <w:b/>
                <w:bCs/>
                <w:sz w:val="22"/>
                <w:szCs w:val="22"/>
              </w:rPr>
            </w:pPr>
            <w:r>
              <w:rPr>
                <w:b/>
                <w:bCs/>
                <w:sz w:val="22"/>
                <w:szCs w:val="22"/>
              </w:rPr>
              <w:t> </w:t>
            </w:r>
          </w:p>
        </w:tc>
      </w:tr>
      <w:tr w:rsidR="0009052F" w14:paraId="1E36F86B"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275B2D2E" w14:textId="77777777" w:rsidR="0009052F" w:rsidRDefault="0009052F" w:rsidP="0009052F">
            <w:pPr>
              <w:rPr>
                <w:b/>
                <w:bCs/>
                <w:sz w:val="22"/>
                <w:szCs w:val="22"/>
              </w:rPr>
            </w:pPr>
            <w:r>
              <w:rPr>
                <w:b/>
                <w:bCs/>
                <w:sz w:val="22"/>
                <w:szCs w:val="22"/>
              </w:rPr>
              <w:t> </w:t>
            </w:r>
          </w:p>
        </w:tc>
        <w:tc>
          <w:tcPr>
            <w:tcW w:w="3127" w:type="dxa"/>
            <w:gridSpan w:val="2"/>
            <w:vMerge/>
            <w:tcBorders>
              <w:top w:val="nil"/>
              <w:left w:val="nil"/>
              <w:bottom w:val="nil"/>
              <w:right w:val="nil"/>
            </w:tcBorders>
            <w:vAlign w:val="center"/>
            <w:hideMark/>
          </w:tcPr>
          <w:p w14:paraId="6FE0F528" w14:textId="77777777" w:rsidR="0009052F" w:rsidRDefault="0009052F" w:rsidP="0009052F">
            <w:pPr>
              <w:rPr>
                <w:b/>
                <w:bCs/>
                <w:sz w:val="22"/>
                <w:szCs w:val="22"/>
              </w:rPr>
            </w:pPr>
          </w:p>
        </w:tc>
        <w:tc>
          <w:tcPr>
            <w:tcW w:w="1395" w:type="dxa"/>
            <w:gridSpan w:val="2"/>
            <w:vMerge/>
            <w:tcBorders>
              <w:top w:val="nil"/>
              <w:left w:val="nil"/>
              <w:bottom w:val="nil"/>
              <w:right w:val="nil"/>
            </w:tcBorders>
            <w:vAlign w:val="center"/>
            <w:hideMark/>
          </w:tcPr>
          <w:p w14:paraId="2429E942" w14:textId="77777777" w:rsidR="0009052F" w:rsidRDefault="0009052F" w:rsidP="0009052F">
            <w:pPr>
              <w:rPr>
                <w:b/>
                <w:bCs/>
                <w:sz w:val="22"/>
                <w:szCs w:val="22"/>
              </w:rPr>
            </w:pPr>
          </w:p>
        </w:tc>
        <w:tc>
          <w:tcPr>
            <w:tcW w:w="1335" w:type="dxa"/>
            <w:vMerge/>
            <w:tcBorders>
              <w:top w:val="nil"/>
              <w:left w:val="nil"/>
              <w:bottom w:val="nil"/>
              <w:right w:val="nil"/>
            </w:tcBorders>
            <w:vAlign w:val="center"/>
            <w:hideMark/>
          </w:tcPr>
          <w:p w14:paraId="76E647D7" w14:textId="77777777" w:rsidR="0009052F" w:rsidRDefault="0009052F" w:rsidP="0009052F">
            <w:pPr>
              <w:rPr>
                <w:b/>
                <w:bCs/>
                <w:sz w:val="22"/>
                <w:szCs w:val="22"/>
              </w:rPr>
            </w:pPr>
          </w:p>
        </w:tc>
        <w:tc>
          <w:tcPr>
            <w:tcW w:w="1413" w:type="dxa"/>
            <w:vMerge/>
            <w:tcBorders>
              <w:top w:val="nil"/>
              <w:left w:val="nil"/>
              <w:bottom w:val="nil"/>
              <w:right w:val="nil"/>
            </w:tcBorders>
            <w:vAlign w:val="center"/>
            <w:hideMark/>
          </w:tcPr>
          <w:p w14:paraId="7B5EEC27" w14:textId="77777777" w:rsidR="0009052F" w:rsidRDefault="0009052F" w:rsidP="0009052F">
            <w:pPr>
              <w:rPr>
                <w:b/>
                <w:bCs/>
                <w:sz w:val="22"/>
                <w:szCs w:val="22"/>
              </w:rPr>
            </w:pPr>
          </w:p>
        </w:tc>
        <w:tc>
          <w:tcPr>
            <w:tcW w:w="1413" w:type="dxa"/>
            <w:vMerge/>
            <w:tcBorders>
              <w:top w:val="nil"/>
              <w:left w:val="nil"/>
              <w:bottom w:val="nil"/>
              <w:right w:val="nil"/>
            </w:tcBorders>
            <w:vAlign w:val="center"/>
            <w:hideMark/>
          </w:tcPr>
          <w:p w14:paraId="0396877D" w14:textId="77777777" w:rsidR="0009052F" w:rsidRDefault="0009052F" w:rsidP="0009052F">
            <w:pPr>
              <w:rPr>
                <w:b/>
                <w:bCs/>
                <w:sz w:val="22"/>
                <w:szCs w:val="22"/>
              </w:rPr>
            </w:pPr>
          </w:p>
        </w:tc>
        <w:tc>
          <w:tcPr>
            <w:tcW w:w="1413" w:type="dxa"/>
            <w:gridSpan w:val="2"/>
            <w:vMerge/>
            <w:tcBorders>
              <w:top w:val="nil"/>
              <w:left w:val="nil"/>
              <w:bottom w:val="nil"/>
              <w:right w:val="nil"/>
            </w:tcBorders>
            <w:vAlign w:val="center"/>
            <w:hideMark/>
          </w:tcPr>
          <w:p w14:paraId="40D86881" w14:textId="77777777" w:rsidR="0009052F" w:rsidRDefault="0009052F" w:rsidP="0009052F">
            <w:pPr>
              <w:rPr>
                <w:b/>
                <w:bCs/>
                <w:sz w:val="22"/>
                <w:szCs w:val="22"/>
              </w:rPr>
            </w:pPr>
          </w:p>
        </w:tc>
        <w:tc>
          <w:tcPr>
            <w:tcW w:w="1211" w:type="dxa"/>
            <w:vMerge/>
            <w:tcBorders>
              <w:top w:val="nil"/>
              <w:left w:val="nil"/>
              <w:bottom w:val="nil"/>
              <w:right w:val="nil"/>
            </w:tcBorders>
            <w:vAlign w:val="center"/>
            <w:hideMark/>
          </w:tcPr>
          <w:p w14:paraId="492DE924" w14:textId="77777777" w:rsidR="0009052F" w:rsidRDefault="0009052F" w:rsidP="0009052F">
            <w:pPr>
              <w:rPr>
                <w:b/>
                <w:bCs/>
                <w:sz w:val="22"/>
                <w:szCs w:val="22"/>
              </w:rPr>
            </w:pPr>
          </w:p>
        </w:tc>
        <w:tc>
          <w:tcPr>
            <w:tcW w:w="1520" w:type="dxa"/>
            <w:vMerge/>
            <w:tcBorders>
              <w:top w:val="nil"/>
              <w:left w:val="nil"/>
              <w:bottom w:val="nil"/>
              <w:right w:val="nil"/>
            </w:tcBorders>
            <w:vAlign w:val="center"/>
            <w:hideMark/>
          </w:tcPr>
          <w:p w14:paraId="0155E079" w14:textId="77777777" w:rsidR="0009052F" w:rsidRDefault="0009052F" w:rsidP="0009052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569145FE" w14:textId="77777777" w:rsidR="0009052F" w:rsidRDefault="0009052F" w:rsidP="0009052F">
            <w:pPr>
              <w:jc w:val="center"/>
              <w:rPr>
                <w:b/>
                <w:bCs/>
                <w:sz w:val="22"/>
                <w:szCs w:val="22"/>
              </w:rPr>
            </w:pPr>
            <w:r>
              <w:rPr>
                <w:b/>
                <w:bCs/>
                <w:sz w:val="22"/>
                <w:szCs w:val="22"/>
              </w:rPr>
              <w:t> </w:t>
            </w:r>
          </w:p>
        </w:tc>
      </w:tr>
      <w:tr w:rsidR="0009052F" w14:paraId="0AC97436"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3DE4E954" w14:textId="77777777" w:rsidR="0009052F" w:rsidRDefault="0009052F" w:rsidP="0009052F">
            <w:pPr>
              <w:rPr>
                <w:b/>
                <w:bCs/>
                <w:sz w:val="22"/>
                <w:szCs w:val="22"/>
              </w:rPr>
            </w:pPr>
            <w:r>
              <w:rPr>
                <w:b/>
                <w:bCs/>
                <w:sz w:val="22"/>
                <w:szCs w:val="22"/>
              </w:rPr>
              <w:t> </w:t>
            </w:r>
          </w:p>
        </w:tc>
        <w:tc>
          <w:tcPr>
            <w:tcW w:w="3127" w:type="dxa"/>
            <w:gridSpan w:val="2"/>
            <w:vMerge/>
            <w:tcBorders>
              <w:top w:val="nil"/>
              <w:left w:val="nil"/>
              <w:bottom w:val="nil"/>
              <w:right w:val="nil"/>
            </w:tcBorders>
            <w:vAlign w:val="center"/>
            <w:hideMark/>
          </w:tcPr>
          <w:p w14:paraId="11D807CC" w14:textId="77777777" w:rsidR="0009052F" w:rsidRDefault="0009052F" w:rsidP="0009052F">
            <w:pPr>
              <w:rPr>
                <w:b/>
                <w:bCs/>
                <w:sz w:val="22"/>
                <w:szCs w:val="22"/>
              </w:rPr>
            </w:pPr>
          </w:p>
        </w:tc>
        <w:tc>
          <w:tcPr>
            <w:tcW w:w="1395" w:type="dxa"/>
            <w:gridSpan w:val="2"/>
            <w:vMerge/>
            <w:tcBorders>
              <w:top w:val="nil"/>
              <w:left w:val="nil"/>
              <w:bottom w:val="nil"/>
              <w:right w:val="nil"/>
            </w:tcBorders>
            <w:vAlign w:val="center"/>
            <w:hideMark/>
          </w:tcPr>
          <w:p w14:paraId="27AFCD24" w14:textId="77777777" w:rsidR="0009052F" w:rsidRDefault="0009052F" w:rsidP="0009052F">
            <w:pPr>
              <w:rPr>
                <w:b/>
                <w:bCs/>
                <w:sz w:val="22"/>
                <w:szCs w:val="22"/>
              </w:rPr>
            </w:pPr>
          </w:p>
        </w:tc>
        <w:tc>
          <w:tcPr>
            <w:tcW w:w="1335" w:type="dxa"/>
            <w:vMerge/>
            <w:tcBorders>
              <w:top w:val="nil"/>
              <w:left w:val="nil"/>
              <w:bottom w:val="nil"/>
              <w:right w:val="nil"/>
            </w:tcBorders>
            <w:vAlign w:val="center"/>
            <w:hideMark/>
          </w:tcPr>
          <w:p w14:paraId="1E5DA21E" w14:textId="77777777" w:rsidR="0009052F" w:rsidRDefault="0009052F" w:rsidP="0009052F">
            <w:pPr>
              <w:rPr>
                <w:b/>
                <w:bCs/>
                <w:sz w:val="22"/>
                <w:szCs w:val="22"/>
              </w:rPr>
            </w:pPr>
          </w:p>
        </w:tc>
        <w:tc>
          <w:tcPr>
            <w:tcW w:w="1413" w:type="dxa"/>
            <w:vMerge/>
            <w:tcBorders>
              <w:top w:val="nil"/>
              <w:left w:val="nil"/>
              <w:bottom w:val="nil"/>
              <w:right w:val="nil"/>
            </w:tcBorders>
            <w:vAlign w:val="center"/>
            <w:hideMark/>
          </w:tcPr>
          <w:p w14:paraId="092109AE" w14:textId="77777777" w:rsidR="0009052F" w:rsidRDefault="0009052F" w:rsidP="0009052F">
            <w:pPr>
              <w:rPr>
                <w:b/>
                <w:bCs/>
                <w:sz w:val="22"/>
                <w:szCs w:val="22"/>
              </w:rPr>
            </w:pPr>
          </w:p>
        </w:tc>
        <w:tc>
          <w:tcPr>
            <w:tcW w:w="1413" w:type="dxa"/>
            <w:vMerge/>
            <w:tcBorders>
              <w:top w:val="nil"/>
              <w:left w:val="nil"/>
              <w:bottom w:val="nil"/>
              <w:right w:val="nil"/>
            </w:tcBorders>
            <w:vAlign w:val="center"/>
            <w:hideMark/>
          </w:tcPr>
          <w:p w14:paraId="537D1534" w14:textId="77777777" w:rsidR="0009052F" w:rsidRDefault="0009052F" w:rsidP="0009052F">
            <w:pPr>
              <w:rPr>
                <w:b/>
                <w:bCs/>
                <w:sz w:val="22"/>
                <w:szCs w:val="22"/>
              </w:rPr>
            </w:pPr>
          </w:p>
        </w:tc>
        <w:tc>
          <w:tcPr>
            <w:tcW w:w="1413" w:type="dxa"/>
            <w:gridSpan w:val="2"/>
            <w:vMerge/>
            <w:tcBorders>
              <w:top w:val="nil"/>
              <w:left w:val="nil"/>
              <w:bottom w:val="nil"/>
              <w:right w:val="nil"/>
            </w:tcBorders>
            <w:vAlign w:val="center"/>
            <w:hideMark/>
          </w:tcPr>
          <w:p w14:paraId="00A34030" w14:textId="77777777" w:rsidR="0009052F" w:rsidRDefault="0009052F" w:rsidP="0009052F">
            <w:pPr>
              <w:rPr>
                <w:b/>
                <w:bCs/>
                <w:sz w:val="22"/>
                <w:szCs w:val="22"/>
              </w:rPr>
            </w:pPr>
          </w:p>
        </w:tc>
        <w:tc>
          <w:tcPr>
            <w:tcW w:w="1211" w:type="dxa"/>
            <w:vMerge/>
            <w:tcBorders>
              <w:top w:val="nil"/>
              <w:left w:val="nil"/>
              <w:bottom w:val="nil"/>
              <w:right w:val="nil"/>
            </w:tcBorders>
            <w:vAlign w:val="center"/>
            <w:hideMark/>
          </w:tcPr>
          <w:p w14:paraId="11E2322E" w14:textId="77777777" w:rsidR="0009052F" w:rsidRDefault="0009052F" w:rsidP="0009052F">
            <w:pPr>
              <w:rPr>
                <w:b/>
                <w:bCs/>
                <w:sz w:val="22"/>
                <w:szCs w:val="22"/>
              </w:rPr>
            </w:pPr>
          </w:p>
        </w:tc>
        <w:tc>
          <w:tcPr>
            <w:tcW w:w="1520" w:type="dxa"/>
            <w:vMerge/>
            <w:tcBorders>
              <w:top w:val="nil"/>
              <w:left w:val="nil"/>
              <w:bottom w:val="nil"/>
              <w:right w:val="nil"/>
            </w:tcBorders>
            <w:vAlign w:val="center"/>
            <w:hideMark/>
          </w:tcPr>
          <w:p w14:paraId="2DABBFCB" w14:textId="77777777" w:rsidR="0009052F" w:rsidRDefault="0009052F" w:rsidP="0009052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30E98CC0" w14:textId="77777777" w:rsidR="0009052F" w:rsidRDefault="0009052F" w:rsidP="0009052F">
            <w:pPr>
              <w:jc w:val="center"/>
              <w:rPr>
                <w:b/>
                <w:bCs/>
                <w:sz w:val="22"/>
                <w:szCs w:val="22"/>
              </w:rPr>
            </w:pPr>
            <w:r>
              <w:rPr>
                <w:b/>
                <w:bCs/>
                <w:sz w:val="22"/>
                <w:szCs w:val="22"/>
              </w:rPr>
              <w:t> </w:t>
            </w:r>
          </w:p>
        </w:tc>
      </w:tr>
      <w:tr w:rsidR="0009052F" w14:paraId="3A9712DC" w14:textId="77777777" w:rsidTr="00AF31B8">
        <w:trPr>
          <w:trHeight w:val="273"/>
          <w:jc w:val="center"/>
        </w:trPr>
        <w:tc>
          <w:tcPr>
            <w:tcW w:w="488" w:type="dxa"/>
            <w:tcBorders>
              <w:top w:val="single" w:sz="4" w:space="0" w:color="000000"/>
              <w:left w:val="single" w:sz="4" w:space="0" w:color="auto"/>
              <w:bottom w:val="nil"/>
              <w:right w:val="nil"/>
            </w:tcBorders>
            <w:shd w:val="clear" w:color="auto" w:fill="auto"/>
            <w:noWrap/>
            <w:vAlign w:val="bottom"/>
            <w:hideMark/>
          </w:tcPr>
          <w:p w14:paraId="6D7BFE43" w14:textId="77777777" w:rsidR="0009052F" w:rsidRDefault="0009052F" w:rsidP="0009052F">
            <w:pPr>
              <w:rPr>
                <w:rFonts w:ascii="Arial" w:hAnsi="Arial" w:cs="Arial"/>
                <w:sz w:val="20"/>
                <w:szCs w:val="20"/>
              </w:rPr>
            </w:pPr>
            <w:r>
              <w:rPr>
                <w:rFonts w:ascii="Arial" w:hAnsi="Arial" w:cs="Arial"/>
                <w:sz w:val="20"/>
                <w:szCs w:val="20"/>
              </w:rPr>
              <w:t> </w:t>
            </w:r>
          </w:p>
        </w:tc>
        <w:tc>
          <w:tcPr>
            <w:tcW w:w="3127" w:type="dxa"/>
            <w:gridSpan w:val="2"/>
            <w:tcBorders>
              <w:top w:val="single" w:sz="4" w:space="0" w:color="000000"/>
              <w:left w:val="nil"/>
              <w:bottom w:val="nil"/>
              <w:right w:val="nil"/>
            </w:tcBorders>
            <w:shd w:val="clear" w:color="auto" w:fill="auto"/>
            <w:noWrap/>
            <w:vAlign w:val="bottom"/>
            <w:hideMark/>
          </w:tcPr>
          <w:p w14:paraId="48D65334" w14:textId="77777777" w:rsidR="0009052F" w:rsidRDefault="0009052F" w:rsidP="0009052F">
            <w:pPr>
              <w:rPr>
                <w:rFonts w:ascii="Arial" w:hAnsi="Arial" w:cs="Arial"/>
                <w:sz w:val="20"/>
                <w:szCs w:val="20"/>
              </w:rPr>
            </w:pPr>
            <w:r>
              <w:rPr>
                <w:rFonts w:ascii="Arial" w:hAnsi="Arial" w:cs="Arial"/>
                <w:sz w:val="20"/>
                <w:szCs w:val="20"/>
              </w:rPr>
              <w:t> </w:t>
            </w:r>
          </w:p>
        </w:tc>
        <w:tc>
          <w:tcPr>
            <w:tcW w:w="1395" w:type="dxa"/>
            <w:gridSpan w:val="2"/>
            <w:tcBorders>
              <w:top w:val="single" w:sz="4" w:space="0" w:color="000000"/>
              <w:left w:val="nil"/>
              <w:bottom w:val="nil"/>
              <w:right w:val="nil"/>
            </w:tcBorders>
            <w:shd w:val="clear" w:color="auto" w:fill="auto"/>
            <w:noWrap/>
            <w:vAlign w:val="bottom"/>
            <w:hideMark/>
          </w:tcPr>
          <w:p w14:paraId="6142C1B0" w14:textId="77777777" w:rsidR="0009052F" w:rsidRDefault="0009052F" w:rsidP="0009052F">
            <w:pPr>
              <w:rPr>
                <w:rFonts w:ascii="Arial" w:hAnsi="Arial" w:cs="Arial"/>
                <w:sz w:val="20"/>
                <w:szCs w:val="20"/>
              </w:rPr>
            </w:pPr>
            <w:r>
              <w:rPr>
                <w:rFonts w:ascii="Arial" w:hAnsi="Arial" w:cs="Arial"/>
                <w:sz w:val="20"/>
                <w:szCs w:val="20"/>
              </w:rPr>
              <w:t> </w:t>
            </w:r>
          </w:p>
        </w:tc>
        <w:tc>
          <w:tcPr>
            <w:tcW w:w="1335" w:type="dxa"/>
            <w:tcBorders>
              <w:top w:val="single" w:sz="4" w:space="0" w:color="000000"/>
              <w:left w:val="nil"/>
              <w:bottom w:val="nil"/>
              <w:right w:val="nil"/>
            </w:tcBorders>
            <w:shd w:val="clear" w:color="auto" w:fill="auto"/>
            <w:noWrap/>
            <w:vAlign w:val="bottom"/>
            <w:hideMark/>
          </w:tcPr>
          <w:p w14:paraId="590D67EF"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tcBorders>
              <w:top w:val="single" w:sz="4" w:space="0" w:color="000000"/>
              <w:left w:val="nil"/>
              <w:bottom w:val="nil"/>
              <w:right w:val="nil"/>
            </w:tcBorders>
            <w:shd w:val="clear" w:color="auto" w:fill="auto"/>
            <w:noWrap/>
            <w:vAlign w:val="bottom"/>
            <w:hideMark/>
          </w:tcPr>
          <w:p w14:paraId="72592459"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tcBorders>
              <w:top w:val="single" w:sz="4" w:space="0" w:color="000000"/>
              <w:left w:val="nil"/>
              <w:bottom w:val="nil"/>
              <w:right w:val="nil"/>
            </w:tcBorders>
            <w:shd w:val="clear" w:color="auto" w:fill="auto"/>
            <w:noWrap/>
            <w:vAlign w:val="bottom"/>
            <w:hideMark/>
          </w:tcPr>
          <w:p w14:paraId="60D45315"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gridSpan w:val="2"/>
            <w:tcBorders>
              <w:top w:val="single" w:sz="4" w:space="0" w:color="000000"/>
              <w:left w:val="nil"/>
              <w:bottom w:val="nil"/>
              <w:right w:val="nil"/>
            </w:tcBorders>
            <w:shd w:val="clear" w:color="auto" w:fill="auto"/>
            <w:noWrap/>
            <w:vAlign w:val="bottom"/>
            <w:hideMark/>
          </w:tcPr>
          <w:p w14:paraId="4C842412" w14:textId="77777777" w:rsidR="0009052F" w:rsidRDefault="0009052F" w:rsidP="0009052F">
            <w:pPr>
              <w:rPr>
                <w:rFonts w:ascii="Arial" w:hAnsi="Arial" w:cs="Arial"/>
                <w:sz w:val="20"/>
                <w:szCs w:val="20"/>
              </w:rPr>
            </w:pPr>
            <w:r>
              <w:rPr>
                <w:rFonts w:ascii="Arial" w:hAnsi="Arial" w:cs="Arial"/>
                <w:sz w:val="20"/>
                <w:szCs w:val="20"/>
              </w:rPr>
              <w:t> </w:t>
            </w:r>
          </w:p>
        </w:tc>
        <w:tc>
          <w:tcPr>
            <w:tcW w:w="1211" w:type="dxa"/>
            <w:tcBorders>
              <w:top w:val="single" w:sz="4" w:space="0" w:color="000000"/>
              <w:left w:val="nil"/>
              <w:bottom w:val="nil"/>
              <w:right w:val="nil"/>
            </w:tcBorders>
            <w:shd w:val="clear" w:color="auto" w:fill="auto"/>
            <w:noWrap/>
            <w:vAlign w:val="bottom"/>
            <w:hideMark/>
          </w:tcPr>
          <w:p w14:paraId="04689F68" w14:textId="77777777" w:rsidR="0009052F" w:rsidRDefault="0009052F" w:rsidP="0009052F">
            <w:pPr>
              <w:rPr>
                <w:rFonts w:ascii="Arial" w:hAnsi="Arial" w:cs="Arial"/>
                <w:sz w:val="20"/>
                <w:szCs w:val="20"/>
              </w:rPr>
            </w:pPr>
            <w:r>
              <w:rPr>
                <w:rFonts w:ascii="Arial" w:hAnsi="Arial" w:cs="Arial"/>
                <w:sz w:val="20"/>
                <w:szCs w:val="20"/>
              </w:rPr>
              <w:t> </w:t>
            </w:r>
          </w:p>
        </w:tc>
        <w:tc>
          <w:tcPr>
            <w:tcW w:w="1520" w:type="dxa"/>
            <w:tcBorders>
              <w:top w:val="single" w:sz="4" w:space="0" w:color="000000"/>
              <w:left w:val="nil"/>
              <w:bottom w:val="nil"/>
              <w:right w:val="nil"/>
            </w:tcBorders>
            <w:shd w:val="clear" w:color="auto" w:fill="auto"/>
            <w:noWrap/>
            <w:vAlign w:val="bottom"/>
            <w:hideMark/>
          </w:tcPr>
          <w:p w14:paraId="3CB81C98" w14:textId="77777777" w:rsidR="0009052F" w:rsidRDefault="0009052F" w:rsidP="0009052F">
            <w:pPr>
              <w:rPr>
                <w:rFonts w:ascii="Arial" w:hAnsi="Arial" w:cs="Arial"/>
                <w:sz w:val="20"/>
                <w:szCs w:val="20"/>
              </w:rPr>
            </w:pPr>
            <w:r>
              <w:rPr>
                <w:rFonts w:ascii="Arial" w:hAnsi="Arial" w:cs="Arial"/>
                <w:sz w:val="20"/>
                <w:szCs w:val="20"/>
              </w:rPr>
              <w:t> </w:t>
            </w:r>
          </w:p>
        </w:tc>
        <w:tc>
          <w:tcPr>
            <w:tcW w:w="270" w:type="dxa"/>
            <w:tcBorders>
              <w:top w:val="single" w:sz="4" w:space="0" w:color="000000"/>
              <w:left w:val="nil"/>
              <w:bottom w:val="nil"/>
              <w:right w:val="single" w:sz="4" w:space="0" w:color="auto"/>
            </w:tcBorders>
            <w:shd w:val="clear" w:color="auto" w:fill="auto"/>
            <w:noWrap/>
            <w:vAlign w:val="bottom"/>
            <w:hideMark/>
          </w:tcPr>
          <w:p w14:paraId="7E2DB574" w14:textId="77777777" w:rsidR="0009052F" w:rsidRDefault="0009052F" w:rsidP="0009052F">
            <w:pPr>
              <w:rPr>
                <w:rFonts w:ascii="Arial" w:hAnsi="Arial" w:cs="Arial"/>
                <w:sz w:val="20"/>
                <w:szCs w:val="20"/>
              </w:rPr>
            </w:pPr>
            <w:r>
              <w:rPr>
                <w:rFonts w:ascii="Arial" w:hAnsi="Arial" w:cs="Arial"/>
                <w:sz w:val="20"/>
                <w:szCs w:val="20"/>
              </w:rPr>
              <w:t> </w:t>
            </w:r>
          </w:p>
        </w:tc>
      </w:tr>
      <w:tr w:rsidR="00AD4068" w14:paraId="011DB143"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50BB552B" w14:textId="77777777" w:rsidR="00AD4068" w:rsidRDefault="00AD4068" w:rsidP="00AD4068">
            <w:pPr>
              <w:jc w:val="center"/>
              <w:rPr>
                <w:sz w:val="22"/>
                <w:szCs w:val="22"/>
              </w:rPr>
            </w:pPr>
            <w:r>
              <w:rPr>
                <w:sz w:val="22"/>
                <w:szCs w:val="22"/>
              </w:rPr>
              <w:t>1</w:t>
            </w:r>
          </w:p>
        </w:tc>
        <w:tc>
          <w:tcPr>
            <w:tcW w:w="3127" w:type="dxa"/>
            <w:gridSpan w:val="2"/>
            <w:tcBorders>
              <w:top w:val="nil"/>
              <w:left w:val="nil"/>
              <w:bottom w:val="nil"/>
              <w:right w:val="nil"/>
            </w:tcBorders>
            <w:shd w:val="clear" w:color="auto" w:fill="auto"/>
            <w:noWrap/>
            <w:vAlign w:val="bottom"/>
            <w:hideMark/>
          </w:tcPr>
          <w:p w14:paraId="3DBF24E5" w14:textId="77777777" w:rsidR="00AD4068" w:rsidRDefault="00AD4068" w:rsidP="00AD4068">
            <w:pPr>
              <w:rPr>
                <w:b/>
                <w:bCs/>
                <w:sz w:val="22"/>
                <w:szCs w:val="22"/>
              </w:rPr>
            </w:pPr>
            <w:r>
              <w:rPr>
                <w:b/>
                <w:bCs/>
                <w:sz w:val="22"/>
                <w:szCs w:val="22"/>
              </w:rPr>
              <w:t>Operating Revenues:</w:t>
            </w:r>
          </w:p>
        </w:tc>
        <w:tc>
          <w:tcPr>
            <w:tcW w:w="1395" w:type="dxa"/>
            <w:gridSpan w:val="2"/>
            <w:tcBorders>
              <w:top w:val="nil"/>
              <w:left w:val="nil"/>
              <w:bottom w:val="nil"/>
              <w:right w:val="nil"/>
            </w:tcBorders>
            <w:shd w:val="clear" w:color="auto" w:fill="auto"/>
            <w:noWrap/>
            <w:vAlign w:val="bottom"/>
            <w:hideMark/>
          </w:tcPr>
          <w:p w14:paraId="68F72999" w14:textId="77777777" w:rsidR="00AD4068" w:rsidRPr="00AF31B8" w:rsidRDefault="00AD4068" w:rsidP="00AD4068">
            <w:pPr>
              <w:jc w:val="right"/>
              <w:rPr>
                <w:sz w:val="22"/>
                <w:szCs w:val="22"/>
                <w:u w:val="single"/>
              </w:rPr>
            </w:pPr>
            <w:r w:rsidRPr="00AF31B8">
              <w:rPr>
                <w:sz w:val="22"/>
                <w:szCs w:val="22"/>
                <w:u w:val="single"/>
              </w:rPr>
              <w:t xml:space="preserve">$1,627,619 </w:t>
            </w:r>
          </w:p>
        </w:tc>
        <w:tc>
          <w:tcPr>
            <w:tcW w:w="1335" w:type="dxa"/>
            <w:tcBorders>
              <w:top w:val="nil"/>
              <w:left w:val="nil"/>
              <w:bottom w:val="nil"/>
              <w:right w:val="nil"/>
            </w:tcBorders>
            <w:shd w:val="clear" w:color="auto" w:fill="auto"/>
            <w:noWrap/>
            <w:vAlign w:val="bottom"/>
            <w:hideMark/>
          </w:tcPr>
          <w:p w14:paraId="6D03CC90" w14:textId="1BEB07C5" w:rsidR="00AD4068" w:rsidRPr="00AF31B8" w:rsidRDefault="00463B0F" w:rsidP="00AD4068">
            <w:pPr>
              <w:jc w:val="right"/>
              <w:rPr>
                <w:sz w:val="22"/>
                <w:szCs w:val="22"/>
                <w:u w:val="single"/>
              </w:rPr>
            </w:pPr>
            <w:r>
              <w:rPr>
                <w:sz w:val="22"/>
                <w:szCs w:val="22"/>
                <w:u w:val="single"/>
              </w:rPr>
              <w:t>$743,196</w:t>
            </w:r>
            <w:r w:rsidR="00AD4068"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45CBA56D" w14:textId="66654745" w:rsidR="00AD4068" w:rsidRPr="00AF31B8" w:rsidRDefault="00463B0F" w:rsidP="00AD4068">
            <w:pPr>
              <w:jc w:val="right"/>
              <w:rPr>
                <w:sz w:val="22"/>
                <w:szCs w:val="22"/>
              </w:rPr>
            </w:pPr>
            <w:r>
              <w:rPr>
                <w:sz w:val="22"/>
                <w:szCs w:val="22"/>
              </w:rPr>
              <w:t>$2,370,815</w:t>
            </w:r>
          </w:p>
        </w:tc>
        <w:tc>
          <w:tcPr>
            <w:tcW w:w="1413" w:type="dxa"/>
            <w:tcBorders>
              <w:top w:val="nil"/>
              <w:left w:val="nil"/>
              <w:bottom w:val="nil"/>
              <w:right w:val="nil"/>
            </w:tcBorders>
            <w:shd w:val="clear" w:color="auto" w:fill="auto"/>
            <w:noWrap/>
            <w:vAlign w:val="bottom"/>
            <w:hideMark/>
          </w:tcPr>
          <w:p w14:paraId="30961CD7" w14:textId="77C0A2A2" w:rsidR="00AD4068" w:rsidRPr="00AF31B8" w:rsidRDefault="00463B0F" w:rsidP="00375625">
            <w:pPr>
              <w:jc w:val="right"/>
              <w:rPr>
                <w:sz w:val="22"/>
                <w:szCs w:val="22"/>
              </w:rPr>
            </w:pPr>
            <w:r>
              <w:rPr>
                <w:sz w:val="22"/>
                <w:szCs w:val="22"/>
              </w:rPr>
              <w:t>($740,365)</w:t>
            </w:r>
          </w:p>
        </w:tc>
        <w:tc>
          <w:tcPr>
            <w:tcW w:w="1413" w:type="dxa"/>
            <w:gridSpan w:val="2"/>
            <w:tcBorders>
              <w:top w:val="nil"/>
              <w:left w:val="nil"/>
              <w:bottom w:val="nil"/>
              <w:right w:val="nil"/>
            </w:tcBorders>
            <w:shd w:val="clear" w:color="auto" w:fill="auto"/>
            <w:noWrap/>
            <w:vAlign w:val="bottom"/>
            <w:hideMark/>
          </w:tcPr>
          <w:p w14:paraId="09DD4092" w14:textId="7504779A" w:rsidR="00AD4068" w:rsidRPr="00AF31B8" w:rsidRDefault="00AD4068" w:rsidP="00375625">
            <w:pPr>
              <w:jc w:val="right"/>
              <w:rPr>
                <w:sz w:val="22"/>
                <w:szCs w:val="22"/>
              </w:rPr>
            </w:pPr>
            <w:r w:rsidRPr="00AF31B8">
              <w:rPr>
                <w:sz w:val="22"/>
                <w:szCs w:val="22"/>
              </w:rPr>
              <w:t>$1,</w:t>
            </w:r>
            <w:r w:rsidR="00375625">
              <w:rPr>
                <w:sz w:val="22"/>
                <w:szCs w:val="22"/>
              </w:rPr>
              <w:t>630,450</w:t>
            </w:r>
          </w:p>
        </w:tc>
        <w:tc>
          <w:tcPr>
            <w:tcW w:w="1211" w:type="dxa"/>
            <w:tcBorders>
              <w:top w:val="nil"/>
              <w:left w:val="nil"/>
              <w:bottom w:val="nil"/>
              <w:right w:val="nil"/>
            </w:tcBorders>
            <w:shd w:val="clear" w:color="auto" w:fill="auto"/>
            <w:noWrap/>
            <w:vAlign w:val="bottom"/>
            <w:hideMark/>
          </w:tcPr>
          <w:p w14:paraId="0802DA10" w14:textId="284CAE36" w:rsidR="00AD4068" w:rsidRPr="00AF31B8" w:rsidRDefault="00463B0F" w:rsidP="00375625">
            <w:pPr>
              <w:jc w:val="right"/>
              <w:rPr>
                <w:sz w:val="22"/>
                <w:szCs w:val="22"/>
              </w:rPr>
            </w:pPr>
            <w:r>
              <w:rPr>
                <w:sz w:val="22"/>
                <w:szCs w:val="22"/>
              </w:rPr>
              <w:t>$410,299</w:t>
            </w:r>
          </w:p>
        </w:tc>
        <w:tc>
          <w:tcPr>
            <w:tcW w:w="1520" w:type="dxa"/>
            <w:tcBorders>
              <w:top w:val="nil"/>
              <w:left w:val="nil"/>
              <w:bottom w:val="nil"/>
              <w:right w:val="nil"/>
            </w:tcBorders>
            <w:shd w:val="clear" w:color="auto" w:fill="auto"/>
            <w:noWrap/>
            <w:vAlign w:val="bottom"/>
            <w:hideMark/>
          </w:tcPr>
          <w:p w14:paraId="7074540D" w14:textId="03CFE4D0" w:rsidR="00AD4068" w:rsidRPr="00AF31B8" w:rsidRDefault="00AD4068" w:rsidP="00375625">
            <w:pPr>
              <w:jc w:val="right"/>
              <w:rPr>
                <w:sz w:val="22"/>
                <w:szCs w:val="22"/>
              </w:rPr>
            </w:pPr>
            <w:r w:rsidRPr="00AF31B8">
              <w:rPr>
                <w:sz w:val="22"/>
                <w:szCs w:val="22"/>
              </w:rPr>
              <w:t>$2,0</w:t>
            </w:r>
            <w:r w:rsidR="00463B0F">
              <w:rPr>
                <w:sz w:val="22"/>
                <w:szCs w:val="22"/>
              </w:rPr>
              <w:t>40,748</w:t>
            </w:r>
          </w:p>
        </w:tc>
        <w:tc>
          <w:tcPr>
            <w:tcW w:w="270" w:type="dxa"/>
            <w:tcBorders>
              <w:top w:val="nil"/>
              <w:left w:val="nil"/>
              <w:bottom w:val="nil"/>
              <w:right w:val="single" w:sz="4" w:space="0" w:color="auto"/>
            </w:tcBorders>
            <w:shd w:val="clear" w:color="auto" w:fill="auto"/>
            <w:noWrap/>
            <w:vAlign w:val="bottom"/>
            <w:hideMark/>
          </w:tcPr>
          <w:p w14:paraId="39C9786D" w14:textId="77777777" w:rsidR="00AD4068" w:rsidRDefault="00AD4068" w:rsidP="00AD4068">
            <w:pPr>
              <w:rPr>
                <w:rFonts w:ascii="Arial" w:hAnsi="Arial" w:cs="Arial"/>
                <w:sz w:val="20"/>
                <w:szCs w:val="20"/>
                <w:u w:val="single"/>
              </w:rPr>
            </w:pPr>
          </w:p>
        </w:tc>
      </w:tr>
      <w:tr w:rsidR="00AD4068" w14:paraId="1719D9E2"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6B260BA3" w14:textId="77777777" w:rsidR="00AD4068" w:rsidRDefault="00AD4068" w:rsidP="00AD4068">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2D99642D" w14:textId="77777777" w:rsidR="00AD4068" w:rsidRDefault="00AD4068" w:rsidP="00AD4068">
            <w:pPr>
              <w:rPr>
                <w:sz w:val="22"/>
                <w:szCs w:val="22"/>
              </w:rPr>
            </w:pPr>
          </w:p>
        </w:tc>
        <w:tc>
          <w:tcPr>
            <w:tcW w:w="1395" w:type="dxa"/>
            <w:gridSpan w:val="2"/>
            <w:tcBorders>
              <w:top w:val="nil"/>
              <w:left w:val="nil"/>
              <w:bottom w:val="nil"/>
              <w:right w:val="nil"/>
            </w:tcBorders>
            <w:shd w:val="clear" w:color="auto" w:fill="auto"/>
            <w:noWrap/>
            <w:vAlign w:val="bottom"/>
            <w:hideMark/>
          </w:tcPr>
          <w:p w14:paraId="70A4F061" w14:textId="77777777" w:rsidR="00AD4068" w:rsidRPr="00AF31B8" w:rsidRDefault="00AD4068" w:rsidP="00AD4068">
            <w:pPr>
              <w:rPr>
                <w:sz w:val="22"/>
                <w:szCs w:val="22"/>
              </w:rPr>
            </w:pPr>
          </w:p>
        </w:tc>
        <w:tc>
          <w:tcPr>
            <w:tcW w:w="1335" w:type="dxa"/>
            <w:tcBorders>
              <w:top w:val="nil"/>
              <w:left w:val="nil"/>
              <w:bottom w:val="nil"/>
              <w:right w:val="nil"/>
            </w:tcBorders>
            <w:shd w:val="clear" w:color="auto" w:fill="auto"/>
            <w:noWrap/>
            <w:vAlign w:val="bottom"/>
            <w:hideMark/>
          </w:tcPr>
          <w:p w14:paraId="02A6B7DF" w14:textId="77777777" w:rsidR="00AD4068" w:rsidRPr="00AF31B8" w:rsidRDefault="00AD4068" w:rsidP="00AD4068">
            <w:pPr>
              <w:rPr>
                <w:sz w:val="22"/>
                <w:szCs w:val="22"/>
              </w:rPr>
            </w:pPr>
          </w:p>
        </w:tc>
        <w:tc>
          <w:tcPr>
            <w:tcW w:w="1413" w:type="dxa"/>
            <w:tcBorders>
              <w:top w:val="nil"/>
              <w:left w:val="nil"/>
              <w:bottom w:val="nil"/>
              <w:right w:val="nil"/>
            </w:tcBorders>
            <w:shd w:val="clear" w:color="auto" w:fill="auto"/>
            <w:noWrap/>
            <w:vAlign w:val="bottom"/>
            <w:hideMark/>
          </w:tcPr>
          <w:p w14:paraId="50E89896" w14:textId="77777777" w:rsidR="00AD4068" w:rsidRPr="00AF31B8" w:rsidRDefault="00AD4068" w:rsidP="00AD4068">
            <w:pPr>
              <w:rPr>
                <w:sz w:val="22"/>
                <w:szCs w:val="22"/>
              </w:rPr>
            </w:pPr>
            <w:r w:rsidRPr="00AF31B8">
              <w:rPr>
                <w:sz w:val="22"/>
                <w:szCs w:val="22"/>
              </w:rPr>
              <w:t> </w:t>
            </w:r>
          </w:p>
        </w:tc>
        <w:tc>
          <w:tcPr>
            <w:tcW w:w="1413" w:type="dxa"/>
            <w:tcBorders>
              <w:top w:val="nil"/>
              <w:left w:val="nil"/>
              <w:bottom w:val="nil"/>
              <w:right w:val="nil"/>
            </w:tcBorders>
            <w:shd w:val="clear" w:color="auto" w:fill="auto"/>
            <w:noWrap/>
            <w:vAlign w:val="bottom"/>
            <w:hideMark/>
          </w:tcPr>
          <w:p w14:paraId="0632A3A4" w14:textId="77777777" w:rsidR="00AD4068" w:rsidRPr="00AF31B8" w:rsidRDefault="00AD4068" w:rsidP="00AD4068">
            <w:pPr>
              <w:rPr>
                <w:sz w:val="22"/>
                <w:szCs w:val="22"/>
              </w:rPr>
            </w:pPr>
            <w:r w:rsidRPr="00AF31B8">
              <w:rPr>
                <w:sz w:val="22"/>
                <w:szCs w:val="22"/>
              </w:rPr>
              <w:t> </w:t>
            </w:r>
          </w:p>
        </w:tc>
        <w:tc>
          <w:tcPr>
            <w:tcW w:w="1413" w:type="dxa"/>
            <w:gridSpan w:val="2"/>
            <w:tcBorders>
              <w:top w:val="nil"/>
              <w:left w:val="nil"/>
              <w:bottom w:val="nil"/>
              <w:right w:val="nil"/>
            </w:tcBorders>
            <w:shd w:val="clear" w:color="auto" w:fill="auto"/>
            <w:noWrap/>
            <w:vAlign w:val="bottom"/>
            <w:hideMark/>
          </w:tcPr>
          <w:p w14:paraId="5FBC7955" w14:textId="77777777" w:rsidR="00AD4068" w:rsidRPr="00AF31B8" w:rsidRDefault="00AD4068" w:rsidP="00AD4068">
            <w:pPr>
              <w:rPr>
                <w:sz w:val="22"/>
                <w:szCs w:val="22"/>
              </w:rPr>
            </w:pPr>
            <w:r w:rsidRPr="00AF31B8">
              <w:rPr>
                <w:sz w:val="22"/>
                <w:szCs w:val="22"/>
              </w:rPr>
              <w:t> </w:t>
            </w:r>
          </w:p>
        </w:tc>
        <w:tc>
          <w:tcPr>
            <w:tcW w:w="1211" w:type="dxa"/>
            <w:tcBorders>
              <w:top w:val="nil"/>
              <w:left w:val="nil"/>
              <w:bottom w:val="nil"/>
              <w:right w:val="nil"/>
            </w:tcBorders>
            <w:shd w:val="clear" w:color="auto" w:fill="auto"/>
            <w:noWrap/>
            <w:vAlign w:val="bottom"/>
            <w:hideMark/>
          </w:tcPr>
          <w:p w14:paraId="5C8798E7" w14:textId="2BC54A54" w:rsidR="00AD4068" w:rsidRPr="00AF31B8" w:rsidRDefault="00463B0F" w:rsidP="00AD4068">
            <w:pPr>
              <w:jc w:val="right"/>
              <w:rPr>
                <w:sz w:val="22"/>
                <w:szCs w:val="22"/>
              </w:rPr>
            </w:pPr>
            <w:r>
              <w:rPr>
                <w:sz w:val="22"/>
                <w:szCs w:val="22"/>
              </w:rPr>
              <w:t>25.16</w:t>
            </w:r>
            <w:r w:rsidR="00AD4068" w:rsidRPr="00AF31B8">
              <w:rPr>
                <w:sz w:val="22"/>
                <w:szCs w:val="22"/>
              </w:rPr>
              <w:t>%</w:t>
            </w:r>
          </w:p>
        </w:tc>
        <w:tc>
          <w:tcPr>
            <w:tcW w:w="1520" w:type="dxa"/>
            <w:tcBorders>
              <w:top w:val="nil"/>
              <w:left w:val="nil"/>
              <w:bottom w:val="nil"/>
              <w:right w:val="nil"/>
            </w:tcBorders>
            <w:shd w:val="clear" w:color="auto" w:fill="auto"/>
            <w:noWrap/>
            <w:vAlign w:val="bottom"/>
            <w:hideMark/>
          </w:tcPr>
          <w:p w14:paraId="5901CCC1" w14:textId="77777777" w:rsidR="00AD4068" w:rsidRPr="00AF31B8" w:rsidRDefault="00AD4068" w:rsidP="00AD4068">
            <w:pPr>
              <w:rPr>
                <w:sz w:val="22"/>
                <w:szCs w:val="22"/>
              </w:rPr>
            </w:pPr>
            <w:r w:rsidRPr="00AF31B8">
              <w:rPr>
                <w:sz w:val="22"/>
                <w:szCs w:val="22"/>
              </w:rPr>
              <w:t> </w:t>
            </w:r>
          </w:p>
        </w:tc>
        <w:tc>
          <w:tcPr>
            <w:tcW w:w="270" w:type="dxa"/>
            <w:tcBorders>
              <w:top w:val="nil"/>
              <w:left w:val="nil"/>
              <w:bottom w:val="nil"/>
              <w:right w:val="single" w:sz="4" w:space="0" w:color="auto"/>
            </w:tcBorders>
            <w:shd w:val="clear" w:color="auto" w:fill="auto"/>
            <w:noWrap/>
            <w:vAlign w:val="bottom"/>
            <w:hideMark/>
          </w:tcPr>
          <w:p w14:paraId="3518E51A" w14:textId="77777777" w:rsidR="00AD4068" w:rsidRDefault="00AD4068" w:rsidP="00AD4068">
            <w:pPr>
              <w:rPr>
                <w:rFonts w:ascii="Arial" w:hAnsi="Arial" w:cs="Arial"/>
                <w:sz w:val="20"/>
                <w:szCs w:val="20"/>
              </w:rPr>
            </w:pPr>
            <w:r>
              <w:rPr>
                <w:rFonts w:ascii="Arial" w:hAnsi="Arial" w:cs="Arial"/>
                <w:sz w:val="20"/>
                <w:szCs w:val="20"/>
              </w:rPr>
              <w:t> </w:t>
            </w:r>
          </w:p>
        </w:tc>
      </w:tr>
      <w:tr w:rsidR="0009052F" w14:paraId="5604AF0A"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55C878DC"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06D16DE3" w14:textId="77777777" w:rsidR="0009052F" w:rsidRDefault="0009052F" w:rsidP="0009052F">
            <w:pPr>
              <w:rPr>
                <w:b/>
                <w:bCs/>
                <w:sz w:val="22"/>
                <w:szCs w:val="22"/>
              </w:rPr>
            </w:pPr>
            <w:r>
              <w:rPr>
                <w:b/>
                <w:bCs/>
                <w:sz w:val="22"/>
                <w:szCs w:val="22"/>
              </w:rPr>
              <w:t>Operating Expenses</w:t>
            </w:r>
          </w:p>
        </w:tc>
        <w:tc>
          <w:tcPr>
            <w:tcW w:w="1395" w:type="dxa"/>
            <w:gridSpan w:val="2"/>
            <w:tcBorders>
              <w:top w:val="nil"/>
              <w:left w:val="nil"/>
              <w:bottom w:val="nil"/>
              <w:right w:val="nil"/>
            </w:tcBorders>
            <w:shd w:val="clear" w:color="auto" w:fill="auto"/>
            <w:noWrap/>
            <w:vAlign w:val="bottom"/>
            <w:hideMark/>
          </w:tcPr>
          <w:p w14:paraId="2B714866"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33F34DF8"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802DF90"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41476131"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6A687262"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43F914C9"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459F2E2C"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6BB2EF2"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237E3F3"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0CBBE429" w14:textId="77777777" w:rsidR="0009052F" w:rsidRDefault="0009052F" w:rsidP="0009052F">
            <w:pPr>
              <w:jc w:val="center"/>
              <w:rPr>
                <w:sz w:val="22"/>
                <w:szCs w:val="22"/>
              </w:rPr>
            </w:pPr>
            <w:r>
              <w:rPr>
                <w:sz w:val="22"/>
                <w:szCs w:val="22"/>
              </w:rPr>
              <w:t>2</w:t>
            </w:r>
          </w:p>
        </w:tc>
        <w:tc>
          <w:tcPr>
            <w:tcW w:w="3127" w:type="dxa"/>
            <w:gridSpan w:val="2"/>
            <w:tcBorders>
              <w:top w:val="nil"/>
              <w:left w:val="nil"/>
              <w:bottom w:val="nil"/>
              <w:right w:val="nil"/>
            </w:tcBorders>
            <w:shd w:val="clear" w:color="auto" w:fill="auto"/>
            <w:noWrap/>
            <w:vAlign w:val="bottom"/>
            <w:hideMark/>
          </w:tcPr>
          <w:p w14:paraId="1F2C9DFD" w14:textId="77777777" w:rsidR="0009052F" w:rsidRDefault="0009052F" w:rsidP="0009052F">
            <w:pPr>
              <w:rPr>
                <w:sz w:val="22"/>
                <w:szCs w:val="22"/>
              </w:rPr>
            </w:pPr>
            <w:r>
              <w:rPr>
                <w:sz w:val="22"/>
                <w:szCs w:val="22"/>
              </w:rPr>
              <w:t xml:space="preserve">    Operation &amp; Maintenance</w:t>
            </w:r>
          </w:p>
        </w:tc>
        <w:tc>
          <w:tcPr>
            <w:tcW w:w="1395" w:type="dxa"/>
            <w:gridSpan w:val="2"/>
            <w:tcBorders>
              <w:top w:val="nil"/>
              <w:left w:val="nil"/>
              <w:bottom w:val="nil"/>
              <w:right w:val="nil"/>
            </w:tcBorders>
            <w:shd w:val="clear" w:color="auto" w:fill="auto"/>
            <w:noWrap/>
            <w:vAlign w:val="bottom"/>
            <w:hideMark/>
          </w:tcPr>
          <w:p w14:paraId="0DB5A304" w14:textId="77777777" w:rsidR="0009052F" w:rsidRPr="00AF31B8" w:rsidRDefault="0009052F" w:rsidP="00AD4068">
            <w:pPr>
              <w:jc w:val="right"/>
              <w:rPr>
                <w:sz w:val="22"/>
                <w:szCs w:val="22"/>
              </w:rPr>
            </w:pPr>
            <w:r w:rsidRPr="00AF31B8">
              <w:rPr>
                <w:sz w:val="22"/>
                <w:szCs w:val="22"/>
              </w:rPr>
              <w:t>$</w:t>
            </w:r>
            <w:r w:rsidR="00AD4068" w:rsidRPr="00AF31B8">
              <w:rPr>
                <w:sz w:val="22"/>
                <w:szCs w:val="22"/>
              </w:rPr>
              <w:t>1,749,162</w:t>
            </w:r>
            <w:r w:rsidRPr="00AF31B8">
              <w:rPr>
                <w:sz w:val="22"/>
                <w:szCs w:val="22"/>
              </w:rPr>
              <w:t xml:space="preserve"> </w:t>
            </w:r>
          </w:p>
        </w:tc>
        <w:tc>
          <w:tcPr>
            <w:tcW w:w="1335" w:type="dxa"/>
            <w:tcBorders>
              <w:top w:val="nil"/>
              <w:left w:val="nil"/>
              <w:bottom w:val="nil"/>
              <w:right w:val="nil"/>
            </w:tcBorders>
            <w:shd w:val="clear" w:color="auto" w:fill="auto"/>
            <w:noWrap/>
            <w:vAlign w:val="bottom"/>
            <w:hideMark/>
          </w:tcPr>
          <w:p w14:paraId="0C3B9B76" w14:textId="77777777" w:rsidR="0009052F" w:rsidRPr="00AF31B8" w:rsidRDefault="00AD4068" w:rsidP="00AD4068">
            <w:pPr>
              <w:jc w:val="right"/>
              <w:rPr>
                <w:sz w:val="22"/>
                <w:szCs w:val="22"/>
              </w:rPr>
            </w:pPr>
            <w:r w:rsidRPr="00AF31B8">
              <w:rPr>
                <w:sz w:val="22"/>
                <w:szCs w:val="22"/>
              </w:rPr>
              <w:t>(</w:t>
            </w:r>
            <w:r w:rsidR="0009052F" w:rsidRPr="00AF31B8">
              <w:rPr>
                <w:sz w:val="22"/>
                <w:szCs w:val="22"/>
              </w:rPr>
              <w:t>$</w:t>
            </w:r>
            <w:r w:rsidRPr="00AF31B8">
              <w:rPr>
                <w:sz w:val="22"/>
                <w:szCs w:val="22"/>
              </w:rPr>
              <w:t>418,845)</w:t>
            </w:r>
            <w:r w:rsidR="0009052F"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65C7AA86" w14:textId="5DA5FB1B" w:rsidR="0009052F" w:rsidRPr="00AF31B8" w:rsidRDefault="0009052F" w:rsidP="00AD4068">
            <w:pPr>
              <w:jc w:val="right"/>
              <w:rPr>
                <w:sz w:val="22"/>
                <w:szCs w:val="22"/>
              </w:rPr>
            </w:pPr>
            <w:r w:rsidRPr="00AF31B8">
              <w:rPr>
                <w:sz w:val="22"/>
                <w:szCs w:val="22"/>
              </w:rPr>
              <w:t>$</w:t>
            </w:r>
            <w:r w:rsidR="00AD4068" w:rsidRPr="00AF31B8">
              <w:rPr>
                <w:sz w:val="22"/>
                <w:szCs w:val="22"/>
              </w:rPr>
              <w:t>1</w:t>
            </w:r>
            <w:r w:rsidR="002B0A58">
              <w:rPr>
                <w:sz w:val="22"/>
                <w:szCs w:val="22"/>
              </w:rPr>
              <w:t>,3</w:t>
            </w:r>
            <w:r w:rsidR="00AD4068" w:rsidRPr="00AF31B8">
              <w:rPr>
                <w:sz w:val="22"/>
                <w:szCs w:val="22"/>
              </w:rPr>
              <w:t>30,317</w:t>
            </w:r>
            <w:r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37E5BA69" w14:textId="77777777" w:rsidR="0009052F" w:rsidRPr="00AF31B8" w:rsidRDefault="0009052F" w:rsidP="00D6624D">
            <w:pPr>
              <w:jc w:val="right"/>
              <w:rPr>
                <w:sz w:val="22"/>
                <w:szCs w:val="22"/>
              </w:rPr>
            </w:pPr>
            <w:r w:rsidRPr="00AF31B8">
              <w:rPr>
                <w:sz w:val="22"/>
                <w:szCs w:val="22"/>
              </w:rPr>
              <w:t>($</w:t>
            </w:r>
            <w:r w:rsidR="00D6624D" w:rsidRPr="00AF31B8">
              <w:rPr>
                <w:sz w:val="22"/>
                <w:szCs w:val="22"/>
              </w:rPr>
              <w:t>237,010</w:t>
            </w:r>
            <w:r w:rsidRPr="00AF31B8">
              <w:rPr>
                <w:sz w:val="22"/>
                <w:szCs w:val="22"/>
              </w:rPr>
              <w:t>)</w:t>
            </w:r>
          </w:p>
        </w:tc>
        <w:tc>
          <w:tcPr>
            <w:tcW w:w="1413" w:type="dxa"/>
            <w:gridSpan w:val="2"/>
            <w:tcBorders>
              <w:top w:val="nil"/>
              <w:left w:val="nil"/>
              <w:bottom w:val="nil"/>
              <w:right w:val="nil"/>
            </w:tcBorders>
            <w:shd w:val="clear" w:color="auto" w:fill="auto"/>
            <w:noWrap/>
            <w:vAlign w:val="bottom"/>
            <w:hideMark/>
          </w:tcPr>
          <w:p w14:paraId="032D1EEC" w14:textId="77777777" w:rsidR="0009052F" w:rsidRPr="00AF31B8" w:rsidRDefault="0009052F" w:rsidP="00D6624D">
            <w:pPr>
              <w:jc w:val="right"/>
              <w:rPr>
                <w:sz w:val="22"/>
                <w:szCs w:val="22"/>
              </w:rPr>
            </w:pPr>
            <w:r w:rsidRPr="00AF31B8">
              <w:rPr>
                <w:sz w:val="22"/>
                <w:szCs w:val="22"/>
              </w:rPr>
              <w:t>$</w:t>
            </w:r>
            <w:r w:rsidR="00D6624D" w:rsidRPr="00AF31B8">
              <w:rPr>
                <w:sz w:val="22"/>
                <w:szCs w:val="22"/>
              </w:rPr>
              <w:t>1,093,307</w:t>
            </w:r>
            <w:r w:rsidRPr="00AF31B8">
              <w:rPr>
                <w:sz w:val="22"/>
                <w:szCs w:val="22"/>
              </w:rPr>
              <w:t xml:space="preserve"> </w:t>
            </w:r>
          </w:p>
        </w:tc>
        <w:tc>
          <w:tcPr>
            <w:tcW w:w="1211" w:type="dxa"/>
            <w:tcBorders>
              <w:top w:val="nil"/>
              <w:left w:val="nil"/>
              <w:bottom w:val="nil"/>
              <w:right w:val="nil"/>
            </w:tcBorders>
            <w:shd w:val="clear" w:color="auto" w:fill="auto"/>
            <w:noWrap/>
            <w:vAlign w:val="bottom"/>
            <w:hideMark/>
          </w:tcPr>
          <w:p w14:paraId="7507EFDD"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4C89F0F7" w14:textId="77777777" w:rsidR="0009052F" w:rsidRPr="00AF31B8" w:rsidRDefault="00D6624D" w:rsidP="00D6624D">
            <w:pPr>
              <w:jc w:val="right"/>
              <w:rPr>
                <w:sz w:val="22"/>
                <w:szCs w:val="22"/>
              </w:rPr>
            </w:pPr>
            <w:r w:rsidRPr="00AF31B8">
              <w:rPr>
                <w:sz w:val="22"/>
                <w:szCs w:val="22"/>
              </w:rPr>
              <w:t>$1,093,307</w:t>
            </w:r>
            <w:r w:rsidR="0009052F" w:rsidRPr="00AF31B8">
              <w:rPr>
                <w:sz w:val="22"/>
                <w:szCs w:val="22"/>
              </w:rPr>
              <w:t xml:space="preserve"> </w:t>
            </w:r>
          </w:p>
        </w:tc>
        <w:tc>
          <w:tcPr>
            <w:tcW w:w="270" w:type="dxa"/>
            <w:tcBorders>
              <w:top w:val="nil"/>
              <w:left w:val="nil"/>
              <w:bottom w:val="nil"/>
              <w:right w:val="single" w:sz="4" w:space="0" w:color="auto"/>
            </w:tcBorders>
            <w:shd w:val="clear" w:color="auto" w:fill="auto"/>
            <w:noWrap/>
            <w:vAlign w:val="bottom"/>
            <w:hideMark/>
          </w:tcPr>
          <w:p w14:paraId="62EE1210"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CD03758"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1530CFF3"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0CA65B9F"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65159B08"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08E96B8F"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7DD004C4"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3053DFC5"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1CBC591E"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00B3917E"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03E14E18"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757D8E7D"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27C2FEB"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0AE81525" w14:textId="77777777" w:rsidR="0009052F" w:rsidRDefault="0009052F" w:rsidP="0009052F">
            <w:pPr>
              <w:jc w:val="center"/>
              <w:rPr>
                <w:sz w:val="22"/>
                <w:szCs w:val="22"/>
              </w:rPr>
            </w:pPr>
            <w:r>
              <w:rPr>
                <w:sz w:val="22"/>
                <w:szCs w:val="22"/>
              </w:rPr>
              <w:t>3</w:t>
            </w:r>
          </w:p>
        </w:tc>
        <w:tc>
          <w:tcPr>
            <w:tcW w:w="3127" w:type="dxa"/>
            <w:gridSpan w:val="2"/>
            <w:tcBorders>
              <w:top w:val="nil"/>
              <w:left w:val="nil"/>
              <w:bottom w:val="nil"/>
              <w:right w:val="nil"/>
            </w:tcBorders>
            <w:shd w:val="clear" w:color="auto" w:fill="auto"/>
            <w:noWrap/>
            <w:vAlign w:val="bottom"/>
            <w:hideMark/>
          </w:tcPr>
          <w:p w14:paraId="047FEEC2" w14:textId="77777777" w:rsidR="0009052F" w:rsidRDefault="0009052F" w:rsidP="0009052F">
            <w:pPr>
              <w:rPr>
                <w:sz w:val="22"/>
                <w:szCs w:val="22"/>
              </w:rPr>
            </w:pPr>
            <w:r>
              <w:rPr>
                <w:sz w:val="22"/>
                <w:szCs w:val="22"/>
              </w:rPr>
              <w:t xml:space="preserve">    Depreciation</w:t>
            </w:r>
          </w:p>
        </w:tc>
        <w:tc>
          <w:tcPr>
            <w:tcW w:w="1395" w:type="dxa"/>
            <w:gridSpan w:val="2"/>
            <w:tcBorders>
              <w:top w:val="nil"/>
              <w:left w:val="nil"/>
              <w:bottom w:val="nil"/>
              <w:right w:val="nil"/>
            </w:tcBorders>
            <w:shd w:val="clear" w:color="auto" w:fill="auto"/>
            <w:noWrap/>
            <w:vAlign w:val="bottom"/>
            <w:hideMark/>
          </w:tcPr>
          <w:p w14:paraId="3AF73270" w14:textId="77777777" w:rsidR="0009052F" w:rsidRPr="00AF31B8" w:rsidRDefault="00D6624D" w:rsidP="0009052F">
            <w:pPr>
              <w:jc w:val="right"/>
              <w:rPr>
                <w:sz w:val="22"/>
                <w:szCs w:val="22"/>
              </w:rPr>
            </w:pPr>
            <w:r w:rsidRPr="00AF31B8">
              <w:rPr>
                <w:sz w:val="22"/>
                <w:szCs w:val="22"/>
              </w:rPr>
              <w:t>363,029</w:t>
            </w:r>
          </w:p>
        </w:tc>
        <w:tc>
          <w:tcPr>
            <w:tcW w:w="1335" w:type="dxa"/>
            <w:tcBorders>
              <w:top w:val="nil"/>
              <w:left w:val="nil"/>
              <w:bottom w:val="nil"/>
              <w:right w:val="nil"/>
            </w:tcBorders>
            <w:shd w:val="clear" w:color="auto" w:fill="auto"/>
            <w:noWrap/>
            <w:vAlign w:val="bottom"/>
            <w:hideMark/>
          </w:tcPr>
          <w:p w14:paraId="3856C1BD" w14:textId="77777777" w:rsidR="0009052F" w:rsidRPr="00AF31B8" w:rsidRDefault="00D6624D" w:rsidP="00D6624D">
            <w:pPr>
              <w:jc w:val="right"/>
              <w:rPr>
                <w:sz w:val="22"/>
                <w:szCs w:val="22"/>
              </w:rPr>
            </w:pPr>
            <w:r w:rsidRPr="00AF31B8">
              <w:rPr>
                <w:sz w:val="22"/>
                <w:szCs w:val="22"/>
              </w:rPr>
              <w:t>0</w:t>
            </w:r>
          </w:p>
        </w:tc>
        <w:tc>
          <w:tcPr>
            <w:tcW w:w="1413" w:type="dxa"/>
            <w:tcBorders>
              <w:top w:val="nil"/>
              <w:left w:val="nil"/>
              <w:bottom w:val="nil"/>
              <w:right w:val="nil"/>
            </w:tcBorders>
            <w:shd w:val="clear" w:color="auto" w:fill="auto"/>
            <w:noWrap/>
            <w:vAlign w:val="bottom"/>
            <w:hideMark/>
          </w:tcPr>
          <w:p w14:paraId="73533B56" w14:textId="77777777" w:rsidR="0009052F" w:rsidRPr="00AF31B8" w:rsidRDefault="00D6624D" w:rsidP="0009052F">
            <w:pPr>
              <w:jc w:val="right"/>
              <w:rPr>
                <w:sz w:val="22"/>
                <w:szCs w:val="22"/>
              </w:rPr>
            </w:pPr>
            <w:r w:rsidRPr="00AF31B8">
              <w:rPr>
                <w:sz w:val="22"/>
                <w:szCs w:val="22"/>
              </w:rPr>
              <w:t>363,029</w:t>
            </w:r>
            <w:r w:rsidR="0009052F"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5B183D9D" w14:textId="24E7D9DA" w:rsidR="0009052F" w:rsidRPr="00AF31B8" w:rsidRDefault="0009052F" w:rsidP="00375625">
            <w:pPr>
              <w:jc w:val="right"/>
              <w:rPr>
                <w:sz w:val="22"/>
                <w:szCs w:val="22"/>
              </w:rPr>
            </w:pPr>
            <w:r w:rsidRPr="00AF31B8">
              <w:rPr>
                <w:sz w:val="22"/>
                <w:szCs w:val="22"/>
              </w:rPr>
              <w:t>(</w:t>
            </w:r>
            <w:r w:rsidR="00375625">
              <w:rPr>
                <w:sz w:val="22"/>
                <w:szCs w:val="22"/>
              </w:rPr>
              <w:t>2,768</w:t>
            </w:r>
            <w:r w:rsidRPr="00AF31B8">
              <w:rPr>
                <w:sz w:val="22"/>
                <w:szCs w:val="22"/>
              </w:rPr>
              <w:t>)</w:t>
            </w:r>
          </w:p>
        </w:tc>
        <w:tc>
          <w:tcPr>
            <w:tcW w:w="1413" w:type="dxa"/>
            <w:gridSpan w:val="2"/>
            <w:tcBorders>
              <w:top w:val="nil"/>
              <w:left w:val="nil"/>
              <w:bottom w:val="nil"/>
              <w:right w:val="nil"/>
            </w:tcBorders>
            <w:shd w:val="clear" w:color="auto" w:fill="auto"/>
            <w:noWrap/>
            <w:vAlign w:val="bottom"/>
            <w:hideMark/>
          </w:tcPr>
          <w:p w14:paraId="4C00951D" w14:textId="10AE1EA3" w:rsidR="0009052F" w:rsidRPr="00AF31B8" w:rsidRDefault="00375625" w:rsidP="0009052F">
            <w:pPr>
              <w:jc w:val="right"/>
              <w:rPr>
                <w:sz w:val="22"/>
                <w:szCs w:val="22"/>
              </w:rPr>
            </w:pPr>
            <w:r>
              <w:rPr>
                <w:sz w:val="22"/>
                <w:szCs w:val="22"/>
              </w:rPr>
              <w:t>360,261</w:t>
            </w:r>
            <w:r w:rsidR="0009052F" w:rsidRPr="00AF31B8">
              <w:rPr>
                <w:sz w:val="22"/>
                <w:szCs w:val="22"/>
              </w:rPr>
              <w:t xml:space="preserve"> </w:t>
            </w:r>
          </w:p>
        </w:tc>
        <w:tc>
          <w:tcPr>
            <w:tcW w:w="1211" w:type="dxa"/>
            <w:tcBorders>
              <w:top w:val="nil"/>
              <w:left w:val="nil"/>
              <w:bottom w:val="nil"/>
              <w:right w:val="nil"/>
            </w:tcBorders>
            <w:shd w:val="clear" w:color="auto" w:fill="auto"/>
            <w:noWrap/>
            <w:vAlign w:val="bottom"/>
            <w:hideMark/>
          </w:tcPr>
          <w:p w14:paraId="4D6554A6"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436D3959" w14:textId="0E539CFA" w:rsidR="0009052F" w:rsidRPr="00AF31B8" w:rsidRDefault="00375625" w:rsidP="0009052F">
            <w:pPr>
              <w:jc w:val="right"/>
              <w:rPr>
                <w:sz w:val="22"/>
                <w:szCs w:val="22"/>
              </w:rPr>
            </w:pPr>
            <w:r>
              <w:rPr>
                <w:sz w:val="22"/>
                <w:szCs w:val="22"/>
              </w:rPr>
              <w:t>360,261</w:t>
            </w:r>
          </w:p>
        </w:tc>
        <w:tc>
          <w:tcPr>
            <w:tcW w:w="270" w:type="dxa"/>
            <w:tcBorders>
              <w:top w:val="nil"/>
              <w:left w:val="nil"/>
              <w:bottom w:val="nil"/>
              <w:right w:val="single" w:sz="4" w:space="0" w:color="auto"/>
            </w:tcBorders>
            <w:shd w:val="clear" w:color="auto" w:fill="auto"/>
            <w:noWrap/>
            <w:vAlign w:val="bottom"/>
            <w:hideMark/>
          </w:tcPr>
          <w:p w14:paraId="503DEB64"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4DB344EA"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21474D59"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476F164A"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0BB6EF40"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04051FFA"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53A8765D"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00D19EA3"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04BF8652"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4290A69F"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4254F4E4"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5043A239"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FC18D27"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7167A789" w14:textId="77777777" w:rsidR="0009052F" w:rsidRDefault="0009052F" w:rsidP="0009052F">
            <w:pPr>
              <w:jc w:val="center"/>
              <w:rPr>
                <w:sz w:val="22"/>
                <w:szCs w:val="22"/>
              </w:rPr>
            </w:pPr>
            <w:r>
              <w:rPr>
                <w:sz w:val="22"/>
                <w:szCs w:val="22"/>
              </w:rPr>
              <w:t>4</w:t>
            </w:r>
          </w:p>
        </w:tc>
        <w:tc>
          <w:tcPr>
            <w:tcW w:w="3127" w:type="dxa"/>
            <w:gridSpan w:val="2"/>
            <w:tcBorders>
              <w:top w:val="nil"/>
              <w:left w:val="nil"/>
              <w:bottom w:val="nil"/>
              <w:right w:val="nil"/>
            </w:tcBorders>
            <w:shd w:val="clear" w:color="auto" w:fill="auto"/>
            <w:noWrap/>
            <w:vAlign w:val="bottom"/>
            <w:hideMark/>
          </w:tcPr>
          <w:p w14:paraId="30932D81" w14:textId="77777777" w:rsidR="0009052F" w:rsidRDefault="0009052F" w:rsidP="0009052F">
            <w:pPr>
              <w:rPr>
                <w:sz w:val="22"/>
                <w:szCs w:val="22"/>
              </w:rPr>
            </w:pPr>
            <w:r>
              <w:rPr>
                <w:sz w:val="22"/>
                <w:szCs w:val="22"/>
              </w:rPr>
              <w:t xml:space="preserve">    Amortization</w:t>
            </w:r>
          </w:p>
        </w:tc>
        <w:tc>
          <w:tcPr>
            <w:tcW w:w="1395" w:type="dxa"/>
            <w:gridSpan w:val="2"/>
            <w:tcBorders>
              <w:top w:val="nil"/>
              <w:left w:val="nil"/>
              <w:bottom w:val="nil"/>
              <w:right w:val="nil"/>
            </w:tcBorders>
            <w:shd w:val="clear" w:color="auto" w:fill="auto"/>
            <w:noWrap/>
            <w:vAlign w:val="bottom"/>
            <w:hideMark/>
          </w:tcPr>
          <w:p w14:paraId="194575B9" w14:textId="77777777" w:rsidR="0009052F" w:rsidRPr="00AF31B8" w:rsidRDefault="0009052F" w:rsidP="0009052F">
            <w:pPr>
              <w:jc w:val="right"/>
              <w:rPr>
                <w:sz w:val="22"/>
                <w:szCs w:val="22"/>
              </w:rPr>
            </w:pPr>
            <w:r w:rsidRPr="00AF31B8">
              <w:rPr>
                <w:sz w:val="22"/>
                <w:szCs w:val="22"/>
              </w:rPr>
              <w:t xml:space="preserve">0 </w:t>
            </w:r>
          </w:p>
        </w:tc>
        <w:tc>
          <w:tcPr>
            <w:tcW w:w="1335" w:type="dxa"/>
            <w:tcBorders>
              <w:top w:val="nil"/>
              <w:left w:val="nil"/>
              <w:bottom w:val="nil"/>
              <w:right w:val="nil"/>
            </w:tcBorders>
            <w:shd w:val="clear" w:color="auto" w:fill="auto"/>
            <w:noWrap/>
            <w:vAlign w:val="bottom"/>
            <w:hideMark/>
          </w:tcPr>
          <w:p w14:paraId="18C1F51A" w14:textId="77777777" w:rsidR="0009052F" w:rsidRPr="00AF31B8" w:rsidRDefault="0009052F" w:rsidP="0009052F">
            <w:pPr>
              <w:jc w:val="right"/>
              <w:rPr>
                <w:sz w:val="22"/>
                <w:szCs w:val="22"/>
              </w:rPr>
            </w:pPr>
            <w:r w:rsidRPr="00AF31B8">
              <w:rPr>
                <w:sz w:val="22"/>
                <w:szCs w:val="22"/>
              </w:rPr>
              <w:t xml:space="preserve">0 </w:t>
            </w:r>
          </w:p>
        </w:tc>
        <w:tc>
          <w:tcPr>
            <w:tcW w:w="1413" w:type="dxa"/>
            <w:tcBorders>
              <w:top w:val="nil"/>
              <w:left w:val="nil"/>
              <w:bottom w:val="nil"/>
              <w:right w:val="nil"/>
            </w:tcBorders>
            <w:shd w:val="clear" w:color="auto" w:fill="auto"/>
            <w:noWrap/>
            <w:vAlign w:val="bottom"/>
            <w:hideMark/>
          </w:tcPr>
          <w:p w14:paraId="63E4B771" w14:textId="77777777" w:rsidR="0009052F" w:rsidRPr="00AF31B8" w:rsidRDefault="0009052F" w:rsidP="0009052F">
            <w:pPr>
              <w:jc w:val="right"/>
              <w:rPr>
                <w:sz w:val="22"/>
                <w:szCs w:val="22"/>
              </w:rPr>
            </w:pPr>
            <w:r w:rsidRPr="00AF31B8">
              <w:rPr>
                <w:sz w:val="22"/>
                <w:szCs w:val="22"/>
              </w:rPr>
              <w:t xml:space="preserve">0 </w:t>
            </w:r>
          </w:p>
        </w:tc>
        <w:tc>
          <w:tcPr>
            <w:tcW w:w="1413" w:type="dxa"/>
            <w:tcBorders>
              <w:top w:val="nil"/>
              <w:left w:val="nil"/>
              <w:bottom w:val="nil"/>
              <w:right w:val="nil"/>
            </w:tcBorders>
            <w:shd w:val="clear" w:color="auto" w:fill="auto"/>
            <w:noWrap/>
            <w:vAlign w:val="bottom"/>
            <w:hideMark/>
          </w:tcPr>
          <w:p w14:paraId="585E5173" w14:textId="77777777" w:rsidR="0009052F" w:rsidRPr="00AF31B8" w:rsidRDefault="0009052F" w:rsidP="0009052F">
            <w:pPr>
              <w:jc w:val="right"/>
              <w:rPr>
                <w:sz w:val="22"/>
                <w:szCs w:val="22"/>
              </w:rPr>
            </w:pPr>
            <w:r w:rsidRPr="00AF31B8">
              <w:rPr>
                <w:sz w:val="22"/>
                <w:szCs w:val="22"/>
              </w:rPr>
              <w:t xml:space="preserve">0 </w:t>
            </w:r>
          </w:p>
        </w:tc>
        <w:tc>
          <w:tcPr>
            <w:tcW w:w="1413" w:type="dxa"/>
            <w:gridSpan w:val="2"/>
            <w:tcBorders>
              <w:top w:val="nil"/>
              <w:left w:val="nil"/>
              <w:bottom w:val="nil"/>
              <w:right w:val="nil"/>
            </w:tcBorders>
            <w:shd w:val="clear" w:color="auto" w:fill="auto"/>
            <w:noWrap/>
            <w:vAlign w:val="bottom"/>
            <w:hideMark/>
          </w:tcPr>
          <w:p w14:paraId="35679C18" w14:textId="77777777" w:rsidR="0009052F" w:rsidRPr="00AF31B8" w:rsidRDefault="0009052F" w:rsidP="0009052F">
            <w:pPr>
              <w:jc w:val="right"/>
              <w:rPr>
                <w:sz w:val="22"/>
                <w:szCs w:val="22"/>
              </w:rPr>
            </w:pPr>
            <w:r w:rsidRPr="00AF31B8">
              <w:rPr>
                <w:sz w:val="22"/>
                <w:szCs w:val="22"/>
              </w:rPr>
              <w:t xml:space="preserve">0 </w:t>
            </w:r>
          </w:p>
        </w:tc>
        <w:tc>
          <w:tcPr>
            <w:tcW w:w="1211" w:type="dxa"/>
            <w:tcBorders>
              <w:top w:val="nil"/>
              <w:left w:val="nil"/>
              <w:bottom w:val="nil"/>
              <w:right w:val="nil"/>
            </w:tcBorders>
            <w:shd w:val="clear" w:color="auto" w:fill="auto"/>
            <w:noWrap/>
            <w:vAlign w:val="bottom"/>
            <w:hideMark/>
          </w:tcPr>
          <w:p w14:paraId="62DC0D19"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2EEF63C1" w14:textId="77777777" w:rsidR="0009052F" w:rsidRPr="00AF31B8" w:rsidRDefault="0009052F" w:rsidP="0009052F">
            <w:pPr>
              <w:jc w:val="right"/>
              <w:rPr>
                <w:sz w:val="22"/>
                <w:szCs w:val="22"/>
              </w:rPr>
            </w:pPr>
            <w:r w:rsidRPr="00AF31B8">
              <w:rPr>
                <w:sz w:val="22"/>
                <w:szCs w:val="22"/>
              </w:rPr>
              <w:t xml:space="preserve">0 </w:t>
            </w:r>
          </w:p>
        </w:tc>
        <w:tc>
          <w:tcPr>
            <w:tcW w:w="270" w:type="dxa"/>
            <w:tcBorders>
              <w:top w:val="nil"/>
              <w:left w:val="nil"/>
              <w:bottom w:val="nil"/>
              <w:right w:val="single" w:sz="4" w:space="0" w:color="auto"/>
            </w:tcBorders>
            <w:shd w:val="clear" w:color="auto" w:fill="auto"/>
            <w:noWrap/>
            <w:vAlign w:val="bottom"/>
            <w:hideMark/>
          </w:tcPr>
          <w:p w14:paraId="30D2BDA1"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EAE24E1"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5F50C577"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38B45E31"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7A8E5038"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40A86D0E"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86C7D8B"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518ED9A"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785FF7F2"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14B7F84D"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70BD5F56"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BFF5D61"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4C77B183"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79C9D959" w14:textId="77777777" w:rsidR="0009052F" w:rsidRDefault="0009052F" w:rsidP="0009052F">
            <w:pPr>
              <w:jc w:val="center"/>
              <w:rPr>
                <w:sz w:val="22"/>
                <w:szCs w:val="22"/>
              </w:rPr>
            </w:pPr>
            <w:r>
              <w:rPr>
                <w:sz w:val="22"/>
                <w:szCs w:val="22"/>
              </w:rPr>
              <w:t>5</w:t>
            </w:r>
          </w:p>
        </w:tc>
        <w:tc>
          <w:tcPr>
            <w:tcW w:w="3127" w:type="dxa"/>
            <w:gridSpan w:val="2"/>
            <w:tcBorders>
              <w:top w:val="nil"/>
              <w:left w:val="nil"/>
              <w:bottom w:val="nil"/>
              <w:right w:val="nil"/>
            </w:tcBorders>
            <w:shd w:val="clear" w:color="auto" w:fill="auto"/>
            <w:noWrap/>
            <w:vAlign w:val="bottom"/>
            <w:hideMark/>
          </w:tcPr>
          <w:p w14:paraId="4FA43739" w14:textId="77777777" w:rsidR="0009052F" w:rsidRDefault="0009052F" w:rsidP="0009052F">
            <w:pPr>
              <w:rPr>
                <w:sz w:val="22"/>
                <w:szCs w:val="22"/>
              </w:rPr>
            </w:pPr>
            <w:r>
              <w:rPr>
                <w:sz w:val="22"/>
                <w:szCs w:val="22"/>
              </w:rPr>
              <w:t xml:space="preserve">    Taxes Other Than Income</w:t>
            </w:r>
          </w:p>
        </w:tc>
        <w:tc>
          <w:tcPr>
            <w:tcW w:w="1395" w:type="dxa"/>
            <w:gridSpan w:val="2"/>
            <w:tcBorders>
              <w:top w:val="nil"/>
              <w:left w:val="nil"/>
              <w:bottom w:val="nil"/>
              <w:right w:val="nil"/>
            </w:tcBorders>
            <w:shd w:val="clear" w:color="auto" w:fill="auto"/>
            <w:noWrap/>
            <w:vAlign w:val="bottom"/>
            <w:hideMark/>
          </w:tcPr>
          <w:p w14:paraId="69E76457" w14:textId="77777777" w:rsidR="0009052F" w:rsidRPr="00AF31B8" w:rsidRDefault="00D6624D" w:rsidP="0009052F">
            <w:pPr>
              <w:jc w:val="right"/>
              <w:rPr>
                <w:sz w:val="22"/>
                <w:szCs w:val="22"/>
              </w:rPr>
            </w:pPr>
            <w:r w:rsidRPr="00AF31B8">
              <w:rPr>
                <w:sz w:val="22"/>
                <w:szCs w:val="22"/>
              </w:rPr>
              <w:t>141,262</w:t>
            </w:r>
            <w:r w:rsidR="0009052F" w:rsidRPr="00AF31B8">
              <w:rPr>
                <w:sz w:val="22"/>
                <w:szCs w:val="22"/>
              </w:rPr>
              <w:t xml:space="preserve"> </w:t>
            </w:r>
          </w:p>
        </w:tc>
        <w:tc>
          <w:tcPr>
            <w:tcW w:w="1335" w:type="dxa"/>
            <w:tcBorders>
              <w:top w:val="nil"/>
              <w:left w:val="nil"/>
              <w:bottom w:val="nil"/>
              <w:right w:val="nil"/>
            </w:tcBorders>
            <w:shd w:val="clear" w:color="auto" w:fill="auto"/>
            <w:noWrap/>
            <w:vAlign w:val="bottom"/>
            <w:hideMark/>
          </w:tcPr>
          <w:p w14:paraId="6D014740" w14:textId="4C927DBB" w:rsidR="0009052F" w:rsidRPr="00AF31B8" w:rsidRDefault="00463B0F" w:rsidP="0009052F">
            <w:pPr>
              <w:jc w:val="right"/>
              <w:rPr>
                <w:sz w:val="22"/>
                <w:szCs w:val="22"/>
              </w:rPr>
            </w:pPr>
            <w:r>
              <w:rPr>
                <w:sz w:val="22"/>
                <w:szCs w:val="22"/>
              </w:rPr>
              <w:t>33,554</w:t>
            </w:r>
            <w:r w:rsidR="0009052F"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651766CC" w14:textId="131CD532" w:rsidR="0009052F" w:rsidRPr="00AF31B8" w:rsidRDefault="00463B0F" w:rsidP="0009052F">
            <w:pPr>
              <w:jc w:val="right"/>
              <w:rPr>
                <w:sz w:val="22"/>
                <w:szCs w:val="22"/>
              </w:rPr>
            </w:pPr>
            <w:r>
              <w:rPr>
                <w:sz w:val="22"/>
                <w:szCs w:val="22"/>
              </w:rPr>
              <w:t>174,816</w:t>
            </w:r>
            <w:r w:rsidR="0009052F" w:rsidRPr="00AF31B8">
              <w:rPr>
                <w:sz w:val="22"/>
                <w:szCs w:val="22"/>
              </w:rPr>
              <w:t xml:space="preserve"> </w:t>
            </w:r>
          </w:p>
        </w:tc>
        <w:tc>
          <w:tcPr>
            <w:tcW w:w="1413" w:type="dxa"/>
            <w:tcBorders>
              <w:top w:val="nil"/>
              <w:left w:val="nil"/>
              <w:bottom w:val="nil"/>
              <w:right w:val="nil"/>
            </w:tcBorders>
            <w:shd w:val="clear" w:color="auto" w:fill="auto"/>
            <w:noWrap/>
            <w:vAlign w:val="bottom"/>
            <w:hideMark/>
          </w:tcPr>
          <w:p w14:paraId="4DCF8663" w14:textId="5AA522C1" w:rsidR="0009052F" w:rsidRPr="00AF31B8" w:rsidRDefault="0009052F" w:rsidP="00375625">
            <w:pPr>
              <w:jc w:val="right"/>
              <w:rPr>
                <w:sz w:val="22"/>
                <w:szCs w:val="22"/>
              </w:rPr>
            </w:pPr>
            <w:r w:rsidRPr="00AF31B8">
              <w:rPr>
                <w:sz w:val="22"/>
                <w:szCs w:val="22"/>
              </w:rPr>
              <w:t>(</w:t>
            </w:r>
            <w:r w:rsidR="00D6624D" w:rsidRPr="00AF31B8">
              <w:rPr>
                <w:sz w:val="22"/>
                <w:szCs w:val="22"/>
              </w:rPr>
              <w:t>3</w:t>
            </w:r>
            <w:r w:rsidR="00463B0F">
              <w:rPr>
                <w:sz w:val="22"/>
                <w:szCs w:val="22"/>
              </w:rPr>
              <w:t>3,875</w:t>
            </w:r>
            <w:r w:rsidRPr="00AF31B8">
              <w:rPr>
                <w:sz w:val="22"/>
                <w:szCs w:val="22"/>
              </w:rPr>
              <w:t>)</w:t>
            </w:r>
          </w:p>
        </w:tc>
        <w:tc>
          <w:tcPr>
            <w:tcW w:w="1413" w:type="dxa"/>
            <w:gridSpan w:val="2"/>
            <w:tcBorders>
              <w:top w:val="nil"/>
              <w:left w:val="nil"/>
              <w:bottom w:val="nil"/>
              <w:right w:val="nil"/>
            </w:tcBorders>
            <w:shd w:val="clear" w:color="auto" w:fill="auto"/>
            <w:noWrap/>
            <w:vAlign w:val="bottom"/>
            <w:hideMark/>
          </w:tcPr>
          <w:p w14:paraId="2D635B7C" w14:textId="3DCBD6C8" w:rsidR="0009052F" w:rsidRPr="00AF31B8" w:rsidRDefault="00D6624D" w:rsidP="00375625">
            <w:pPr>
              <w:jc w:val="right"/>
              <w:rPr>
                <w:sz w:val="22"/>
                <w:szCs w:val="22"/>
              </w:rPr>
            </w:pPr>
            <w:r w:rsidRPr="00AF31B8">
              <w:rPr>
                <w:sz w:val="22"/>
                <w:szCs w:val="22"/>
              </w:rPr>
              <w:t>140,</w:t>
            </w:r>
            <w:r w:rsidR="00463B0F">
              <w:rPr>
                <w:sz w:val="22"/>
                <w:szCs w:val="22"/>
              </w:rPr>
              <w:t>941</w:t>
            </w:r>
            <w:r w:rsidR="0009052F" w:rsidRPr="00AF31B8">
              <w:rPr>
                <w:sz w:val="22"/>
                <w:szCs w:val="22"/>
              </w:rPr>
              <w:t xml:space="preserve"> </w:t>
            </w:r>
          </w:p>
        </w:tc>
        <w:tc>
          <w:tcPr>
            <w:tcW w:w="1211" w:type="dxa"/>
            <w:tcBorders>
              <w:top w:val="nil"/>
              <w:left w:val="nil"/>
              <w:bottom w:val="nil"/>
              <w:right w:val="nil"/>
            </w:tcBorders>
            <w:shd w:val="clear" w:color="auto" w:fill="auto"/>
            <w:noWrap/>
            <w:vAlign w:val="bottom"/>
            <w:hideMark/>
          </w:tcPr>
          <w:p w14:paraId="57B95D84" w14:textId="42FAF930" w:rsidR="0009052F" w:rsidRPr="00AF31B8" w:rsidRDefault="00463B0F" w:rsidP="00375625">
            <w:pPr>
              <w:jc w:val="right"/>
              <w:rPr>
                <w:sz w:val="22"/>
                <w:szCs w:val="22"/>
              </w:rPr>
            </w:pPr>
            <w:r>
              <w:rPr>
                <w:sz w:val="22"/>
                <w:szCs w:val="22"/>
              </w:rPr>
              <w:t>18,463</w:t>
            </w:r>
            <w:r w:rsidR="0009052F" w:rsidRPr="00AF31B8">
              <w:rPr>
                <w:sz w:val="22"/>
                <w:szCs w:val="22"/>
              </w:rPr>
              <w:t xml:space="preserve"> </w:t>
            </w:r>
          </w:p>
        </w:tc>
        <w:tc>
          <w:tcPr>
            <w:tcW w:w="1520" w:type="dxa"/>
            <w:tcBorders>
              <w:top w:val="nil"/>
              <w:left w:val="nil"/>
              <w:bottom w:val="nil"/>
              <w:right w:val="nil"/>
            </w:tcBorders>
            <w:shd w:val="clear" w:color="auto" w:fill="auto"/>
            <w:noWrap/>
            <w:vAlign w:val="bottom"/>
            <w:hideMark/>
          </w:tcPr>
          <w:p w14:paraId="7D457701" w14:textId="11BCBC59" w:rsidR="0009052F" w:rsidRPr="00AF31B8" w:rsidRDefault="00D6624D" w:rsidP="00375625">
            <w:pPr>
              <w:jc w:val="right"/>
              <w:rPr>
                <w:sz w:val="22"/>
                <w:szCs w:val="22"/>
              </w:rPr>
            </w:pPr>
            <w:r w:rsidRPr="00AF31B8">
              <w:rPr>
                <w:sz w:val="22"/>
                <w:szCs w:val="22"/>
              </w:rPr>
              <w:t>15</w:t>
            </w:r>
            <w:r w:rsidR="00463B0F">
              <w:rPr>
                <w:sz w:val="22"/>
                <w:szCs w:val="22"/>
              </w:rPr>
              <w:t>9,404</w:t>
            </w:r>
            <w:r w:rsidR="0009052F" w:rsidRPr="00AF31B8">
              <w:rPr>
                <w:sz w:val="22"/>
                <w:szCs w:val="22"/>
              </w:rPr>
              <w:t xml:space="preserve"> </w:t>
            </w:r>
          </w:p>
        </w:tc>
        <w:tc>
          <w:tcPr>
            <w:tcW w:w="270" w:type="dxa"/>
            <w:tcBorders>
              <w:top w:val="nil"/>
              <w:left w:val="nil"/>
              <w:bottom w:val="nil"/>
              <w:right w:val="single" w:sz="4" w:space="0" w:color="auto"/>
            </w:tcBorders>
            <w:shd w:val="clear" w:color="auto" w:fill="auto"/>
            <w:noWrap/>
            <w:vAlign w:val="bottom"/>
            <w:hideMark/>
          </w:tcPr>
          <w:p w14:paraId="6CF34A56"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0E8D0BC"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26E1DA90"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418A9656"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7CB63AC7"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75F9E6D1"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0F18C9F4"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45084A04"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6A0C5404"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7600121D"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7BC3DB9E"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3CD2A9F"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2C7263E5"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4E9C6DE6" w14:textId="77777777" w:rsidR="0009052F" w:rsidRDefault="0009052F" w:rsidP="0009052F">
            <w:pPr>
              <w:jc w:val="center"/>
              <w:rPr>
                <w:sz w:val="22"/>
                <w:szCs w:val="22"/>
              </w:rPr>
            </w:pPr>
            <w:r>
              <w:rPr>
                <w:sz w:val="22"/>
                <w:szCs w:val="22"/>
              </w:rPr>
              <w:t>6</w:t>
            </w:r>
          </w:p>
        </w:tc>
        <w:tc>
          <w:tcPr>
            <w:tcW w:w="3127" w:type="dxa"/>
            <w:gridSpan w:val="2"/>
            <w:tcBorders>
              <w:top w:val="nil"/>
              <w:left w:val="nil"/>
              <w:bottom w:val="nil"/>
              <w:right w:val="nil"/>
            </w:tcBorders>
            <w:shd w:val="clear" w:color="auto" w:fill="auto"/>
            <w:noWrap/>
            <w:vAlign w:val="bottom"/>
            <w:hideMark/>
          </w:tcPr>
          <w:p w14:paraId="6230F3D5" w14:textId="77777777" w:rsidR="0009052F" w:rsidRDefault="0009052F" w:rsidP="0009052F">
            <w:pPr>
              <w:rPr>
                <w:sz w:val="22"/>
                <w:szCs w:val="22"/>
              </w:rPr>
            </w:pPr>
            <w:r>
              <w:rPr>
                <w:sz w:val="22"/>
                <w:szCs w:val="22"/>
              </w:rPr>
              <w:t xml:space="preserve">    Income Taxes</w:t>
            </w:r>
          </w:p>
        </w:tc>
        <w:tc>
          <w:tcPr>
            <w:tcW w:w="1395" w:type="dxa"/>
            <w:gridSpan w:val="2"/>
            <w:tcBorders>
              <w:top w:val="nil"/>
              <w:left w:val="nil"/>
              <w:bottom w:val="nil"/>
              <w:right w:val="nil"/>
            </w:tcBorders>
            <w:shd w:val="clear" w:color="auto" w:fill="auto"/>
            <w:noWrap/>
            <w:vAlign w:val="bottom"/>
            <w:hideMark/>
          </w:tcPr>
          <w:p w14:paraId="0B072612" w14:textId="77777777" w:rsidR="0009052F" w:rsidRPr="00AF31B8" w:rsidRDefault="0009052F" w:rsidP="0009052F">
            <w:pPr>
              <w:jc w:val="right"/>
              <w:rPr>
                <w:sz w:val="22"/>
                <w:szCs w:val="22"/>
                <w:u w:val="single"/>
              </w:rPr>
            </w:pPr>
            <w:r w:rsidRPr="00AF31B8">
              <w:rPr>
                <w:sz w:val="22"/>
                <w:szCs w:val="22"/>
                <w:u w:val="single"/>
              </w:rPr>
              <w:t xml:space="preserve">0 </w:t>
            </w:r>
          </w:p>
        </w:tc>
        <w:tc>
          <w:tcPr>
            <w:tcW w:w="1335" w:type="dxa"/>
            <w:tcBorders>
              <w:top w:val="nil"/>
              <w:left w:val="nil"/>
              <w:bottom w:val="nil"/>
              <w:right w:val="nil"/>
            </w:tcBorders>
            <w:shd w:val="clear" w:color="auto" w:fill="auto"/>
            <w:noWrap/>
            <w:vAlign w:val="bottom"/>
            <w:hideMark/>
          </w:tcPr>
          <w:p w14:paraId="2C4C4566" w14:textId="1C64A691" w:rsidR="0009052F" w:rsidRPr="00AF31B8" w:rsidRDefault="00463B0F" w:rsidP="0009052F">
            <w:pPr>
              <w:jc w:val="right"/>
              <w:rPr>
                <w:sz w:val="22"/>
                <w:szCs w:val="22"/>
                <w:u w:val="single"/>
              </w:rPr>
            </w:pPr>
            <w:r>
              <w:rPr>
                <w:sz w:val="22"/>
                <w:szCs w:val="22"/>
                <w:u w:val="single"/>
              </w:rPr>
              <w:t>108,578</w:t>
            </w:r>
            <w:r w:rsidR="0009052F"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050F3120" w14:textId="06062F7A" w:rsidR="0009052F" w:rsidRPr="00AF31B8" w:rsidRDefault="00463B0F" w:rsidP="0009052F">
            <w:pPr>
              <w:jc w:val="right"/>
              <w:rPr>
                <w:sz w:val="22"/>
                <w:szCs w:val="22"/>
                <w:u w:val="single"/>
              </w:rPr>
            </w:pPr>
            <w:r>
              <w:rPr>
                <w:sz w:val="22"/>
                <w:szCs w:val="22"/>
                <w:u w:val="single"/>
              </w:rPr>
              <w:t>108,578</w:t>
            </w:r>
            <w:r w:rsidR="0009052F"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32DC4EA6" w14:textId="0A6027F4" w:rsidR="0009052F" w:rsidRPr="00AF31B8" w:rsidRDefault="00463B0F" w:rsidP="0009052F">
            <w:pPr>
              <w:jc w:val="right"/>
              <w:rPr>
                <w:sz w:val="22"/>
                <w:szCs w:val="22"/>
                <w:u w:val="single"/>
              </w:rPr>
            </w:pPr>
            <w:r>
              <w:rPr>
                <w:sz w:val="22"/>
                <w:szCs w:val="22"/>
                <w:u w:val="single"/>
              </w:rPr>
              <w:t>(108,578)</w:t>
            </w:r>
            <w:r w:rsidR="0009052F" w:rsidRPr="00AF31B8">
              <w:rPr>
                <w:sz w:val="22"/>
                <w:szCs w:val="22"/>
                <w:u w:val="single"/>
              </w:rPr>
              <w:t xml:space="preserve"> </w:t>
            </w:r>
          </w:p>
        </w:tc>
        <w:tc>
          <w:tcPr>
            <w:tcW w:w="1413" w:type="dxa"/>
            <w:gridSpan w:val="2"/>
            <w:tcBorders>
              <w:top w:val="nil"/>
              <w:left w:val="nil"/>
              <w:bottom w:val="nil"/>
              <w:right w:val="nil"/>
            </w:tcBorders>
            <w:shd w:val="clear" w:color="auto" w:fill="auto"/>
            <w:noWrap/>
            <w:vAlign w:val="bottom"/>
            <w:hideMark/>
          </w:tcPr>
          <w:p w14:paraId="48C20EB8" w14:textId="77777777" w:rsidR="0009052F" w:rsidRPr="00AF31B8" w:rsidRDefault="0009052F" w:rsidP="0009052F">
            <w:pPr>
              <w:jc w:val="right"/>
              <w:rPr>
                <w:sz w:val="22"/>
                <w:szCs w:val="22"/>
                <w:u w:val="single"/>
              </w:rPr>
            </w:pPr>
            <w:r w:rsidRPr="00AF31B8">
              <w:rPr>
                <w:sz w:val="22"/>
                <w:szCs w:val="22"/>
                <w:u w:val="single"/>
              </w:rPr>
              <w:t xml:space="preserve">0 </w:t>
            </w:r>
          </w:p>
        </w:tc>
        <w:tc>
          <w:tcPr>
            <w:tcW w:w="1211" w:type="dxa"/>
            <w:tcBorders>
              <w:top w:val="nil"/>
              <w:left w:val="nil"/>
              <w:bottom w:val="nil"/>
              <w:right w:val="nil"/>
            </w:tcBorders>
            <w:shd w:val="clear" w:color="auto" w:fill="auto"/>
            <w:noWrap/>
            <w:vAlign w:val="bottom"/>
            <w:hideMark/>
          </w:tcPr>
          <w:p w14:paraId="57BB8F92" w14:textId="77777777" w:rsidR="0009052F" w:rsidRPr="00AF31B8" w:rsidRDefault="0009052F" w:rsidP="0009052F">
            <w:pPr>
              <w:jc w:val="right"/>
              <w:rPr>
                <w:sz w:val="22"/>
                <w:szCs w:val="22"/>
                <w:u w:val="single"/>
              </w:rPr>
            </w:pPr>
            <w:r w:rsidRPr="00AF31B8">
              <w:rPr>
                <w:sz w:val="22"/>
                <w:szCs w:val="22"/>
                <w:u w:val="single"/>
              </w:rPr>
              <w:t xml:space="preserve">0 </w:t>
            </w:r>
          </w:p>
        </w:tc>
        <w:tc>
          <w:tcPr>
            <w:tcW w:w="1520" w:type="dxa"/>
            <w:tcBorders>
              <w:top w:val="nil"/>
              <w:left w:val="nil"/>
              <w:bottom w:val="nil"/>
              <w:right w:val="nil"/>
            </w:tcBorders>
            <w:shd w:val="clear" w:color="auto" w:fill="auto"/>
            <w:noWrap/>
            <w:vAlign w:val="bottom"/>
            <w:hideMark/>
          </w:tcPr>
          <w:p w14:paraId="517FAF00" w14:textId="77777777" w:rsidR="0009052F" w:rsidRPr="00AF31B8" w:rsidRDefault="0009052F" w:rsidP="0009052F">
            <w:pPr>
              <w:jc w:val="right"/>
              <w:rPr>
                <w:sz w:val="22"/>
                <w:szCs w:val="22"/>
                <w:u w:val="single"/>
              </w:rPr>
            </w:pPr>
            <w:r w:rsidRPr="00AF31B8">
              <w:rPr>
                <w:sz w:val="22"/>
                <w:szCs w:val="22"/>
                <w:u w:val="single"/>
              </w:rPr>
              <w:t xml:space="preserve">0 </w:t>
            </w:r>
          </w:p>
        </w:tc>
        <w:tc>
          <w:tcPr>
            <w:tcW w:w="270" w:type="dxa"/>
            <w:tcBorders>
              <w:top w:val="nil"/>
              <w:left w:val="nil"/>
              <w:bottom w:val="nil"/>
              <w:right w:val="single" w:sz="4" w:space="0" w:color="auto"/>
            </w:tcBorders>
            <w:shd w:val="clear" w:color="auto" w:fill="auto"/>
            <w:noWrap/>
            <w:vAlign w:val="bottom"/>
            <w:hideMark/>
          </w:tcPr>
          <w:p w14:paraId="2A698079" w14:textId="77777777" w:rsidR="0009052F" w:rsidRDefault="0009052F" w:rsidP="0009052F">
            <w:pPr>
              <w:rPr>
                <w:rFonts w:ascii="Arial" w:hAnsi="Arial" w:cs="Arial"/>
                <w:sz w:val="20"/>
                <w:szCs w:val="20"/>
                <w:u w:val="single"/>
              </w:rPr>
            </w:pPr>
          </w:p>
        </w:tc>
      </w:tr>
      <w:tr w:rsidR="0009052F" w14:paraId="673A07A0"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3B6F1C09"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309368ED"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222D15E7"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36AE1589"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4F7D01B5"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09B76DE6"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5CFFCEAB"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5CA86636"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43661BA1"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F3ECC8D"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3640D333"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38436D20" w14:textId="77777777" w:rsidR="0009052F" w:rsidRDefault="0009052F" w:rsidP="0009052F">
            <w:pPr>
              <w:jc w:val="center"/>
              <w:rPr>
                <w:sz w:val="22"/>
                <w:szCs w:val="22"/>
              </w:rPr>
            </w:pPr>
            <w:r>
              <w:rPr>
                <w:sz w:val="22"/>
                <w:szCs w:val="22"/>
              </w:rPr>
              <w:t>7</w:t>
            </w:r>
          </w:p>
        </w:tc>
        <w:tc>
          <w:tcPr>
            <w:tcW w:w="3127" w:type="dxa"/>
            <w:gridSpan w:val="2"/>
            <w:tcBorders>
              <w:top w:val="nil"/>
              <w:left w:val="nil"/>
              <w:bottom w:val="nil"/>
              <w:right w:val="nil"/>
            </w:tcBorders>
            <w:shd w:val="clear" w:color="auto" w:fill="auto"/>
            <w:noWrap/>
            <w:vAlign w:val="bottom"/>
            <w:hideMark/>
          </w:tcPr>
          <w:p w14:paraId="0DBE42F7" w14:textId="77777777" w:rsidR="0009052F" w:rsidRDefault="0009052F" w:rsidP="0009052F">
            <w:pPr>
              <w:rPr>
                <w:b/>
                <w:bCs/>
                <w:sz w:val="22"/>
                <w:szCs w:val="22"/>
              </w:rPr>
            </w:pPr>
            <w:r>
              <w:rPr>
                <w:b/>
                <w:bCs/>
                <w:sz w:val="22"/>
                <w:szCs w:val="22"/>
              </w:rPr>
              <w:t>Total Operating Expense</w:t>
            </w:r>
          </w:p>
        </w:tc>
        <w:tc>
          <w:tcPr>
            <w:tcW w:w="1395" w:type="dxa"/>
            <w:gridSpan w:val="2"/>
            <w:tcBorders>
              <w:top w:val="nil"/>
              <w:left w:val="nil"/>
              <w:bottom w:val="nil"/>
              <w:right w:val="nil"/>
            </w:tcBorders>
            <w:shd w:val="clear" w:color="auto" w:fill="auto"/>
            <w:noWrap/>
            <w:vAlign w:val="bottom"/>
            <w:hideMark/>
          </w:tcPr>
          <w:p w14:paraId="571BA524" w14:textId="77777777" w:rsidR="0009052F" w:rsidRPr="00AF31B8" w:rsidRDefault="00D6624D" w:rsidP="0009052F">
            <w:pPr>
              <w:jc w:val="right"/>
              <w:rPr>
                <w:sz w:val="22"/>
                <w:szCs w:val="22"/>
                <w:u w:val="single"/>
              </w:rPr>
            </w:pPr>
            <w:r w:rsidRPr="00AF31B8">
              <w:rPr>
                <w:sz w:val="22"/>
                <w:szCs w:val="22"/>
                <w:u w:val="single"/>
              </w:rPr>
              <w:t>2,253,453</w:t>
            </w:r>
            <w:r w:rsidR="0009052F" w:rsidRPr="00AF31B8">
              <w:rPr>
                <w:sz w:val="22"/>
                <w:szCs w:val="22"/>
                <w:u w:val="single"/>
              </w:rPr>
              <w:t xml:space="preserve"> </w:t>
            </w:r>
          </w:p>
        </w:tc>
        <w:tc>
          <w:tcPr>
            <w:tcW w:w="1335" w:type="dxa"/>
            <w:tcBorders>
              <w:top w:val="nil"/>
              <w:left w:val="nil"/>
              <w:bottom w:val="nil"/>
              <w:right w:val="nil"/>
            </w:tcBorders>
            <w:shd w:val="clear" w:color="auto" w:fill="auto"/>
            <w:noWrap/>
            <w:vAlign w:val="bottom"/>
            <w:hideMark/>
          </w:tcPr>
          <w:p w14:paraId="5A9B44BF" w14:textId="40E224F0" w:rsidR="0009052F" w:rsidRPr="00AF31B8" w:rsidRDefault="00463B0F" w:rsidP="0009052F">
            <w:pPr>
              <w:jc w:val="right"/>
              <w:rPr>
                <w:sz w:val="22"/>
                <w:szCs w:val="22"/>
                <w:u w:val="single"/>
              </w:rPr>
            </w:pPr>
            <w:r>
              <w:rPr>
                <w:sz w:val="22"/>
                <w:szCs w:val="22"/>
                <w:u w:val="single"/>
              </w:rPr>
              <w:t>(276,713</w:t>
            </w:r>
            <w:r w:rsidR="00D6624D" w:rsidRPr="00AF31B8">
              <w:rPr>
                <w:sz w:val="22"/>
                <w:szCs w:val="22"/>
                <w:u w:val="single"/>
              </w:rPr>
              <w:t>)</w:t>
            </w:r>
            <w:r w:rsidR="0009052F"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11A93818" w14:textId="6F4255FE" w:rsidR="0009052F" w:rsidRPr="00AF31B8" w:rsidRDefault="00463B0F" w:rsidP="0009052F">
            <w:pPr>
              <w:jc w:val="right"/>
              <w:rPr>
                <w:sz w:val="22"/>
                <w:szCs w:val="22"/>
                <w:u w:val="single"/>
              </w:rPr>
            </w:pPr>
            <w:r>
              <w:rPr>
                <w:sz w:val="22"/>
                <w:szCs w:val="22"/>
                <w:u w:val="single"/>
              </w:rPr>
              <w:t>1,976,740</w:t>
            </w:r>
            <w:r w:rsidR="0009052F" w:rsidRPr="00AF31B8">
              <w:rPr>
                <w:sz w:val="22"/>
                <w:szCs w:val="22"/>
                <w:u w:val="single"/>
              </w:rPr>
              <w:t xml:space="preserve"> </w:t>
            </w:r>
          </w:p>
        </w:tc>
        <w:tc>
          <w:tcPr>
            <w:tcW w:w="1413" w:type="dxa"/>
            <w:tcBorders>
              <w:top w:val="nil"/>
              <w:left w:val="nil"/>
              <w:bottom w:val="nil"/>
              <w:right w:val="nil"/>
            </w:tcBorders>
            <w:shd w:val="clear" w:color="auto" w:fill="auto"/>
            <w:noWrap/>
            <w:vAlign w:val="bottom"/>
            <w:hideMark/>
          </w:tcPr>
          <w:p w14:paraId="23D9A8FE" w14:textId="6DA33EF4" w:rsidR="0009052F" w:rsidRPr="00AF31B8" w:rsidRDefault="0009052F" w:rsidP="00375625">
            <w:pPr>
              <w:jc w:val="right"/>
              <w:rPr>
                <w:sz w:val="22"/>
                <w:szCs w:val="22"/>
                <w:u w:val="single"/>
              </w:rPr>
            </w:pPr>
            <w:r w:rsidRPr="00AF31B8">
              <w:rPr>
                <w:sz w:val="22"/>
                <w:szCs w:val="22"/>
                <w:u w:val="single"/>
              </w:rPr>
              <w:t>(</w:t>
            </w:r>
            <w:r w:rsidR="00D6624D" w:rsidRPr="00AF31B8">
              <w:rPr>
                <w:sz w:val="22"/>
                <w:szCs w:val="22"/>
                <w:u w:val="single"/>
              </w:rPr>
              <w:t>3</w:t>
            </w:r>
            <w:r w:rsidR="00463B0F">
              <w:rPr>
                <w:sz w:val="22"/>
                <w:szCs w:val="22"/>
                <w:u w:val="single"/>
              </w:rPr>
              <w:t>82,232</w:t>
            </w:r>
            <w:r w:rsidRPr="00AF31B8">
              <w:rPr>
                <w:sz w:val="22"/>
                <w:szCs w:val="22"/>
                <w:u w:val="single"/>
              </w:rPr>
              <w:t>)</w:t>
            </w:r>
          </w:p>
        </w:tc>
        <w:tc>
          <w:tcPr>
            <w:tcW w:w="1413" w:type="dxa"/>
            <w:gridSpan w:val="2"/>
            <w:tcBorders>
              <w:top w:val="nil"/>
              <w:left w:val="nil"/>
              <w:bottom w:val="nil"/>
              <w:right w:val="nil"/>
            </w:tcBorders>
            <w:shd w:val="clear" w:color="auto" w:fill="auto"/>
            <w:noWrap/>
            <w:vAlign w:val="bottom"/>
            <w:hideMark/>
          </w:tcPr>
          <w:p w14:paraId="7034DB8E" w14:textId="637B11CE" w:rsidR="0009052F" w:rsidRPr="00AF31B8" w:rsidRDefault="00D6624D" w:rsidP="00375625">
            <w:pPr>
              <w:jc w:val="right"/>
              <w:rPr>
                <w:sz w:val="22"/>
                <w:szCs w:val="22"/>
                <w:u w:val="single"/>
              </w:rPr>
            </w:pPr>
            <w:r w:rsidRPr="00AF31B8">
              <w:rPr>
                <w:sz w:val="22"/>
                <w:szCs w:val="22"/>
                <w:u w:val="single"/>
              </w:rPr>
              <w:t>1,</w:t>
            </w:r>
            <w:r w:rsidR="00375625">
              <w:rPr>
                <w:sz w:val="22"/>
                <w:szCs w:val="22"/>
                <w:u w:val="single"/>
              </w:rPr>
              <w:t>594,508</w:t>
            </w:r>
            <w:r w:rsidR="0009052F" w:rsidRPr="00AF31B8">
              <w:rPr>
                <w:sz w:val="22"/>
                <w:szCs w:val="22"/>
                <w:u w:val="single"/>
              </w:rPr>
              <w:t xml:space="preserve"> </w:t>
            </w:r>
          </w:p>
        </w:tc>
        <w:tc>
          <w:tcPr>
            <w:tcW w:w="1211" w:type="dxa"/>
            <w:tcBorders>
              <w:top w:val="nil"/>
              <w:left w:val="nil"/>
              <w:bottom w:val="nil"/>
              <w:right w:val="nil"/>
            </w:tcBorders>
            <w:shd w:val="clear" w:color="auto" w:fill="auto"/>
            <w:noWrap/>
            <w:vAlign w:val="bottom"/>
            <w:hideMark/>
          </w:tcPr>
          <w:p w14:paraId="36D7DB23" w14:textId="2515FFF5" w:rsidR="0009052F" w:rsidRPr="00AF31B8" w:rsidRDefault="00D6624D" w:rsidP="0009052F">
            <w:pPr>
              <w:jc w:val="right"/>
              <w:rPr>
                <w:sz w:val="22"/>
                <w:szCs w:val="22"/>
                <w:u w:val="single"/>
              </w:rPr>
            </w:pPr>
            <w:r w:rsidRPr="00AF31B8">
              <w:rPr>
                <w:sz w:val="22"/>
                <w:szCs w:val="22"/>
                <w:u w:val="single"/>
              </w:rPr>
              <w:t>1</w:t>
            </w:r>
            <w:r w:rsidR="00463B0F">
              <w:rPr>
                <w:sz w:val="22"/>
                <w:szCs w:val="22"/>
                <w:u w:val="single"/>
              </w:rPr>
              <w:t>8,463</w:t>
            </w:r>
            <w:r w:rsidR="0009052F" w:rsidRPr="00AF31B8">
              <w:rPr>
                <w:sz w:val="22"/>
                <w:szCs w:val="22"/>
                <w:u w:val="single"/>
              </w:rPr>
              <w:t xml:space="preserve"> </w:t>
            </w:r>
          </w:p>
        </w:tc>
        <w:tc>
          <w:tcPr>
            <w:tcW w:w="1520" w:type="dxa"/>
            <w:tcBorders>
              <w:top w:val="nil"/>
              <w:left w:val="nil"/>
              <w:bottom w:val="nil"/>
              <w:right w:val="nil"/>
            </w:tcBorders>
            <w:shd w:val="clear" w:color="auto" w:fill="auto"/>
            <w:noWrap/>
            <w:vAlign w:val="bottom"/>
            <w:hideMark/>
          </w:tcPr>
          <w:p w14:paraId="11FE8DA2" w14:textId="3920F745" w:rsidR="0009052F" w:rsidRPr="00AF31B8" w:rsidRDefault="00D6624D" w:rsidP="00375625">
            <w:pPr>
              <w:jc w:val="right"/>
              <w:rPr>
                <w:sz w:val="22"/>
                <w:szCs w:val="22"/>
                <w:u w:val="single"/>
              </w:rPr>
            </w:pPr>
            <w:r w:rsidRPr="00AF31B8">
              <w:rPr>
                <w:sz w:val="22"/>
                <w:szCs w:val="22"/>
                <w:u w:val="single"/>
              </w:rPr>
              <w:t>1,6</w:t>
            </w:r>
            <w:r w:rsidR="00463B0F">
              <w:rPr>
                <w:sz w:val="22"/>
                <w:szCs w:val="22"/>
                <w:u w:val="single"/>
              </w:rPr>
              <w:t>12,972</w:t>
            </w:r>
          </w:p>
        </w:tc>
        <w:tc>
          <w:tcPr>
            <w:tcW w:w="270" w:type="dxa"/>
            <w:tcBorders>
              <w:top w:val="nil"/>
              <w:left w:val="nil"/>
              <w:bottom w:val="nil"/>
              <w:right w:val="single" w:sz="4" w:space="0" w:color="auto"/>
            </w:tcBorders>
            <w:shd w:val="clear" w:color="auto" w:fill="auto"/>
            <w:noWrap/>
            <w:vAlign w:val="bottom"/>
            <w:hideMark/>
          </w:tcPr>
          <w:p w14:paraId="6D8C3101" w14:textId="77777777" w:rsidR="0009052F" w:rsidRDefault="0009052F" w:rsidP="0009052F">
            <w:pPr>
              <w:rPr>
                <w:rFonts w:ascii="Arial" w:hAnsi="Arial" w:cs="Arial"/>
                <w:sz w:val="20"/>
                <w:szCs w:val="20"/>
                <w:u w:val="single"/>
              </w:rPr>
            </w:pPr>
          </w:p>
        </w:tc>
      </w:tr>
      <w:tr w:rsidR="0009052F" w14:paraId="5FDEF60D"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6FF30B4A"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5A0505D3"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0DBD57E2" w14:textId="77777777" w:rsidR="0009052F" w:rsidRPr="00AF31B8"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33E11F9E"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5E86B1CF" w14:textId="77777777" w:rsidR="0009052F" w:rsidRPr="00AF31B8"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706041FD" w14:textId="77777777" w:rsidR="0009052F" w:rsidRPr="00AF31B8"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37D0876A" w14:textId="77777777" w:rsidR="0009052F" w:rsidRPr="00AF31B8"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55E7B4C3" w14:textId="77777777" w:rsidR="0009052F" w:rsidRPr="00AF31B8"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350E9314" w14:textId="77777777" w:rsidR="0009052F" w:rsidRPr="00AF31B8"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B2D31DF"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35AA0BE4"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079239DA" w14:textId="77777777" w:rsidR="0009052F" w:rsidRDefault="0009052F" w:rsidP="0009052F">
            <w:pPr>
              <w:jc w:val="center"/>
              <w:rPr>
                <w:sz w:val="22"/>
                <w:szCs w:val="22"/>
              </w:rPr>
            </w:pPr>
            <w:r>
              <w:rPr>
                <w:sz w:val="22"/>
                <w:szCs w:val="22"/>
              </w:rPr>
              <w:t>8</w:t>
            </w:r>
          </w:p>
        </w:tc>
        <w:tc>
          <w:tcPr>
            <w:tcW w:w="3127" w:type="dxa"/>
            <w:gridSpan w:val="2"/>
            <w:tcBorders>
              <w:top w:val="nil"/>
              <w:left w:val="nil"/>
              <w:bottom w:val="nil"/>
              <w:right w:val="nil"/>
            </w:tcBorders>
            <w:shd w:val="clear" w:color="auto" w:fill="auto"/>
            <w:noWrap/>
            <w:vAlign w:val="bottom"/>
            <w:hideMark/>
          </w:tcPr>
          <w:p w14:paraId="0FC20D9B" w14:textId="77777777" w:rsidR="0009052F" w:rsidRDefault="0009052F" w:rsidP="0009052F">
            <w:pPr>
              <w:rPr>
                <w:b/>
                <w:bCs/>
                <w:sz w:val="22"/>
                <w:szCs w:val="22"/>
              </w:rPr>
            </w:pPr>
            <w:r>
              <w:rPr>
                <w:b/>
                <w:bCs/>
                <w:sz w:val="22"/>
                <w:szCs w:val="22"/>
              </w:rPr>
              <w:t>Operating Income</w:t>
            </w:r>
          </w:p>
        </w:tc>
        <w:tc>
          <w:tcPr>
            <w:tcW w:w="1395" w:type="dxa"/>
            <w:gridSpan w:val="2"/>
            <w:tcBorders>
              <w:top w:val="nil"/>
              <w:left w:val="nil"/>
              <w:bottom w:val="nil"/>
              <w:right w:val="nil"/>
            </w:tcBorders>
            <w:shd w:val="clear" w:color="000000" w:fill="FFFFFF"/>
            <w:noWrap/>
            <w:vAlign w:val="bottom"/>
            <w:hideMark/>
          </w:tcPr>
          <w:p w14:paraId="2290A9A2" w14:textId="77777777" w:rsidR="0009052F" w:rsidRDefault="00D6624D" w:rsidP="0009052F">
            <w:pPr>
              <w:jc w:val="right"/>
              <w:rPr>
                <w:sz w:val="22"/>
                <w:szCs w:val="22"/>
                <w:u w:val="double"/>
              </w:rPr>
            </w:pPr>
            <w:r>
              <w:rPr>
                <w:sz w:val="22"/>
                <w:szCs w:val="22"/>
                <w:u w:val="double"/>
              </w:rPr>
              <w:t>($625,834)</w:t>
            </w:r>
            <w:r w:rsidR="0009052F">
              <w:rPr>
                <w:sz w:val="22"/>
                <w:szCs w:val="22"/>
                <w:u w:val="double"/>
              </w:rPr>
              <w:t xml:space="preserve"> </w:t>
            </w:r>
          </w:p>
        </w:tc>
        <w:tc>
          <w:tcPr>
            <w:tcW w:w="1335" w:type="dxa"/>
            <w:tcBorders>
              <w:top w:val="nil"/>
              <w:left w:val="nil"/>
              <w:bottom w:val="nil"/>
              <w:right w:val="nil"/>
            </w:tcBorders>
            <w:shd w:val="clear" w:color="000000" w:fill="FFFFFF"/>
            <w:noWrap/>
            <w:vAlign w:val="bottom"/>
            <w:hideMark/>
          </w:tcPr>
          <w:p w14:paraId="22C879C7" w14:textId="6267ECA4" w:rsidR="0009052F" w:rsidRDefault="0009052F" w:rsidP="00D6624D">
            <w:pPr>
              <w:jc w:val="right"/>
              <w:rPr>
                <w:sz w:val="22"/>
                <w:szCs w:val="22"/>
                <w:u w:val="double"/>
              </w:rPr>
            </w:pPr>
            <w:r>
              <w:rPr>
                <w:sz w:val="22"/>
                <w:szCs w:val="22"/>
                <w:u w:val="double"/>
              </w:rPr>
              <w:t>$</w:t>
            </w:r>
            <w:r w:rsidR="00463B0F">
              <w:rPr>
                <w:sz w:val="22"/>
                <w:szCs w:val="22"/>
                <w:u w:val="double"/>
              </w:rPr>
              <w:t>1,019,909</w:t>
            </w:r>
            <w:r>
              <w:rPr>
                <w:sz w:val="22"/>
                <w:szCs w:val="22"/>
                <w:u w:val="double"/>
              </w:rPr>
              <w:t xml:space="preserve"> </w:t>
            </w:r>
          </w:p>
        </w:tc>
        <w:tc>
          <w:tcPr>
            <w:tcW w:w="1413" w:type="dxa"/>
            <w:tcBorders>
              <w:top w:val="nil"/>
              <w:left w:val="nil"/>
              <w:bottom w:val="nil"/>
              <w:right w:val="nil"/>
            </w:tcBorders>
            <w:shd w:val="clear" w:color="000000" w:fill="FFFFFF"/>
            <w:noWrap/>
            <w:vAlign w:val="bottom"/>
            <w:hideMark/>
          </w:tcPr>
          <w:p w14:paraId="7FF49D88" w14:textId="0EE2513B" w:rsidR="0009052F" w:rsidRDefault="0009052F" w:rsidP="00D6624D">
            <w:pPr>
              <w:jc w:val="right"/>
              <w:rPr>
                <w:sz w:val="22"/>
                <w:szCs w:val="22"/>
                <w:u w:val="double"/>
              </w:rPr>
            </w:pPr>
            <w:r>
              <w:rPr>
                <w:sz w:val="22"/>
                <w:szCs w:val="22"/>
                <w:u w:val="double"/>
              </w:rPr>
              <w:t>$</w:t>
            </w:r>
            <w:r w:rsidR="00463B0F">
              <w:rPr>
                <w:sz w:val="22"/>
                <w:szCs w:val="22"/>
                <w:u w:val="double"/>
              </w:rPr>
              <w:t>394,075</w:t>
            </w:r>
            <w:r>
              <w:rPr>
                <w:sz w:val="22"/>
                <w:szCs w:val="22"/>
                <w:u w:val="double"/>
              </w:rPr>
              <w:t xml:space="preserve"> </w:t>
            </w:r>
          </w:p>
        </w:tc>
        <w:tc>
          <w:tcPr>
            <w:tcW w:w="1413" w:type="dxa"/>
            <w:tcBorders>
              <w:top w:val="nil"/>
              <w:left w:val="nil"/>
              <w:bottom w:val="nil"/>
              <w:right w:val="nil"/>
            </w:tcBorders>
            <w:shd w:val="clear" w:color="auto" w:fill="auto"/>
            <w:noWrap/>
            <w:vAlign w:val="bottom"/>
            <w:hideMark/>
          </w:tcPr>
          <w:p w14:paraId="664C6D3B" w14:textId="14FB91B1" w:rsidR="0009052F" w:rsidRDefault="0009052F" w:rsidP="00375625">
            <w:pPr>
              <w:jc w:val="right"/>
              <w:rPr>
                <w:sz w:val="22"/>
                <w:szCs w:val="22"/>
                <w:u w:val="double"/>
              </w:rPr>
            </w:pPr>
            <w:r>
              <w:rPr>
                <w:sz w:val="22"/>
                <w:szCs w:val="22"/>
                <w:u w:val="double"/>
              </w:rPr>
              <w:t>($</w:t>
            </w:r>
            <w:r w:rsidR="00463B0F">
              <w:rPr>
                <w:sz w:val="22"/>
                <w:szCs w:val="22"/>
                <w:u w:val="double"/>
              </w:rPr>
              <w:t>358,134</w:t>
            </w:r>
            <w:r>
              <w:rPr>
                <w:sz w:val="22"/>
                <w:szCs w:val="22"/>
                <w:u w:val="double"/>
              </w:rPr>
              <w:t>)</w:t>
            </w:r>
          </w:p>
        </w:tc>
        <w:tc>
          <w:tcPr>
            <w:tcW w:w="1413" w:type="dxa"/>
            <w:gridSpan w:val="2"/>
            <w:tcBorders>
              <w:top w:val="nil"/>
              <w:left w:val="nil"/>
              <w:bottom w:val="nil"/>
              <w:right w:val="nil"/>
            </w:tcBorders>
            <w:shd w:val="clear" w:color="auto" w:fill="auto"/>
            <w:noWrap/>
            <w:vAlign w:val="bottom"/>
            <w:hideMark/>
          </w:tcPr>
          <w:p w14:paraId="1D074FF8" w14:textId="7CE87077" w:rsidR="0009052F" w:rsidRDefault="0009052F" w:rsidP="00375625">
            <w:pPr>
              <w:jc w:val="right"/>
              <w:rPr>
                <w:sz w:val="22"/>
                <w:szCs w:val="22"/>
                <w:u w:val="double"/>
              </w:rPr>
            </w:pPr>
            <w:r>
              <w:rPr>
                <w:sz w:val="22"/>
                <w:szCs w:val="22"/>
                <w:u w:val="double"/>
              </w:rPr>
              <w:t>$</w:t>
            </w:r>
            <w:r w:rsidR="00375625">
              <w:rPr>
                <w:sz w:val="22"/>
                <w:szCs w:val="22"/>
                <w:u w:val="double"/>
              </w:rPr>
              <w:t>35,941</w:t>
            </w:r>
            <w:r>
              <w:rPr>
                <w:sz w:val="22"/>
                <w:szCs w:val="22"/>
                <w:u w:val="double"/>
              </w:rPr>
              <w:t xml:space="preserve"> </w:t>
            </w:r>
          </w:p>
        </w:tc>
        <w:tc>
          <w:tcPr>
            <w:tcW w:w="1211" w:type="dxa"/>
            <w:tcBorders>
              <w:top w:val="nil"/>
              <w:left w:val="nil"/>
              <w:bottom w:val="nil"/>
              <w:right w:val="nil"/>
            </w:tcBorders>
            <w:shd w:val="clear" w:color="auto" w:fill="auto"/>
            <w:noWrap/>
            <w:vAlign w:val="bottom"/>
            <w:hideMark/>
          </w:tcPr>
          <w:p w14:paraId="3C93A746" w14:textId="2856993C" w:rsidR="0009052F" w:rsidRDefault="0009052F" w:rsidP="00375625">
            <w:pPr>
              <w:jc w:val="right"/>
              <w:rPr>
                <w:sz w:val="22"/>
                <w:szCs w:val="22"/>
                <w:u w:val="double"/>
              </w:rPr>
            </w:pPr>
            <w:r>
              <w:rPr>
                <w:sz w:val="22"/>
                <w:szCs w:val="22"/>
                <w:u w:val="double"/>
              </w:rPr>
              <w:t>$</w:t>
            </w:r>
            <w:r w:rsidR="00463B0F">
              <w:rPr>
                <w:sz w:val="22"/>
                <w:szCs w:val="22"/>
                <w:u w:val="double"/>
              </w:rPr>
              <w:t>391,835</w:t>
            </w:r>
            <w:r>
              <w:rPr>
                <w:sz w:val="22"/>
                <w:szCs w:val="22"/>
                <w:u w:val="double"/>
              </w:rPr>
              <w:t xml:space="preserve"> </w:t>
            </w:r>
          </w:p>
        </w:tc>
        <w:tc>
          <w:tcPr>
            <w:tcW w:w="1520" w:type="dxa"/>
            <w:tcBorders>
              <w:top w:val="nil"/>
              <w:left w:val="nil"/>
              <w:bottom w:val="nil"/>
              <w:right w:val="nil"/>
            </w:tcBorders>
            <w:shd w:val="clear" w:color="auto" w:fill="auto"/>
            <w:noWrap/>
            <w:vAlign w:val="bottom"/>
            <w:hideMark/>
          </w:tcPr>
          <w:p w14:paraId="0784FB87" w14:textId="6063FC52" w:rsidR="0009052F" w:rsidRDefault="0009052F" w:rsidP="00375625">
            <w:pPr>
              <w:jc w:val="right"/>
              <w:rPr>
                <w:sz w:val="22"/>
                <w:szCs w:val="22"/>
                <w:u w:val="double"/>
              </w:rPr>
            </w:pPr>
            <w:r>
              <w:rPr>
                <w:sz w:val="22"/>
                <w:szCs w:val="22"/>
                <w:u w:val="double"/>
              </w:rPr>
              <w:t>$</w:t>
            </w:r>
            <w:r w:rsidR="00463B0F">
              <w:rPr>
                <w:sz w:val="22"/>
                <w:szCs w:val="22"/>
                <w:u w:val="double"/>
              </w:rPr>
              <w:t>427,776</w:t>
            </w:r>
            <w:r>
              <w:rPr>
                <w:sz w:val="22"/>
                <w:szCs w:val="22"/>
                <w:u w:val="double"/>
              </w:rPr>
              <w:t xml:space="preserve"> </w:t>
            </w:r>
          </w:p>
        </w:tc>
        <w:tc>
          <w:tcPr>
            <w:tcW w:w="270" w:type="dxa"/>
            <w:tcBorders>
              <w:top w:val="nil"/>
              <w:left w:val="nil"/>
              <w:bottom w:val="nil"/>
              <w:right w:val="single" w:sz="4" w:space="0" w:color="auto"/>
            </w:tcBorders>
            <w:shd w:val="clear" w:color="auto" w:fill="auto"/>
            <w:noWrap/>
            <w:vAlign w:val="bottom"/>
            <w:hideMark/>
          </w:tcPr>
          <w:p w14:paraId="13B22E61" w14:textId="77777777" w:rsidR="0009052F" w:rsidRDefault="0009052F" w:rsidP="0009052F">
            <w:pPr>
              <w:rPr>
                <w:rFonts w:ascii="Arial" w:hAnsi="Arial" w:cs="Arial"/>
                <w:sz w:val="20"/>
                <w:szCs w:val="20"/>
                <w:u w:val="double"/>
              </w:rPr>
            </w:pPr>
          </w:p>
        </w:tc>
      </w:tr>
      <w:tr w:rsidR="0009052F" w14:paraId="4EEFC767"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5796FCB3"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566934D2"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1D1C354E" w14:textId="77777777" w:rsidR="0009052F"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5E35C315"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4F89DCFC"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76EFA003" w14:textId="77777777" w:rsidR="0009052F"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61DA8594" w14:textId="77777777" w:rsidR="0009052F"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17436D96" w14:textId="77777777" w:rsidR="0009052F"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10CFDFC6"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1C85EF6"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4BB3BB0"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5FC1918F" w14:textId="77777777" w:rsidR="0009052F" w:rsidRDefault="0009052F" w:rsidP="0009052F">
            <w:pPr>
              <w:jc w:val="center"/>
              <w:rPr>
                <w:sz w:val="22"/>
                <w:szCs w:val="22"/>
              </w:rPr>
            </w:pPr>
            <w:r>
              <w:rPr>
                <w:sz w:val="22"/>
                <w:szCs w:val="22"/>
              </w:rPr>
              <w:t>9</w:t>
            </w:r>
          </w:p>
        </w:tc>
        <w:tc>
          <w:tcPr>
            <w:tcW w:w="3127" w:type="dxa"/>
            <w:gridSpan w:val="2"/>
            <w:tcBorders>
              <w:top w:val="nil"/>
              <w:left w:val="nil"/>
              <w:bottom w:val="nil"/>
              <w:right w:val="nil"/>
            </w:tcBorders>
            <w:shd w:val="clear" w:color="auto" w:fill="auto"/>
            <w:noWrap/>
            <w:vAlign w:val="bottom"/>
            <w:hideMark/>
          </w:tcPr>
          <w:p w14:paraId="1FF9FE4E" w14:textId="77777777" w:rsidR="0009052F" w:rsidRDefault="0009052F" w:rsidP="0009052F">
            <w:pPr>
              <w:rPr>
                <w:b/>
                <w:bCs/>
                <w:sz w:val="22"/>
                <w:szCs w:val="22"/>
              </w:rPr>
            </w:pPr>
            <w:r>
              <w:rPr>
                <w:b/>
                <w:bCs/>
                <w:sz w:val="22"/>
                <w:szCs w:val="22"/>
              </w:rPr>
              <w:t>Rate Base</w:t>
            </w:r>
          </w:p>
        </w:tc>
        <w:tc>
          <w:tcPr>
            <w:tcW w:w="1395" w:type="dxa"/>
            <w:gridSpan w:val="2"/>
            <w:tcBorders>
              <w:top w:val="nil"/>
              <w:left w:val="nil"/>
              <w:bottom w:val="nil"/>
              <w:right w:val="nil"/>
            </w:tcBorders>
            <w:shd w:val="clear" w:color="auto" w:fill="auto"/>
            <w:noWrap/>
            <w:vAlign w:val="bottom"/>
            <w:hideMark/>
          </w:tcPr>
          <w:p w14:paraId="549DCAA1" w14:textId="388270D3" w:rsidR="0009052F" w:rsidRDefault="0009052F" w:rsidP="00D6624D">
            <w:pPr>
              <w:jc w:val="right"/>
              <w:rPr>
                <w:sz w:val="22"/>
                <w:szCs w:val="22"/>
                <w:u w:val="double"/>
              </w:rPr>
            </w:pPr>
            <w:r>
              <w:rPr>
                <w:sz w:val="22"/>
                <w:szCs w:val="22"/>
                <w:u w:val="double"/>
              </w:rPr>
              <w:t>$</w:t>
            </w:r>
            <w:r w:rsidR="00463B0F">
              <w:rPr>
                <w:sz w:val="22"/>
                <w:szCs w:val="22"/>
                <w:u w:val="double"/>
              </w:rPr>
              <w:t>1,426,078</w:t>
            </w:r>
            <w:r>
              <w:rPr>
                <w:sz w:val="22"/>
                <w:szCs w:val="22"/>
                <w:u w:val="double"/>
              </w:rPr>
              <w:t xml:space="preserve"> </w:t>
            </w:r>
          </w:p>
        </w:tc>
        <w:tc>
          <w:tcPr>
            <w:tcW w:w="1335" w:type="dxa"/>
            <w:tcBorders>
              <w:top w:val="nil"/>
              <w:left w:val="nil"/>
              <w:bottom w:val="nil"/>
              <w:right w:val="nil"/>
            </w:tcBorders>
            <w:shd w:val="clear" w:color="auto" w:fill="auto"/>
            <w:noWrap/>
            <w:vAlign w:val="bottom"/>
            <w:hideMark/>
          </w:tcPr>
          <w:p w14:paraId="44736997"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AA69D4D" w14:textId="6F39B2D9" w:rsidR="0009052F" w:rsidRDefault="00463B0F" w:rsidP="00D6624D">
            <w:pPr>
              <w:jc w:val="right"/>
              <w:rPr>
                <w:sz w:val="22"/>
                <w:szCs w:val="22"/>
                <w:u w:val="double"/>
              </w:rPr>
            </w:pPr>
            <w:r>
              <w:rPr>
                <w:sz w:val="22"/>
                <w:szCs w:val="22"/>
                <w:u w:val="double"/>
              </w:rPr>
              <w:t>$4,853,130</w:t>
            </w:r>
            <w:r w:rsidR="0009052F">
              <w:rPr>
                <w:sz w:val="22"/>
                <w:szCs w:val="22"/>
                <w:u w:val="double"/>
              </w:rPr>
              <w:t xml:space="preserve"> </w:t>
            </w:r>
          </w:p>
        </w:tc>
        <w:tc>
          <w:tcPr>
            <w:tcW w:w="1413" w:type="dxa"/>
            <w:tcBorders>
              <w:top w:val="nil"/>
              <w:left w:val="nil"/>
              <w:bottom w:val="nil"/>
              <w:right w:val="nil"/>
            </w:tcBorders>
            <w:shd w:val="clear" w:color="auto" w:fill="auto"/>
            <w:noWrap/>
            <w:vAlign w:val="bottom"/>
            <w:hideMark/>
          </w:tcPr>
          <w:p w14:paraId="04ED457A" w14:textId="77777777" w:rsidR="0009052F"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1D8F1D22" w14:textId="0E78B09F" w:rsidR="0009052F" w:rsidRDefault="0009052F" w:rsidP="00375625">
            <w:pPr>
              <w:jc w:val="right"/>
              <w:rPr>
                <w:sz w:val="22"/>
                <w:szCs w:val="22"/>
                <w:u w:val="double"/>
              </w:rPr>
            </w:pPr>
            <w:r>
              <w:rPr>
                <w:sz w:val="22"/>
                <w:szCs w:val="22"/>
                <w:u w:val="double"/>
              </w:rPr>
              <w:t>$</w:t>
            </w:r>
            <w:r w:rsidR="00D6624D">
              <w:rPr>
                <w:sz w:val="22"/>
                <w:szCs w:val="22"/>
                <w:u w:val="double"/>
              </w:rPr>
              <w:t>4,</w:t>
            </w:r>
            <w:r w:rsidR="00463B0F">
              <w:rPr>
                <w:sz w:val="22"/>
                <w:szCs w:val="22"/>
                <w:u w:val="double"/>
              </w:rPr>
              <w:t>844,521</w:t>
            </w:r>
            <w:r>
              <w:rPr>
                <w:sz w:val="22"/>
                <w:szCs w:val="22"/>
                <w:u w:val="double"/>
              </w:rPr>
              <w:t xml:space="preserve"> </w:t>
            </w:r>
          </w:p>
        </w:tc>
        <w:tc>
          <w:tcPr>
            <w:tcW w:w="1211" w:type="dxa"/>
            <w:tcBorders>
              <w:top w:val="nil"/>
              <w:left w:val="nil"/>
              <w:bottom w:val="nil"/>
              <w:right w:val="nil"/>
            </w:tcBorders>
            <w:shd w:val="clear" w:color="auto" w:fill="auto"/>
            <w:noWrap/>
            <w:vAlign w:val="bottom"/>
            <w:hideMark/>
          </w:tcPr>
          <w:p w14:paraId="165D6397" w14:textId="77777777" w:rsidR="0009052F"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17C26137" w14:textId="2912D7D8" w:rsidR="0009052F" w:rsidRDefault="0009052F" w:rsidP="00375625">
            <w:pPr>
              <w:jc w:val="right"/>
              <w:rPr>
                <w:sz w:val="22"/>
                <w:szCs w:val="22"/>
                <w:u w:val="double"/>
              </w:rPr>
            </w:pPr>
            <w:r>
              <w:rPr>
                <w:sz w:val="22"/>
                <w:szCs w:val="22"/>
                <w:u w:val="double"/>
              </w:rPr>
              <w:t>$</w:t>
            </w:r>
            <w:r w:rsidR="00D6624D">
              <w:rPr>
                <w:sz w:val="22"/>
                <w:szCs w:val="22"/>
                <w:u w:val="double"/>
              </w:rPr>
              <w:t>4,</w:t>
            </w:r>
            <w:r w:rsidR="00463B0F">
              <w:rPr>
                <w:sz w:val="22"/>
                <w:szCs w:val="22"/>
                <w:u w:val="double"/>
              </w:rPr>
              <w:t>844,521</w:t>
            </w:r>
            <w:r>
              <w:rPr>
                <w:sz w:val="22"/>
                <w:szCs w:val="22"/>
                <w:u w:val="double"/>
              </w:rPr>
              <w:t xml:space="preserve"> </w:t>
            </w:r>
          </w:p>
        </w:tc>
        <w:tc>
          <w:tcPr>
            <w:tcW w:w="270" w:type="dxa"/>
            <w:tcBorders>
              <w:top w:val="nil"/>
              <w:left w:val="nil"/>
              <w:bottom w:val="nil"/>
              <w:right w:val="single" w:sz="4" w:space="0" w:color="auto"/>
            </w:tcBorders>
            <w:shd w:val="clear" w:color="auto" w:fill="auto"/>
            <w:noWrap/>
            <w:vAlign w:val="bottom"/>
            <w:hideMark/>
          </w:tcPr>
          <w:p w14:paraId="171827CA" w14:textId="77777777" w:rsidR="0009052F" w:rsidRDefault="0009052F" w:rsidP="0009052F">
            <w:pPr>
              <w:rPr>
                <w:rFonts w:ascii="Arial" w:hAnsi="Arial" w:cs="Arial"/>
                <w:sz w:val="20"/>
                <w:szCs w:val="20"/>
                <w:u w:val="double"/>
              </w:rPr>
            </w:pPr>
          </w:p>
        </w:tc>
      </w:tr>
      <w:tr w:rsidR="0009052F" w14:paraId="3A81FED6"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6DED9777" w14:textId="77777777" w:rsidR="0009052F" w:rsidRDefault="0009052F" w:rsidP="0009052F">
            <w:pPr>
              <w:jc w:val="center"/>
              <w:rPr>
                <w:sz w:val="22"/>
                <w:szCs w:val="22"/>
              </w:rPr>
            </w:pPr>
            <w:r>
              <w:rPr>
                <w:sz w:val="22"/>
                <w:szCs w:val="22"/>
              </w:rPr>
              <w:t> </w:t>
            </w:r>
          </w:p>
        </w:tc>
        <w:tc>
          <w:tcPr>
            <w:tcW w:w="3127" w:type="dxa"/>
            <w:gridSpan w:val="2"/>
            <w:tcBorders>
              <w:top w:val="nil"/>
              <w:left w:val="nil"/>
              <w:bottom w:val="nil"/>
              <w:right w:val="nil"/>
            </w:tcBorders>
            <w:shd w:val="clear" w:color="auto" w:fill="auto"/>
            <w:noWrap/>
            <w:vAlign w:val="bottom"/>
            <w:hideMark/>
          </w:tcPr>
          <w:p w14:paraId="4ED8A9D7" w14:textId="77777777" w:rsidR="0009052F" w:rsidRDefault="0009052F" w:rsidP="0009052F">
            <w:pPr>
              <w:rPr>
                <w:sz w:val="22"/>
                <w:szCs w:val="22"/>
              </w:rPr>
            </w:pPr>
          </w:p>
        </w:tc>
        <w:tc>
          <w:tcPr>
            <w:tcW w:w="1395" w:type="dxa"/>
            <w:gridSpan w:val="2"/>
            <w:tcBorders>
              <w:top w:val="nil"/>
              <w:left w:val="nil"/>
              <w:bottom w:val="nil"/>
              <w:right w:val="nil"/>
            </w:tcBorders>
            <w:shd w:val="clear" w:color="auto" w:fill="auto"/>
            <w:noWrap/>
            <w:vAlign w:val="bottom"/>
            <w:hideMark/>
          </w:tcPr>
          <w:p w14:paraId="68F86F73" w14:textId="77777777" w:rsidR="0009052F" w:rsidRDefault="0009052F" w:rsidP="0009052F">
            <w:pPr>
              <w:rPr>
                <w:sz w:val="22"/>
                <w:szCs w:val="22"/>
              </w:rPr>
            </w:pPr>
          </w:p>
        </w:tc>
        <w:tc>
          <w:tcPr>
            <w:tcW w:w="1335" w:type="dxa"/>
            <w:tcBorders>
              <w:top w:val="nil"/>
              <w:left w:val="nil"/>
              <w:bottom w:val="nil"/>
              <w:right w:val="nil"/>
            </w:tcBorders>
            <w:shd w:val="clear" w:color="auto" w:fill="auto"/>
            <w:noWrap/>
            <w:vAlign w:val="bottom"/>
            <w:hideMark/>
          </w:tcPr>
          <w:p w14:paraId="1DD88085"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5C73DD1"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179B4A0E" w14:textId="77777777" w:rsidR="0009052F"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3B74A75F" w14:textId="77777777" w:rsidR="0009052F" w:rsidRDefault="0009052F" w:rsidP="0009052F">
            <w:pPr>
              <w:rPr>
                <w:sz w:val="22"/>
                <w:szCs w:val="22"/>
              </w:rPr>
            </w:pPr>
          </w:p>
        </w:tc>
        <w:tc>
          <w:tcPr>
            <w:tcW w:w="1211" w:type="dxa"/>
            <w:tcBorders>
              <w:top w:val="nil"/>
              <w:left w:val="nil"/>
              <w:bottom w:val="nil"/>
              <w:right w:val="nil"/>
            </w:tcBorders>
            <w:shd w:val="clear" w:color="auto" w:fill="auto"/>
            <w:noWrap/>
            <w:vAlign w:val="bottom"/>
            <w:hideMark/>
          </w:tcPr>
          <w:p w14:paraId="0545A867" w14:textId="77777777" w:rsidR="0009052F"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5C5A366E"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BE710F3"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0A79FBC" w14:textId="77777777" w:rsidTr="00AF31B8">
        <w:trPr>
          <w:trHeight w:val="273"/>
          <w:jc w:val="center"/>
        </w:trPr>
        <w:tc>
          <w:tcPr>
            <w:tcW w:w="488" w:type="dxa"/>
            <w:tcBorders>
              <w:top w:val="nil"/>
              <w:left w:val="single" w:sz="4" w:space="0" w:color="auto"/>
              <w:bottom w:val="nil"/>
              <w:right w:val="nil"/>
            </w:tcBorders>
            <w:shd w:val="clear" w:color="auto" w:fill="auto"/>
            <w:noWrap/>
            <w:vAlign w:val="bottom"/>
            <w:hideMark/>
          </w:tcPr>
          <w:p w14:paraId="281A394D" w14:textId="77777777" w:rsidR="0009052F" w:rsidRDefault="0009052F" w:rsidP="0009052F">
            <w:pPr>
              <w:jc w:val="center"/>
              <w:rPr>
                <w:sz w:val="22"/>
                <w:szCs w:val="22"/>
              </w:rPr>
            </w:pPr>
            <w:r>
              <w:rPr>
                <w:sz w:val="22"/>
                <w:szCs w:val="22"/>
              </w:rPr>
              <w:t>10</w:t>
            </w:r>
          </w:p>
        </w:tc>
        <w:tc>
          <w:tcPr>
            <w:tcW w:w="3127" w:type="dxa"/>
            <w:gridSpan w:val="2"/>
            <w:tcBorders>
              <w:top w:val="nil"/>
              <w:left w:val="nil"/>
              <w:bottom w:val="nil"/>
              <w:right w:val="nil"/>
            </w:tcBorders>
            <w:shd w:val="clear" w:color="auto" w:fill="auto"/>
            <w:noWrap/>
            <w:vAlign w:val="bottom"/>
            <w:hideMark/>
          </w:tcPr>
          <w:p w14:paraId="1115057C" w14:textId="77777777" w:rsidR="0009052F" w:rsidRDefault="0009052F" w:rsidP="0009052F">
            <w:pPr>
              <w:rPr>
                <w:b/>
                <w:bCs/>
                <w:sz w:val="22"/>
                <w:szCs w:val="22"/>
              </w:rPr>
            </w:pPr>
            <w:r>
              <w:rPr>
                <w:b/>
                <w:bCs/>
                <w:sz w:val="22"/>
                <w:szCs w:val="22"/>
              </w:rPr>
              <w:t>Rate of Return</w:t>
            </w:r>
          </w:p>
        </w:tc>
        <w:tc>
          <w:tcPr>
            <w:tcW w:w="1395" w:type="dxa"/>
            <w:gridSpan w:val="2"/>
            <w:tcBorders>
              <w:top w:val="nil"/>
              <w:left w:val="nil"/>
              <w:bottom w:val="nil"/>
              <w:right w:val="nil"/>
            </w:tcBorders>
            <w:shd w:val="clear" w:color="auto" w:fill="auto"/>
            <w:noWrap/>
            <w:vAlign w:val="bottom"/>
            <w:hideMark/>
          </w:tcPr>
          <w:p w14:paraId="6E801699" w14:textId="3A43F77A" w:rsidR="0009052F" w:rsidRDefault="00463B0F" w:rsidP="0009052F">
            <w:pPr>
              <w:jc w:val="right"/>
              <w:rPr>
                <w:sz w:val="22"/>
                <w:szCs w:val="22"/>
                <w:u w:val="double"/>
              </w:rPr>
            </w:pPr>
            <w:r>
              <w:rPr>
                <w:sz w:val="22"/>
                <w:szCs w:val="22"/>
                <w:u w:val="double"/>
              </w:rPr>
              <w:t>(43.88</w:t>
            </w:r>
            <w:r w:rsidR="0009052F">
              <w:rPr>
                <w:sz w:val="22"/>
                <w:szCs w:val="22"/>
                <w:u w:val="double"/>
              </w:rPr>
              <w:t>%</w:t>
            </w:r>
            <w:r w:rsidR="00D6624D">
              <w:rPr>
                <w:sz w:val="22"/>
                <w:szCs w:val="22"/>
                <w:u w:val="double"/>
              </w:rPr>
              <w:t>)</w:t>
            </w:r>
          </w:p>
        </w:tc>
        <w:tc>
          <w:tcPr>
            <w:tcW w:w="1335" w:type="dxa"/>
            <w:tcBorders>
              <w:top w:val="nil"/>
              <w:left w:val="nil"/>
              <w:bottom w:val="nil"/>
              <w:right w:val="nil"/>
            </w:tcBorders>
            <w:shd w:val="clear" w:color="auto" w:fill="auto"/>
            <w:noWrap/>
            <w:vAlign w:val="bottom"/>
            <w:hideMark/>
          </w:tcPr>
          <w:p w14:paraId="42EFE065" w14:textId="77777777" w:rsidR="0009052F" w:rsidRDefault="0009052F" w:rsidP="0009052F">
            <w:pPr>
              <w:rPr>
                <w:sz w:val="22"/>
                <w:szCs w:val="22"/>
              </w:rPr>
            </w:pPr>
          </w:p>
        </w:tc>
        <w:tc>
          <w:tcPr>
            <w:tcW w:w="1413" w:type="dxa"/>
            <w:tcBorders>
              <w:top w:val="nil"/>
              <w:left w:val="nil"/>
              <w:bottom w:val="nil"/>
              <w:right w:val="nil"/>
            </w:tcBorders>
            <w:shd w:val="clear" w:color="auto" w:fill="auto"/>
            <w:noWrap/>
            <w:vAlign w:val="bottom"/>
            <w:hideMark/>
          </w:tcPr>
          <w:p w14:paraId="0780636D" w14:textId="77777777" w:rsidR="0009052F" w:rsidRDefault="00D6624D" w:rsidP="0009052F">
            <w:pPr>
              <w:jc w:val="right"/>
              <w:rPr>
                <w:sz w:val="22"/>
                <w:szCs w:val="22"/>
                <w:u w:val="double"/>
              </w:rPr>
            </w:pPr>
            <w:r>
              <w:rPr>
                <w:sz w:val="22"/>
                <w:szCs w:val="22"/>
                <w:u w:val="double"/>
              </w:rPr>
              <w:t>8.12</w:t>
            </w:r>
            <w:r w:rsidR="0009052F">
              <w:rPr>
                <w:sz w:val="22"/>
                <w:szCs w:val="22"/>
                <w:u w:val="double"/>
              </w:rPr>
              <w:t>%</w:t>
            </w:r>
          </w:p>
        </w:tc>
        <w:tc>
          <w:tcPr>
            <w:tcW w:w="1413" w:type="dxa"/>
            <w:tcBorders>
              <w:top w:val="nil"/>
              <w:left w:val="nil"/>
              <w:bottom w:val="nil"/>
              <w:right w:val="nil"/>
            </w:tcBorders>
            <w:shd w:val="clear" w:color="auto" w:fill="auto"/>
            <w:noWrap/>
            <w:vAlign w:val="bottom"/>
            <w:hideMark/>
          </w:tcPr>
          <w:p w14:paraId="6373132E" w14:textId="77777777" w:rsidR="0009052F" w:rsidRDefault="0009052F" w:rsidP="0009052F">
            <w:pPr>
              <w:rPr>
                <w:sz w:val="22"/>
                <w:szCs w:val="22"/>
              </w:rPr>
            </w:pPr>
          </w:p>
        </w:tc>
        <w:tc>
          <w:tcPr>
            <w:tcW w:w="1413" w:type="dxa"/>
            <w:gridSpan w:val="2"/>
            <w:tcBorders>
              <w:top w:val="nil"/>
              <w:left w:val="nil"/>
              <w:bottom w:val="nil"/>
              <w:right w:val="nil"/>
            </w:tcBorders>
            <w:shd w:val="clear" w:color="auto" w:fill="auto"/>
            <w:noWrap/>
            <w:vAlign w:val="bottom"/>
            <w:hideMark/>
          </w:tcPr>
          <w:p w14:paraId="50B3A998" w14:textId="05FBF2AE" w:rsidR="0009052F" w:rsidRDefault="00463B0F" w:rsidP="0009052F">
            <w:pPr>
              <w:jc w:val="right"/>
              <w:rPr>
                <w:sz w:val="22"/>
                <w:szCs w:val="22"/>
                <w:u w:val="double"/>
              </w:rPr>
            </w:pPr>
            <w:r>
              <w:rPr>
                <w:sz w:val="22"/>
                <w:szCs w:val="22"/>
                <w:u w:val="double"/>
              </w:rPr>
              <w:t>0.74</w:t>
            </w:r>
            <w:r w:rsidR="0009052F">
              <w:rPr>
                <w:sz w:val="22"/>
                <w:szCs w:val="22"/>
                <w:u w:val="double"/>
              </w:rPr>
              <w:t>%</w:t>
            </w:r>
          </w:p>
        </w:tc>
        <w:tc>
          <w:tcPr>
            <w:tcW w:w="1211" w:type="dxa"/>
            <w:tcBorders>
              <w:top w:val="nil"/>
              <w:left w:val="nil"/>
              <w:bottom w:val="nil"/>
              <w:right w:val="nil"/>
            </w:tcBorders>
            <w:shd w:val="clear" w:color="auto" w:fill="auto"/>
            <w:noWrap/>
            <w:vAlign w:val="bottom"/>
            <w:hideMark/>
          </w:tcPr>
          <w:p w14:paraId="177E1CEA" w14:textId="77777777" w:rsidR="0009052F" w:rsidRDefault="0009052F" w:rsidP="0009052F">
            <w:pPr>
              <w:rPr>
                <w:sz w:val="22"/>
                <w:szCs w:val="22"/>
              </w:rPr>
            </w:pPr>
          </w:p>
        </w:tc>
        <w:tc>
          <w:tcPr>
            <w:tcW w:w="1520" w:type="dxa"/>
            <w:tcBorders>
              <w:top w:val="nil"/>
              <w:left w:val="nil"/>
              <w:bottom w:val="nil"/>
              <w:right w:val="nil"/>
            </w:tcBorders>
            <w:shd w:val="clear" w:color="auto" w:fill="auto"/>
            <w:noWrap/>
            <w:vAlign w:val="bottom"/>
            <w:hideMark/>
          </w:tcPr>
          <w:p w14:paraId="5C27F7AD" w14:textId="44E16655" w:rsidR="0009052F" w:rsidRDefault="00463B0F" w:rsidP="0009052F">
            <w:pPr>
              <w:jc w:val="right"/>
              <w:rPr>
                <w:sz w:val="22"/>
                <w:szCs w:val="22"/>
                <w:u w:val="double"/>
              </w:rPr>
            </w:pPr>
            <w:r>
              <w:rPr>
                <w:sz w:val="22"/>
                <w:szCs w:val="22"/>
                <w:u w:val="double"/>
              </w:rPr>
              <w:t>8.83</w:t>
            </w:r>
            <w:r w:rsidR="0009052F">
              <w:rPr>
                <w:sz w:val="22"/>
                <w:szCs w:val="22"/>
                <w:u w:val="double"/>
              </w:rPr>
              <w:t>%</w:t>
            </w:r>
          </w:p>
        </w:tc>
        <w:tc>
          <w:tcPr>
            <w:tcW w:w="270" w:type="dxa"/>
            <w:tcBorders>
              <w:top w:val="nil"/>
              <w:left w:val="nil"/>
              <w:bottom w:val="nil"/>
              <w:right w:val="single" w:sz="4" w:space="0" w:color="auto"/>
            </w:tcBorders>
            <w:shd w:val="clear" w:color="auto" w:fill="auto"/>
            <w:noWrap/>
            <w:vAlign w:val="bottom"/>
            <w:hideMark/>
          </w:tcPr>
          <w:p w14:paraId="04558A4F" w14:textId="77777777" w:rsidR="0009052F" w:rsidRDefault="0009052F" w:rsidP="0009052F">
            <w:pPr>
              <w:rPr>
                <w:rFonts w:ascii="Arial" w:hAnsi="Arial" w:cs="Arial"/>
                <w:sz w:val="20"/>
                <w:szCs w:val="20"/>
                <w:u w:val="double"/>
              </w:rPr>
            </w:pPr>
          </w:p>
        </w:tc>
      </w:tr>
      <w:tr w:rsidR="0009052F" w14:paraId="62F9D98E" w14:textId="77777777" w:rsidTr="00AF31B8">
        <w:trPr>
          <w:trHeight w:val="273"/>
          <w:jc w:val="center"/>
        </w:trPr>
        <w:tc>
          <w:tcPr>
            <w:tcW w:w="488" w:type="dxa"/>
            <w:tcBorders>
              <w:top w:val="nil"/>
              <w:left w:val="single" w:sz="4" w:space="0" w:color="auto"/>
              <w:bottom w:val="single" w:sz="4" w:space="0" w:color="auto"/>
              <w:right w:val="nil"/>
            </w:tcBorders>
            <w:shd w:val="clear" w:color="auto" w:fill="auto"/>
            <w:noWrap/>
            <w:vAlign w:val="bottom"/>
            <w:hideMark/>
          </w:tcPr>
          <w:p w14:paraId="19A7E17E" w14:textId="77777777" w:rsidR="0009052F" w:rsidRDefault="0009052F" w:rsidP="0009052F">
            <w:pPr>
              <w:rPr>
                <w:rFonts w:ascii="Arial" w:hAnsi="Arial" w:cs="Arial"/>
                <w:sz w:val="20"/>
                <w:szCs w:val="20"/>
              </w:rPr>
            </w:pPr>
            <w:r>
              <w:rPr>
                <w:rFonts w:ascii="Arial" w:hAnsi="Arial" w:cs="Arial"/>
                <w:sz w:val="20"/>
                <w:szCs w:val="20"/>
              </w:rPr>
              <w:t> </w:t>
            </w:r>
          </w:p>
        </w:tc>
        <w:tc>
          <w:tcPr>
            <w:tcW w:w="3127" w:type="dxa"/>
            <w:gridSpan w:val="2"/>
            <w:tcBorders>
              <w:top w:val="nil"/>
              <w:left w:val="nil"/>
              <w:bottom w:val="single" w:sz="4" w:space="0" w:color="auto"/>
              <w:right w:val="nil"/>
            </w:tcBorders>
            <w:shd w:val="clear" w:color="auto" w:fill="auto"/>
            <w:noWrap/>
            <w:vAlign w:val="bottom"/>
            <w:hideMark/>
          </w:tcPr>
          <w:p w14:paraId="58824B5B" w14:textId="77777777" w:rsidR="0009052F" w:rsidRDefault="0009052F" w:rsidP="0009052F">
            <w:pPr>
              <w:rPr>
                <w:rFonts w:ascii="Arial" w:hAnsi="Arial" w:cs="Arial"/>
                <w:sz w:val="20"/>
                <w:szCs w:val="20"/>
              </w:rPr>
            </w:pPr>
            <w:r>
              <w:rPr>
                <w:rFonts w:ascii="Arial" w:hAnsi="Arial" w:cs="Arial"/>
                <w:sz w:val="20"/>
                <w:szCs w:val="20"/>
              </w:rPr>
              <w:t> </w:t>
            </w:r>
          </w:p>
        </w:tc>
        <w:tc>
          <w:tcPr>
            <w:tcW w:w="1395" w:type="dxa"/>
            <w:gridSpan w:val="2"/>
            <w:tcBorders>
              <w:top w:val="nil"/>
              <w:left w:val="nil"/>
              <w:bottom w:val="single" w:sz="4" w:space="0" w:color="auto"/>
              <w:right w:val="nil"/>
            </w:tcBorders>
            <w:shd w:val="clear" w:color="auto" w:fill="auto"/>
            <w:noWrap/>
            <w:vAlign w:val="bottom"/>
            <w:hideMark/>
          </w:tcPr>
          <w:p w14:paraId="1991BED3" w14:textId="77777777" w:rsidR="0009052F" w:rsidRDefault="0009052F" w:rsidP="0009052F">
            <w:pPr>
              <w:rPr>
                <w:rFonts w:ascii="Arial" w:hAnsi="Arial" w:cs="Arial"/>
                <w:sz w:val="20"/>
                <w:szCs w:val="20"/>
              </w:rPr>
            </w:pPr>
            <w:r>
              <w:rPr>
                <w:rFonts w:ascii="Arial" w:hAnsi="Arial" w:cs="Arial"/>
                <w:sz w:val="20"/>
                <w:szCs w:val="20"/>
              </w:rPr>
              <w:t> </w:t>
            </w:r>
          </w:p>
        </w:tc>
        <w:tc>
          <w:tcPr>
            <w:tcW w:w="1335" w:type="dxa"/>
            <w:tcBorders>
              <w:top w:val="nil"/>
              <w:left w:val="nil"/>
              <w:bottom w:val="single" w:sz="4" w:space="0" w:color="auto"/>
              <w:right w:val="nil"/>
            </w:tcBorders>
            <w:shd w:val="clear" w:color="auto" w:fill="auto"/>
            <w:noWrap/>
            <w:vAlign w:val="bottom"/>
            <w:hideMark/>
          </w:tcPr>
          <w:p w14:paraId="07525330"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tcBorders>
              <w:top w:val="nil"/>
              <w:left w:val="nil"/>
              <w:bottom w:val="single" w:sz="4" w:space="0" w:color="auto"/>
              <w:right w:val="nil"/>
            </w:tcBorders>
            <w:shd w:val="clear" w:color="auto" w:fill="auto"/>
            <w:noWrap/>
            <w:vAlign w:val="bottom"/>
            <w:hideMark/>
          </w:tcPr>
          <w:p w14:paraId="7C4E0431"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tcBorders>
              <w:top w:val="nil"/>
              <w:left w:val="nil"/>
              <w:bottom w:val="single" w:sz="4" w:space="0" w:color="auto"/>
              <w:right w:val="nil"/>
            </w:tcBorders>
            <w:shd w:val="clear" w:color="auto" w:fill="auto"/>
            <w:noWrap/>
            <w:vAlign w:val="bottom"/>
            <w:hideMark/>
          </w:tcPr>
          <w:p w14:paraId="5803CF00" w14:textId="77777777" w:rsidR="0009052F" w:rsidRDefault="0009052F" w:rsidP="0009052F">
            <w:pPr>
              <w:rPr>
                <w:rFonts w:ascii="Arial" w:hAnsi="Arial" w:cs="Arial"/>
                <w:sz w:val="20"/>
                <w:szCs w:val="20"/>
              </w:rPr>
            </w:pPr>
            <w:r>
              <w:rPr>
                <w:rFonts w:ascii="Arial" w:hAnsi="Arial" w:cs="Arial"/>
                <w:sz w:val="20"/>
                <w:szCs w:val="20"/>
              </w:rPr>
              <w:t> </w:t>
            </w:r>
          </w:p>
        </w:tc>
        <w:tc>
          <w:tcPr>
            <w:tcW w:w="1413" w:type="dxa"/>
            <w:gridSpan w:val="2"/>
            <w:tcBorders>
              <w:top w:val="nil"/>
              <w:left w:val="nil"/>
              <w:bottom w:val="single" w:sz="4" w:space="0" w:color="auto"/>
              <w:right w:val="nil"/>
            </w:tcBorders>
            <w:shd w:val="clear" w:color="auto" w:fill="auto"/>
            <w:noWrap/>
            <w:vAlign w:val="bottom"/>
            <w:hideMark/>
          </w:tcPr>
          <w:p w14:paraId="25290EF0" w14:textId="77777777" w:rsidR="0009052F" w:rsidRDefault="0009052F" w:rsidP="0009052F">
            <w:pPr>
              <w:rPr>
                <w:rFonts w:ascii="Arial" w:hAnsi="Arial" w:cs="Arial"/>
                <w:sz w:val="20"/>
                <w:szCs w:val="20"/>
              </w:rPr>
            </w:pPr>
            <w:r>
              <w:rPr>
                <w:rFonts w:ascii="Arial" w:hAnsi="Arial" w:cs="Arial"/>
                <w:sz w:val="20"/>
                <w:szCs w:val="20"/>
              </w:rPr>
              <w:t> </w:t>
            </w:r>
          </w:p>
        </w:tc>
        <w:tc>
          <w:tcPr>
            <w:tcW w:w="1211" w:type="dxa"/>
            <w:tcBorders>
              <w:top w:val="nil"/>
              <w:left w:val="nil"/>
              <w:bottom w:val="single" w:sz="4" w:space="0" w:color="auto"/>
              <w:right w:val="nil"/>
            </w:tcBorders>
            <w:shd w:val="clear" w:color="auto" w:fill="auto"/>
            <w:noWrap/>
            <w:vAlign w:val="bottom"/>
            <w:hideMark/>
          </w:tcPr>
          <w:p w14:paraId="332EE228" w14:textId="77777777" w:rsidR="0009052F" w:rsidRDefault="0009052F" w:rsidP="0009052F">
            <w:pPr>
              <w:rPr>
                <w:rFonts w:ascii="Arial" w:hAnsi="Arial" w:cs="Arial"/>
                <w:sz w:val="20"/>
                <w:szCs w:val="20"/>
              </w:rPr>
            </w:pPr>
            <w:r>
              <w:rPr>
                <w:rFonts w:ascii="Arial" w:hAnsi="Arial" w:cs="Arial"/>
                <w:sz w:val="20"/>
                <w:szCs w:val="20"/>
              </w:rPr>
              <w:t> </w:t>
            </w:r>
          </w:p>
        </w:tc>
        <w:tc>
          <w:tcPr>
            <w:tcW w:w="1520" w:type="dxa"/>
            <w:tcBorders>
              <w:top w:val="nil"/>
              <w:left w:val="nil"/>
              <w:bottom w:val="single" w:sz="4" w:space="0" w:color="auto"/>
              <w:right w:val="nil"/>
            </w:tcBorders>
            <w:shd w:val="clear" w:color="auto" w:fill="auto"/>
            <w:noWrap/>
            <w:vAlign w:val="bottom"/>
            <w:hideMark/>
          </w:tcPr>
          <w:p w14:paraId="28A6F19F" w14:textId="77777777" w:rsidR="0009052F" w:rsidRDefault="0009052F" w:rsidP="0009052F">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noWrap/>
            <w:vAlign w:val="bottom"/>
            <w:hideMark/>
          </w:tcPr>
          <w:p w14:paraId="2790397B" w14:textId="77777777" w:rsidR="0009052F" w:rsidRDefault="0009052F" w:rsidP="0009052F">
            <w:pPr>
              <w:rPr>
                <w:rFonts w:ascii="Arial" w:hAnsi="Arial" w:cs="Arial"/>
                <w:sz w:val="20"/>
                <w:szCs w:val="20"/>
              </w:rPr>
            </w:pPr>
            <w:r>
              <w:rPr>
                <w:rFonts w:ascii="Arial" w:hAnsi="Arial" w:cs="Arial"/>
                <w:sz w:val="20"/>
                <w:szCs w:val="20"/>
              </w:rPr>
              <w:t> </w:t>
            </w:r>
          </w:p>
        </w:tc>
      </w:tr>
    </w:tbl>
    <w:p w14:paraId="261C0D6E" w14:textId="77777777" w:rsidR="0009052F" w:rsidRDefault="0009052F" w:rsidP="0009052F">
      <w:pPr>
        <w:pStyle w:val="BodyText"/>
        <w:sectPr w:rsidR="0009052F" w:rsidSect="0009052F">
          <w:headerReference w:type="default" r:id="rId17"/>
          <w:pgSz w:w="15840" w:h="12240" w:orient="landscape" w:code="1"/>
          <w:pgMar w:top="1440" w:right="1584" w:bottom="1440" w:left="1440" w:header="720" w:footer="720" w:gutter="0"/>
          <w:cols w:space="720"/>
          <w:formProt w:val="0"/>
          <w:docGrid w:linePitch="360"/>
        </w:sectPr>
      </w:pPr>
      <w:r>
        <w:t xml:space="preserve">  </w:t>
      </w:r>
    </w:p>
    <w:tbl>
      <w:tblPr>
        <w:tblW w:w="12955" w:type="dxa"/>
        <w:jc w:val="center"/>
        <w:tblLayout w:type="fixed"/>
        <w:tblLook w:val="04A0" w:firstRow="1" w:lastRow="0" w:firstColumn="1" w:lastColumn="0" w:noHBand="0" w:noVBand="1"/>
      </w:tblPr>
      <w:tblGrid>
        <w:gridCol w:w="471"/>
        <w:gridCol w:w="2609"/>
        <w:gridCol w:w="335"/>
        <w:gridCol w:w="1236"/>
        <w:gridCol w:w="173"/>
        <w:gridCol w:w="1129"/>
        <w:gridCol w:w="1361"/>
        <w:gridCol w:w="1361"/>
        <w:gridCol w:w="1164"/>
        <w:gridCol w:w="197"/>
        <w:gridCol w:w="1167"/>
        <w:gridCol w:w="1482"/>
        <w:gridCol w:w="270"/>
      </w:tblGrid>
      <w:tr w:rsidR="0009052F" w14:paraId="13D94AE9" w14:textId="77777777" w:rsidTr="00F87AB4">
        <w:trPr>
          <w:trHeight w:val="284"/>
          <w:jc w:val="center"/>
        </w:trPr>
        <w:tc>
          <w:tcPr>
            <w:tcW w:w="3080" w:type="dxa"/>
            <w:gridSpan w:val="2"/>
            <w:tcBorders>
              <w:top w:val="single" w:sz="4" w:space="0" w:color="auto"/>
              <w:left w:val="single" w:sz="4" w:space="0" w:color="auto"/>
              <w:bottom w:val="nil"/>
              <w:right w:val="nil"/>
            </w:tcBorders>
            <w:shd w:val="clear" w:color="auto" w:fill="auto"/>
            <w:noWrap/>
            <w:vAlign w:val="bottom"/>
            <w:hideMark/>
          </w:tcPr>
          <w:p w14:paraId="1D3BFD92" w14:textId="77777777" w:rsidR="0009052F" w:rsidRDefault="0009052F" w:rsidP="0009052F">
            <w:pPr>
              <w:rPr>
                <w:rFonts w:ascii="Arial" w:hAnsi="Arial" w:cs="Arial"/>
                <w:b/>
                <w:bCs/>
              </w:rPr>
            </w:pPr>
            <w:r>
              <w:rPr>
                <w:rFonts w:ascii="Arial" w:hAnsi="Arial" w:cs="Arial"/>
                <w:b/>
                <w:bCs/>
              </w:rPr>
              <w:t>Pluris</w:t>
            </w:r>
            <w:r w:rsidR="00D01DA9">
              <w:rPr>
                <w:rFonts w:ascii="Arial" w:hAnsi="Arial" w:cs="Arial"/>
                <w:b/>
                <w:bCs/>
              </w:rPr>
              <w:t xml:space="preserve"> Wedgefield, LLC.</w:t>
            </w:r>
          </w:p>
        </w:tc>
        <w:tc>
          <w:tcPr>
            <w:tcW w:w="1571" w:type="dxa"/>
            <w:gridSpan w:val="2"/>
            <w:tcBorders>
              <w:top w:val="single" w:sz="4" w:space="0" w:color="auto"/>
              <w:left w:val="nil"/>
              <w:bottom w:val="nil"/>
              <w:right w:val="nil"/>
            </w:tcBorders>
            <w:shd w:val="clear" w:color="auto" w:fill="auto"/>
            <w:noWrap/>
            <w:vAlign w:val="bottom"/>
            <w:hideMark/>
          </w:tcPr>
          <w:p w14:paraId="217B7DE4" w14:textId="77777777" w:rsidR="0009052F" w:rsidRDefault="0009052F" w:rsidP="0009052F">
            <w:pPr>
              <w:rPr>
                <w:rFonts w:ascii="SWISS" w:hAnsi="SWISS" w:cs="Arial"/>
                <w:b/>
                <w:bCs/>
              </w:rPr>
            </w:pPr>
            <w:r>
              <w:rPr>
                <w:rFonts w:ascii="SWISS" w:hAnsi="SWISS" w:cs="Arial"/>
                <w:b/>
                <w:bCs/>
              </w:rPr>
              <w:t> </w:t>
            </w:r>
          </w:p>
        </w:tc>
        <w:tc>
          <w:tcPr>
            <w:tcW w:w="1302" w:type="dxa"/>
            <w:gridSpan w:val="2"/>
            <w:tcBorders>
              <w:top w:val="single" w:sz="4" w:space="0" w:color="auto"/>
              <w:left w:val="nil"/>
              <w:bottom w:val="nil"/>
              <w:right w:val="nil"/>
            </w:tcBorders>
            <w:shd w:val="clear" w:color="auto" w:fill="auto"/>
            <w:noWrap/>
            <w:vAlign w:val="bottom"/>
            <w:hideMark/>
          </w:tcPr>
          <w:p w14:paraId="199961FB" w14:textId="77777777" w:rsidR="0009052F" w:rsidRDefault="0009052F" w:rsidP="0009052F">
            <w:pPr>
              <w:rPr>
                <w:rFonts w:ascii="SWISS" w:hAnsi="SWISS" w:cs="Arial"/>
                <w:b/>
                <w:bCs/>
              </w:rPr>
            </w:pPr>
            <w:r>
              <w:rPr>
                <w:rFonts w:ascii="SWISS" w:hAnsi="SWISS" w:cs="Arial"/>
                <w:b/>
                <w:bCs/>
              </w:rPr>
              <w:t> </w:t>
            </w:r>
          </w:p>
        </w:tc>
        <w:tc>
          <w:tcPr>
            <w:tcW w:w="1361" w:type="dxa"/>
            <w:tcBorders>
              <w:top w:val="single" w:sz="4" w:space="0" w:color="auto"/>
              <w:left w:val="nil"/>
              <w:bottom w:val="nil"/>
              <w:right w:val="nil"/>
            </w:tcBorders>
            <w:shd w:val="clear" w:color="auto" w:fill="auto"/>
            <w:noWrap/>
            <w:vAlign w:val="bottom"/>
            <w:hideMark/>
          </w:tcPr>
          <w:p w14:paraId="2C509EF8" w14:textId="77777777" w:rsidR="0009052F" w:rsidRDefault="0009052F" w:rsidP="0009052F">
            <w:pPr>
              <w:rPr>
                <w:rFonts w:ascii="SWISS" w:hAnsi="SWISS" w:cs="Arial"/>
                <w:b/>
                <w:bCs/>
              </w:rPr>
            </w:pPr>
            <w:r>
              <w:rPr>
                <w:rFonts w:ascii="SWISS" w:hAnsi="SWISS" w:cs="Arial"/>
                <w:b/>
                <w:bCs/>
              </w:rPr>
              <w:t> </w:t>
            </w:r>
          </w:p>
        </w:tc>
        <w:tc>
          <w:tcPr>
            <w:tcW w:w="1361" w:type="dxa"/>
            <w:tcBorders>
              <w:top w:val="single" w:sz="4" w:space="0" w:color="auto"/>
              <w:left w:val="nil"/>
              <w:bottom w:val="nil"/>
              <w:right w:val="nil"/>
            </w:tcBorders>
            <w:shd w:val="clear" w:color="auto" w:fill="auto"/>
            <w:noWrap/>
            <w:vAlign w:val="bottom"/>
            <w:hideMark/>
          </w:tcPr>
          <w:p w14:paraId="2BEF6032" w14:textId="77777777" w:rsidR="0009052F" w:rsidRDefault="0009052F" w:rsidP="0009052F">
            <w:pPr>
              <w:rPr>
                <w:rFonts w:ascii="SWISS" w:hAnsi="SWISS" w:cs="Arial"/>
                <w:b/>
                <w:bCs/>
              </w:rPr>
            </w:pPr>
            <w:r>
              <w:rPr>
                <w:rFonts w:ascii="SWISS" w:hAnsi="SWISS" w:cs="Arial"/>
                <w:b/>
                <w:bCs/>
              </w:rPr>
              <w:t> </w:t>
            </w:r>
          </w:p>
        </w:tc>
        <w:tc>
          <w:tcPr>
            <w:tcW w:w="1164" w:type="dxa"/>
            <w:tcBorders>
              <w:top w:val="single" w:sz="4" w:space="0" w:color="auto"/>
              <w:left w:val="nil"/>
              <w:bottom w:val="nil"/>
              <w:right w:val="nil"/>
            </w:tcBorders>
            <w:shd w:val="clear" w:color="auto" w:fill="auto"/>
            <w:noWrap/>
            <w:vAlign w:val="bottom"/>
            <w:hideMark/>
          </w:tcPr>
          <w:p w14:paraId="194A1850" w14:textId="77777777" w:rsidR="0009052F" w:rsidRDefault="0009052F" w:rsidP="0009052F">
            <w:pPr>
              <w:rPr>
                <w:rFonts w:ascii="SWISS" w:hAnsi="SWISS" w:cs="Arial"/>
                <w:b/>
                <w:bCs/>
              </w:rPr>
            </w:pPr>
            <w:r>
              <w:rPr>
                <w:rFonts w:ascii="SWISS" w:hAnsi="SWISS" w:cs="Arial"/>
                <w:b/>
                <w:bCs/>
              </w:rPr>
              <w:t> </w:t>
            </w:r>
          </w:p>
        </w:tc>
        <w:tc>
          <w:tcPr>
            <w:tcW w:w="3116" w:type="dxa"/>
            <w:gridSpan w:val="4"/>
            <w:tcBorders>
              <w:top w:val="single" w:sz="4" w:space="0" w:color="auto"/>
              <w:left w:val="nil"/>
              <w:bottom w:val="nil"/>
              <w:right w:val="single" w:sz="4" w:space="0" w:color="000000"/>
            </w:tcBorders>
            <w:shd w:val="clear" w:color="auto" w:fill="auto"/>
            <w:noWrap/>
            <w:vAlign w:val="bottom"/>
            <w:hideMark/>
          </w:tcPr>
          <w:p w14:paraId="4A9366BD" w14:textId="77777777" w:rsidR="0009052F" w:rsidRDefault="0009052F" w:rsidP="0009052F">
            <w:pPr>
              <w:jc w:val="right"/>
              <w:rPr>
                <w:rFonts w:ascii="Arial" w:hAnsi="Arial" w:cs="Arial"/>
                <w:b/>
                <w:bCs/>
              </w:rPr>
            </w:pPr>
            <w:r>
              <w:rPr>
                <w:rFonts w:ascii="Arial" w:hAnsi="Arial" w:cs="Arial"/>
                <w:b/>
                <w:bCs/>
              </w:rPr>
              <w:t>Schedule No. 3-B</w:t>
            </w:r>
          </w:p>
        </w:tc>
      </w:tr>
      <w:tr w:rsidR="0009052F" w14:paraId="76E85A29" w14:textId="77777777" w:rsidTr="00F87AB4">
        <w:trPr>
          <w:trHeight w:val="284"/>
          <w:jc w:val="center"/>
        </w:trPr>
        <w:tc>
          <w:tcPr>
            <w:tcW w:w="5953" w:type="dxa"/>
            <w:gridSpan w:val="6"/>
            <w:tcBorders>
              <w:top w:val="nil"/>
              <w:left w:val="single" w:sz="4" w:space="0" w:color="auto"/>
              <w:bottom w:val="nil"/>
              <w:right w:val="nil"/>
            </w:tcBorders>
            <w:shd w:val="clear" w:color="auto" w:fill="auto"/>
            <w:noWrap/>
            <w:vAlign w:val="bottom"/>
            <w:hideMark/>
          </w:tcPr>
          <w:p w14:paraId="121B95DA" w14:textId="77777777" w:rsidR="0009052F" w:rsidRDefault="0009052F" w:rsidP="0009052F">
            <w:pPr>
              <w:rPr>
                <w:rFonts w:ascii="SWISS" w:hAnsi="SWISS" w:cs="Arial"/>
                <w:b/>
                <w:bCs/>
              </w:rPr>
            </w:pPr>
            <w:r>
              <w:rPr>
                <w:rFonts w:ascii="Arial" w:hAnsi="Arial" w:cs="Arial"/>
                <w:b/>
                <w:bCs/>
              </w:rPr>
              <w:t>Statement of Wastewater Operations</w:t>
            </w:r>
          </w:p>
        </w:tc>
        <w:tc>
          <w:tcPr>
            <w:tcW w:w="1361" w:type="dxa"/>
            <w:tcBorders>
              <w:top w:val="nil"/>
              <w:left w:val="nil"/>
              <w:bottom w:val="nil"/>
              <w:right w:val="nil"/>
            </w:tcBorders>
            <w:shd w:val="clear" w:color="auto" w:fill="auto"/>
            <w:noWrap/>
            <w:vAlign w:val="bottom"/>
            <w:hideMark/>
          </w:tcPr>
          <w:p w14:paraId="4750916E" w14:textId="77777777" w:rsidR="0009052F" w:rsidRDefault="0009052F" w:rsidP="0009052F">
            <w:pPr>
              <w:rPr>
                <w:rFonts w:ascii="SWISS" w:hAnsi="SWISS" w:cs="Arial"/>
                <w:b/>
                <w:bCs/>
              </w:rPr>
            </w:pPr>
          </w:p>
        </w:tc>
        <w:tc>
          <w:tcPr>
            <w:tcW w:w="1361" w:type="dxa"/>
            <w:tcBorders>
              <w:top w:val="nil"/>
              <w:left w:val="nil"/>
              <w:bottom w:val="nil"/>
              <w:right w:val="nil"/>
            </w:tcBorders>
            <w:shd w:val="clear" w:color="auto" w:fill="auto"/>
            <w:noWrap/>
            <w:vAlign w:val="bottom"/>
            <w:hideMark/>
          </w:tcPr>
          <w:p w14:paraId="78E7FC81" w14:textId="77777777" w:rsidR="0009052F" w:rsidRDefault="0009052F" w:rsidP="0009052F">
            <w:pPr>
              <w:rPr>
                <w:rFonts w:ascii="SWISS" w:hAnsi="SWISS" w:cs="Arial"/>
                <w:b/>
                <w:bCs/>
              </w:rPr>
            </w:pPr>
          </w:p>
        </w:tc>
        <w:tc>
          <w:tcPr>
            <w:tcW w:w="4280" w:type="dxa"/>
            <w:gridSpan w:val="5"/>
            <w:tcBorders>
              <w:top w:val="nil"/>
              <w:left w:val="nil"/>
              <w:bottom w:val="nil"/>
              <w:right w:val="single" w:sz="4" w:space="0" w:color="000000"/>
            </w:tcBorders>
            <w:shd w:val="clear" w:color="auto" w:fill="auto"/>
            <w:noWrap/>
            <w:vAlign w:val="bottom"/>
            <w:hideMark/>
          </w:tcPr>
          <w:p w14:paraId="76CECF01" w14:textId="77777777" w:rsidR="0009052F" w:rsidRDefault="0009052F" w:rsidP="0009052F">
            <w:pPr>
              <w:jc w:val="right"/>
              <w:rPr>
                <w:rFonts w:ascii="Arial" w:hAnsi="Arial" w:cs="Arial"/>
                <w:b/>
                <w:bCs/>
              </w:rPr>
            </w:pPr>
            <w:r>
              <w:rPr>
                <w:rFonts w:ascii="Arial" w:hAnsi="Arial" w:cs="Arial"/>
                <w:b/>
                <w:bCs/>
              </w:rPr>
              <w:t>Docket No. 20230083-WS U</w:t>
            </w:r>
          </w:p>
        </w:tc>
      </w:tr>
      <w:tr w:rsidR="0009052F" w14:paraId="04061F14" w14:textId="77777777" w:rsidTr="00F87AB4">
        <w:trPr>
          <w:trHeight w:val="284"/>
          <w:jc w:val="center"/>
        </w:trPr>
        <w:tc>
          <w:tcPr>
            <w:tcW w:w="4824" w:type="dxa"/>
            <w:gridSpan w:val="5"/>
            <w:tcBorders>
              <w:top w:val="nil"/>
              <w:left w:val="single" w:sz="4" w:space="0" w:color="auto"/>
              <w:bottom w:val="single" w:sz="4" w:space="0" w:color="auto"/>
              <w:right w:val="nil"/>
            </w:tcBorders>
            <w:shd w:val="clear" w:color="auto" w:fill="auto"/>
            <w:noWrap/>
            <w:vAlign w:val="bottom"/>
            <w:hideMark/>
          </w:tcPr>
          <w:p w14:paraId="4AD7E063" w14:textId="77777777" w:rsidR="0009052F" w:rsidRDefault="0009052F" w:rsidP="0009052F">
            <w:pPr>
              <w:rPr>
                <w:rFonts w:ascii="SWISS" w:hAnsi="SWISS" w:cs="Arial"/>
                <w:b/>
                <w:bCs/>
              </w:rPr>
            </w:pPr>
            <w:r>
              <w:rPr>
                <w:rFonts w:ascii="Arial" w:hAnsi="Arial" w:cs="Arial"/>
                <w:b/>
                <w:bCs/>
              </w:rPr>
              <w:t>Test Year Ended 12/31/22</w:t>
            </w:r>
          </w:p>
        </w:tc>
        <w:tc>
          <w:tcPr>
            <w:tcW w:w="1129" w:type="dxa"/>
            <w:tcBorders>
              <w:top w:val="nil"/>
              <w:left w:val="nil"/>
              <w:bottom w:val="single" w:sz="4" w:space="0" w:color="auto"/>
              <w:right w:val="nil"/>
            </w:tcBorders>
            <w:shd w:val="clear" w:color="auto" w:fill="auto"/>
            <w:noWrap/>
            <w:vAlign w:val="bottom"/>
            <w:hideMark/>
          </w:tcPr>
          <w:p w14:paraId="56C81BCB" w14:textId="77777777" w:rsidR="0009052F" w:rsidRDefault="0009052F" w:rsidP="0009052F">
            <w:pPr>
              <w:rPr>
                <w:rFonts w:ascii="SWISS" w:hAnsi="SWISS" w:cs="Arial"/>
                <w:b/>
                <w:bCs/>
              </w:rPr>
            </w:pPr>
            <w:r>
              <w:rPr>
                <w:rFonts w:ascii="SWISS" w:hAnsi="SWISS" w:cs="Arial"/>
                <w:b/>
                <w:bCs/>
              </w:rPr>
              <w:t> </w:t>
            </w:r>
          </w:p>
        </w:tc>
        <w:tc>
          <w:tcPr>
            <w:tcW w:w="1361" w:type="dxa"/>
            <w:tcBorders>
              <w:top w:val="nil"/>
              <w:left w:val="nil"/>
              <w:bottom w:val="single" w:sz="4" w:space="0" w:color="auto"/>
              <w:right w:val="nil"/>
            </w:tcBorders>
            <w:shd w:val="clear" w:color="auto" w:fill="auto"/>
            <w:noWrap/>
            <w:vAlign w:val="bottom"/>
            <w:hideMark/>
          </w:tcPr>
          <w:p w14:paraId="55DF0ED1" w14:textId="77777777" w:rsidR="0009052F" w:rsidRDefault="0009052F" w:rsidP="0009052F">
            <w:pPr>
              <w:rPr>
                <w:rFonts w:ascii="SWISS" w:hAnsi="SWISS" w:cs="Arial"/>
                <w:b/>
                <w:bCs/>
              </w:rPr>
            </w:pPr>
            <w:r>
              <w:rPr>
                <w:rFonts w:ascii="SWISS" w:hAnsi="SWISS" w:cs="Arial"/>
                <w:b/>
                <w:bCs/>
              </w:rPr>
              <w:t> </w:t>
            </w:r>
          </w:p>
        </w:tc>
        <w:tc>
          <w:tcPr>
            <w:tcW w:w="1361" w:type="dxa"/>
            <w:tcBorders>
              <w:top w:val="nil"/>
              <w:left w:val="nil"/>
              <w:bottom w:val="single" w:sz="4" w:space="0" w:color="auto"/>
              <w:right w:val="nil"/>
            </w:tcBorders>
            <w:shd w:val="clear" w:color="auto" w:fill="auto"/>
            <w:noWrap/>
            <w:vAlign w:val="bottom"/>
            <w:hideMark/>
          </w:tcPr>
          <w:p w14:paraId="69483A1F" w14:textId="77777777" w:rsidR="0009052F" w:rsidRDefault="0009052F" w:rsidP="0009052F">
            <w:pPr>
              <w:rPr>
                <w:rFonts w:ascii="SWISS" w:hAnsi="SWISS" w:cs="Arial"/>
                <w:b/>
                <w:bCs/>
              </w:rPr>
            </w:pPr>
            <w:r>
              <w:rPr>
                <w:rFonts w:ascii="SWISS" w:hAnsi="SWISS" w:cs="Arial"/>
                <w:b/>
                <w:bCs/>
              </w:rPr>
              <w:t> </w:t>
            </w:r>
          </w:p>
        </w:tc>
        <w:tc>
          <w:tcPr>
            <w:tcW w:w="1361" w:type="dxa"/>
            <w:gridSpan w:val="2"/>
            <w:tcBorders>
              <w:top w:val="nil"/>
              <w:left w:val="nil"/>
              <w:bottom w:val="single" w:sz="4" w:space="0" w:color="auto"/>
              <w:right w:val="nil"/>
            </w:tcBorders>
            <w:shd w:val="clear" w:color="auto" w:fill="auto"/>
            <w:noWrap/>
            <w:vAlign w:val="bottom"/>
            <w:hideMark/>
          </w:tcPr>
          <w:p w14:paraId="12EA9B12" w14:textId="77777777" w:rsidR="0009052F" w:rsidRDefault="0009052F" w:rsidP="0009052F">
            <w:pPr>
              <w:rPr>
                <w:rFonts w:ascii="SWISS" w:hAnsi="SWISS" w:cs="Arial"/>
                <w:b/>
                <w:bCs/>
              </w:rPr>
            </w:pPr>
            <w:r>
              <w:rPr>
                <w:rFonts w:ascii="SWISS" w:hAnsi="SWISS" w:cs="Arial"/>
                <w:b/>
                <w:bCs/>
              </w:rPr>
              <w:t> </w:t>
            </w:r>
          </w:p>
        </w:tc>
        <w:tc>
          <w:tcPr>
            <w:tcW w:w="1167" w:type="dxa"/>
            <w:tcBorders>
              <w:top w:val="nil"/>
              <w:left w:val="nil"/>
              <w:bottom w:val="single" w:sz="4" w:space="0" w:color="auto"/>
              <w:right w:val="nil"/>
            </w:tcBorders>
            <w:shd w:val="clear" w:color="auto" w:fill="auto"/>
            <w:noWrap/>
            <w:vAlign w:val="bottom"/>
            <w:hideMark/>
          </w:tcPr>
          <w:p w14:paraId="4D4BB2EB" w14:textId="77777777" w:rsidR="0009052F" w:rsidRDefault="0009052F" w:rsidP="0009052F">
            <w:pPr>
              <w:rPr>
                <w:rFonts w:ascii="SWISS" w:hAnsi="SWISS" w:cs="Arial"/>
                <w:b/>
                <w:bCs/>
              </w:rPr>
            </w:pPr>
            <w:r>
              <w:rPr>
                <w:rFonts w:ascii="SWISS" w:hAnsi="SWISS" w:cs="Arial"/>
                <w:b/>
                <w:bCs/>
              </w:rPr>
              <w:t> </w:t>
            </w:r>
          </w:p>
        </w:tc>
        <w:tc>
          <w:tcPr>
            <w:tcW w:w="1482" w:type="dxa"/>
            <w:tcBorders>
              <w:top w:val="nil"/>
              <w:left w:val="nil"/>
              <w:bottom w:val="single" w:sz="4" w:space="0" w:color="auto"/>
              <w:right w:val="nil"/>
            </w:tcBorders>
            <w:shd w:val="clear" w:color="auto" w:fill="auto"/>
            <w:noWrap/>
            <w:vAlign w:val="bottom"/>
            <w:hideMark/>
          </w:tcPr>
          <w:p w14:paraId="6C1BAFBE" w14:textId="77777777" w:rsidR="0009052F" w:rsidRDefault="0009052F" w:rsidP="0009052F">
            <w:pPr>
              <w:rPr>
                <w:rFonts w:ascii="SWISS" w:hAnsi="SWISS" w:cs="Arial"/>
                <w:b/>
                <w:bCs/>
              </w:rPr>
            </w:pPr>
            <w:r>
              <w:rPr>
                <w:rFonts w:ascii="SWISS" w:hAnsi="SWISS" w:cs="Arial"/>
                <w:b/>
                <w:bCs/>
              </w:rPr>
              <w:t> </w:t>
            </w:r>
          </w:p>
        </w:tc>
        <w:tc>
          <w:tcPr>
            <w:tcW w:w="270" w:type="dxa"/>
            <w:tcBorders>
              <w:top w:val="nil"/>
              <w:left w:val="nil"/>
              <w:bottom w:val="single" w:sz="4" w:space="0" w:color="auto"/>
              <w:right w:val="single" w:sz="4" w:space="0" w:color="auto"/>
            </w:tcBorders>
            <w:shd w:val="clear" w:color="auto" w:fill="auto"/>
            <w:noWrap/>
            <w:vAlign w:val="bottom"/>
            <w:hideMark/>
          </w:tcPr>
          <w:p w14:paraId="7D320C13" w14:textId="77777777" w:rsidR="0009052F" w:rsidRDefault="0009052F" w:rsidP="0009052F">
            <w:pPr>
              <w:rPr>
                <w:rFonts w:ascii="SWISS" w:hAnsi="SWISS" w:cs="Arial"/>
                <w:b/>
                <w:bCs/>
              </w:rPr>
            </w:pPr>
            <w:r>
              <w:rPr>
                <w:rFonts w:ascii="SWISS" w:hAnsi="SWISS" w:cs="Arial"/>
                <w:b/>
                <w:bCs/>
              </w:rPr>
              <w:t> </w:t>
            </w:r>
          </w:p>
        </w:tc>
      </w:tr>
      <w:tr w:rsidR="0009052F" w14:paraId="59EF7607"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79E30493" w14:textId="77777777" w:rsidR="0009052F" w:rsidRDefault="0009052F" w:rsidP="0009052F">
            <w:pPr>
              <w:rPr>
                <w:b/>
                <w:bCs/>
                <w:sz w:val="22"/>
                <w:szCs w:val="22"/>
              </w:rPr>
            </w:pPr>
            <w:r>
              <w:rPr>
                <w:b/>
                <w:bCs/>
                <w:sz w:val="22"/>
                <w:szCs w:val="22"/>
              </w:rPr>
              <w:t> </w:t>
            </w:r>
          </w:p>
        </w:tc>
        <w:tc>
          <w:tcPr>
            <w:tcW w:w="2944" w:type="dxa"/>
            <w:gridSpan w:val="2"/>
            <w:vMerge w:val="restart"/>
            <w:tcBorders>
              <w:top w:val="nil"/>
              <w:left w:val="nil"/>
              <w:bottom w:val="nil"/>
              <w:right w:val="nil"/>
            </w:tcBorders>
            <w:shd w:val="clear" w:color="auto" w:fill="auto"/>
            <w:vAlign w:val="center"/>
            <w:hideMark/>
          </w:tcPr>
          <w:p w14:paraId="15337217" w14:textId="77777777" w:rsidR="0009052F" w:rsidRDefault="0009052F" w:rsidP="0009052F">
            <w:pPr>
              <w:jc w:val="center"/>
              <w:rPr>
                <w:b/>
                <w:bCs/>
                <w:sz w:val="22"/>
                <w:szCs w:val="22"/>
              </w:rPr>
            </w:pPr>
            <w:r>
              <w:rPr>
                <w:b/>
                <w:bCs/>
                <w:sz w:val="22"/>
                <w:szCs w:val="22"/>
              </w:rPr>
              <w:t>Description</w:t>
            </w:r>
          </w:p>
        </w:tc>
        <w:tc>
          <w:tcPr>
            <w:tcW w:w="1409" w:type="dxa"/>
            <w:gridSpan w:val="2"/>
            <w:vMerge w:val="restart"/>
            <w:tcBorders>
              <w:top w:val="nil"/>
              <w:left w:val="nil"/>
              <w:bottom w:val="nil"/>
              <w:right w:val="nil"/>
            </w:tcBorders>
            <w:shd w:val="clear" w:color="auto" w:fill="auto"/>
            <w:vAlign w:val="center"/>
            <w:hideMark/>
          </w:tcPr>
          <w:p w14:paraId="71ACAB67" w14:textId="77777777" w:rsidR="0009052F" w:rsidRDefault="0009052F" w:rsidP="0009052F">
            <w:pPr>
              <w:jc w:val="center"/>
              <w:rPr>
                <w:b/>
                <w:bCs/>
                <w:sz w:val="22"/>
                <w:szCs w:val="22"/>
              </w:rPr>
            </w:pPr>
            <w:r>
              <w:rPr>
                <w:b/>
                <w:bCs/>
                <w:sz w:val="22"/>
                <w:szCs w:val="22"/>
              </w:rPr>
              <w:t>Test Year            Per             Utility</w:t>
            </w:r>
          </w:p>
        </w:tc>
        <w:tc>
          <w:tcPr>
            <w:tcW w:w="1129" w:type="dxa"/>
            <w:vMerge w:val="restart"/>
            <w:tcBorders>
              <w:top w:val="nil"/>
              <w:left w:val="nil"/>
              <w:bottom w:val="nil"/>
              <w:right w:val="nil"/>
            </w:tcBorders>
            <w:shd w:val="clear" w:color="auto" w:fill="auto"/>
            <w:vAlign w:val="center"/>
            <w:hideMark/>
          </w:tcPr>
          <w:p w14:paraId="08388076" w14:textId="77777777" w:rsidR="0009052F" w:rsidRDefault="0009052F" w:rsidP="0009052F">
            <w:pPr>
              <w:jc w:val="center"/>
              <w:rPr>
                <w:b/>
                <w:bCs/>
                <w:sz w:val="22"/>
                <w:szCs w:val="22"/>
              </w:rPr>
            </w:pPr>
            <w:r>
              <w:rPr>
                <w:b/>
                <w:bCs/>
                <w:sz w:val="22"/>
                <w:szCs w:val="22"/>
              </w:rPr>
              <w:t>Utility      Adjust-      ments</w:t>
            </w:r>
          </w:p>
        </w:tc>
        <w:tc>
          <w:tcPr>
            <w:tcW w:w="1361" w:type="dxa"/>
            <w:vMerge w:val="restart"/>
            <w:tcBorders>
              <w:top w:val="nil"/>
              <w:left w:val="nil"/>
              <w:bottom w:val="nil"/>
              <w:right w:val="nil"/>
            </w:tcBorders>
            <w:shd w:val="clear" w:color="auto" w:fill="auto"/>
            <w:vAlign w:val="center"/>
            <w:hideMark/>
          </w:tcPr>
          <w:p w14:paraId="7AA4F406" w14:textId="77777777" w:rsidR="0009052F" w:rsidRDefault="0009052F" w:rsidP="0009052F">
            <w:pPr>
              <w:jc w:val="center"/>
              <w:rPr>
                <w:b/>
                <w:bCs/>
                <w:sz w:val="22"/>
                <w:szCs w:val="22"/>
              </w:rPr>
            </w:pPr>
            <w:r>
              <w:rPr>
                <w:b/>
                <w:bCs/>
                <w:sz w:val="22"/>
                <w:szCs w:val="22"/>
              </w:rPr>
              <w:t>Adjusted       Test Year      Per Utility</w:t>
            </w:r>
          </w:p>
        </w:tc>
        <w:tc>
          <w:tcPr>
            <w:tcW w:w="1361" w:type="dxa"/>
            <w:vMerge w:val="restart"/>
            <w:tcBorders>
              <w:top w:val="nil"/>
              <w:left w:val="nil"/>
              <w:bottom w:val="nil"/>
              <w:right w:val="nil"/>
            </w:tcBorders>
            <w:shd w:val="clear" w:color="auto" w:fill="auto"/>
            <w:vAlign w:val="center"/>
            <w:hideMark/>
          </w:tcPr>
          <w:p w14:paraId="25327D1F" w14:textId="77777777" w:rsidR="0009052F" w:rsidRDefault="0009052F" w:rsidP="0009052F">
            <w:pPr>
              <w:jc w:val="center"/>
              <w:rPr>
                <w:b/>
                <w:bCs/>
                <w:sz w:val="22"/>
                <w:szCs w:val="22"/>
              </w:rPr>
            </w:pPr>
            <w:r>
              <w:rPr>
                <w:b/>
                <w:bCs/>
                <w:sz w:val="22"/>
                <w:szCs w:val="22"/>
              </w:rPr>
              <w:t>Staff      Adjust-    ments</w:t>
            </w:r>
          </w:p>
        </w:tc>
        <w:tc>
          <w:tcPr>
            <w:tcW w:w="1361" w:type="dxa"/>
            <w:gridSpan w:val="2"/>
            <w:vMerge w:val="restart"/>
            <w:tcBorders>
              <w:top w:val="nil"/>
              <w:left w:val="nil"/>
              <w:bottom w:val="nil"/>
              <w:right w:val="nil"/>
            </w:tcBorders>
            <w:shd w:val="clear" w:color="auto" w:fill="auto"/>
            <w:vAlign w:val="center"/>
            <w:hideMark/>
          </w:tcPr>
          <w:p w14:paraId="1CF6DA51" w14:textId="77777777" w:rsidR="0009052F" w:rsidRDefault="0009052F" w:rsidP="0009052F">
            <w:pPr>
              <w:jc w:val="center"/>
              <w:rPr>
                <w:b/>
                <w:bCs/>
                <w:sz w:val="22"/>
                <w:szCs w:val="22"/>
              </w:rPr>
            </w:pPr>
            <w:r>
              <w:rPr>
                <w:b/>
                <w:bCs/>
                <w:sz w:val="22"/>
                <w:szCs w:val="22"/>
              </w:rPr>
              <w:t>Staff    Adjusted    Test Year</w:t>
            </w:r>
          </w:p>
        </w:tc>
        <w:tc>
          <w:tcPr>
            <w:tcW w:w="1167" w:type="dxa"/>
            <w:vMerge w:val="restart"/>
            <w:tcBorders>
              <w:top w:val="nil"/>
              <w:left w:val="nil"/>
              <w:bottom w:val="nil"/>
              <w:right w:val="nil"/>
            </w:tcBorders>
            <w:shd w:val="clear" w:color="auto" w:fill="auto"/>
            <w:vAlign w:val="center"/>
            <w:hideMark/>
          </w:tcPr>
          <w:p w14:paraId="452216EA" w14:textId="77777777" w:rsidR="0009052F" w:rsidRDefault="0009052F" w:rsidP="0009052F">
            <w:pPr>
              <w:jc w:val="center"/>
              <w:rPr>
                <w:b/>
                <w:bCs/>
                <w:sz w:val="22"/>
                <w:szCs w:val="22"/>
              </w:rPr>
            </w:pPr>
            <w:r>
              <w:rPr>
                <w:b/>
                <w:bCs/>
                <w:sz w:val="22"/>
                <w:szCs w:val="22"/>
              </w:rPr>
              <w:t>Revenue Increase</w:t>
            </w:r>
          </w:p>
        </w:tc>
        <w:tc>
          <w:tcPr>
            <w:tcW w:w="1482" w:type="dxa"/>
            <w:vMerge w:val="restart"/>
            <w:tcBorders>
              <w:top w:val="nil"/>
              <w:left w:val="nil"/>
              <w:bottom w:val="nil"/>
              <w:right w:val="nil"/>
            </w:tcBorders>
            <w:shd w:val="clear" w:color="auto" w:fill="auto"/>
            <w:vAlign w:val="center"/>
            <w:hideMark/>
          </w:tcPr>
          <w:p w14:paraId="47D5DF68" w14:textId="77777777" w:rsidR="0009052F" w:rsidRDefault="0009052F" w:rsidP="0009052F">
            <w:pPr>
              <w:jc w:val="center"/>
              <w:rPr>
                <w:b/>
                <w:bCs/>
                <w:sz w:val="22"/>
                <w:szCs w:val="22"/>
              </w:rPr>
            </w:pPr>
            <w:r>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14:paraId="72E86ECC" w14:textId="77777777" w:rsidR="0009052F" w:rsidRDefault="0009052F" w:rsidP="0009052F">
            <w:pPr>
              <w:rPr>
                <w:b/>
                <w:bCs/>
                <w:sz w:val="22"/>
                <w:szCs w:val="22"/>
              </w:rPr>
            </w:pPr>
            <w:r>
              <w:rPr>
                <w:b/>
                <w:bCs/>
                <w:sz w:val="22"/>
                <w:szCs w:val="22"/>
              </w:rPr>
              <w:t> </w:t>
            </w:r>
          </w:p>
        </w:tc>
      </w:tr>
      <w:tr w:rsidR="0009052F" w14:paraId="6466FB81"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528FD65D" w14:textId="77777777" w:rsidR="0009052F" w:rsidRDefault="0009052F" w:rsidP="0009052F">
            <w:pPr>
              <w:rPr>
                <w:b/>
                <w:bCs/>
                <w:sz w:val="22"/>
                <w:szCs w:val="22"/>
              </w:rPr>
            </w:pPr>
            <w:r>
              <w:rPr>
                <w:b/>
                <w:bCs/>
                <w:sz w:val="22"/>
                <w:szCs w:val="22"/>
              </w:rPr>
              <w:t> </w:t>
            </w:r>
          </w:p>
        </w:tc>
        <w:tc>
          <w:tcPr>
            <w:tcW w:w="2944" w:type="dxa"/>
            <w:gridSpan w:val="2"/>
            <w:vMerge/>
            <w:tcBorders>
              <w:top w:val="nil"/>
              <w:left w:val="nil"/>
              <w:bottom w:val="nil"/>
              <w:right w:val="nil"/>
            </w:tcBorders>
            <w:vAlign w:val="center"/>
            <w:hideMark/>
          </w:tcPr>
          <w:p w14:paraId="731F963B" w14:textId="77777777" w:rsidR="0009052F" w:rsidRDefault="0009052F" w:rsidP="0009052F">
            <w:pPr>
              <w:rPr>
                <w:b/>
                <w:bCs/>
                <w:sz w:val="22"/>
                <w:szCs w:val="22"/>
              </w:rPr>
            </w:pPr>
          </w:p>
        </w:tc>
        <w:tc>
          <w:tcPr>
            <w:tcW w:w="1409" w:type="dxa"/>
            <w:gridSpan w:val="2"/>
            <w:vMerge/>
            <w:tcBorders>
              <w:top w:val="nil"/>
              <w:left w:val="nil"/>
              <w:bottom w:val="nil"/>
              <w:right w:val="nil"/>
            </w:tcBorders>
            <w:vAlign w:val="center"/>
            <w:hideMark/>
          </w:tcPr>
          <w:p w14:paraId="1DD35D95" w14:textId="77777777" w:rsidR="0009052F" w:rsidRDefault="0009052F" w:rsidP="0009052F">
            <w:pPr>
              <w:rPr>
                <w:b/>
                <w:bCs/>
                <w:sz w:val="22"/>
                <w:szCs w:val="22"/>
              </w:rPr>
            </w:pPr>
          </w:p>
        </w:tc>
        <w:tc>
          <w:tcPr>
            <w:tcW w:w="1129" w:type="dxa"/>
            <w:vMerge/>
            <w:tcBorders>
              <w:top w:val="nil"/>
              <w:left w:val="nil"/>
              <w:bottom w:val="nil"/>
              <w:right w:val="nil"/>
            </w:tcBorders>
            <w:vAlign w:val="center"/>
            <w:hideMark/>
          </w:tcPr>
          <w:p w14:paraId="50B9D241" w14:textId="77777777" w:rsidR="0009052F" w:rsidRDefault="0009052F" w:rsidP="0009052F">
            <w:pPr>
              <w:rPr>
                <w:b/>
                <w:bCs/>
                <w:sz w:val="22"/>
                <w:szCs w:val="22"/>
              </w:rPr>
            </w:pPr>
          </w:p>
        </w:tc>
        <w:tc>
          <w:tcPr>
            <w:tcW w:w="1361" w:type="dxa"/>
            <w:vMerge/>
            <w:tcBorders>
              <w:top w:val="nil"/>
              <w:left w:val="nil"/>
              <w:bottom w:val="nil"/>
              <w:right w:val="nil"/>
            </w:tcBorders>
            <w:vAlign w:val="center"/>
            <w:hideMark/>
          </w:tcPr>
          <w:p w14:paraId="03C3D924" w14:textId="77777777" w:rsidR="0009052F" w:rsidRDefault="0009052F" w:rsidP="0009052F">
            <w:pPr>
              <w:rPr>
                <w:b/>
                <w:bCs/>
                <w:sz w:val="22"/>
                <w:szCs w:val="22"/>
              </w:rPr>
            </w:pPr>
          </w:p>
        </w:tc>
        <w:tc>
          <w:tcPr>
            <w:tcW w:w="1361" w:type="dxa"/>
            <w:vMerge/>
            <w:tcBorders>
              <w:top w:val="nil"/>
              <w:left w:val="nil"/>
              <w:bottom w:val="nil"/>
              <w:right w:val="nil"/>
            </w:tcBorders>
            <w:vAlign w:val="center"/>
            <w:hideMark/>
          </w:tcPr>
          <w:p w14:paraId="0B6DDF2C" w14:textId="77777777" w:rsidR="0009052F" w:rsidRDefault="0009052F" w:rsidP="0009052F">
            <w:pPr>
              <w:rPr>
                <w:b/>
                <w:bCs/>
                <w:sz w:val="22"/>
                <w:szCs w:val="22"/>
              </w:rPr>
            </w:pPr>
          </w:p>
        </w:tc>
        <w:tc>
          <w:tcPr>
            <w:tcW w:w="1361" w:type="dxa"/>
            <w:gridSpan w:val="2"/>
            <w:vMerge/>
            <w:tcBorders>
              <w:top w:val="nil"/>
              <w:left w:val="nil"/>
              <w:bottom w:val="nil"/>
              <w:right w:val="nil"/>
            </w:tcBorders>
            <w:vAlign w:val="center"/>
            <w:hideMark/>
          </w:tcPr>
          <w:p w14:paraId="11174B17" w14:textId="77777777" w:rsidR="0009052F" w:rsidRDefault="0009052F" w:rsidP="0009052F">
            <w:pPr>
              <w:rPr>
                <w:b/>
                <w:bCs/>
                <w:sz w:val="22"/>
                <w:szCs w:val="22"/>
              </w:rPr>
            </w:pPr>
          </w:p>
        </w:tc>
        <w:tc>
          <w:tcPr>
            <w:tcW w:w="1167" w:type="dxa"/>
            <w:vMerge/>
            <w:tcBorders>
              <w:top w:val="nil"/>
              <w:left w:val="nil"/>
              <w:bottom w:val="nil"/>
              <w:right w:val="nil"/>
            </w:tcBorders>
            <w:vAlign w:val="center"/>
            <w:hideMark/>
          </w:tcPr>
          <w:p w14:paraId="45A87C5C" w14:textId="77777777" w:rsidR="0009052F" w:rsidRDefault="0009052F" w:rsidP="0009052F">
            <w:pPr>
              <w:rPr>
                <w:b/>
                <w:bCs/>
                <w:sz w:val="22"/>
                <w:szCs w:val="22"/>
              </w:rPr>
            </w:pPr>
          </w:p>
        </w:tc>
        <w:tc>
          <w:tcPr>
            <w:tcW w:w="1482" w:type="dxa"/>
            <w:vMerge/>
            <w:tcBorders>
              <w:top w:val="nil"/>
              <w:left w:val="nil"/>
              <w:bottom w:val="nil"/>
              <w:right w:val="nil"/>
            </w:tcBorders>
            <w:vAlign w:val="center"/>
            <w:hideMark/>
          </w:tcPr>
          <w:p w14:paraId="6BB7A871" w14:textId="77777777" w:rsidR="0009052F" w:rsidRDefault="0009052F" w:rsidP="0009052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7FC5DAC7" w14:textId="77777777" w:rsidR="0009052F" w:rsidRDefault="0009052F" w:rsidP="0009052F">
            <w:pPr>
              <w:jc w:val="center"/>
              <w:rPr>
                <w:b/>
                <w:bCs/>
                <w:sz w:val="22"/>
                <w:szCs w:val="22"/>
              </w:rPr>
            </w:pPr>
            <w:r>
              <w:rPr>
                <w:b/>
                <w:bCs/>
                <w:sz w:val="22"/>
                <w:szCs w:val="22"/>
              </w:rPr>
              <w:t> </w:t>
            </w:r>
          </w:p>
        </w:tc>
      </w:tr>
      <w:tr w:rsidR="0009052F" w14:paraId="111131A5"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5DCB5D67" w14:textId="77777777" w:rsidR="0009052F" w:rsidRDefault="0009052F" w:rsidP="0009052F">
            <w:pPr>
              <w:rPr>
                <w:b/>
                <w:bCs/>
                <w:sz w:val="22"/>
                <w:szCs w:val="22"/>
              </w:rPr>
            </w:pPr>
            <w:r>
              <w:rPr>
                <w:b/>
                <w:bCs/>
                <w:sz w:val="22"/>
                <w:szCs w:val="22"/>
              </w:rPr>
              <w:t> </w:t>
            </w:r>
          </w:p>
        </w:tc>
        <w:tc>
          <w:tcPr>
            <w:tcW w:w="2944" w:type="dxa"/>
            <w:gridSpan w:val="2"/>
            <w:vMerge/>
            <w:tcBorders>
              <w:top w:val="nil"/>
              <w:left w:val="nil"/>
              <w:bottom w:val="nil"/>
              <w:right w:val="nil"/>
            </w:tcBorders>
            <w:vAlign w:val="center"/>
            <w:hideMark/>
          </w:tcPr>
          <w:p w14:paraId="5DCB1494" w14:textId="77777777" w:rsidR="0009052F" w:rsidRDefault="0009052F" w:rsidP="0009052F">
            <w:pPr>
              <w:rPr>
                <w:b/>
                <w:bCs/>
                <w:sz w:val="22"/>
                <w:szCs w:val="22"/>
              </w:rPr>
            </w:pPr>
          </w:p>
        </w:tc>
        <w:tc>
          <w:tcPr>
            <w:tcW w:w="1409" w:type="dxa"/>
            <w:gridSpan w:val="2"/>
            <w:vMerge/>
            <w:tcBorders>
              <w:top w:val="nil"/>
              <w:left w:val="nil"/>
              <w:bottom w:val="nil"/>
              <w:right w:val="nil"/>
            </w:tcBorders>
            <w:vAlign w:val="center"/>
            <w:hideMark/>
          </w:tcPr>
          <w:p w14:paraId="52E15BA3" w14:textId="77777777" w:rsidR="0009052F" w:rsidRDefault="0009052F" w:rsidP="0009052F">
            <w:pPr>
              <w:rPr>
                <w:b/>
                <w:bCs/>
                <w:sz w:val="22"/>
                <w:szCs w:val="22"/>
              </w:rPr>
            </w:pPr>
          </w:p>
        </w:tc>
        <w:tc>
          <w:tcPr>
            <w:tcW w:w="1129" w:type="dxa"/>
            <w:vMerge/>
            <w:tcBorders>
              <w:top w:val="nil"/>
              <w:left w:val="nil"/>
              <w:bottom w:val="nil"/>
              <w:right w:val="nil"/>
            </w:tcBorders>
            <w:vAlign w:val="center"/>
            <w:hideMark/>
          </w:tcPr>
          <w:p w14:paraId="2A856F4E" w14:textId="77777777" w:rsidR="0009052F" w:rsidRDefault="0009052F" w:rsidP="0009052F">
            <w:pPr>
              <w:rPr>
                <w:b/>
                <w:bCs/>
                <w:sz w:val="22"/>
                <w:szCs w:val="22"/>
              </w:rPr>
            </w:pPr>
          </w:p>
        </w:tc>
        <w:tc>
          <w:tcPr>
            <w:tcW w:w="1361" w:type="dxa"/>
            <w:vMerge/>
            <w:tcBorders>
              <w:top w:val="nil"/>
              <w:left w:val="nil"/>
              <w:bottom w:val="nil"/>
              <w:right w:val="nil"/>
            </w:tcBorders>
            <w:vAlign w:val="center"/>
            <w:hideMark/>
          </w:tcPr>
          <w:p w14:paraId="5C0BDD2C" w14:textId="77777777" w:rsidR="0009052F" w:rsidRDefault="0009052F" w:rsidP="0009052F">
            <w:pPr>
              <w:rPr>
                <w:b/>
                <w:bCs/>
                <w:sz w:val="22"/>
                <w:szCs w:val="22"/>
              </w:rPr>
            </w:pPr>
          </w:p>
        </w:tc>
        <w:tc>
          <w:tcPr>
            <w:tcW w:w="1361" w:type="dxa"/>
            <w:vMerge/>
            <w:tcBorders>
              <w:top w:val="nil"/>
              <w:left w:val="nil"/>
              <w:bottom w:val="nil"/>
              <w:right w:val="nil"/>
            </w:tcBorders>
            <w:vAlign w:val="center"/>
            <w:hideMark/>
          </w:tcPr>
          <w:p w14:paraId="4E30D905" w14:textId="77777777" w:rsidR="0009052F" w:rsidRDefault="0009052F" w:rsidP="0009052F">
            <w:pPr>
              <w:rPr>
                <w:b/>
                <w:bCs/>
                <w:sz w:val="22"/>
                <w:szCs w:val="22"/>
              </w:rPr>
            </w:pPr>
          </w:p>
        </w:tc>
        <w:tc>
          <w:tcPr>
            <w:tcW w:w="1361" w:type="dxa"/>
            <w:gridSpan w:val="2"/>
            <w:vMerge/>
            <w:tcBorders>
              <w:top w:val="nil"/>
              <w:left w:val="nil"/>
              <w:bottom w:val="nil"/>
              <w:right w:val="nil"/>
            </w:tcBorders>
            <w:vAlign w:val="center"/>
            <w:hideMark/>
          </w:tcPr>
          <w:p w14:paraId="43026E35" w14:textId="77777777" w:rsidR="0009052F" w:rsidRDefault="0009052F" w:rsidP="0009052F">
            <w:pPr>
              <w:rPr>
                <w:b/>
                <w:bCs/>
                <w:sz w:val="22"/>
                <w:szCs w:val="22"/>
              </w:rPr>
            </w:pPr>
          </w:p>
        </w:tc>
        <w:tc>
          <w:tcPr>
            <w:tcW w:w="1167" w:type="dxa"/>
            <w:vMerge/>
            <w:tcBorders>
              <w:top w:val="nil"/>
              <w:left w:val="nil"/>
              <w:bottom w:val="nil"/>
              <w:right w:val="nil"/>
            </w:tcBorders>
            <w:vAlign w:val="center"/>
            <w:hideMark/>
          </w:tcPr>
          <w:p w14:paraId="4F4AB57A" w14:textId="77777777" w:rsidR="0009052F" w:rsidRDefault="0009052F" w:rsidP="0009052F">
            <w:pPr>
              <w:rPr>
                <w:b/>
                <w:bCs/>
                <w:sz w:val="22"/>
                <w:szCs w:val="22"/>
              </w:rPr>
            </w:pPr>
          </w:p>
        </w:tc>
        <w:tc>
          <w:tcPr>
            <w:tcW w:w="1482" w:type="dxa"/>
            <w:vMerge/>
            <w:tcBorders>
              <w:top w:val="nil"/>
              <w:left w:val="nil"/>
              <w:bottom w:val="nil"/>
              <w:right w:val="nil"/>
            </w:tcBorders>
            <w:vAlign w:val="center"/>
            <w:hideMark/>
          </w:tcPr>
          <w:p w14:paraId="0020FB71" w14:textId="77777777" w:rsidR="0009052F" w:rsidRDefault="0009052F" w:rsidP="0009052F">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14:paraId="0C5AC3AB" w14:textId="77777777" w:rsidR="0009052F" w:rsidRDefault="0009052F" w:rsidP="0009052F">
            <w:pPr>
              <w:jc w:val="center"/>
              <w:rPr>
                <w:b/>
                <w:bCs/>
                <w:sz w:val="22"/>
                <w:szCs w:val="22"/>
              </w:rPr>
            </w:pPr>
            <w:r>
              <w:rPr>
                <w:b/>
                <w:bCs/>
                <w:sz w:val="22"/>
                <w:szCs w:val="22"/>
              </w:rPr>
              <w:t> </w:t>
            </w:r>
          </w:p>
        </w:tc>
      </w:tr>
      <w:tr w:rsidR="0009052F" w14:paraId="02223EBF" w14:textId="77777777" w:rsidTr="00F87AB4">
        <w:trPr>
          <w:trHeight w:val="284"/>
          <w:jc w:val="center"/>
        </w:trPr>
        <w:tc>
          <w:tcPr>
            <w:tcW w:w="471" w:type="dxa"/>
            <w:tcBorders>
              <w:top w:val="single" w:sz="4" w:space="0" w:color="000000"/>
              <w:left w:val="single" w:sz="4" w:space="0" w:color="auto"/>
              <w:bottom w:val="nil"/>
              <w:right w:val="nil"/>
            </w:tcBorders>
            <w:shd w:val="clear" w:color="auto" w:fill="auto"/>
            <w:noWrap/>
            <w:vAlign w:val="bottom"/>
            <w:hideMark/>
          </w:tcPr>
          <w:p w14:paraId="5BAA4379" w14:textId="77777777" w:rsidR="0009052F" w:rsidRDefault="0009052F" w:rsidP="0009052F">
            <w:pPr>
              <w:rPr>
                <w:rFonts w:ascii="Arial" w:hAnsi="Arial" w:cs="Arial"/>
                <w:sz w:val="20"/>
                <w:szCs w:val="20"/>
              </w:rPr>
            </w:pPr>
            <w:r>
              <w:rPr>
                <w:rFonts w:ascii="Arial" w:hAnsi="Arial" w:cs="Arial"/>
                <w:sz w:val="20"/>
                <w:szCs w:val="20"/>
              </w:rPr>
              <w:t> </w:t>
            </w:r>
          </w:p>
        </w:tc>
        <w:tc>
          <w:tcPr>
            <w:tcW w:w="2944" w:type="dxa"/>
            <w:gridSpan w:val="2"/>
            <w:tcBorders>
              <w:top w:val="single" w:sz="4" w:space="0" w:color="000000"/>
              <w:left w:val="nil"/>
              <w:bottom w:val="nil"/>
              <w:right w:val="nil"/>
            </w:tcBorders>
            <w:shd w:val="clear" w:color="auto" w:fill="auto"/>
            <w:noWrap/>
            <w:vAlign w:val="bottom"/>
            <w:hideMark/>
          </w:tcPr>
          <w:p w14:paraId="2DEB60EC" w14:textId="77777777" w:rsidR="0009052F" w:rsidRDefault="0009052F" w:rsidP="0009052F">
            <w:pPr>
              <w:rPr>
                <w:rFonts w:ascii="Arial" w:hAnsi="Arial" w:cs="Arial"/>
                <w:sz w:val="20"/>
                <w:szCs w:val="20"/>
              </w:rPr>
            </w:pPr>
            <w:r>
              <w:rPr>
                <w:rFonts w:ascii="Arial" w:hAnsi="Arial" w:cs="Arial"/>
                <w:sz w:val="20"/>
                <w:szCs w:val="20"/>
              </w:rPr>
              <w:t> </w:t>
            </w:r>
          </w:p>
        </w:tc>
        <w:tc>
          <w:tcPr>
            <w:tcW w:w="1409" w:type="dxa"/>
            <w:gridSpan w:val="2"/>
            <w:tcBorders>
              <w:top w:val="single" w:sz="4" w:space="0" w:color="000000"/>
              <w:left w:val="nil"/>
              <w:bottom w:val="nil"/>
              <w:right w:val="nil"/>
            </w:tcBorders>
            <w:shd w:val="clear" w:color="auto" w:fill="auto"/>
            <w:noWrap/>
            <w:vAlign w:val="bottom"/>
            <w:hideMark/>
          </w:tcPr>
          <w:p w14:paraId="39F2055E" w14:textId="77777777" w:rsidR="0009052F" w:rsidRDefault="0009052F" w:rsidP="0009052F">
            <w:pPr>
              <w:rPr>
                <w:rFonts w:ascii="Arial" w:hAnsi="Arial" w:cs="Arial"/>
                <w:sz w:val="20"/>
                <w:szCs w:val="20"/>
              </w:rPr>
            </w:pPr>
            <w:r>
              <w:rPr>
                <w:rFonts w:ascii="Arial" w:hAnsi="Arial" w:cs="Arial"/>
                <w:sz w:val="20"/>
                <w:szCs w:val="20"/>
              </w:rPr>
              <w:t> </w:t>
            </w:r>
          </w:p>
        </w:tc>
        <w:tc>
          <w:tcPr>
            <w:tcW w:w="1129" w:type="dxa"/>
            <w:tcBorders>
              <w:top w:val="single" w:sz="4" w:space="0" w:color="000000"/>
              <w:left w:val="nil"/>
              <w:bottom w:val="nil"/>
              <w:right w:val="nil"/>
            </w:tcBorders>
            <w:shd w:val="clear" w:color="auto" w:fill="auto"/>
            <w:noWrap/>
            <w:vAlign w:val="bottom"/>
            <w:hideMark/>
          </w:tcPr>
          <w:p w14:paraId="14C4B381"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tcBorders>
              <w:top w:val="single" w:sz="4" w:space="0" w:color="000000"/>
              <w:left w:val="nil"/>
              <w:bottom w:val="nil"/>
              <w:right w:val="nil"/>
            </w:tcBorders>
            <w:shd w:val="clear" w:color="auto" w:fill="auto"/>
            <w:noWrap/>
            <w:vAlign w:val="bottom"/>
            <w:hideMark/>
          </w:tcPr>
          <w:p w14:paraId="592712DC"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tcBorders>
              <w:top w:val="single" w:sz="4" w:space="0" w:color="000000"/>
              <w:left w:val="nil"/>
              <w:bottom w:val="nil"/>
              <w:right w:val="nil"/>
            </w:tcBorders>
            <w:shd w:val="clear" w:color="auto" w:fill="auto"/>
            <w:noWrap/>
            <w:vAlign w:val="bottom"/>
            <w:hideMark/>
          </w:tcPr>
          <w:p w14:paraId="4B0B6833"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gridSpan w:val="2"/>
            <w:tcBorders>
              <w:top w:val="single" w:sz="4" w:space="0" w:color="000000"/>
              <w:left w:val="nil"/>
              <w:bottom w:val="nil"/>
              <w:right w:val="nil"/>
            </w:tcBorders>
            <w:shd w:val="clear" w:color="auto" w:fill="auto"/>
            <w:noWrap/>
            <w:vAlign w:val="bottom"/>
            <w:hideMark/>
          </w:tcPr>
          <w:p w14:paraId="0FA9440C" w14:textId="77777777" w:rsidR="0009052F" w:rsidRDefault="0009052F" w:rsidP="0009052F">
            <w:pPr>
              <w:rPr>
                <w:rFonts w:ascii="Arial" w:hAnsi="Arial" w:cs="Arial"/>
                <w:sz w:val="20"/>
                <w:szCs w:val="20"/>
              </w:rPr>
            </w:pPr>
            <w:r>
              <w:rPr>
                <w:rFonts w:ascii="Arial" w:hAnsi="Arial" w:cs="Arial"/>
                <w:sz w:val="20"/>
                <w:szCs w:val="20"/>
              </w:rPr>
              <w:t> </w:t>
            </w:r>
          </w:p>
        </w:tc>
        <w:tc>
          <w:tcPr>
            <w:tcW w:w="1167" w:type="dxa"/>
            <w:tcBorders>
              <w:top w:val="single" w:sz="4" w:space="0" w:color="000000"/>
              <w:left w:val="nil"/>
              <w:bottom w:val="nil"/>
              <w:right w:val="nil"/>
            </w:tcBorders>
            <w:shd w:val="clear" w:color="auto" w:fill="auto"/>
            <w:noWrap/>
            <w:vAlign w:val="bottom"/>
            <w:hideMark/>
          </w:tcPr>
          <w:p w14:paraId="6BA439D4" w14:textId="77777777" w:rsidR="0009052F" w:rsidRDefault="0009052F" w:rsidP="0009052F">
            <w:pPr>
              <w:rPr>
                <w:rFonts w:ascii="Arial" w:hAnsi="Arial" w:cs="Arial"/>
                <w:sz w:val="20"/>
                <w:szCs w:val="20"/>
              </w:rPr>
            </w:pPr>
            <w:r>
              <w:rPr>
                <w:rFonts w:ascii="Arial" w:hAnsi="Arial" w:cs="Arial"/>
                <w:sz w:val="20"/>
                <w:szCs w:val="20"/>
              </w:rPr>
              <w:t> </w:t>
            </w:r>
          </w:p>
        </w:tc>
        <w:tc>
          <w:tcPr>
            <w:tcW w:w="1482" w:type="dxa"/>
            <w:tcBorders>
              <w:top w:val="single" w:sz="4" w:space="0" w:color="000000"/>
              <w:left w:val="nil"/>
              <w:bottom w:val="nil"/>
              <w:right w:val="nil"/>
            </w:tcBorders>
            <w:shd w:val="clear" w:color="auto" w:fill="auto"/>
            <w:noWrap/>
            <w:vAlign w:val="bottom"/>
            <w:hideMark/>
          </w:tcPr>
          <w:p w14:paraId="164B6012" w14:textId="77777777" w:rsidR="0009052F" w:rsidRDefault="0009052F" w:rsidP="0009052F">
            <w:pPr>
              <w:rPr>
                <w:rFonts w:ascii="Arial" w:hAnsi="Arial" w:cs="Arial"/>
                <w:sz w:val="20"/>
                <w:szCs w:val="20"/>
              </w:rPr>
            </w:pPr>
            <w:r>
              <w:rPr>
                <w:rFonts w:ascii="Arial" w:hAnsi="Arial" w:cs="Arial"/>
                <w:sz w:val="20"/>
                <w:szCs w:val="20"/>
              </w:rPr>
              <w:t> </w:t>
            </w:r>
          </w:p>
        </w:tc>
        <w:tc>
          <w:tcPr>
            <w:tcW w:w="270" w:type="dxa"/>
            <w:tcBorders>
              <w:top w:val="single" w:sz="4" w:space="0" w:color="000000"/>
              <w:left w:val="nil"/>
              <w:bottom w:val="nil"/>
              <w:right w:val="single" w:sz="4" w:space="0" w:color="auto"/>
            </w:tcBorders>
            <w:shd w:val="clear" w:color="auto" w:fill="auto"/>
            <w:noWrap/>
            <w:vAlign w:val="bottom"/>
            <w:hideMark/>
          </w:tcPr>
          <w:p w14:paraId="64B1554C"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5B86B472"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76CDDBB5" w14:textId="77777777" w:rsidR="0009052F" w:rsidRDefault="0009052F" w:rsidP="0009052F">
            <w:pPr>
              <w:jc w:val="center"/>
              <w:rPr>
                <w:sz w:val="22"/>
                <w:szCs w:val="22"/>
              </w:rPr>
            </w:pPr>
            <w:r>
              <w:rPr>
                <w:sz w:val="22"/>
                <w:szCs w:val="22"/>
              </w:rPr>
              <w:t>1</w:t>
            </w:r>
          </w:p>
        </w:tc>
        <w:tc>
          <w:tcPr>
            <w:tcW w:w="2944" w:type="dxa"/>
            <w:gridSpan w:val="2"/>
            <w:tcBorders>
              <w:top w:val="nil"/>
              <w:left w:val="nil"/>
              <w:bottom w:val="nil"/>
              <w:right w:val="nil"/>
            </w:tcBorders>
            <w:shd w:val="clear" w:color="auto" w:fill="auto"/>
            <w:noWrap/>
            <w:vAlign w:val="bottom"/>
            <w:hideMark/>
          </w:tcPr>
          <w:p w14:paraId="5272A30B" w14:textId="77777777" w:rsidR="0009052F" w:rsidRDefault="0009052F" w:rsidP="0009052F">
            <w:pPr>
              <w:rPr>
                <w:b/>
                <w:bCs/>
                <w:sz w:val="22"/>
                <w:szCs w:val="22"/>
              </w:rPr>
            </w:pPr>
            <w:r>
              <w:rPr>
                <w:b/>
                <w:bCs/>
                <w:sz w:val="22"/>
                <w:szCs w:val="22"/>
              </w:rPr>
              <w:t>Operating Revenues:</w:t>
            </w:r>
          </w:p>
        </w:tc>
        <w:tc>
          <w:tcPr>
            <w:tcW w:w="1409" w:type="dxa"/>
            <w:gridSpan w:val="2"/>
            <w:tcBorders>
              <w:top w:val="nil"/>
              <w:left w:val="nil"/>
              <w:bottom w:val="nil"/>
              <w:right w:val="nil"/>
            </w:tcBorders>
            <w:shd w:val="clear" w:color="auto" w:fill="auto"/>
            <w:noWrap/>
            <w:vAlign w:val="bottom"/>
            <w:hideMark/>
          </w:tcPr>
          <w:p w14:paraId="12E5CA52" w14:textId="77777777" w:rsidR="0009052F" w:rsidRDefault="0009052F" w:rsidP="00D6624D">
            <w:pPr>
              <w:jc w:val="right"/>
              <w:rPr>
                <w:sz w:val="22"/>
                <w:szCs w:val="22"/>
                <w:u w:val="single"/>
              </w:rPr>
            </w:pPr>
            <w:r>
              <w:rPr>
                <w:sz w:val="22"/>
                <w:szCs w:val="22"/>
                <w:u w:val="single"/>
              </w:rPr>
              <w:t>$</w:t>
            </w:r>
            <w:r w:rsidR="00D6624D">
              <w:rPr>
                <w:sz w:val="22"/>
                <w:szCs w:val="22"/>
                <w:u w:val="single"/>
              </w:rPr>
              <w:t>1,051,949</w:t>
            </w:r>
          </w:p>
        </w:tc>
        <w:tc>
          <w:tcPr>
            <w:tcW w:w="1129" w:type="dxa"/>
            <w:tcBorders>
              <w:top w:val="nil"/>
              <w:left w:val="nil"/>
              <w:bottom w:val="nil"/>
              <w:right w:val="nil"/>
            </w:tcBorders>
            <w:shd w:val="clear" w:color="auto" w:fill="auto"/>
            <w:noWrap/>
            <w:vAlign w:val="bottom"/>
            <w:hideMark/>
          </w:tcPr>
          <w:p w14:paraId="148F5FCB" w14:textId="13A62097" w:rsidR="0009052F" w:rsidRDefault="0009052F" w:rsidP="00D6624D">
            <w:pPr>
              <w:jc w:val="right"/>
              <w:rPr>
                <w:sz w:val="22"/>
                <w:szCs w:val="22"/>
                <w:u w:val="single"/>
              </w:rPr>
            </w:pPr>
            <w:r>
              <w:rPr>
                <w:sz w:val="22"/>
                <w:szCs w:val="22"/>
                <w:u w:val="single"/>
              </w:rPr>
              <w:t>$</w:t>
            </w:r>
            <w:r w:rsidR="00463B0F">
              <w:rPr>
                <w:sz w:val="22"/>
                <w:szCs w:val="22"/>
                <w:u w:val="single"/>
              </w:rPr>
              <w:t>541,637</w:t>
            </w:r>
            <w:r>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5B5AA478" w14:textId="5637069C" w:rsidR="0009052F" w:rsidRDefault="0009052F" w:rsidP="00D6624D">
            <w:pPr>
              <w:jc w:val="right"/>
              <w:rPr>
                <w:sz w:val="22"/>
                <w:szCs w:val="22"/>
                <w:u w:val="single"/>
              </w:rPr>
            </w:pPr>
            <w:r>
              <w:rPr>
                <w:sz w:val="22"/>
                <w:szCs w:val="22"/>
                <w:u w:val="single"/>
              </w:rPr>
              <w:t>$</w:t>
            </w:r>
            <w:r w:rsidR="00463B0F">
              <w:rPr>
                <w:sz w:val="22"/>
                <w:szCs w:val="22"/>
                <w:u w:val="single"/>
              </w:rPr>
              <w:t>1,593,586</w:t>
            </w:r>
            <w:r>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3F647280" w14:textId="32F6CF0B" w:rsidR="0009052F" w:rsidRDefault="0009052F" w:rsidP="00375625">
            <w:pPr>
              <w:jc w:val="right"/>
              <w:rPr>
                <w:sz w:val="22"/>
                <w:szCs w:val="22"/>
                <w:u w:val="single"/>
              </w:rPr>
            </w:pPr>
            <w:r>
              <w:rPr>
                <w:sz w:val="22"/>
                <w:szCs w:val="22"/>
                <w:u w:val="single"/>
              </w:rPr>
              <w:t>($</w:t>
            </w:r>
            <w:r w:rsidR="00D6624D">
              <w:rPr>
                <w:sz w:val="22"/>
                <w:szCs w:val="22"/>
                <w:u w:val="single"/>
              </w:rPr>
              <w:t>5</w:t>
            </w:r>
            <w:r w:rsidR="00F87AB4">
              <w:rPr>
                <w:sz w:val="22"/>
                <w:szCs w:val="22"/>
                <w:u w:val="single"/>
              </w:rPr>
              <w:t>36,659</w:t>
            </w:r>
            <w:r>
              <w:rPr>
                <w:sz w:val="22"/>
                <w:szCs w:val="22"/>
                <w:u w:val="single"/>
              </w:rPr>
              <w:t>)</w:t>
            </w:r>
          </w:p>
        </w:tc>
        <w:tc>
          <w:tcPr>
            <w:tcW w:w="1361" w:type="dxa"/>
            <w:gridSpan w:val="2"/>
            <w:tcBorders>
              <w:top w:val="nil"/>
              <w:left w:val="nil"/>
              <w:bottom w:val="nil"/>
              <w:right w:val="nil"/>
            </w:tcBorders>
            <w:shd w:val="clear" w:color="auto" w:fill="auto"/>
            <w:noWrap/>
            <w:vAlign w:val="bottom"/>
            <w:hideMark/>
          </w:tcPr>
          <w:p w14:paraId="0B89695A" w14:textId="4E4F6C4A" w:rsidR="0009052F" w:rsidRDefault="0009052F" w:rsidP="005A5B6A">
            <w:pPr>
              <w:jc w:val="right"/>
              <w:rPr>
                <w:sz w:val="22"/>
                <w:szCs w:val="22"/>
                <w:u w:val="single"/>
              </w:rPr>
            </w:pPr>
            <w:r>
              <w:rPr>
                <w:sz w:val="22"/>
                <w:szCs w:val="22"/>
                <w:u w:val="single"/>
              </w:rPr>
              <w:t>$</w:t>
            </w:r>
            <w:r w:rsidR="00D6624D">
              <w:rPr>
                <w:sz w:val="22"/>
                <w:szCs w:val="22"/>
                <w:u w:val="single"/>
              </w:rPr>
              <w:t>1,</w:t>
            </w:r>
            <w:r w:rsidR="005A5B6A">
              <w:rPr>
                <w:sz w:val="22"/>
                <w:szCs w:val="22"/>
                <w:u w:val="single"/>
              </w:rPr>
              <w:t>056,927</w:t>
            </w:r>
            <w:r>
              <w:rPr>
                <w:sz w:val="22"/>
                <w:szCs w:val="22"/>
                <w:u w:val="single"/>
              </w:rPr>
              <w:t xml:space="preserve"> </w:t>
            </w:r>
          </w:p>
        </w:tc>
        <w:tc>
          <w:tcPr>
            <w:tcW w:w="1167" w:type="dxa"/>
            <w:tcBorders>
              <w:top w:val="nil"/>
              <w:left w:val="nil"/>
              <w:bottom w:val="nil"/>
              <w:right w:val="nil"/>
            </w:tcBorders>
            <w:shd w:val="clear" w:color="auto" w:fill="auto"/>
            <w:noWrap/>
            <w:vAlign w:val="bottom"/>
            <w:hideMark/>
          </w:tcPr>
          <w:p w14:paraId="319B54CC" w14:textId="1FEA9DCD" w:rsidR="0009052F" w:rsidRDefault="0009052F" w:rsidP="005A5B6A">
            <w:pPr>
              <w:jc w:val="right"/>
              <w:rPr>
                <w:sz w:val="22"/>
                <w:szCs w:val="22"/>
                <w:u w:val="single"/>
              </w:rPr>
            </w:pPr>
            <w:r>
              <w:rPr>
                <w:sz w:val="22"/>
                <w:szCs w:val="22"/>
                <w:u w:val="single"/>
              </w:rPr>
              <w:t>$</w:t>
            </w:r>
            <w:r w:rsidR="00F87AB4">
              <w:rPr>
                <w:sz w:val="22"/>
                <w:szCs w:val="22"/>
                <w:u w:val="single"/>
              </w:rPr>
              <w:t>244,186</w:t>
            </w:r>
            <w:r>
              <w:rPr>
                <w:sz w:val="22"/>
                <w:szCs w:val="22"/>
                <w:u w:val="single"/>
              </w:rPr>
              <w:t xml:space="preserve"> </w:t>
            </w:r>
          </w:p>
        </w:tc>
        <w:tc>
          <w:tcPr>
            <w:tcW w:w="1482" w:type="dxa"/>
            <w:tcBorders>
              <w:top w:val="nil"/>
              <w:left w:val="nil"/>
              <w:bottom w:val="nil"/>
              <w:right w:val="nil"/>
            </w:tcBorders>
            <w:shd w:val="clear" w:color="auto" w:fill="auto"/>
            <w:noWrap/>
            <w:vAlign w:val="bottom"/>
            <w:hideMark/>
          </w:tcPr>
          <w:p w14:paraId="2F10EB4E" w14:textId="06EE9F38" w:rsidR="0009052F" w:rsidRDefault="0009052F" w:rsidP="005A5B6A">
            <w:pPr>
              <w:jc w:val="right"/>
              <w:rPr>
                <w:sz w:val="22"/>
                <w:szCs w:val="22"/>
                <w:u w:val="single"/>
              </w:rPr>
            </w:pPr>
            <w:r>
              <w:rPr>
                <w:sz w:val="22"/>
                <w:szCs w:val="22"/>
                <w:u w:val="single"/>
              </w:rPr>
              <w:t>$</w:t>
            </w:r>
            <w:r w:rsidR="00D6624D">
              <w:rPr>
                <w:sz w:val="22"/>
                <w:szCs w:val="22"/>
                <w:u w:val="single"/>
              </w:rPr>
              <w:t>1,</w:t>
            </w:r>
            <w:r w:rsidR="00F87AB4">
              <w:rPr>
                <w:sz w:val="22"/>
                <w:szCs w:val="22"/>
                <w:u w:val="single"/>
              </w:rPr>
              <w:t>301,113</w:t>
            </w:r>
            <w:r>
              <w:rPr>
                <w:sz w:val="22"/>
                <w:szCs w:val="22"/>
                <w:u w:val="single"/>
              </w:rPr>
              <w:t xml:space="preserve"> </w:t>
            </w:r>
          </w:p>
        </w:tc>
        <w:tc>
          <w:tcPr>
            <w:tcW w:w="270" w:type="dxa"/>
            <w:tcBorders>
              <w:top w:val="nil"/>
              <w:left w:val="nil"/>
              <w:bottom w:val="nil"/>
              <w:right w:val="single" w:sz="4" w:space="0" w:color="auto"/>
            </w:tcBorders>
            <w:shd w:val="clear" w:color="auto" w:fill="auto"/>
            <w:noWrap/>
            <w:vAlign w:val="bottom"/>
            <w:hideMark/>
          </w:tcPr>
          <w:p w14:paraId="371FD6F8" w14:textId="77777777" w:rsidR="0009052F" w:rsidRDefault="0009052F" w:rsidP="0009052F">
            <w:pPr>
              <w:rPr>
                <w:rFonts w:ascii="Arial" w:hAnsi="Arial" w:cs="Arial"/>
                <w:sz w:val="20"/>
                <w:szCs w:val="20"/>
                <w:u w:val="single"/>
              </w:rPr>
            </w:pPr>
          </w:p>
        </w:tc>
      </w:tr>
      <w:tr w:rsidR="0009052F" w14:paraId="2E80EA34"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59C556C6"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029ED036"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21A658C6"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05A85D68"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27140F1D"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47948514"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27C23D4A"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61B5FE5F" w14:textId="4F63DAFD" w:rsidR="0009052F" w:rsidRDefault="00F87AB4" w:rsidP="0009052F">
            <w:pPr>
              <w:jc w:val="right"/>
              <w:rPr>
                <w:sz w:val="22"/>
                <w:szCs w:val="22"/>
              </w:rPr>
            </w:pPr>
            <w:r>
              <w:rPr>
                <w:sz w:val="22"/>
                <w:szCs w:val="22"/>
              </w:rPr>
              <w:t>23.10</w:t>
            </w:r>
            <w:r w:rsidR="0009052F">
              <w:rPr>
                <w:sz w:val="22"/>
                <w:szCs w:val="22"/>
              </w:rPr>
              <w:t>%</w:t>
            </w:r>
          </w:p>
        </w:tc>
        <w:tc>
          <w:tcPr>
            <w:tcW w:w="1482" w:type="dxa"/>
            <w:tcBorders>
              <w:top w:val="nil"/>
              <w:left w:val="nil"/>
              <w:bottom w:val="nil"/>
              <w:right w:val="nil"/>
            </w:tcBorders>
            <w:shd w:val="clear" w:color="auto" w:fill="auto"/>
            <w:noWrap/>
            <w:vAlign w:val="bottom"/>
            <w:hideMark/>
          </w:tcPr>
          <w:p w14:paraId="1DEC6F16"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26E5A0A"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597EEE54"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22A5AC0D"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48C63C6C" w14:textId="77777777" w:rsidR="0009052F" w:rsidRDefault="0009052F" w:rsidP="0009052F">
            <w:pPr>
              <w:rPr>
                <w:b/>
                <w:bCs/>
                <w:sz w:val="22"/>
                <w:szCs w:val="22"/>
              </w:rPr>
            </w:pPr>
            <w:r>
              <w:rPr>
                <w:b/>
                <w:bCs/>
                <w:sz w:val="22"/>
                <w:szCs w:val="22"/>
              </w:rPr>
              <w:t>Operating Expenses</w:t>
            </w:r>
          </w:p>
        </w:tc>
        <w:tc>
          <w:tcPr>
            <w:tcW w:w="1409" w:type="dxa"/>
            <w:gridSpan w:val="2"/>
            <w:tcBorders>
              <w:top w:val="nil"/>
              <w:left w:val="nil"/>
              <w:bottom w:val="nil"/>
              <w:right w:val="nil"/>
            </w:tcBorders>
            <w:shd w:val="clear" w:color="auto" w:fill="auto"/>
            <w:noWrap/>
            <w:vAlign w:val="bottom"/>
            <w:hideMark/>
          </w:tcPr>
          <w:p w14:paraId="7808E2EF"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07F6D3A7"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232265A4"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79A2125A"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59A6F55D"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751FD590"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6150DAEA"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75EB2888"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5BAEAB7E"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7589EF58" w14:textId="77777777" w:rsidR="0009052F" w:rsidRDefault="0009052F" w:rsidP="0009052F">
            <w:pPr>
              <w:jc w:val="center"/>
              <w:rPr>
                <w:sz w:val="22"/>
                <w:szCs w:val="22"/>
              </w:rPr>
            </w:pPr>
            <w:r>
              <w:rPr>
                <w:sz w:val="22"/>
                <w:szCs w:val="22"/>
              </w:rPr>
              <w:t>2</w:t>
            </w:r>
          </w:p>
        </w:tc>
        <w:tc>
          <w:tcPr>
            <w:tcW w:w="2944" w:type="dxa"/>
            <w:gridSpan w:val="2"/>
            <w:tcBorders>
              <w:top w:val="nil"/>
              <w:left w:val="nil"/>
              <w:bottom w:val="nil"/>
              <w:right w:val="nil"/>
            </w:tcBorders>
            <w:shd w:val="clear" w:color="auto" w:fill="auto"/>
            <w:noWrap/>
            <w:vAlign w:val="bottom"/>
            <w:hideMark/>
          </w:tcPr>
          <w:p w14:paraId="47AFF336" w14:textId="77777777" w:rsidR="0009052F" w:rsidRDefault="0009052F" w:rsidP="0009052F">
            <w:pPr>
              <w:rPr>
                <w:sz w:val="22"/>
                <w:szCs w:val="22"/>
              </w:rPr>
            </w:pPr>
            <w:r>
              <w:rPr>
                <w:sz w:val="22"/>
                <w:szCs w:val="22"/>
              </w:rPr>
              <w:t xml:space="preserve">    Operation &amp; Maintenance</w:t>
            </w:r>
          </w:p>
        </w:tc>
        <w:tc>
          <w:tcPr>
            <w:tcW w:w="1409" w:type="dxa"/>
            <w:gridSpan w:val="2"/>
            <w:tcBorders>
              <w:top w:val="nil"/>
              <w:left w:val="nil"/>
              <w:bottom w:val="nil"/>
              <w:right w:val="nil"/>
            </w:tcBorders>
            <w:shd w:val="clear" w:color="auto" w:fill="auto"/>
            <w:noWrap/>
            <w:vAlign w:val="bottom"/>
            <w:hideMark/>
          </w:tcPr>
          <w:p w14:paraId="44123C5A" w14:textId="77777777" w:rsidR="0009052F" w:rsidRDefault="0009052F" w:rsidP="00437D7F">
            <w:pPr>
              <w:jc w:val="right"/>
              <w:rPr>
                <w:sz w:val="22"/>
                <w:szCs w:val="22"/>
              </w:rPr>
            </w:pPr>
            <w:r>
              <w:rPr>
                <w:sz w:val="22"/>
                <w:szCs w:val="22"/>
              </w:rPr>
              <w:t>$</w:t>
            </w:r>
            <w:r w:rsidR="00437D7F">
              <w:rPr>
                <w:sz w:val="22"/>
                <w:szCs w:val="22"/>
              </w:rPr>
              <w:t>924,958</w:t>
            </w:r>
            <w:r>
              <w:rPr>
                <w:sz w:val="22"/>
                <w:szCs w:val="22"/>
              </w:rPr>
              <w:t xml:space="preserve"> </w:t>
            </w:r>
          </w:p>
        </w:tc>
        <w:tc>
          <w:tcPr>
            <w:tcW w:w="1129" w:type="dxa"/>
            <w:tcBorders>
              <w:top w:val="nil"/>
              <w:left w:val="nil"/>
              <w:bottom w:val="nil"/>
              <w:right w:val="nil"/>
            </w:tcBorders>
            <w:shd w:val="clear" w:color="auto" w:fill="auto"/>
            <w:noWrap/>
            <w:vAlign w:val="bottom"/>
            <w:hideMark/>
          </w:tcPr>
          <w:p w14:paraId="0AA22B74" w14:textId="77777777" w:rsidR="0009052F" w:rsidRDefault="0009052F" w:rsidP="00437D7F">
            <w:pPr>
              <w:jc w:val="right"/>
              <w:rPr>
                <w:sz w:val="22"/>
                <w:szCs w:val="22"/>
              </w:rPr>
            </w:pPr>
            <w:r>
              <w:rPr>
                <w:sz w:val="22"/>
                <w:szCs w:val="22"/>
              </w:rPr>
              <w:t>$</w:t>
            </w:r>
            <w:r w:rsidR="00437D7F">
              <w:rPr>
                <w:sz w:val="22"/>
                <w:szCs w:val="22"/>
              </w:rPr>
              <w:t>237,010</w:t>
            </w:r>
            <w:r>
              <w:rPr>
                <w:sz w:val="22"/>
                <w:szCs w:val="22"/>
              </w:rPr>
              <w:t xml:space="preserve"> </w:t>
            </w:r>
          </w:p>
        </w:tc>
        <w:tc>
          <w:tcPr>
            <w:tcW w:w="1361" w:type="dxa"/>
            <w:tcBorders>
              <w:top w:val="nil"/>
              <w:left w:val="nil"/>
              <w:bottom w:val="nil"/>
              <w:right w:val="nil"/>
            </w:tcBorders>
            <w:shd w:val="clear" w:color="auto" w:fill="auto"/>
            <w:noWrap/>
            <w:vAlign w:val="bottom"/>
            <w:hideMark/>
          </w:tcPr>
          <w:p w14:paraId="0A69C40E" w14:textId="77777777" w:rsidR="0009052F" w:rsidRDefault="0009052F" w:rsidP="00437D7F">
            <w:pPr>
              <w:jc w:val="right"/>
              <w:rPr>
                <w:sz w:val="22"/>
                <w:szCs w:val="22"/>
              </w:rPr>
            </w:pPr>
            <w:r>
              <w:rPr>
                <w:sz w:val="22"/>
                <w:szCs w:val="22"/>
              </w:rPr>
              <w:t>$</w:t>
            </w:r>
            <w:r w:rsidR="00437D7F">
              <w:rPr>
                <w:sz w:val="22"/>
                <w:szCs w:val="22"/>
              </w:rPr>
              <w:t>1,161,968</w:t>
            </w:r>
            <w:r>
              <w:rPr>
                <w:sz w:val="22"/>
                <w:szCs w:val="22"/>
              </w:rPr>
              <w:t xml:space="preserve"> </w:t>
            </w:r>
          </w:p>
        </w:tc>
        <w:tc>
          <w:tcPr>
            <w:tcW w:w="1361" w:type="dxa"/>
            <w:tcBorders>
              <w:top w:val="nil"/>
              <w:left w:val="nil"/>
              <w:bottom w:val="nil"/>
              <w:right w:val="nil"/>
            </w:tcBorders>
            <w:shd w:val="clear" w:color="auto" w:fill="auto"/>
            <w:noWrap/>
            <w:vAlign w:val="bottom"/>
            <w:hideMark/>
          </w:tcPr>
          <w:p w14:paraId="1693086F" w14:textId="77777777" w:rsidR="0009052F" w:rsidRDefault="0009052F" w:rsidP="00437D7F">
            <w:pPr>
              <w:jc w:val="right"/>
              <w:rPr>
                <w:sz w:val="22"/>
                <w:szCs w:val="22"/>
              </w:rPr>
            </w:pPr>
            <w:r>
              <w:rPr>
                <w:sz w:val="22"/>
                <w:szCs w:val="22"/>
              </w:rPr>
              <w:t>($</w:t>
            </w:r>
            <w:r w:rsidR="00437D7F">
              <w:rPr>
                <w:sz w:val="22"/>
                <w:szCs w:val="22"/>
              </w:rPr>
              <w:t>237,010</w:t>
            </w:r>
            <w:r>
              <w:rPr>
                <w:sz w:val="22"/>
                <w:szCs w:val="22"/>
              </w:rPr>
              <w:t>)</w:t>
            </w:r>
          </w:p>
        </w:tc>
        <w:tc>
          <w:tcPr>
            <w:tcW w:w="1361" w:type="dxa"/>
            <w:gridSpan w:val="2"/>
            <w:tcBorders>
              <w:top w:val="nil"/>
              <w:left w:val="nil"/>
              <w:bottom w:val="nil"/>
              <w:right w:val="nil"/>
            </w:tcBorders>
            <w:shd w:val="clear" w:color="auto" w:fill="auto"/>
            <w:noWrap/>
            <w:vAlign w:val="bottom"/>
            <w:hideMark/>
          </w:tcPr>
          <w:p w14:paraId="21B73868" w14:textId="77777777" w:rsidR="0009052F" w:rsidRDefault="0009052F" w:rsidP="00437D7F">
            <w:pPr>
              <w:jc w:val="right"/>
              <w:rPr>
                <w:sz w:val="22"/>
                <w:szCs w:val="22"/>
              </w:rPr>
            </w:pPr>
            <w:r>
              <w:rPr>
                <w:sz w:val="22"/>
                <w:szCs w:val="22"/>
              </w:rPr>
              <w:t>$</w:t>
            </w:r>
            <w:r w:rsidR="00437D7F">
              <w:rPr>
                <w:sz w:val="22"/>
                <w:szCs w:val="22"/>
              </w:rPr>
              <w:t>924,958</w:t>
            </w:r>
            <w:r>
              <w:rPr>
                <w:sz w:val="22"/>
                <w:szCs w:val="22"/>
              </w:rPr>
              <w:t xml:space="preserve"> </w:t>
            </w:r>
          </w:p>
        </w:tc>
        <w:tc>
          <w:tcPr>
            <w:tcW w:w="1167" w:type="dxa"/>
            <w:tcBorders>
              <w:top w:val="nil"/>
              <w:left w:val="nil"/>
              <w:bottom w:val="nil"/>
              <w:right w:val="nil"/>
            </w:tcBorders>
            <w:shd w:val="clear" w:color="auto" w:fill="auto"/>
            <w:noWrap/>
            <w:vAlign w:val="bottom"/>
            <w:hideMark/>
          </w:tcPr>
          <w:p w14:paraId="0CFBBC76"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3079A3B4" w14:textId="77777777" w:rsidR="0009052F" w:rsidRDefault="0009052F" w:rsidP="00437D7F">
            <w:pPr>
              <w:jc w:val="right"/>
              <w:rPr>
                <w:sz w:val="22"/>
                <w:szCs w:val="22"/>
              </w:rPr>
            </w:pPr>
            <w:r>
              <w:rPr>
                <w:sz w:val="22"/>
                <w:szCs w:val="22"/>
              </w:rPr>
              <w:t>$</w:t>
            </w:r>
            <w:r w:rsidR="00437D7F">
              <w:rPr>
                <w:sz w:val="22"/>
                <w:szCs w:val="22"/>
              </w:rPr>
              <w:t>924,958</w:t>
            </w:r>
            <w:r>
              <w:rPr>
                <w:sz w:val="22"/>
                <w:szCs w:val="22"/>
              </w:rPr>
              <w:t xml:space="preserve"> </w:t>
            </w:r>
          </w:p>
        </w:tc>
        <w:tc>
          <w:tcPr>
            <w:tcW w:w="270" w:type="dxa"/>
            <w:tcBorders>
              <w:top w:val="nil"/>
              <w:left w:val="nil"/>
              <w:bottom w:val="nil"/>
              <w:right w:val="single" w:sz="4" w:space="0" w:color="auto"/>
            </w:tcBorders>
            <w:shd w:val="clear" w:color="auto" w:fill="auto"/>
            <w:noWrap/>
            <w:vAlign w:val="bottom"/>
            <w:hideMark/>
          </w:tcPr>
          <w:p w14:paraId="458A0A01"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3BA05254"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56F5E686"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32999625"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4921DFC2"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3391F8E8"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0206B78C"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56BC327A"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0CE94A24"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6CCE0D0F"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37D7EB51"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716B476F"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4FE5DD6E"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108334AA" w14:textId="77777777" w:rsidR="0009052F" w:rsidRDefault="0009052F" w:rsidP="0009052F">
            <w:pPr>
              <w:jc w:val="center"/>
              <w:rPr>
                <w:sz w:val="22"/>
                <w:szCs w:val="22"/>
              </w:rPr>
            </w:pPr>
            <w:r>
              <w:rPr>
                <w:sz w:val="22"/>
                <w:szCs w:val="22"/>
              </w:rPr>
              <w:t>3</w:t>
            </w:r>
          </w:p>
        </w:tc>
        <w:tc>
          <w:tcPr>
            <w:tcW w:w="2944" w:type="dxa"/>
            <w:gridSpan w:val="2"/>
            <w:tcBorders>
              <w:top w:val="nil"/>
              <w:left w:val="nil"/>
              <w:bottom w:val="nil"/>
              <w:right w:val="nil"/>
            </w:tcBorders>
            <w:shd w:val="clear" w:color="auto" w:fill="auto"/>
            <w:noWrap/>
            <w:vAlign w:val="bottom"/>
            <w:hideMark/>
          </w:tcPr>
          <w:p w14:paraId="14881090" w14:textId="77777777" w:rsidR="0009052F" w:rsidRDefault="0009052F" w:rsidP="0009052F">
            <w:pPr>
              <w:rPr>
                <w:sz w:val="22"/>
                <w:szCs w:val="22"/>
              </w:rPr>
            </w:pPr>
            <w:r>
              <w:rPr>
                <w:sz w:val="22"/>
                <w:szCs w:val="22"/>
              </w:rPr>
              <w:t xml:space="preserve">    Depreciation</w:t>
            </w:r>
          </w:p>
        </w:tc>
        <w:tc>
          <w:tcPr>
            <w:tcW w:w="1409" w:type="dxa"/>
            <w:gridSpan w:val="2"/>
            <w:tcBorders>
              <w:top w:val="nil"/>
              <w:left w:val="nil"/>
              <w:bottom w:val="nil"/>
              <w:right w:val="nil"/>
            </w:tcBorders>
            <w:shd w:val="clear" w:color="auto" w:fill="auto"/>
            <w:noWrap/>
            <w:vAlign w:val="bottom"/>
            <w:hideMark/>
          </w:tcPr>
          <w:p w14:paraId="42F01DA2" w14:textId="77777777" w:rsidR="0009052F" w:rsidRDefault="00437D7F" w:rsidP="00437D7F">
            <w:pPr>
              <w:jc w:val="right"/>
              <w:rPr>
                <w:sz w:val="22"/>
                <w:szCs w:val="22"/>
              </w:rPr>
            </w:pPr>
            <w:r>
              <w:rPr>
                <w:sz w:val="22"/>
                <w:szCs w:val="22"/>
              </w:rPr>
              <w:t>129,820</w:t>
            </w:r>
            <w:r w:rsidR="0009052F">
              <w:rPr>
                <w:sz w:val="22"/>
                <w:szCs w:val="22"/>
              </w:rPr>
              <w:t xml:space="preserve"> </w:t>
            </w:r>
          </w:p>
        </w:tc>
        <w:tc>
          <w:tcPr>
            <w:tcW w:w="1129" w:type="dxa"/>
            <w:tcBorders>
              <w:top w:val="nil"/>
              <w:left w:val="nil"/>
              <w:bottom w:val="nil"/>
              <w:right w:val="nil"/>
            </w:tcBorders>
            <w:shd w:val="clear" w:color="auto" w:fill="auto"/>
            <w:noWrap/>
            <w:vAlign w:val="bottom"/>
            <w:hideMark/>
          </w:tcPr>
          <w:p w14:paraId="10ADA7F8" w14:textId="0C9C6F09" w:rsidR="0009052F" w:rsidRDefault="0009052F" w:rsidP="00437D7F">
            <w:pPr>
              <w:jc w:val="right"/>
              <w:rPr>
                <w:sz w:val="22"/>
                <w:szCs w:val="22"/>
              </w:rPr>
            </w:pPr>
            <w:r>
              <w:rPr>
                <w:sz w:val="22"/>
                <w:szCs w:val="22"/>
              </w:rPr>
              <w:t>(</w:t>
            </w:r>
            <w:r w:rsidR="00463B0F">
              <w:rPr>
                <w:sz w:val="22"/>
                <w:szCs w:val="22"/>
              </w:rPr>
              <w:t>845</w:t>
            </w:r>
            <w:r>
              <w:rPr>
                <w:sz w:val="22"/>
                <w:szCs w:val="22"/>
              </w:rPr>
              <w:t>)</w:t>
            </w:r>
          </w:p>
        </w:tc>
        <w:tc>
          <w:tcPr>
            <w:tcW w:w="1361" w:type="dxa"/>
            <w:tcBorders>
              <w:top w:val="nil"/>
              <w:left w:val="nil"/>
              <w:bottom w:val="nil"/>
              <w:right w:val="nil"/>
            </w:tcBorders>
            <w:shd w:val="clear" w:color="auto" w:fill="auto"/>
            <w:noWrap/>
            <w:vAlign w:val="bottom"/>
            <w:hideMark/>
          </w:tcPr>
          <w:p w14:paraId="71119FF2" w14:textId="31035247" w:rsidR="0009052F" w:rsidRDefault="00F87AB4" w:rsidP="0009052F">
            <w:pPr>
              <w:jc w:val="right"/>
              <w:rPr>
                <w:sz w:val="22"/>
                <w:szCs w:val="22"/>
              </w:rPr>
            </w:pPr>
            <w:r>
              <w:rPr>
                <w:sz w:val="22"/>
                <w:szCs w:val="22"/>
              </w:rPr>
              <w:t>128,975</w:t>
            </w:r>
            <w:r w:rsidR="0009052F">
              <w:rPr>
                <w:sz w:val="22"/>
                <w:szCs w:val="22"/>
              </w:rPr>
              <w:t xml:space="preserve"> </w:t>
            </w:r>
          </w:p>
        </w:tc>
        <w:tc>
          <w:tcPr>
            <w:tcW w:w="1361" w:type="dxa"/>
            <w:tcBorders>
              <w:top w:val="nil"/>
              <w:left w:val="nil"/>
              <w:bottom w:val="nil"/>
              <w:right w:val="nil"/>
            </w:tcBorders>
            <w:shd w:val="clear" w:color="auto" w:fill="auto"/>
            <w:noWrap/>
            <w:vAlign w:val="bottom"/>
            <w:hideMark/>
          </w:tcPr>
          <w:p w14:paraId="4C31F25C" w14:textId="2F39A822" w:rsidR="0009052F" w:rsidRDefault="0009052F" w:rsidP="005A5B6A">
            <w:pPr>
              <w:jc w:val="right"/>
              <w:rPr>
                <w:sz w:val="22"/>
                <w:szCs w:val="22"/>
              </w:rPr>
            </w:pPr>
            <w:r>
              <w:rPr>
                <w:sz w:val="22"/>
                <w:szCs w:val="22"/>
              </w:rPr>
              <w:t>(</w:t>
            </w:r>
            <w:r w:rsidR="00F87AB4">
              <w:rPr>
                <w:sz w:val="22"/>
                <w:szCs w:val="22"/>
              </w:rPr>
              <w:t>7,707</w:t>
            </w:r>
            <w:r>
              <w:rPr>
                <w:sz w:val="22"/>
                <w:szCs w:val="22"/>
              </w:rPr>
              <w:t>)</w:t>
            </w:r>
          </w:p>
        </w:tc>
        <w:tc>
          <w:tcPr>
            <w:tcW w:w="1361" w:type="dxa"/>
            <w:gridSpan w:val="2"/>
            <w:tcBorders>
              <w:top w:val="nil"/>
              <w:left w:val="nil"/>
              <w:bottom w:val="nil"/>
              <w:right w:val="nil"/>
            </w:tcBorders>
            <w:shd w:val="clear" w:color="auto" w:fill="auto"/>
            <w:noWrap/>
            <w:vAlign w:val="bottom"/>
            <w:hideMark/>
          </w:tcPr>
          <w:p w14:paraId="332B9F8B" w14:textId="7714AA4A" w:rsidR="0009052F" w:rsidRDefault="005A5B6A" w:rsidP="0009052F">
            <w:pPr>
              <w:jc w:val="right"/>
              <w:rPr>
                <w:sz w:val="22"/>
                <w:szCs w:val="22"/>
              </w:rPr>
            </w:pPr>
            <w:r>
              <w:rPr>
                <w:sz w:val="22"/>
                <w:szCs w:val="22"/>
              </w:rPr>
              <w:t>121,268</w:t>
            </w:r>
          </w:p>
        </w:tc>
        <w:tc>
          <w:tcPr>
            <w:tcW w:w="1167" w:type="dxa"/>
            <w:tcBorders>
              <w:top w:val="nil"/>
              <w:left w:val="nil"/>
              <w:bottom w:val="nil"/>
              <w:right w:val="nil"/>
            </w:tcBorders>
            <w:shd w:val="clear" w:color="auto" w:fill="auto"/>
            <w:noWrap/>
            <w:vAlign w:val="bottom"/>
            <w:hideMark/>
          </w:tcPr>
          <w:p w14:paraId="2B947575"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796ADACC" w14:textId="3F35D7F7" w:rsidR="0009052F" w:rsidRDefault="005A5B6A" w:rsidP="0009052F">
            <w:pPr>
              <w:jc w:val="right"/>
              <w:rPr>
                <w:sz w:val="22"/>
                <w:szCs w:val="22"/>
              </w:rPr>
            </w:pPr>
            <w:r>
              <w:rPr>
                <w:sz w:val="22"/>
                <w:szCs w:val="22"/>
              </w:rPr>
              <w:t>121,268</w:t>
            </w:r>
          </w:p>
        </w:tc>
        <w:tc>
          <w:tcPr>
            <w:tcW w:w="270" w:type="dxa"/>
            <w:tcBorders>
              <w:top w:val="nil"/>
              <w:left w:val="nil"/>
              <w:bottom w:val="nil"/>
              <w:right w:val="single" w:sz="4" w:space="0" w:color="auto"/>
            </w:tcBorders>
            <w:shd w:val="clear" w:color="auto" w:fill="auto"/>
            <w:noWrap/>
            <w:vAlign w:val="bottom"/>
            <w:hideMark/>
          </w:tcPr>
          <w:p w14:paraId="1358C763"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019DF8C2"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406CB534"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2570697A"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648B4223"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4D752A3B"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22E1FA65"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524FA9D1"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55328872"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0EA96F3C"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151D00E7"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4B868ED"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1263302"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245CE7D8" w14:textId="77777777" w:rsidR="0009052F" w:rsidRDefault="0009052F" w:rsidP="0009052F">
            <w:pPr>
              <w:jc w:val="center"/>
              <w:rPr>
                <w:sz w:val="22"/>
                <w:szCs w:val="22"/>
              </w:rPr>
            </w:pPr>
            <w:r>
              <w:rPr>
                <w:sz w:val="22"/>
                <w:szCs w:val="22"/>
              </w:rPr>
              <w:t>4</w:t>
            </w:r>
          </w:p>
        </w:tc>
        <w:tc>
          <w:tcPr>
            <w:tcW w:w="2944" w:type="dxa"/>
            <w:gridSpan w:val="2"/>
            <w:tcBorders>
              <w:top w:val="nil"/>
              <w:left w:val="nil"/>
              <w:bottom w:val="nil"/>
              <w:right w:val="nil"/>
            </w:tcBorders>
            <w:shd w:val="clear" w:color="auto" w:fill="auto"/>
            <w:noWrap/>
            <w:vAlign w:val="bottom"/>
            <w:hideMark/>
          </w:tcPr>
          <w:p w14:paraId="1B371A3F" w14:textId="77777777" w:rsidR="0009052F" w:rsidRDefault="0009052F" w:rsidP="0009052F">
            <w:pPr>
              <w:rPr>
                <w:sz w:val="22"/>
                <w:szCs w:val="22"/>
              </w:rPr>
            </w:pPr>
            <w:r>
              <w:rPr>
                <w:sz w:val="22"/>
                <w:szCs w:val="22"/>
              </w:rPr>
              <w:t xml:space="preserve">    Amortization</w:t>
            </w:r>
          </w:p>
        </w:tc>
        <w:tc>
          <w:tcPr>
            <w:tcW w:w="1409" w:type="dxa"/>
            <w:gridSpan w:val="2"/>
            <w:tcBorders>
              <w:top w:val="nil"/>
              <w:left w:val="nil"/>
              <w:bottom w:val="nil"/>
              <w:right w:val="nil"/>
            </w:tcBorders>
            <w:shd w:val="clear" w:color="auto" w:fill="auto"/>
            <w:noWrap/>
            <w:vAlign w:val="bottom"/>
            <w:hideMark/>
          </w:tcPr>
          <w:p w14:paraId="2BF69A86" w14:textId="77777777" w:rsidR="0009052F" w:rsidRDefault="0009052F" w:rsidP="0009052F">
            <w:pPr>
              <w:jc w:val="right"/>
              <w:rPr>
                <w:sz w:val="22"/>
                <w:szCs w:val="22"/>
              </w:rPr>
            </w:pPr>
            <w:r>
              <w:rPr>
                <w:sz w:val="22"/>
                <w:szCs w:val="22"/>
              </w:rPr>
              <w:t xml:space="preserve">0 </w:t>
            </w:r>
          </w:p>
        </w:tc>
        <w:tc>
          <w:tcPr>
            <w:tcW w:w="1129" w:type="dxa"/>
            <w:tcBorders>
              <w:top w:val="nil"/>
              <w:left w:val="nil"/>
              <w:bottom w:val="nil"/>
              <w:right w:val="nil"/>
            </w:tcBorders>
            <w:shd w:val="clear" w:color="auto" w:fill="auto"/>
            <w:noWrap/>
            <w:vAlign w:val="bottom"/>
            <w:hideMark/>
          </w:tcPr>
          <w:p w14:paraId="2E92C848" w14:textId="77777777" w:rsidR="0009052F" w:rsidRDefault="0009052F" w:rsidP="0009052F">
            <w:pPr>
              <w:jc w:val="right"/>
              <w:rPr>
                <w:sz w:val="22"/>
                <w:szCs w:val="22"/>
              </w:rPr>
            </w:pPr>
            <w:r>
              <w:rPr>
                <w:sz w:val="22"/>
                <w:szCs w:val="22"/>
              </w:rPr>
              <w:t xml:space="preserve">0 </w:t>
            </w:r>
          </w:p>
        </w:tc>
        <w:tc>
          <w:tcPr>
            <w:tcW w:w="1361" w:type="dxa"/>
            <w:tcBorders>
              <w:top w:val="nil"/>
              <w:left w:val="nil"/>
              <w:bottom w:val="nil"/>
              <w:right w:val="nil"/>
            </w:tcBorders>
            <w:shd w:val="clear" w:color="auto" w:fill="auto"/>
            <w:noWrap/>
            <w:vAlign w:val="bottom"/>
            <w:hideMark/>
          </w:tcPr>
          <w:p w14:paraId="501A39D3" w14:textId="77777777" w:rsidR="0009052F" w:rsidRDefault="0009052F" w:rsidP="0009052F">
            <w:pPr>
              <w:jc w:val="right"/>
              <w:rPr>
                <w:sz w:val="22"/>
                <w:szCs w:val="22"/>
              </w:rPr>
            </w:pPr>
            <w:r>
              <w:rPr>
                <w:sz w:val="22"/>
                <w:szCs w:val="22"/>
              </w:rPr>
              <w:t xml:space="preserve">0 </w:t>
            </w:r>
          </w:p>
        </w:tc>
        <w:tc>
          <w:tcPr>
            <w:tcW w:w="1361" w:type="dxa"/>
            <w:tcBorders>
              <w:top w:val="nil"/>
              <w:left w:val="nil"/>
              <w:bottom w:val="nil"/>
              <w:right w:val="nil"/>
            </w:tcBorders>
            <w:shd w:val="clear" w:color="auto" w:fill="auto"/>
            <w:noWrap/>
            <w:vAlign w:val="bottom"/>
            <w:hideMark/>
          </w:tcPr>
          <w:p w14:paraId="192936AC" w14:textId="77777777" w:rsidR="0009052F" w:rsidRDefault="0009052F" w:rsidP="0009052F">
            <w:pPr>
              <w:jc w:val="right"/>
              <w:rPr>
                <w:sz w:val="22"/>
                <w:szCs w:val="22"/>
              </w:rPr>
            </w:pPr>
            <w:r>
              <w:rPr>
                <w:sz w:val="22"/>
                <w:szCs w:val="22"/>
              </w:rPr>
              <w:t xml:space="preserve">0 </w:t>
            </w:r>
          </w:p>
        </w:tc>
        <w:tc>
          <w:tcPr>
            <w:tcW w:w="1361" w:type="dxa"/>
            <w:gridSpan w:val="2"/>
            <w:tcBorders>
              <w:top w:val="nil"/>
              <w:left w:val="nil"/>
              <w:bottom w:val="nil"/>
              <w:right w:val="nil"/>
            </w:tcBorders>
            <w:shd w:val="clear" w:color="auto" w:fill="auto"/>
            <w:noWrap/>
            <w:vAlign w:val="bottom"/>
            <w:hideMark/>
          </w:tcPr>
          <w:p w14:paraId="5D232C90" w14:textId="77777777" w:rsidR="0009052F" w:rsidRDefault="0009052F" w:rsidP="0009052F">
            <w:pPr>
              <w:jc w:val="right"/>
              <w:rPr>
                <w:sz w:val="22"/>
                <w:szCs w:val="22"/>
              </w:rPr>
            </w:pPr>
            <w:r>
              <w:rPr>
                <w:sz w:val="22"/>
                <w:szCs w:val="22"/>
              </w:rPr>
              <w:t xml:space="preserve">0 </w:t>
            </w:r>
          </w:p>
        </w:tc>
        <w:tc>
          <w:tcPr>
            <w:tcW w:w="1167" w:type="dxa"/>
            <w:tcBorders>
              <w:top w:val="nil"/>
              <w:left w:val="nil"/>
              <w:bottom w:val="nil"/>
              <w:right w:val="nil"/>
            </w:tcBorders>
            <w:shd w:val="clear" w:color="auto" w:fill="auto"/>
            <w:noWrap/>
            <w:vAlign w:val="bottom"/>
            <w:hideMark/>
          </w:tcPr>
          <w:p w14:paraId="2971867A"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0340BAF5" w14:textId="77777777" w:rsidR="0009052F" w:rsidRDefault="0009052F" w:rsidP="0009052F">
            <w:pPr>
              <w:jc w:val="right"/>
              <w:rPr>
                <w:sz w:val="22"/>
                <w:szCs w:val="22"/>
              </w:rPr>
            </w:pPr>
            <w:r>
              <w:rPr>
                <w:sz w:val="22"/>
                <w:szCs w:val="22"/>
              </w:rPr>
              <w:t xml:space="preserve">0 </w:t>
            </w:r>
          </w:p>
        </w:tc>
        <w:tc>
          <w:tcPr>
            <w:tcW w:w="270" w:type="dxa"/>
            <w:tcBorders>
              <w:top w:val="nil"/>
              <w:left w:val="nil"/>
              <w:bottom w:val="nil"/>
              <w:right w:val="single" w:sz="4" w:space="0" w:color="auto"/>
            </w:tcBorders>
            <w:shd w:val="clear" w:color="auto" w:fill="auto"/>
            <w:noWrap/>
            <w:vAlign w:val="bottom"/>
            <w:hideMark/>
          </w:tcPr>
          <w:p w14:paraId="65510B2A"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301CCE0"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617FC205"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7D43220A"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137DCCE0"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5C296EF0"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3C91C48E"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3F2E4D7C"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6E5F55FA"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5A72400B"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6C0FD94F"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7109A72"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E2BBE73"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471D6F76" w14:textId="77777777" w:rsidR="0009052F" w:rsidRDefault="0009052F" w:rsidP="0009052F">
            <w:pPr>
              <w:jc w:val="center"/>
              <w:rPr>
                <w:sz w:val="22"/>
                <w:szCs w:val="22"/>
              </w:rPr>
            </w:pPr>
            <w:r>
              <w:rPr>
                <w:sz w:val="22"/>
                <w:szCs w:val="22"/>
              </w:rPr>
              <w:t>5</w:t>
            </w:r>
          </w:p>
        </w:tc>
        <w:tc>
          <w:tcPr>
            <w:tcW w:w="2944" w:type="dxa"/>
            <w:gridSpan w:val="2"/>
            <w:tcBorders>
              <w:top w:val="nil"/>
              <w:left w:val="nil"/>
              <w:bottom w:val="nil"/>
              <w:right w:val="nil"/>
            </w:tcBorders>
            <w:shd w:val="clear" w:color="auto" w:fill="auto"/>
            <w:noWrap/>
            <w:vAlign w:val="bottom"/>
            <w:hideMark/>
          </w:tcPr>
          <w:p w14:paraId="4F49E3A6" w14:textId="77777777" w:rsidR="0009052F" w:rsidRDefault="0009052F" w:rsidP="0009052F">
            <w:pPr>
              <w:rPr>
                <w:sz w:val="22"/>
                <w:szCs w:val="22"/>
              </w:rPr>
            </w:pPr>
            <w:r>
              <w:rPr>
                <w:sz w:val="22"/>
                <w:szCs w:val="22"/>
              </w:rPr>
              <w:t xml:space="preserve">    Taxes Other Than Income</w:t>
            </w:r>
          </w:p>
        </w:tc>
        <w:tc>
          <w:tcPr>
            <w:tcW w:w="1409" w:type="dxa"/>
            <w:gridSpan w:val="2"/>
            <w:tcBorders>
              <w:top w:val="nil"/>
              <w:left w:val="nil"/>
              <w:bottom w:val="nil"/>
              <w:right w:val="nil"/>
            </w:tcBorders>
            <w:shd w:val="clear" w:color="auto" w:fill="auto"/>
            <w:noWrap/>
            <w:vAlign w:val="bottom"/>
            <w:hideMark/>
          </w:tcPr>
          <w:p w14:paraId="60AF32B7" w14:textId="77777777" w:rsidR="0009052F" w:rsidRDefault="00437D7F" w:rsidP="0009052F">
            <w:pPr>
              <w:jc w:val="right"/>
              <w:rPr>
                <w:sz w:val="22"/>
                <w:szCs w:val="22"/>
              </w:rPr>
            </w:pPr>
            <w:r>
              <w:rPr>
                <w:sz w:val="22"/>
                <w:szCs w:val="22"/>
              </w:rPr>
              <w:t>141,804</w:t>
            </w:r>
            <w:r w:rsidR="0009052F">
              <w:rPr>
                <w:sz w:val="22"/>
                <w:szCs w:val="22"/>
              </w:rPr>
              <w:t xml:space="preserve"> </w:t>
            </w:r>
          </w:p>
        </w:tc>
        <w:tc>
          <w:tcPr>
            <w:tcW w:w="1129" w:type="dxa"/>
            <w:tcBorders>
              <w:top w:val="nil"/>
              <w:left w:val="nil"/>
              <w:bottom w:val="nil"/>
              <w:right w:val="nil"/>
            </w:tcBorders>
            <w:shd w:val="clear" w:color="auto" w:fill="auto"/>
            <w:noWrap/>
            <w:vAlign w:val="bottom"/>
            <w:hideMark/>
          </w:tcPr>
          <w:p w14:paraId="3C398766" w14:textId="06DA4657" w:rsidR="0009052F" w:rsidRDefault="00463B0F" w:rsidP="0009052F">
            <w:pPr>
              <w:jc w:val="right"/>
              <w:rPr>
                <w:sz w:val="22"/>
                <w:szCs w:val="22"/>
              </w:rPr>
            </w:pPr>
            <w:r>
              <w:rPr>
                <w:sz w:val="22"/>
                <w:szCs w:val="22"/>
              </w:rPr>
              <w:t>24,374</w:t>
            </w:r>
            <w:r w:rsidR="0009052F">
              <w:rPr>
                <w:sz w:val="22"/>
                <w:szCs w:val="22"/>
              </w:rPr>
              <w:t xml:space="preserve"> </w:t>
            </w:r>
          </w:p>
        </w:tc>
        <w:tc>
          <w:tcPr>
            <w:tcW w:w="1361" w:type="dxa"/>
            <w:tcBorders>
              <w:top w:val="nil"/>
              <w:left w:val="nil"/>
              <w:bottom w:val="nil"/>
              <w:right w:val="nil"/>
            </w:tcBorders>
            <w:shd w:val="clear" w:color="auto" w:fill="auto"/>
            <w:noWrap/>
            <w:vAlign w:val="bottom"/>
            <w:hideMark/>
          </w:tcPr>
          <w:p w14:paraId="060C23A2" w14:textId="4EDE74CD" w:rsidR="0009052F" w:rsidRDefault="00F87AB4" w:rsidP="0009052F">
            <w:pPr>
              <w:jc w:val="right"/>
              <w:rPr>
                <w:sz w:val="22"/>
                <w:szCs w:val="22"/>
              </w:rPr>
            </w:pPr>
            <w:r>
              <w:rPr>
                <w:sz w:val="22"/>
                <w:szCs w:val="22"/>
              </w:rPr>
              <w:t>166,178</w:t>
            </w:r>
            <w:r w:rsidR="0009052F">
              <w:rPr>
                <w:sz w:val="22"/>
                <w:szCs w:val="22"/>
              </w:rPr>
              <w:t xml:space="preserve"> </w:t>
            </w:r>
          </w:p>
        </w:tc>
        <w:tc>
          <w:tcPr>
            <w:tcW w:w="1361" w:type="dxa"/>
            <w:tcBorders>
              <w:top w:val="nil"/>
              <w:left w:val="nil"/>
              <w:bottom w:val="nil"/>
              <w:right w:val="nil"/>
            </w:tcBorders>
            <w:shd w:val="clear" w:color="auto" w:fill="auto"/>
            <w:noWrap/>
            <w:vAlign w:val="bottom"/>
            <w:hideMark/>
          </w:tcPr>
          <w:p w14:paraId="1ABFAD95" w14:textId="0FE9F0DE" w:rsidR="0009052F" w:rsidRDefault="0009052F" w:rsidP="005A5B6A">
            <w:pPr>
              <w:jc w:val="right"/>
              <w:rPr>
                <w:sz w:val="22"/>
                <w:szCs w:val="22"/>
              </w:rPr>
            </w:pPr>
            <w:r>
              <w:rPr>
                <w:sz w:val="22"/>
                <w:szCs w:val="22"/>
              </w:rPr>
              <w:t>(</w:t>
            </w:r>
            <w:r w:rsidR="00437D7F">
              <w:rPr>
                <w:sz w:val="22"/>
                <w:szCs w:val="22"/>
              </w:rPr>
              <w:t>2</w:t>
            </w:r>
            <w:r w:rsidR="00F87AB4">
              <w:rPr>
                <w:sz w:val="22"/>
                <w:szCs w:val="22"/>
              </w:rPr>
              <w:t>8,097</w:t>
            </w:r>
            <w:r>
              <w:rPr>
                <w:sz w:val="22"/>
                <w:szCs w:val="22"/>
              </w:rPr>
              <w:t>)</w:t>
            </w:r>
          </w:p>
        </w:tc>
        <w:tc>
          <w:tcPr>
            <w:tcW w:w="1361" w:type="dxa"/>
            <w:gridSpan w:val="2"/>
            <w:tcBorders>
              <w:top w:val="nil"/>
              <w:left w:val="nil"/>
              <w:bottom w:val="nil"/>
              <w:right w:val="nil"/>
            </w:tcBorders>
            <w:shd w:val="clear" w:color="auto" w:fill="auto"/>
            <w:noWrap/>
            <w:vAlign w:val="bottom"/>
            <w:hideMark/>
          </w:tcPr>
          <w:p w14:paraId="4672FBA7" w14:textId="2F9E5A38" w:rsidR="0009052F" w:rsidRDefault="00437D7F" w:rsidP="005A5B6A">
            <w:pPr>
              <w:jc w:val="right"/>
              <w:rPr>
                <w:sz w:val="22"/>
                <w:szCs w:val="22"/>
              </w:rPr>
            </w:pPr>
            <w:r>
              <w:rPr>
                <w:sz w:val="22"/>
                <w:szCs w:val="22"/>
              </w:rPr>
              <w:t>13</w:t>
            </w:r>
            <w:r w:rsidR="00A2364B">
              <w:rPr>
                <w:sz w:val="22"/>
                <w:szCs w:val="22"/>
              </w:rPr>
              <w:t>8</w:t>
            </w:r>
            <w:r w:rsidR="00F87AB4">
              <w:rPr>
                <w:sz w:val="22"/>
                <w:szCs w:val="22"/>
              </w:rPr>
              <w:t>,081</w:t>
            </w:r>
            <w:r w:rsidR="0009052F">
              <w:rPr>
                <w:sz w:val="22"/>
                <w:szCs w:val="22"/>
              </w:rPr>
              <w:t xml:space="preserve"> </w:t>
            </w:r>
          </w:p>
        </w:tc>
        <w:tc>
          <w:tcPr>
            <w:tcW w:w="1167" w:type="dxa"/>
            <w:tcBorders>
              <w:top w:val="nil"/>
              <w:left w:val="nil"/>
              <w:bottom w:val="nil"/>
              <w:right w:val="nil"/>
            </w:tcBorders>
            <w:shd w:val="clear" w:color="auto" w:fill="auto"/>
            <w:noWrap/>
            <w:vAlign w:val="bottom"/>
            <w:hideMark/>
          </w:tcPr>
          <w:p w14:paraId="442D1D4B" w14:textId="1126D368" w:rsidR="0009052F" w:rsidRDefault="00F87AB4" w:rsidP="0009052F">
            <w:pPr>
              <w:jc w:val="right"/>
              <w:rPr>
                <w:sz w:val="22"/>
                <w:szCs w:val="22"/>
              </w:rPr>
            </w:pPr>
            <w:r>
              <w:rPr>
                <w:sz w:val="22"/>
                <w:szCs w:val="22"/>
              </w:rPr>
              <w:t>10,988</w:t>
            </w:r>
            <w:r w:rsidR="0009052F">
              <w:rPr>
                <w:sz w:val="22"/>
                <w:szCs w:val="22"/>
              </w:rPr>
              <w:t xml:space="preserve"> </w:t>
            </w:r>
          </w:p>
        </w:tc>
        <w:tc>
          <w:tcPr>
            <w:tcW w:w="1482" w:type="dxa"/>
            <w:tcBorders>
              <w:top w:val="nil"/>
              <w:left w:val="nil"/>
              <w:bottom w:val="nil"/>
              <w:right w:val="nil"/>
            </w:tcBorders>
            <w:shd w:val="clear" w:color="auto" w:fill="auto"/>
            <w:noWrap/>
            <w:vAlign w:val="bottom"/>
            <w:hideMark/>
          </w:tcPr>
          <w:p w14:paraId="11C9A81B" w14:textId="43970255" w:rsidR="0009052F" w:rsidRDefault="00F87AB4" w:rsidP="0009052F">
            <w:pPr>
              <w:jc w:val="right"/>
              <w:rPr>
                <w:sz w:val="22"/>
                <w:szCs w:val="22"/>
              </w:rPr>
            </w:pPr>
            <w:r>
              <w:rPr>
                <w:sz w:val="22"/>
                <w:szCs w:val="22"/>
              </w:rPr>
              <w:t>149,069</w:t>
            </w:r>
            <w:r w:rsidR="0009052F">
              <w:rPr>
                <w:sz w:val="22"/>
                <w:szCs w:val="22"/>
              </w:rPr>
              <w:t xml:space="preserve"> </w:t>
            </w:r>
          </w:p>
        </w:tc>
        <w:tc>
          <w:tcPr>
            <w:tcW w:w="270" w:type="dxa"/>
            <w:tcBorders>
              <w:top w:val="nil"/>
              <w:left w:val="nil"/>
              <w:bottom w:val="nil"/>
              <w:right w:val="single" w:sz="4" w:space="0" w:color="auto"/>
            </w:tcBorders>
            <w:shd w:val="clear" w:color="auto" w:fill="auto"/>
            <w:noWrap/>
            <w:vAlign w:val="bottom"/>
            <w:hideMark/>
          </w:tcPr>
          <w:p w14:paraId="0042CFD5"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097CBDDA"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0F3611BB"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2852ED87"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106F2F89"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147F45EE"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71AA86E9"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3606957A"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35A13479"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0466E6EB"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7AB57A7E"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1F292BA9"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18740F1C"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118C044D" w14:textId="77777777" w:rsidR="0009052F" w:rsidRDefault="0009052F" w:rsidP="0009052F">
            <w:pPr>
              <w:jc w:val="center"/>
              <w:rPr>
                <w:sz w:val="22"/>
                <w:szCs w:val="22"/>
              </w:rPr>
            </w:pPr>
            <w:r>
              <w:rPr>
                <w:sz w:val="22"/>
                <w:szCs w:val="22"/>
              </w:rPr>
              <w:t>6</w:t>
            </w:r>
          </w:p>
        </w:tc>
        <w:tc>
          <w:tcPr>
            <w:tcW w:w="2944" w:type="dxa"/>
            <w:gridSpan w:val="2"/>
            <w:tcBorders>
              <w:top w:val="nil"/>
              <w:left w:val="nil"/>
              <w:bottom w:val="nil"/>
              <w:right w:val="nil"/>
            </w:tcBorders>
            <w:shd w:val="clear" w:color="auto" w:fill="auto"/>
            <w:noWrap/>
            <w:vAlign w:val="bottom"/>
            <w:hideMark/>
          </w:tcPr>
          <w:p w14:paraId="438DC8FA" w14:textId="77777777" w:rsidR="0009052F" w:rsidRDefault="0009052F" w:rsidP="0009052F">
            <w:pPr>
              <w:rPr>
                <w:sz w:val="22"/>
                <w:szCs w:val="22"/>
              </w:rPr>
            </w:pPr>
            <w:r>
              <w:rPr>
                <w:sz w:val="22"/>
                <w:szCs w:val="22"/>
              </w:rPr>
              <w:t xml:space="preserve">    Income Taxes</w:t>
            </w:r>
          </w:p>
        </w:tc>
        <w:tc>
          <w:tcPr>
            <w:tcW w:w="1409" w:type="dxa"/>
            <w:gridSpan w:val="2"/>
            <w:tcBorders>
              <w:top w:val="nil"/>
              <w:left w:val="nil"/>
              <w:bottom w:val="nil"/>
              <w:right w:val="nil"/>
            </w:tcBorders>
            <w:shd w:val="clear" w:color="auto" w:fill="auto"/>
            <w:noWrap/>
            <w:vAlign w:val="bottom"/>
            <w:hideMark/>
          </w:tcPr>
          <w:p w14:paraId="3163F1D8" w14:textId="77777777" w:rsidR="0009052F" w:rsidRDefault="0009052F" w:rsidP="0009052F">
            <w:pPr>
              <w:jc w:val="right"/>
              <w:rPr>
                <w:sz w:val="22"/>
                <w:szCs w:val="22"/>
                <w:u w:val="single"/>
              </w:rPr>
            </w:pPr>
            <w:r>
              <w:rPr>
                <w:sz w:val="22"/>
                <w:szCs w:val="22"/>
                <w:u w:val="single"/>
              </w:rPr>
              <w:t xml:space="preserve">0 </w:t>
            </w:r>
          </w:p>
        </w:tc>
        <w:tc>
          <w:tcPr>
            <w:tcW w:w="1129" w:type="dxa"/>
            <w:tcBorders>
              <w:top w:val="nil"/>
              <w:left w:val="nil"/>
              <w:bottom w:val="nil"/>
              <w:right w:val="nil"/>
            </w:tcBorders>
            <w:shd w:val="clear" w:color="auto" w:fill="auto"/>
            <w:noWrap/>
            <w:vAlign w:val="bottom"/>
            <w:hideMark/>
          </w:tcPr>
          <w:p w14:paraId="6241A8D5" w14:textId="2D53FEE3" w:rsidR="0009052F" w:rsidRDefault="00463B0F" w:rsidP="0009052F">
            <w:pPr>
              <w:jc w:val="right"/>
              <w:rPr>
                <w:sz w:val="22"/>
                <w:szCs w:val="22"/>
                <w:u w:val="single"/>
              </w:rPr>
            </w:pPr>
            <w:r>
              <w:rPr>
                <w:sz w:val="22"/>
                <w:szCs w:val="22"/>
                <w:u w:val="single"/>
              </w:rPr>
              <w:t>29,478</w:t>
            </w:r>
            <w:r w:rsidR="0009052F">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0BF6EA85" w14:textId="17B3E05C" w:rsidR="0009052F" w:rsidRDefault="00F87AB4" w:rsidP="0009052F">
            <w:pPr>
              <w:jc w:val="right"/>
              <w:rPr>
                <w:sz w:val="22"/>
                <w:szCs w:val="22"/>
                <w:u w:val="single"/>
              </w:rPr>
            </w:pPr>
            <w:r>
              <w:rPr>
                <w:sz w:val="22"/>
                <w:szCs w:val="22"/>
                <w:u w:val="single"/>
              </w:rPr>
              <w:t>29,478</w:t>
            </w:r>
            <w:r w:rsidR="0009052F">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1A8F9C74" w14:textId="7A5D91D6" w:rsidR="0009052F" w:rsidRDefault="00F87AB4" w:rsidP="0009052F">
            <w:pPr>
              <w:jc w:val="right"/>
              <w:rPr>
                <w:sz w:val="22"/>
                <w:szCs w:val="22"/>
                <w:u w:val="single"/>
              </w:rPr>
            </w:pPr>
            <w:r>
              <w:rPr>
                <w:sz w:val="22"/>
                <w:szCs w:val="22"/>
                <w:u w:val="single"/>
              </w:rPr>
              <w:t>(29,478</w:t>
            </w:r>
            <w:r w:rsidR="00437D7F">
              <w:rPr>
                <w:sz w:val="22"/>
                <w:szCs w:val="22"/>
                <w:u w:val="single"/>
              </w:rPr>
              <w:t>)</w:t>
            </w:r>
          </w:p>
        </w:tc>
        <w:tc>
          <w:tcPr>
            <w:tcW w:w="1361" w:type="dxa"/>
            <w:gridSpan w:val="2"/>
            <w:tcBorders>
              <w:top w:val="nil"/>
              <w:left w:val="nil"/>
              <w:bottom w:val="nil"/>
              <w:right w:val="nil"/>
            </w:tcBorders>
            <w:shd w:val="clear" w:color="auto" w:fill="auto"/>
            <w:noWrap/>
            <w:vAlign w:val="bottom"/>
            <w:hideMark/>
          </w:tcPr>
          <w:p w14:paraId="1271C118" w14:textId="77777777" w:rsidR="0009052F" w:rsidRDefault="0009052F" w:rsidP="0009052F">
            <w:pPr>
              <w:jc w:val="right"/>
              <w:rPr>
                <w:sz w:val="22"/>
                <w:szCs w:val="22"/>
                <w:u w:val="single"/>
              </w:rPr>
            </w:pPr>
            <w:r>
              <w:rPr>
                <w:sz w:val="22"/>
                <w:szCs w:val="22"/>
                <w:u w:val="single"/>
              </w:rPr>
              <w:t xml:space="preserve">0 </w:t>
            </w:r>
          </w:p>
        </w:tc>
        <w:tc>
          <w:tcPr>
            <w:tcW w:w="1167" w:type="dxa"/>
            <w:tcBorders>
              <w:top w:val="nil"/>
              <w:left w:val="nil"/>
              <w:bottom w:val="nil"/>
              <w:right w:val="nil"/>
            </w:tcBorders>
            <w:shd w:val="clear" w:color="auto" w:fill="auto"/>
            <w:noWrap/>
            <w:vAlign w:val="bottom"/>
            <w:hideMark/>
          </w:tcPr>
          <w:p w14:paraId="31097CFA" w14:textId="77777777" w:rsidR="0009052F" w:rsidRDefault="0009052F" w:rsidP="0009052F">
            <w:pPr>
              <w:jc w:val="right"/>
              <w:rPr>
                <w:sz w:val="22"/>
                <w:szCs w:val="22"/>
                <w:u w:val="single"/>
              </w:rPr>
            </w:pPr>
            <w:r>
              <w:rPr>
                <w:sz w:val="22"/>
                <w:szCs w:val="22"/>
                <w:u w:val="single"/>
              </w:rPr>
              <w:t xml:space="preserve">0 </w:t>
            </w:r>
          </w:p>
        </w:tc>
        <w:tc>
          <w:tcPr>
            <w:tcW w:w="1482" w:type="dxa"/>
            <w:tcBorders>
              <w:top w:val="nil"/>
              <w:left w:val="nil"/>
              <w:bottom w:val="nil"/>
              <w:right w:val="nil"/>
            </w:tcBorders>
            <w:shd w:val="clear" w:color="auto" w:fill="auto"/>
            <w:noWrap/>
            <w:vAlign w:val="bottom"/>
            <w:hideMark/>
          </w:tcPr>
          <w:p w14:paraId="540C52B1" w14:textId="77777777" w:rsidR="0009052F" w:rsidRDefault="0009052F" w:rsidP="0009052F">
            <w:pPr>
              <w:jc w:val="right"/>
              <w:rPr>
                <w:sz w:val="22"/>
                <w:szCs w:val="22"/>
                <w:u w:val="single"/>
              </w:rPr>
            </w:pPr>
            <w:r>
              <w:rPr>
                <w:sz w:val="22"/>
                <w:szCs w:val="22"/>
                <w:u w:val="single"/>
              </w:rPr>
              <w:t xml:space="preserve">0 </w:t>
            </w:r>
          </w:p>
        </w:tc>
        <w:tc>
          <w:tcPr>
            <w:tcW w:w="270" w:type="dxa"/>
            <w:tcBorders>
              <w:top w:val="nil"/>
              <w:left w:val="nil"/>
              <w:bottom w:val="nil"/>
              <w:right w:val="single" w:sz="4" w:space="0" w:color="auto"/>
            </w:tcBorders>
            <w:shd w:val="clear" w:color="auto" w:fill="auto"/>
            <w:noWrap/>
            <w:vAlign w:val="bottom"/>
            <w:hideMark/>
          </w:tcPr>
          <w:p w14:paraId="77CD4243" w14:textId="77777777" w:rsidR="0009052F" w:rsidRDefault="0009052F" w:rsidP="0009052F">
            <w:pPr>
              <w:rPr>
                <w:rFonts w:ascii="Arial" w:hAnsi="Arial" w:cs="Arial"/>
                <w:sz w:val="20"/>
                <w:szCs w:val="20"/>
                <w:u w:val="single"/>
              </w:rPr>
            </w:pPr>
          </w:p>
        </w:tc>
      </w:tr>
      <w:tr w:rsidR="0009052F" w14:paraId="223DD4EA"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377467EF"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07C40F99"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079716E9"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4A569035"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75E7177E"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3D7D3F99"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08FDB01F"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075A3915"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2B4C875D"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31F1BF1F"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5D2E744"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391DE7E1" w14:textId="77777777" w:rsidR="0009052F" w:rsidRDefault="0009052F" w:rsidP="0009052F">
            <w:pPr>
              <w:jc w:val="center"/>
              <w:rPr>
                <w:sz w:val="22"/>
                <w:szCs w:val="22"/>
              </w:rPr>
            </w:pPr>
            <w:r>
              <w:rPr>
                <w:sz w:val="22"/>
                <w:szCs w:val="22"/>
              </w:rPr>
              <w:t>7</w:t>
            </w:r>
          </w:p>
        </w:tc>
        <w:tc>
          <w:tcPr>
            <w:tcW w:w="2944" w:type="dxa"/>
            <w:gridSpan w:val="2"/>
            <w:tcBorders>
              <w:top w:val="nil"/>
              <w:left w:val="nil"/>
              <w:bottom w:val="nil"/>
              <w:right w:val="nil"/>
            </w:tcBorders>
            <w:shd w:val="clear" w:color="auto" w:fill="auto"/>
            <w:noWrap/>
            <w:vAlign w:val="bottom"/>
            <w:hideMark/>
          </w:tcPr>
          <w:p w14:paraId="4B557888" w14:textId="77777777" w:rsidR="0009052F" w:rsidRDefault="0009052F" w:rsidP="0009052F">
            <w:pPr>
              <w:rPr>
                <w:b/>
                <w:bCs/>
                <w:sz w:val="22"/>
                <w:szCs w:val="22"/>
              </w:rPr>
            </w:pPr>
            <w:r>
              <w:rPr>
                <w:b/>
                <w:bCs/>
                <w:sz w:val="22"/>
                <w:szCs w:val="22"/>
              </w:rPr>
              <w:t>Total Operating Expense</w:t>
            </w:r>
          </w:p>
        </w:tc>
        <w:tc>
          <w:tcPr>
            <w:tcW w:w="1409" w:type="dxa"/>
            <w:gridSpan w:val="2"/>
            <w:tcBorders>
              <w:top w:val="nil"/>
              <w:left w:val="nil"/>
              <w:bottom w:val="nil"/>
              <w:right w:val="nil"/>
            </w:tcBorders>
            <w:shd w:val="clear" w:color="auto" w:fill="auto"/>
            <w:noWrap/>
            <w:vAlign w:val="bottom"/>
            <w:hideMark/>
          </w:tcPr>
          <w:p w14:paraId="28FDD26C" w14:textId="77777777" w:rsidR="0009052F" w:rsidRDefault="00437D7F" w:rsidP="0009052F">
            <w:pPr>
              <w:jc w:val="right"/>
              <w:rPr>
                <w:sz w:val="22"/>
                <w:szCs w:val="22"/>
                <w:u w:val="single"/>
              </w:rPr>
            </w:pPr>
            <w:r>
              <w:rPr>
                <w:sz w:val="22"/>
                <w:szCs w:val="22"/>
                <w:u w:val="single"/>
              </w:rPr>
              <w:t>1,196,582</w:t>
            </w:r>
          </w:p>
        </w:tc>
        <w:tc>
          <w:tcPr>
            <w:tcW w:w="1129" w:type="dxa"/>
            <w:tcBorders>
              <w:top w:val="nil"/>
              <w:left w:val="nil"/>
              <w:bottom w:val="nil"/>
              <w:right w:val="nil"/>
            </w:tcBorders>
            <w:shd w:val="clear" w:color="auto" w:fill="auto"/>
            <w:noWrap/>
            <w:vAlign w:val="bottom"/>
            <w:hideMark/>
          </w:tcPr>
          <w:p w14:paraId="2C7E4AFC" w14:textId="4EE81234" w:rsidR="0009052F" w:rsidRDefault="00463B0F" w:rsidP="0009052F">
            <w:pPr>
              <w:jc w:val="right"/>
              <w:rPr>
                <w:sz w:val="22"/>
                <w:szCs w:val="22"/>
                <w:u w:val="single"/>
              </w:rPr>
            </w:pPr>
            <w:r>
              <w:rPr>
                <w:sz w:val="22"/>
                <w:szCs w:val="22"/>
                <w:u w:val="single"/>
              </w:rPr>
              <w:t>290,017</w:t>
            </w:r>
            <w:r w:rsidR="0009052F">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040F5F8C" w14:textId="76466FD0" w:rsidR="0009052F" w:rsidRDefault="00F87AB4" w:rsidP="0009052F">
            <w:pPr>
              <w:jc w:val="right"/>
              <w:rPr>
                <w:sz w:val="22"/>
                <w:szCs w:val="22"/>
                <w:u w:val="single"/>
              </w:rPr>
            </w:pPr>
            <w:r>
              <w:rPr>
                <w:sz w:val="22"/>
                <w:szCs w:val="22"/>
                <w:u w:val="single"/>
              </w:rPr>
              <w:t>1,486,599</w:t>
            </w:r>
            <w:r w:rsidR="0009052F">
              <w:rPr>
                <w:sz w:val="22"/>
                <w:szCs w:val="22"/>
                <w:u w:val="single"/>
              </w:rPr>
              <w:t xml:space="preserve"> </w:t>
            </w:r>
          </w:p>
        </w:tc>
        <w:tc>
          <w:tcPr>
            <w:tcW w:w="1361" w:type="dxa"/>
            <w:tcBorders>
              <w:top w:val="nil"/>
              <w:left w:val="nil"/>
              <w:bottom w:val="nil"/>
              <w:right w:val="nil"/>
            </w:tcBorders>
            <w:shd w:val="clear" w:color="auto" w:fill="auto"/>
            <w:noWrap/>
            <w:vAlign w:val="bottom"/>
            <w:hideMark/>
          </w:tcPr>
          <w:p w14:paraId="5CD12199" w14:textId="62C7FFD4" w:rsidR="0009052F" w:rsidRDefault="00F87AB4" w:rsidP="00437D7F">
            <w:pPr>
              <w:jc w:val="right"/>
              <w:rPr>
                <w:sz w:val="22"/>
                <w:szCs w:val="22"/>
                <w:u w:val="single"/>
              </w:rPr>
            </w:pPr>
            <w:r>
              <w:rPr>
                <w:sz w:val="22"/>
                <w:szCs w:val="22"/>
                <w:u w:val="single"/>
              </w:rPr>
              <w:t>(302,292</w:t>
            </w:r>
            <w:r w:rsidR="0009052F">
              <w:rPr>
                <w:sz w:val="22"/>
                <w:szCs w:val="22"/>
                <w:u w:val="single"/>
              </w:rPr>
              <w:t>)</w:t>
            </w:r>
          </w:p>
        </w:tc>
        <w:tc>
          <w:tcPr>
            <w:tcW w:w="1361" w:type="dxa"/>
            <w:gridSpan w:val="2"/>
            <w:tcBorders>
              <w:top w:val="nil"/>
              <w:left w:val="nil"/>
              <w:bottom w:val="nil"/>
              <w:right w:val="nil"/>
            </w:tcBorders>
            <w:shd w:val="clear" w:color="auto" w:fill="auto"/>
            <w:noWrap/>
            <w:vAlign w:val="bottom"/>
            <w:hideMark/>
          </w:tcPr>
          <w:p w14:paraId="5E02DD12" w14:textId="64EF8FD4" w:rsidR="0009052F" w:rsidRDefault="00437D7F" w:rsidP="005A5B6A">
            <w:pPr>
              <w:jc w:val="right"/>
              <w:rPr>
                <w:sz w:val="22"/>
                <w:szCs w:val="22"/>
                <w:u w:val="single"/>
              </w:rPr>
            </w:pPr>
            <w:r>
              <w:rPr>
                <w:sz w:val="22"/>
                <w:szCs w:val="22"/>
                <w:u w:val="single"/>
              </w:rPr>
              <w:t>1,</w:t>
            </w:r>
            <w:r w:rsidR="00F87AB4">
              <w:rPr>
                <w:sz w:val="22"/>
                <w:szCs w:val="22"/>
                <w:u w:val="single"/>
              </w:rPr>
              <w:t>184,307</w:t>
            </w:r>
            <w:r w:rsidR="0009052F">
              <w:rPr>
                <w:sz w:val="22"/>
                <w:szCs w:val="22"/>
                <w:u w:val="single"/>
              </w:rPr>
              <w:t xml:space="preserve"> </w:t>
            </w:r>
          </w:p>
        </w:tc>
        <w:tc>
          <w:tcPr>
            <w:tcW w:w="1167" w:type="dxa"/>
            <w:tcBorders>
              <w:top w:val="nil"/>
              <w:left w:val="nil"/>
              <w:bottom w:val="nil"/>
              <w:right w:val="nil"/>
            </w:tcBorders>
            <w:shd w:val="clear" w:color="auto" w:fill="auto"/>
            <w:noWrap/>
            <w:vAlign w:val="bottom"/>
            <w:hideMark/>
          </w:tcPr>
          <w:p w14:paraId="2EE7EA5C" w14:textId="585B20F7" w:rsidR="0009052F" w:rsidRDefault="00F87AB4" w:rsidP="0009052F">
            <w:pPr>
              <w:jc w:val="right"/>
              <w:rPr>
                <w:sz w:val="22"/>
                <w:szCs w:val="22"/>
                <w:u w:val="single"/>
              </w:rPr>
            </w:pPr>
            <w:r>
              <w:rPr>
                <w:sz w:val="22"/>
                <w:szCs w:val="22"/>
                <w:u w:val="single"/>
              </w:rPr>
              <w:t>10,988</w:t>
            </w:r>
          </w:p>
        </w:tc>
        <w:tc>
          <w:tcPr>
            <w:tcW w:w="1482" w:type="dxa"/>
            <w:tcBorders>
              <w:top w:val="nil"/>
              <w:left w:val="nil"/>
              <w:bottom w:val="nil"/>
              <w:right w:val="nil"/>
            </w:tcBorders>
            <w:shd w:val="clear" w:color="auto" w:fill="auto"/>
            <w:noWrap/>
            <w:vAlign w:val="bottom"/>
            <w:hideMark/>
          </w:tcPr>
          <w:p w14:paraId="121697B4" w14:textId="3ED32DA1" w:rsidR="0009052F" w:rsidRDefault="00F87AB4" w:rsidP="0009052F">
            <w:pPr>
              <w:jc w:val="right"/>
              <w:rPr>
                <w:sz w:val="22"/>
                <w:szCs w:val="22"/>
                <w:u w:val="single"/>
              </w:rPr>
            </w:pPr>
            <w:r>
              <w:rPr>
                <w:sz w:val="22"/>
                <w:szCs w:val="22"/>
                <w:u w:val="single"/>
              </w:rPr>
              <w:t>1,195,295</w:t>
            </w:r>
          </w:p>
        </w:tc>
        <w:tc>
          <w:tcPr>
            <w:tcW w:w="270" w:type="dxa"/>
            <w:tcBorders>
              <w:top w:val="nil"/>
              <w:left w:val="nil"/>
              <w:bottom w:val="nil"/>
              <w:right w:val="single" w:sz="4" w:space="0" w:color="auto"/>
            </w:tcBorders>
            <w:shd w:val="clear" w:color="auto" w:fill="auto"/>
            <w:noWrap/>
            <w:vAlign w:val="bottom"/>
            <w:hideMark/>
          </w:tcPr>
          <w:p w14:paraId="07C6846C" w14:textId="77777777" w:rsidR="0009052F" w:rsidRDefault="0009052F" w:rsidP="0009052F">
            <w:pPr>
              <w:rPr>
                <w:rFonts w:ascii="Arial" w:hAnsi="Arial" w:cs="Arial"/>
                <w:sz w:val="20"/>
                <w:szCs w:val="20"/>
                <w:u w:val="single"/>
              </w:rPr>
            </w:pPr>
          </w:p>
        </w:tc>
      </w:tr>
      <w:tr w:rsidR="0009052F" w14:paraId="294A70C6"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66FF1935"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6376E99B"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63ECD9F7"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1072BFD6"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1D3625D3"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4155C227"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12063C58"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1445BE35"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529EC09C"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2F4FF3D8"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0D7C75F"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27D52476" w14:textId="77777777" w:rsidR="0009052F" w:rsidRDefault="0009052F" w:rsidP="0009052F">
            <w:pPr>
              <w:jc w:val="center"/>
              <w:rPr>
                <w:sz w:val="22"/>
                <w:szCs w:val="22"/>
              </w:rPr>
            </w:pPr>
            <w:r>
              <w:rPr>
                <w:sz w:val="22"/>
                <w:szCs w:val="22"/>
              </w:rPr>
              <w:t>8</w:t>
            </w:r>
          </w:p>
        </w:tc>
        <w:tc>
          <w:tcPr>
            <w:tcW w:w="2944" w:type="dxa"/>
            <w:gridSpan w:val="2"/>
            <w:tcBorders>
              <w:top w:val="nil"/>
              <w:left w:val="nil"/>
              <w:bottom w:val="nil"/>
              <w:right w:val="nil"/>
            </w:tcBorders>
            <w:shd w:val="clear" w:color="auto" w:fill="auto"/>
            <w:noWrap/>
            <w:vAlign w:val="bottom"/>
            <w:hideMark/>
          </w:tcPr>
          <w:p w14:paraId="36E4961D" w14:textId="77777777" w:rsidR="0009052F" w:rsidRDefault="0009052F" w:rsidP="0009052F">
            <w:pPr>
              <w:rPr>
                <w:b/>
                <w:bCs/>
                <w:sz w:val="22"/>
                <w:szCs w:val="22"/>
              </w:rPr>
            </w:pPr>
            <w:r>
              <w:rPr>
                <w:b/>
                <w:bCs/>
                <w:sz w:val="22"/>
                <w:szCs w:val="22"/>
              </w:rPr>
              <w:t>Operating Income</w:t>
            </w:r>
          </w:p>
        </w:tc>
        <w:tc>
          <w:tcPr>
            <w:tcW w:w="1409" w:type="dxa"/>
            <w:gridSpan w:val="2"/>
            <w:tcBorders>
              <w:top w:val="nil"/>
              <w:left w:val="nil"/>
              <w:bottom w:val="nil"/>
              <w:right w:val="nil"/>
            </w:tcBorders>
            <w:shd w:val="clear" w:color="000000" w:fill="FFFFFF"/>
            <w:noWrap/>
            <w:vAlign w:val="bottom"/>
            <w:hideMark/>
          </w:tcPr>
          <w:p w14:paraId="7A5FA8CE" w14:textId="77777777" w:rsidR="0009052F" w:rsidRDefault="00437D7F" w:rsidP="00437D7F">
            <w:pPr>
              <w:jc w:val="right"/>
              <w:rPr>
                <w:sz w:val="22"/>
                <w:szCs w:val="22"/>
                <w:u w:val="double"/>
              </w:rPr>
            </w:pPr>
            <w:r>
              <w:rPr>
                <w:sz w:val="22"/>
                <w:szCs w:val="22"/>
                <w:u w:val="double"/>
              </w:rPr>
              <w:t>($144,633)</w:t>
            </w:r>
            <w:r w:rsidR="0009052F">
              <w:rPr>
                <w:sz w:val="22"/>
                <w:szCs w:val="22"/>
                <w:u w:val="double"/>
              </w:rPr>
              <w:t xml:space="preserve"> </w:t>
            </w:r>
          </w:p>
        </w:tc>
        <w:tc>
          <w:tcPr>
            <w:tcW w:w="1129" w:type="dxa"/>
            <w:tcBorders>
              <w:top w:val="nil"/>
              <w:left w:val="nil"/>
              <w:bottom w:val="nil"/>
              <w:right w:val="nil"/>
            </w:tcBorders>
            <w:shd w:val="clear" w:color="000000" w:fill="FFFFFF"/>
            <w:noWrap/>
            <w:vAlign w:val="bottom"/>
            <w:hideMark/>
          </w:tcPr>
          <w:p w14:paraId="42DBD19C" w14:textId="4C59BA27" w:rsidR="0009052F" w:rsidRDefault="00463B0F" w:rsidP="0009052F">
            <w:pPr>
              <w:jc w:val="right"/>
              <w:rPr>
                <w:sz w:val="22"/>
                <w:szCs w:val="22"/>
                <w:u w:val="double"/>
              </w:rPr>
            </w:pPr>
            <w:r>
              <w:rPr>
                <w:sz w:val="22"/>
                <w:szCs w:val="22"/>
                <w:u w:val="double"/>
              </w:rPr>
              <w:t>$251,620</w:t>
            </w:r>
            <w:r w:rsidR="0009052F">
              <w:rPr>
                <w:sz w:val="22"/>
                <w:szCs w:val="22"/>
                <w:u w:val="double"/>
              </w:rPr>
              <w:t xml:space="preserve"> </w:t>
            </w:r>
          </w:p>
        </w:tc>
        <w:tc>
          <w:tcPr>
            <w:tcW w:w="1361" w:type="dxa"/>
            <w:tcBorders>
              <w:top w:val="nil"/>
              <w:left w:val="nil"/>
              <w:bottom w:val="nil"/>
              <w:right w:val="nil"/>
            </w:tcBorders>
            <w:shd w:val="clear" w:color="000000" w:fill="FFFFFF"/>
            <w:noWrap/>
            <w:vAlign w:val="bottom"/>
            <w:hideMark/>
          </w:tcPr>
          <w:p w14:paraId="0605215F" w14:textId="05A335E3" w:rsidR="0009052F" w:rsidRDefault="0009052F" w:rsidP="00437D7F">
            <w:pPr>
              <w:jc w:val="right"/>
              <w:rPr>
                <w:sz w:val="22"/>
                <w:szCs w:val="22"/>
                <w:u w:val="double"/>
              </w:rPr>
            </w:pPr>
            <w:r>
              <w:rPr>
                <w:sz w:val="22"/>
                <w:szCs w:val="22"/>
                <w:u w:val="double"/>
              </w:rPr>
              <w:t>$</w:t>
            </w:r>
            <w:r w:rsidR="00F87AB4">
              <w:rPr>
                <w:sz w:val="22"/>
                <w:szCs w:val="22"/>
                <w:u w:val="double"/>
              </w:rPr>
              <w:t>106,987</w:t>
            </w:r>
            <w:r>
              <w:rPr>
                <w:sz w:val="22"/>
                <w:szCs w:val="22"/>
                <w:u w:val="double"/>
              </w:rPr>
              <w:t xml:space="preserve"> </w:t>
            </w:r>
          </w:p>
        </w:tc>
        <w:tc>
          <w:tcPr>
            <w:tcW w:w="1361" w:type="dxa"/>
            <w:tcBorders>
              <w:top w:val="nil"/>
              <w:left w:val="nil"/>
              <w:bottom w:val="nil"/>
              <w:right w:val="nil"/>
            </w:tcBorders>
            <w:shd w:val="clear" w:color="auto" w:fill="auto"/>
            <w:noWrap/>
            <w:vAlign w:val="bottom"/>
            <w:hideMark/>
          </w:tcPr>
          <w:p w14:paraId="0DDDE8DF" w14:textId="592D840C" w:rsidR="0009052F" w:rsidRDefault="0009052F" w:rsidP="005A5B6A">
            <w:pPr>
              <w:jc w:val="right"/>
              <w:rPr>
                <w:sz w:val="22"/>
                <w:szCs w:val="22"/>
                <w:u w:val="double"/>
              </w:rPr>
            </w:pPr>
            <w:r>
              <w:rPr>
                <w:sz w:val="22"/>
                <w:szCs w:val="22"/>
                <w:u w:val="double"/>
              </w:rPr>
              <w:t>($</w:t>
            </w:r>
            <w:r w:rsidR="00F87AB4">
              <w:rPr>
                <w:sz w:val="22"/>
                <w:szCs w:val="22"/>
                <w:u w:val="double"/>
              </w:rPr>
              <w:t>234,367</w:t>
            </w:r>
            <w:r>
              <w:rPr>
                <w:sz w:val="22"/>
                <w:szCs w:val="22"/>
                <w:u w:val="double"/>
              </w:rPr>
              <w:t>)</w:t>
            </w:r>
          </w:p>
        </w:tc>
        <w:tc>
          <w:tcPr>
            <w:tcW w:w="1361" w:type="dxa"/>
            <w:gridSpan w:val="2"/>
            <w:tcBorders>
              <w:top w:val="nil"/>
              <w:left w:val="nil"/>
              <w:bottom w:val="nil"/>
              <w:right w:val="nil"/>
            </w:tcBorders>
            <w:shd w:val="clear" w:color="auto" w:fill="auto"/>
            <w:noWrap/>
            <w:vAlign w:val="bottom"/>
            <w:hideMark/>
          </w:tcPr>
          <w:p w14:paraId="153B5EB3" w14:textId="7D80398E" w:rsidR="0009052F" w:rsidRDefault="00A271AA" w:rsidP="005A5B6A">
            <w:pPr>
              <w:jc w:val="right"/>
              <w:rPr>
                <w:sz w:val="22"/>
                <w:szCs w:val="22"/>
                <w:u w:val="double"/>
              </w:rPr>
            </w:pPr>
            <w:r>
              <w:rPr>
                <w:sz w:val="22"/>
                <w:szCs w:val="22"/>
                <w:u w:val="double"/>
              </w:rPr>
              <w:t>(</w:t>
            </w:r>
            <w:r w:rsidR="0009052F">
              <w:rPr>
                <w:sz w:val="22"/>
                <w:szCs w:val="22"/>
                <w:u w:val="double"/>
              </w:rPr>
              <w:t>$</w:t>
            </w:r>
            <w:r>
              <w:rPr>
                <w:sz w:val="22"/>
                <w:szCs w:val="22"/>
                <w:u w:val="double"/>
              </w:rPr>
              <w:t>1</w:t>
            </w:r>
            <w:r w:rsidR="005A5B6A">
              <w:rPr>
                <w:sz w:val="22"/>
                <w:szCs w:val="22"/>
                <w:u w:val="double"/>
              </w:rPr>
              <w:t>27,380</w:t>
            </w:r>
            <w:r>
              <w:rPr>
                <w:sz w:val="22"/>
                <w:szCs w:val="22"/>
                <w:u w:val="double"/>
              </w:rPr>
              <w:t>)</w:t>
            </w:r>
            <w:r w:rsidR="0009052F">
              <w:rPr>
                <w:sz w:val="22"/>
                <w:szCs w:val="22"/>
                <w:u w:val="double"/>
              </w:rPr>
              <w:t xml:space="preserve"> </w:t>
            </w:r>
          </w:p>
        </w:tc>
        <w:tc>
          <w:tcPr>
            <w:tcW w:w="1167" w:type="dxa"/>
            <w:tcBorders>
              <w:top w:val="nil"/>
              <w:left w:val="nil"/>
              <w:bottom w:val="nil"/>
              <w:right w:val="nil"/>
            </w:tcBorders>
            <w:shd w:val="clear" w:color="auto" w:fill="auto"/>
            <w:noWrap/>
            <w:vAlign w:val="bottom"/>
            <w:hideMark/>
          </w:tcPr>
          <w:p w14:paraId="21ACA889" w14:textId="7F6F56C5" w:rsidR="0009052F" w:rsidRDefault="0009052F" w:rsidP="005A5B6A">
            <w:pPr>
              <w:jc w:val="right"/>
              <w:rPr>
                <w:sz w:val="22"/>
                <w:szCs w:val="22"/>
                <w:u w:val="double"/>
              </w:rPr>
            </w:pPr>
            <w:r>
              <w:rPr>
                <w:sz w:val="22"/>
                <w:szCs w:val="22"/>
                <w:u w:val="double"/>
              </w:rPr>
              <w:t>$</w:t>
            </w:r>
            <w:r w:rsidR="00F87AB4">
              <w:rPr>
                <w:sz w:val="22"/>
                <w:szCs w:val="22"/>
                <w:u w:val="double"/>
              </w:rPr>
              <w:t>233,198</w:t>
            </w:r>
            <w:r>
              <w:rPr>
                <w:sz w:val="22"/>
                <w:szCs w:val="22"/>
                <w:u w:val="double"/>
              </w:rPr>
              <w:t xml:space="preserve"> </w:t>
            </w:r>
          </w:p>
        </w:tc>
        <w:tc>
          <w:tcPr>
            <w:tcW w:w="1482" w:type="dxa"/>
            <w:tcBorders>
              <w:top w:val="nil"/>
              <w:left w:val="nil"/>
              <w:bottom w:val="nil"/>
              <w:right w:val="nil"/>
            </w:tcBorders>
            <w:shd w:val="clear" w:color="auto" w:fill="auto"/>
            <w:noWrap/>
            <w:vAlign w:val="bottom"/>
            <w:hideMark/>
          </w:tcPr>
          <w:p w14:paraId="77CA4963" w14:textId="7817FC57" w:rsidR="0009052F" w:rsidRDefault="0009052F" w:rsidP="005A5B6A">
            <w:pPr>
              <w:jc w:val="right"/>
              <w:rPr>
                <w:sz w:val="22"/>
                <w:szCs w:val="22"/>
                <w:u w:val="double"/>
              </w:rPr>
            </w:pPr>
            <w:r>
              <w:rPr>
                <w:sz w:val="22"/>
                <w:szCs w:val="22"/>
                <w:u w:val="double"/>
              </w:rPr>
              <w:t>$</w:t>
            </w:r>
            <w:r w:rsidR="00F87AB4">
              <w:rPr>
                <w:sz w:val="22"/>
                <w:szCs w:val="22"/>
                <w:u w:val="double"/>
              </w:rPr>
              <w:t>105,818</w:t>
            </w:r>
            <w:r>
              <w:rPr>
                <w:sz w:val="22"/>
                <w:szCs w:val="22"/>
                <w:u w:val="double"/>
              </w:rPr>
              <w:t xml:space="preserve"> </w:t>
            </w:r>
          </w:p>
        </w:tc>
        <w:tc>
          <w:tcPr>
            <w:tcW w:w="270" w:type="dxa"/>
            <w:tcBorders>
              <w:top w:val="nil"/>
              <w:left w:val="nil"/>
              <w:bottom w:val="nil"/>
              <w:right w:val="single" w:sz="4" w:space="0" w:color="auto"/>
            </w:tcBorders>
            <w:shd w:val="clear" w:color="auto" w:fill="auto"/>
            <w:noWrap/>
            <w:vAlign w:val="bottom"/>
            <w:hideMark/>
          </w:tcPr>
          <w:p w14:paraId="266E4EF5" w14:textId="77777777" w:rsidR="0009052F" w:rsidRDefault="0009052F" w:rsidP="0009052F">
            <w:pPr>
              <w:rPr>
                <w:rFonts w:ascii="Arial" w:hAnsi="Arial" w:cs="Arial"/>
                <w:sz w:val="20"/>
                <w:szCs w:val="20"/>
                <w:u w:val="double"/>
              </w:rPr>
            </w:pPr>
          </w:p>
        </w:tc>
      </w:tr>
      <w:tr w:rsidR="0009052F" w14:paraId="54C8E844"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21087476"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5C688A8A"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3197A866"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222429D9"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606626AC"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49E68134"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2AF7973C"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7771AF7C"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5F662E51"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6E0BC672"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79EDB465"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3A83656D" w14:textId="77777777" w:rsidR="0009052F" w:rsidRDefault="0009052F" w:rsidP="0009052F">
            <w:pPr>
              <w:jc w:val="center"/>
              <w:rPr>
                <w:sz w:val="22"/>
                <w:szCs w:val="22"/>
              </w:rPr>
            </w:pPr>
            <w:r>
              <w:rPr>
                <w:sz w:val="22"/>
                <w:szCs w:val="22"/>
              </w:rPr>
              <w:t>9</w:t>
            </w:r>
          </w:p>
        </w:tc>
        <w:tc>
          <w:tcPr>
            <w:tcW w:w="2944" w:type="dxa"/>
            <w:gridSpan w:val="2"/>
            <w:tcBorders>
              <w:top w:val="nil"/>
              <w:left w:val="nil"/>
              <w:bottom w:val="nil"/>
              <w:right w:val="nil"/>
            </w:tcBorders>
            <w:shd w:val="clear" w:color="auto" w:fill="auto"/>
            <w:noWrap/>
            <w:vAlign w:val="bottom"/>
            <w:hideMark/>
          </w:tcPr>
          <w:p w14:paraId="5DD6CF94" w14:textId="77777777" w:rsidR="0009052F" w:rsidRDefault="0009052F" w:rsidP="0009052F">
            <w:pPr>
              <w:rPr>
                <w:b/>
                <w:bCs/>
                <w:sz w:val="22"/>
                <w:szCs w:val="22"/>
              </w:rPr>
            </w:pPr>
            <w:r>
              <w:rPr>
                <w:b/>
                <w:bCs/>
                <w:sz w:val="22"/>
                <w:szCs w:val="22"/>
              </w:rPr>
              <w:t>Rate Base</w:t>
            </w:r>
          </w:p>
        </w:tc>
        <w:tc>
          <w:tcPr>
            <w:tcW w:w="1409" w:type="dxa"/>
            <w:gridSpan w:val="2"/>
            <w:tcBorders>
              <w:top w:val="nil"/>
              <w:left w:val="nil"/>
              <w:bottom w:val="nil"/>
              <w:right w:val="nil"/>
            </w:tcBorders>
            <w:shd w:val="clear" w:color="auto" w:fill="auto"/>
            <w:noWrap/>
            <w:vAlign w:val="bottom"/>
            <w:hideMark/>
          </w:tcPr>
          <w:p w14:paraId="14E63776" w14:textId="24AC179A" w:rsidR="0009052F" w:rsidRDefault="00463B0F" w:rsidP="005A5B6A">
            <w:pPr>
              <w:jc w:val="right"/>
              <w:rPr>
                <w:sz w:val="22"/>
                <w:szCs w:val="22"/>
                <w:u w:val="double"/>
              </w:rPr>
            </w:pPr>
            <w:r>
              <w:rPr>
                <w:sz w:val="22"/>
                <w:szCs w:val="22"/>
                <w:u w:val="double"/>
              </w:rPr>
              <w:t>(</w:t>
            </w:r>
            <w:r w:rsidR="0009052F">
              <w:rPr>
                <w:sz w:val="22"/>
                <w:szCs w:val="22"/>
                <w:u w:val="double"/>
              </w:rPr>
              <w:t>$</w:t>
            </w:r>
            <w:r>
              <w:rPr>
                <w:sz w:val="22"/>
                <w:szCs w:val="22"/>
                <w:u w:val="double"/>
              </w:rPr>
              <w:t>2,079,052)</w:t>
            </w:r>
          </w:p>
        </w:tc>
        <w:tc>
          <w:tcPr>
            <w:tcW w:w="1129" w:type="dxa"/>
            <w:tcBorders>
              <w:top w:val="nil"/>
              <w:left w:val="nil"/>
              <w:bottom w:val="nil"/>
              <w:right w:val="nil"/>
            </w:tcBorders>
            <w:shd w:val="clear" w:color="auto" w:fill="auto"/>
            <w:noWrap/>
            <w:vAlign w:val="bottom"/>
            <w:hideMark/>
          </w:tcPr>
          <w:p w14:paraId="5EEA6369"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60F4A02A" w14:textId="76634738" w:rsidR="0009052F" w:rsidRDefault="0009052F" w:rsidP="005A5B6A">
            <w:pPr>
              <w:jc w:val="right"/>
              <w:rPr>
                <w:sz w:val="22"/>
                <w:szCs w:val="22"/>
                <w:u w:val="double"/>
              </w:rPr>
            </w:pPr>
            <w:r>
              <w:rPr>
                <w:sz w:val="22"/>
                <w:szCs w:val="22"/>
                <w:u w:val="double"/>
              </w:rPr>
              <w:t>$</w:t>
            </w:r>
            <w:r w:rsidR="00F87AB4">
              <w:rPr>
                <w:sz w:val="22"/>
                <w:szCs w:val="22"/>
                <w:u w:val="double"/>
              </w:rPr>
              <w:t>1,306,847</w:t>
            </w:r>
            <w:r>
              <w:rPr>
                <w:sz w:val="22"/>
                <w:szCs w:val="22"/>
                <w:u w:val="double"/>
              </w:rPr>
              <w:t xml:space="preserve"> </w:t>
            </w:r>
          </w:p>
        </w:tc>
        <w:tc>
          <w:tcPr>
            <w:tcW w:w="1361" w:type="dxa"/>
            <w:tcBorders>
              <w:top w:val="nil"/>
              <w:left w:val="nil"/>
              <w:bottom w:val="nil"/>
              <w:right w:val="nil"/>
            </w:tcBorders>
            <w:shd w:val="clear" w:color="auto" w:fill="auto"/>
            <w:noWrap/>
            <w:vAlign w:val="bottom"/>
            <w:hideMark/>
          </w:tcPr>
          <w:p w14:paraId="23B1501D"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645B2EBE" w14:textId="52E7AF1B" w:rsidR="0009052F" w:rsidRDefault="0009052F" w:rsidP="005A5B6A">
            <w:pPr>
              <w:jc w:val="right"/>
              <w:rPr>
                <w:sz w:val="22"/>
                <w:szCs w:val="22"/>
                <w:u w:val="double"/>
              </w:rPr>
            </w:pPr>
            <w:r>
              <w:rPr>
                <w:sz w:val="22"/>
                <w:szCs w:val="22"/>
                <w:u w:val="double"/>
              </w:rPr>
              <w:t>$</w:t>
            </w:r>
            <w:r w:rsidR="00F87AB4">
              <w:rPr>
                <w:sz w:val="22"/>
                <w:szCs w:val="22"/>
                <w:u w:val="double"/>
              </w:rPr>
              <w:t>1,198,373</w:t>
            </w:r>
            <w:r>
              <w:rPr>
                <w:sz w:val="22"/>
                <w:szCs w:val="22"/>
                <w:u w:val="double"/>
              </w:rPr>
              <w:t xml:space="preserve"> </w:t>
            </w:r>
          </w:p>
        </w:tc>
        <w:tc>
          <w:tcPr>
            <w:tcW w:w="1167" w:type="dxa"/>
            <w:tcBorders>
              <w:top w:val="nil"/>
              <w:left w:val="nil"/>
              <w:bottom w:val="nil"/>
              <w:right w:val="nil"/>
            </w:tcBorders>
            <w:shd w:val="clear" w:color="auto" w:fill="auto"/>
            <w:noWrap/>
            <w:vAlign w:val="bottom"/>
            <w:hideMark/>
          </w:tcPr>
          <w:p w14:paraId="191D106F"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0B0C2AE6" w14:textId="2A878F0C" w:rsidR="0009052F" w:rsidRDefault="00A271AA" w:rsidP="005A5B6A">
            <w:pPr>
              <w:jc w:val="right"/>
              <w:rPr>
                <w:sz w:val="22"/>
                <w:szCs w:val="22"/>
                <w:u w:val="double"/>
              </w:rPr>
            </w:pPr>
            <w:r>
              <w:rPr>
                <w:sz w:val="22"/>
                <w:szCs w:val="22"/>
                <w:u w:val="double"/>
              </w:rPr>
              <w:t>$</w:t>
            </w:r>
            <w:r w:rsidR="00F87AB4">
              <w:rPr>
                <w:sz w:val="22"/>
                <w:szCs w:val="22"/>
                <w:u w:val="double"/>
              </w:rPr>
              <w:t>1,198,373</w:t>
            </w:r>
            <w:r w:rsidR="0009052F">
              <w:rPr>
                <w:sz w:val="22"/>
                <w:szCs w:val="22"/>
                <w:u w:val="double"/>
              </w:rPr>
              <w:t xml:space="preserve"> </w:t>
            </w:r>
          </w:p>
        </w:tc>
        <w:tc>
          <w:tcPr>
            <w:tcW w:w="270" w:type="dxa"/>
            <w:tcBorders>
              <w:top w:val="nil"/>
              <w:left w:val="nil"/>
              <w:bottom w:val="nil"/>
              <w:right w:val="single" w:sz="4" w:space="0" w:color="auto"/>
            </w:tcBorders>
            <w:shd w:val="clear" w:color="auto" w:fill="auto"/>
            <w:noWrap/>
            <w:vAlign w:val="bottom"/>
            <w:hideMark/>
          </w:tcPr>
          <w:p w14:paraId="6CD67259" w14:textId="77777777" w:rsidR="0009052F" w:rsidRDefault="0009052F" w:rsidP="0009052F">
            <w:pPr>
              <w:rPr>
                <w:rFonts w:ascii="Arial" w:hAnsi="Arial" w:cs="Arial"/>
                <w:sz w:val="20"/>
                <w:szCs w:val="20"/>
                <w:u w:val="double"/>
              </w:rPr>
            </w:pPr>
          </w:p>
        </w:tc>
      </w:tr>
      <w:tr w:rsidR="0009052F" w14:paraId="5F493263"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2F2E6E78" w14:textId="77777777" w:rsidR="0009052F" w:rsidRDefault="0009052F" w:rsidP="0009052F">
            <w:pPr>
              <w:jc w:val="center"/>
              <w:rPr>
                <w:sz w:val="22"/>
                <w:szCs w:val="22"/>
              </w:rPr>
            </w:pPr>
            <w:r>
              <w:rPr>
                <w:sz w:val="22"/>
                <w:szCs w:val="22"/>
              </w:rPr>
              <w:t> </w:t>
            </w:r>
          </w:p>
        </w:tc>
        <w:tc>
          <w:tcPr>
            <w:tcW w:w="2944" w:type="dxa"/>
            <w:gridSpan w:val="2"/>
            <w:tcBorders>
              <w:top w:val="nil"/>
              <w:left w:val="nil"/>
              <w:bottom w:val="nil"/>
              <w:right w:val="nil"/>
            </w:tcBorders>
            <w:shd w:val="clear" w:color="auto" w:fill="auto"/>
            <w:noWrap/>
            <w:vAlign w:val="bottom"/>
            <w:hideMark/>
          </w:tcPr>
          <w:p w14:paraId="2350BB1A" w14:textId="77777777" w:rsidR="0009052F" w:rsidRDefault="0009052F" w:rsidP="0009052F">
            <w:pPr>
              <w:rPr>
                <w:sz w:val="22"/>
                <w:szCs w:val="22"/>
              </w:rPr>
            </w:pPr>
          </w:p>
        </w:tc>
        <w:tc>
          <w:tcPr>
            <w:tcW w:w="1409" w:type="dxa"/>
            <w:gridSpan w:val="2"/>
            <w:tcBorders>
              <w:top w:val="nil"/>
              <w:left w:val="nil"/>
              <w:bottom w:val="nil"/>
              <w:right w:val="nil"/>
            </w:tcBorders>
            <w:shd w:val="clear" w:color="auto" w:fill="auto"/>
            <w:noWrap/>
            <w:vAlign w:val="bottom"/>
            <w:hideMark/>
          </w:tcPr>
          <w:p w14:paraId="6B268F30" w14:textId="77777777" w:rsidR="0009052F" w:rsidRDefault="0009052F" w:rsidP="0009052F">
            <w:pPr>
              <w:rPr>
                <w:sz w:val="22"/>
                <w:szCs w:val="22"/>
              </w:rPr>
            </w:pPr>
          </w:p>
        </w:tc>
        <w:tc>
          <w:tcPr>
            <w:tcW w:w="1129" w:type="dxa"/>
            <w:tcBorders>
              <w:top w:val="nil"/>
              <w:left w:val="nil"/>
              <w:bottom w:val="nil"/>
              <w:right w:val="nil"/>
            </w:tcBorders>
            <w:shd w:val="clear" w:color="auto" w:fill="auto"/>
            <w:noWrap/>
            <w:vAlign w:val="bottom"/>
            <w:hideMark/>
          </w:tcPr>
          <w:p w14:paraId="41500DDD"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3730A0A4"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5F8F86BF"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20313F0E" w14:textId="77777777" w:rsidR="0009052F" w:rsidRDefault="0009052F" w:rsidP="0009052F">
            <w:pPr>
              <w:rPr>
                <w:sz w:val="22"/>
                <w:szCs w:val="22"/>
              </w:rPr>
            </w:pPr>
          </w:p>
        </w:tc>
        <w:tc>
          <w:tcPr>
            <w:tcW w:w="1167" w:type="dxa"/>
            <w:tcBorders>
              <w:top w:val="nil"/>
              <w:left w:val="nil"/>
              <w:bottom w:val="nil"/>
              <w:right w:val="nil"/>
            </w:tcBorders>
            <w:shd w:val="clear" w:color="auto" w:fill="auto"/>
            <w:noWrap/>
            <w:vAlign w:val="bottom"/>
            <w:hideMark/>
          </w:tcPr>
          <w:p w14:paraId="1C4CC49E"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481FB4A5" w14:textId="77777777" w:rsidR="0009052F" w:rsidRDefault="0009052F" w:rsidP="0009052F">
            <w:pPr>
              <w:rPr>
                <w:sz w:val="22"/>
                <w:szCs w:val="22"/>
              </w:rPr>
            </w:pPr>
          </w:p>
        </w:tc>
        <w:tc>
          <w:tcPr>
            <w:tcW w:w="270" w:type="dxa"/>
            <w:tcBorders>
              <w:top w:val="nil"/>
              <w:left w:val="nil"/>
              <w:bottom w:val="nil"/>
              <w:right w:val="single" w:sz="4" w:space="0" w:color="auto"/>
            </w:tcBorders>
            <w:shd w:val="clear" w:color="auto" w:fill="auto"/>
            <w:noWrap/>
            <w:vAlign w:val="bottom"/>
            <w:hideMark/>
          </w:tcPr>
          <w:p w14:paraId="0361F037" w14:textId="77777777" w:rsidR="0009052F" w:rsidRDefault="0009052F" w:rsidP="0009052F">
            <w:pPr>
              <w:rPr>
                <w:rFonts w:ascii="Arial" w:hAnsi="Arial" w:cs="Arial"/>
                <w:sz w:val="20"/>
                <w:szCs w:val="20"/>
              </w:rPr>
            </w:pPr>
            <w:r>
              <w:rPr>
                <w:rFonts w:ascii="Arial" w:hAnsi="Arial" w:cs="Arial"/>
                <w:sz w:val="20"/>
                <w:szCs w:val="20"/>
              </w:rPr>
              <w:t> </w:t>
            </w:r>
          </w:p>
        </w:tc>
      </w:tr>
      <w:tr w:rsidR="0009052F" w14:paraId="6BABBBDA" w14:textId="77777777" w:rsidTr="00F87AB4">
        <w:trPr>
          <w:trHeight w:val="284"/>
          <w:jc w:val="center"/>
        </w:trPr>
        <w:tc>
          <w:tcPr>
            <w:tcW w:w="471" w:type="dxa"/>
            <w:tcBorders>
              <w:top w:val="nil"/>
              <w:left w:val="single" w:sz="4" w:space="0" w:color="auto"/>
              <w:bottom w:val="nil"/>
              <w:right w:val="nil"/>
            </w:tcBorders>
            <w:shd w:val="clear" w:color="auto" w:fill="auto"/>
            <w:noWrap/>
            <w:vAlign w:val="bottom"/>
            <w:hideMark/>
          </w:tcPr>
          <w:p w14:paraId="161EF9F3" w14:textId="77777777" w:rsidR="0009052F" w:rsidRDefault="0009052F" w:rsidP="0009052F">
            <w:pPr>
              <w:jc w:val="center"/>
              <w:rPr>
                <w:sz w:val="22"/>
                <w:szCs w:val="22"/>
              </w:rPr>
            </w:pPr>
            <w:r>
              <w:rPr>
                <w:sz w:val="22"/>
                <w:szCs w:val="22"/>
              </w:rPr>
              <w:t>10</w:t>
            </w:r>
          </w:p>
        </w:tc>
        <w:tc>
          <w:tcPr>
            <w:tcW w:w="2944" w:type="dxa"/>
            <w:gridSpan w:val="2"/>
            <w:tcBorders>
              <w:top w:val="nil"/>
              <w:left w:val="nil"/>
              <w:bottom w:val="nil"/>
              <w:right w:val="nil"/>
            </w:tcBorders>
            <w:shd w:val="clear" w:color="auto" w:fill="auto"/>
            <w:noWrap/>
            <w:vAlign w:val="bottom"/>
            <w:hideMark/>
          </w:tcPr>
          <w:p w14:paraId="3D67AE07" w14:textId="77777777" w:rsidR="0009052F" w:rsidRDefault="0009052F" w:rsidP="0009052F">
            <w:pPr>
              <w:rPr>
                <w:b/>
                <w:bCs/>
                <w:sz w:val="22"/>
                <w:szCs w:val="22"/>
              </w:rPr>
            </w:pPr>
            <w:r>
              <w:rPr>
                <w:b/>
                <w:bCs/>
                <w:sz w:val="22"/>
                <w:szCs w:val="22"/>
              </w:rPr>
              <w:t>Rate of Return</w:t>
            </w:r>
          </w:p>
        </w:tc>
        <w:tc>
          <w:tcPr>
            <w:tcW w:w="1409" w:type="dxa"/>
            <w:gridSpan w:val="2"/>
            <w:tcBorders>
              <w:top w:val="nil"/>
              <w:left w:val="nil"/>
              <w:bottom w:val="nil"/>
              <w:right w:val="nil"/>
            </w:tcBorders>
            <w:shd w:val="clear" w:color="auto" w:fill="auto"/>
            <w:noWrap/>
            <w:vAlign w:val="bottom"/>
            <w:hideMark/>
          </w:tcPr>
          <w:p w14:paraId="4D8C18B6" w14:textId="566FE824" w:rsidR="0009052F" w:rsidRDefault="00463B0F" w:rsidP="0009052F">
            <w:pPr>
              <w:jc w:val="right"/>
              <w:rPr>
                <w:sz w:val="22"/>
                <w:szCs w:val="22"/>
                <w:u w:val="double"/>
              </w:rPr>
            </w:pPr>
            <w:r w:rsidRPr="00A2364B">
              <w:rPr>
                <w:sz w:val="22"/>
                <w:szCs w:val="22"/>
                <w:u w:val="double"/>
              </w:rPr>
              <w:t>(6.96</w:t>
            </w:r>
            <w:r w:rsidR="0009052F" w:rsidRPr="00A2364B">
              <w:rPr>
                <w:sz w:val="22"/>
                <w:szCs w:val="22"/>
                <w:u w:val="double"/>
              </w:rPr>
              <w:t>%</w:t>
            </w:r>
            <w:r w:rsidR="00A271AA" w:rsidRPr="00A2364B">
              <w:rPr>
                <w:sz w:val="22"/>
                <w:szCs w:val="22"/>
                <w:u w:val="double"/>
              </w:rPr>
              <w:t>)</w:t>
            </w:r>
          </w:p>
        </w:tc>
        <w:tc>
          <w:tcPr>
            <w:tcW w:w="1129" w:type="dxa"/>
            <w:tcBorders>
              <w:top w:val="nil"/>
              <w:left w:val="nil"/>
              <w:bottom w:val="nil"/>
              <w:right w:val="nil"/>
            </w:tcBorders>
            <w:shd w:val="clear" w:color="auto" w:fill="auto"/>
            <w:noWrap/>
            <w:vAlign w:val="bottom"/>
            <w:hideMark/>
          </w:tcPr>
          <w:p w14:paraId="129CD39D" w14:textId="77777777" w:rsidR="0009052F" w:rsidRDefault="0009052F" w:rsidP="0009052F">
            <w:pPr>
              <w:rPr>
                <w:sz w:val="22"/>
                <w:szCs w:val="22"/>
              </w:rPr>
            </w:pPr>
          </w:p>
        </w:tc>
        <w:tc>
          <w:tcPr>
            <w:tcW w:w="1361" w:type="dxa"/>
            <w:tcBorders>
              <w:top w:val="nil"/>
              <w:left w:val="nil"/>
              <w:bottom w:val="nil"/>
              <w:right w:val="nil"/>
            </w:tcBorders>
            <w:shd w:val="clear" w:color="auto" w:fill="auto"/>
            <w:noWrap/>
            <w:vAlign w:val="bottom"/>
            <w:hideMark/>
          </w:tcPr>
          <w:p w14:paraId="256EEB2E" w14:textId="75B62D68" w:rsidR="0009052F" w:rsidRDefault="00F87AB4" w:rsidP="0009052F">
            <w:pPr>
              <w:jc w:val="right"/>
              <w:rPr>
                <w:sz w:val="22"/>
                <w:szCs w:val="22"/>
                <w:u w:val="double"/>
              </w:rPr>
            </w:pPr>
            <w:r>
              <w:rPr>
                <w:sz w:val="22"/>
                <w:szCs w:val="22"/>
                <w:u w:val="double"/>
              </w:rPr>
              <w:t>8.19</w:t>
            </w:r>
            <w:r w:rsidR="0009052F">
              <w:rPr>
                <w:sz w:val="22"/>
                <w:szCs w:val="22"/>
                <w:u w:val="double"/>
              </w:rPr>
              <w:t>%</w:t>
            </w:r>
          </w:p>
        </w:tc>
        <w:tc>
          <w:tcPr>
            <w:tcW w:w="1361" w:type="dxa"/>
            <w:tcBorders>
              <w:top w:val="nil"/>
              <w:left w:val="nil"/>
              <w:bottom w:val="nil"/>
              <w:right w:val="nil"/>
            </w:tcBorders>
            <w:shd w:val="clear" w:color="auto" w:fill="auto"/>
            <w:noWrap/>
            <w:vAlign w:val="bottom"/>
            <w:hideMark/>
          </w:tcPr>
          <w:p w14:paraId="2B40FF95" w14:textId="77777777" w:rsidR="0009052F" w:rsidRDefault="0009052F" w:rsidP="0009052F">
            <w:pPr>
              <w:rPr>
                <w:sz w:val="22"/>
                <w:szCs w:val="22"/>
              </w:rPr>
            </w:pPr>
          </w:p>
        </w:tc>
        <w:tc>
          <w:tcPr>
            <w:tcW w:w="1361" w:type="dxa"/>
            <w:gridSpan w:val="2"/>
            <w:tcBorders>
              <w:top w:val="nil"/>
              <w:left w:val="nil"/>
              <w:bottom w:val="nil"/>
              <w:right w:val="nil"/>
            </w:tcBorders>
            <w:shd w:val="clear" w:color="auto" w:fill="auto"/>
            <w:noWrap/>
            <w:vAlign w:val="bottom"/>
            <w:hideMark/>
          </w:tcPr>
          <w:p w14:paraId="7799AF9F" w14:textId="2D6ED47C" w:rsidR="0009052F" w:rsidRDefault="00F87AB4" w:rsidP="0009052F">
            <w:pPr>
              <w:jc w:val="right"/>
              <w:rPr>
                <w:sz w:val="22"/>
                <w:szCs w:val="22"/>
                <w:u w:val="double"/>
              </w:rPr>
            </w:pPr>
            <w:r>
              <w:rPr>
                <w:sz w:val="22"/>
                <w:szCs w:val="22"/>
                <w:u w:val="double"/>
              </w:rPr>
              <w:t>(10.63</w:t>
            </w:r>
            <w:r w:rsidR="0009052F">
              <w:rPr>
                <w:sz w:val="22"/>
                <w:szCs w:val="22"/>
                <w:u w:val="double"/>
              </w:rPr>
              <w:t>%</w:t>
            </w:r>
            <w:r w:rsidR="00A271AA">
              <w:rPr>
                <w:sz w:val="22"/>
                <w:szCs w:val="22"/>
                <w:u w:val="double"/>
              </w:rPr>
              <w:t>)</w:t>
            </w:r>
          </w:p>
        </w:tc>
        <w:tc>
          <w:tcPr>
            <w:tcW w:w="1167" w:type="dxa"/>
            <w:tcBorders>
              <w:top w:val="nil"/>
              <w:left w:val="nil"/>
              <w:bottom w:val="nil"/>
              <w:right w:val="nil"/>
            </w:tcBorders>
            <w:shd w:val="clear" w:color="auto" w:fill="auto"/>
            <w:noWrap/>
            <w:vAlign w:val="bottom"/>
            <w:hideMark/>
          </w:tcPr>
          <w:p w14:paraId="5DF36550" w14:textId="77777777" w:rsidR="0009052F" w:rsidRDefault="0009052F" w:rsidP="0009052F">
            <w:pPr>
              <w:rPr>
                <w:sz w:val="22"/>
                <w:szCs w:val="22"/>
              </w:rPr>
            </w:pPr>
          </w:p>
        </w:tc>
        <w:tc>
          <w:tcPr>
            <w:tcW w:w="1482" w:type="dxa"/>
            <w:tcBorders>
              <w:top w:val="nil"/>
              <w:left w:val="nil"/>
              <w:bottom w:val="nil"/>
              <w:right w:val="nil"/>
            </w:tcBorders>
            <w:shd w:val="clear" w:color="auto" w:fill="auto"/>
            <w:noWrap/>
            <w:vAlign w:val="bottom"/>
            <w:hideMark/>
          </w:tcPr>
          <w:p w14:paraId="5D82A652" w14:textId="3E01F0FB" w:rsidR="0009052F" w:rsidRDefault="00F87AB4" w:rsidP="0009052F">
            <w:pPr>
              <w:jc w:val="right"/>
              <w:rPr>
                <w:sz w:val="22"/>
                <w:szCs w:val="22"/>
                <w:u w:val="double"/>
              </w:rPr>
            </w:pPr>
            <w:r>
              <w:rPr>
                <w:sz w:val="22"/>
                <w:szCs w:val="22"/>
                <w:u w:val="double"/>
              </w:rPr>
              <w:t>8.83</w:t>
            </w:r>
            <w:r w:rsidR="0009052F">
              <w:rPr>
                <w:sz w:val="22"/>
                <w:szCs w:val="22"/>
                <w:u w:val="double"/>
              </w:rPr>
              <w:t>%</w:t>
            </w:r>
          </w:p>
        </w:tc>
        <w:tc>
          <w:tcPr>
            <w:tcW w:w="270" w:type="dxa"/>
            <w:tcBorders>
              <w:top w:val="nil"/>
              <w:left w:val="nil"/>
              <w:bottom w:val="nil"/>
              <w:right w:val="single" w:sz="4" w:space="0" w:color="auto"/>
            </w:tcBorders>
            <w:shd w:val="clear" w:color="auto" w:fill="auto"/>
            <w:noWrap/>
            <w:vAlign w:val="bottom"/>
            <w:hideMark/>
          </w:tcPr>
          <w:p w14:paraId="78338615" w14:textId="77777777" w:rsidR="0009052F" w:rsidRDefault="0009052F" w:rsidP="0009052F">
            <w:pPr>
              <w:rPr>
                <w:rFonts w:ascii="Arial" w:hAnsi="Arial" w:cs="Arial"/>
                <w:sz w:val="20"/>
                <w:szCs w:val="20"/>
                <w:u w:val="double"/>
              </w:rPr>
            </w:pPr>
          </w:p>
        </w:tc>
      </w:tr>
      <w:tr w:rsidR="0009052F" w14:paraId="70FF7017" w14:textId="77777777" w:rsidTr="00F87AB4">
        <w:trPr>
          <w:trHeight w:val="284"/>
          <w:jc w:val="center"/>
        </w:trPr>
        <w:tc>
          <w:tcPr>
            <w:tcW w:w="471" w:type="dxa"/>
            <w:tcBorders>
              <w:top w:val="nil"/>
              <w:left w:val="single" w:sz="4" w:space="0" w:color="auto"/>
              <w:bottom w:val="single" w:sz="4" w:space="0" w:color="auto"/>
              <w:right w:val="nil"/>
            </w:tcBorders>
            <w:shd w:val="clear" w:color="auto" w:fill="auto"/>
            <w:noWrap/>
            <w:vAlign w:val="bottom"/>
            <w:hideMark/>
          </w:tcPr>
          <w:p w14:paraId="36528D83" w14:textId="77777777" w:rsidR="0009052F" w:rsidRDefault="0009052F" w:rsidP="0009052F">
            <w:pPr>
              <w:rPr>
                <w:rFonts w:ascii="Arial" w:hAnsi="Arial" w:cs="Arial"/>
                <w:sz w:val="20"/>
                <w:szCs w:val="20"/>
              </w:rPr>
            </w:pPr>
            <w:r>
              <w:rPr>
                <w:rFonts w:ascii="Arial" w:hAnsi="Arial" w:cs="Arial"/>
                <w:sz w:val="20"/>
                <w:szCs w:val="20"/>
              </w:rPr>
              <w:t> </w:t>
            </w:r>
          </w:p>
        </w:tc>
        <w:tc>
          <w:tcPr>
            <w:tcW w:w="2944" w:type="dxa"/>
            <w:gridSpan w:val="2"/>
            <w:tcBorders>
              <w:top w:val="nil"/>
              <w:left w:val="nil"/>
              <w:bottom w:val="single" w:sz="4" w:space="0" w:color="auto"/>
              <w:right w:val="nil"/>
            </w:tcBorders>
            <w:shd w:val="clear" w:color="auto" w:fill="auto"/>
            <w:noWrap/>
            <w:vAlign w:val="bottom"/>
            <w:hideMark/>
          </w:tcPr>
          <w:p w14:paraId="180BA30C" w14:textId="77777777" w:rsidR="0009052F" w:rsidRDefault="0009052F" w:rsidP="0009052F">
            <w:pPr>
              <w:rPr>
                <w:rFonts w:ascii="Arial" w:hAnsi="Arial" w:cs="Arial"/>
                <w:sz w:val="20"/>
                <w:szCs w:val="20"/>
              </w:rPr>
            </w:pPr>
            <w:r>
              <w:rPr>
                <w:rFonts w:ascii="Arial" w:hAnsi="Arial" w:cs="Arial"/>
                <w:sz w:val="20"/>
                <w:szCs w:val="20"/>
              </w:rPr>
              <w:t> </w:t>
            </w:r>
          </w:p>
        </w:tc>
        <w:tc>
          <w:tcPr>
            <w:tcW w:w="1409" w:type="dxa"/>
            <w:gridSpan w:val="2"/>
            <w:tcBorders>
              <w:top w:val="nil"/>
              <w:left w:val="nil"/>
              <w:bottom w:val="single" w:sz="4" w:space="0" w:color="auto"/>
              <w:right w:val="nil"/>
            </w:tcBorders>
            <w:shd w:val="clear" w:color="auto" w:fill="auto"/>
            <w:noWrap/>
            <w:vAlign w:val="bottom"/>
            <w:hideMark/>
          </w:tcPr>
          <w:p w14:paraId="117ACFA4" w14:textId="77777777" w:rsidR="0009052F" w:rsidRDefault="0009052F" w:rsidP="0009052F">
            <w:pPr>
              <w:rPr>
                <w:rFonts w:ascii="Arial" w:hAnsi="Arial" w:cs="Arial"/>
                <w:sz w:val="20"/>
                <w:szCs w:val="20"/>
              </w:rPr>
            </w:pPr>
            <w:r>
              <w:rPr>
                <w:rFonts w:ascii="Arial" w:hAnsi="Arial" w:cs="Arial"/>
                <w:sz w:val="20"/>
                <w:szCs w:val="20"/>
              </w:rPr>
              <w:t> </w:t>
            </w:r>
          </w:p>
        </w:tc>
        <w:tc>
          <w:tcPr>
            <w:tcW w:w="1129" w:type="dxa"/>
            <w:tcBorders>
              <w:top w:val="nil"/>
              <w:left w:val="nil"/>
              <w:bottom w:val="single" w:sz="4" w:space="0" w:color="auto"/>
              <w:right w:val="nil"/>
            </w:tcBorders>
            <w:shd w:val="clear" w:color="auto" w:fill="auto"/>
            <w:noWrap/>
            <w:vAlign w:val="bottom"/>
            <w:hideMark/>
          </w:tcPr>
          <w:p w14:paraId="2F7C769C"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tcBorders>
              <w:top w:val="nil"/>
              <w:left w:val="nil"/>
              <w:bottom w:val="single" w:sz="4" w:space="0" w:color="auto"/>
              <w:right w:val="nil"/>
            </w:tcBorders>
            <w:shd w:val="clear" w:color="auto" w:fill="auto"/>
            <w:noWrap/>
            <w:vAlign w:val="bottom"/>
            <w:hideMark/>
          </w:tcPr>
          <w:p w14:paraId="54DF02B5"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tcBorders>
              <w:top w:val="nil"/>
              <w:left w:val="nil"/>
              <w:bottom w:val="single" w:sz="4" w:space="0" w:color="auto"/>
              <w:right w:val="nil"/>
            </w:tcBorders>
            <w:shd w:val="clear" w:color="auto" w:fill="auto"/>
            <w:noWrap/>
            <w:vAlign w:val="bottom"/>
            <w:hideMark/>
          </w:tcPr>
          <w:p w14:paraId="0A77B0E6" w14:textId="77777777" w:rsidR="0009052F" w:rsidRDefault="0009052F" w:rsidP="0009052F">
            <w:pPr>
              <w:rPr>
                <w:rFonts w:ascii="Arial" w:hAnsi="Arial" w:cs="Arial"/>
                <w:sz w:val="20"/>
                <w:szCs w:val="20"/>
              </w:rPr>
            </w:pPr>
            <w:r>
              <w:rPr>
                <w:rFonts w:ascii="Arial" w:hAnsi="Arial" w:cs="Arial"/>
                <w:sz w:val="20"/>
                <w:szCs w:val="20"/>
              </w:rPr>
              <w:t> </w:t>
            </w:r>
          </w:p>
        </w:tc>
        <w:tc>
          <w:tcPr>
            <w:tcW w:w="1361" w:type="dxa"/>
            <w:gridSpan w:val="2"/>
            <w:tcBorders>
              <w:top w:val="nil"/>
              <w:left w:val="nil"/>
              <w:bottom w:val="single" w:sz="4" w:space="0" w:color="auto"/>
              <w:right w:val="nil"/>
            </w:tcBorders>
            <w:shd w:val="clear" w:color="auto" w:fill="auto"/>
            <w:noWrap/>
            <w:vAlign w:val="bottom"/>
            <w:hideMark/>
          </w:tcPr>
          <w:p w14:paraId="2CCA248C" w14:textId="77777777" w:rsidR="0009052F" w:rsidRDefault="0009052F" w:rsidP="0009052F">
            <w:pPr>
              <w:rPr>
                <w:rFonts w:ascii="Arial" w:hAnsi="Arial" w:cs="Arial"/>
                <w:sz w:val="20"/>
                <w:szCs w:val="20"/>
              </w:rPr>
            </w:pPr>
            <w:r>
              <w:rPr>
                <w:rFonts w:ascii="Arial" w:hAnsi="Arial" w:cs="Arial"/>
                <w:sz w:val="20"/>
                <w:szCs w:val="20"/>
              </w:rPr>
              <w:t> </w:t>
            </w:r>
          </w:p>
        </w:tc>
        <w:tc>
          <w:tcPr>
            <w:tcW w:w="1167" w:type="dxa"/>
            <w:tcBorders>
              <w:top w:val="nil"/>
              <w:left w:val="nil"/>
              <w:bottom w:val="single" w:sz="4" w:space="0" w:color="auto"/>
              <w:right w:val="nil"/>
            </w:tcBorders>
            <w:shd w:val="clear" w:color="auto" w:fill="auto"/>
            <w:noWrap/>
            <w:vAlign w:val="bottom"/>
            <w:hideMark/>
          </w:tcPr>
          <w:p w14:paraId="61E8E327" w14:textId="77777777" w:rsidR="0009052F" w:rsidRDefault="0009052F" w:rsidP="0009052F">
            <w:pPr>
              <w:rPr>
                <w:rFonts w:ascii="Arial" w:hAnsi="Arial" w:cs="Arial"/>
                <w:sz w:val="20"/>
                <w:szCs w:val="20"/>
              </w:rPr>
            </w:pPr>
            <w:r>
              <w:rPr>
                <w:rFonts w:ascii="Arial" w:hAnsi="Arial" w:cs="Arial"/>
                <w:sz w:val="20"/>
                <w:szCs w:val="20"/>
              </w:rPr>
              <w:t> </w:t>
            </w:r>
          </w:p>
        </w:tc>
        <w:tc>
          <w:tcPr>
            <w:tcW w:w="1482" w:type="dxa"/>
            <w:tcBorders>
              <w:top w:val="nil"/>
              <w:left w:val="nil"/>
              <w:bottom w:val="single" w:sz="4" w:space="0" w:color="auto"/>
              <w:right w:val="nil"/>
            </w:tcBorders>
            <w:shd w:val="clear" w:color="auto" w:fill="auto"/>
            <w:noWrap/>
            <w:vAlign w:val="bottom"/>
            <w:hideMark/>
          </w:tcPr>
          <w:p w14:paraId="3E5F3645" w14:textId="77777777" w:rsidR="0009052F" w:rsidRDefault="0009052F" w:rsidP="0009052F">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noWrap/>
            <w:vAlign w:val="bottom"/>
            <w:hideMark/>
          </w:tcPr>
          <w:p w14:paraId="65B1CC81" w14:textId="77777777" w:rsidR="0009052F" w:rsidRDefault="0009052F" w:rsidP="0009052F">
            <w:pPr>
              <w:rPr>
                <w:rFonts w:ascii="Arial" w:hAnsi="Arial" w:cs="Arial"/>
                <w:sz w:val="20"/>
                <w:szCs w:val="20"/>
              </w:rPr>
            </w:pPr>
            <w:r>
              <w:rPr>
                <w:rFonts w:ascii="Arial" w:hAnsi="Arial" w:cs="Arial"/>
                <w:sz w:val="20"/>
                <w:szCs w:val="20"/>
              </w:rPr>
              <w:t> </w:t>
            </w:r>
          </w:p>
        </w:tc>
      </w:tr>
    </w:tbl>
    <w:p w14:paraId="127C0C88" w14:textId="77777777" w:rsidR="0009052F" w:rsidRDefault="0009052F" w:rsidP="0009052F">
      <w:pPr>
        <w:pStyle w:val="BodyText"/>
        <w:sectPr w:rsidR="0009052F" w:rsidSect="0009052F">
          <w:headerReference w:type="default" r:id="rId18"/>
          <w:pgSz w:w="15840" w:h="12240" w:orient="landscape" w:code="1"/>
          <w:pgMar w:top="1440" w:right="1584" w:bottom="1440" w:left="1440" w:header="720" w:footer="720" w:gutter="0"/>
          <w:cols w:space="720"/>
          <w:formProt w:val="0"/>
          <w:docGrid w:linePitch="360"/>
        </w:sectPr>
      </w:pPr>
      <w:r>
        <w:t xml:space="preserve">  </w:t>
      </w:r>
    </w:p>
    <w:tbl>
      <w:tblPr>
        <w:tblW w:w="9756" w:type="dxa"/>
        <w:tblInd w:w="-8" w:type="dxa"/>
        <w:tblLayout w:type="fixed"/>
        <w:tblLook w:val="0000" w:firstRow="0" w:lastRow="0" w:firstColumn="0" w:lastColumn="0" w:noHBand="0" w:noVBand="0"/>
      </w:tblPr>
      <w:tblGrid>
        <w:gridCol w:w="510"/>
        <w:gridCol w:w="5910"/>
        <w:gridCol w:w="90"/>
        <w:gridCol w:w="1260"/>
        <w:gridCol w:w="1618"/>
        <w:gridCol w:w="368"/>
      </w:tblGrid>
      <w:tr w:rsidR="0009052F" w14:paraId="0218EEAD" w14:textId="77777777" w:rsidTr="000F72F3">
        <w:trPr>
          <w:trHeight w:val="204"/>
        </w:trPr>
        <w:tc>
          <w:tcPr>
            <w:tcW w:w="6510" w:type="dxa"/>
            <w:gridSpan w:val="3"/>
            <w:tcBorders>
              <w:top w:val="single" w:sz="6" w:space="0" w:color="auto"/>
              <w:left w:val="single" w:sz="6" w:space="0" w:color="auto"/>
              <w:bottom w:val="nil"/>
              <w:right w:val="nil"/>
            </w:tcBorders>
            <w:shd w:val="solid" w:color="FFFFFF" w:fill="auto"/>
          </w:tcPr>
          <w:p w14:paraId="3BF97FB8" w14:textId="77777777" w:rsidR="0009052F" w:rsidRDefault="0009052F" w:rsidP="0009052F">
            <w:pPr>
              <w:autoSpaceDE w:val="0"/>
              <w:autoSpaceDN w:val="0"/>
              <w:adjustRightInd w:val="0"/>
              <w:rPr>
                <w:rFonts w:ascii="Arial" w:hAnsi="Arial" w:cs="Arial"/>
                <w:b/>
                <w:bCs/>
                <w:color w:val="000000"/>
              </w:rPr>
            </w:pPr>
            <w:r>
              <w:rPr>
                <w:rFonts w:ascii="Arial" w:hAnsi="Arial" w:cs="Arial"/>
                <w:b/>
                <w:bCs/>
                <w:color w:val="000000"/>
              </w:rPr>
              <w:t>Pluris</w:t>
            </w:r>
            <w:r w:rsidR="00D01DA9">
              <w:rPr>
                <w:rFonts w:ascii="Arial" w:hAnsi="Arial" w:cs="Arial"/>
                <w:b/>
                <w:bCs/>
                <w:color w:val="000000"/>
              </w:rPr>
              <w:t xml:space="preserve"> Wedgefield, LLC.</w:t>
            </w:r>
          </w:p>
        </w:tc>
        <w:tc>
          <w:tcPr>
            <w:tcW w:w="3246" w:type="dxa"/>
            <w:gridSpan w:val="3"/>
            <w:tcBorders>
              <w:top w:val="single" w:sz="6" w:space="0" w:color="auto"/>
              <w:left w:val="nil"/>
              <w:bottom w:val="nil"/>
              <w:right w:val="single" w:sz="6" w:space="0" w:color="auto"/>
            </w:tcBorders>
            <w:shd w:val="solid" w:color="FFFFFF" w:fill="auto"/>
          </w:tcPr>
          <w:p w14:paraId="6DA5862A" w14:textId="77777777" w:rsidR="0009052F" w:rsidRDefault="0009052F" w:rsidP="0009052F">
            <w:pPr>
              <w:autoSpaceDE w:val="0"/>
              <w:autoSpaceDN w:val="0"/>
              <w:adjustRightInd w:val="0"/>
              <w:jc w:val="right"/>
              <w:rPr>
                <w:rFonts w:ascii="Arial" w:hAnsi="Arial" w:cs="Arial"/>
                <w:b/>
                <w:bCs/>
                <w:color w:val="000000"/>
              </w:rPr>
            </w:pPr>
            <w:r>
              <w:rPr>
                <w:rFonts w:ascii="Arial" w:hAnsi="Arial" w:cs="Arial"/>
                <w:b/>
                <w:bCs/>
                <w:color w:val="000000"/>
              </w:rPr>
              <w:t>Schedule No. 3-C</w:t>
            </w:r>
          </w:p>
        </w:tc>
      </w:tr>
      <w:tr w:rsidR="0009052F" w14:paraId="1B29AE9A" w14:textId="77777777" w:rsidTr="000F72F3">
        <w:trPr>
          <w:trHeight w:val="204"/>
        </w:trPr>
        <w:tc>
          <w:tcPr>
            <w:tcW w:w="6510" w:type="dxa"/>
            <w:gridSpan w:val="3"/>
            <w:tcBorders>
              <w:top w:val="nil"/>
              <w:left w:val="single" w:sz="6" w:space="0" w:color="auto"/>
              <w:bottom w:val="nil"/>
              <w:right w:val="nil"/>
            </w:tcBorders>
            <w:shd w:val="solid" w:color="FFFFFF" w:fill="auto"/>
          </w:tcPr>
          <w:p w14:paraId="1189083D" w14:textId="77777777" w:rsidR="0009052F" w:rsidRDefault="0009052F" w:rsidP="0009052F">
            <w:pPr>
              <w:autoSpaceDE w:val="0"/>
              <w:autoSpaceDN w:val="0"/>
              <w:adjustRightInd w:val="0"/>
              <w:rPr>
                <w:rFonts w:ascii="Arial" w:hAnsi="Arial" w:cs="Arial"/>
                <w:b/>
                <w:bCs/>
                <w:color w:val="000000"/>
              </w:rPr>
            </w:pPr>
            <w:r>
              <w:rPr>
                <w:rFonts w:ascii="Arial" w:hAnsi="Arial" w:cs="Arial"/>
                <w:b/>
                <w:bCs/>
                <w:color w:val="000000"/>
              </w:rPr>
              <w:t>Adjustments to Operating Income</w:t>
            </w:r>
          </w:p>
        </w:tc>
        <w:tc>
          <w:tcPr>
            <w:tcW w:w="3246" w:type="dxa"/>
            <w:gridSpan w:val="3"/>
            <w:tcBorders>
              <w:top w:val="nil"/>
              <w:left w:val="nil"/>
              <w:bottom w:val="nil"/>
              <w:right w:val="single" w:sz="6" w:space="0" w:color="auto"/>
            </w:tcBorders>
            <w:shd w:val="solid" w:color="FFFFFF" w:fill="auto"/>
          </w:tcPr>
          <w:p w14:paraId="510DD824" w14:textId="77777777" w:rsidR="0009052F" w:rsidRDefault="0009052F" w:rsidP="0009052F">
            <w:pPr>
              <w:autoSpaceDE w:val="0"/>
              <w:autoSpaceDN w:val="0"/>
              <w:adjustRightInd w:val="0"/>
              <w:jc w:val="right"/>
              <w:rPr>
                <w:rFonts w:ascii="Arial" w:hAnsi="Arial" w:cs="Arial"/>
                <w:b/>
                <w:bCs/>
                <w:color w:val="000000"/>
              </w:rPr>
            </w:pPr>
            <w:r>
              <w:rPr>
                <w:rFonts w:ascii="Arial" w:hAnsi="Arial" w:cs="Arial"/>
                <w:b/>
                <w:bCs/>
                <w:color w:val="000000"/>
              </w:rPr>
              <w:t xml:space="preserve">Docket No. </w:t>
            </w:r>
            <w:r>
              <w:rPr>
                <w:rFonts w:ascii="Arial" w:hAnsi="Arial" w:cs="Arial"/>
                <w:b/>
                <w:bCs/>
              </w:rPr>
              <w:t>20230083-WS</w:t>
            </w:r>
          </w:p>
        </w:tc>
      </w:tr>
      <w:tr w:rsidR="0009052F" w14:paraId="3FB1DDF3" w14:textId="77777777" w:rsidTr="000F72F3">
        <w:trPr>
          <w:trHeight w:val="204"/>
        </w:trPr>
        <w:tc>
          <w:tcPr>
            <w:tcW w:w="6510" w:type="dxa"/>
            <w:gridSpan w:val="3"/>
            <w:tcBorders>
              <w:top w:val="nil"/>
              <w:left w:val="single" w:sz="6" w:space="0" w:color="auto"/>
              <w:bottom w:val="nil"/>
              <w:right w:val="nil"/>
            </w:tcBorders>
            <w:shd w:val="solid" w:color="FFFFFF" w:fill="auto"/>
          </w:tcPr>
          <w:p w14:paraId="291C1566" w14:textId="77777777" w:rsidR="0009052F" w:rsidRDefault="0009052F" w:rsidP="0009052F">
            <w:pPr>
              <w:autoSpaceDE w:val="0"/>
              <w:autoSpaceDN w:val="0"/>
              <w:adjustRightInd w:val="0"/>
              <w:rPr>
                <w:rFonts w:ascii="Arial" w:hAnsi="Arial" w:cs="Arial"/>
                <w:b/>
                <w:bCs/>
                <w:color w:val="000000"/>
              </w:rPr>
            </w:pPr>
            <w:r>
              <w:rPr>
                <w:rFonts w:ascii="Arial" w:hAnsi="Arial" w:cs="Arial"/>
                <w:b/>
                <w:bCs/>
                <w:color w:val="000000"/>
              </w:rPr>
              <w:t>Test Year Ended 12/31/22</w:t>
            </w:r>
          </w:p>
        </w:tc>
        <w:tc>
          <w:tcPr>
            <w:tcW w:w="1260" w:type="dxa"/>
            <w:tcBorders>
              <w:top w:val="nil"/>
              <w:left w:val="nil"/>
              <w:bottom w:val="nil"/>
              <w:right w:val="nil"/>
            </w:tcBorders>
            <w:shd w:val="solid" w:color="FFFFFF" w:fill="auto"/>
          </w:tcPr>
          <w:p w14:paraId="356DC086" w14:textId="77777777" w:rsidR="0009052F" w:rsidRDefault="0009052F" w:rsidP="0009052F">
            <w:pPr>
              <w:autoSpaceDE w:val="0"/>
              <w:autoSpaceDN w:val="0"/>
              <w:adjustRightInd w:val="0"/>
              <w:jc w:val="right"/>
              <w:rPr>
                <w:rFonts w:ascii="Arial" w:hAnsi="Arial" w:cs="Arial"/>
                <w:b/>
                <w:bCs/>
                <w:color w:val="000000"/>
              </w:rPr>
            </w:pPr>
          </w:p>
        </w:tc>
        <w:tc>
          <w:tcPr>
            <w:tcW w:w="1618" w:type="dxa"/>
            <w:tcBorders>
              <w:top w:val="nil"/>
              <w:left w:val="nil"/>
              <w:bottom w:val="nil"/>
              <w:right w:val="nil"/>
            </w:tcBorders>
            <w:shd w:val="solid" w:color="FFFFFF" w:fill="auto"/>
          </w:tcPr>
          <w:p w14:paraId="4E7F9FAF" w14:textId="77777777" w:rsidR="0009052F" w:rsidRDefault="0009052F" w:rsidP="0009052F">
            <w:pPr>
              <w:autoSpaceDE w:val="0"/>
              <w:autoSpaceDN w:val="0"/>
              <w:adjustRightInd w:val="0"/>
              <w:jc w:val="right"/>
              <w:rPr>
                <w:rFonts w:ascii="Arial" w:hAnsi="Arial" w:cs="Arial"/>
                <w:b/>
                <w:bCs/>
                <w:color w:val="000000"/>
              </w:rPr>
            </w:pPr>
          </w:p>
        </w:tc>
        <w:tc>
          <w:tcPr>
            <w:tcW w:w="368" w:type="dxa"/>
            <w:tcBorders>
              <w:top w:val="nil"/>
              <w:left w:val="nil"/>
              <w:bottom w:val="nil"/>
              <w:right w:val="single" w:sz="6" w:space="0" w:color="auto"/>
            </w:tcBorders>
            <w:shd w:val="solid" w:color="FFFFFF" w:fill="auto"/>
          </w:tcPr>
          <w:p w14:paraId="111DCF99" w14:textId="77777777" w:rsidR="0009052F" w:rsidRDefault="0009052F" w:rsidP="0009052F">
            <w:pPr>
              <w:autoSpaceDE w:val="0"/>
              <w:autoSpaceDN w:val="0"/>
              <w:adjustRightInd w:val="0"/>
              <w:jc w:val="right"/>
              <w:rPr>
                <w:rFonts w:ascii="Arial" w:hAnsi="Arial" w:cs="Arial"/>
                <w:color w:val="000000"/>
              </w:rPr>
            </w:pPr>
          </w:p>
        </w:tc>
      </w:tr>
      <w:tr w:rsidR="0009052F" w14:paraId="78B43E3E" w14:textId="77777777" w:rsidTr="000F72F3">
        <w:trPr>
          <w:trHeight w:val="204"/>
        </w:trPr>
        <w:tc>
          <w:tcPr>
            <w:tcW w:w="510" w:type="dxa"/>
            <w:tcBorders>
              <w:top w:val="single" w:sz="6" w:space="0" w:color="000000"/>
              <w:left w:val="single" w:sz="6" w:space="0" w:color="auto"/>
              <w:bottom w:val="nil"/>
              <w:right w:val="nil"/>
            </w:tcBorders>
          </w:tcPr>
          <w:p w14:paraId="259C840D" w14:textId="77777777" w:rsidR="0009052F" w:rsidRDefault="0009052F" w:rsidP="0009052F">
            <w:pPr>
              <w:autoSpaceDE w:val="0"/>
              <w:autoSpaceDN w:val="0"/>
              <w:adjustRightInd w:val="0"/>
              <w:jc w:val="right"/>
              <w:rPr>
                <w:rFonts w:ascii="Arial" w:hAnsi="Arial" w:cs="Arial"/>
                <w:color w:val="000000"/>
                <w:sz w:val="20"/>
                <w:szCs w:val="20"/>
              </w:rPr>
            </w:pPr>
          </w:p>
        </w:tc>
        <w:tc>
          <w:tcPr>
            <w:tcW w:w="6000" w:type="dxa"/>
            <w:gridSpan w:val="2"/>
            <w:tcBorders>
              <w:top w:val="single" w:sz="6" w:space="0" w:color="000000"/>
              <w:left w:val="nil"/>
              <w:bottom w:val="nil"/>
              <w:right w:val="nil"/>
            </w:tcBorders>
          </w:tcPr>
          <w:p w14:paraId="0082B939" w14:textId="77777777" w:rsidR="0009052F" w:rsidRDefault="0009052F" w:rsidP="0009052F">
            <w:pPr>
              <w:autoSpaceDE w:val="0"/>
              <w:autoSpaceDN w:val="0"/>
              <w:adjustRightInd w:val="0"/>
              <w:jc w:val="right"/>
              <w:rPr>
                <w:rFonts w:ascii="Arial" w:hAnsi="Arial" w:cs="Arial"/>
                <w:color w:val="000000"/>
                <w:sz w:val="20"/>
                <w:szCs w:val="20"/>
              </w:rPr>
            </w:pPr>
          </w:p>
        </w:tc>
        <w:tc>
          <w:tcPr>
            <w:tcW w:w="1260" w:type="dxa"/>
            <w:tcBorders>
              <w:top w:val="single" w:sz="6" w:space="0" w:color="000000"/>
              <w:left w:val="nil"/>
              <w:bottom w:val="nil"/>
              <w:right w:val="nil"/>
            </w:tcBorders>
          </w:tcPr>
          <w:p w14:paraId="320872A9" w14:textId="77777777" w:rsidR="0009052F" w:rsidRDefault="0009052F" w:rsidP="0009052F">
            <w:pPr>
              <w:autoSpaceDE w:val="0"/>
              <w:autoSpaceDN w:val="0"/>
              <w:adjustRightInd w:val="0"/>
              <w:jc w:val="center"/>
              <w:rPr>
                <w:rFonts w:ascii="Arial" w:hAnsi="Arial" w:cs="Arial"/>
                <w:color w:val="000000"/>
                <w:sz w:val="20"/>
                <w:szCs w:val="20"/>
              </w:rPr>
            </w:pPr>
          </w:p>
        </w:tc>
        <w:tc>
          <w:tcPr>
            <w:tcW w:w="1618" w:type="dxa"/>
            <w:tcBorders>
              <w:top w:val="single" w:sz="6" w:space="0" w:color="000000"/>
              <w:left w:val="nil"/>
              <w:bottom w:val="nil"/>
              <w:right w:val="nil"/>
            </w:tcBorders>
          </w:tcPr>
          <w:p w14:paraId="092384A8" w14:textId="77777777" w:rsidR="0009052F" w:rsidRDefault="0009052F" w:rsidP="0009052F">
            <w:pPr>
              <w:autoSpaceDE w:val="0"/>
              <w:autoSpaceDN w:val="0"/>
              <w:adjustRightInd w:val="0"/>
              <w:jc w:val="center"/>
              <w:rPr>
                <w:rFonts w:ascii="Arial" w:hAnsi="Arial" w:cs="Arial"/>
                <w:color w:val="000000"/>
                <w:sz w:val="20"/>
                <w:szCs w:val="20"/>
              </w:rPr>
            </w:pPr>
          </w:p>
        </w:tc>
        <w:tc>
          <w:tcPr>
            <w:tcW w:w="368" w:type="dxa"/>
            <w:tcBorders>
              <w:top w:val="single" w:sz="6" w:space="0" w:color="000000"/>
              <w:left w:val="nil"/>
              <w:bottom w:val="nil"/>
              <w:right w:val="single" w:sz="6" w:space="0" w:color="auto"/>
            </w:tcBorders>
          </w:tcPr>
          <w:p w14:paraId="32A4D60B" w14:textId="77777777" w:rsidR="0009052F" w:rsidRDefault="0009052F" w:rsidP="0009052F">
            <w:pPr>
              <w:autoSpaceDE w:val="0"/>
              <w:autoSpaceDN w:val="0"/>
              <w:adjustRightInd w:val="0"/>
              <w:jc w:val="right"/>
              <w:rPr>
                <w:rFonts w:ascii="Arial" w:hAnsi="Arial" w:cs="Arial"/>
                <w:color w:val="000000"/>
                <w:sz w:val="20"/>
                <w:szCs w:val="20"/>
              </w:rPr>
            </w:pPr>
          </w:p>
        </w:tc>
      </w:tr>
      <w:tr w:rsidR="0009052F" w14:paraId="381B7EAE" w14:textId="77777777" w:rsidTr="000F72F3">
        <w:trPr>
          <w:trHeight w:val="204"/>
        </w:trPr>
        <w:tc>
          <w:tcPr>
            <w:tcW w:w="510" w:type="dxa"/>
            <w:tcBorders>
              <w:top w:val="nil"/>
              <w:left w:val="single" w:sz="6" w:space="0" w:color="auto"/>
              <w:bottom w:val="nil"/>
              <w:right w:val="nil"/>
            </w:tcBorders>
          </w:tcPr>
          <w:p w14:paraId="35C4DBB4" w14:textId="77777777" w:rsidR="0009052F" w:rsidRDefault="0009052F" w:rsidP="0009052F">
            <w:pPr>
              <w:autoSpaceDE w:val="0"/>
              <w:autoSpaceDN w:val="0"/>
              <w:adjustRightInd w:val="0"/>
              <w:jc w:val="right"/>
              <w:rPr>
                <w:rFonts w:ascii="Arial" w:hAnsi="Arial" w:cs="Arial"/>
                <w:color w:val="000000"/>
                <w:sz w:val="20"/>
                <w:szCs w:val="20"/>
              </w:rPr>
            </w:pPr>
          </w:p>
        </w:tc>
        <w:tc>
          <w:tcPr>
            <w:tcW w:w="6000" w:type="dxa"/>
            <w:gridSpan w:val="2"/>
            <w:tcBorders>
              <w:top w:val="nil"/>
              <w:left w:val="nil"/>
              <w:bottom w:val="nil"/>
              <w:right w:val="nil"/>
            </w:tcBorders>
          </w:tcPr>
          <w:p w14:paraId="5C2D5E55" w14:textId="77777777" w:rsidR="0009052F" w:rsidRDefault="0009052F" w:rsidP="0009052F">
            <w:pPr>
              <w:autoSpaceDE w:val="0"/>
              <w:autoSpaceDN w:val="0"/>
              <w:adjustRightInd w:val="0"/>
              <w:rPr>
                <w:b/>
                <w:bCs/>
                <w:color w:val="000000"/>
                <w:sz w:val="22"/>
                <w:szCs w:val="22"/>
              </w:rPr>
            </w:pPr>
            <w:r>
              <w:rPr>
                <w:b/>
                <w:bCs/>
                <w:color w:val="000000"/>
                <w:sz w:val="22"/>
                <w:szCs w:val="22"/>
              </w:rPr>
              <w:t>Explanation</w:t>
            </w:r>
          </w:p>
        </w:tc>
        <w:tc>
          <w:tcPr>
            <w:tcW w:w="1260" w:type="dxa"/>
            <w:tcBorders>
              <w:top w:val="nil"/>
              <w:left w:val="nil"/>
              <w:bottom w:val="nil"/>
              <w:right w:val="nil"/>
            </w:tcBorders>
          </w:tcPr>
          <w:p w14:paraId="5388C9D4" w14:textId="77777777" w:rsidR="0009052F" w:rsidRDefault="00A271AA" w:rsidP="0009052F">
            <w:pPr>
              <w:autoSpaceDE w:val="0"/>
              <w:autoSpaceDN w:val="0"/>
              <w:adjustRightInd w:val="0"/>
              <w:jc w:val="center"/>
              <w:rPr>
                <w:b/>
                <w:bCs/>
                <w:color w:val="000000"/>
                <w:sz w:val="22"/>
                <w:szCs w:val="22"/>
              </w:rPr>
            </w:pPr>
            <w:r>
              <w:rPr>
                <w:b/>
                <w:bCs/>
                <w:color w:val="000000"/>
                <w:sz w:val="22"/>
                <w:szCs w:val="22"/>
              </w:rPr>
              <w:t>Water</w:t>
            </w:r>
          </w:p>
        </w:tc>
        <w:tc>
          <w:tcPr>
            <w:tcW w:w="1618" w:type="dxa"/>
            <w:tcBorders>
              <w:top w:val="nil"/>
              <w:left w:val="nil"/>
              <w:bottom w:val="nil"/>
              <w:right w:val="nil"/>
            </w:tcBorders>
          </w:tcPr>
          <w:p w14:paraId="41B3B9E2" w14:textId="77777777" w:rsidR="0009052F" w:rsidRDefault="0009052F" w:rsidP="0009052F">
            <w:pPr>
              <w:autoSpaceDE w:val="0"/>
              <w:autoSpaceDN w:val="0"/>
              <w:adjustRightInd w:val="0"/>
              <w:jc w:val="center"/>
              <w:rPr>
                <w:b/>
                <w:bCs/>
                <w:color w:val="000000"/>
                <w:sz w:val="22"/>
                <w:szCs w:val="22"/>
              </w:rPr>
            </w:pPr>
            <w:r>
              <w:rPr>
                <w:b/>
                <w:bCs/>
                <w:color w:val="000000"/>
                <w:sz w:val="22"/>
                <w:szCs w:val="22"/>
              </w:rPr>
              <w:t>Wastewater</w:t>
            </w:r>
          </w:p>
        </w:tc>
        <w:tc>
          <w:tcPr>
            <w:tcW w:w="368" w:type="dxa"/>
            <w:tcBorders>
              <w:top w:val="nil"/>
              <w:left w:val="nil"/>
              <w:bottom w:val="nil"/>
              <w:right w:val="single" w:sz="6" w:space="0" w:color="auto"/>
            </w:tcBorders>
          </w:tcPr>
          <w:p w14:paraId="26EEF436" w14:textId="77777777" w:rsidR="0009052F" w:rsidRDefault="0009052F" w:rsidP="0009052F">
            <w:pPr>
              <w:autoSpaceDE w:val="0"/>
              <w:autoSpaceDN w:val="0"/>
              <w:adjustRightInd w:val="0"/>
              <w:jc w:val="center"/>
              <w:rPr>
                <w:rFonts w:ascii="Arial" w:hAnsi="Arial" w:cs="Arial"/>
                <w:color w:val="000000"/>
                <w:sz w:val="20"/>
                <w:szCs w:val="20"/>
              </w:rPr>
            </w:pPr>
          </w:p>
        </w:tc>
      </w:tr>
      <w:tr w:rsidR="0009052F" w14:paraId="491881B7" w14:textId="77777777" w:rsidTr="000F72F3">
        <w:trPr>
          <w:trHeight w:val="204"/>
        </w:trPr>
        <w:tc>
          <w:tcPr>
            <w:tcW w:w="510" w:type="dxa"/>
            <w:tcBorders>
              <w:top w:val="nil"/>
              <w:left w:val="single" w:sz="6" w:space="0" w:color="auto"/>
              <w:bottom w:val="nil"/>
              <w:right w:val="nil"/>
            </w:tcBorders>
          </w:tcPr>
          <w:p w14:paraId="11D7A27E" w14:textId="77777777" w:rsidR="0009052F" w:rsidRDefault="0009052F" w:rsidP="0009052F">
            <w:pPr>
              <w:autoSpaceDE w:val="0"/>
              <w:autoSpaceDN w:val="0"/>
              <w:adjustRightInd w:val="0"/>
              <w:jc w:val="right"/>
              <w:rPr>
                <w:rFonts w:ascii="Arial" w:hAnsi="Arial" w:cs="Arial"/>
                <w:color w:val="000000"/>
                <w:sz w:val="20"/>
                <w:szCs w:val="20"/>
              </w:rPr>
            </w:pPr>
          </w:p>
        </w:tc>
        <w:tc>
          <w:tcPr>
            <w:tcW w:w="6000" w:type="dxa"/>
            <w:gridSpan w:val="2"/>
            <w:tcBorders>
              <w:top w:val="nil"/>
              <w:left w:val="nil"/>
              <w:bottom w:val="nil"/>
              <w:right w:val="nil"/>
            </w:tcBorders>
          </w:tcPr>
          <w:p w14:paraId="188187FA" w14:textId="77777777" w:rsidR="0009052F" w:rsidRDefault="0009052F" w:rsidP="0009052F">
            <w:pPr>
              <w:autoSpaceDE w:val="0"/>
              <w:autoSpaceDN w:val="0"/>
              <w:adjustRightInd w:val="0"/>
              <w:jc w:val="right"/>
              <w:rPr>
                <w:rFonts w:ascii="Arial" w:hAnsi="Arial" w:cs="Arial"/>
                <w:color w:val="000000"/>
                <w:sz w:val="20"/>
                <w:szCs w:val="20"/>
              </w:rPr>
            </w:pPr>
          </w:p>
        </w:tc>
        <w:tc>
          <w:tcPr>
            <w:tcW w:w="1260" w:type="dxa"/>
            <w:tcBorders>
              <w:top w:val="nil"/>
              <w:left w:val="nil"/>
              <w:bottom w:val="nil"/>
              <w:right w:val="nil"/>
            </w:tcBorders>
          </w:tcPr>
          <w:p w14:paraId="3C4A513F" w14:textId="77777777" w:rsidR="0009052F" w:rsidRDefault="0009052F" w:rsidP="0009052F">
            <w:pPr>
              <w:autoSpaceDE w:val="0"/>
              <w:autoSpaceDN w:val="0"/>
              <w:adjustRightInd w:val="0"/>
              <w:jc w:val="center"/>
              <w:rPr>
                <w:rFonts w:ascii="Arial" w:hAnsi="Arial" w:cs="Arial"/>
                <w:color w:val="000000"/>
                <w:sz w:val="20"/>
                <w:szCs w:val="20"/>
              </w:rPr>
            </w:pPr>
          </w:p>
        </w:tc>
        <w:tc>
          <w:tcPr>
            <w:tcW w:w="1618" w:type="dxa"/>
            <w:tcBorders>
              <w:top w:val="nil"/>
              <w:left w:val="nil"/>
              <w:bottom w:val="nil"/>
              <w:right w:val="nil"/>
            </w:tcBorders>
          </w:tcPr>
          <w:p w14:paraId="0A1BA60C" w14:textId="77777777" w:rsidR="0009052F" w:rsidRDefault="0009052F" w:rsidP="0009052F">
            <w:pPr>
              <w:autoSpaceDE w:val="0"/>
              <w:autoSpaceDN w:val="0"/>
              <w:adjustRightInd w:val="0"/>
              <w:jc w:val="center"/>
              <w:rPr>
                <w:rFonts w:ascii="Arial" w:hAnsi="Arial" w:cs="Arial"/>
                <w:color w:val="000000"/>
                <w:sz w:val="20"/>
                <w:szCs w:val="20"/>
              </w:rPr>
            </w:pPr>
          </w:p>
        </w:tc>
        <w:tc>
          <w:tcPr>
            <w:tcW w:w="368" w:type="dxa"/>
            <w:tcBorders>
              <w:top w:val="nil"/>
              <w:left w:val="nil"/>
              <w:bottom w:val="nil"/>
              <w:right w:val="single" w:sz="6" w:space="0" w:color="auto"/>
            </w:tcBorders>
          </w:tcPr>
          <w:p w14:paraId="61BDCAC3" w14:textId="77777777" w:rsidR="0009052F" w:rsidRDefault="0009052F" w:rsidP="0009052F">
            <w:pPr>
              <w:autoSpaceDE w:val="0"/>
              <w:autoSpaceDN w:val="0"/>
              <w:adjustRightInd w:val="0"/>
              <w:jc w:val="right"/>
              <w:rPr>
                <w:rFonts w:ascii="Arial" w:hAnsi="Arial" w:cs="Arial"/>
                <w:color w:val="000000"/>
                <w:sz w:val="20"/>
                <w:szCs w:val="20"/>
              </w:rPr>
            </w:pPr>
          </w:p>
        </w:tc>
      </w:tr>
      <w:tr w:rsidR="0009052F" w14:paraId="1C8747FD" w14:textId="77777777" w:rsidTr="000F72F3">
        <w:trPr>
          <w:trHeight w:val="204"/>
        </w:trPr>
        <w:tc>
          <w:tcPr>
            <w:tcW w:w="510" w:type="dxa"/>
            <w:tcBorders>
              <w:top w:val="single" w:sz="6" w:space="0" w:color="000000"/>
              <w:left w:val="single" w:sz="6" w:space="0" w:color="auto"/>
              <w:bottom w:val="nil"/>
              <w:right w:val="nil"/>
            </w:tcBorders>
            <w:shd w:val="solid" w:color="FFFFFF" w:fill="auto"/>
          </w:tcPr>
          <w:p w14:paraId="4C353261" w14:textId="77777777" w:rsidR="0009052F" w:rsidRDefault="0009052F" w:rsidP="0009052F">
            <w:pPr>
              <w:autoSpaceDE w:val="0"/>
              <w:autoSpaceDN w:val="0"/>
              <w:adjustRightInd w:val="0"/>
              <w:jc w:val="center"/>
              <w:rPr>
                <w:color w:val="000000"/>
                <w:sz w:val="22"/>
                <w:szCs w:val="22"/>
              </w:rPr>
            </w:pPr>
          </w:p>
        </w:tc>
        <w:tc>
          <w:tcPr>
            <w:tcW w:w="6000" w:type="dxa"/>
            <w:gridSpan w:val="2"/>
            <w:tcBorders>
              <w:top w:val="single" w:sz="6" w:space="0" w:color="000000"/>
              <w:left w:val="nil"/>
              <w:bottom w:val="nil"/>
              <w:right w:val="nil"/>
            </w:tcBorders>
            <w:shd w:val="solid" w:color="FFFFFF" w:fill="auto"/>
          </w:tcPr>
          <w:p w14:paraId="2FDA9878" w14:textId="77777777" w:rsidR="0009052F" w:rsidRDefault="0009052F" w:rsidP="0009052F">
            <w:pPr>
              <w:autoSpaceDE w:val="0"/>
              <w:autoSpaceDN w:val="0"/>
              <w:adjustRightInd w:val="0"/>
              <w:jc w:val="right"/>
              <w:rPr>
                <w:color w:val="000000"/>
                <w:sz w:val="22"/>
                <w:szCs w:val="22"/>
              </w:rPr>
            </w:pPr>
          </w:p>
        </w:tc>
        <w:tc>
          <w:tcPr>
            <w:tcW w:w="1260" w:type="dxa"/>
            <w:tcBorders>
              <w:top w:val="single" w:sz="6" w:space="0" w:color="000000"/>
              <w:left w:val="nil"/>
              <w:bottom w:val="nil"/>
              <w:right w:val="nil"/>
            </w:tcBorders>
            <w:shd w:val="solid" w:color="FFFFFF" w:fill="auto"/>
          </w:tcPr>
          <w:p w14:paraId="7017F647" w14:textId="77777777" w:rsidR="0009052F" w:rsidRDefault="0009052F" w:rsidP="0009052F">
            <w:pPr>
              <w:autoSpaceDE w:val="0"/>
              <w:autoSpaceDN w:val="0"/>
              <w:adjustRightInd w:val="0"/>
              <w:jc w:val="right"/>
              <w:rPr>
                <w:color w:val="000000"/>
                <w:sz w:val="22"/>
                <w:szCs w:val="22"/>
              </w:rPr>
            </w:pPr>
          </w:p>
        </w:tc>
        <w:tc>
          <w:tcPr>
            <w:tcW w:w="1618" w:type="dxa"/>
            <w:tcBorders>
              <w:top w:val="single" w:sz="6" w:space="0" w:color="000000"/>
              <w:left w:val="nil"/>
              <w:bottom w:val="nil"/>
              <w:right w:val="nil"/>
            </w:tcBorders>
            <w:shd w:val="solid" w:color="FFFFFF" w:fill="auto"/>
          </w:tcPr>
          <w:p w14:paraId="624FF4F5" w14:textId="77777777" w:rsidR="0009052F" w:rsidRDefault="0009052F" w:rsidP="0009052F">
            <w:pPr>
              <w:autoSpaceDE w:val="0"/>
              <w:autoSpaceDN w:val="0"/>
              <w:adjustRightInd w:val="0"/>
              <w:jc w:val="right"/>
              <w:rPr>
                <w:color w:val="000000"/>
                <w:sz w:val="22"/>
                <w:szCs w:val="22"/>
              </w:rPr>
            </w:pPr>
          </w:p>
        </w:tc>
        <w:tc>
          <w:tcPr>
            <w:tcW w:w="368" w:type="dxa"/>
            <w:tcBorders>
              <w:top w:val="single" w:sz="6" w:space="0" w:color="000000"/>
              <w:left w:val="nil"/>
              <w:bottom w:val="nil"/>
              <w:right w:val="single" w:sz="6" w:space="0" w:color="auto"/>
            </w:tcBorders>
            <w:shd w:val="solid" w:color="FFFFFF" w:fill="auto"/>
          </w:tcPr>
          <w:p w14:paraId="30753BE3" w14:textId="77777777" w:rsidR="0009052F" w:rsidRDefault="0009052F" w:rsidP="0009052F">
            <w:pPr>
              <w:autoSpaceDE w:val="0"/>
              <w:autoSpaceDN w:val="0"/>
              <w:adjustRightInd w:val="0"/>
              <w:jc w:val="right"/>
              <w:rPr>
                <w:color w:val="000000"/>
                <w:sz w:val="22"/>
                <w:szCs w:val="22"/>
              </w:rPr>
            </w:pPr>
          </w:p>
        </w:tc>
      </w:tr>
      <w:tr w:rsidR="0009052F" w14:paraId="129DA9E6" w14:textId="77777777" w:rsidTr="000F72F3">
        <w:trPr>
          <w:trHeight w:val="204"/>
        </w:trPr>
        <w:tc>
          <w:tcPr>
            <w:tcW w:w="510" w:type="dxa"/>
            <w:tcBorders>
              <w:top w:val="nil"/>
              <w:left w:val="single" w:sz="6" w:space="0" w:color="auto"/>
              <w:bottom w:val="nil"/>
              <w:right w:val="nil"/>
            </w:tcBorders>
            <w:shd w:val="solid" w:color="FFFFFF" w:fill="auto"/>
          </w:tcPr>
          <w:p w14:paraId="0CE16431" w14:textId="77777777" w:rsidR="0009052F" w:rsidRDefault="0009052F" w:rsidP="0009052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3DCD76E1" w14:textId="77777777" w:rsidR="0009052F" w:rsidRDefault="0009052F" w:rsidP="0009052F">
            <w:pPr>
              <w:autoSpaceDE w:val="0"/>
              <w:autoSpaceDN w:val="0"/>
              <w:adjustRightInd w:val="0"/>
              <w:rPr>
                <w:b/>
                <w:bCs/>
                <w:color w:val="000000"/>
                <w:sz w:val="22"/>
                <w:szCs w:val="22"/>
              </w:rPr>
            </w:pPr>
            <w:r>
              <w:rPr>
                <w:b/>
                <w:bCs/>
                <w:color w:val="000000"/>
                <w:sz w:val="22"/>
                <w:szCs w:val="22"/>
              </w:rPr>
              <w:t>Operating Revenues</w:t>
            </w:r>
          </w:p>
        </w:tc>
        <w:tc>
          <w:tcPr>
            <w:tcW w:w="1260" w:type="dxa"/>
            <w:tcBorders>
              <w:top w:val="nil"/>
              <w:left w:val="nil"/>
              <w:bottom w:val="nil"/>
              <w:right w:val="nil"/>
            </w:tcBorders>
            <w:shd w:val="solid" w:color="FFFFFF" w:fill="auto"/>
          </w:tcPr>
          <w:p w14:paraId="0E566FBB"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2509122E"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680B3FDB" w14:textId="77777777" w:rsidR="0009052F" w:rsidRDefault="0009052F" w:rsidP="0009052F">
            <w:pPr>
              <w:autoSpaceDE w:val="0"/>
              <w:autoSpaceDN w:val="0"/>
              <w:adjustRightInd w:val="0"/>
              <w:jc w:val="right"/>
              <w:rPr>
                <w:color w:val="000000"/>
                <w:sz w:val="22"/>
                <w:szCs w:val="22"/>
              </w:rPr>
            </w:pPr>
          </w:p>
        </w:tc>
      </w:tr>
      <w:tr w:rsidR="0009052F" w14:paraId="36A648E5" w14:textId="77777777" w:rsidTr="000F72F3">
        <w:trPr>
          <w:trHeight w:val="204"/>
        </w:trPr>
        <w:tc>
          <w:tcPr>
            <w:tcW w:w="510" w:type="dxa"/>
            <w:tcBorders>
              <w:top w:val="nil"/>
              <w:left w:val="single" w:sz="6" w:space="0" w:color="auto"/>
              <w:bottom w:val="nil"/>
              <w:right w:val="nil"/>
            </w:tcBorders>
            <w:shd w:val="solid" w:color="FFFFFF" w:fill="auto"/>
          </w:tcPr>
          <w:p w14:paraId="458BA144" w14:textId="77777777" w:rsidR="0009052F" w:rsidRDefault="0009052F" w:rsidP="0009052F">
            <w:pPr>
              <w:autoSpaceDE w:val="0"/>
              <w:autoSpaceDN w:val="0"/>
              <w:adjustRightInd w:val="0"/>
              <w:jc w:val="center"/>
              <w:rPr>
                <w:color w:val="000000"/>
                <w:sz w:val="22"/>
                <w:szCs w:val="22"/>
              </w:rPr>
            </w:pPr>
            <w:r>
              <w:rPr>
                <w:color w:val="000000"/>
                <w:sz w:val="22"/>
                <w:szCs w:val="22"/>
              </w:rPr>
              <w:t>1</w:t>
            </w:r>
          </w:p>
        </w:tc>
        <w:tc>
          <w:tcPr>
            <w:tcW w:w="6000" w:type="dxa"/>
            <w:gridSpan w:val="2"/>
            <w:tcBorders>
              <w:top w:val="nil"/>
              <w:left w:val="nil"/>
              <w:bottom w:val="nil"/>
              <w:right w:val="nil"/>
            </w:tcBorders>
            <w:shd w:val="solid" w:color="FFFFFF" w:fill="auto"/>
          </w:tcPr>
          <w:p w14:paraId="18B676D6" w14:textId="77777777" w:rsidR="0009052F" w:rsidRDefault="0009052F" w:rsidP="0009052F">
            <w:pPr>
              <w:autoSpaceDE w:val="0"/>
              <w:autoSpaceDN w:val="0"/>
              <w:adjustRightInd w:val="0"/>
              <w:rPr>
                <w:color w:val="000000"/>
                <w:sz w:val="22"/>
                <w:szCs w:val="22"/>
              </w:rPr>
            </w:pPr>
            <w:r>
              <w:rPr>
                <w:color w:val="000000"/>
                <w:sz w:val="22"/>
                <w:szCs w:val="22"/>
              </w:rPr>
              <w:t>To remove requested interim revenue increase.</w:t>
            </w:r>
          </w:p>
        </w:tc>
        <w:tc>
          <w:tcPr>
            <w:tcW w:w="1260" w:type="dxa"/>
            <w:tcBorders>
              <w:top w:val="nil"/>
              <w:left w:val="nil"/>
              <w:bottom w:val="nil"/>
              <w:right w:val="nil"/>
            </w:tcBorders>
            <w:shd w:val="solid" w:color="FFFFFF" w:fill="auto"/>
          </w:tcPr>
          <w:p w14:paraId="2AF9AE02" w14:textId="49834831" w:rsidR="0009052F" w:rsidRDefault="00F87AB4" w:rsidP="0009052F">
            <w:pPr>
              <w:autoSpaceDE w:val="0"/>
              <w:autoSpaceDN w:val="0"/>
              <w:adjustRightInd w:val="0"/>
              <w:jc w:val="right"/>
              <w:rPr>
                <w:color w:val="000000"/>
                <w:sz w:val="22"/>
                <w:szCs w:val="22"/>
              </w:rPr>
            </w:pPr>
            <w:r>
              <w:rPr>
                <w:color w:val="000000"/>
                <w:sz w:val="22"/>
                <w:szCs w:val="22"/>
              </w:rPr>
              <w:t>($743,196</w:t>
            </w:r>
            <w:r w:rsidR="00A271AA">
              <w:rPr>
                <w:color w:val="000000"/>
                <w:sz w:val="22"/>
                <w:szCs w:val="22"/>
              </w:rPr>
              <w:t>)</w:t>
            </w:r>
          </w:p>
        </w:tc>
        <w:tc>
          <w:tcPr>
            <w:tcW w:w="1618" w:type="dxa"/>
            <w:tcBorders>
              <w:top w:val="nil"/>
              <w:left w:val="nil"/>
              <w:bottom w:val="nil"/>
              <w:right w:val="nil"/>
            </w:tcBorders>
            <w:shd w:val="solid" w:color="FFFFFF" w:fill="auto"/>
          </w:tcPr>
          <w:p w14:paraId="47955A64" w14:textId="1D9C0092" w:rsidR="0009052F" w:rsidRDefault="0009052F" w:rsidP="00A271AA">
            <w:pPr>
              <w:autoSpaceDE w:val="0"/>
              <w:autoSpaceDN w:val="0"/>
              <w:adjustRightInd w:val="0"/>
              <w:jc w:val="right"/>
              <w:rPr>
                <w:color w:val="000000"/>
                <w:sz w:val="22"/>
                <w:szCs w:val="22"/>
              </w:rPr>
            </w:pPr>
            <w:r>
              <w:rPr>
                <w:color w:val="000000"/>
                <w:sz w:val="22"/>
                <w:szCs w:val="22"/>
              </w:rPr>
              <w:t>($</w:t>
            </w:r>
            <w:r w:rsidR="00F87AB4">
              <w:rPr>
                <w:color w:val="000000"/>
                <w:sz w:val="22"/>
                <w:szCs w:val="22"/>
              </w:rPr>
              <w:t>541,637</w:t>
            </w:r>
            <w:r>
              <w:rPr>
                <w:color w:val="000000"/>
                <w:sz w:val="22"/>
                <w:szCs w:val="22"/>
              </w:rPr>
              <w:t>)</w:t>
            </w:r>
          </w:p>
        </w:tc>
        <w:tc>
          <w:tcPr>
            <w:tcW w:w="368" w:type="dxa"/>
            <w:tcBorders>
              <w:top w:val="nil"/>
              <w:left w:val="nil"/>
              <w:bottom w:val="nil"/>
              <w:right w:val="single" w:sz="6" w:space="0" w:color="auto"/>
            </w:tcBorders>
            <w:shd w:val="solid" w:color="FFFFFF" w:fill="auto"/>
          </w:tcPr>
          <w:p w14:paraId="47B99C19" w14:textId="77777777" w:rsidR="0009052F" w:rsidRDefault="0009052F" w:rsidP="0009052F">
            <w:pPr>
              <w:autoSpaceDE w:val="0"/>
              <w:autoSpaceDN w:val="0"/>
              <w:adjustRightInd w:val="0"/>
              <w:jc w:val="right"/>
              <w:rPr>
                <w:color w:val="000000"/>
                <w:sz w:val="22"/>
                <w:szCs w:val="22"/>
              </w:rPr>
            </w:pPr>
          </w:p>
        </w:tc>
      </w:tr>
      <w:tr w:rsidR="005A5B6A" w14:paraId="119D7E8D" w14:textId="77777777" w:rsidTr="000F72F3">
        <w:trPr>
          <w:trHeight w:val="204"/>
        </w:trPr>
        <w:tc>
          <w:tcPr>
            <w:tcW w:w="510" w:type="dxa"/>
            <w:tcBorders>
              <w:top w:val="nil"/>
              <w:left w:val="single" w:sz="6" w:space="0" w:color="auto"/>
              <w:bottom w:val="nil"/>
              <w:right w:val="nil"/>
            </w:tcBorders>
            <w:shd w:val="solid" w:color="FFFFFF" w:fill="auto"/>
          </w:tcPr>
          <w:p w14:paraId="7134ADBA" w14:textId="26B40CF9" w:rsidR="005A5B6A" w:rsidRDefault="005A5B6A" w:rsidP="0009052F">
            <w:pPr>
              <w:autoSpaceDE w:val="0"/>
              <w:autoSpaceDN w:val="0"/>
              <w:adjustRightInd w:val="0"/>
              <w:jc w:val="center"/>
              <w:rPr>
                <w:color w:val="000000"/>
                <w:sz w:val="22"/>
                <w:szCs w:val="22"/>
              </w:rPr>
            </w:pPr>
            <w:r>
              <w:rPr>
                <w:color w:val="000000"/>
                <w:sz w:val="22"/>
                <w:szCs w:val="22"/>
              </w:rPr>
              <w:t>2</w:t>
            </w:r>
          </w:p>
        </w:tc>
        <w:tc>
          <w:tcPr>
            <w:tcW w:w="6000" w:type="dxa"/>
            <w:gridSpan w:val="2"/>
            <w:tcBorders>
              <w:top w:val="nil"/>
              <w:left w:val="nil"/>
              <w:bottom w:val="nil"/>
              <w:right w:val="nil"/>
            </w:tcBorders>
            <w:shd w:val="solid" w:color="FFFFFF" w:fill="auto"/>
          </w:tcPr>
          <w:p w14:paraId="0CF99CC1" w14:textId="0365BD98" w:rsidR="005A5B6A" w:rsidRPr="005A5B6A" w:rsidRDefault="005A5B6A" w:rsidP="005A5B6A">
            <w:pPr>
              <w:autoSpaceDE w:val="0"/>
              <w:autoSpaceDN w:val="0"/>
              <w:adjustRightInd w:val="0"/>
              <w:rPr>
                <w:bCs/>
                <w:color w:val="000000"/>
                <w:sz w:val="22"/>
                <w:szCs w:val="22"/>
              </w:rPr>
            </w:pPr>
            <w:r>
              <w:rPr>
                <w:bCs/>
                <w:color w:val="000000"/>
                <w:sz w:val="22"/>
                <w:szCs w:val="22"/>
              </w:rPr>
              <w:t>To reflect the appropriate amount of test year revenues</w:t>
            </w:r>
          </w:p>
        </w:tc>
        <w:tc>
          <w:tcPr>
            <w:tcW w:w="1260" w:type="dxa"/>
            <w:tcBorders>
              <w:top w:val="nil"/>
              <w:left w:val="nil"/>
              <w:bottom w:val="nil"/>
              <w:right w:val="nil"/>
            </w:tcBorders>
            <w:shd w:val="solid" w:color="FFFFFF" w:fill="auto"/>
          </w:tcPr>
          <w:p w14:paraId="5EFF460B" w14:textId="6C9DE65C" w:rsidR="005A5B6A" w:rsidRPr="005A5B6A" w:rsidRDefault="005A5B6A" w:rsidP="0009052F">
            <w:pPr>
              <w:autoSpaceDE w:val="0"/>
              <w:autoSpaceDN w:val="0"/>
              <w:adjustRightInd w:val="0"/>
              <w:jc w:val="right"/>
              <w:rPr>
                <w:color w:val="000000"/>
                <w:sz w:val="22"/>
                <w:szCs w:val="22"/>
                <w:u w:val="single"/>
              </w:rPr>
            </w:pPr>
            <w:r w:rsidRPr="005A5B6A">
              <w:rPr>
                <w:color w:val="000000"/>
                <w:sz w:val="22"/>
                <w:szCs w:val="22"/>
                <w:u w:val="single"/>
              </w:rPr>
              <w:t>2,831</w:t>
            </w:r>
          </w:p>
        </w:tc>
        <w:tc>
          <w:tcPr>
            <w:tcW w:w="1618" w:type="dxa"/>
            <w:tcBorders>
              <w:top w:val="nil"/>
              <w:left w:val="nil"/>
              <w:bottom w:val="nil"/>
              <w:right w:val="nil"/>
            </w:tcBorders>
            <w:shd w:val="solid" w:color="FFFFFF" w:fill="auto"/>
          </w:tcPr>
          <w:p w14:paraId="022EFB1A" w14:textId="79422942" w:rsidR="005A5B6A" w:rsidRPr="005A5B6A" w:rsidRDefault="005A5B6A" w:rsidP="00A271AA">
            <w:pPr>
              <w:autoSpaceDE w:val="0"/>
              <w:autoSpaceDN w:val="0"/>
              <w:adjustRightInd w:val="0"/>
              <w:jc w:val="right"/>
              <w:rPr>
                <w:color w:val="000000"/>
                <w:sz w:val="22"/>
                <w:szCs w:val="22"/>
                <w:u w:val="single"/>
              </w:rPr>
            </w:pPr>
            <w:r w:rsidRPr="005A5B6A">
              <w:rPr>
                <w:color w:val="000000"/>
                <w:sz w:val="22"/>
                <w:szCs w:val="22"/>
                <w:u w:val="single"/>
              </w:rPr>
              <w:t>4,978</w:t>
            </w:r>
          </w:p>
        </w:tc>
        <w:tc>
          <w:tcPr>
            <w:tcW w:w="368" w:type="dxa"/>
            <w:tcBorders>
              <w:top w:val="nil"/>
              <w:left w:val="nil"/>
              <w:bottom w:val="nil"/>
              <w:right w:val="single" w:sz="6" w:space="0" w:color="auto"/>
            </w:tcBorders>
            <w:shd w:val="solid" w:color="FFFFFF" w:fill="auto"/>
          </w:tcPr>
          <w:p w14:paraId="5F63C586" w14:textId="77777777" w:rsidR="005A5B6A" w:rsidRDefault="005A5B6A" w:rsidP="0009052F">
            <w:pPr>
              <w:autoSpaceDE w:val="0"/>
              <w:autoSpaceDN w:val="0"/>
              <w:adjustRightInd w:val="0"/>
              <w:jc w:val="right"/>
              <w:rPr>
                <w:color w:val="000000"/>
                <w:sz w:val="22"/>
                <w:szCs w:val="22"/>
              </w:rPr>
            </w:pPr>
          </w:p>
        </w:tc>
      </w:tr>
      <w:tr w:rsidR="0009052F" w14:paraId="73F74B7A" w14:textId="77777777" w:rsidTr="000F72F3">
        <w:trPr>
          <w:trHeight w:val="204"/>
        </w:trPr>
        <w:tc>
          <w:tcPr>
            <w:tcW w:w="510" w:type="dxa"/>
            <w:tcBorders>
              <w:top w:val="nil"/>
              <w:left w:val="single" w:sz="6" w:space="0" w:color="auto"/>
              <w:bottom w:val="nil"/>
              <w:right w:val="nil"/>
            </w:tcBorders>
            <w:shd w:val="solid" w:color="FFFFFF" w:fill="auto"/>
          </w:tcPr>
          <w:p w14:paraId="24473C8E" w14:textId="77777777" w:rsidR="0009052F" w:rsidRDefault="0009052F" w:rsidP="0009052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5BEAD260" w14:textId="77777777" w:rsidR="0009052F" w:rsidRDefault="0009052F" w:rsidP="0009052F">
            <w:pPr>
              <w:autoSpaceDE w:val="0"/>
              <w:autoSpaceDN w:val="0"/>
              <w:adjustRightInd w:val="0"/>
              <w:rPr>
                <w:b/>
                <w:bCs/>
                <w:color w:val="000000"/>
                <w:sz w:val="22"/>
                <w:szCs w:val="22"/>
              </w:rPr>
            </w:pPr>
            <w:r>
              <w:rPr>
                <w:b/>
                <w:bCs/>
                <w:color w:val="000000"/>
                <w:sz w:val="22"/>
                <w:szCs w:val="22"/>
              </w:rPr>
              <w:t xml:space="preserve">    Total</w:t>
            </w:r>
          </w:p>
        </w:tc>
        <w:tc>
          <w:tcPr>
            <w:tcW w:w="1260" w:type="dxa"/>
            <w:tcBorders>
              <w:top w:val="nil"/>
              <w:left w:val="nil"/>
              <w:bottom w:val="nil"/>
              <w:right w:val="nil"/>
            </w:tcBorders>
            <w:shd w:val="solid" w:color="FFFFFF" w:fill="auto"/>
          </w:tcPr>
          <w:p w14:paraId="5A958EF4" w14:textId="158ED7BF" w:rsidR="0009052F" w:rsidRDefault="00A271AA" w:rsidP="00F87AB4">
            <w:pPr>
              <w:autoSpaceDE w:val="0"/>
              <w:autoSpaceDN w:val="0"/>
              <w:adjustRightInd w:val="0"/>
              <w:jc w:val="right"/>
              <w:rPr>
                <w:color w:val="000000"/>
                <w:sz w:val="22"/>
                <w:szCs w:val="22"/>
                <w:u w:val="double"/>
              </w:rPr>
            </w:pPr>
            <w:r>
              <w:rPr>
                <w:color w:val="000000"/>
                <w:sz w:val="22"/>
                <w:szCs w:val="22"/>
                <w:u w:val="double"/>
              </w:rPr>
              <w:t>($7</w:t>
            </w:r>
            <w:r w:rsidR="00F87AB4">
              <w:rPr>
                <w:color w:val="000000"/>
                <w:sz w:val="22"/>
                <w:szCs w:val="22"/>
                <w:u w:val="double"/>
              </w:rPr>
              <w:t>40,365</w:t>
            </w:r>
            <w:r w:rsidR="00A2364B">
              <w:rPr>
                <w:color w:val="000000"/>
                <w:sz w:val="22"/>
                <w:szCs w:val="22"/>
                <w:u w:val="double"/>
              </w:rPr>
              <w:t>)</w:t>
            </w:r>
          </w:p>
        </w:tc>
        <w:tc>
          <w:tcPr>
            <w:tcW w:w="1618" w:type="dxa"/>
            <w:tcBorders>
              <w:top w:val="nil"/>
              <w:left w:val="nil"/>
              <w:bottom w:val="nil"/>
              <w:right w:val="nil"/>
            </w:tcBorders>
            <w:shd w:val="solid" w:color="FFFFFF" w:fill="auto"/>
          </w:tcPr>
          <w:p w14:paraId="369A1DED" w14:textId="0EDA4C89" w:rsidR="0009052F" w:rsidRDefault="0009052F" w:rsidP="005A5B6A">
            <w:pPr>
              <w:autoSpaceDE w:val="0"/>
              <w:autoSpaceDN w:val="0"/>
              <w:adjustRightInd w:val="0"/>
              <w:jc w:val="right"/>
              <w:rPr>
                <w:color w:val="000000"/>
                <w:sz w:val="22"/>
                <w:szCs w:val="22"/>
                <w:u w:val="double"/>
              </w:rPr>
            </w:pPr>
            <w:r>
              <w:rPr>
                <w:color w:val="000000"/>
                <w:sz w:val="22"/>
                <w:szCs w:val="22"/>
                <w:u w:val="double"/>
              </w:rPr>
              <w:t>($</w:t>
            </w:r>
            <w:r w:rsidR="00A271AA">
              <w:rPr>
                <w:color w:val="000000"/>
                <w:sz w:val="22"/>
                <w:szCs w:val="22"/>
                <w:u w:val="double"/>
              </w:rPr>
              <w:t>5</w:t>
            </w:r>
            <w:r w:rsidR="00F87AB4">
              <w:rPr>
                <w:color w:val="000000"/>
                <w:sz w:val="22"/>
                <w:szCs w:val="22"/>
                <w:u w:val="double"/>
              </w:rPr>
              <w:t>36,659</w:t>
            </w:r>
            <w:r>
              <w:rPr>
                <w:color w:val="000000"/>
                <w:sz w:val="22"/>
                <w:szCs w:val="22"/>
                <w:u w:val="double"/>
              </w:rPr>
              <w:t>)</w:t>
            </w:r>
          </w:p>
        </w:tc>
        <w:tc>
          <w:tcPr>
            <w:tcW w:w="368" w:type="dxa"/>
            <w:tcBorders>
              <w:top w:val="nil"/>
              <w:left w:val="nil"/>
              <w:bottom w:val="nil"/>
              <w:right w:val="single" w:sz="6" w:space="0" w:color="auto"/>
            </w:tcBorders>
            <w:shd w:val="solid" w:color="FFFFFF" w:fill="auto"/>
          </w:tcPr>
          <w:p w14:paraId="517AED88" w14:textId="77777777" w:rsidR="0009052F" w:rsidRDefault="0009052F" w:rsidP="0009052F">
            <w:pPr>
              <w:autoSpaceDE w:val="0"/>
              <w:autoSpaceDN w:val="0"/>
              <w:adjustRightInd w:val="0"/>
              <w:jc w:val="right"/>
              <w:rPr>
                <w:color w:val="000000"/>
                <w:sz w:val="22"/>
                <w:szCs w:val="22"/>
              </w:rPr>
            </w:pPr>
          </w:p>
        </w:tc>
      </w:tr>
      <w:tr w:rsidR="0009052F" w14:paraId="3599C7E6" w14:textId="77777777" w:rsidTr="000F72F3">
        <w:trPr>
          <w:trHeight w:val="204"/>
        </w:trPr>
        <w:tc>
          <w:tcPr>
            <w:tcW w:w="510" w:type="dxa"/>
            <w:tcBorders>
              <w:top w:val="nil"/>
              <w:left w:val="single" w:sz="6" w:space="0" w:color="auto"/>
              <w:bottom w:val="nil"/>
              <w:right w:val="nil"/>
            </w:tcBorders>
            <w:shd w:val="solid" w:color="FFFFFF" w:fill="auto"/>
          </w:tcPr>
          <w:p w14:paraId="711775B0"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2C0AD035" w14:textId="77777777" w:rsidR="0009052F" w:rsidRDefault="0009052F" w:rsidP="0009052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solid" w:color="FFFFFF" w:fill="auto"/>
          </w:tcPr>
          <w:p w14:paraId="35E2510E"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464C4AB8"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77DB5D5E" w14:textId="77777777" w:rsidR="0009052F" w:rsidRDefault="0009052F" w:rsidP="0009052F">
            <w:pPr>
              <w:autoSpaceDE w:val="0"/>
              <w:autoSpaceDN w:val="0"/>
              <w:adjustRightInd w:val="0"/>
              <w:jc w:val="right"/>
              <w:rPr>
                <w:color w:val="000000"/>
                <w:sz w:val="22"/>
                <w:szCs w:val="22"/>
                <w:u w:val="single"/>
              </w:rPr>
            </w:pPr>
          </w:p>
        </w:tc>
      </w:tr>
      <w:tr w:rsidR="0009052F" w14:paraId="43828D81" w14:textId="77777777" w:rsidTr="000F72F3">
        <w:trPr>
          <w:trHeight w:val="204"/>
        </w:trPr>
        <w:tc>
          <w:tcPr>
            <w:tcW w:w="510" w:type="dxa"/>
            <w:tcBorders>
              <w:top w:val="nil"/>
              <w:left w:val="single" w:sz="6" w:space="0" w:color="auto"/>
              <w:bottom w:val="nil"/>
              <w:right w:val="nil"/>
            </w:tcBorders>
            <w:shd w:val="solid" w:color="FFFFFF" w:fill="auto"/>
          </w:tcPr>
          <w:p w14:paraId="679699FE"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179EA481" w14:textId="77777777" w:rsidR="0009052F" w:rsidRDefault="0009052F" w:rsidP="0009052F">
            <w:pPr>
              <w:autoSpaceDE w:val="0"/>
              <w:autoSpaceDN w:val="0"/>
              <w:adjustRightInd w:val="0"/>
              <w:rPr>
                <w:b/>
                <w:bCs/>
                <w:color w:val="000000"/>
                <w:sz w:val="22"/>
                <w:szCs w:val="22"/>
              </w:rPr>
            </w:pPr>
            <w:r>
              <w:rPr>
                <w:b/>
                <w:bCs/>
                <w:color w:val="000000"/>
                <w:sz w:val="22"/>
                <w:szCs w:val="22"/>
              </w:rPr>
              <w:t>Operation and Maintenance Expense</w:t>
            </w:r>
          </w:p>
        </w:tc>
        <w:tc>
          <w:tcPr>
            <w:tcW w:w="1350" w:type="dxa"/>
            <w:gridSpan w:val="2"/>
            <w:tcBorders>
              <w:top w:val="nil"/>
              <w:left w:val="nil"/>
              <w:bottom w:val="nil"/>
              <w:right w:val="nil"/>
            </w:tcBorders>
            <w:shd w:val="solid" w:color="FFFFFF" w:fill="auto"/>
          </w:tcPr>
          <w:p w14:paraId="3C19ACAD"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40022B16"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2E3BB459" w14:textId="77777777" w:rsidR="0009052F" w:rsidRDefault="0009052F" w:rsidP="0009052F">
            <w:pPr>
              <w:autoSpaceDE w:val="0"/>
              <w:autoSpaceDN w:val="0"/>
              <w:adjustRightInd w:val="0"/>
              <w:jc w:val="right"/>
              <w:rPr>
                <w:color w:val="000000"/>
                <w:sz w:val="22"/>
                <w:szCs w:val="22"/>
                <w:u w:val="double"/>
              </w:rPr>
            </w:pPr>
          </w:p>
        </w:tc>
      </w:tr>
      <w:tr w:rsidR="0009052F" w14:paraId="5B0D6F3A" w14:textId="77777777" w:rsidTr="000F72F3">
        <w:trPr>
          <w:trHeight w:val="204"/>
        </w:trPr>
        <w:tc>
          <w:tcPr>
            <w:tcW w:w="510" w:type="dxa"/>
            <w:tcBorders>
              <w:top w:val="nil"/>
              <w:left w:val="single" w:sz="6" w:space="0" w:color="auto"/>
              <w:bottom w:val="nil"/>
              <w:right w:val="nil"/>
            </w:tcBorders>
            <w:shd w:val="solid" w:color="FFFFFF" w:fill="auto"/>
          </w:tcPr>
          <w:p w14:paraId="027B592C" w14:textId="77777777" w:rsidR="0009052F" w:rsidRDefault="0009052F" w:rsidP="0009052F">
            <w:pPr>
              <w:autoSpaceDE w:val="0"/>
              <w:autoSpaceDN w:val="0"/>
              <w:adjustRightInd w:val="0"/>
              <w:jc w:val="center"/>
              <w:rPr>
                <w:color w:val="000000"/>
                <w:sz w:val="22"/>
                <w:szCs w:val="22"/>
              </w:rPr>
            </w:pPr>
            <w:r>
              <w:rPr>
                <w:color w:val="000000"/>
                <w:sz w:val="22"/>
                <w:szCs w:val="22"/>
              </w:rPr>
              <w:t>1</w:t>
            </w:r>
          </w:p>
        </w:tc>
        <w:tc>
          <w:tcPr>
            <w:tcW w:w="6000" w:type="dxa"/>
            <w:gridSpan w:val="2"/>
            <w:tcBorders>
              <w:top w:val="nil"/>
              <w:left w:val="nil"/>
              <w:bottom w:val="nil"/>
              <w:right w:val="nil"/>
            </w:tcBorders>
            <w:shd w:val="solid" w:color="FFFFFF" w:fill="auto"/>
          </w:tcPr>
          <w:p w14:paraId="51188F27" w14:textId="37044E70" w:rsidR="0009052F" w:rsidRDefault="00A271AA" w:rsidP="00AF31B8">
            <w:pPr>
              <w:autoSpaceDE w:val="0"/>
              <w:autoSpaceDN w:val="0"/>
              <w:adjustRightInd w:val="0"/>
              <w:rPr>
                <w:color w:val="000000"/>
                <w:sz w:val="22"/>
                <w:szCs w:val="22"/>
              </w:rPr>
            </w:pPr>
            <w:r>
              <w:rPr>
                <w:color w:val="000000"/>
                <w:sz w:val="22"/>
                <w:szCs w:val="22"/>
              </w:rPr>
              <w:t xml:space="preserve">To remove pro-forma </w:t>
            </w:r>
            <w:r w:rsidR="00AF31B8">
              <w:rPr>
                <w:color w:val="000000"/>
                <w:sz w:val="22"/>
                <w:szCs w:val="22"/>
              </w:rPr>
              <w:t>expense</w:t>
            </w:r>
          </w:p>
        </w:tc>
        <w:tc>
          <w:tcPr>
            <w:tcW w:w="1260" w:type="dxa"/>
            <w:tcBorders>
              <w:top w:val="nil"/>
              <w:left w:val="nil"/>
              <w:bottom w:val="nil"/>
              <w:right w:val="nil"/>
            </w:tcBorders>
            <w:shd w:val="solid" w:color="FFFFFF" w:fill="auto"/>
          </w:tcPr>
          <w:p w14:paraId="36389E6B" w14:textId="77777777" w:rsidR="0009052F" w:rsidRDefault="00A271AA" w:rsidP="0009052F">
            <w:pPr>
              <w:autoSpaceDE w:val="0"/>
              <w:autoSpaceDN w:val="0"/>
              <w:adjustRightInd w:val="0"/>
              <w:jc w:val="right"/>
              <w:rPr>
                <w:color w:val="000000"/>
                <w:sz w:val="22"/>
                <w:szCs w:val="22"/>
              </w:rPr>
            </w:pPr>
            <w:r>
              <w:rPr>
                <w:color w:val="000000"/>
                <w:sz w:val="22"/>
                <w:szCs w:val="22"/>
              </w:rPr>
              <w:t>($237,010)</w:t>
            </w:r>
          </w:p>
        </w:tc>
        <w:tc>
          <w:tcPr>
            <w:tcW w:w="1618" w:type="dxa"/>
            <w:tcBorders>
              <w:top w:val="nil"/>
              <w:left w:val="nil"/>
              <w:bottom w:val="nil"/>
              <w:right w:val="nil"/>
            </w:tcBorders>
            <w:shd w:val="solid" w:color="FFFFFF" w:fill="auto"/>
          </w:tcPr>
          <w:p w14:paraId="352231C8" w14:textId="77777777" w:rsidR="0009052F" w:rsidRDefault="0009052F" w:rsidP="00A271AA">
            <w:pPr>
              <w:autoSpaceDE w:val="0"/>
              <w:autoSpaceDN w:val="0"/>
              <w:adjustRightInd w:val="0"/>
              <w:jc w:val="right"/>
              <w:rPr>
                <w:color w:val="000000"/>
                <w:sz w:val="22"/>
                <w:szCs w:val="22"/>
              </w:rPr>
            </w:pPr>
            <w:r>
              <w:rPr>
                <w:color w:val="000000"/>
                <w:sz w:val="22"/>
                <w:szCs w:val="22"/>
              </w:rPr>
              <w:t>($</w:t>
            </w:r>
            <w:r w:rsidR="00A271AA">
              <w:rPr>
                <w:color w:val="000000"/>
                <w:sz w:val="22"/>
                <w:szCs w:val="22"/>
              </w:rPr>
              <w:t>237,010</w:t>
            </w:r>
            <w:r>
              <w:rPr>
                <w:color w:val="000000"/>
                <w:sz w:val="22"/>
                <w:szCs w:val="22"/>
              </w:rPr>
              <w:t>)</w:t>
            </w:r>
          </w:p>
        </w:tc>
        <w:tc>
          <w:tcPr>
            <w:tcW w:w="368" w:type="dxa"/>
            <w:tcBorders>
              <w:top w:val="nil"/>
              <w:left w:val="nil"/>
              <w:bottom w:val="nil"/>
              <w:right w:val="single" w:sz="6" w:space="0" w:color="auto"/>
            </w:tcBorders>
            <w:shd w:val="solid" w:color="FFFFFF" w:fill="auto"/>
          </w:tcPr>
          <w:p w14:paraId="7BDCA75C" w14:textId="77777777" w:rsidR="0009052F" w:rsidRDefault="0009052F" w:rsidP="0009052F">
            <w:pPr>
              <w:autoSpaceDE w:val="0"/>
              <w:autoSpaceDN w:val="0"/>
              <w:adjustRightInd w:val="0"/>
              <w:jc w:val="right"/>
              <w:rPr>
                <w:color w:val="000000"/>
                <w:sz w:val="22"/>
                <w:szCs w:val="22"/>
              </w:rPr>
            </w:pPr>
          </w:p>
        </w:tc>
      </w:tr>
      <w:tr w:rsidR="0009052F" w14:paraId="4095A3A8" w14:textId="77777777" w:rsidTr="000F72F3">
        <w:trPr>
          <w:trHeight w:val="204"/>
        </w:trPr>
        <w:tc>
          <w:tcPr>
            <w:tcW w:w="510" w:type="dxa"/>
            <w:tcBorders>
              <w:top w:val="nil"/>
              <w:left w:val="single" w:sz="6" w:space="0" w:color="auto"/>
              <w:bottom w:val="nil"/>
              <w:right w:val="nil"/>
            </w:tcBorders>
            <w:shd w:val="solid" w:color="FFFFFF" w:fill="auto"/>
          </w:tcPr>
          <w:p w14:paraId="2D70F92F" w14:textId="77777777" w:rsidR="0009052F" w:rsidRDefault="0009052F" w:rsidP="0009052F">
            <w:pPr>
              <w:autoSpaceDE w:val="0"/>
              <w:autoSpaceDN w:val="0"/>
              <w:adjustRightInd w:val="0"/>
              <w:jc w:val="center"/>
              <w:rPr>
                <w:color w:val="000000"/>
                <w:sz w:val="22"/>
                <w:szCs w:val="22"/>
              </w:rPr>
            </w:pPr>
          </w:p>
        </w:tc>
        <w:tc>
          <w:tcPr>
            <w:tcW w:w="6000" w:type="dxa"/>
            <w:gridSpan w:val="2"/>
            <w:tcBorders>
              <w:top w:val="nil"/>
              <w:left w:val="nil"/>
              <w:bottom w:val="nil"/>
              <w:right w:val="nil"/>
            </w:tcBorders>
            <w:shd w:val="solid" w:color="FFFFFF" w:fill="auto"/>
          </w:tcPr>
          <w:p w14:paraId="6214563D" w14:textId="77777777" w:rsidR="0009052F" w:rsidRDefault="0009052F" w:rsidP="0009052F">
            <w:pPr>
              <w:autoSpaceDE w:val="0"/>
              <w:autoSpaceDN w:val="0"/>
              <w:adjustRightInd w:val="0"/>
              <w:rPr>
                <w:b/>
                <w:bCs/>
                <w:color w:val="000000"/>
                <w:sz w:val="22"/>
                <w:szCs w:val="22"/>
              </w:rPr>
            </w:pPr>
            <w:r>
              <w:rPr>
                <w:b/>
                <w:bCs/>
                <w:color w:val="000000"/>
                <w:sz w:val="22"/>
                <w:szCs w:val="22"/>
              </w:rPr>
              <w:t xml:space="preserve">    Total</w:t>
            </w:r>
          </w:p>
        </w:tc>
        <w:tc>
          <w:tcPr>
            <w:tcW w:w="1260" w:type="dxa"/>
            <w:tcBorders>
              <w:top w:val="nil"/>
              <w:left w:val="nil"/>
              <w:bottom w:val="nil"/>
              <w:right w:val="nil"/>
            </w:tcBorders>
            <w:shd w:val="solid" w:color="FFFFFF" w:fill="auto"/>
          </w:tcPr>
          <w:p w14:paraId="413D5E04" w14:textId="77777777" w:rsidR="0009052F" w:rsidRDefault="00A271AA" w:rsidP="0009052F">
            <w:pPr>
              <w:autoSpaceDE w:val="0"/>
              <w:autoSpaceDN w:val="0"/>
              <w:adjustRightInd w:val="0"/>
              <w:jc w:val="right"/>
              <w:rPr>
                <w:color w:val="000000"/>
                <w:sz w:val="22"/>
                <w:szCs w:val="22"/>
                <w:u w:val="double"/>
              </w:rPr>
            </w:pPr>
            <w:r>
              <w:rPr>
                <w:color w:val="000000"/>
                <w:sz w:val="22"/>
                <w:szCs w:val="22"/>
                <w:u w:val="double"/>
              </w:rPr>
              <w:t>($237,010)</w:t>
            </w:r>
          </w:p>
        </w:tc>
        <w:tc>
          <w:tcPr>
            <w:tcW w:w="1618" w:type="dxa"/>
            <w:tcBorders>
              <w:top w:val="nil"/>
              <w:left w:val="nil"/>
              <w:bottom w:val="nil"/>
              <w:right w:val="nil"/>
            </w:tcBorders>
            <w:shd w:val="solid" w:color="FFFFFF" w:fill="auto"/>
          </w:tcPr>
          <w:p w14:paraId="6A4CA2F5" w14:textId="77777777" w:rsidR="0009052F" w:rsidRDefault="0009052F" w:rsidP="00A271AA">
            <w:pPr>
              <w:autoSpaceDE w:val="0"/>
              <w:autoSpaceDN w:val="0"/>
              <w:adjustRightInd w:val="0"/>
              <w:jc w:val="right"/>
              <w:rPr>
                <w:color w:val="000000"/>
                <w:sz w:val="22"/>
                <w:szCs w:val="22"/>
                <w:u w:val="double"/>
              </w:rPr>
            </w:pPr>
            <w:r>
              <w:rPr>
                <w:color w:val="000000"/>
                <w:sz w:val="22"/>
                <w:szCs w:val="22"/>
                <w:u w:val="double"/>
              </w:rPr>
              <w:t>($</w:t>
            </w:r>
            <w:r w:rsidR="00A271AA">
              <w:rPr>
                <w:color w:val="000000"/>
                <w:sz w:val="22"/>
                <w:szCs w:val="22"/>
                <w:u w:val="double"/>
              </w:rPr>
              <w:t>237,010</w:t>
            </w:r>
            <w:r>
              <w:rPr>
                <w:color w:val="000000"/>
                <w:sz w:val="22"/>
                <w:szCs w:val="22"/>
                <w:u w:val="double"/>
              </w:rPr>
              <w:t>)</w:t>
            </w:r>
          </w:p>
        </w:tc>
        <w:tc>
          <w:tcPr>
            <w:tcW w:w="368" w:type="dxa"/>
            <w:tcBorders>
              <w:top w:val="nil"/>
              <w:left w:val="nil"/>
              <w:bottom w:val="nil"/>
              <w:right w:val="single" w:sz="6" w:space="0" w:color="auto"/>
            </w:tcBorders>
            <w:shd w:val="solid" w:color="FFFFFF" w:fill="auto"/>
          </w:tcPr>
          <w:p w14:paraId="1914733D" w14:textId="77777777" w:rsidR="0009052F" w:rsidRDefault="0009052F" w:rsidP="0009052F">
            <w:pPr>
              <w:autoSpaceDE w:val="0"/>
              <w:autoSpaceDN w:val="0"/>
              <w:adjustRightInd w:val="0"/>
              <w:jc w:val="right"/>
              <w:rPr>
                <w:color w:val="000000"/>
                <w:sz w:val="22"/>
                <w:szCs w:val="22"/>
              </w:rPr>
            </w:pPr>
          </w:p>
        </w:tc>
      </w:tr>
      <w:tr w:rsidR="0009052F" w14:paraId="10714084" w14:textId="77777777" w:rsidTr="000F72F3">
        <w:trPr>
          <w:trHeight w:val="204"/>
        </w:trPr>
        <w:tc>
          <w:tcPr>
            <w:tcW w:w="510" w:type="dxa"/>
            <w:tcBorders>
              <w:top w:val="nil"/>
              <w:left w:val="single" w:sz="6" w:space="0" w:color="auto"/>
              <w:bottom w:val="nil"/>
              <w:right w:val="nil"/>
            </w:tcBorders>
            <w:shd w:val="solid" w:color="FFFFFF" w:fill="auto"/>
          </w:tcPr>
          <w:p w14:paraId="47B43C39"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68772887" w14:textId="77777777" w:rsidR="0009052F" w:rsidRDefault="0009052F" w:rsidP="0009052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solid" w:color="FFFFFF" w:fill="auto"/>
          </w:tcPr>
          <w:p w14:paraId="3E5AAA5F"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3746C47F"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30ED08A4" w14:textId="77777777" w:rsidR="0009052F" w:rsidRDefault="0009052F" w:rsidP="0009052F">
            <w:pPr>
              <w:autoSpaceDE w:val="0"/>
              <w:autoSpaceDN w:val="0"/>
              <w:adjustRightInd w:val="0"/>
              <w:jc w:val="right"/>
              <w:rPr>
                <w:color w:val="000000"/>
                <w:sz w:val="22"/>
                <w:szCs w:val="22"/>
              </w:rPr>
            </w:pPr>
          </w:p>
        </w:tc>
      </w:tr>
      <w:tr w:rsidR="0009052F" w14:paraId="5D44E49A" w14:textId="77777777" w:rsidTr="000F72F3">
        <w:trPr>
          <w:trHeight w:val="204"/>
        </w:trPr>
        <w:tc>
          <w:tcPr>
            <w:tcW w:w="510" w:type="dxa"/>
            <w:tcBorders>
              <w:top w:val="nil"/>
              <w:left w:val="single" w:sz="6" w:space="0" w:color="auto"/>
              <w:bottom w:val="nil"/>
              <w:right w:val="nil"/>
            </w:tcBorders>
            <w:shd w:val="solid" w:color="FFFFFF" w:fill="auto"/>
          </w:tcPr>
          <w:p w14:paraId="63C4BF9F"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0DF83565" w14:textId="77777777" w:rsidR="0009052F" w:rsidRDefault="0009052F" w:rsidP="0009052F">
            <w:pPr>
              <w:autoSpaceDE w:val="0"/>
              <w:autoSpaceDN w:val="0"/>
              <w:adjustRightInd w:val="0"/>
              <w:rPr>
                <w:b/>
                <w:bCs/>
                <w:color w:val="000000"/>
                <w:sz w:val="22"/>
                <w:szCs w:val="22"/>
              </w:rPr>
            </w:pPr>
            <w:r>
              <w:rPr>
                <w:b/>
                <w:bCs/>
                <w:color w:val="000000"/>
                <w:sz w:val="22"/>
                <w:szCs w:val="22"/>
              </w:rPr>
              <w:t>Depreciation Expense - Net</w:t>
            </w:r>
          </w:p>
        </w:tc>
        <w:tc>
          <w:tcPr>
            <w:tcW w:w="1350" w:type="dxa"/>
            <w:gridSpan w:val="2"/>
            <w:tcBorders>
              <w:top w:val="nil"/>
              <w:left w:val="nil"/>
              <w:bottom w:val="nil"/>
              <w:right w:val="nil"/>
            </w:tcBorders>
            <w:shd w:val="solid" w:color="FFFFFF" w:fill="auto"/>
          </w:tcPr>
          <w:p w14:paraId="0625161F"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57CE601A"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2349B22B" w14:textId="77777777" w:rsidR="0009052F" w:rsidRDefault="0009052F" w:rsidP="0009052F">
            <w:pPr>
              <w:autoSpaceDE w:val="0"/>
              <w:autoSpaceDN w:val="0"/>
              <w:adjustRightInd w:val="0"/>
              <w:jc w:val="right"/>
              <w:rPr>
                <w:color w:val="000000"/>
                <w:sz w:val="22"/>
                <w:szCs w:val="22"/>
              </w:rPr>
            </w:pPr>
          </w:p>
        </w:tc>
      </w:tr>
      <w:tr w:rsidR="0009052F" w14:paraId="04CBED3F" w14:textId="77777777" w:rsidTr="000F72F3">
        <w:trPr>
          <w:trHeight w:val="204"/>
        </w:trPr>
        <w:tc>
          <w:tcPr>
            <w:tcW w:w="510" w:type="dxa"/>
            <w:tcBorders>
              <w:top w:val="nil"/>
              <w:left w:val="single" w:sz="6" w:space="0" w:color="auto"/>
              <w:bottom w:val="nil"/>
              <w:right w:val="nil"/>
            </w:tcBorders>
            <w:shd w:val="solid" w:color="FFFFFF" w:fill="auto"/>
          </w:tcPr>
          <w:p w14:paraId="3702BEA3" w14:textId="77777777" w:rsidR="0009052F" w:rsidRDefault="00D01DA9" w:rsidP="0009052F">
            <w:pPr>
              <w:autoSpaceDE w:val="0"/>
              <w:autoSpaceDN w:val="0"/>
              <w:adjustRightInd w:val="0"/>
              <w:jc w:val="center"/>
              <w:rPr>
                <w:color w:val="000000"/>
                <w:sz w:val="22"/>
                <w:szCs w:val="22"/>
              </w:rPr>
            </w:pPr>
            <w:r>
              <w:rPr>
                <w:color w:val="000000"/>
                <w:sz w:val="22"/>
                <w:szCs w:val="22"/>
              </w:rPr>
              <w:t>1</w:t>
            </w:r>
          </w:p>
        </w:tc>
        <w:tc>
          <w:tcPr>
            <w:tcW w:w="7260" w:type="dxa"/>
            <w:gridSpan w:val="3"/>
            <w:tcBorders>
              <w:top w:val="nil"/>
              <w:left w:val="nil"/>
              <w:bottom w:val="nil"/>
              <w:right w:val="nil"/>
            </w:tcBorders>
            <w:shd w:val="clear" w:color="auto" w:fill="auto"/>
          </w:tcPr>
          <w:p w14:paraId="7F58531F" w14:textId="5D8AA88C" w:rsidR="0009052F" w:rsidRDefault="0009052F" w:rsidP="00A271AA">
            <w:pPr>
              <w:tabs>
                <w:tab w:val="right" w:pos="7044"/>
              </w:tabs>
              <w:autoSpaceDE w:val="0"/>
              <w:autoSpaceDN w:val="0"/>
              <w:adjustRightInd w:val="0"/>
              <w:rPr>
                <w:color w:val="000000"/>
                <w:sz w:val="22"/>
                <w:szCs w:val="22"/>
              </w:rPr>
            </w:pPr>
            <w:r>
              <w:rPr>
                <w:color w:val="000000"/>
                <w:sz w:val="22"/>
                <w:szCs w:val="22"/>
              </w:rPr>
              <w:t>To rem</w:t>
            </w:r>
            <w:r w:rsidR="00AF31B8">
              <w:rPr>
                <w:color w:val="000000"/>
                <w:sz w:val="22"/>
                <w:szCs w:val="22"/>
              </w:rPr>
              <w:t>ove depreciation expense on non-</w:t>
            </w:r>
            <w:r>
              <w:rPr>
                <w:color w:val="000000"/>
                <w:sz w:val="22"/>
                <w:szCs w:val="22"/>
              </w:rPr>
              <w:t>U&amp;U adjustment.</w:t>
            </w:r>
            <w:r w:rsidR="005A5B6A">
              <w:rPr>
                <w:color w:val="000000"/>
                <w:sz w:val="22"/>
                <w:szCs w:val="22"/>
              </w:rPr>
              <w:tab/>
            </w:r>
            <w:r w:rsidR="005A5B6A" w:rsidRPr="005A5B6A">
              <w:rPr>
                <w:color w:val="000000"/>
                <w:sz w:val="22"/>
                <w:szCs w:val="22"/>
                <w:u w:val="single"/>
              </w:rPr>
              <w:t>($2,768</w:t>
            </w:r>
            <w:r w:rsidR="00A271AA" w:rsidRPr="005A5B6A">
              <w:rPr>
                <w:color w:val="000000"/>
                <w:sz w:val="22"/>
                <w:szCs w:val="22"/>
                <w:u w:val="single"/>
              </w:rPr>
              <w:t>)</w:t>
            </w:r>
          </w:p>
        </w:tc>
        <w:tc>
          <w:tcPr>
            <w:tcW w:w="1618" w:type="dxa"/>
            <w:tcBorders>
              <w:top w:val="nil"/>
              <w:left w:val="nil"/>
              <w:bottom w:val="nil"/>
              <w:right w:val="nil"/>
            </w:tcBorders>
            <w:shd w:val="clear" w:color="auto" w:fill="auto"/>
          </w:tcPr>
          <w:p w14:paraId="7A79B947" w14:textId="28D755D8" w:rsidR="0009052F" w:rsidRPr="005A5B6A" w:rsidRDefault="0009052F" w:rsidP="00A271AA">
            <w:pPr>
              <w:autoSpaceDE w:val="0"/>
              <w:autoSpaceDN w:val="0"/>
              <w:adjustRightInd w:val="0"/>
              <w:jc w:val="right"/>
              <w:rPr>
                <w:color w:val="000000"/>
                <w:sz w:val="22"/>
                <w:szCs w:val="22"/>
                <w:u w:val="single"/>
              </w:rPr>
            </w:pPr>
            <w:r w:rsidRPr="005A5B6A">
              <w:rPr>
                <w:color w:val="000000"/>
                <w:sz w:val="22"/>
                <w:szCs w:val="22"/>
                <w:u w:val="single"/>
              </w:rPr>
              <w:t>($</w:t>
            </w:r>
            <w:r w:rsidR="00F87AB4">
              <w:rPr>
                <w:color w:val="000000"/>
                <w:sz w:val="22"/>
                <w:szCs w:val="22"/>
                <w:u w:val="single"/>
              </w:rPr>
              <w:t>7,707</w:t>
            </w:r>
            <w:r w:rsidRPr="005A5B6A">
              <w:rPr>
                <w:color w:val="000000"/>
                <w:sz w:val="22"/>
                <w:szCs w:val="22"/>
                <w:u w:val="single"/>
              </w:rPr>
              <w:t>)</w:t>
            </w:r>
          </w:p>
        </w:tc>
        <w:tc>
          <w:tcPr>
            <w:tcW w:w="368" w:type="dxa"/>
            <w:tcBorders>
              <w:top w:val="nil"/>
              <w:left w:val="nil"/>
              <w:bottom w:val="nil"/>
              <w:right w:val="single" w:sz="6" w:space="0" w:color="auto"/>
            </w:tcBorders>
            <w:shd w:val="solid" w:color="FFFFFF" w:fill="auto"/>
          </w:tcPr>
          <w:p w14:paraId="2AC5E416" w14:textId="77777777" w:rsidR="0009052F" w:rsidRDefault="0009052F" w:rsidP="0009052F">
            <w:pPr>
              <w:autoSpaceDE w:val="0"/>
              <w:autoSpaceDN w:val="0"/>
              <w:adjustRightInd w:val="0"/>
              <w:jc w:val="right"/>
              <w:rPr>
                <w:color w:val="000000"/>
                <w:sz w:val="22"/>
                <w:szCs w:val="22"/>
              </w:rPr>
            </w:pPr>
          </w:p>
        </w:tc>
      </w:tr>
      <w:tr w:rsidR="005A5B6A" w14:paraId="69EE7936" w14:textId="77777777" w:rsidTr="000F72F3">
        <w:trPr>
          <w:trHeight w:val="117"/>
        </w:trPr>
        <w:tc>
          <w:tcPr>
            <w:tcW w:w="510" w:type="dxa"/>
            <w:tcBorders>
              <w:top w:val="nil"/>
              <w:left w:val="single" w:sz="6" w:space="0" w:color="auto"/>
              <w:bottom w:val="nil"/>
              <w:right w:val="nil"/>
            </w:tcBorders>
            <w:shd w:val="solid" w:color="FFFFFF" w:fill="auto"/>
          </w:tcPr>
          <w:p w14:paraId="3C85834F" w14:textId="77777777" w:rsidR="005A5B6A" w:rsidRDefault="005A5B6A" w:rsidP="00B94E08">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690B3E65" w14:textId="77777777" w:rsidR="005A5B6A" w:rsidRDefault="005A5B6A" w:rsidP="00B94E08">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clear" w:color="auto" w:fill="auto"/>
          </w:tcPr>
          <w:p w14:paraId="6F659A94" w14:textId="5FABB8E3" w:rsidR="005A5B6A" w:rsidRPr="00C16482" w:rsidRDefault="005A5B6A" w:rsidP="005A5B6A">
            <w:pPr>
              <w:autoSpaceDE w:val="0"/>
              <w:autoSpaceDN w:val="0"/>
              <w:adjustRightInd w:val="0"/>
              <w:jc w:val="right"/>
              <w:rPr>
                <w:color w:val="000000"/>
                <w:sz w:val="22"/>
                <w:szCs w:val="22"/>
                <w:u w:val="thick"/>
              </w:rPr>
            </w:pPr>
            <w:r w:rsidRPr="00C16482">
              <w:rPr>
                <w:color w:val="000000"/>
                <w:sz w:val="22"/>
                <w:szCs w:val="22"/>
                <w:u w:val="thick"/>
              </w:rPr>
              <w:t>($</w:t>
            </w:r>
            <w:r>
              <w:rPr>
                <w:color w:val="000000"/>
                <w:sz w:val="22"/>
                <w:szCs w:val="22"/>
                <w:u w:val="thick"/>
              </w:rPr>
              <w:t>2,768</w:t>
            </w:r>
            <w:r w:rsidRPr="00C16482">
              <w:rPr>
                <w:color w:val="000000"/>
                <w:sz w:val="22"/>
                <w:szCs w:val="22"/>
                <w:u w:val="thick"/>
              </w:rPr>
              <w:t>)</w:t>
            </w:r>
          </w:p>
        </w:tc>
        <w:tc>
          <w:tcPr>
            <w:tcW w:w="1618" w:type="dxa"/>
            <w:tcBorders>
              <w:top w:val="nil"/>
              <w:left w:val="nil"/>
              <w:bottom w:val="nil"/>
              <w:right w:val="nil"/>
            </w:tcBorders>
            <w:shd w:val="clear" w:color="auto" w:fill="auto"/>
          </w:tcPr>
          <w:p w14:paraId="27E82391" w14:textId="1D3319C7" w:rsidR="005A5B6A" w:rsidRPr="00C16482" w:rsidRDefault="005A5B6A" w:rsidP="005A5B6A">
            <w:pPr>
              <w:autoSpaceDE w:val="0"/>
              <w:autoSpaceDN w:val="0"/>
              <w:adjustRightInd w:val="0"/>
              <w:jc w:val="right"/>
              <w:rPr>
                <w:color w:val="000000"/>
                <w:sz w:val="22"/>
                <w:szCs w:val="22"/>
                <w:u w:val="thick"/>
              </w:rPr>
            </w:pPr>
            <w:r w:rsidRPr="00C16482">
              <w:rPr>
                <w:color w:val="000000"/>
                <w:sz w:val="22"/>
                <w:szCs w:val="22"/>
                <w:u w:val="thick"/>
              </w:rPr>
              <w:t>($</w:t>
            </w:r>
            <w:r w:rsidR="00F87AB4">
              <w:rPr>
                <w:color w:val="000000"/>
                <w:sz w:val="22"/>
                <w:szCs w:val="22"/>
                <w:u w:val="thick"/>
              </w:rPr>
              <w:t>7,707</w:t>
            </w:r>
            <w:r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0FA938A3" w14:textId="77777777" w:rsidR="005A5B6A" w:rsidRDefault="005A5B6A" w:rsidP="00B94E08">
            <w:pPr>
              <w:autoSpaceDE w:val="0"/>
              <w:autoSpaceDN w:val="0"/>
              <w:adjustRightInd w:val="0"/>
              <w:jc w:val="right"/>
              <w:rPr>
                <w:color w:val="000000"/>
                <w:sz w:val="22"/>
                <w:szCs w:val="22"/>
              </w:rPr>
            </w:pPr>
          </w:p>
        </w:tc>
      </w:tr>
      <w:tr w:rsidR="0009052F" w14:paraId="20C6641A" w14:textId="77777777" w:rsidTr="000F72F3">
        <w:trPr>
          <w:trHeight w:val="204"/>
        </w:trPr>
        <w:tc>
          <w:tcPr>
            <w:tcW w:w="510" w:type="dxa"/>
            <w:tcBorders>
              <w:top w:val="nil"/>
              <w:left w:val="single" w:sz="6" w:space="0" w:color="auto"/>
              <w:bottom w:val="nil"/>
              <w:right w:val="nil"/>
            </w:tcBorders>
            <w:shd w:val="solid" w:color="FFFFFF" w:fill="auto"/>
          </w:tcPr>
          <w:p w14:paraId="1E5947C8"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6223787B" w14:textId="77777777" w:rsidR="0009052F" w:rsidRDefault="0009052F" w:rsidP="0009052F">
            <w:pPr>
              <w:autoSpaceDE w:val="0"/>
              <w:autoSpaceDN w:val="0"/>
              <w:adjustRightInd w:val="0"/>
              <w:jc w:val="right"/>
              <w:rPr>
                <w:color w:val="000000"/>
                <w:sz w:val="22"/>
                <w:szCs w:val="22"/>
              </w:rPr>
            </w:pPr>
          </w:p>
        </w:tc>
        <w:tc>
          <w:tcPr>
            <w:tcW w:w="1350" w:type="dxa"/>
            <w:gridSpan w:val="2"/>
            <w:tcBorders>
              <w:top w:val="nil"/>
              <w:left w:val="nil"/>
              <w:bottom w:val="nil"/>
              <w:right w:val="nil"/>
            </w:tcBorders>
            <w:shd w:val="clear" w:color="auto" w:fill="auto"/>
          </w:tcPr>
          <w:p w14:paraId="05D1E2B3"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clear" w:color="auto" w:fill="auto"/>
          </w:tcPr>
          <w:p w14:paraId="5FF2A299"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7A54C2E9" w14:textId="77777777" w:rsidR="0009052F" w:rsidRDefault="0009052F" w:rsidP="0009052F">
            <w:pPr>
              <w:autoSpaceDE w:val="0"/>
              <w:autoSpaceDN w:val="0"/>
              <w:adjustRightInd w:val="0"/>
              <w:jc w:val="right"/>
              <w:rPr>
                <w:color w:val="000000"/>
                <w:sz w:val="22"/>
                <w:szCs w:val="22"/>
                <w:u w:val="single"/>
              </w:rPr>
            </w:pPr>
          </w:p>
        </w:tc>
      </w:tr>
      <w:tr w:rsidR="0009052F" w14:paraId="5B76F2CC" w14:textId="77777777" w:rsidTr="000F72F3">
        <w:trPr>
          <w:trHeight w:val="204"/>
        </w:trPr>
        <w:tc>
          <w:tcPr>
            <w:tcW w:w="510" w:type="dxa"/>
            <w:tcBorders>
              <w:top w:val="nil"/>
              <w:left w:val="single" w:sz="6" w:space="0" w:color="auto"/>
              <w:bottom w:val="nil"/>
              <w:right w:val="nil"/>
            </w:tcBorders>
            <w:shd w:val="solid" w:color="FFFFFF" w:fill="auto"/>
          </w:tcPr>
          <w:p w14:paraId="75FAEBDE" w14:textId="77777777" w:rsidR="0009052F" w:rsidRDefault="0009052F"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3637AD38" w14:textId="77777777" w:rsidR="0009052F" w:rsidRDefault="0009052F" w:rsidP="0009052F">
            <w:pPr>
              <w:autoSpaceDE w:val="0"/>
              <w:autoSpaceDN w:val="0"/>
              <w:adjustRightInd w:val="0"/>
              <w:rPr>
                <w:b/>
                <w:bCs/>
                <w:color w:val="000000"/>
                <w:sz w:val="22"/>
                <w:szCs w:val="22"/>
              </w:rPr>
            </w:pPr>
            <w:r>
              <w:rPr>
                <w:b/>
                <w:bCs/>
                <w:color w:val="000000"/>
                <w:sz w:val="22"/>
                <w:szCs w:val="22"/>
              </w:rPr>
              <w:t>Taxes Other Than Income</w:t>
            </w:r>
          </w:p>
        </w:tc>
        <w:tc>
          <w:tcPr>
            <w:tcW w:w="1350" w:type="dxa"/>
            <w:gridSpan w:val="2"/>
            <w:tcBorders>
              <w:top w:val="nil"/>
              <w:left w:val="nil"/>
              <w:bottom w:val="nil"/>
              <w:right w:val="nil"/>
            </w:tcBorders>
            <w:shd w:val="clear" w:color="auto" w:fill="auto"/>
          </w:tcPr>
          <w:p w14:paraId="10FD03B4"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clear" w:color="auto" w:fill="auto"/>
          </w:tcPr>
          <w:p w14:paraId="5583D95F"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3E36E834" w14:textId="77777777" w:rsidR="0009052F" w:rsidRDefault="0009052F" w:rsidP="0009052F">
            <w:pPr>
              <w:autoSpaceDE w:val="0"/>
              <w:autoSpaceDN w:val="0"/>
              <w:adjustRightInd w:val="0"/>
              <w:jc w:val="right"/>
              <w:rPr>
                <w:color w:val="000000"/>
                <w:sz w:val="22"/>
                <w:szCs w:val="22"/>
              </w:rPr>
            </w:pPr>
          </w:p>
        </w:tc>
      </w:tr>
      <w:tr w:rsidR="0009052F" w14:paraId="341E432B" w14:textId="77777777" w:rsidTr="000F72F3">
        <w:trPr>
          <w:trHeight w:val="204"/>
        </w:trPr>
        <w:tc>
          <w:tcPr>
            <w:tcW w:w="510" w:type="dxa"/>
            <w:tcBorders>
              <w:top w:val="nil"/>
              <w:left w:val="single" w:sz="6" w:space="0" w:color="auto"/>
              <w:bottom w:val="nil"/>
              <w:right w:val="nil"/>
            </w:tcBorders>
            <w:shd w:val="solid" w:color="FFFFFF" w:fill="auto"/>
          </w:tcPr>
          <w:p w14:paraId="7D4D6920" w14:textId="77777777" w:rsidR="0009052F" w:rsidRDefault="00A271AA" w:rsidP="0009052F">
            <w:pPr>
              <w:autoSpaceDE w:val="0"/>
              <w:autoSpaceDN w:val="0"/>
              <w:adjustRightInd w:val="0"/>
              <w:jc w:val="center"/>
              <w:rPr>
                <w:color w:val="000000"/>
                <w:sz w:val="22"/>
                <w:szCs w:val="22"/>
              </w:rPr>
            </w:pPr>
            <w:r>
              <w:rPr>
                <w:color w:val="000000"/>
                <w:sz w:val="22"/>
                <w:szCs w:val="22"/>
              </w:rPr>
              <w:t>1</w:t>
            </w:r>
          </w:p>
        </w:tc>
        <w:tc>
          <w:tcPr>
            <w:tcW w:w="5910" w:type="dxa"/>
            <w:tcBorders>
              <w:top w:val="nil"/>
              <w:left w:val="nil"/>
              <w:bottom w:val="nil"/>
              <w:right w:val="nil"/>
            </w:tcBorders>
            <w:shd w:val="clear" w:color="auto" w:fill="auto"/>
          </w:tcPr>
          <w:p w14:paraId="1DC6FBD8" w14:textId="77777777" w:rsidR="0009052F" w:rsidRDefault="0009052F" w:rsidP="0009052F">
            <w:pPr>
              <w:autoSpaceDE w:val="0"/>
              <w:autoSpaceDN w:val="0"/>
              <w:adjustRightInd w:val="0"/>
              <w:rPr>
                <w:color w:val="000000"/>
                <w:sz w:val="22"/>
                <w:szCs w:val="22"/>
              </w:rPr>
            </w:pPr>
            <w:r>
              <w:rPr>
                <w:color w:val="000000"/>
                <w:sz w:val="22"/>
                <w:szCs w:val="22"/>
              </w:rPr>
              <w:t>To remove RAFs on revenue increase.</w:t>
            </w:r>
          </w:p>
        </w:tc>
        <w:tc>
          <w:tcPr>
            <w:tcW w:w="1350" w:type="dxa"/>
            <w:gridSpan w:val="2"/>
            <w:tcBorders>
              <w:top w:val="nil"/>
              <w:left w:val="nil"/>
              <w:bottom w:val="nil"/>
              <w:right w:val="nil"/>
            </w:tcBorders>
            <w:shd w:val="clear" w:color="auto" w:fill="auto"/>
          </w:tcPr>
          <w:p w14:paraId="75B853D3" w14:textId="6251D691" w:rsidR="0009052F" w:rsidRDefault="00F87AB4" w:rsidP="005A5B6A">
            <w:pPr>
              <w:autoSpaceDE w:val="0"/>
              <w:autoSpaceDN w:val="0"/>
              <w:adjustRightInd w:val="0"/>
              <w:jc w:val="right"/>
              <w:rPr>
                <w:color w:val="000000"/>
                <w:sz w:val="22"/>
                <w:szCs w:val="22"/>
              </w:rPr>
            </w:pPr>
            <w:r>
              <w:rPr>
                <w:color w:val="000000"/>
                <w:sz w:val="22"/>
                <w:szCs w:val="22"/>
              </w:rPr>
              <w:t>($33,316</w:t>
            </w:r>
            <w:r w:rsidR="00A271AA">
              <w:rPr>
                <w:color w:val="000000"/>
                <w:sz w:val="22"/>
                <w:szCs w:val="22"/>
              </w:rPr>
              <w:t>)</w:t>
            </w:r>
          </w:p>
        </w:tc>
        <w:tc>
          <w:tcPr>
            <w:tcW w:w="1618" w:type="dxa"/>
            <w:tcBorders>
              <w:top w:val="nil"/>
              <w:left w:val="nil"/>
              <w:bottom w:val="nil"/>
              <w:right w:val="nil"/>
            </w:tcBorders>
            <w:shd w:val="clear" w:color="auto" w:fill="auto"/>
          </w:tcPr>
          <w:p w14:paraId="3B74B4FF" w14:textId="511DC2E1" w:rsidR="0009052F" w:rsidRPr="00A271AA" w:rsidRDefault="0009052F" w:rsidP="005A5B6A">
            <w:pPr>
              <w:autoSpaceDE w:val="0"/>
              <w:autoSpaceDN w:val="0"/>
              <w:adjustRightInd w:val="0"/>
              <w:jc w:val="right"/>
              <w:rPr>
                <w:color w:val="000000"/>
                <w:sz w:val="22"/>
                <w:szCs w:val="22"/>
              </w:rPr>
            </w:pPr>
            <w:r w:rsidRPr="00A271AA">
              <w:rPr>
                <w:color w:val="000000"/>
                <w:sz w:val="22"/>
                <w:szCs w:val="22"/>
              </w:rPr>
              <w:t>($</w:t>
            </w:r>
            <w:r w:rsidR="00F87AB4">
              <w:rPr>
                <w:color w:val="000000"/>
                <w:sz w:val="22"/>
                <w:szCs w:val="22"/>
              </w:rPr>
              <w:t>24,150</w:t>
            </w:r>
            <w:r w:rsidRPr="00A271AA">
              <w:rPr>
                <w:color w:val="000000"/>
                <w:sz w:val="22"/>
                <w:szCs w:val="22"/>
              </w:rPr>
              <w:t>)</w:t>
            </w:r>
          </w:p>
        </w:tc>
        <w:tc>
          <w:tcPr>
            <w:tcW w:w="368" w:type="dxa"/>
            <w:tcBorders>
              <w:top w:val="nil"/>
              <w:left w:val="nil"/>
              <w:bottom w:val="nil"/>
              <w:right w:val="single" w:sz="6" w:space="0" w:color="auto"/>
            </w:tcBorders>
            <w:shd w:val="solid" w:color="FFFFFF" w:fill="auto"/>
          </w:tcPr>
          <w:p w14:paraId="0750717B" w14:textId="77777777" w:rsidR="0009052F" w:rsidRDefault="0009052F" w:rsidP="0009052F">
            <w:pPr>
              <w:autoSpaceDE w:val="0"/>
              <w:autoSpaceDN w:val="0"/>
              <w:adjustRightInd w:val="0"/>
              <w:jc w:val="right"/>
              <w:rPr>
                <w:color w:val="000000"/>
                <w:sz w:val="22"/>
                <w:szCs w:val="22"/>
              </w:rPr>
            </w:pPr>
          </w:p>
        </w:tc>
      </w:tr>
      <w:tr w:rsidR="00A271AA" w14:paraId="54085C7D" w14:textId="77777777" w:rsidTr="000F72F3">
        <w:trPr>
          <w:trHeight w:val="204"/>
        </w:trPr>
        <w:tc>
          <w:tcPr>
            <w:tcW w:w="510" w:type="dxa"/>
            <w:tcBorders>
              <w:top w:val="nil"/>
              <w:left w:val="single" w:sz="6" w:space="0" w:color="auto"/>
              <w:bottom w:val="nil"/>
              <w:right w:val="nil"/>
            </w:tcBorders>
            <w:shd w:val="solid" w:color="FFFFFF" w:fill="auto"/>
          </w:tcPr>
          <w:p w14:paraId="0803870A" w14:textId="77777777" w:rsidR="00A271AA" w:rsidRDefault="00A271AA" w:rsidP="0009052F">
            <w:pPr>
              <w:autoSpaceDE w:val="0"/>
              <w:autoSpaceDN w:val="0"/>
              <w:adjustRightInd w:val="0"/>
              <w:jc w:val="center"/>
              <w:rPr>
                <w:color w:val="000000"/>
                <w:sz w:val="22"/>
                <w:szCs w:val="22"/>
              </w:rPr>
            </w:pPr>
            <w:r>
              <w:rPr>
                <w:color w:val="000000"/>
                <w:sz w:val="22"/>
                <w:szCs w:val="22"/>
              </w:rPr>
              <w:t>2</w:t>
            </w:r>
          </w:p>
        </w:tc>
        <w:tc>
          <w:tcPr>
            <w:tcW w:w="5910" w:type="dxa"/>
            <w:tcBorders>
              <w:top w:val="nil"/>
              <w:left w:val="nil"/>
              <w:bottom w:val="nil"/>
              <w:right w:val="nil"/>
            </w:tcBorders>
            <w:shd w:val="clear" w:color="auto" w:fill="auto"/>
          </w:tcPr>
          <w:p w14:paraId="0A6049E0" w14:textId="702CC4AE" w:rsidR="00A271AA" w:rsidRDefault="00A271AA" w:rsidP="00AF31B8">
            <w:pPr>
              <w:autoSpaceDE w:val="0"/>
              <w:autoSpaceDN w:val="0"/>
              <w:adjustRightInd w:val="0"/>
              <w:rPr>
                <w:color w:val="000000"/>
                <w:sz w:val="22"/>
                <w:szCs w:val="22"/>
              </w:rPr>
            </w:pPr>
            <w:r>
              <w:rPr>
                <w:color w:val="000000"/>
                <w:sz w:val="22"/>
                <w:szCs w:val="22"/>
              </w:rPr>
              <w:t>To remove proper</w:t>
            </w:r>
            <w:r w:rsidR="00AF31B8">
              <w:rPr>
                <w:color w:val="000000"/>
                <w:sz w:val="22"/>
                <w:szCs w:val="22"/>
              </w:rPr>
              <w:t>ty taxes on non-U&amp;U adjustments.</w:t>
            </w:r>
          </w:p>
        </w:tc>
        <w:tc>
          <w:tcPr>
            <w:tcW w:w="1350" w:type="dxa"/>
            <w:gridSpan w:val="2"/>
            <w:tcBorders>
              <w:top w:val="nil"/>
              <w:left w:val="nil"/>
              <w:bottom w:val="nil"/>
              <w:right w:val="nil"/>
            </w:tcBorders>
            <w:shd w:val="clear" w:color="auto" w:fill="auto"/>
          </w:tcPr>
          <w:p w14:paraId="2AFED58B" w14:textId="3BCD61FF" w:rsidR="00A271AA" w:rsidRPr="00A271AA" w:rsidRDefault="005A5B6A" w:rsidP="0009052F">
            <w:pPr>
              <w:autoSpaceDE w:val="0"/>
              <w:autoSpaceDN w:val="0"/>
              <w:adjustRightInd w:val="0"/>
              <w:jc w:val="right"/>
              <w:rPr>
                <w:color w:val="000000"/>
                <w:sz w:val="22"/>
                <w:szCs w:val="22"/>
                <w:u w:val="single"/>
              </w:rPr>
            </w:pPr>
            <w:r>
              <w:rPr>
                <w:color w:val="000000"/>
                <w:sz w:val="22"/>
                <w:szCs w:val="22"/>
                <w:u w:val="single"/>
              </w:rPr>
              <w:t>(559</w:t>
            </w:r>
            <w:r w:rsidR="00A271AA" w:rsidRPr="00A271AA">
              <w:rPr>
                <w:color w:val="000000"/>
                <w:sz w:val="22"/>
                <w:szCs w:val="22"/>
                <w:u w:val="single"/>
              </w:rPr>
              <w:t>)</w:t>
            </w:r>
          </w:p>
        </w:tc>
        <w:tc>
          <w:tcPr>
            <w:tcW w:w="1618" w:type="dxa"/>
            <w:tcBorders>
              <w:top w:val="nil"/>
              <w:left w:val="nil"/>
              <w:bottom w:val="nil"/>
              <w:right w:val="nil"/>
            </w:tcBorders>
            <w:shd w:val="clear" w:color="auto" w:fill="auto"/>
          </w:tcPr>
          <w:p w14:paraId="0D52EDB2" w14:textId="7A1A414B" w:rsidR="00A271AA" w:rsidRPr="00A271AA" w:rsidRDefault="00A271AA" w:rsidP="0009052F">
            <w:pPr>
              <w:autoSpaceDE w:val="0"/>
              <w:autoSpaceDN w:val="0"/>
              <w:adjustRightInd w:val="0"/>
              <w:jc w:val="right"/>
              <w:rPr>
                <w:color w:val="000000"/>
                <w:sz w:val="22"/>
                <w:szCs w:val="22"/>
                <w:u w:val="single"/>
              </w:rPr>
            </w:pPr>
            <w:r>
              <w:rPr>
                <w:color w:val="000000"/>
                <w:sz w:val="22"/>
                <w:szCs w:val="22"/>
                <w:u w:val="single"/>
              </w:rPr>
              <w:t>(</w:t>
            </w:r>
            <w:r w:rsidR="005A5B6A">
              <w:rPr>
                <w:color w:val="000000"/>
                <w:sz w:val="22"/>
                <w:szCs w:val="22"/>
                <w:u w:val="single"/>
              </w:rPr>
              <w:t>3,947</w:t>
            </w:r>
            <w:r w:rsidRPr="00A271AA">
              <w:rPr>
                <w:color w:val="000000"/>
                <w:sz w:val="22"/>
                <w:szCs w:val="22"/>
                <w:u w:val="single"/>
              </w:rPr>
              <w:t>)</w:t>
            </w:r>
          </w:p>
        </w:tc>
        <w:tc>
          <w:tcPr>
            <w:tcW w:w="368" w:type="dxa"/>
            <w:tcBorders>
              <w:top w:val="nil"/>
              <w:left w:val="nil"/>
              <w:bottom w:val="nil"/>
              <w:right w:val="single" w:sz="6" w:space="0" w:color="auto"/>
            </w:tcBorders>
            <w:shd w:val="solid" w:color="FFFFFF" w:fill="auto"/>
          </w:tcPr>
          <w:p w14:paraId="417581FB" w14:textId="77777777" w:rsidR="00A271AA" w:rsidRDefault="00A271AA" w:rsidP="0009052F">
            <w:pPr>
              <w:autoSpaceDE w:val="0"/>
              <w:autoSpaceDN w:val="0"/>
              <w:adjustRightInd w:val="0"/>
              <w:jc w:val="right"/>
              <w:rPr>
                <w:color w:val="000000"/>
                <w:sz w:val="22"/>
                <w:szCs w:val="22"/>
              </w:rPr>
            </w:pPr>
          </w:p>
        </w:tc>
      </w:tr>
      <w:tr w:rsidR="00A271AA" w14:paraId="5678380C" w14:textId="77777777" w:rsidTr="000F72F3">
        <w:trPr>
          <w:trHeight w:val="117"/>
        </w:trPr>
        <w:tc>
          <w:tcPr>
            <w:tcW w:w="510" w:type="dxa"/>
            <w:tcBorders>
              <w:top w:val="nil"/>
              <w:left w:val="single" w:sz="6" w:space="0" w:color="auto"/>
              <w:bottom w:val="nil"/>
              <w:right w:val="nil"/>
            </w:tcBorders>
            <w:shd w:val="solid" w:color="FFFFFF" w:fill="auto"/>
          </w:tcPr>
          <w:p w14:paraId="5FD10D3C" w14:textId="77777777" w:rsidR="00A271AA" w:rsidRDefault="00A271AA" w:rsidP="00A271AA">
            <w:pPr>
              <w:autoSpaceDE w:val="0"/>
              <w:autoSpaceDN w:val="0"/>
              <w:adjustRightInd w:val="0"/>
              <w:jc w:val="center"/>
              <w:rPr>
                <w:color w:val="000000"/>
                <w:sz w:val="22"/>
                <w:szCs w:val="22"/>
              </w:rPr>
            </w:pPr>
          </w:p>
        </w:tc>
        <w:tc>
          <w:tcPr>
            <w:tcW w:w="5910" w:type="dxa"/>
            <w:tcBorders>
              <w:top w:val="nil"/>
              <w:left w:val="nil"/>
              <w:bottom w:val="nil"/>
              <w:right w:val="nil"/>
            </w:tcBorders>
            <w:shd w:val="clear" w:color="auto" w:fill="auto"/>
          </w:tcPr>
          <w:p w14:paraId="71F5B13A" w14:textId="77777777" w:rsidR="00A271AA" w:rsidRDefault="00A271AA" w:rsidP="00A271AA">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clear" w:color="auto" w:fill="auto"/>
          </w:tcPr>
          <w:p w14:paraId="799CF6A0" w14:textId="7F3C2C05" w:rsidR="00A271AA" w:rsidRPr="00C16482" w:rsidRDefault="00F87AB4" w:rsidP="00A271AA">
            <w:pPr>
              <w:autoSpaceDE w:val="0"/>
              <w:autoSpaceDN w:val="0"/>
              <w:adjustRightInd w:val="0"/>
              <w:jc w:val="right"/>
              <w:rPr>
                <w:color w:val="000000"/>
                <w:sz w:val="22"/>
                <w:szCs w:val="22"/>
                <w:u w:val="thick"/>
              </w:rPr>
            </w:pPr>
            <w:r>
              <w:rPr>
                <w:color w:val="000000"/>
                <w:sz w:val="22"/>
                <w:szCs w:val="22"/>
                <w:u w:val="thick"/>
              </w:rPr>
              <w:t>($33,875</w:t>
            </w:r>
            <w:r w:rsidR="00A271AA" w:rsidRPr="00C16482">
              <w:rPr>
                <w:color w:val="000000"/>
                <w:sz w:val="22"/>
                <w:szCs w:val="22"/>
                <w:u w:val="thick"/>
              </w:rPr>
              <w:t>)</w:t>
            </w:r>
          </w:p>
        </w:tc>
        <w:tc>
          <w:tcPr>
            <w:tcW w:w="1618" w:type="dxa"/>
            <w:tcBorders>
              <w:top w:val="nil"/>
              <w:left w:val="nil"/>
              <w:bottom w:val="nil"/>
              <w:right w:val="nil"/>
            </w:tcBorders>
            <w:shd w:val="clear" w:color="auto" w:fill="auto"/>
          </w:tcPr>
          <w:p w14:paraId="15AE625F" w14:textId="4EBEF429" w:rsidR="00A271AA" w:rsidRPr="00C16482" w:rsidRDefault="00A271AA" w:rsidP="005A5B6A">
            <w:pPr>
              <w:autoSpaceDE w:val="0"/>
              <w:autoSpaceDN w:val="0"/>
              <w:adjustRightInd w:val="0"/>
              <w:jc w:val="right"/>
              <w:rPr>
                <w:color w:val="000000"/>
                <w:sz w:val="22"/>
                <w:szCs w:val="22"/>
                <w:u w:val="thick"/>
              </w:rPr>
            </w:pPr>
            <w:r w:rsidRPr="00C16482">
              <w:rPr>
                <w:color w:val="000000"/>
                <w:sz w:val="22"/>
                <w:szCs w:val="22"/>
                <w:u w:val="thick"/>
              </w:rPr>
              <w:t>($</w:t>
            </w:r>
            <w:r w:rsidR="00F87AB4">
              <w:rPr>
                <w:color w:val="000000"/>
                <w:sz w:val="22"/>
                <w:szCs w:val="22"/>
                <w:u w:val="thick"/>
              </w:rPr>
              <w:t>28,097</w:t>
            </w:r>
            <w:r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5E008EEE" w14:textId="77777777" w:rsidR="00A271AA" w:rsidRDefault="00A271AA" w:rsidP="00A271AA">
            <w:pPr>
              <w:autoSpaceDE w:val="0"/>
              <w:autoSpaceDN w:val="0"/>
              <w:adjustRightInd w:val="0"/>
              <w:jc w:val="right"/>
              <w:rPr>
                <w:color w:val="000000"/>
                <w:sz w:val="22"/>
                <w:szCs w:val="22"/>
              </w:rPr>
            </w:pPr>
          </w:p>
        </w:tc>
      </w:tr>
      <w:tr w:rsidR="00A271AA" w14:paraId="181B272A" w14:textId="77777777" w:rsidTr="000F72F3">
        <w:trPr>
          <w:trHeight w:val="204"/>
        </w:trPr>
        <w:tc>
          <w:tcPr>
            <w:tcW w:w="510" w:type="dxa"/>
            <w:tcBorders>
              <w:top w:val="nil"/>
              <w:left w:val="single" w:sz="6" w:space="0" w:color="auto"/>
              <w:bottom w:val="nil"/>
              <w:right w:val="nil"/>
            </w:tcBorders>
            <w:shd w:val="solid" w:color="FFFFFF" w:fill="auto"/>
          </w:tcPr>
          <w:p w14:paraId="5D0AFA4D" w14:textId="77777777" w:rsidR="00A271AA" w:rsidRDefault="00A271AA" w:rsidP="0009052F">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093142EE" w14:textId="77777777" w:rsidR="00A271AA" w:rsidRDefault="00A271AA" w:rsidP="0009052F">
            <w:pPr>
              <w:autoSpaceDE w:val="0"/>
              <w:autoSpaceDN w:val="0"/>
              <w:adjustRightInd w:val="0"/>
              <w:rPr>
                <w:color w:val="000000"/>
                <w:sz w:val="22"/>
                <w:szCs w:val="22"/>
              </w:rPr>
            </w:pPr>
          </w:p>
        </w:tc>
        <w:tc>
          <w:tcPr>
            <w:tcW w:w="1350" w:type="dxa"/>
            <w:gridSpan w:val="2"/>
            <w:tcBorders>
              <w:top w:val="nil"/>
              <w:left w:val="nil"/>
              <w:bottom w:val="nil"/>
              <w:right w:val="nil"/>
            </w:tcBorders>
            <w:shd w:val="solid" w:color="FFFFFF" w:fill="auto"/>
          </w:tcPr>
          <w:p w14:paraId="41E1479A" w14:textId="77777777" w:rsidR="00A271AA" w:rsidRDefault="00A271AA"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7A84C00D" w14:textId="77777777" w:rsidR="00A271AA" w:rsidRDefault="00A271AA" w:rsidP="0009052F">
            <w:pPr>
              <w:autoSpaceDE w:val="0"/>
              <w:autoSpaceDN w:val="0"/>
              <w:adjustRightInd w:val="0"/>
              <w:jc w:val="right"/>
              <w:rPr>
                <w:color w:val="000000"/>
                <w:sz w:val="22"/>
                <w:szCs w:val="22"/>
                <w:u w:val="double"/>
              </w:rPr>
            </w:pPr>
          </w:p>
        </w:tc>
        <w:tc>
          <w:tcPr>
            <w:tcW w:w="368" w:type="dxa"/>
            <w:tcBorders>
              <w:top w:val="nil"/>
              <w:left w:val="nil"/>
              <w:bottom w:val="nil"/>
              <w:right w:val="single" w:sz="6" w:space="0" w:color="auto"/>
            </w:tcBorders>
            <w:shd w:val="solid" w:color="FFFFFF" w:fill="auto"/>
          </w:tcPr>
          <w:p w14:paraId="51C89C25" w14:textId="77777777" w:rsidR="00A271AA" w:rsidRDefault="00A271AA" w:rsidP="0009052F">
            <w:pPr>
              <w:autoSpaceDE w:val="0"/>
              <w:autoSpaceDN w:val="0"/>
              <w:adjustRightInd w:val="0"/>
              <w:jc w:val="right"/>
              <w:rPr>
                <w:color w:val="000000"/>
                <w:sz w:val="22"/>
                <w:szCs w:val="22"/>
              </w:rPr>
            </w:pPr>
          </w:p>
        </w:tc>
      </w:tr>
      <w:tr w:rsidR="0009052F" w14:paraId="42956561" w14:textId="77777777" w:rsidTr="000F72F3">
        <w:trPr>
          <w:trHeight w:val="204"/>
        </w:trPr>
        <w:tc>
          <w:tcPr>
            <w:tcW w:w="510" w:type="dxa"/>
            <w:tcBorders>
              <w:top w:val="nil"/>
              <w:left w:val="single" w:sz="6" w:space="0" w:color="auto"/>
              <w:bottom w:val="nil"/>
              <w:right w:val="nil"/>
            </w:tcBorders>
            <w:shd w:val="solid" w:color="FFFFFF" w:fill="auto"/>
          </w:tcPr>
          <w:p w14:paraId="64BA2310" w14:textId="77777777" w:rsidR="0009052F" w:rsidRDefault="00A271AA" w:rsidP="0009052F">
            <w:pPr>
              <w:autoSpaceDE w:val="0"/>
              <w:autoSpaceDN w:val="0"/>
              <w:adjustRightInd w:val="0"/>
              <w:jc w:val="center"/>
              <w:rPr>
                <w:color w:val="000000"/>
                <w:sz w:val="22"/>
                <w:szCs w:val="22"/>
              </w:rPr>
            </w:pPr>
            <w:r>
              <w:rPr>
                <w:color w:val="000000"/>
                <w:sz w:val="22"/>
                <w:szCs w:val="22"/>
              </w:rPr>
              <w:t xml:space="preserve">  </w:t>
            </w:r>
          </w:p>
        </w:tc>
        <w:tc>
          <w:tcPr>
            <w:tcW w:w="5910" w:type="dxa"/>
            <w:tcBorders>
              <w:top w:val="nil"/>
              <w:left w:val="nil"/>
              <w:bottom w:val="nil"/>
              <w:right w:val="nil"/>
            </w:tcBorders>
            <w:shd w:val="solid" w:color="FFFFFF" w:fill="auto"/>
          </w:tcPr>
          <w:p w14:paraId="53E00E7A" w14:textId="77777777" w:rsidR="0009052F" w:rsidRDefault="00A271AA" w:rsidP="00A271AA">
            <w:pPr>
              <w:autoSpaceDE w:val="0"/>
              <w:autoSpaceDN w:val="0"/>
              <w:adjustRightInd w:val="0"/>
              <w:rPr>
                <w:color w:val="000000"/>
                <w:sz w:val="22"/>
                <w:szCs w:val="22"/>
              </w:rPr>
            </w:pPr>
            <w:r w:rsidRPr="00A271AA">
              <w:rPr>
                <w:b/>
                <w:bCs/>
                <w:color w:val="000000"/>
                <w:sz w:val="22"/>
                <w:szCs w:val="22"/>
              </w:rPr>
              <w:t>Income Taxes</w:t>
            </w:r>
          </w:p>
        </w:tc>
        <w:tc>
          <w:tcPr>
            <w:tcW w:w="1350" w:type="dxa"/>
            <w:gridSpan w:val="2"/>
            <w:tcBorders>
              <w:top w:val="nil"/>
              <w:left w:val="nil"/>
              <w:bottom w:val="nil"/>
              <w:right w:val="nil"/>
            </w:tcBorders>
            <w:shd w:val="solid" w:color="FFFFFF" w:fill="auto"/>
          </w:tcPr>
          <w:p w14:paraId="55984D37" w14:textId="77777777" w:rsidR="0009052F" w:rsidRDefault="0009052F" w:rsidP="0009052F">
            <w:pPr>
              <w:autoSpaceDE w:val="0"/>
              <w:autoSpaceDN w:val="0"/>
              <w:adjustRightInd w:val="0"/>
              <w:jc w:val="right"/>
              <w:rPr>
                <w:color w:val="000000"/>
                <w:sz w:val="22"/>
                <w:szCs w:val="22"/>
              </w:rPr>
            </w:pPr>
          </w:p>
        </w:tc>
        <w:tc>
          <w:tcPr>
            <w:tcW w:w="1618" w:type="dxa"/>
            <w:tcBorders>
              <w:top w:val="nil"/>
              <w:left w:val="nil"/>
              <w:bottom w:val="nil"/>
              <w:right w:val="nil"/>
            </w:tcBorders>
            <w:shd w:val="solid" w:color="FFFFFF" w:fill="auto"/>
          </w:tcPr>
          <w:p w14:paraId="4ED70A3A" w14:textId="77777777" w:rsidR="0009052F" w:rsidRDefault="0009052F" w:rsidP="0009052F">
            <w:pPr>
              <w:autoSpaceDE w:val="0"/>
              <w:autoSpaceDN w:val="0"/>
              <w:adjustRightInd w:val="0"/>
              <w:jc w:val="right"/>
              <w:rPr>
                <w:color w:val="000000"/>
                <w:sz w:val="22"/>
                <w:szCs w:val="22"/>
              </w:rPr>
            </w:pPr>
          </w:p>
        </w:tc>
        <w:tc>
          <w:tcPr>
            <w:tcW w:w="368" w:type="dxa"/>
            <w:tcBorders>
              <w:top w:val="nil"/>
              <w:left w:val="nil"/>
              <w:bottom w:val="nil"/>
              <w:right w:val="single" w:sz="6" w:space="0" w:color="auto"/>
            </w:tcBorders>
            <w:shd w:val="solid" w:color="FFFFFF" w:fill="auto"/>
          </w:tcPr>
          <w:p w14:paraId="2AB02558" w14:textId="77777777" w:rsidR="0009052F" w:rsidRDefault="0009052F" w:rsidP="0009052F">
            <w:pPr>
              <w:autoSpaceDE w:val="0"/>
              <w:autoSpaceDN w:val="0"/>
              <w:adjustRightInd w:val="0"/>
              <w:jc w:val="right"/>
              <w:rPr>
                <w:color w:val="000000"/>
                <w:sz w:val="22"/>
                <w:szCs w:val="22"/>
              </w:rPr>
            </w:pPr>
          </w:p>
        </w:tc>
      </w:tr>
      <w:tr w:rsidR="00A271AA" w14:paraId="52234461" w14:textId="77777777" w:rsidTr="000F72F3">
        <w:trPr>
          <w:trHeight w:val="204"/>
        </w:trPr>
        <w:tc>
          <w:tcPr>
            <w:tcW w:w="510" w:type="dxa"/>
            <w:tcBorders>
              <w:top w:val="nil"/>
              <w:left w:val="single" w:sz="6" w:space="0" w:color="auto"/>
              <w:bottom w:val="nil"/>
              <w:right w:val="nil"/>
            </w:tcBorders>
            <w:shd w:val="solid" w:color="FFFFFF" w:fill="auto"/>
          </w:tcPr>
          <w:p w14:paraId="785F0DDB" w14:textId="77777777" w:rsidR="00A271AA" w:rsidRDefault="00A271AA" w:rsidP="0009052F">
            <w:pPr>
              <w:autoSpaceDE w:val="0"/>
              <w:autoSpaceDN w:val="0"/>
              <w:adjustRightInd w:val="0"/>
              <w:jc w:val="center"/>
              <w:rPr>
                <w:color w:val="000000"/>
                <w:sz w:val="22"/>
                <w:szCs w:val="22"/>
              </w:rPr>
            </w:pPr>
            <w:r>
              <w:rPr>
                <w:color w:val="000000"/>
                <w:sz w:val="22"/>
                <w:szCs w:val="22"/>
              </w:rPr>
              <w:t>1</w:t>
            </w:r>
          </w:p>
        </w:tc>
        <w:tc>
          <w:tcPr>
            <w:tcW w:w="5910" w:type="dxa"/>
            <w:tcBorders>
              <w:top w:val="nil"/>
              <w:left w:val="nil"/>
              <w:bottom w:val="nil"/>
              <w:right w:val="nil"/>
            </w:tcBorders>
            <w:shd w:val="solid" w:color="FFFFFF" w:fill="auto"/>
          </w:tcPr>
          <w:p w14:paraId="71A37FAB" w14:textId="7E59026F" w:rsidR="00A271AA" w:rsidRPr="00A271AA" w:rsidRDefault="00A271AA" w:rsidP="00A271AA">
            <w:pPr>
              <w:autoSpaceDE w:val="0"/>
              <w:autoSpaceDN w:val="0"/>
              <w:adjustRightInd w:val="0"/>
              <w:rPr>
                <w:b/>
                <w:bCs/>
                <w:color w:val="000000"/>
                <w:sz w:val="22"/>
                <w:szCs w:val="22"/>
              </w:rPr>
            </w:pPr>
            <w:r w:rsidRPr="00C16482">
              <w:rPr>
                <w:color w:val="000000"/>
                <w:sz w:val="22"/>
                <w:szCs w:val="22"/>
              </w:rPr>
              <w:t>To remove income tax provision</w:t>
            </w:r>
            <w:r w:rsidR="00AF31B8">
              <w:rPr>
                <w:color w:val="000000"/>
                <w:sz w:val="22"/>
                <w:szCs w:val="22"/>
              </w:rPr>
              <w:t>.</w:t>
            </w:r>
          </w:p>
        </w:tc>
        <w:tc>
          <w:tcPr>
            <w:tcW w:w="1350" w:type="dxa"/>
            <w:gridSpan w:val="2"/>
            <w:tcBorders>
              <w:top w:val="nil"/>
              <w:left w:val="nil"/>
              <w:bottom w:val="nil"/>
              <w:right w:val="nil"/>
            </w:tcBorders>
            <w:shd w:val="solid" w:color="FFFFFF" w:fill="auto"/>
          </w:tcPr>
          <w:p w14:paraId="2865BFBB" w14:textId="6D7DD8D6" w:rsidR="00A271AA" w:rsidRPr="00C16482" w:rsidRDefault="00F87AB4" w:rsidP="0009052F">
            <w:pPr>
              <w:autoSpaceDE w:val="0"/>
              <w:autoSpaceDN w:val="0"/>
              <w:adjustRightInd w:val="0"/>
              <w:jc w:val="right"/>
              <w:rPr>
                <w:color w:val="000000"/>
                <w:sz w:val="22"/>
                <w:szCs w:val="22"/>
                <w:u w:val="single"/>
              </w:rPr>
            </w:pPr>
            <w:r>
              <w:rPr>
                <w:color w:val="000000"/>
                <w:sz w:val="22"/>
                <w:szCs w:val="22"/>
                <w:u w:val="single"/>
              </w:rPr>
              <w:t>($108,578</w:t>
            </w:r>
            <w:r w:rsidR="00C16482" w:rsidRPr="00C16482">
              <w:rPr>
                <w:color w:val="000000"/>
                <w:sz w:val="22"/>
                <w:szCs w:val="22"/>
                <w:u w:val="single"/>
              </w:rPr>
              <w:t>)</w:t>
            </w:r>
          </w:p>
        </w:tc>
        <w:tc>
          <w:tcPr>
            <w:tcW w:w="1618" w:type="dxa"/>
            <w:tcBorders>
              <w:top w:val="nil"/>
              <w:left w:val="nil"/>
              <w:bottom w:val="nil"/>
              <w:right w:val="nil"/>
            </w:tcBorders>
            <w:shd w:val="solid" w:color="FFFFFF" w:fill="auto"/>
          </w:tcPr>
          <w:p w14:paraId="62791F1B" w14:textId="46D025FB" w:rsidR="00A271AA" w:rsidRPr="00C16482" w:rsidRDefault="00F87AB4" w:rsidP="0009052F">
            <w:pPr>
              <w:autoSpaceDE w:val="0"/>
              <w:autoSpaceDN w:val="0"/>
              <w:adjustRightInd w:val="0"/>
              <w:jc w:val="right"/>
              <w:rPr>
                <w:color w:val="000000"/>
                <w:sz w:val="22"/>
                <w:szCs w:val="22"/>
                <w:u w:val="single"/>
              </w:rPr>
            </w:pPr>
            <w:r>
              <w:rPr>
                <w:color w:val="000000"/>
                <w:sz w:val="22"/>
                <w:szCs w:val="22"/>
                <w:u w:val="single"/>
              </w:rPr>
              <w:t>($29,478</w:t>
            </w:r>
            <w:r w:rsidR="00C16482" w:rsidRPr="00C16482">
              <w:rPr>
                <w:color w:val="000000"/>
                <w:sz w:val="22"/>
                <w:szCs w:val="22"/>
                <w:u w:val="single"/>
              </w:rPr>
              <w:t>)</w:t>
            </w:r>
          </w:p>
        </w:tc>
        <w:tc>
          <w:tcPr>
            <w:tcW w:w="368" w:type="dxa"/>
            <w:tcBorders>
              <w:top w:val="nil"/>
              <w:left w:val="nil"/>
              <w:bottom w:val="nil"/>
              <w:right w:val="single" w:sz="6" w:space="0" w:color="auto"/>
            </w:tcBorders>
            <w:shd w:val="solid" w:color="FFFFFF" w:fill="auto"/>
          </w:tcPr>
          <w:p w14:paraId="5BAB3529" w14:textId="77777777" w:rsidR="00A271AA" w:rsidRDefault="00A271AA" w:rsidP="0009052F">
            <w:pPr>
              <w:autoSpaceDE w:val="0"/>
              <w:autoSpaceDN w:val="0"/>
              <w:adjustRightInd w:val="0"/>
              <w:jc w:val="right"/>
              <w:rPr>
                <w:color w:val="000000"/>
                <w:sz w:val="22"/>
                <w:szCs w:val="22"/>
              </w:rPr>
            </w:pPr>
          </w:p>
        </w:tc>
      </w:tr>
      <w:tr w:rsidR="00C16482" w14:paraId="10BF8B2F" w14:textId="77777777" w:rsidTr="000F72F3">
        <w:trPr>
          <w:trHeight w:val="204"/>
        </w:trPr>
        <w:tc>
          <w:tcPr>
            <w:tcW w:w="510" w:type="dxa"/>
            <w:tcBorders>
              <w:top w:val="nil"/>
              <w:left w:val="single" w:sz="6" w:space="0" w:color="auto"/>
              <w:bottom w:val="nil"/>
              <w:right w:val="nil"/>
            </w:tcBorders>
            <w:shd w:val="solid" w:color="FFFFFF" w:fill="auto"/>
          </w:tcPr>
          <w:p w14:paraId="2E0318F4" w14:textId="77777777" w:rsidR="00C16482" w:rsidRDefault="00C16482" w:rsidP="00C16482">
            <w:pPr>
              <w:autoSpaceDE w:val="0"/>
              <w:autoSpaceDN w:val="0"/>
              <w:adjustRightInd w:val="0"/>
              <w:jc w:val="center"/>
              <w:rPr>
                <w:color w:val="000000"/>
                <w:sz w:val="22"/>
                <w:szCs w:val="22"/>
              </w:rPr>
            </w:pPr>
          </w:p>
        </w:tc>
        <w:tc>
          <w:tcPr>
            <w:tcW w:w="5910" w:type="dxa"/>
            <w:tcBorders>
              <w:top w:val="nil"/>
              <w:left w:val="nil"/>
              <w:bottom w:val="nil"/>
              <w:right w:val="nil"/>
            </w:tcBorders>
            <w:shd w:val="solid" w:color="FFFFFF" w:fill="auto"/>
          </w:tcPr>
          <w:p w14:paraId="47E108B4" w14:textId="77777777" w:rsidR="00C16482" w:rsidRDefault="00C16482" w:rsidP="00C16482">
            <w:pPr>
              <w:autoSpaceDE w:val="0"/>
              <w:autoSpaceDN w:val="0"/>
              <w:adjustRightInd w:val="0"/>
              <w:rPr>
                <w:b/>
                <w:bCs/>
                <w:color w:val="000000"/>
                <w:sz w:val="22"/>
                <w:szCs w:val="22"/>
              </w:rPr>
            </w:pPr>
            <w:r>
              <w:rPr>
                <w:b/>
                <w:bCs/>
                <w:color w:val="000000"/>
                <w:sz w:val="22"/>
                <w:szCs w:val="22"/>
              </w:rPr>
              <w:t xml:space="preserve">    Total</w:t>
            </w:r>
          </w:p>
        </w:tc>
        <w:tc>
          <w:tcPr>
            <w:tcW w:w="1350" w:type="dxa"/>
            <w:gridSpan w:val="2"/>
            <w:tcBorders>
              <w:top w:val="nil"/>
              <w:left w:val="nil"/>
              <w:bottom w:val="nil"/>
              <w:right w:val="nil"/>
            </w:tcBorders>
            <w:shd w:val="solid" w:color="FFFFFF" w:fill="auto"/>
          </w:tcPr>
          <w:p w14:paraId="1F17C6D9" w14:textId="18354940" w:rsidR="00C16482" w:rsidRPr="00C16482" w:rsidRDefault="00F87AB4" w:rsidP="00C16482">
            <w:pPr>
              <w:autoSpaceDE w:val="0"/>
              <w:autoSpaceDN w:val="0"/>
              <w:adjustRightInd w:val="0"/>
              <w:jc w:val="right"/>
              <w:rPr>
                <w:color w:val="000000"/>
                <w:sz w:val="22"/>
                <w:szCs w:val="22"/>
                <w:u w:val="thick"/>
              </w:rPr>
            </w:pPr>
            <w:r>
              <w:rPr>
                <w:color w:val="000000"/>
                <w:sz w:val="22"/>
                <w:szCs w:val="22"/>
                <w:u w:val="thick"/>
              </w:rPr>
              <w:t>($108,578</w:t>
            </w:r>
            <w:r w:rsidR="00C16482" w:rsidRPr="00C16482">
              <w:rPr>
                <w:color w:val="000000"/>
                <w:sz w:val="22"/>
                <w:szCs w:val="22"/>
                <w:u w:val="thick"/>
              </w:rPr>
              <w:t>)</w:t>
            </w:r>
          </w:p>
        </w:tc>
        <w:tc>
          <w:tcPr>
            <w:tcW w:w="1618" w:type="dxa"/>
            <w:tcBorders>
              <w:top w:val="nil"/>
              <w:left w:val="nil"/>
              <w:bottom w:val="nil"/>
              <w:right w:val="nil"/>
            </w:tcBorders>
            <w:shd w:val="solid" w:color="FFFFFF" w:fill="auto"/>
          </w:tcPr>
          <w:p w14:paraId="6E34240F" w14:textId="12570262" w:rsidR="00C16482" w:rsidRPr="00C16482" w:rsidRDefault="00F87AB4" w:rsidP="00C16482">
            <w:pPr>
              <w:autoSpaceDE w:val="0"/>
              <w:autoSpaceDN w:val="0"/>
              <w:adjustRightInd w:val="0"/>
              <w:jc w:val="right"/>
              <w:rPr>
                <w:color w:val="000000"/>
                <w:sz w:val="22"/>
                <w:szCs w:val="22"/>
                <w:u w:val="thick"/>
              </w:rPr>
            </w:pPr>
            <w:r>
              <w:rPr>
                <w:color w:val="000000"/>
                <w:sz w:val="22"/>
                <w:szCs w:val="22"/>
                <w:u w:val="thick"/>
              </w:rPr>
              <w:t>($29,478</w:t>
            </w:r>
            <w:r w:rsidR="00C16482" w:rsidRPr="00C16482">
              <w:rPr>
                <w:color w:val="000000"/>
                <w:sz w:val="22"/>
                <w:szCs w:val="22"/>
                <w:u w:val="thick"/>
              </w:rPr>
              <w:t>)</w:t>
            </w:r>
          </w:p>
        </w:tc>
        <w:tc>
          <w:tcPr>
            <w:tcW w:w="368" w:type="dxa"/>
            <w:tcBorders>
              <w:top w:val="nil"/>
              <w:left w:val="nil"/>
              <w:bottom w:val="nil"/>
              <w:right w:val="single" w:sz="6" w:space="0" w:color="auto"/>
            </w:tcBorders>
            <w:shd w:val="solid" w:color="FFFFFF" w:fill="auto"/>
          </w:tcPr>
          <w:p w14:paraId="61583A40" w14:textId="77777777" w:rsidR="00C16482" w:rsidRDefault="00C16482" w:rsidP="00C16482">
            <w:pPr>
              <w:autoSpaceDE w:val="0"/>
              <w:autoSpaceDN w:val="0"/>
              <w:adjustRightInd w:val="0"/>
              <w:jc w:val="right"/>
              <w:rPr>
                <w:color w:val="000000"/>
                <w:sz w:val="22"/>
                <w:szCs w:val="22"/>
              </w:rPr>
            </w:pPr>
          </w:p>
        </w:tc>
      </w:tr>
      <w:tr w:rsidR="00A271AA" w14:paraId="44BD962C" w14:textId="77777777" w:rsidTr="000F72F3">
        <w:trPr>
          <w:trHeight w:val="204"/>
        </w:trPr>
        <w:tc>
          <w:tcPr>
            <w:tcW w:w="510" w:type="dxa"/>
            <w:tcBorders>
              <w:top w:val="nil"/>
              <w:left w:val="single" w:sz="6" w:space="0" w:color="auto"/>
              <w:bottom w:val="single" w:sz="6" w:space="0" w:color="auto"/>
              <w:right w:val="nil"/>
            </w:tcBorders>
            <w:shd w:val="solid" w:color="FFFFFF" w:fill="auto"/>
          </w:tcPr>
          <w:p w14:paraId="1F4B4D10" w14:textId="77777777" w:rsidR="00A271AA" w:rsidRDefault="00A271AA" w:rsidP="0009052F">
            <w:pPr>
              <w:autoSpaceDE w:val="0"/>
              <w:autoSpaceDN w:val="0"/>
              <w:adjustRightInd w:val="0"/>
              <w:jc w:val="center"/>
              <w:rPr>
                <w:color w:val="000000"/>
                <w:sz w:val="22"/>
                <w:szCs w:val="22"/>
              </w:rPr>
            </w:pPr>
          </w:p>
        </w:tc>
        <w:tc>
          <w:tcPr>
            <w:tcW w:w="5910" w:type="dxa"/>
            <w:tcBorders>
              <w:top w:val="nil"/>
              <w:left w:val="nil"/>
              <w:bottom w:val="single" w:sz="6" w:space="0" w:color="auto"/>
              <w:right w:val="nil"/>
            </w:tcBorders>
            <w:shd w:val="solid" w:color="FFFFFF" w:fill="auto"/>
          </w:tcPr>
          <w:p w14:paraId="26D82120" w14:textId="77777777" w:rsidR="00A271AA" w:rsidRPr="00A271AA" w:rsidRDefault="00A271AA" w:rsidP="00A271AA">
            <w:pPr>
              <w:autoSpaceDE w:val="0"/>
              <w:autoSpaceDN w:val="0"/>
              <w:adjustRightInd w:val="0"/>
              <w:rPr>
                <w:b/>
                <w:bCs/>
                <w:color w:val="000000"/>
                <w:sz w:val="22"/>
                <w:szCs w:val="22"/>
              </w:rPr>
            </w:pPr>
          </w:p>
        </w:tc>
        <w:tc>
          <w:tcPr>
            <w:tcW w:w="1350" w:type="dxa"/>
            <w:gridSpan w:val="2"/>
            <w:tcBorders>
              <w:top w:val="nil"/>
              <w:left w:val="nil"/>
              <w:bottom w:val="single" w:sz="6" w:space="0" w:color="auto"/>
              <w:right w:val="nil"/>
            </w:tcBorders>
            <w:shd w:val="solid" w:color="FFFFFF" w:fill="auto"/>
          </w:tcPr>
          <w:p w14:paraId="4C7B98F3" w14:textId="77777777" w:rsidR="00A271AA" w:rsidRDefault="00A271AA" w:rsidP="0009052F">
            <w:pPr>
              <w:autoSpaceDE w:val="0"/>
              <w:autoSpaceDN w:val="0"/>
              <w:adjustRightInd w:val="0"/>
              <w:jc w:val="right"/>
              <w:rPr>
                <w:color w:val="000000"/>
                <w:sz w:val="22"/>
                <w:szCs w:val="22"/>
              </w:rPr>
            </w:pPr>
          </w:p>
        </w:tc>
        <w:tc>
          <w:tcPr>
            <w:tcW w:w="1618" w:type="dxa"/>
            <w:tcBorders>
              <w:top w:val="nil"/>
              <w:left w:val="nil"/>
              <w:bottom w:val="single" w:sz="6" w:space="0" w:color="auto"/>
              <w:right w:val="nil"/>
            </w:tcBorders>
            <w:shd w:val="solid" w:color="FFFFFF" w:fill="auto"/>
          </w:tcPr>
          <w:p w14:paraId="3CA77154" w14:textId="77777777" w:rsidR="00A271AA" w:rsidRDefault="00A271AA" w:rsidP="0009052F">
            <w:pPr>
              <w:autoSpaceDE w:val="0"/>
              <w:autoSpaceDN w:val="0"/>
              <w:adjustRightInd w:val="0"/>
              <w:jc w:val="right"/>
              <w:rPr>
                <w:color w:val="000000"/>
                <w:sz w:val="22"/>
                <w:szCs w:val="22"/>
              </w:rPr>
            </w:pPr>
          </w:p>
        </w:tc>
        <w:tc>
          <w:tcPr>
            <w:tcW w:w="368" w:type="dxa"/>
            <w:tcBorders>
              <w:top w:val="nil"/>
              <w:left w:val="nil"/>
              <w:bottom w:val="single" w:sz="6" w:space="0" w:color="auto"/>
              <w:right w:val="single" w:sz="6" w:space="0" w:color="auto"/>
            </w:tcBorders>
            <w:shd w:val="solid" w:color="FFFFFF" w:fill="auto"/>
          </w:tcPr>
          <w:p w14:paraId="7EB36F31" w14:textId="77777777" w:rsidR="00A271AA" w:rsidRDefault="00A271AA" w:rsidP="0009052F">
            <w:pPr>
              <w:autoSpaceDE w:val="0"/>
              <w:autoSpaceDN w:val="0"/>
              <w:adjustRightInd w:val="0"/>
              <w:jc w:val="right"/>
              <w:rPr>
                <w:color w:val="000000"/>
                <w:sz w:val="22"/>
                <w:szCs w:val="22"/>
              </w:rPr>
            </w:pPr>
          </w:p>
        </w:tc>
      </w:tr>
    </w:tbl>
    <w:p w14:paraId="304A6FED" w14:textId="4BFC8713" w:rsidR="0009052F" w:rsidRDefault="0009052F" w:rsidP="008E3E5A">
      <w:pPr>
        <w:pStyle w:val="IssueHeading"/>
      </w:pPr>
    </w:p>
    <w:p w14:paraId="31D6B487" w14:textId="498AD75F" w:rsidR="00D55F61" w:rsidRDefault="00D55F61" w:rsidP="00D55F61">
      <w:pPr>
        <w:pStyle w:val="BodyText"/>
      </w:pPr>
    </w:p>
    <w:p w14:paraId="6E752E6D" w14:textId="71962A51" w:rsidR="00D55F61" w:rsidRDefault="00D55F61" w:rsidP="00D55F61">
      <w:pPr>
        <w:pStyle w:val="BodyText"/>
      </w:pPr>
    </w:p>
    <w:p w14:paraId="28E269AD" w14:textId="72115495" w:rsidR="00D55F61" w:rsidRDefault="00D55F61" w:rsidP="00D55F61">
      <w:pPr>
        <w:pStyle w:val="BodyText"/>
      </w:pPr>
    </w:p>
    <w:p w14:paraId="1DE6CC45" w14:textId="584F4065" w:rsidR="00D55F61" w:rsidRDefault="00D55F61" w:rsidP="00D55F61">
      <w:pPr>
        <w:pStyle w:val="BodyText"/>
      </w:pPr>
    </w:p>
    <w:p w14:paraId="73664D29" w14:textId="16BC3746" w:rsidR="00D55F61" w:rsidRDefault="00D55F61" w:rsidP="00D55F61">
      <w:pPr>
        <w:pStyle w:val="BodyText"/>
      </w:pPr>
    </w:p>
    <w:p w14:paraId="4DA135A5" w14:textId="0199117F" w:rsidR="00D55F61" w:rsidRDefault="00D55F61" w:rsidP="00D55F61">
      <w:pPr>
        <w:pStyle w:val="BodyText"/>
      </w:pPr>
    </w:p>
    <w:p w14:paraId="6840DD12" w14:textId="3062FBA8" w:rsidR="00D55F61" w:rsidRDefault="00D55F61" w:rsidP="00D55F61">
      <w:pPr>
        <w:pStyle w:val="BodyText"/>
      </w:pPr>
    </w:p>
    <w:p w14:paraId="605D1C51" w14:textId="003BABD1" w:rsidR="00D55F61" w:rsidRDefault="00D55F61" w:rsidP="00D55F61">
      <w:pPr>
        <w:pStyle w:val="BodyText"/>
      </w:pPr>
    </w:p>
    <w:p w14:paraId="07740FDA" w14:textId="77777777" w:rsidR="00D55F61" w:rsidRDefault="00D55F61" w:rsidP="00D55F61">
      <w:pPr>
        <w:pStyle w:val="BodyText"/>
        <w:sectPr w:rsidR="00D55F61" w:rsidSect="00426A52">
          <w:headerReference w:type="default" r:id="rId19"/>
          <w:pgSz w:w="12240" w:h="15840" w:code="1"/>
          <w:pgMar w:top="1584" w:right="1440" w:bottom="1440" w:left="1440" w:header="720" w:footer="720" w:gutter="0"/>
          <w:cols w:space="720"/>
          <w:formProt w:val="0"/>
          <w:docGrid w:linePitch="360"/>
        </w:sectPr>
      </w:pPr>
    </w:p>
    <w:tbl>
      <w:tblPr>
        <w:tblpPr w:leftFromText="180" w:rightFromText="180" w:vertAnchor="text" w:horzAnchor="margin" w:tblpXSpec="center" w:tblpY="-7"/>
        <w:tblW w:w="10185" w:type="dxa"/>
        <w:tblLook w:val="04A0" w:firstRow="1" w:lastRow="0" w:firstColumn="1" w:lastColumn="0" w:noHBand="0" w:noVBand="1"/>
      </w:tblPr>
      <w:tblGrid>
        <w:gridCol w:w="3695"/>
        <w:gridCol w:w="1304"/>
        <w:gridCol w:w="1574"/>
        <w:gridCol w:w="1574"/>
        <w:gridCol w:w="2038"/>
      </w:tblGrid>
      <w:tr w:rsidR="000F72F3" w:rsidRPr="00D55F61" w14:paraId="515E56B4" w14:textId="77777777" w:rsidTr="000F72F3">
        <w:trPr>
          <w:trHeight w:val="157"/>
        </w:trPr>
        <w:tc>
          <w:tcPr>
            <w:tcW w:w="3695" w:type="dxa"/>
            <w:tcBorders>
              <w:top w:val="single" w:sz="8" w:space="0" w:color="auto"/>
              <w:left w:val="single" w:sz="8" w:space="0" w:color="auto"/>
              <w:bottom w:val="nil"/>
              <w:right w:val="nil"/>
            </w:tcBorders>
            <w:shd w:val="clear" w:color="auto" w:fill="auto"/>
            <w:noWrap/>
            <w:hideMark/>
          </w:tcPr>
          <w:p w14:paraId="7E6E55B8" w14:textId="77777777" w:rsidR="000F72F3" w:rsidRPr="000F72F3" w:rsidRDefault="000F72F3" w:rsidP="000F72F3">
            <w:pPr>
              <w:rPr>
                <w:rFonts w:ascii="Arial" w:hAnsi="Arial" w:cs="Arial"/>
                <w:b/>
                <w:bCs/>
                <w:color w:val="000000"/>
              </w:rPr>
            </w:pPr>
            <w:r w:rsidRPr="000F72F3">
              <w:rPr>
                <w:rFonts w:ascii="Arial" w:hAnsi="Arial" w:cs="Arial"/>
                <w:b/>
                <w:bCs/>
                <w:color w:val="000000"/>
              </w:rPr>
              <w:t>PLURIS WEDGEFIELD, LLC</w:t>
            </w:r>
          </w:p>
        </w:tc>
        <w:tc>
          <w:tcPr>
            <w:tcW w:w="1304" w:type="dxa"/>
            <w:tcBorders>
              <w:top w:val="single" w:sz="8" w:space="0" w:color="auto"/>
              <w:left w:val="nil"/>
              <w:bottom w:val="nil"/>
              <w:right w:val="nil"/>
            </w:tcBorders>
            <w:shd w:val="clear" w:color="auto" w:fill="auto"/>
            <w:noWrap/>
            <w:hideMark/>
          </w:tcPr>
          <w:p w14:paraId="69DB78D7" w14:textId="77777777" w:rsidR="000F72F3" w:rsidRPr="000F72F3" w:rsidRDefault="000F72F3" w:rsidP="000F72F3">
            <w:pPr>
              <w:rPr>
                <w:rFonts w:ascii="Arial" w:hAnsi="Arial" w:cs="Arial"/>
                <w:b/>
                <w:bCs/>
                <w:color w:val="000000"/>
              </w:rPr>
            </w:pPr>
            <w:r w:rsidRPr="000F72F3">
              <w:rPr>
                <w:rFonts w:ascii="Arial" w:hAnsi="Arial" w:cs="Arial"/>
                <w:b/>
                <w:bCs/>
                <w:color w:val="000000"/>
              </w:rPr>
              <w:t> </w:t>
            </w:r>
          </w:p>
        </w:tc>
        <w:tc>
          <w:tcPr>
            <w:tcW w:w="1574" w:type="dxa"/>
            <w:tcBorders>
              <w:top w:val="single" w:sz="8" w:space="0" w:color="auto"/>
              <w:left w:val="nil"/>
              <w:bottom w:val="nil"/>
              <w:right w:val="nil"/>
            </w:tcBorders>
            <w:shd w:val="clear" w:color="auto" w:fill="auto"/>
            <w:noWrap/>
            <w:hideMark/>
          </w:tcPr>
          <w:p w14:paraId="23B7B9D5" w14:textId="77777777" w:rsidR="000F72F3" w:rsidRPr="000F72F3" w:rsidRDefault="000F72F3" w:rsidP="000F72F3">
            <w:pPr>
              <w:rPr>
                <w:rFonts w:ascii="Arial" w:hAnsi="Arial" w:cs="Arial"/>
                <w:b/>
                <w:bCs/>
                <w:color w:val="000000"/>
              </w:rPr>
            </w:pPr>
            <w:r w:rsidRPr="000F72F3">
              <w:rPr>
                <w:rFonts w:ascii="Arial" w:hAnsi="Arial" w:cs="Arial"/>
                <w:b/>
                <w:bCs/>
                <w:color w:val="000000"/>
              </w:rPr>
              <w:t> </w:t>
            </w:r>
          </w:p>
        </w:tc>
        <w:tc>
          <w:tcPr>
            <w:tcW w:w="3612" w:type="dxa"/>
            <w:gridSpan w:val="2"/>
            <w:tcBorders>
              <w:top w:val="single" w:sz="8" w:space="0" w:color="auto"/>
              <w:left w:val="nil"/>
              <w:bottom w:val="nil"/>
              <w:right w:val="single" w:sz="8" w:space="0" w:color="auto"/>
            </w:tcBorders>
            <w:shd w:val="clear" w:color="auto" w:fill="auto"/>
            <w:noWrap/>
            <w:hideMark/>
          </w:tcPr>
          <w:p w14:paraId="5A60DF2B" w14:textId="77777777" w:rsidR="000F72F3" w:rsidRPr="000F72F3" w:rsidRDefault="000F72F3" w:rsidP="000F72F3">
            <w:pPr>
              <w:jc w:val="right"/>
              <w:rPr>
                <w:rFonts w:ascii="Arial" w:hAnsi="Arial" w:cs="Arial"/>
                <w:b/>
                <w:bCs/>
                <w:color w:val="000000"/>
              </w:rPr>
            </w:pPr>
            <w:r w:rsidRPr="000F72F3">
              <w:rPr>
                <w:rFonts w:ascii="Arial" w:hAnsi="Arial" w:cs="Arial"/>
                <w:b/>
                <w:bCs/>
                <w:color w:val="000000"/>
              </w:rPr>
              <w:t> SCHEDULE NO. 4-A</w:t>
            </w:r>
          </w:p>
        </w:tc>
      </w:tr>
      <w:tr w:rsidR="000F72F3" w:rsidRPr="00D55F61" w14:paraId="72C0619F" w14:textId="77777777" w:rsidTr="000F72F3">
        <w:trPr>
          <w:trHeight w:val="271"/>
        </w:trPr>
        <w:tc>
          <w:tcPr>
            <w:tcW w:w="4999" w:type="dxa"/>
            <w:gridSpan w:val="2"/>
            <w:tcBorders>
              <w:top w:val="nil"/>
              <w:left w:val="single" w:sz="8" w:space="0" w:color="auto"/>
              <w:bottom w:val="nil"/>
              <w:right w:val="nil"/>
            </w:tcBorders>
            <w:shd w:val="clear" w:color="auto" w:fill="auto"/>
            <w:noWrap/>
            <w:vAlign w:val="center"/>
            <w:hideMark/>
          </w:tcPr>
          <w:p w14:paraId="2B310851" w14:textId="77777777" w:rsidR="000F72F3" w:rsidRPr="000F72F3" w:rsidRDefault="000F72F3" w:rsidP="000F72F3">
            <w:pPr>
              <w:rPr>
                <w:rFonts w:ascii="Arial" w:hAnsi="Arial" w:cs="Arial"/>
                <w:b/>
                <w:bCs/>
                <w:color w:val="000000"/>
              </w:rPr>
            </w:pPr>
            <w:r w:rsidRPr="000F72F3">
              <w:rPr>
                <w:rFonts w:ascii="Arial" w:hAnsi="Arial" w:cs="Arial"/>
                <w:b/>
                <w:bCs/>
                <w:color w:val="000000"/>
              </w:rPr>
              <w:t>TEST YEAR ENDED DECEMBER 31, 2022</w:t>
            </w:r>
          </w:p>
        </w:tc>
        <w:tc>
          <w:tcPr>
            <w:tcW w:w="1574" w:type="dxa"/>
            <w:tcBorders>
              <w:top w:val="nil"/>
              <w:left w:val="nil"/>
              <w:bottom w:val="nil"/>
              <w:right w:val="nil"/>
            </w:tcBorders>
            <w:shd w:val="clear" w:color="auto" w:fill="auto"/>
            <w:noWrap/>
            <w:vAlign w:val="center"/>
            <w:hideMark/>
          </w:tcPr>
          <w:p w14:paraId="1318C580" w14:textId="77777777" w:rsidR="000F72F3" w:rsidRPr="000F72F3" w:rsidRDefault="000F72F3" w:rsidP="000F72F3">
            <w:pPr>
              <w:rPr>
                <w:rFonts w:ascii="Arial" w:hAnsi="Arial" w:cs="Arial"/>
              </w:rPr>
            </w:pPr>
          </w:p>
        </w:tc>
        <w:tc>
          <w:tcPr>
            <w:tcW w:w="3612" w:type="dxa"/>
            <w:gridSpan w:val="2"/>
            <w:tcBorders>
              <w:top w:val="nil"/>
              <w:left w:val="nil"/>
              <w:bottom w:val="nil"/>
              <w:right w:val="single" w:sz="8" w:space="0" w:color="auto"/>
            </w:tcBorders>
            <w:shd w:val="clear" w:color="auto" w:fill="auto"/>
            <w:noWrap/>
            <w:vAlign w:val="center"/>
            <w:hideMark/>
          </w:tcPr>
          <w:p w14:paraId="385D6A36" w14:textId="77777777" w:rsidR="000F72F3" w:rsidRPr="000F72F3" w:rsidRDefault="000F72F3" w:rsidP="000F72F3">
            <w:pPr>
              <w:jc w:val="right"/>
              <w:rPr>
                <w:rFonts w:ascii="Arial" w:hAnsi="Arial" w:cs="Arial"/>
                <w:b/>
                <w:bCs/>
                <w:color w:val="000000"/>
              </w:rPr>
            </w:pPr>
            <w:r w:rsidRPr="000F72F3">
              <w:rPr>
                <w:rFonts w:ascii="Arial" w:hAnsi="Arial" w:cs="Arial"/>
                <w:b/>
                <w:bCs/>
                <w:color w:val="000000"/>
              </w:rPr>
              <w:t>DOCKET NO. 20230083-WS</w:t>
            </w:r>
          </w:p>
        </w:tc>
      </w:tr>
      <w:tr w:rsidR="000F72F3" w:rsidRPr="00D55F61" w14:paraId="6578A4B1" w14:textId="77777777" w:rsidTr="000F72F3">
        <w:trPr>
          <w:trHeight w:val="285"/>
        </w:trPr>
        <w:tc>
          <w:tcPr>
            <w:tcW w:w="3695" w:type="dxa"/>
            <w:tcBorders>
              <w:top w:val="nil"/>
              <w:left w:val="single" w:sz="8" w:space="0" w:color="auto"/>
              <w:bottom w:val="nil"/>
              <w:right w:val="nil"/>
            </w:tcBorders>
            <w:shd w:val="clear" w:color="auto" w:fill="auto"/>
            <w:noWrap/>
            <w:vAlign w:val="center"/>
            <w:hideMark/>
          </w:tcPr>
          <w:p w14:paraId="596DFFF4" w14:textId="77777777" w:rsidR="000F72F3" w:rsidRPr="000F72F3" w:rsidRDefault="000F72F3" w:rsidP="000F72F3">
            <w:pPr>
              <w:rPr>
                <w:rFonts w:ascii="Arial" w:hAnsi="Arial" w:cs="Arial"/>
                <w:b/>
                <w:bCs/>
                <w:color w:val="000000"/>
              </w:rPr>
            </w:pPr>
            <w:r w:rsidRPr="000F72F3">
              <w:rPr>
                <w:rFonts w:ascii="Arial" w:hAnsi="Arial" w:cs="Arial"/>
                <w:b/>
                <w:bCs/>
                <w:color w:val="000000"/>
              </w:rPr>
              <w:t>MONTHLY WATER RATES</w:t>
            </w:r>
          </w:p>
        </w:tc>
        <w:tc>
          <w:tcPr>
            <w:tcW w:w="1304" w:type="dxa"/>
            <w:tcBorders>
              <w:top w:val="nil"/>
              <w:left w:val="nil"/>
              <w:bottom w:val="nil"/>
              <w:right w:val="nil"/>
            </w:tcBorders>
            <w:shd w:val="clear" w:color="auto" w:fill="auto"/>
            <w:noWrap/>
            <w:vAlign w:val="center"/>
            <w:hideMark/>
          </w:tcPr>
          <w:p w14:paraId="6C0122C2" w14:textId="77777777" w:rsidR="000F72F3" w:rsidRPr="000F72F3" w:rsidRDefault="000F72F3" w:rsidP="000F72F3">
            <w:pPr>
              <w:rPr>
                <w:rFonts w:ascii="Arial" w:hAnsi="Arial" w:cs="Arial"/>
                <w:b/>
                <w:bCs/>
                <w:color w:val="000000"/>
              </w:rPr>
            </w:pPr>
          </w:p>
        </w:tc>
        <w:tc>
          <w:tcPr>
            <w:tcW w:w="1574" w:type="dxa"/>
            <w:tcBorders>
              <w:top w:val="nil"/>
              <w:left w:val="nil"/>
              <w:bottom w:val="nil"/>
              <w:right w:val="nil"/>
            </w:tcBorders>
            <w:shd w:val="clear" w:color="auto" w:fill="auto"/>
            <w:noWrap/>
            <w:vAlign w:val="center"/>
            <w:hideMark/>
          </w:tcPr>
          <w:p w14:paraId="029F54A2" w14:textId="77777777" w:rsidR="000F72F3" w:rsidRPr="000F72F3" w:rsidRDefault="000F72F3" w:rsidP="000F72F3">
            <w:pPr>
              <w:rPr>
                <w:rFonts w:ascii="Arial" w:hAnsi="Arial" w:cs="Arial"/>
              </w:rPr>
            </w:pPr>
          </w:p>
        </w:tc>
        <w:tc>
          <w:tcPr>
            <w:tcW w:w="1574" w:type="dxa"/>
            <w:tcBorders>
              <w:top w:val="nil"/>
              <w:left w:val="nil"/>
              <w:bottom w:val="nil"/>
              <w:right w:val="nil"/>
            </w:tcBorders>
            <w:shd w:val="clear" w:color="auto" w:fill="auto"/>
            <w:noWrap/>
            <w:vAlign w:val="center"/>
            <w:hideMark/>
          </w:tcPr>
          <w:p w14:paraId="357E6A8C" w14:textId="77777777" w:rsidR="000F72F3" w:rsidRPr="000F72F3" w:rsidRDefault="000F72F3" w:rsidP="000F72F3">
            <w:pPr>
              <w:rPr>
                <w:rFonts w:ascii="Arial" w:hAnsi="Arial" w:cs="Arial"/>
              </w:rPr>
            </w:pPr>
          </w:p>
        </w:tc>
        <w:tc>
          <w:tcPr>
            <w:tcW w:w="2038" w:type="dxa"/>
            <w:tcBorders>
              <w:top w:val="nil"/>
              <w:left w:val="nil"/>
              <w:bottom w:val="nil"/>
              <w:right w:val="single" w:sz="8" w:space="0" w:color="auto"/>
            </w:tcBorders>
            <w:shd w:val="clear" w:color="auto" w:fill="auto"/>
            <w:noWrap/>
            <w:vAlign w:val="center"/>
            <w:hideMark/>
          </w:tcPr>
          <w:p w14:paraId="4DCA5055" w14:textId="77777777" w:rsidR="000F72F3" w:rsidRPr="000F72F3" w:rsidRDefault="000F72F3" w:rsidP="000F72F3">
            <w:pPr>
              <w:jc w:val="right"/>
              <w:rPr>
                <w:rFonts w:ascii="Arial" w:hAnsi="Arial" w:cs="Arial"/>
                <w:b/>
                <w:bCs/>
                <w:color w:val="000000"/>
              </w:rPr>
            </w:pPr>
            <w:r w:rsidRPr="000F72F3">
              <w:rPr>
                <w:rFonts w:ascii="Arial" w:hAnsi="Arial" w:cs="Arial"/>
                <w:b/>
                <w:bCs/>
                <w:color w:val="000000"/>
              </w:rPr>
              <w:t> </w:t>
            </w:r>
          </w:p>
        </w:tc>
      </w:tr>
      <w:tr w:rsidR="000F72F3" w:rsidRPr="000F72F3" w14:paraId="4CBEF5EF" w14:textId="77777777" w:rsidTr="000F72F3">
        <w:trPr>
          <w:trHeight w:val="271"/>
        </w:trPr>
        <w:tc>
          <w:tcPr>
            <w:tcW w:w="3695" w:type="dxa"/>
            <w:tcBorders>
              <w:top w:val="single" w:sz="8" w:space="0" w:color="auto"/>
              <w:left w:val="single" w:sz="8" w:space="0" w:color="auto"/>
              <w:bottom w:val="nil"/>
              <w:right w:val="nil"/>
            </w:tcBorders>
            <w:shd w:val="clear" w:color="000000" w:fill="FFFFFF"/>
            <w:noWrap/>
            <w:vAlign w:val="bottom"/>
            <w:hideMark/>
          </w:tcPr>
          <w:p w14:paraId="60531601" w14:textId="77777777" w:rsidR="000F72F3" w:rsidRPr="000F72F3" w:rsidRDefault="000F72F3" w:rsidP="000F72F3">
            <w:pPr>
              <w:rPr>
                <w:sz w:val="22"/>
                <w:szCs w:val="22"/>
              </w:rPr>
            </w:pPr>
            <w:r w:rsidRPr="000F72F3">
              <w:rPr>
                <w:sz w:val="22"/>
                <w:szCs w:val="22"/>
              </w:rPr>
              <w:t> </w:t>
            </w:r>
          </w:p>
        </w:tc>
        <w:tc>
          <w:tcPr>
            <w:tcW w:w="1304" w:type="dxa"/>
            <w:tcBorders>
              <w:top w:val="single" w:sz="8" w:space="0" w:color="auto"/>
              <w:left w:val="nil"/>
              <w:bottom w:val="nil"/>
              <w:right w:val="nil"/>
            </w:tcBorders>
            <w:shd w:val="clear" w:color="000000" w:fill="FFFFFF"/>
            <w:noWrap/>
            <w:vAlign w:val="bottom"/>
            <w:hideMark/>
          </w:tcPr>
          <w:p w14:paraId="6E80204B" w14:textId="641ED089" w:rsidR="000F72F3" w:rsidRPr="000F72F3" w:rsidRDefault="007E704D" w:rsidP="000F72F3">
            <w:pPr>
              <w:jc w:val="center"/>
              <w:rPr>
                <w:b/>
                <w:bCs/>
                <w:sz w:val="22"/>
                <w:szCs w:val="22"/>
              </w:rPr>
            </w:pPr>
            <w:r>
              <w:rPr>
                <w:b/>
                <w:bCs/>
                <w:sz w:val="22"/>
                <w:szCs w:val="22"/>
              </w:rPr>
              <w:t>U</w:t>
            </w:r>
            <w:r w:rsidRPr="000F72F3">
              <w:rPr>
                <w:b/>
                <w:bCs/>
                <w:sz w:val="22"/>
                <w:szCs w:val="22"/>
              </w:rPr>
              <w:t>tility</w:t>
            </w:r>
          </w:p>
        </w:tc>
        <w:tc>
          <w:tcPr>
            <w:tcW w:w="1574" w:type="dxa"/>
            <w:tcBorders>
              <w:top w:val="single" w:sz="8" w:space="0" w:color="auto"/>
              <w:left w:val="nil"/>
              <w:bottom w:val="nil"/>
              <w:right w:val="nil"/>
            </w:tcBorders>
            <w:shd w:val="clear" w:color="000000" w:fill="FFFFFF"/>
            <w:noWrap/>
            <w:vAlign w:val="bottom"/>
            <w:hideMark/>
          </w:tcPr>
          <w:p w14:paraId="4463C7B8" w14:textId="3839FF57" w:rsidR="000F72F3" w:rsidRPr="000F72F3" w:rsidRDefault="007E704D" w:rsidP="000F72F3">
            <w:pPr>
              <w:jc w:val="center"/>
              <w:rPr>
                <w:b/>
                <w:bCs/>
                <w:sz w:val="22"/>
                <w:szCs w:val="22"/>
              </w:rPr>
            </w:pPr>
            <w:r>
              <w:rPr>
                <w:b/>
                <w:bCs/>
                <w:sz w:val="22"/>
                <w:szCs w:val="22"/>
              </w:rPr>
              <w:t>U</w:t>
            </w:r>
            <w:r w:rsidRPr="000F72F3">
              <w:rPr>
                <w:b/>
                <w:bCs/>
                <w:sz w:val="22"/>
                <w:szCs w:val="22"/>
              </w:rPr>
              <w:t>tility</w:t>
            </w:r>
          </w:p>
        </w:tc>
        <w:tc>
          <w:tcPr>
            <w:tcW w:w="1574" w:type="dxa"/>
            <w:tcBorders>
              <w:top w:val="single" w:sz="8" w:space="0" w:color="auto"/>
              <w:left w:val="nil"/>
              <w:bottom w:val="nil"/>
              <w:right w:val="nil"/>
            </w:tcBorders>
            <w:shd w:val="clear" w:color="000000" w:fill="FFFFFF"/>
            <w:noWrap/>
            <w:vAlign w:val="bottom"/>
            <w:hideMark/>
          </w:tcPr>
          <w:p w14:paraId="42F1BC07" w14:textId="6FC6FD98" w:rsidR="000F72F3" w:rsidRPr="000F72F3" w:rsidRDefault="007E704D" w:rsidP="000F72F3">
            <w:pPr>
              <w:jc w:val="center"/>
              <w:rPr>
                <w:b/>
                <w:bCs/>
                <w:sz w:val="22"/>
                <w:szCs w:val="22"/>
              </w:rPr>
            </w:pPr>
            <w:r>
              <w:rPr>
                <w:b/>
                <w:bCs/>
                <w:sz w:val="22"/>
                <w:szCs w:val="22"/>
              </w:rPr>
              <w:t>U</w:t>
            </w:r>
            <w:r w:rsidRPr="000F72F3">
              <w:rPr>
                <w:b/>
                <w:bCs/>
                <w:sz w:val="22"/>
                <w:szCs w:val="22"/>
              </w:rPr>
              <w:t xml:space="preserve">tility </w:t>
            </w:r>
          </w:p>
        </w:tc>
        <w:tc>
          <w:tcPr>
            <w:tcW w:w="2038" w:type="dxa"/>
            <w:tcBorders>
              <w:top w:val="single" w:sz="8" w:space="0" w:color="auto"/>
              <w:left w:val="nil"/>
              <w:bottom w:val="nil"/>
              <w:right w:val="single" w:sz="8" w:space="0" w:color="auto"/>
            </w:tcBorders>
            <w:shd w:val="clear" w:color="000000" w:fill="FFFFFF"/>
            <w:noWrap/>
            <w:vAlign w:val="center"/>
            <w:hideMark/>
          </w:tcPr>
          <w:p w14:paraId="4EC73EBF" w14:textId="2E1646A1" w:rsidR="000F72F3" w:rsidRPr="000F72F3" w:rsidRDefault="007E704D" w:rsidP="000F72F3">
            <w:pPr>
              <w:jc w:val="center"/>
              <w:rPr>
                <w:b/>
                <w:bCs/>
                <w:color w:val="000000"/>
                <w:sz w:val="22"/>
                <w:szCs w:val="22"/>
              </w:rPr>
            </w:pPr>
            <w:r>
              <w:rPr>
                <w:b/>
                <w:bCs/>
                <w:color w:val="000000"/>
                <w:sz w:val="22"/>
                <w:szCs w:val="22"/>
              </w:rPr>
              <w:t>S</w:t>
            </w:r>
            <w:r w:rsidRPr="000F72F3">
              <w:rPr>
                <w:b/>
                <w:bCs/>
                <w:color w:val="000000"/>
                <w:sz w:val="22"/>
                <w:szCs w:val="22"/>
              </w:rPr>
              <w:t xml:space="preserve">taff </w:t>
            </w:r>
          </w:p>
        </w:tc>
      </w:tr>
      <w:tr w:rsidR="000F72F3" w:rsidRPr="000F72F3" w14:paraId="0CEE01C3" w14:textId="77777777" w:rsidTr="000F72F3">
        <w:trPr>
          <w:trHeight w:val="271"/>
        </w:trPr>
        <w:tc>
          <w:tcPr>
            <w:tcW w:w="3695" w:type="dxa"/>
            <w:tcBorders>
              <w:top w:val="nil"/>
              <w:left w:val="single" w:sz="8" w:space="0" w:color="auto"/>
              <w:bottom w:val="nil"/>
              <w:right w:val="nil"/>
            </w:tcBorders>
            <w:shd w:val="clear" w:color="000000" w:fill="FFFFFF"/>
            <w:noWrap/>
            <w:vAlign w:val="bottom"/>
            <w:hideMark/>
          </w:tcPr>
          <w:p w14:paraId="54EDB5C7" w14:textId="77777777" w:rsidR="000F72F3" w:rsidRPr="000F72F3" w:rsidRDefault="000F72F3" w:rsidP="000F72F3">
            <w:pPr>
              <w:rPr>
                <w:sz w:val="22"/>
                <w:szCs w:val="22"/>
              </w:rPr>
            </w:pPr>
            <w:r w:rsidRPr="000F72F3">
              <w:rPr>
                <w:sz w:val="22"/>
                <w:szCs w:val="22"/>
              </w:rPr>
              <w:t> </w:t>
            </w:r>
          </w:p>
        </w:tc>
        <w:tc>
          <w:tcPr>
            <w:tcW w:w="1304" w:type="dxa"/>
            <w:tcBorders>
              <w:top w:val="nil"/>
              <w:left w:val="nil"/>
              <w:bottom w:val="nil"/>
              <w:right w:val="nil"/>
            </w:tcBorders>
            <w:shd w:val="clear" w:color="000000" w:fill="FFFFFF"/>
            <w:noWrap/>
            <w:vAlign w:val="bottom"/>
            <w:hideMark/>
          </w:tcPr>
          <w:p w14:paraId="3E6378F9" w14:textId="1FEFE351" w:rsidR="000F72F3" w:rsidRPr="000F72F3" w:rsidRDefault="007E704D" w:rsidP="000F72F3">
            <w:pPr>
              <w:jc w:val="center"/>
              <w:rPr>
                <w:b/>
                <w:bCs/>
                <w:sz w:val="22"/>
                <w:szCs w:val="22"/>
              </w:rPr>
            </w:pPr>
            <w:r>
              <w:rPr>
                <w:b/>
                <w:bCs/>
                <w:sz w:val="22"/>
                <w:szCs w:val="22"/>
              </w:rPr>
              <w:t>C</w:t>
            </w:r>
            <w:r w:rsidRPr="000F72F3">
              <w:rPr>
                <w:b/>
                <w:bCs/>
                <w:sz w:val="22"/>
                <w:szCs w:val="22"/>
              </w:rPr>
              <w:t xml:space="preserve">urrent </w:t>
            </w:r>
          </w:p>
        </w:tc>
        <w:tc>
          <w:tcPr>
            <w:tcW w:w="1574" w:type="dxa"/>
            <w:tcBorders>
              <w:top w:val="nil"/>
              <w:left w:val="nil"/>
              <w:bottom w:val="nil"/>
              <w:right w:val="nil"/>
            </w:tcBorders>
            <w:shd w:val="clear" w:color="000000" w:fill="FFFFFF"/>
            <w:noWrap/>
            <w:vAlign w:val="bottom"/>
            <w:hideMark/>
          </w:tcPr>
          <w:p w14:paraId="0924AE98" w14:textId="1F0342B7" w:rsidR="000F72F3" w:rsidRPr="000F72F3" w:rsidRDefault="007E704D" w:rsidP="000F72F3">
            <w:pPr>
              <w:jc w:val="center"/>
              <w:rPr>
                <w:b/>
                <w:bCs/>
                <w:sz w:val="22"/>
                <w:szCs w:val="22"/>
              </w:rPr>
            </w:pPr>
            <w:r>
              <w:rPr>
                <w:b/>
                <w:bCs/>
                <w:sz w:val="22"/>
                <w:szCs w:val="22"/>
              </w:rPr>
              <w:t>R</w:t>
            </w:r>
            <w:r w:rsidRPr="000F72F3">
              <w:rPr>
                <w:b/>
                <w:bCs/>
                <w:sz w:val="22"/>
                <w:szCs w:val="22"/>
              </w:rPr>
              <w:t xml:space="preserve">equested </w:t>
            </w:r>
          </w:p>
        </w:tc>
        <w:tc>
          <w:tcPr>
            <w:tcW w:w="1574" w:type="dxa"/>
            <w:tcBorders>
              <w:top w:val="nil"/>
              <w:left w:val="nil"/>
              <w:bottom w:val="nil"/>
              <w:right w:val="nil"/>
            </w:tcBorders>
            <w:shd w:val="clear" w:color="000000" w:fill="FFFFFF"/>
            <w:noWrap/>
            <w:vAlign w:val="bottom"/>
            <w:hideMark/>
          </w:tcPr>
          <w:p w14:paraId="5F4AB14B" w14:textId="6B0957AD" w:rsidR="000F72F3" w:rsidRPr="000F72F3" w:rsidRDefault="007E704D" w:rsidP="000F72F3">
            <w:pPr>
              <w:jc w:val="center"/>
              <w:rPr>
                <w:b/>
                <w:bCs/>
                <w:sz w:val="22"/>
                <w:szCs w:val="22"/>
              </w:rPr>
            </w:pPr>
            <w:r>
              <w:rPr>
                <w:b/>
                <w:bCs/>
                <w:sz w:val="22"/>
                <w:szCs w:val="22"/>
              </w:rPr>
              <w:t>R</w:t>
            </w:r>
            <w:r w:rsidRPr="000F72F3">
              <w:rPr>
                <w:b/>
                <w:bCs/>
                <w:sz w:val="22"/>
                <w:szCs w:val="22"/>
              </w:rPr>
              <w:t>equested</w:t>
            </w:r>
          </w:p>
        </w:tc>
        <w:tc>
          <w:tcPr>
            <w:tcW w:w="2038" w:type="dxa"/>
            <w:tcBorders>
              <w:top w:val="nil"/>
              <w:left w:val="nil"/>
              <w:bottom w:val="nil"/>
              <w:right w:val="single" w:sz="8" w:space="0" w:color="auto"/>
            </w:tcBorders>
            <w:shd w:val="clear" w:color="000000" w:fill="FFFFFF"/>
            <w:noWrap/>
            <w:vAlign w:val="center"/>
            <w:hideMark/>
          </w:tcPr>
          <w:p w14:paraId="4F806D4D" w14:textId="26719299" w:rsidR="000F72F3" w:rsidRPr="000F72F3" w:rsidRDefault="007E704D" w:rsidP="000F72F3">
            <w:pPr>
              <w:jc w:val="center"/>
              <w:rPr>
                <w:b/>
                <w:bCs/>
                <w:color w:val="000000"/>
                <w:sz w:val="22"/>
                <w:szCs w:val="22"/>
              </w:rPr>
            </w:pPr>
            <w:r>
              <w:rPr>
                <w:b/>
                <w:bCs/>
                <w:color w:val="000000"/>
                <w:sz w:val="22"/>
                <w:szCs w:val="22"/>
              </w:rPr>
              <w:t>R</w:t>
            </w:r>
            <w:r w:rsidRPr="000F72F3">
              <w:rPr>
                <w:b/>
                <w:bCs/>
                <w:color w:val="000000"/>
                <w:sz w:val="22"/>
                <w:szCs w:val="22"/>
              </w:rPr>
              <w:t>ecommended</w:t>
            </w:r>
          </w:p>
        </w:tc>
      </w:tr>
      <w:tr w:rsidR="000F72F3" w:rsidRPr="000F72F3" w14:paraId="1FE622A0" w14:textId="77777777" w:rsidTr="000F72F3">
        <w:trPr>
          <w:trHeight w:val="285"/>
        </w:trPr>
        <w:tc>
          <w:tcPr>
            <w:tcW w:w="3695" w:type="dxa"/>
            <w:tcBorders>
              <w:top w:val="nil"/>
              <w:left w:val="single" w:sz="8" w:space="0" w:color="auto"/>
              <w:bottom w:val="single" w:sz="8" w:space="0" w:color="auto"/>
              <w:right w:val="nil"/>
            </w:tcBorders>
            <w:shd w:val="clear" w:color="000000" w:fill="FFFFFF"/>
            <w:noWrap/>
            <w:vAlign w:val="bottom"/>
            <w:hideMark/>
          </w:tcPr>
          <w:p w14:paraId="21C640B3" w14:textId="77777777" w:rsidR="000F72F3" w:rsidRPr="000F72F3" w:rsidRDefault="000F72F3" w:rsidP="000F72F3">
            <w:pPr>
              <w:rPr>
                <w:sz w:val="22"/>
                <w:szCs w:val="22"/>
              </w:rPr>
            </w:pPr>
            <w:r w:rsidRPr="000F72F3">
              <w:rPr>
                <w:sz w:val="22"/>
                <w:szCs w:val="22"/>
              </w:rPr>
              <w:t> </w:t>
            </w:r>
          </w:p>
        </w:tc>
        <w:tc>
          <w:tcPr>
            <w:tcW w:w="1304" w:type="dxa"/>
            <w:tcBorders>
              <w:top w:val="nil"/>
              <w:left w:val="nil"/>
              <w:bottom w:val="single" w:sz="8" w:space="0" w:color="auto"/>
              <w:right w:val="nil"/>
            </w:tcBorders>
            <w:shd w:val="clear" w:color="000000" w:fill="FFFFFF"/>
            <w:noWrap/>
            <w:hideMark/>
          </w:tcPr>
          <w:p w14:paraId="4DACE8F8" w14:textId="25EF5231" w:rsidR="000F72F3" w:rsidRPr="000F72F3" w:rsidRDefault="007E704D" w:rsidP="000F72F3">
            <w:pPr>
              <w:jc w:val="center"/>
              <w:rPr>
                <w:b/>
                <w:bCs/>
                <w:sz w:val="22"/>
                <w:szCs w:val="22"/>
              </w:rPr>
            </w:pPr>
            <w:r>
              <w:rPr>
                <w:b/>
                <w:bCs/>
                <w:sz w:val="22"/>
                <w:szCs w:val="22"/>
              </w:rPr>
              <w:t>R</w:t>
            </w:r>
            <w:r w:rsidRPr="000F72F3">
              <w:rPr>
                <w:b/>
                <w:bCs/>
                <w:sz w:val="22"/>
                <w:szCs w:val="22"/>
              </w:rPr>
              <w:t>ate</w:t>
            </w:r>
          </w:p>
        </w:tc>
        <w:tc>
          <w:tcPr>
            <w:tcW w:w="1574" w:type="dxa"/>
            <w:tcBorders>
              <w:top w:val="nil"/>
              <w:left w:val="nil"/>
              <w:bottom w:val="single" w:sz="8" w:space="0" w:color="auto"/>
              <w:right w:val="nil"/>
            </w:tcBorders>
            <w:shd w:val="clear" w:color="000000" w:fill="FFFFFF"/>
            <w:noWrap/>
            <w:vAlign w:val="bottom"/>
            <w:hideMark/>
          </w:tcPr>
          <w:p w14:paraId="7D72590B" w14:textId="07199913" w:rsidR="000F72F3" w:rsidRPr="000F72F3" w:rsidRDefault="007E704D" w:rsidP="000F72F3">
            <w:pPr>
              <w:jc w:val="center"/>
              <w:rPr>
                <w:b/>
                <w:bCs/>
                <w:sz w:val="22"/>
                <w:szCs w:val="22"/>
              </w:rPr>
            </w:pPr>
            <w:r>
              <w:rPr>
                <w:b/>
                <w:bCs/>
                <w:sz w:val="22"/>
                <w:szCs w:val="22"/>
              </w:rPr>
              <w:t>Interim R</w:t>
            </w:r>
            <w:r w:rsidRPr="000F72F3">
              <w:rPr>
                <w:b/>
                <w:bCs/>
                <w:sz w:val="22"/>
                <w:szCs w:val="22"/>
              </w:rPr>
              <w:t>ates</w:t>
            </w:r>
          </w:p>
        </w:tc>
        <w:tc>
          <w:tcPr>
            <w:tcW w:w="1574" w:type="dxa"/>
            <w:tcBorders>
              <w:top w:val="nil"/>
              <w:left w:val="nil"/>
              <w:bottom w:val="single" w:sz="8" w:space="0" w:color="auto"/>
              <w:right w:val="nil"/>
            </w:tcBorders>
            <w:shd w:val="clear" w:color="000000" w:fill="FFFFFF"/>
            <w:noWrap/>
            <w:vAlign w:val="bottom"/>
            <w:hideMark/>
          </w:tcPr>
          <w:p w14:paraId="26CEEADE" w14:textId="48C8DF69" w:rsidR="000F72F3" w:rsidRPr="000F72F3" w:rsidRDefault="007E704D" w:rsidP="000F72F3">
            <w:pPr>
              <w:jc w:val="center"/>
              <w:rPr>
                <w:b/>
                <w:bCs/>
                <w:sz w:val="22"/>
                <w:szCs w:val="22"/>
              </w:rPr>
            </w:pPr>
            <w:r>
              <w:rPr>
                <w:b/>
                <w:bCs/>
                <w:sz w:val="22"/>
                <w:szCs w:val="22"/>
              </w:rPr>
              <w:t>Final R</w:t>
            </w:r>
            <w:r w:rsidRPr="000F72F3">
              <w:rPr>
                <w:b/>
                <w:bCs/>
                <w:sz w:val="22"/>
                <w:szCs w:val="22"/>
              </w:rPr>
              <w:t>ates</w:t>
            </w:r>
          </w:p>
        </w:tc>
        <w:tc>
          <w:tcPr>
            <w:tcW w:w="2038" w:type="dxa"/>
            <w:tcBorders>
              <w:top w:val="nil"/>
              <w:left w:val="nil"/>
              <w:bottom w:val="single" w:sz="8" w:space="0" w:color="auto"/>
              <w:right w:val="single" w:sz="8" w:space="0" w:color="auto"/>
            </w:tcBorders>
            <w:shd w:val="clear" w:color="000000" w:fill="FFFFFF"/>
            <w:noWrap/>
            <w:hideMark/>
          </w:tcPr>
          <w:p w14:paraId="6B150177" w14:textId="0020F530" w:rsidR="000F72F3" w:rsidRPr="000F72F3" w:rsidRDefault="007E704D" w:rsidP="000F72F3">
            <w:pPr>
              <w:jc w:val="center"/>
              <w:rPr>
                <w:b/>
                <w:bCs/>
                <w:color w:val="000000"/>
                <w:sz w:val="22"/>
                <w:szCs w:val="22"/>
              </w:rPr>
            </w:pPr>
            <w:r>
              <w:rPr>
                <w:b/>
                <w:bCs/>
                <w:color w:val="000000"/>
                <w:sz w:val="22"/>
                <w:szCs w:val="22"/>
              </w:rPr>
              <w:t>Interim R</w:t>
            </w:r>
            <w:r w:rsidRPr="000F72F3">
              <w:rPr>
                <w:b/>
                <w:bCs/>
                <w:color w:val="000000"/>
                <w:sz w:val="22"/>
                <w:szCs w:val="22"/>
              </w:rPr>
              <w:t>ates</w:t>
            </w:r>
          </w:p>
        </w:tc>
      </w:tr>
      <w:tr w:rsidR="000F72F3" w:rsidRPr="000F72F3" w14:paraId="07D8C480"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5ACB1948" w14:textId="77777777" w:rsidR="000F72F3" w:rsidRPr="000F72F3" w:rsidRDefault="000F72F3" w:rsidP="000F72F3">
            <w:pPr>
              <w:rPr>
                <w:b/>
                <w:bCs/>
                <w:sz w:val="22"/>
                <w:szCs w:val="22"/>
              </w:rPr>
            </w:pPr>
            <w:r w:rsidRPr="000F72F3">
              <w:rPr>
                <w:b/>
                <w:bCs/>
                <w:sz w:val="22"/>
                <w:szCs w:val="22"/>
              </w:rPr>
              <w:t>Residential Service</w:t>
            </w:r>
          </w:p>
        </w:tc>
        <w:tc>
          <w:tcPr>
            <w:tcW w:w="1304" w:type="dxa"/>
            <w:tcBorders>
              <w:top w:val="nil"/>
              <w:left w:val="nil"/>
              <w:bottom w:val="nil"/>
              <w:right w:val="nil"/>
            </w:tcBorders>
            <w:shd w:val="clear" w:color="auto" w:fill="auto"/>
            <w:noWrap/>
            <w:vAlign w:val="center"/>
            <w:hideMark/>
          </w:tcPr>
          <w:p w14:paraId="3C95D219" w14:textId="77777777" w:rsidR="000F72F3" w:rsidRPr="000F72F3" w:rsidRDefault="000F72F3" w:rsidP="000F72F3">
            <w:pPr>
              <w:rPr>
                <w:b/>
                <w:bCs/>
                <w:sz w:val="22"/>
                <w:szCs w:val="22"/>
              </w:rPr>
            </w:pPr>
          </w:p>
        </w:tc>
        <w:tc>
          <w:tcPr>
            <w:tcW w:w="1574" w:type="dxa"/>
            <w:tcBorders>
              <w:top w:val="nil"/>
              <w:left w:val="nil"/>
              <w:bottom w:val="nil"/>
              <w:right w:val="nil"/>
            </w:tcBorders>
            <w:shd w:val="clear" w:color="auto" w:fill="auto"/>
            <w:noWrap/>
            <w:vAlign w:val="center"/>
            <w:hideMark/>
          </w:tcPr>
          <w:p w14:paraId="5AA9D4FC" w14:textId="77777777" w:rsidR="000F72F3" w:rsidRPr="000F72F3" w:rsidRDefault="000F72F3" w:rsidP="000F72F3">
            <w:pPr>
              <w:rPr>
                <w:sz w:val="22"/>
                <w:szCs w:val="22"/>
              </w:rPr>
            </w:pPr>
          </w:p>
        </w:tc>
        <w:tc>
          <w:tcPr>
            <w:tcW w:w="1574" w:type="dxa"/>
            <w:tcBorders>
              <w:top w:val="nil"/>
              <w:left w:val="nil"/>
              <w:bottom w:val="nil"/>
              <w:right w:val="nil"/>
            </w:tcBorders>
            <w:shd w:val="clear" w:color="auto" w:fill="auto"/>
            <w:noWrap/>
            <w:vAlign w:val="center"/>
            <w:hideMark/>
          </w:tcPr>
          <w:p w14:paraId="405CA176" w14:textId="77777777" w:rsidR="000F72F3" w:rsidRPr="000F72F3" w:rsidRDefault="000F72F3" w:rsidP="000F72F3">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3CAB0482" w14:textId="77777777" w:rsidR="000F72F3" w:rsidRPr="000F72F3" w:rsidRDefault="000F72F3" w:rsidP="000F72F3">
            <w:pPr>
              <w:rPr>
                <w:sz w:val="22"/>
                <w:szCs w:val="22"/>
              </w:rPr>
            </w:pPr>
            <w:r w:rsidRPr="000F72F3">
              <w:rPr>
                <w:sz w:val="22"/>
                <w:szCs w:val="22"/>
              </w:rPr>
              <w:t xml:space="preserve"> </w:t>
            </w:r>
          </w:p>
        </w:tc>
      </w:tr>
      <w:tr w:rsidR="000F72F3" w:rsidRPr="000F72F3" w14:paraId="413FB18F"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1F70ABD" w14:textId="77777777" w:rsidR="000F72F3" w:rsidRPr="000F72F3" w:rsidRDefault="000F72F3" w:rsidP="000F72F3">
            <w:pPr>
              <w:rPr>
                <w:sz w:val="22"/>
                <w:szCs w:val="22"/>
              </w:rPr>
            </w:pPr>
            <w:r w:rsidRPr="000F72F3">
              <w:rPr>
                <w:sz w:val="22"/>
                <w:szCs w:val="22"/>
              </w:rPr>
              <w:t>Base Facility Charge by Meter Size</w:t>
            </w:r>
          </w:p>
        </w:tc>
        <w:tc>
          <w:tcPr>
            <w:tcW w:w="1304" w:type="dxa"/>
            <w:tcBorders>
              <w:top w:val="nil"/>
              <w:left w:val="nil"/>
              <w:bottom w:val="nil"/>
              <w:right w:val="nil"/>
            </w:tcBorders>
            <w:shd w:val="clear" w:color="auto" w:fill="auto"/>
            <w:noWrap/>
            <w:vAlign w:val="center"/>
            <w:hideMark/>
          </w:tcPr>
          <w:p w14:paraId="1D63BCE5" w14:textId="77777777" w:rsidR="000F72F3" w:rsidRPr="000F72F3" w:rsidRDefault="000F72F3" w:rsidP="000F72F3">
            <w:pPr>
              <w:rPr>
                <w:sz w:val="22"/>
                <w:szCs w:val="22"/>
              </w:rPr>
            </w:pPr>
          </w:p>
        </w:tc>
        <w:tc>
          <w:tcPr>
            <w:tcW w:w="1574" w:type="dxa"/>
            <w:tcBorders>
              <w:top w:val="nil"/>
              <w:left w:val="nil"/>
              <w:bottom w:val="nil"/>
              <w:right w:val="nil"/>
            </w:tcBorders>
            <w:shd w:val="clear" w:color="auto" w:fill="auto"/>
            <w:noWrap/>
            <w:vAlign w:val="center"/>
            <w:hideMark/>
          </w:tcPr>
          <w:p w14:paraId="16525491" w14:textId="77777777" w:rsidR="000F72F3" w:rsidRPr="000F72F3" w:rsidRDefault="000F72F3" w:rsidP="000F72F3">
            <w:pPr>
              <w:rPr>
                <w:sz w:val="22"/>
                <w:szCs w:val="22"/>
              </w:rPr>
            </w:pPr>
          </w:p>
        </w:tc>
        <w:tc>
          <w:tcPr>
            <w:tcW w:w="1574" w:type="dxa"/>
            <w:tcBorders>
              <w:top w:val="nil"/>
              <w:left w:val="nil"/>
              <w:bottom w:val="nil"/>
              <w:right w:val="nil"/>
            </w:tcBorders>
            <w:shd w:val="clear" w:color="auto" w:fill="auto"/>
            <w:noWrap/>
            <w:vAlign w:val="center"/>
            <w:hideMark/>
          </w:tcPr>
          <w:p w14:paraId="6F82FB11" w14:textId="77777777" w:rsidR="000F72F3" w:rsidRPr="000F72F3" w:rsidRDefault="000F72F3" w:rsidP="000F72F3">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0EE6A474" w14:textId="77777777" w:rsidR="000F72F3" w:rsidRPr="000F72F3" w:rsidRDefault="000F72F3" w:rsidP="000F72F3">
            <w:pPr>
              <w:rPr>
                <w:sz w:val="22"/>
                <w:szCs w:val="22"/>
              </w:rPr>
            </w:pPr>
            <w:r w:rsidRPr="000F72F3">
              <w:rPr>
                <w:sz w:val="22"/>
                <w:szCs w:val="22"/>
              </w:rPr>
              <w:t> </w:t>
            </w:r>
          </w:p>
        </w:tc>
      </w:tr>
      <w:tr w:rsidR="00CC1359" w:rsidRPr="000F72F3" w14:paraId="428B68EB" w14:textId="77777777" w:rsidTr="000F72F3">
        <w:trPr>
          <w:trHeight w:val="339"/>
        </w:trPr>
        <w:tc>
          <w:tcPr>
            <w:tcW w:w="3695" w:type="dxa"/>
            <w:tcBorders>
              <w:top w:val="nil"/>
              <w:left w:val="single" w:sz="8" w:space="0" w:color="auto"/>
              <w:bottom w:val="nil"/>
              <w:right w:val="nil"/>
            </w:tcBorders>
            <w:shd w:val="clear" w:color="auto" w:fill="auto"/>
            <w:noWrap/>
            <w:vAlign w:val="center"/>
            <w:hideMark/>
          </w:tcPr>
          <w:p w14:paraId="438B965D" w14:textId="77777777" w:rsidR="00CC1359" w:rsidRPr="000F72F3" w:rsidRDefault="00CC1359" w:rsidP="00CC1359">
            <w:pPr>
              <w:rPr>
                <w:color w:val="000000"/>
                <w:sz w:val="22"/>
                <w:szCs w:val="22"/>
              </w:rPr>
            </w:pPr>
            <w:r w:rsidRPr="000F72F3">
              <w:rPr>
                <w:color w:val="000000"/>
                <w:sz w:val="22"/>
                <w:szCs w:val="22"/>
              </w:rPr>
              <w:t>5/8"X3/4"</w:t>
            </w:r>
          </w:p>
        </w:tc>
        <w:tc>
          <w:tcPr>
            <w:tcW w:w="1304" w:type="dxa"/>
            <w:tcBorders>
              <w:top w:val="nil"/>
              <w:left w:val="nil"/>
              <w:bottom w:val="nil"/>
              <w:right w:val="nil"/>
            </w:tcBorders>
            <w:shd w:val="clear" w:color="auto" w:fill="auto"/>
            <w:noWrap/>
            <w:vAlign w:val="center"/>
            <w:hideMark/>
          </w:tcPr>
          <w:p w14:paraId="5D143856" w14:textId="388F8CE0" w:rsidR="00CC1359" w:rsidRPr="00CC1359" w:rsidRDefault="00CC1359" w:rsidP="00CC1359">
            <w:pPr>
              <w:jc w:val="right"/>
              <w:rPr>
                <w:color w:val="000000"/>
                <w:sz w:val="22"/>
                <w:szCs w:val="22"/>
              </w:rPr>
            </w:pPr>
            <w:r w:rsidRPr="00CC1359">
              <w:rPr>
                <w:color w:val="000000"/>
                <w:sz w:val="22"/>
                <w:szCs w:val="22"/>
              </w:rPr>
              <w:t xml:space="preserve">$28.10 </w:t>
            </w:r>
          </w:p>
        </w:tc>
        <w:tc>
          <w:tcPr>
            <w:tcW w:w="1574" w:type="dxa"/>
            <w:tcBorders>
              <w:top w:val="nil"/>
              <w:left w:val="nil"/>
              <w:bottom w:val="nil"/>
              <w:right w:val="nil"/>
            </w:tcBorders>
            <w:shd w:val="clear" w:color="auto" w:fill="auto"/>
            <w:noWrap/>
            <w:vAlign w:val="center"/>
            <w:hideMark/>
          </w:tcPr>
          <w:p w14:paraId="6BC2312D" w14:textId="0EAFD9B6" w:rsidR="00CC1359" w:rsidRPr="00CC1359" w:rsidRDefault="00CC1359" w:rsidP="00CC1359">
            <w:pPr>
              <w:jc w:val="right"/>
              <w:rPr>
                <w:color w:val="000000"/>
                <w:sz w:val="22"/>
                <w:szCs w:val="22"/>
              </w:rPr>
            </w:pPr>
            <w:r w:rsidRPr="00CC1359">
              <w:rPr>
                <w:color w:val="000000"/>
                <w:sz w:val="22"/>
                <w:szCs w:val="22"/>
              </w:rPr>
              <w:t xml:space="preserve">$41.03 </w:t>
            </w:r>
          </w:p>
        </w:tc>
        <w:tc>
          <w:tcPr>
            <w:tcW w:w="1574" w:type="dxa"/>
            <w:tcBorders>
              <w:top w:val="nil"/>
              <w:left w:val="nil"/>
              <w:bottom w:val="nil"/>
              <w:right w:val="nil"/>
            </w:tcBorders>
            <w:shd w:val="clear" w:color="auto" w:fill="auto"/>
            <w:noWrap/>
            <w:vAlign w:val="center"/>
            <w:hideMark/>
          </w:tcPr>
          <w:p w14:paraId="13E587CE" w14:textId="29E84EC3" w:rsidR="00CC1359" w:rsidRPr="00CC1359" w:rsidRDefault="00CC1359" w:rsidP="00CC1359">
            <w:pPr>
              <w:jc w:val="right"/>
              <w:rPr>
                <w:color w:val="000000"/>
                <w:sz w:val="22"/>
                <w:szCs w:val="22"/>
              </w:rPr>
            </w:pPr>
            <w:r w:rsidRPr="00CC1359">
              <w:rPr>
                <w:color w:val="000000"/>
                <w:sz w:val="22"/>
                <w:szCs w:val="22"/>
              </w:rPr>
              <w:t xml:space="preserve">$47.12 </w:t>
            </w:r>
          </w:p>
        </w:tc>
        <w:tc>
          <w:tcPr>
            <w:tcW w:w="2038" w:type="dxa"/>
            <w:tcBorders>
              <w:top w:val="nil"/>
              <w:left w:val="nil"/>
              <w:bottom w:val="nil"/>
              <w:right w:val="single" w:sz="8" w:space="0" w:color="auto"/>
            </w:tcBorders>
            <w:shd w:val="clear" w:color="auto" w:fill="auto"/>
            <w:noWrap/>
            <w:vAlign w:val="center"/>
            <w:hideMark/>
          </w:tcPr>
          <w:p w14:paraId="6797B86F" w14:textId="526754C5" w:rsidR="00CC1359" w:rsidRPr="00CC1359" w:rsidRDefault="00CC1359" w:rsidP="00CC1359">
            <w:pPr>
              <w:jc w:val="right"/>
              <w:rPr>
                <w:color w:val="000000"/>
                <w:sz w:val="22"/>
                <w:szCs w:val="22"/>
              </w:rPr>
            </w:pPr>
            <w:r w:rsidRPr="00CC1359">
              <w:rPr>
                <w:color w:val="000000"/>
                <w:sz w:val="22"/>
                <w:szCs w:val="22"/>
              </w:rPr>
              <w:t xml:space="preserve">$35.30 </w:t>
            </w:r>
          </w:p>
        </w:tc>
      </w:tr>
      <w:tr w:rsidR="00CC1359" w:rsidRPr="000F72F3" w14:paraId="45AEEB8A"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944DD1A" w14:textId="77777777" w:rsidR="00CC1359" w:rsidRPr="000F72F3" w:rsidRDefault="00CC1359" w:rsidP="00CC1359">
            <w:pPr>
              <w:rPr>
                <w:color w:val="000000"/>
                <w:sz w:val="22"/>
                <w:szCs w:val="22"/>
              </w:rPr>
            </w:pPr>
            <w:r w:rsidRPr="000F72F3">
              <w:rPr>
                <w:color w:val="000000"/>
                <w:sz w:val="22"/>
                <w:szCs w:val="22"/>
              </w:rPr>
              <w:t>3/4"</w:t>
            </w:r>
          </w:p>
        </w:tc>
        <w:tc>
          <w:tcPr>
            <w:tcW w:w="1304" w:type="dxa"/>
            <w:tcBorders>
              <w:top w:val="nil"/>
              <w:left w:val="nil"/>
              <w:bottom w:val="nil"/>
              <w:right w:val="nil"/>
            </w:tcBorders>
            <w:shd w:val="clear" w:color="auto" w:fill="auto"/>
            <w:noWrap/>
            <w:vAlign w:val="center"/>
            <w:hideMark/>
          </w:tcPr>
          <w:p w14:paraId="61E33790" w14:textId="36FE8DFB" w:rsidR="00CC1359" w:rsidRPr="00CC1359" w:rsidRDefault="00CC1359" w:rsidP="00CC1359">
            <w:pPr>
              <w:jc w:val="right"/>
              <w:rPr>
                <w:color w:val="000000"/>
                <w:sz w:val="22"/>
                <w:szCs w:val="22"/>
              </w:rPr>
            </w:pPr>
            <w:r w:rsidRPr="00CC1359">
              <w:rPr>
                <w:color w:val="000000"/>
                <w:sz w:val="22"/>
                <w:szCs w:val="22"/>
              </w:rPr>
              <w:t xml:space="preserve">$42.16 </w:t>
            </w:r>
          </w:p>
        </w:tc>
        <w:tc>
          <w:tcPr>
            <w:tcW w:w="1574" w:type="dxa"/>
            <w:tcBorders>
              <w:top w:val="nil"/>
              <w:left w:val="nil"/>
              <w:bottom w:val="nil"/>
              <w:right w:val="nil"/>
            </w:tcBorders>
            <w:shd w:val="clear" w:color="auto" w:fill="auto"/>
            <w:noWrap/>
            <w:vAlign w:val="center"/>
            <w:hideMark/>
          </w:tcPr>
          <w:p w14:paraId="64D778BC" w14:textId="6EDC1AA1" w:rsidR="00CC1359" w:rsidRPr="00CC1359" w:rsidRDefault="00CC1359" w:rsidP="00CC1359">
            <w:pPr>
              <w:jc w:val="right"/>
              <w:rPr>
                <w:color w:val="000000"/>
                <w:sz w:val="22"/>
                <w:szCs w:val="22"/>
              </w:rPr>
            </w:pPr>
            <w:r w:rsidRPr="00CC1359">
              <w:rPr>
                <w:color w:val="000000"/>
                <w:sz w:val="22"/>
                <w:szCs w:val="22"/>
              </w:rPr>
              <w:t xml:space="preserve">$61.55 </w:t>
            </w:r>
          </w:p>
        </w:tc>
        <w:tc>
          <w:tcPr>
            <w:tcW w:w="1574" w:type="dxa"/>
            <w:tcBorders>
              <w:top w:val="nil"/>
              <w:left w:val="nil"/>
              <w:bottom w:val="nil"/>
              <w:right w:val="nil"/>
            </w:tcBorders>
            <w:shd w:val="clear" w:color="auto" w:fill="auto"/>
            <w:noWrap/>
            <w:vAlign w:val="center"/>
            <w:hideMark/>
          </w:tcPr>
          <w:p w14:paraId="393FB3F1" w14:textId="65FCB4F2" w:rsidR="00CC1359" w:rsidRPr="00CC1359" w:rsidRDefault="00CC1359" w:rsidP="00CC1359">
            <w:pPr>
              <w:jc w:val="right"/>
              <w:rPr>
                <w:color w:val="000000"/>
                <w:sz w:val="22"/>
                <w:szCs w:val="22"/>
              </w:rPr>
            </w:pPr>
            <w:r w:rsidRPr="00CC1359">
              <w:rPr>
                <w:color w:val="000000"/>
                <w:sz w:val="22"/>
                <w:szCs w:val="22"/>
              </w:rPr>
              <w:t xml:space="preserve">$70.68 </w:t>
            </w:r>
          </w:p>
        </w:tc>
        <w:tc>
          <w:tcPr>
            <w:tcW w:w="2038" w:type="dxa"/>
            <w:tcBorders>
              <w:top w:val="nil"/>
              <w:left w:val="nil"/>
              <w:bottom w:val="nil"/>
              <w:right w:val="single" w:sz="8" w:space="0" w:color="auto"/>
            </w:tcBorders>
            <w:shd w:val="clear" w:color="auto" w:fill="auto"/>
            <w:noWrap/>
            <w:vAlign w:val="center"/>
            <w:hideMark/>
          </w:tcPr>
          <w:p w14:paraId="5BE6F0C0" w14:textId="39E11527" w:rsidR="00CC1359" w:rsidRPr="00CC1359" w:rsidRDefault="00CC1359" w:rsidP="00CC1359">
            <w:pPr>
              <w:jc w:val="right"/>
              <w:rPr>
                <w:color w:val="000000"/>
                <w:sz w:val="22"/>
                <w:szCs w:val="22"/>
              </w:rPr>
            </w:pPr>
            <w:r w:rsidRPr="00CC1359">
              <w:rPr>
                <w:color w:val="000000"/>
                <w:sz w:val="22"/>
                <w:szCs w:val="22"/>
              </w:rPr>
              <w:t xml:space="preserve">$52.95 </w:t>
            </w:r>
          </w:p>
        </w:tc>
      </w:tr>
      <w:tr w:rsidR="00CC1359" w:rsidRPr="000F72F3" w14:paraId="053EF79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628ED549" w14:textId="77777777" w:rsidR="00CC1359" w:rsidRPr="000F72F3" w:rsidRDefault="00CC1359" w:rsidP="00CC1359">
            <w:pPr>
              <w:rPr>
                <w:color w:val="000000"/>
                <w:sz w:val="22"/>
                <w:szCs w:val="22"/>
              </w:rPr>
            </w:pPr>
            <w:r w:rsidRPr="000F72F3">
              <w:rPr>
                <w:color w:val="000000"/>
                <w:sz w:val="22"/>
                <w:szCs w:val="22"/>
              </w:rPr>
              <w:t>1"</w:t>
            </w:r>
          </w:p>
        </w:tc>
        <w:tc>
          <w:tcPr>
            <w:tcW w:w="1304" w:type="dxa"/>
            <w:tcBorders>
              <w:top w:val="nil"/>
              <w:left w:val="nil"/>
              <w:bottom w:val="nil"/>
              <w:right w:val="nil"/>
            </w:tcBorders>
            <w:shd w:val="clear" w:color="auto" w:fill="auto"/>
            <w:noWrap/>
            <w:vAlign w:val="center"/>
            <w:hideMark/>
          </w:tcPr>
          <w:p w14:paraId="1C994EA7" w14:textId="45E94B8C" w:rsidR="00CC1359" w:rsidRPr="00CC1359" w:rsidRDefault="00CC1359" w:rsidP="00CC1359">
            <w:pPr>
              <w:jc w:val="right"/>
              <w:rPr>
                <w:color w:val="000000"/>
                <w:sz w:val="22"/>
                <w:szCs w:val="22"/>
              </w:rPr>
            </w:pPr>
            <w:r w:rsidRPr="00CC1359">
              <w:rPr>
                <w:color w:val="000000"/>
                <w:sz w:val="22"/>
                <w:szCs w:val="22"/>
              </w:rPr>
              <w:t xml:space="preserve">$70.26 </w:t>
            </w:r>
          </w:p>
        </w:tc>
        <w:tc>
          <w:tcPr>
            <w:tcW w:w="1574" w:type="dxa"/>
            <w:tcBorders>
              <w:top w:val="nil"/>
              <w:left w:val="nil"/>
              <w:bottom w:val="nil"/>
              <w:right w:val="nil"/>
            </w:tcBorders>
            <w:shd w:val="clear" w:color="auto" w:fill="auto"/>
            <w:noWrap/>
            <w:vAlign w:val="center"/>
            <w:hideMark/>
          </w:tcPr>
          <w:p w14:paraId="406B1D2E" w14:textId="7EEEB75F" w:rsidR="00CC1359" w:rsidRPr="00CC1359" w:rsidRDefault="00CC1359" w:rsidP="00CC1359">
            <w:pPr>
              <w:jc w:val="right"/>
              <w:rPr>
                <w:color w:val="000000"/>
                <w:sz w:val="22"/>
                <w:szCs w:val="22"/>
              </w:rPr>
            </w:pPr>
            <w:r w:rsidRPr="00CC1359">
              <w:rPr>
                <w:color w:val="000000"/>
                <w:sz w:val="22"/>
                <w:szCs w:val="22"/>
              </w:rPr>
              <w:t xml:space="preserve">$102.58 </w:t>
            </w:r>
          </w:p>
        </w:tc>
        <w:tc>
          <w:tcPr>
            <w:tcW w:w="1574" w:type="dxa"/>
            <w:tcBorders>
              <w:top w:val="nil"/>
              <w:left w:val="nil"/>
              <w:bottom w:val="nil"/>
              <w:right w:val="nil"/>
            </w:tcBorders>
            <w:shd w:val="clear" w:color="auto" w:fill="auto"/>
            <w:noWrap/>
            <w:vAlign w:val="center"/>
            <w:hideMark/>
          </w:tcPr>
          <w:p w14:paraId="684B569C" w14:textId="6E07DE9A" w:rsidR="00CC1359" w:rsidRPr="00CC1359" w:rsidRDefault="00CC1359" w:rsidP="00CC1359">
            <w:pPr>
              <w:jc w:val="right"/>
              <w:rPr>
                <w:color w:val="000000"/>
                <w:sz w:val="22"/>
                <w:szCs w:val="22"/>
              </w:rPr>
            </w:pPr>
            <w:r w:rsidRPr="00CC1359">
              <w:rPr>
                <w:color w:val="000000"/>
                <w:sz w:val="22"/>
                <w:szCs w:val="22"/>
              </w:rPr>
              <w:t xml:space="preserve">$117.80 </w:t>
            </w:r>
          </w:p>
        </w:tc>
        <w:tc>
          <w:tcPr>
            <w:tcW w:w="2038" w:type="dxa"/>
            <w:tcBorders>
              <w:top w:val="nil"/>
              <w:left w:val="nil"/>
              <w:bottom w:val="nil"/>
              <w:right w:val="single" w:sz="8" w:space="0" w:color="auto"/>
            </w:tcBorders>
            <w:shd w:val="clear" w:color="auto" w:fill="auto"/>
            <w:noWrap/>
            <w:vAlign w:val="center"/>
            <w:hideMark/>
          </w:tcPr>
          <w:p w14:paraId="2D4683E7" w14:textId="25D1C5CB" w:rsidR="00CC1359" w:rsidRPr="00CC1359" w:rsidRDefault="00CC1359" w:rsidP="00CC1359">
            <w:pPr>
              <w:jc w:val="right"/>
              <w:rPr>
                <w:color w:val="000000"/>
                <w:sz w:val="22"/>
                <w:szCs w:val="22"/>
              </w:rPr>
            </w:pPr>
            <w:r w:rsidRPr="00CC1359">
              <w:rPr>
                <w:color w:val="000000"/>
                <w:sz w:val="22"/>
                <w:szCs w:val="22"/>
              </w:rPr>
              <w:t xml:space="preserve">$88.25 </w:t>
            </w:r>
          </w:p>
        </w:tc>
      </w:tr>
      <w:tr w:rsidR="00CC1359" w:rsidRPr="000F72F3" w14:paraId="1DBCE935"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5BADC21C" w14:textId="77777777" w:rsidR="00CC1359" w:rsidRPr="000F72F3" w:rsidRDefault="00CC1359" w:rsidP="00CC1359">
            <w:pPr>
              <w:rPr>
                <w:color w:val="000000"/>
                <w:sz w:val="22"/>
                <w:szCs w:val="22"/>
              </w:rPr>
            </w:pPr>
            <w:r w:rsidRPr="000F72F3">
              <w:rPr>
                <w:color w:val="000000"/>
                <w:sz w:val="22"/>
                <w:szCs w:val="22"/>
              </w:rPr>
              <w:t>1-1/2"</w:t>
            </w:r>
          </w:p>
        </w:tc>
        <w:tc>
          <w:tcPr>
            <w:tcW w:w="1304" w:type="dxa"/>
            <w:tcBorders>
              <w:top w:val="nil"/>
              <w:left w:val="nil"/>
              <w:bottom w:val="nil"/>
              <w:right w:val="nil"/>
            </w:tcBorders>
            <w:shd w:val="clear" w:color="auto" w:fill="auto"/>
            <w:noWrap/>
            <w:vAlign w:val="center"/>
            <w:hideMark/>
          </w:tcPr>
          <w:p w14:paraId="33FC8CFB" w14:textId="0F5DE3C2" w:rsidR="00CC1359" w:rsidRPr="00CC1359" w:rsidRDefault="00CC1359" w:rsidP="00CC1359">
            <w:pPr>
              <w:jc w:val="right"/>
              <w:rPr>
                <w:color w:val="000000"/>
                <w:sz w:val="22"/>
                <w:szCs w:val="22"/>
              </w:rPr>
            </w:pPr>
            <w:r w:rsidRPr="00CC1359">
              <w:rPr>
                <w:color w:val="000000"/>
                <w:sz w:val="22"/>
                <w:szCs w:val="22"/>
              </w:rPr>
              <w:t xml:space="preserve">$140.52 </w:t>
            </w:r>
          </w:p>
        </w:tc>
        <w:tc>
          <w:tcPr>
            <w:tcW w:w="1574" w:type="dxa"/>
            <w:tcBorders>
              <w:top w:val="nil"/>
              <w:left w:val="nil"/>
              <w:bottom w:val="nil"/>
              <w:right w:val="nil"/>
            </w:tcBorders>
            <w:shd w:val="clear" w:color="auto" w:fill="auto"/>
            <w:noWrap/>
            <w:vAlign w:val="center"/>
            <w:hideMark/>
          </w:tcPr>
          <w:p w14:paraId="7AB946BB" w14:textId="6FF938C6" w:rsidR="00CC1359" w:rsidRPr="00CC1359" w:rsidRDefault="00CC1359" w:rsidP="00CC1359">
            <w:pPr>
              <w:jc w:val="right"/>
              <w:rPr>
                <w:color w:val="000000"/>
                <w:sz w:val="22"/>
                <w:szCs w:val="22"/>
              </w:rPr>
            </w:pPr>
            <w:r w:rsidRPr="00CC1359">
              <w:rPr>
                <w:color w:val="000000"/>
                <w:sz w:val="22"/>
                <w:szCs w:val="22"/>
              </w:rPr>
              <w:t xml:space="preserve">$205.16 </w:t>
            </w:r>
          </w:p>
        </w:tc>
        <w:tc>
          <w:tcPr>
            <w:tcW w:w="1574" w:type="dxa"/>
            <w:tcBorders>
              <w:top w:val="nil"/>
              <w:left w:val="nil"/>
              <w:bottom w:val="nil"/>
              <w:right w:val="nil"/>
            </w:tcBorders>
            <w:shd w:val="clear" w:color="auto" w:fill="auto"/>
            <w:noWrap/>
            <w:vAlign w:val="center"/>
            <w:hideMark/>
          </w:tcPr>
          <w:p w14:paraId="30DB7410" w14:textId="00DD1591" w:rsidR="00CC1359" w:rsidRPr="00CC1359" w:rsidRDefault="00CC1359" w:rsidP="00CC1359">
            <w:pPr>
              <w:jc w:val="right"/>
              <w:rPr>
                <w:color w:val="000000"/>
                <w:sz w:val="22"/>
                <w:szCs w:val="22"/>
              </w:rPr>
            </w:pPr>
            <w:r w:rsidRPr="00CC1359">
              <w:rPr>
                <w:color w:val="000000"/>
                <w:sz w:val="22"/>
                <w:szCs w:val="22"/>
              </w:rPr>
              <w:t xml:space="preserve">$235.60 </w:t>
            </w:r>
          </w:p>
        </w:tc>
        <w:tc>
          <w:tcPr>
            <w:tcW w:w="2038" w:type="dxa"/>
            <w:tcBorders>
              <w:top w:val="nil"/>
              <w:left w:val="nil"/>
              <w:bottom w:val="nil"/>
              <w:right w:val="single" w:sz="8" w:space="0" w:color="auto"/>
            </w:tcBorders>
            <w:shd w:val="clear" w:color="auto" w:fill="auto"/>
            <w:noWrap/>
            <w:vAlign w:val="center"/>
            <w:hideMark/>
          </w:tcPr>
          <w:p w14:paraId="6E0054AA" w14:textId="2474F78A" w:rsidR="00CC1359" w:rsidRPr="00CC1359" w:rsidRDefault="00CC1359" w:rsidP="00CC1359">
            <w:pPr>
              <w:jc w:val="right"/>
              <w:rPr>
                <w:color w:val="000000"/>
                <w:sz w:val="22"/>
                <w:szCs w:val="22"/>
              </w:rPr>
            </w:pPr>
            <w:r w:rsidRPr="00CC1359">
              <w:rPr>
                <w:color w:val="000000"/>
                <w:sz w:val="22"/>
                <w:szCs w:val="22"/>
              </w:rPr>
              <w:t xml:space="preserve">$176.50 </w:t>
            </w:r>
          </w:p>
        </w:tc>
      </w:tr>
      <w:tr w:rsidR="00CC1359" w:rsidRPr="000F72F3" w14:paraId="045EF0B5"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34B5C02" w14:textId="77777777" w:rsidR="00CC1359" w:rsidRPr="000F72F3" w:rsidRDefault="00CC1359" w:rsidP="00CC1359">
            <w:pPr>
              <w:rPr>
                <w:color w:val="000000"/>
                <w:sz w:val="22"/>
                <w:szCs w:val="22"/>
              </w:rPr>
            </w:pPr>
            <w:r w:rsidRPr="000F72F3">
              <w:rPr>
                <w:color w:val="000000"/>
                <w:sz w:val="22"/>
                <w:szCs w:val="22"/>
              </w:rPr>
              <w:t>2"</w:t>
            </w:r>
          </w:p>
        </w:tc>
        <w:tc>
          <w:tcPr>
            <w:tcW w:w="1304" w:type="dxa"/>
            <w:tcBorders>
              <w:top w:val="nil"/>
              <w:left w:val="nil"/>
              <w:bottom w:val="nil"/>
              <w:right w:val="nil"/>
            </w:tcBorders>
            <w:shd w:val="clear" w:color="auto" w:fill="auto"/>
            <w:noWrap/>
            <w:vAlign w:val="center"/>
            <w:hideMark/>
          </w:tcPr>
          <w:p w14:paraId="2D15BD0D" w14:textId="6ABC3061" w:rsidR="00CC1359" w:rsidRPr="00CC1359" w:rsidRDefault="00CC1359" w:rsidP="00CC1359">
            <w:pPr>
              <w:jc w:val="right"/>
              <w:rPr>
                <w:color w:val="000000"/>
                <w:sz w:val="22"/>
                <w:szCs w:val="22"/>
              </w:rPr>
            </w:pPr>
            <w:r w:rsidRPr="00CC1359">
              <w:rPr>
                <w:color w:val="000000"/>
                <w:sz w:val="22"/>
                <w:szCs w:val="22"/>
              </w:rPr>
              <w:t xml:space="preserve">$224.84 </w:t>
            </w:r>
          </w:p>
        </w:tc>
        <w:tc>
          <w:tcPr>
            <w:tcW w:w="1574" w:type="dxa"/>
            <w:tcBorders>
              <w:top w:val="nil"/>
              <w:left w:val="nil"/>
              <w:bottom w:val="nil"/>
              <w:right w:val="nil"/>
            </w:tcBorders>
            <w:shd w:val="clear" w:color="auto" w:fill="auto"/>
            <w:noWrap/>
            <w:vAlign w:val="center"/>
            <w:hideMark/>
          </w:tcPr>
          <w:p w14:paraId="36026D2C" w14:textId="32EEA3E4" w:rsidR="00CC1359" w:rsidRPr="00CC1359" w:rsidRDefault="00CC1359" w:rsidP="00CC1359">
            <w:pPr>
              <w:jc w:val="right"/>
              <w:rPr>
                <w:color w:val="000000"/>
                <w:sz w:val="22"/>
                <w:szCs w:val="22"/>
              </w:rPr>
            </w:pPr>
            <w:r w:rsidRPr="00CC1359">
              <w:rPr>
                <w:color w:val="000000"/>
                <w:sz w:val="22"/>
                <w:szCs w:val="22"/>
              </w:rPr>
              <w:t xml:space="preserve">$328.27 </w:t>
            </w:r>
          </w:p>
        </w:tc>
        <w:tc>
          <w:tcPr>
            <w:tcW w:w="1574" w:type="dxa"/>
            <w:tcBorders>
              <w:top w:val="nil"/>
              <w:left w:val="nil"/>
              <w:bottom w:val="nil"/>
              <w:right w:val="nil"/>
            </w:tcBorders>
            <w:shd w:val="clear" w:color="auto" w:fill="auto"/>
            <w:noWrap/>
            <w:vAlign w:val="center"/>
            <w:hideMark/>
          </w:tcPr>
          <w:p w14:paraId="1622F579" w14:textId="3B46464C" w:rsidR="00CC1359" w:rsidRPr="00CC1359" w:rsidRDefault="00CC1359" w:rsidP="00CC1359">
            <w:pPr>
              <w:jc w:val="right"/>
              <w:rPr>
                <w:color w:val="000000"/>
                <w:sz w:val="22"/>
                <w:szCs w:val="22"/>
              </w:rPr>
            </w:pPr>
            <w:r w:rsidRPr="00CC1359">
              <w:rPr>
                <w:color w:val="000000"/>
                <w:sz w:val="22"/>
                <w:szCs w:val="22"/>
              </w:rPr>
              <w:t xml:space="preserve">$376.96 </w:t>
            </w:r>
          </w:p>
        </w:tc>
        <w:tc>
          <w:tcPr>
            <w:tcW w:w="2038" w:type="dxa"/>
            <w:tcBorders>
              <w:top w:val="nil"/>
              <w:left w:val="nil"/>
              <w:bottom w:val="nil"/>
              <w:right w:val="single" w:sz="8" w:space="0" w:color="auto"/>
            </w:tcBorders>
            <w:shd w:val="clear" w:color="auto" w:fill="auto"/>
            <w:noWrap/>
            <w:vAlign w:val="center"/>
            <w:hideMark/>
          </w:tcPr>
          <w:p w14:paraId="562FD72E" w14:textId="32A42324" w:rsidR="00CC1359" w:rsidRPr="00CC1359" w:rsidRDefault="00CC1359" w:rsidP="00CC1359">
            <w:pPr>
              <w:jc w:val="right"/>
              <w:rPr>
                <w:color w:val="000000"/>
                <w:sz w:val="22"/>
                <w:szCs w:val="22"/>
              </w:rPr>
            </w:pPr>
            <w:r w:rsidRPr="00CC1359">
              <w:rPr>
                <w:color w:val="000000"/>
                <w:sz w:val="22"/>
                <w:szCs w:val="22"/>
              </w:rPr>
              <w:t xml:space="preserve">$282.40 </w:t>
            </w:r>
          </w:p>
        </w:tc>
      </w:tr>
      <w:tr w:rsidR="00CC1359" w:rsidRPr="000F72F3" w14:paraId="0A6F1082" w14:textId="77777777" w:rsidTr="000F72F3">
        <w:trPr>
          <w:trHeight w:val="339"/>
        </w:trPr>
        <w:tc>
          <w:tcPr>
            <w:tcW w:w="3695" w:type="dxa"/>
            <w:tcBorders>
              <w:top w:val="nil"/>
              <w:left w:val="single" w:sz="8" w:space="0" w:color="auto"/>
              <w:bottom w:val="nil"/>
              <w:right w:val="nil"/>
            </w:tcBorders>
            <w:shd w:val="clear" w:color="auto" w:fill="auto"/>
            <w:noWrap/>
            <w:vAlign w:val="center"/>
            <w:hideMark/>
          </w:tcPr>
          <w:p w14:paraId="4944FFEF" w14:textId="77777777" w:rsidR="00CC1359" w:rsidRPr="000F72F3" w:rsidRDefault="00CC1359" w:rsidP="00CC1359">
            <w:pPr>
              <w:rPr>
                <w:color w:val="000000"/>
                <w:sz w:val="22"/>
                <w:szCs w:val="22"/>
              </w:rPr>
            </w:pPr>
            <w:r w:rsidRPr="000F72F3">
              <w:rPr>
                <w:color w:val="000000"/>
                <w:sz w:val="22"/>
                <w:szCs w:val="22"/>
              </w:rPr>
              <w:t>3"</w:t>
            </w:r>
          </w:p>
        </w:tc>
        <w:tc>
          <w:tcPr>
            <w:tcW w:w="1304" w:type="dxa"/>
            <w:tcBorders>
              <w:top w:val="nil"/>
              <w:left w:val="nil"/>
              <w:bottom w:val="nil"/>
              <w:right w:val="nil"/>
            </w:tcBorders>
            <w:shd w:val="clear" w:color="auto" w:fill="auto"/>
            <w:noWrap/>
            <w:vAlign w:val="center"/>
            <w:hideMark/>
          </w:tcPr>
          <w:p w14:paraId="771B45CB" w14:textId="15F70920" w:rsidR="00CC1359" w:rsidRPr="00CC1359" w:rsidRDefault="00CC1359" w:rsidP="00CC1359">
            <w:pPr>
              <w:jc w:val="right"/>
              <w:rPr>
                <w:color w:val="000000"/>
                <w:sz w:val="22"/>
                <w:szCs w:val="22"/>
              </w:rPr>
            </w:pPr>
            <w:r w:rsidRPr="00CC1359">
              <w:rPr>
                <w:color w:val="000000"/>
                <w:sz w:val="22"/>
                <w:szCs w:val="22"/>
              </w:rPr>
              <w:t xml:space="preserve">$449.68 </w:t>
            </w:r>
          </w:p>
        </w:tc>
        <w:tc>
          <w:tcPr>
            <w:tcW w:w="1574" w:type="dxa"/>
            <w:tcBorders>
              <w:top w:val="nil"/>
              <w:left w:val="nil"/>
              <w:bottom w:val="nil"/>
              <w:right w:val="nil"/>
            </w:tcBorders>
            <w:shd w:val="clear" w:color="auto" w:fill="auto"/>
            <w:noWrap/>
            <w:vAlign w:val="center"/>
            <w:hideMark/>
          </w:tcPr>
          <w:p w14:paraId="6C517202" w14:textId="2F70FB72" w:rsidR="00CC1359" w:rsidRPr="00CC1359" w:rsidRDefault="00CC1359" w:rsidP="00CC1359">
            <w:pPr>
              <w:jc w:val="right"/>
              <w:rPr>
                <w:color w:val="000000"/>
                <w:sz w:val="22"/>
                <w:szCs w:val="22"/>
              </w:rPr>
            </w:pPr>
            <w:r w:rsidRPr="00CC1359">
              <w:rPr>
                <w:color w:val="000000"/>
                <w:sz w:val="22"/>
                <w:szCs w:val="22"/>
              </w:rPr>
              <w:t xml:space="preserve">$656.53 </w:t>
            </w:r>
          </w:p>
        </w:tc>
        <w:tc>
          <w:tcPr>
            <w:tcW w:w="1574" w:type="dxa"/>
            <w:tcBorders>
              <w:top w:val="nil"/>
              <w:left w:val="nil"/>
              <w:bottom w:val="nil"/>
              <w:right w:val="nil"/>
            </w:tcBorders>
            <w:shd w:val="clear" w:color="auto" w:fill="auto"/>
            <w:noWrap/>
            <w:vAlign w:val="center"/>
            <w:hideMark/>
          </w:tcPr>
          <w:p w14:paraId="0B8F9AE9" w14:textId="5496F3BB" w:rsidR="00CC1359" w:rsidRPr="00CC1359" w:rsidRDefault="00CC1359" w:rsidP="00CC1359">
            <w:pPr>
              <w:jc w:val="right"/>
              <w:rPr>
                <w:color w:val="000000"/>
                <w:sz w:val="22"/>
                <w:szCs w:val="22"/>
              </w:rPr>
            </w:pPr>
            <w:r w:rsidRPr="00CC1359">
              <w:rPr>
                <w:color w:val="000000"/>
                <w:sz w:val="22"/>
                <w:szCs w:val="22"/>
              </w:rPr>
              <w:t xml:space="preserve">$753.92 </w:t>
            </w:r>
          </w:p>
        </w:tc>
        <w:tc>
          <w:tcPr>
            <w:tcW w:w="2038" w:type="dxa"/>
            <w:tcBorders>
              <w:top w:val="nil"/>
              <w:left w:val="nil"/>
              <w:bottom w:val="nil"/>
              <w:right w:val="single" w:sz="8" w:space="0" w:color="auto"/>
            </w:tcBorders>
            <w:shd w:val="clear" w:color="auto" w:fill="auto"/>
            <w:noWrap/>
            <w:vAlign w:val="center"/>
            <w:hideMark/>
          </w:tcPr>
          <w:p w14:paraId="1F368A94" w14:textId="370E5D4E" w:rsidR="00CC1359" w:rsidRPr="00CC1359" w:rsidRDefault="00CC1359" w:rsidP="00CC1359">
            <w:pPr>
              <w:jc w:val="right"/>
              <w:rPr>
                <w:color w:val="000000"/>
                <w:sz w:val="22"/>
                <w:szCs w:val="22"/>
              </w:rPr>
            </w:pPr>
            <w:r w:rsidRPr="00CC1359">
              <w:rPr>
                <w:color w:val="000000"/>
                <w:sz w:val="22"/>
                <w:szCs w:val="22"/>
              </w:rPr>
              <w:t xml:space="preserve">$564.80 </w:t>
            </w:r>
          </w:p>
        </w:tc>
      </w:tr>
      <w:tr w:rsidR="00CC1359" w:rsidRPr="000F72F3" w14:paraId="13DB94A4"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61D8FC4E" w14:textId="77777777" w:rsidR="00CC1359" w:rsidRPr="000F72F3" w:rsidRDefault="00CC1359" w:rsidP="00CC1359">
            <w:pPr>
              <w:rPr>
                <w:color w:val="000000"/>
                <w:sz w:val="22"/>
                <w:szCs w:val="22"/>
              </w:rPr>
            </w:pPr>
            <w:r w:rsidRPr="000F72F3">
              <w:rPr>
                <w:color w:val="000000"/>
                <w:sz w:val="22"/>
                <w:szCs w:val="22"/>
              </w:rPr>
              <w:t>4"</w:t>
            </w:r>
          </w:p>
        </w:tc>
        <w:tc>
          <w:tcPr>
            <w:tcW w:w="1304" w:type="dxa"/>
            <w:tcBorders>
              <w:top w:val="nil"/>
              <w:left w:val="nil"/>
              <w:bottom w:val="nil"/>
              <w:right w:val="nil"/>
            </w:tcBorders>
            <w:shd w:val="clear" w:color="auto" w:fill="auto"/>
            <w:noWrap/>
            <w:vAlign w:val="center"/>
            <w:hideMark/>
          </w:tcPr>
          <w:p w14:paraId="5C541533" w14:textId="61766464" w:rsidR="00CC1359" w:rsidRPr="00CC1359" w:rsidRDefault="00CC1359" w:rsidP="00CC1359">
            <w:pPr>
              <w:jc w:val="right"/>
              <w:rPr>
                <w:color w:val="000000"/>
                <w:sz w:val="22"/>
                <w:szCs w:val="22"/>
              </w:rPr>
            </w:pPr>
            <w:r w:rsidRPr="00CC1359">
              <w:rPr>
                <w:color w:val="000000"/>
                <w:sz w:val="22"/>
                <w:szCs w:val="22"/>
              </w:rPr>
              <w:t xml:space="preserve">$702.62 </w:t>
            </w:r>
          </w:p>
        </w:tc>
        <w:tc>
          <w:tcPr>
            <w:tcW w:w="1574" w:type="dxa"/>
            <w:tcBorders>
              <w:top w:val="nil"/>
              <w:left w:val="nil"/>
              <w:bottom w:val="nil"/>
              <w:right w:val="nil"/>
            </w:tcBorders>
            <w:shd w:val="clear" w:color="auto" w:fill="auto"/>
            <w:noWrap/>
            <w:vAlign w:val="center"/>
            <w:hideMark/>
          </w:tcPr>
          <w:p w14:paraId="20BE2FB4" w14:textId="4CB7D60F" w:rsidR="00CC1359" w:rsidRPr="00CC1359" w:rsidRDefault="00CC1359" w:rsidP="00CC1359">
            <w:pPr>
              <w:jc w:val="right"/>
              <w:rPr>
                <w:color w:val="000000"/>
                <w:sz w:val="22"/>
                <w:szCs w:val="22"/>
              </w:rPr>
            </w:pPr>
            <w:r w:rsidRPr="00CC1359">
              <w:rPr>
                <w:color w:val="000000"/>
                <w:sz w:val="22"/>
                <w:szCs w:val="22"/>
              </w:rPr>
              <w:t xml:space="preserve">$1,025.83 </w:t>
            </w:r>
          </w:p>
        </w:tc>
        <w:tc>
          <w:tcPr>
            <w:tcW w:w="1574" w:type="dxa"/>
            <w:tcBorders>
              <w:top w:val="nil"/>
              <w:left w:val="nil"/>
              <w:bottom w:val="nil"/>
              <w:right w:val="nil"/>
            </w:tcBorders>
            <w:shd w:val="clear" w:color="auto" w:fill="auto"/>
            <w:noWrap/>
            <w:vAlign w:val="center"/>
            <w:hideMark/>
          </w:tcPr>
          <w:p w14:paraId="3B38CEA1" w14:textId="4B4BD2D1" w:rsidR="00CC1359" w:rsidRPr="00CC1359" w:rsidRDefault="00CC1359" w:rsidP="00CC1359">
            <w:pPr>
              <w:jc w:val="right"/>
              <w:rPr>
                <w:color w:val="000000"/>
                <w:sz w:val="22"/>
                <w:szCs w:val="22"/>
              </w:rPr>
            </w:pPr>
            <w:r w:rsidRPr="00CC1359">
              <w:rPr>
                <w:color w:val="000000"/>
                <w:sz w:val="22"/>
                <w:szCs w:val="22"/>
              </w:rPr>
              <w:t xml:space="preserve">$1,178.00 </w:t>
            </w:r>
          </w:p>
        </w:tc>
        <w:tc>
          <w:tcPr>
            <w:tcW w:w="2038" w:type="dxa"/>
            <w:tcBorders>
              <w:top w:val="nil"/>
              <w:left w:val="nil"/>
              <w:bottom w:val="nil"/>
              <w:right w:val="single" w:sz="8" w:space="0" w:color="auto"/>
            </w:tcBorders>
            <w:shd w:val="clear" w:color="auto" w:fill="auto"/>
            <w:noWrap/>
            <w:vAlign w:val="center"/>
            <w:hideMark/>
          </w:tcPr>
          <w:p w14:paraId="0D5BBFD9" w14:textId="4D3B481E" w:rsidR="00CC1359" w:rsidRPr="00CC1359" w:rsidRDefault="00CC1359" w:rsidP="00CC1359">
            <w:pPr>
              <w:jc w:val="right"/>
              <w:rPr>
                <w:color w:val="000000"/>
                <w:sz w:val="22"/>
                <w:szCs w:val="22"/>
              </w:rPr>
            </w:pPr>
            <w:r w:rsidRPr="00CC1359">
              <w:rPr>
                <w:color w:val="000000"/>
                <w:sz w:val="22"/>
                <w:szCs w:val="22"/>
              </w:rPr>
              <w:t xml:space="preserve">$882.50 </w:t>
            </w:r>
          </w:p>
        </w:tc>
      </w:tr>
      <w:tr w:rsidR="00CC1359" w:rsidRPr="000F72F3" w14:paraId="64499536"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69E222E1" w14:textId="77777777" w:rsidR="00CC1359" w:rsidRPr="000F72F3" w:rsidRDefault="00CC1359" w:rsidP="00CC1359">
            <w:pPr>
              <w:rPr>
                <w:color w:val="000000"/>
                <w:sz w:val="22"/>
                <w:szCs w:val="22"/>
              </w:rPr>
            </w:pPr>
            <w:r w:rsidRPr="000F72F3">
              <w:rPr>
                <w:color w:val="000000"/>
                <w:sz w:val="22"/>
                <w:szCs w:val="22"/>
              </w:rPr>
              <w:t>6"</w:t>
            </w:r>
          </w:p>
        </w:tc>
        <w:tc>
          <w:tcPr>
            <w:tcW w:w="1304" w:type="dxa"/>
            <w:tcBorders>
              <w:top w:val="nil"/>
              <w:left w:val="nil"/>
              <w:bottom w:val="nil"/>
              <w:right w:val="nil"/>
            </w:tcBorders>
            <w:shd w:val="clear" w:color="auto" w:fill="auto"/>
            <w:noWrap/>
            <w:vAlign w:val="center"/>
            <w:hideMark/>
          </w:tcPr>
          <w:p w14:paraId="236100A2" w14:textId="220CAAA7" w:rsidR="00CC1359" w:rsidRPr="00CC1359" w:rsidRDefault="00CC1359" w:rsidP="00CC1359">
            <w:pPr>
              <w:jc w:val="right"/>
              <w:rPr>
                <w:color w:val="000000"/>
                <w:sz w:val="22"/>
                <w:szCs w:val="22"/>
              </w:rPr>
            </w:pPr>
            <w:r w:rsidRPr="00CC1359">
              <w:rPr>
                <w:color w:val="000000"/>
                <w:sz w:val="22"/>
                <w:szCs w:val="22"/>
              </w:rPr>
              <w:t xml:space="preserve">$1,405.25 </w:t>
            </w:r>
          </w:p>
        </w:tc>
        <w:tc>
          <w:tcPr>
            <w:tcW w:w="1574" w:type="dxa"/>
            <w:tcBorders>
              <w:top w:val="nil"/>
              <w:left w:val="nil"/>
              <w:bottom w:val="nil"/>
              <w:right w:val="nil"/>
            </w:tcBorders>
            <w:shd w:val="clear" w:color="auto" w:fill="auto"/>
            <w:noWrap/>
            <w:vAlign w:val="center"/>
            <w:hideMark/>
          </w:tcPr>
          <w:p w14:paraId="5B621A18" w14:textId="25E5C58E" w:rsidR="00CC1359" w:rsidRPr="00CC1359" w:rsidRDefault="00CC1359" w:rsidP="00CC1359">
            <w:pPr>
              <w:jc w:val="right"/>
              <w:rPr>
                <w:color w:val="000000"/>
                <w:sz w:val="22"/>
                <w:szCs w:val="22"/>
              </w:rPr>
            </w:pPr>
            <w:r w:rsidRPr="00CC1359">
              <w:rPr>
                <w:color w:val="000000"/>
                <w:sz w:val="22"/>
                <w:szCs w:val="22"/>
              </w:rPr>
              <w:t xml:space="preserve">$2,051.67 </w:t>
            </w:r>
          </w:p>
        </w:tc>
        <w:tc>
          <w:tcPr>
            <w:tcW w:w="1574" w:type="dxa"/>
            <w:tcBorders>
              <w:top w:val="nil"/>
              <w:left w:val="nil"/>
              <w:bottom w:val="nil"/>
              <w:right w:val="nil"/>
            </w:tcBorders>
            <w:shd w:val="clear" w:color="auto" w:fill="auto"/>
            <w:noWrap/>
            <w:vAlign w:val="center"/>
            <w:hideMark/>
          </w:tcPr>
          <w:p w14:paraId="5D90035A" w14:textId="62EEF78C" w:rsidR="00CC1359" w:rsidRPr="00CC1359" w:rsidRDefault="00CC1359" w:rsidP="00CC1359">
            <w:pPr>
              <w:jc w:val="right"/>
              <w:rPr>
                <w:color w:val="000000"/>
                <w:sz w:val="22"/>
                <w:szCs w:val="22"/>
              </w:rPr>
            </w:pPr>
            <w:r w:rsidRPr="00CC1359">
              <w:rPr>
                <w:color w:val="000000"/>
                <w:sz w:val="22"/>
                <w:szCs w:val="22"/>
              </w:rPr>
              <w:t xml:space="preserve">$2,356.00 </w:t>
            </w:r>
          </w:p>
        </w:tc>
        <w:tc>
          <w:tcPr>
            <w:tcW w:w="2038" w:type="dxa"/>
            <w:tcBorders>
              <w:top w:val="nil"/>
              <w:left w:val="nil"/>
              <w:bottom w:val="nil"/>
              <w:right w:val="single" w:sz="8" w:space="0" w:color="auto"/>
            </w:tcBorders>
            <w:shd w:val="clear" w:color="auto" w:fill="auto"/>
            <w:noWrap/>
            <w:vAlign w:val="center"/>
            <w:hideMark/>
          </w:tcPr>
          <w:p w14:paraId="78DD7E77" w14:textId="636DE373" w:rsidR="00CC1359" w:rsidRPr="00CC1359" w:rsidRDefault="00CC1359" w:rsidP="00CC1359">
            <w:pPr>
              <w:jc w:val="right"/>
              <w:rPr>
                <w:color w:val="000000"/>
                <w:sz w:val="22"/>
                <w:szCs w:val="22"/>
              </w:rPr>
            </w:pPr>
            <w:r w:rsidRPr="00CC1359">
              <w:rPr>
                <w:color w:val="000000"/>
                <w:sz w:val="22"/>
                <w:szCs w:val="22"/>
              </w:rPr>
              <w:t xml:space="preserve">$1,765.00 </w:t>
            </w:r>
          </w:p>
        </w:tc>
      </w:tr>
      <w:tr w:rsidR="000F72F3" w:rsidRPr="000F72F3" w14:paraId="18D6B9A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5EE2DBA" w14:textId="77777777" w:rsidR="000F72F3" w:rsidRPr="000F72F3" w:rsidRDefault="000F72F3" w:rsidP="000F72F3">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4D5D351A" w14:textId="77777777" w:rsidR="000F72F3" w:rsidRPr="000F72F3" w:rsidRDefault="000F72F3" w:rsidP="000F72F3">
            <w:pPr>
              <w:rPr>
                <w:color w:val="000000"/>
                <w:sz w:val="22"/>
                <w:szCs w:val="22"/>
              </w:rPr>
            </w:pPr>
          </w:p>
        </w:tc>
        <w:tc>
          <w:tcPr>
            <w:tcW w:w="1574" w:type="dxa"/>
            <w:tcBorders>
              <w:top w:val="nil"/>
              <w:left w:val="nil"/>
              <w:bottom w:val="nil"/>
              <w:right w:val="nil"/>
            </w:tcBorders>
            <w:shd w:val="clear" w:color="auto" w:fill="auto"/>
            <w:noWrap/>
            <w:vAlign w:val="center"/>
            <w:hideMark/>
          </w:tcPr>
          <w:p w14:paraId="0BCAFC18" w14:textId="77777777" w:rsidR="000F72F3" w:rsidRPr="000F72F3" w:rsidRDefault="000F72F3" w:rsidP="000F72F3">
            <w:pPr>
              <w:jc w:val="right"/>
              <w:rPr>
                <w:sz w:val="22"/>
                <w:szCs w:val="22"/>
              </w:rPr>
            </w:pPr>
          </w:p>
        </w:tc>
        <w:tc>
          <w:tcPr>
            <w:tcW w:w="1574" w:type="dxa"/>
            <w:tcBorders>
              <w:top w:val="nil"/>
              <w:left w:val="nil"/>
              <w:bottom w:val="nil"/>
              <w:right w:val="nil"/>
            </w:tcBorders>
            <w:shd w:val="clear" w:color="auto" w:fill="auto"/>
            <w:noWrap/>
            <w:vAlign w:val="center"/>
            <w:hideMark/>
          </w:tcPr>
          <w:p w14:paraId="0535C970" w14:textId="77777777" w:rsidR="000F72F3" w:rsidRPr="000F72F3" w:rsidRDefault="000F72F3" w:rsidP="000F72F3">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7B7D814F" w14:textId="77777777" w:rsidR="000F72F3" w:rsidRPr="000F72F3" w:rsidRDefault="000F72F3" w:rsidP="000F72F3">
            <w:pPr>
              <w:jc w:val="right"/>
              <w:rPr>
                <w:color w:val="000000"/>
                <w:sz w:val="22"/>
                <w:szCs w:val="22"/>
              </w:rPr>
            </w:pPr>
            <w:r w:rsidRPr="000F72F3">
              <w:rPr>
                <w:color w:val="000000"/>
                <w:sz w:val="22"/>
                <w:szCs w:val="22"/>
              </w:rPr>
              <w:t> </w:t>
            </w:r>
          </w:p>
        </w:tc>
      </w:tr>
      <w:tr w:rsidR="000F72F3" w:rsidRPr="000F72F3" w14:paraId="034C5EF9" w14:textId="77777777" w:rsidTr="0078438A">
        <w:trPr>
          <w:trHeight w:val="271"/>
        </w:trPr>
        <w:tc>
          <w:tcPr>
            <w:tcW w:w="4999" w:type="dxa"/>
            <w:gridSpan w:val="2"/>
            <w:tcBorders>
              <w:top w:val="nil"/>
              <w:left w:val="single" w:sz="8" w:space="0" w:color="auto"/>
              <w:bottom w:val="nil"/>
              <w:right w:val="nil"/>
            </w:tcBorders>
            <w:shd w:val="clear" w:color="auto" w:fill="auto"/>
            <w:noWrap/>
            <w:vAlign w:val="bottom"/>
            <w:hideMark/>
          </w:tcPr>
          <w:p w14:paraId="40C031D4" w14:textId="7EACE93D" w:rsidR="000F72F3" w:rsidRPr="000F72F3" w:rsidRDefault="000F72F3" w:rsidP="000F72F3">
            <w:pPr>
              <w:rPr>
                <w:b/>
                <w:bCs/>
                <w:sz w:val="22"/>
                <w:szCs w:val="22"/>
              </w:rPr>
            </w:pPr>
            <w:r w:rsidRPr="000F72F3">
              <w:rPr>
                <w:b/>
                <w:bCs/>
                <w:sz w:val="22"/>
                <w:szCs w:val="22"/>
              </w:rPr>
              <w:t xml:space="preserve">Gallonage Charge - Residential Service </w:t>
            </w:r>
          </w:p>
        </w:tc>
        <w:tc>
          <w:tcPr>
            <w:tcW w:w="1574" w:type="dxa"/>
            <w:tcBorders>
              <w:top w:val="nil"/>
              <w:left w:val="nil"/>
              <w:bottom w:val="nil"/>
              <w:right w:val="nil"/>
            </w:tcBorders>
            <w:shd w:val="clear" w:color="auto" w:fill="auto"/>
            <w:noWrap/>
            <w:vAlign w:val="bottom"/>
            <w:hideMark/>
          </w:tcPr>
          <w:p w14:paraId="284456BA" w14:textId="77777777" w:rsidR="000F72F3" w:rsidRPr="000F72F3" w:rsidRDefault="000F72F3" w:rsidP="000F72F3">
            <w:pPr>
              <w:rPr>
                <w:sz w:val="22"/>
                <w:szCs w:val="22"/>
              </w:rPr>
            </w:pPr>
          </w:p>
        </w:tc>
        <w:tc>
          <w:tcPr>
            <w:tcW w:w="1574" w:type="dxa"/>
            <w:tcBorders>
              <w:top w:val="nil"/>
              <w:left w:val="nil"/>
              <w:bottom w:val="nil"/>
              <w:right w:val="nil"/>
            </w:tcBorders>
            <w:shd w:val="clear" w:color="auto" w:fill="auto"/>
            <w:noWrap/>
            <w:vAlign w:val="bottom"/>
            <w:hideMark/>
          </w:tcPr>
          <w:p w14:paraId="60BFF22A" w14:textId="77777777" w:rsidR="000F72F3" w:rsidRPr="000F72F3" w:rsidRDefault="000F72F3" w:rsidP="000F72F3">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3EBA11DF" w14:textId="77777777" w:rsidR="000F72F3" w:rsidRPr="000F72F3" w:rsidRDefault="000F72F3" w:rsidP="000F72F3">
            <w:pPr>
              <w:rPr>
                <w:sz w:val="22"/>
                <w:szCs w:val="22"/>
              </w:rPr>
            </w:pPr>
            <w:r w:rsidRPr="000F72F3">
              <w:rPr>
                <w:sz w:val="22"/>
                <w:szCs w:val="22"/>
              </w:rPr>
              <w:t> </w:t>
            </w:r>
          </w:p>
        </w:tc>
      </w:tr>
      <w:tr w:rsidR="00CC1359" w:rsidRPr="000F72F3" w14:paraId="4899A607"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3E42A76" w14:textId="77777777" w:rsidR="00CC1359" w:rsidRPr="000F72F3" w:rsidRDefault="00CC1359" w:rsidP="00CC1359">
            <w:pPr>
              <w:rPr>
                <w:color w:val="000000"/>
                <w:sz w:val="22"/>
                <w:szCs w:val="22"/>
              </w:rPr>
            </w:pPr>
            <w:r w:rsidRPr="000F72F3">
              <w:rPr>
                <w:color w:val="000000"/>
                <w:sz w:val="22"/>
                <w:szCs w:val="22"/>
              </w:rPr>
              <w:t>0 - 5,000 Gallons</w:t>
            </w:r>
          </w:p>
        </w:tc>
        <w:tc>
          <w:tcPr>
            <w:tcW w:w="1304" w:type="dxa"/>
            <w:tcBorders>
              <w:top w:val="nil"/>
              <w:left w:val="nil"/>
              <w:bottom w:val="nil"/>
              <w:right w:val="nil"/>
            </w:tcBorders>
            <w:shd w:val="clear" w:color="auto" w:fill="auto"/>
            <w:noWrap/>
            <w:vAlign w:val="center"/>
            <w:hideMark/>
          </w:tcPr>
          <w:p w14:paraId="033DA699" w14:textId="78B9F217" w:rsidR="00CC1359" w:rsidRPr="00CC1359" w:rsidRDefault="00CC1359" w:rsidP="00CC1359">
            <w:pPr>
              <w:jc w:val="right"/>
              <w:rPr>
                <w:color w:val="000000"/>
                <w:sz w:val="22"/>
                <w:szCs w:val="22"/>
              </w:rPr>
            </w:pPr>
            <w:r w:rsidRPr="00CC1359">
              <w:rPr>
                <w:color w:val="000000"/>
                <w:sz w:val="22"/>
                <w:szCs w:val="22"/>
              </w:rPr>
              <w:t xml:space="preserve">$8.86 </w:t>
            </w:r>
          </w:p>
        </w:tc>
        <w:tc>
          <w:tcPr>
            <w:tcW w:w="1574" w:type="dxa"/>
            <w:tcBorders>
              <w:top w:val="nil"/>
              <w:left w:val="nil"/>
              <w:bottom w:val="nil"/>
              <w:right w:val="nil"/>
            </w:tcBorders>
            <w:shd w:val="clear" w:color="auto" w:fill="auto"/>
            <w:noWrap/>
            <w:vAlign w:val="center"/>
            <w:hideMark/>
          </w:tcPr>
          <w:p w14:paraId="6F2CE8C3" w14:textId="7ECAE1A0" w:rsidR="00CC1359" w:rsidRPr="00CC1359" w:rsidRDefault="00CC1359" w:rsidP="00CC1359">
            <w:pPr>
              <w:jc w:val="right"/>
              <w:rPr>
                <w:color w:val="000000"/>
                <w:sz w:val="22"/>
                <w:szCs w:val="22"/>
              </w:rPr>
            </w:pPr>
            <w:r w:rsidRPr="00CC1359">
              <w:rPr>
                <w:color w:val="000000"/>
                <w:sz w:val="22"/>
                <w:szCs w:val="22"/>
              </w:rPr>
              <w:t xml:space="preserve">$12.94 </w:t>
            </w:r>
          </w:p>
        </w:tc>
        <w:tc>
          <w:tcPr>
            <w:tcW w:w="1574" w:type="dxa"/>
            <w:tcBorders>
              <w:top w:val="nil"/>
              <w:left w:val="nil"/>
              <w:bottom w:val="nil"/>
              <w:right w:val="nil"/>
            </w:tcBorders>
            <w:shd w:val="clear" w:color="auto" w:fill="auto"/>
            <w:noWrap/>
            <w:vAlign w:val="center"/>
            <w:hideMark/>
          </w:tcPr>
          <w:p w14:paraId="28EA6EFD" w14:textId="2634A40F" w:rsidR="00CC1359" w:rsidRPr="00CC1359" w:rsidRDefault="00CC1359" w:rsidP="00CC1359">
            <w:pPr>
              <w:jc w:val="right"/>
              <w:rPr>
                <w:color w:val="000000"/>
                <w:sz w:val="22"/>
                <w:szCs w:val="22"/>
              </w:rPr>
            </w:pPr>
            <w:r w:rsidRPr="00CC1359">
              <w:rPr>
                <w:color w:val="000000"/>
                <w:sz w:val="22"/>
                <w:szCs w:val="22"/>
              </w:rPr>
              <w:t xml:space="preserve">$14.86 </w:t>
            </w:r>
          </w:p>
        </w:tc>
        <w:tc>
          <w:tcPr>
            <w:tcW w:w="2038" w:type="dxa"/>
            <w:tcBorders>
              <w:top w:val="nil"/>
              <w:left w:val="nil"/>
              <w:bottom w:val="nil"/>
              <w:right w:val="single" w:sz="8" w:space="0" w:color="auto"/>
            </w:tcBorders>
            <w:shd w:val="clear" w:color="auto" w:fill="auto"/>
            <w:noWrap/>
            <w:vAlign w:val="center"/>
            <w:hideMark/>
          </w:tcPr>
          <w:p w14:paraId="44B0AAEA" w14:textId="62FE00B8" w:rsidR="00CC1359" w:rsidRPr="00CC1359" w:rsidRDefault="00CC1359" w:rsidP="00CC1359">
            <w:pPr>
              <w:jc w:val="right"/>
              <w:rPr>
                <w:color w:val="000000"/>
                <w:sz w:val="22"/>
                <w:szCs w:val="22"/>
              </w:rPr>
            </w:pPr>
            <w:r w:rsidRPr="00CC1359">
              <w:rPr>
                <w:color w:val="000000"/>
                <w:sz w:val="22"/>
                <w:szCs w:val="22"/>
              </w:rPr>
              <w:t xml:space="preserve">$11.13 </w:t>
            </w:r>
          </w:p>
        </w:tc>
      </w:tr>
      <w:tr w:rsidR="00CC1359" w:rsidRPr="000F72F3" w14:paraId="17A1EB62"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49833E46" w14:textId="77777777" w:rsidR="00CC1359" w:rsidRPr="000F72F3" w:rsidRDefault="00CC1359" w:rsidP="00CC1359">
            <w:pPr>
              <w:rPr>
                <w:color w:val="000000"/>
                <w:sz w:val="22"/>
                <w:szCs w:val="22"/>
              </w:rPr>
            </w:pPr>
            <w:r w:rsidRPr="000F72F3">
              <w:rPr>
                <w:color w:val="000000"/>
                <w:sz w:val="22"/>
                <w:szCs w:val="22"/>
              </w:rPr>
              <w:t>5,001 - 10,000 Gallons</w:t>
            </w:r>
          </w:p>
        </w:tc>
        <w:tc>
          <w:tcPr>
            <w:tcW w:w="1304" w:type="dxa"/>
            <w:tcBorders>
              <w:top w:val="nil"/>
              <w:left w:val="nil"/>
              <w:bottom w:val="nil"/>
              <w:right w:val="nil"/>
            </w:tcBorders>
            <w:shd w:val="clear" w:color="auto" w:fill="auto"/>
            <w:noWrap/>
            <w:vAlign w:val="center"/>
            <w:hideMark/>
          </w:tcPr>
          <w:p w14:paraId="4AF8D434" w14:textId="3D56ED2E" w:rsidR="00CC1359" w:rsidRPr="00CC1359" w:rsidRDefault="00CC1359" w:rsidP="00CC1359">
            <w:pPr>
              <w:jc w:val="right"/>
              <w:rPr>
                <w:color w:val="000000"/>
                <w:sz w:val="22"/>
                <w:szCs w:val="22"/>
              </w:rPr>
            </w:pPr>
            <w:r w:rsidRPr="00CC1359">
              <w:rPr>
                <w:color w:val="000000"/>
                <w:sz w:val="22"/>
                <w:szCs w:val="22"/>
              </w:rPr>
              <w:t xml:space="preserve">$11.01 </w:t>
            </w:r>
          </w:p>
        </w:tc>
        <w:tc>
          <w:tcPr>
            <w:tcW w:w="1574" w:type="dxa"/>
            <w:tcBorders>
              <w:top w:val="nil"/>
              <w:left w:val="nil"/>
              <w:bottom w:val="nil"/>
              <w:right w:val="nil"/>
            </w:tcBorders>
            <w:shd w:val="clear" w:color="auto" w:fill="auto"/>
            <w:noWrap/>
            <w:vAlign w:val="center"/>
            <w:hideMark/>
          </w:tcPr>
          <w:p w14:paraId="46F1A163" w14:textId="0753BE10" w:rsidR="00CC1359" w:rsidRPr="00CC1359" w:rsidRDefault="00CC1359" w:rsidP="00CC1359">
            <w:pPr>
              <w:jc w:val="right"/>
              <w:rPr>
                <w:color w:val="000000"/>
                <w:sz w:val="22"/>
                <w:szCs w:val="22"/>
              </w:rPr>
            </w:pPr>
            <w:r w:rsidRPr="00CC1359">
              <w:rPr>
                <w:color w:val="000000"/>
                <w:sz w:val="22"/>
                <w:szCs w:val="22"/>
              </w:rPr>
              <w:t xml:space="preserve">$16.07 </w:t>
            </w:r>
          </w:p>
        </w:tc>
        <w:tc>
          <w:tcPr>
            <w:tcW w:w="1574" w:type="dxa"/>
            <w:tcBorders>
              <w:top w:val="nil"/>
              <w:left w:val="nil"/>
              <w:bottom w:val="nil"/>
              <w:right w:val="nil"/>
            </w:tcBorders>
            <w:shd w:val="clear" w:color="auto" w:fill="auto"/>
            <w:noWrap/>
            <w:vAlign w:val="center"/>
            <w:hideMark/>
          </w:tcPr>
          <w:p w14:paraId="3EC92C48" w14:textId="05B47003" w:rsidR="00CC1359" w:rsidRPr="00CC1359" w:rsidRDefault="00CC1359" w:rsidP="00CC1359">
            <w:pPr>
              <w:jc w:val="right"/>
              <w:rPr>
                <w:color w:val="000000"/>
                <w:sz w:val="22"/>
                <w:szCs w:val="22"/>
              </w:rPr>
            </w:pPr>
            <w:r w:rsidRPr="00CC1359">
              <w:rPr>
                <w:color w:val="000000"/>
                <w:sz w:val="22"/>
                <w:szCs w:val="22"/>
              </w:rPr>
              <w:t xml:space="preserve">$18.46 </w:t>
            </w:r>
          </w:p>
        </w:tc>
        <w:tc>
          <w:tcPr>
            <w:tcW w:w="2038" w:type="dxa"/>
            <w:tcBorders>
              <w:top w:val="nil"/>
              <w:left w:val="nil"/>
              <w:bottom w:val="nil"/>
              <w:right w:val="single" w:sz="8" w:space="0" w:color="auto"/>
            </w:tcBorders>
            <w:shd w:val="clear" w:color="auto" w:fill="auto"/>
            <w:noWrap/>
            <w:vAlign w:val="center"/>
            <w:hideMark/>
          </w:tcPr>
          <w:p w14:paraId="46B48D6A" w14:textId="2487633D" w:rsidR="00CC1359" w:rsidRPr="00CC1359" w:rsidRDefault="00CC1359" w:rsidP="00CC1359">
            <w:pPr>
              <w:jc w:val="right"/>
              <w:rPr>
                <w:color w:val="000000"/>
                <w:sz w:val="22"/>
                <w:szCs w:val="22"/>
              </w:rPr>
            </w:pPr>
            <w:r w:rsidRPr="00CC1359">
              <w:rPr>
                <w:color w:val="000000"/>
                <w:sz w:val="22"/>
                <w:szCs w:val="22"/>
              </w:rPr>
              <w:t xml:space="preserve">$13.83 </w:t>
            </w:r>
          </w:p>
        </w:tc>
      </w:tr>
      <w:tr w:rsidR="00CC1359" w:rsidRPr="000F72F3" w14:paraId="71B7FA49"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39CFDA34" w14:textId="77777777" w:rsidR="00CC1359" w:rsidRPr="000F72F3" w:rsidRDefault="00CC1359" w:rsidP="00CC1359">
            <w:pPr>
              <w:rPr>
                <w:color w:val="000000"/>
                <w:sz w:val="22"/>
                <w:szCs w:val="22"/>
              </w:rPr>
            </w:pPr>
            <w:r w:rsidRPr="000F72F3">
              <w:rPr>
                <w:color w:val="000000"/>
                <w:sz w:val="22"/>
                <w:szCs w:val="22"/>
              </w:rPr>
              <w:t>Over 10,000 Gallons</w:t>
            </w:r>
          </w:p>
        </w:tc>
        <w:tc>
          <w:tcPr>
            <w:tcW w:w="1304" w:type="dxa"/>
            <w:tcBorders>
              <w:top w:val="nil"/>
              <w:left w:val="nil"/>
              <w:bottom w:val="nil"/>
              <w:right w:val="nil"/>
            </w:tcBorders>
            <w:shd w:val="clear" w:color="auto" w:fill="auto"/>
            <w:noWrap/>
            <w:vAlign w:val="center"/>
            <w:hideMark/>
          </w:tcPr>
          <w:p w14:paraId="75F2E14B" w14:textId="2FDACF75" w:rsidR="00CC1359" w:rsidRPr="00CC1359" w:rsidRDefault="00CC1359" w:rsidP="00CC1359">
            <w:pPr>
              <w:jc w:val="right"/>
              <w:rPr>
                <w:color w:val="000000"/>
                <w:sz w:val="22"/>
                <w:szCs w:val="22"/>
              </w:rPr>
            </w:pPr>
            <w:r w:rsidRPr="00CC1359">
              <w:rPr>
                <w:color w:val="000000"/>
                <w:sz w:val="22"/>
                <w:szCs w:val="22"/>
              </w:rPr>
              <w:t xml:space="preserve">$16.52 </w:t>
            </w:r>
          </w:p>
        </w:tc>
        <w:tc>
          <w:tcPr>
            <w:tcW w:w="1574" w:type="dxa"/>
            <w:tcBorders>
              <w:top w:val="nil"/>
              <w:left w:val="nil"/>
              <w:bottom w:val="nil"/>
              <w:right w:val="nil"/>
            </w:tcBorders>
            <w:shd w:val="clear" w:color="auto" w:fill="auto"/>
            <w:noWrap/>
            <w:vAlign w:val="center"/>
            <w:hideMark/>
          </w:tcPr>
          <w:p w14:paraId="01B9E360" w14:textId="034CC54E" w:rsidR="00CC1359" w:rsidRPr="00CC1359" w:rsidRDefault="00CC1359" w:rsidP="00CC1359">
            <w:pPr>
              <w:jc w:val="right"/>
              <w:rPr>
                <w:color w:val="000000"/>
                <w:sz w:val="22"/>
                <w:szCs w:val="22"/>
              </w:rPr>
            </w:pPr>
            <w:r w:rsidRPr="00CC1359">
              <w:rPr>
                <w:color w:val="000000"/>
                <w:sz w:val="22"/>
                <w:szCs w:val="22"/>
              </w:rPr>
              <w:t xml:space="preserve">$24.12 </w:t>
            </w:r>
          </w:p>
        </w:tc>
        <w:tc>
          <w:tcPr>
            <w:tcW w:w="1574" w:type="dxa"/>
            <w:tcBorders>
              <w:top w:val="nil"/>
              <w:left w:val="nil"/>
              <w:bottom w:val="nil"/>
              <w:right w:val="nil"/>
            </w:tcBorders>
            <w:shd w:val="clear" w:color="auto" w:fill="auto"/>
            <w:noWrap/>
            <w:vAlign w:val="center"/>
            <w:hideMark/>
          </w:tcPr>
          <w:p w14:paraId="5354875B" w14:textId="502FAFB8" w:rsidR="00CC1359" w:rsidRPr="00CC1359" w:rsidRDefault="00CC1359" w:rsidP="00CC1359">
            <w:pPr>
              <w:jc w:val="right"/>
              <w:rPr>
                <w:color w:val="000000"/>
                <w:sz w:val="22"/>
                <w:szCs w:val="22"/>
              </w:rPr>
            </w:pPr>
            <w:r w:rsidRPr="00CC1359">
              <w:rPr>
                <w:color w:val="000000"/>
                <w:sz w:val="22"/>
                <w:szCs w:val="22"/>
              </w:rPr>
              <w:t xml:space="preserve">$27.70 </w:t>
            </w:r>
          </w:p>
        </w:tc>
        <w:tc>
          <w:tcPr>
            <w:tcW w:w="2038" w:type="dxa"/>
            <w:tcBorders>
              <w:top w:val="nil"/>
              <w:left w:val="nil"/>
              <w:bottom w:val="nil"/>
              <w:right w:val="single" w:sz="8" w:space="0" w:color="auto"/>
            </w:tcBorders>
            <w:shd w:val="clear" w:color="auto" w:fill="auto"/>
            <w:noWrap/>
            <w:vAlign w:val="center"/>
            <w:hideMark/>
          </w:tcPr>
          <w:p w14:paraId="6CD991B7" w14:textId="3710E540" w:rsidR="00CC1359" w:rsidRPr="00CC1359" w:rsidRDefault="00CC1359" w:rsidP="00CC1359">
            <w:pPr>
              <w:jc w:val="right"/>
              <w:rPr>
                <w:color w:val="000000"/>
                <w:sz w:val="22"/>
                <w:szCs w:val="22"/>
              </w:rPr>
            </w:pPr>
            <w:r w:rsidRPr="00CC1359">
              <w:rPr>
                <w:color w:val="000000"/>
                <w:sz w:val="22"/>
                <w:szCs w:val="22"/>
              </w:rPr>
              <w:t xml:space="preserve">$20.75 </w:t>
            </w:r>
          </w:p>
        </w:tc>
      </w:tr>
      <w:tr w:rsidR="000F72F3" w:rsidRPr="000F72F3" w14:paraId="3B4110FD"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3A09B66F" w14:textId="77777777" w:rsidR="000F72F3" w:rsidRPr="000F72F3" w:rsidRDefault="000F72F3" w:rsidP="000F72F3">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21A89A2A" w14:textId="77777777" w:rsidR="000F72F3" w:rsidRPr="00CC1359" w:rsidRDefault="000F72F3" w:rsidP="000F72F3">
            <w:pPr>
              <w:rPr>
                <w:color w:val="000000"/>
                <w:sz w:val="22"/>
                <w:szCs w:val="22"/>
              </w:rPr>
            </w:pPr>
          </w:p>
        </w:tc>
        <w:tc>
          <w:tcPr>
            <w:tcW w:w="1574" w:type="dxa"/>
            <w:tcBorders>
              <w:top w:val="nil"/>
              <w:left w:val="nil"/>
              <w:bottom w:val="nil"/>
              <w:right w:val="nil"/>
            </w:tcBorders>
            <w:shd w:val="clear" w:color="auto" w:fill="auto"/>
            <w:noWrap/>
            <w:vAlign w:val="center"/>
            <w:hideMark/>
          </w:tcPr>
          <w:p w14:paraId="5C2F0EEE" w14:textId="77777777" w:rsidR="000F72F3" w:rsidRPr="00CC1359" w:rsidRDefault="000F72F3" w:rsidP="000F72F3">
            <w:pPr>
              <w:jc w:val="right"/>
              <w:rPr>
                <w:sz w:val="22"/>
                <w:szCs w:val="22"/>
              </w:rPr>
            </w:pPr>
          </w:p>
        </w:tc>
        <w:tc>
          <w:tcPr>
            <w:tcW w:w="1574" w:type="dxa"/>
            <w:tcBorders>
              <w:top w:val="nil"/>
              <w:left w:val="nil"/>
              <w:bottom w:val="nil"/>
              <w:right w:val="nil"/>
            </w:tcBorders>
            <w:shd w:val="clear" w:color="auto" w:fill="auto"/>
            <w:noWrap/>
            <w:vAlign w:val="center"/>
            <w:hideMark/>
          </w:tcPr>
          <w:p w14:paraId="145C99DA" w14:textId="77777777" w:rsidR="000F72F3" w:rsidRPr="00CC1359" w:rsidRDefault="000F72F3" w:rsidP="000F72F3">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3F870E6C" w14:textId="77777777" w:rsidR="000F72F3" w:rsidRPr="00CC1359" w:rsidRDefault="000F72F3" w:rsidP="000F72F3">
            <w:pPr>
              <w:jc w:val="right"/>
              <w:rPr>
                <w:color w:val="000000"/>
                <w:sz w:val="22"/>
                <w:szCs w:val="22"/>
              </w:rPr>
            </w:pPr>
            <w:r w:rsidRPr="00CC1359">
              <w:rPr>
                <w:color w:val="000000"/>
                <w:sz w:val="22"/>
                <w:szCs w:val="22"/>
              </w:rPr>
              <w:t> </w:t>
            </w:r>
          </w:p>
        </w:tc>
      </w:tr>
      <w:tr w:rsidR="000F72F3" w:rsidRPr="000F72F3" w14:paraId="4782DC5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4A3585E3" w14:textId="77777777" w:rsidR="000F72F3" w:rsidRPr="000F72F3" w:rsidRDefault="000F72F3" w:rsidP="000F72F3">
            <w:pPr>
              <w:rPr>
                <w:b/>
                <w:bCs/>
                <w:color w:val="000000"/>
                <w:sz w:val="22"/>
                <w:szCs w:val="22"/>
              </w:rPr>
            </w:pPr>
            <w:r w:rsidRPr="000F72F3">
              <w:rPr>
                <w:b/>
                <w:bCs/>
                <w:color w:val="000000"/>
                <w:sz w:val="22"/>
                <w:szCs w:val="22"/>
              </w:rPr>
              <w:t>General and Irrigation Service</w:t>
            </w:r>
          </w:p>
        </w:tc>
        <w:tc>
          <w:tcPr>
            <w:tcW w:w="1304" w:type="dxa"/>
            <w:tcBorders>
              <w:top w:val="nil"/>
              <w:left w:val="nil"/>
              <w:bottom w:val="nil"/>
              <w:right w:val="nil"/>
            </w:tcBorders>
            <w:shd w:val="clear" w:color="auto" w:fill="auto"/>
            <w:noWrap/>
            <w:vAlign w:val="center"/>
            <w:hideMark/>
          </w:tcPr>
          <w:p w14:paraId="025E365A" w14:textId="77777777" w:rsidR="000F72F3" w:rsidRPr="00CC1359" w:rsidRDefault="000F72F3" w:rsidP="000F72F3">
            <w:pPr>
              <w:rPr>
                <w:b/>
                <w:bCs/>
                <w:color w:val="000000"/>
                <w:sz w:val="22"/>
                <w:szCs w:val="22"/>
              </w:rPr>
            </w:pPr>
          </w:p>
        </w:tc>
        <w:tc>
          <w:tcPr>
            <w:tcW w:w="1574" w:type="dxa"/>
            <w:tcBorders>
              <w:top w:val="nil"/>
              <w:left w:val="nil"/>
              <w:bottom w:val="nil"/>
              <w:right w:val="nil"/>
            </w:tcBorders>
            <w:shd w:val="clear" w:color="auto" w:fill="auto"/>
            <w:noWrap/>
            <w:vAlign w:val="center"/>
            <w:hideMark/>
          </w:tcPr>
          <w:p w14:paraId="7357C8D9" w14:textId="77777777" w:rsidR="000F72F3" w:rsidRPr="00CC1359" w:rsidRDefault="000F72F3" w:rsidP="000F72F3">
            <w:pPr>
              <w:jc w:val="right"/>
              <w:rPr>
                <w:sz w:val="22"/>
                <w:szCs w:val="22"/>
              </w:rPr>
            </w:pPr>
          </w:p>
        </w:tc>
        <w:tc>
          <w:tcPr>
            <w:tcW w:w="1574" w:type="dxa"/>
            <w:tcBorders>
              <w:top w:val="nil"/>
              <w:left w:val="nil"/>
              <w:bottom w:val="nil"/>
              <w:right w:val="nil"/>
            </w:tcBorders>
            <w:shd w:val="clear" w:color="auto" w:fill="auto"/>
            <w:noWrap/>
            <w:vAlign w:val="center"/>
            <w:hideMark/>
          </w:tcPr>
          <w:p w14:paraId="09C128D8" w14:textId="77777777" w:rsidR="000F72F3" w:rsidRPr="00CC1359" w:rsidRDefault="000F72F3" w:rsidP="000F72F3">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5248A230" w14:textId="77777777" w:rsidR="000F72F3" w:rsidRPr="00CC1359" w:rsidRDefault="000F72F3" w:rsidP="000F72F3">
            <w:pPr>
              <w:jc w:val="right"/>
              <w:rPr>
                <w:color w:val="000000"/>
                <w:sz w:val="22"/>
                <w:szCs w:val="22"/>
              </w:rPr>
            </w:pPr>
            <w:r w:rsidRPr="00CC1359">
              <w:rPr>
                <w:color w:val="000000"/>
                <w:sz w:val="22"/>
                <w:szCs w:val="22"/>
              </w:rPr>
              <w:t> </w:t>
            </w:r>
          </w:p>
        </w:tc>
      </w:tr>
      <w:tr w:rsidR="000F72F3" w:rsidRPr="000F72F3" w14:paraId="3B93C63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024C95DC" w14:textId="77777777" w:rsidR="000F72F3" w:rsidRPr="000F72F3" w:rsidRDefault="000F72F3" w:rsidP="000F72F3">
            <w:pPr>
              <w:rPr>
                <w:sz w:val="22"/>
                <w:szCs w:val="22"/>
              </w:rPr>
            </w:pPr>
            <w:r w:rsidRPr="000F72F3">
              <w:rPr>
                <w:sz w:val="22"/>
                <w:szCs w:val="22"/>
              </w:rPr>
              <w:t>Base Facility Charge by Meter Size</w:t>
            </w:r>
          </w:p>
        </w:tc>
        <w:tc>
          <w:tcPr>
            <w:tcW w:w="1304" w:type="dxa"/>
            <w:tcBorders>
              <w:top w:val="nil"/>
              <w:left w:val="nil"/>
              <w:bottom w:val="nil"/>
              <w:right w:val="nil"/>
            </w:tcBorders>
            <w:shd w:val="clear" w:color="auto" w:fill="auto"/>
            <w:noWrap/>
            <w:vAlign w:val="center"/>
            <w:hideMark/>
          </w:tcPr>
          <w:p w14:paraId="4F1DC3A1" w14:textId="77777777" w:rsidR="000F72F3" w:rsidRPr="00CC1359" w:rsidRDefault="000F72F3" w:rsidP="000F72F3">
            <w:pPr>
              <w:rPr>
                <w:sz w:val="22"/>
                <w:szCs w:val="22"/>
              </w:rPr>
            </w:pPr>
          </w:p>
        </w:tc>
        <w:tc>
          <w:tcPr>
            <w:tcW w:w="1574" w:type="dxa"/>
            <w:tcBorders>
              <w:top w:val="nil"/>
              <w:left w:val="nil"/>
              <w:bottom w:val="nil"/>
              <w:right w:val="nil"/>
            </w:tcBorders>
            <w:shd w:val="clear" w:color="auto" w:fill="auto"/>
            <w:noWrap/>
            <w:vAlign w:val="center"/>
            <w:hideMark/>
          </w:tcPr>
          <w:p w14:paraId="43E6E5DC" w14:textId="77777777" w:rsidR="000F72F3" w:rsidRPr="00CC1359" w:rsidRDefault="000F72F3" w:rsidP="000F72F3">
            <w:pPr>
              <w:rPr>
                <w:sz w:val="22"/>
                <w:szCs w:val="22"/>
              </w:rPr>
            </w:pPr>
          </w:p>
        </w:tc>
        <w:tc>
          <w:tcPr>
            <w:tcW w:w="1574" w:type="dxa"/>
            <w:tcBorders>
              <w:top w:val="nil"/>
              <w:left w:val="nil"/>
              <w:bottom w:val="nil"/>
              <w:right w:val="nil"/>
            </w:tcBorders>
            <w:shd w:val="clear" w:color="auto" w:fill="auto"/>
            <w:noWrap/>
            <w:vAlign w:val="center"/>
            <w:hideMark/>
          </w:tcPr>
          <w:p w14:paraId="0C0D08C2" w14:textId="77777777" w:rsidR="000F72F3" w:rsidRPr="00CC1359" w:rsidRDefault="000F72F3" w:rsidP="000F72F3">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6B15BA2A" w14:textId="77777777" w:rsidR="000F72F3" w:rsidRPr="00CC1359" w:rsidRDefault="000F72F3" w:rsidP="000F72F3">
            <w:pPr>
              <w:rPr>
                <w:sz w:val="22"/>
                <w:szCs w:val="22"/>
              </w:rPr>
            </w:pPr>
            <w:r w:rsidRPr="00CC1359">
              <w:rPr>
                <w:sz w:val="22"/>
                <w:szCs w:val="22"/>
              </w:rPr>
              <w:t> </w:t>
            </w:r>
          </w:p>
        </w:tc>
      </w:tr>
      <w:tr w:rsidR="00CC1359" w:rsidRPr="000F72F3" w14:paraId="74C71BCA"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F28B1B5" w14:textId="77777777" w:rsidR="00CC1359" w:rsidRPr="000F72F3" w:rsidRDefault="00CC1359" w:rsidP="00CC1359">
            <w:pPr>
              <w:rPr>
                <w:color w:val="000000"/>
                <w:sz w:val="22"/>
                <w:szCs w:val="22"/>
              </w:rPr>
            </w:pPr>
            <w:r w:rsidRPr="000F72F3">
              <w:rPr>
                <w:color w:val="000000"/>
                <w:sz w:val="22"/>
                <w:szCs w:val="22"/>
              </w:rPr>
              <w:t>5/8"X3/4"</w:t>
            </w:r>
          </w:p>
        </w:tc>
        <w:tc>
          <w:tcPr>
            <w:tcW w:w="1304" w:type="dxa"/>
            <w:tcBorders>
              <w:top w:val="nil"/>
              <w:left w:val="nil"/>
              <w:bottom w:val="nil"/>
              <w:right w:val="nil"/>
            </w:tcBorders>
            <w:shd w:val="clear" w:color="auto" w:fill="auto"/>
            <w:noWrap/>
            <w:vAlign w:val="center"/>
            <w:hideMark/>
          </w:tcPr>
          <w:p w14:paraId="4736324A" w14:textId="3395F8D7" w:rsidR="00CC1359" w:rsidRPr="00CC1359" w:rsidRDefault="00CC1359" w:rsidP="00CC1359">
            <w:pPr>
              <w:jc w:val="right"/>
              <w:rPr>
                <w:color w:val="000000"/>
                <w:sz w:val="22"/>
                <w:szCs w:val="22"/>
              </w:rPr>
            </w:pPr>
            <w:r w:rsidRPr="00CC1359">
              <w:rPr>
                <w:color w:val="000000"/>
                <w:sz w:val="22"/>
                <w:szCs w:val="22"/>
              </w:rPr>
              <w:t xml:space="preserve">$28.10 </w:t>
            </w:r>
          </w:p>
        </w:tc>
        <w:tc>
          <w:tcPr>
            <w:tcW w:w="1574" w:type="dxa"/>
            <w:tcBorders>
              <w:top w:val="nil"/>
              <w:left w:val="nil"/>
              <w:bottom w:val="nil"/>
              <w:right w:val="nil"/>
            </w:tcBorders>
            <w:shd w:val="clear" w:color="auto" w:fill="auto"/>
            <w:noWrap/>
            <w:vAlign w:val="center"/>
            <w:hideMark/>
          </w:tcPr>
          <w:p w14:paraId="053409F1" w14:textId="6AFC8572" w:rsidR="00CC1359" w:rsidRPr="00CC1359" w:rsidRDefault="00CC1359" w:rsidP="00CC1359">
            <w:pPr>
              <w:jc w:val="right"/>
              <w:rPr>
                <w:color w:val="000000"/>
                <w:sz w:val="22"/>
                <w:szCs w:val="22"/>
              </w:rPr>
            </w:pPr>
            <w:r w:rsidRPr="00CC1359">
              <w:rPr>
                <w:color w:val="000000"/>
                <w:sz w:val="22"/>
                <w:szCs w:val="22"/>
              </w:rPr>
              <w:t xml:space="preserve">$41.03 </w:t>
            </w:r>
          </w:p>
        </w:tc>
        <w:tc>
          <w:tcPr>
            <w:tcW w:w="1574" w:type="dxa"/>
            <w:tcBorders>
              <w:top w:val="nil"/>
              <w:left w:val="nil"/>
              <w:bottom w:val="nil"/>
              <w:right w:val="nil"/>
            </w:tcBorders>
            <w:shd w:val="clear" w:color="auto" w:fill="auto"/>
            <w:noWrap/>
            <w:vAlign w:val="center"/>
            <w:hideMark/>
          </w:tcPr>
          <w:p w14:paraId="386E19D9" w14:textId="15B6CC5F" w:rsidR="00CC1359" w:rsidRPr="00CC1359" w:rsidRDefault="00CC1359" w:rsidP="00CC1359">
            <w:pPr>
              <w:jc w:val="right"/>
              <w:rPr>
                <w:color w:val="000000"/>
                <w:sz w:val="22"/>
                <w:szCs w:val="22"/>
              </w:rPr>
            </w:pPr>
            <w:r w:rsidRPr="00CC1359">
              <w:rPr>
                <w:color w:val="000000"/>
                <w:sz w:val="22"/>
                <w:szCs w:val="22"/>
              </w:rPr>
              <w:t xml:space="preserve">$47.12 </w:t>
            </w:r>
          </w:p>
        </w:tc>
        <w:tc>
          <w:tcPr>
            <w:tcW w:w="2038" w:type="dxa"/>
            <w:tcBorders>
              <w:top w:val="nil"/>
              <w:left w:val="nil"/>
              <w:bottom w:val="nil"/>
              <w:right w:val="single" w:sz="8" w:space="0" w:color="auto"/>
            </w:tcBorders>
            <w:shd w:val="clear" w:color="auto" w:fill="auto"/>
            <w:noWrap/>
            <w:vAlign w:val="center"/>
            <w:hideMark/>
          </w:tcPr>
          <w:p w14:paraId="72E2759E" w14:textId="2B9FD7AA" w:rsidR="00CC1359" w:rsidRPr="00CC1359" w:rsidRDefault="00CC1359" w:rsidP="00CC1359">
            <w:pPr>
              <w:jc w:val="right"/>
              <w:rPr>
                <w:color w:val="000000"/>
                <w:sz w:val="22"/>
                <w:szCs w:val="22"/>
              </w:rPr>
            </w:pPr>
            <w:r w:rsidRPr="00CC1359">
              <w:rPr>
                <w:color w:val="000000"/>
                <w:sz w:val="22"/>
                <w:szCs w:val="22"/>
              </w:rPr>
              <w:t xml:space="preserve">$35.30 </w:t>
            </w:r>
          </w:p>
        </w:tc>
      </w:tr>
      <w:tr w:rsidR="00CC1359" w:rsidRPr="000F72F3" w14:paraId="306E25E3"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15821C15" w14:textId="77777777" w:rsidR="00CC1359" w:rsidRPr="000F72F3" w:rsidRDefault="00CC1359" w:rsidP="00CC1359">
            <w:pPr>
              <w:rPr>
                <w:color w:val="000000"/>
                <w:sz w:val="22"/>
                <w:szCs w:val="22"/>
              </w:rPr>
            </w:pPr>
            <w:r w:rsidRPr="000F72F3">
              <w:rPr>
                <w:color w:val="000000"/>
                <w:sz w:val="22"/>
                <w:szCs w:val="22"/>
              </w:rPr>
              <w:t>3/4"</w:t>
            </w:r>
          </w:p>
        </w:tc>
        <w:tc>
          <w:tcPr>
            <w:tcW w:w="1304" w:type="dxa"/>
            <w:tcBorders>
              <w:top w:val="nil"/>
              <w:left w:val="nil"/>
              <w:bottom w:val="nil"/>
              <w:right w:val="nil"/>
            </w:tcBorders>
            <w:shd w:val="clear" w:color="auto" w:fill="auto"/>
            <w:noWrap/>
            <w:vAlign w:val="center"/>
            <w:hideMark/>
          </w:tcPr>
          <w:p w14:paraId="3B7C034F" w14:textId="5385B64A" w:rsidR="00CC1359" w:rsidRPr="00CC1359" w:rsidRDefault="00CC1359" w:rsidP="00CC1359">
            <w:pPr>
              <w:jc w:val="right"/>
              <w:rPr>
                <w:color w:val="000000"/>
                <w:sz w:val="22"/>
                <w:szCs w:val="22"/>
              </w:rPr>
            </w:pPr>
            <w:r w:rsidRPr="00CC1359">
              <w:rPr>
                <w:color w:val="000000"/>
                <w:sz w:val="22"/>
                <w:szCs w:val="22"/>
              </w:rPr>
              <w:t xml:space="preserve">$42.16 </w:t>
            </w:r>
          </w:p>
        </w:tc>
        <w:tc>
          <w:tcPr>
            <w:tcW w:w="1574" w:type="dxa"/>
            <w:tcBorders>
              <w:top w:val="nil"/>
              <w:left w:val="nil"/>
              <w:bottom w:val="nil"/>
              <w:right w:val="nil"/>
            </w:tcBorders>
            <w:shd w:val="clear" w:color="auto" w:fill="auto"/>
            <w:noWrap/>
            <w:vAlign w:val="center"/>
            <w:hideMark/>
          </w:tcPr>
          <w:p w14:paraId="1F97B196" w14:textId="14F46AF8" w:rsidR="00CC1359" w:rsidRPr="00CC1359" w:rsidRDefault="00CC1359" w:rsidP="00CC1359">
            <w:pPr>
              <w:jc w:val="right"/>
              <w:rPr>
                <w:color w:val="000000"/>
                <w:sz w:val="22"/>
                <w:szCs w:val="22"/>
              </w:rPr>
            </w:pPr>
            <w:r w:rsidRPr="00CC1359">
              <w:rPr>
                <w:color w:val="000000"/>
                <w:sz w:val="22"/>
                <w:szCs w:val="22"/>
              </w:rPr>
              <w:t xml:space="preserve">$61.55 </w:t>
            </w:r>
          </w:p>
        </w:tc>
        <w:tc>
          <w:tcPr>
            <w:tcW w:w="1574" w:type="dxa"/>
            <w:tcBorders>
              <w:top w:val="nil"/>
              <w:left w:val="nil"/>
              <w:bottom w:val="nil"/>
              <w:right w:val="nil"/>
            </w:tcBorders>
            <w:shd w:val="clear" w:color="auto" w:fill="auto"/>
            <w:noWrap/>
            <w:vAlign w:val="center"/>
            <w:hideMark/>
          </w:tcPr>
          <w:p w14:paraId="198490B3" w14:textId="61539D65" w:rsidR="00CC1359" w:rsidRPr="00CC1359" w:rsidRDefault="00CC1359" w:rsidP="00CC1359">
            <w:pPr>
              <w:jc w:val="right"/>
              <w:rPr>
                <w:color w:val="000000"/>
                <w:sz w:val="22"/>
                <w:szCs w:val="22"/>
              </w:rPr>
            </w:pPr>
            <w:r w:rsidRPr="00CC1359">
              <w:rPr>
                <w:color w:val="000000"/>
                <w:sz w:val="22"/>
                <w:szCs w:val="22"/>
              </w:rPr>
              <w:t xml:space="preserve">$70.68 </w:t>
            </w:r>
          </w:p>
        </w:tc>
        <w:tc>
          <w:tcPr>
            <w:tcW w:w="2038" w:type="dxa"/>
            <w:tcBorders>
              <w:top w:val="nil"/>
              <w:left w:val="nil"/>
              <w:bottom w:val="nil"/>
              <w:right w:val="single" w:sz="8" w:space="0" w:color="auto"/>
            </w:tcBorders>
            <w:shd w:val="clear" w:color="auto" w:fill="auto"/>
            <w:noWrap/>
            <w:vAlign w:val="center"/>
            <w:hideMark/>
          </w:tcPr>
          <w:p w14:paraId="0DAFE844" w14:textId="68D7CF50" w:rsidR="00CC1359" w:rsidRPr="00CC1359" w:rsidRDefault="00CC1359" w:rsidP="00CC1359">
            <w:pPr>
              <w:jc w:val="right"/>
              <w:rPr>
                <w:color w:val="000000"/>
                <w:sz w:val="22"/>
                <w:szCs w:val="22"/>
              </w:rPr>
            </w:pPr>
            <w:r w:rsidRPr="00CC1359">
              <w:rPr>
                <w:color w:val="000000"/>
                <w:sz w:val="22"/>
                <w:szCs w:val="22"/>
              </w:rPr>
              <w:t xml:space="preserve">$52.95 </w:t>
            </w:r>
          </w:p>
        </w:tc>
      </w:tr>
      <w:tr w:rsidR="00CC1359" w:rsidRPr="000F72F3" w14:paraId="2391ABC4"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0CB03D40" w14:textId="77777777" w:rsidR="00CC1359" w:rsidRPr="000F72F3" w:rsidRDefault="00CC1359" w:rsidP="00CC1359">
            <w:pPr>
              <w:rPr>
                <w:color w:val="000000"/>
                <w:sz w:val="22"/>
                <w:szCs w:val="22"/>
              </w:rPr>
            </w:pPr>
            <w:r w:rsidRPr="000F72F3">
              <w:rPr>
                <w:color w:val="000000"/>
                <w:sz w:val="22"/>
                <w:szCs w:val="22"/>
              </w:rPr>
              <w:t>1"</w:t>
            </w:r>
          </w:p>
        </w:tc>
        <w:tc>
          <w:tcPr>
            <w:tcW w:w="1304" w:type="dxa"/>
            <w:tcBorders>
              <w:top w:val="nil"/>
              <w:left w:val="nil"/>
              <w:bottom w:val="nil"/>
              <w:right w:val="nil"/>
            </w:tcBorders>
            <w:shd w:val="clear" w:color="auto" w:fill="auto"/>
            <w:noWrap/>
            <w:vAlign w:val="center"/>
            <w:hideMark/>
          </w:tcPr>
          <w:p w14:paraId="602A742C" w14:textId="3A2969FC" w:rsidR="00CC1359" w:rsidRPr="00CC1359" w:rsidRDefault="00CC1359" w:rsidP="00CC1359">
            <w:pPr>
              <w:jc w:val="right"/>
              <w:rPr>
                <w:color w:val="000000"/>
                <w:sz w:val="22"/>
                <w:szCs w:val="22"/>
              </w:rPr>
            </w:pPr>
            <w:r w:rsidRPr="00CC1359">
              <w:rPr>
                <w:color w:val="000000"/>
                <w:sz w:val="22"/>
                <w:szCs w:val="22"/>
              </w:rPr>
              <w:t xml:space="preserve">$70.26 </w:t>
            </w:r>
          </w:p>
        </w:tc>
        <w:tc>
          <w:tcPr>
            <w:tcW w:w="1574" w:type="dxa"/>
            <w:tcBorders>
              <w:top w:val="nil"/>
              <w:left w:val="nil"/>
              <w:bottom w:val="nil"/>
              <w:right w:val="nil"/>
            </w:tcBorders>
            <w:shd w:val="clear" w:color="auto" w:fill="auto"/>
            <w:noWrap/>
            <w:vAlign w:val="center"/>
            <w:hideMark/>
          </w:tcPr>
          <w:p w14:paraId="57B7B777" w14:textId="14DD95BE" w:rsidR="00CC1359" w:rsidRPr="00CC1359" w:rsidRDefault="00CC1359" w:rsidP="00CC1359">
            <w:pPr>
              <w:jc w:val="right"/>
              <w:rPr>
                <w:color w:val="000000"/>
                <w:sz w:val="22"/>
                <w:szCs w:val="22"/>
              </w:rPr>
            </w:pPr>
            <w:r w:rsidRPr="00CC1359">
              <w:rPr>
                <w:color w:val="000000"/>
                <w:sz w:val="22"/>
                <w:szCs w:val="22"/>
              </w:rPr>
              <w:t xml:space="preserve">$102.58 </w:t>
            </w:r>
          </w:p>
        </w:tc>
        <w:tc>
          <w:tcPr>
            <w:tcW w:w="1574" w:type="dxa"/>
            <w:tcBorders>
              <w:top w:val="nil"/>
              <w:left w:val="nil"/>
              <w:bottom w:val="nil"/>
              <w:right w:val="nil"/>
            </w:tcBorders>
            <w:shd w:val="clear" w:color="auto" w:fill="auto"/>
            <w:noWrap/>
            <w:vAlign w:val="center"/>
            <w:hideMark/>
          </w:tcPr>
          <w:p w14:paraId="3E063742" w14:textId="3A333230" w:rsidR="00CC1359" w:rsidRPr="00CC1359" w:rsidRDefault="00CC1359" w:rsidP="00CC1359">
            <w:pPr>
              <w:jc w:val="right"/>
              <w:rPr>
                <w:color w:val="000000"/>
                <w:sz w:val="22"/>
                <w:szCs w:val="22"/>
              </w:rPr>
            </w:pPr>
            <w:r w:rsidRPr="00CC1359">
              <w:rPr>
                <w:color w:val="000000"/>
                <w:sz w:val="22"/>
                <w:szCs w:val="22"/>
              </w:rPr>
              <w:t xml:space="preserve">$117.80 </w:t>
            </w:r>
          </w:p>
        </w:tc>
        <w:tc>
          <w:tcPr>
            <w:tcW w:w="2038" w:type="dxa"/>
            <w:tcBorders>
              <w:top w:val="nil"/>
              <w:left w:val="nil"/>
              <w:bottom w:val="nil"/>
              <w:right w:val="single" w:sz="8" w:space="0" w:color="auto"/>
            </w:tcBorders>
            <w:shd w:val="clear" w:color="auto" w:fill="auto"/>
            <w:noWrap/>
            <w:vAlign w:val="center"/>
            <w:hideMark/>
          </w:tcPr>
          <w:p w14:paraId="0F82AF74" w14:textId="3831AA0D" w:rsidR="00CC1359" w:rsidRPr="00CC1359" w:rsidRDefault="00CC1359" w:rsidP="00CC1359">
            <w:pPr>
              <w:jc w:val="right"/>
              <w:rPr>
                <w:color w:val="000000"/>
                <w:sz w:val="22"/>
                <w:szCs w:val="22"/>
              </w:rPr>
            </w:pPr>
            <w:r w:rsidRPr="00CC1359">
              <w:rPr>
                <w:color w:val="000000"/>
                <w:sz w:val="22"/>
                <w:szCs w:val="22"/>
              </w:rPr>
              <w:t xml:space="preserve">$88.25 </w:t>
            </w:r>
          </w:p>
        </w:tc>
      </w:tr>
      <w:tr w:rsidR="00CC1359" w:rsidRPr="000F72F3" w14:paraId="318A662A"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67741A4" w14:textId="77777777" w:rsidR="00CC1359" w:rsidRPr="000F72F3" w:rsidRDefault="00CC1359" w:rsidP="00CC1359">
            <w:pPr>
              <w:rPr>
                <w:color w:val="000000"/>
                <w:sz w:val="22"/>
                <w:szCs w:val="22"/>
              </w:rPr>
            </w:pPr>
            <w:r w:rsidRPr="000F72F3">
              <w:rPr>
                <w:color w:val="000000"/>
                <w:sz w:val="22"/>
                <w:szCs w:val="22"/>
              </w:rPr>
              <w:t>1-1/2"</w:t>
            </w:r>
          </w:p>
        </w:tc>
        <w:tc>
          <w:tcPr>
            <w:tcW w:w="1304" w:type="dxa"/>
            <w:tcBorders>
              <w:top w:val="nil"/>
              <w:left w:val="nil"/>
              <w:bottom w:val="nil"/>
              <w:right w:val="nil"/>
            </w:tcBorders>
            <w:shd w:val="clear" w:color="auto" w:fill="auto"/>
            <w:noWrap/>
            <w:vAlign w:val="center"/>
            <w:hideMark/>
          </w:tcPr>
          <w:p w14:paraId="481DF656" w14:textId="3F6DD174" w:rsidR="00CC1359" w:rsidRPr="00CC1359" w:rsidRDefault="00CC1359" w:rsidP="00CC1359">
            <w:pPr>
              <w:jc w:val="right"/>
              <w:rPr>
                <w:color w:val="000000"/>
                <w:sz w:val="22"/>
                <w:szCs w:val="22"/>
              </w:rPr>
            </w:pPr>
            <w:r w:rsidRPr="00CC1359">
              <w:rPr>
                <w:color w:val="000000"/>
                <w:sz w:val="22"/>
                <w:szCs w:val="22"/>
              </w:rPr>
              <w:t xml:space="preserve">$140.52 </w:t>
            </w:r>
          </w:p>
        </w:tc>
        <w:tc>
          <w:tcPr>
            <w:tcW w:w="1574" w:type="dxa"/>
            <w:tcBorders>
              <w:top w:val="nil"/>
              <w:left w:val="nil"/>
              <w:bottom w:val="nil"/>
              <w:right w:val="nil"/>
            </w:tcBorders>
            <w:shd w:val="clear" w:color="auto" w:fill="auto"/>
            <w:noWrap/>
            <w:vAlign w:val="center"/>
            <w:hideMark/>
          </w:tcPr>
          <w:p w14:paraId="40801F34" w14:textId="406D82C1" w:rsidR="00CC1359" w:rsidRPr="00CC1359" w:rsidRDefault="00CC1359" w:rsidP="00CC1359">
            <w:pPr>
              <w:jc w:val="right"/>
              <w:rPr>
                <w:color w:val="000000"/>
                <w:sz w:val="22"/>
                <w:szCs w:val="22"/>
              </w:rPr>
            </w:pPr>
            <w:r w:rsidRPr="00CC1359">
              <w:rPr>
                <w:color w:val="000000"/>
                <w:sz w:val="22"/>
                <w:szCs w:val="22"/>
              </w:rPr>
              <w:t xml:space="preserve">$205.16 </w:t>
            </w:r>
          </w:p>
        </w:tc>
        <w:tc>
          <w:tcPr>
            <w:tcW w:w="1574" w:type="dxa"/>
            <w:tcBorders>
              <w:top w:val="nil"/>
              <w:left w:val="nil"/>
              <w:bottom w:val="nil"/>
              <w:right w:val="nil"/>
            </w:tcBorders>
            <w:shd w:val="clear" w:color="auto" w:fill="auto"/>
            <w:noWrap/>
            <w:vAlign w:val="center"/>
            <w:hideMark/>
          </w:tcPr>
          <w:p w14:paraId="0E39DF31" w14:textId="18D90D98" w:rsidR="00CC1359" w:rsidRPr="00CC1359" w:rsidRDefault="00CC1359" w:rsidP="00CC1359">
            <w:pPr>
              <w:jc w:val="right"/>
              <w:rPr>
                <w:color w:val="000000"/>
                <w:sz w:val="22"/>
                <w:szCs w:val="22"/>
              </w:rPr>
            </w:pPr>
            <w:r w:rsidRPr="00CC1359">
              <w:rPr>
                <w:color w:val="000000"/>
                <w:sz w:val="22"/>
                <w:szCs w:val="22"/>
              </w:rPr>
              <w:t xml:space="preserve">$235.60 </w:t>
            </w:r>
          </w:p>
        </w:tc>
        <w:tc>
          <w:tcPr>
            <w:tcW w:w="2038" w:type="dxa"/>
            <w:tcBorders>
              <w:top w:val="nil"/>
              <w:left w:val="nil"/>
              <w:bottom w:val="nil"/>
              <w:right w:val="single" w:sz="8" w:space="0" w:color="auto"/>
            </w:tcBorders>
            <w:shd w:val="clear" w:color="auto" w:fill="auto"/>
            <w:noWrap/>
            <w:vAlign w:val="center"/>
            <w:hideMark/>
          </w:tcPr>
          <w:p w14:paraId="5D341159" w14:textId="2E61CE64" w:rsidR="00CC1359" w:rsidRPr="00CC1359" w:rsidRDefault="00CC1359" w:rsidP="00CC1359">
            <w:pPr>
              <w:jc w:val="right"/>
              <w:rPr>
                <w:color w:val="000000"/>
                <w:sz w:val="22"/>
                <w:szCs w:val="22"/>
              </w:rPr>
            </w:pPr>
            <w:r w:rsidRPr="00CC1359">
              <w:rPr>
                <w:color w:val="000000"/>
                <w:sz w:val="22"/>
                <w:szCs w:val="22"/>
              </w:rPr>
              <w:t xml:space="preserve">$176.50 </w:t>
            </w:r>
          </w:p>
        </w:tc>
      </w:tr>
      <w:tr w:rsidR="00CC1359" w:rsidRPr="000F72F3" w14:paraId="179FF415"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57E2324" w14:textId="77777777" w:rsidR="00CC1359" w:rsidRPr="000F72F3" w:rsidRDefault="00CC1359" w:rsidP="00CC1359">
            <w:pPr>
              <w:rPr>
                <w:color w:val="000000"/>
                <w:sz w:val="22"/>
                <w:szCs w:val="22"/>
              </w:rPr>
            </w:pPr>
            <w:r w:rsidRPr="000F72F3">
              <w:rPr>
                <w:color w:val="000000"/>
                <w:sz w:val="22"/>
                <w:szCs w:val="22"/>
              </w:rPr>
              <w:t>2"</w:t>
            </w:r>
          </w:p>
        </w:tc>
        <w:tc>
          <w:tcPr>
            <w:tcW w:w="1304" w:type="dxa"/>
            <w:tcBorders>
              <w:top w:val="nil"/>
              <w:left w:val="nil"/>
              <w:bottom w:val="nil"/>
              <w:right w:val="nil"/>
            </w:tcBorders>
            <w:shd w:val="clear" w:color="auto" w:fill="auto"/>
            <w:noWrap/>
            <w:vAlign w:val="center"/>
            <w:hideMark/>
          </w:tcPr>
          <w:p w14:paraId="7316D34C" w14:textId="65005FE2" w:rsidR="00CC1359" w:rsidRPr="00CC1359" w:rsidRDefault="00CC1359" w:rsidP="00CC1359">
            <w:pPr>
              <w:jc w:val="right"/>
              <w:rPr>
                <w:color w:val="000000"/>
                <w:sz w:val="22"/>
                <w:szCs w:val="22"/>
              </w:rPr>
            </w:pPr>
            <w:r w:rsidRPr="00CC1359">
              <w:rPr>
                <w:color w:val="000000"/>
                <w:sz w:val="22"/>
                <w:szCs w:val="22"/>
              </w:rPr>
              <w:t xml:space="preserve">$224.84 </w:t>
            </w:r>
          </w:p>
        </w:tc>
        <w:tc>
          <w:tcPr>
            <w:tcW w:w="1574" w:type="dxa"/>
            <w:tcBorders>
              <w:top w:val="nil"/>
              <w:left w:val="nil"/>
              <w:bottom w:val="nil"/>
              <w:right w:val="nil"/>
            </w:tcBorders>
            <w:shd w:val="clear" w:color="auto" w:fill="auto"/>
            <w:noWrap/>
            <w:vAlign w:val="center"/>
            <w:hideMark/>
          </w:tcPr>
          <w:p w14:paraId="4DB505CA" w14:textId="5F1CFD15" w:rsidR="00CC1359" w:rsidRPr="00CC1359" w:rsidRDefault="00CC1359" w:rsidP="00CC1359">
            <w:pPr>
              <w:jc w:val="right"/>
              <w:rPr>
                <w:color w:val="000000"/>
                <w:sz w:val="22"/>
                <w:szCs w:val="22"/>
              </w:rPr>
            </w:pPr>
            <w:r w:rsidRPr="00CC1359">
              <w:rPr>
                <w:color w:val="000000"/>
                <w:sz w:val="22"/>
                <w:szCs w:val="22"/>
              </w:rPr>
              <w:t xml:space="preserve">$328.27 </w:t>
            </w:r>
          </w:p>
        </w:tc>
        <w:tc>
          <w:tcPr>
            <w:tcW w:w="1574" w:type="dxa"/>
            <w:tcBorders>
              <w:top w:val="nil"/>
              <w:left w:val="nil"/>
              <w:bottom w:val="nil"/>
              <w:right w:val="nil"/>
            </w:tcBorders>
            <w:shd w:val="clear" w:color="auto" w:fill="auto"/>
            <w:noWrap/>
            <w:vAlign w:val="center"/>
            <w:hideMark/>
          </w:tcPr>
          <w:p w14:paraId="34AC07E6" w14:textId="2A7EB0CC" w:rsidR="00CC1359" w:rsidRPr="00CC1359" w:rsidRDefault="00CC1359" w:rsidP="00CC1359">
            <w:pPr>
              <w:jc w:val="right"/>
              <w:rPr>
                <w:color w:val="000000"/>
                <w:sz w:val="22"/>
                <w:szCs w:val="22"/>
              </w:rPr>
            </w:pPr>
            <w:r w:rsidRPr="00CC1359">
              <w:rPr>
                <w:color w:val="000000"/>
                <w:sz w:val="22"/>
                <w:szCs w:val="22"/>
              </w:rPr>
              <w:t xml:space="preserve">$376.96 </w:t>
            </w:r>
          </w:p>
        </w:tc>
        <w:tc>
          <w:tcPr>
            <w:tcW w:w="2038" w:type="dxa"/>
            <w:tcBorders>
              <w:top w:val="nil"/>
              <w:left w:val="nil"/>
              <w:bottom w:val="nil"/>
              <w:right w:val="single" w:sz="8" w:space="0" w:color="auto"/>
            </w:tcBorders>
            <w:shd w:val="clear" w:color="auto" w:fill="auto"/>
            <w:noWrap/>
            <w:vAlign w:val="center"/>
            <w:hideMark/>
          </w:tcPr>
          <w:p w14:paraId="46B7E383" w14:textId="1F80DF20" w:rsidR="00CC1359" w:rsidRPr="00CC1359" w:rsidRDefault="00CC1359" w:rsidP="00CC1359">
            <w:pPr>
              <w:jc w:val="right"/>
              <w:rPr>
                <w:color w:val="000000"/>
                <w:sz w:val="22"/>
                <w:szCs w:val="22"/>
              </w:rPr>
            </w:pPr>
            <w:r w:rsidRPr="00CC1359">
              <w:rPr>
                <w:color w:val="000000"/>
                <w:sz w:val="22"/>
                <w:szCs w:val="22"/>
              </w:rPr>
              <w:t xml:space="preserve">$282.40 </w:t>
            </w:r>
          </w:p>
        </w:tc>
      </w:tr>
      <w:tr w:rsidR="00CC1359" w:rsidRPr="000F72F3" w14:paraId="0FEC697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6E6374C9" w14:textId="77777777" w:rsidR="00CC1359" w:rsidRPr="000F72F3" w:rsidRDefault="00CC1359" w:rsidP="00CC1359">
            <w:pPr>
              <w:rPr>
                <w:color w:val="000000"/>
                <w:sz w:val="22"/>
                <w:szCs w:val="22"/>
              </w:rPr>
            </w:pPr>
            <w:r w:rsidRPr="000F72F3">
              <w:rPr>
                <w:color w:val="000000"/>
                <w:sz w:val="22"/>
                <w:szCs w:val="22"/>
              </w:rPr>
              <w:t>3"</w:t>
            </w:r>
          </w:p>
        </w:tc>
        <w:tc>
          <w:tcPr>
            <w:tcW w:w="1304" w:type="dxa"/>
            <w:tcBorders>
              <w:top w:val="nil"/>
              <w:left w:val="nil"/>
              <w:bottom w:val="nil"/>
              <w:right w:val="nil"/>
            </w:tcBorders>
            <w:shd w:val="clear" w:color="auto" w:fill="auto"/>
            <w:noWrap/>
            <w:vAlign w:val="center"/>
            <w:hideMark/>
          </w:tcPr>
          <w:p w14:paraId="788434D5" w14:textId="4F61FFB7" w:rsidR="00CC1359" w:rsidRPr="00CC1359" w:rsidRDefault="00CC1359" w:rsidP="00CC1359">
            <w:pPr>
              <w:jc w:val="right"/>
              <w:rPr>
                <w:color w:val="000000"/>
                <w:sz w:val="22"/>
                <w:szCs w:val="22"/>
              </w:rPr>
            </w:pPr>
            <w:r w:rsidRPr="00CC1359">
              <w:rPr>
                <w:color w:val="000000"/>
                <w:sz w:val="22"/>
                <w:szCs w:val="22"/>
              </w:rPr>
              <w:t xml:space="preserve">$449.68 </w:t>
            </w:r>
          </w:p>
        </w:tc>
        <w:tc>
          <w:tcPr>
            <w:tcW w:w="1574" w:type="dxa"/>
            <w:tcBorders>
              <w:top w:val="nil"/>
              <w:left w:val="nil"/>
              <w:bottom w:val="nil"/>
              <w:right w:val="nil"/>
            </w:tcBorders>
            <w:shd w:val="clear" w:color="auto" w:fill="auto"/>
            <w:noWrap/>
            <w:vAlign w:val="center"/>
            <w:hideMark/>
          </w:tcPr>
          <w:p w14:paraId="02EBCC4A" w14:textId="610DC390" w:rsidR="00CC1359" w:rsidRPr="00CC1359" w:rsidRDefault="00CC1359" w:rsidP="00CC1359">
            <w:pPr>
              <w:jc w:val="right"/>
              <w:rPr>
                <w:color w:val="000000"/>
                <w:sz w:val="22"/>
                <w:szCs w:val="22"/>
              </w:rPr>
            </w:pPr>
            <w:r w:rsidRPr="00CC1359">
              <w:rPr>
                <w:color w:val="000000"/>
                <w:sz w:val="22"/>
                <w:szCs w:val="22"/>
              </w:rPr>
              <w:t xml:space="preserve">$656.53 </w:t>
            </w:r>
          </w:p>
        </w:tc>
        <w:tc>
          <w:tcPr>
            <w:tcW w:w="1574" w:type="dxa"/>
            <w:tcBorders>
              <w:top w:val="nil"/>
              <w:left w:val="nil"/>
              <w:bottom w:val="nil"/>
              <w:right w:val="nil"/>
            </w:tcBorders>
            <w:shd w:val="clear" w:color="auto" w:fill="auto"/>
            <w:noWrap/>
            <w:vAlign w:val="center"/>
            <w:hideMark/>
          </w:tcPr>
          <w:p w14:paraId="2B08DE91" w14:textId="6FF51513" w:rsidR="00CC1359" w:rsidRPr="00CC1359" w:rsidRDefault="00CC1359" w:rsidP="00CC1359">
            <w:pPr>
              <w:jc w:val="right"/>
              <w:rPr>
                <w:color w:val="000000"/>
                <w:sz w:val="22"/>
                <w:szCs w:val="22"/>
              </w:rPr>
            </w:pPr>
            <w:r w:rsidRPr="00CC1359">
              <w:rPr>
                <w:color w:val="000000"/>
                <w:sz w:val="22"/>
                <w:szCs w:val="22"/>
              </w:rPr>
              <w:t xml:space="preserve">$753.92 </w:t>
            </w:r>
          </w:p>
        </w:tc>
        <w:tc>
          <w:tcPr>
            <w:tcW w:w="2038" w:type="dxa"/>
            <w:tcBorders>
              <w:top w:val="nil"/>
              <w:left w:val="nil"/>
              <w:bottom w:val="nil"/>
              <w:right w:val="single" w:sz="8" w:space="0" w:color="auto"/>
            </w:tcBorders>
            <w:shd w:val="clear" w:color="auto" w:fill="auto"/>
            <w:noWrap/>
            <w:vAlign w:val="center"/>
            <w:hideMark/>
          </w:tcPr>
          <w:p w14:paraId="0E4F368D" w14:textId="4AC988A5" w:rsidR="00CC1359" w:rsidRPr="00CC1359" w:rsidRDefault="00CC1359" w:rsidP="00CC1359">
            <w:pPr>
              <w:jc w:val="right"/>
              <w:rPr>
                <w:color w:val="000000"/>
                <w:sz w:val="22"/>
                <w:szCs w:val="22"/>
              </w:rPr>
            </w:pPr>
            <w:r w:rsidRPr="00CC1359">
              <w:rPr>
                <w:color w:val="000000"/>
                <w:sz w:val="22"/>
                <w:szCs w:val="22"/>
              </w:rPr>
              <w:t xml:space="preserve">$564.80 </w:t>
            </w:r>
          </w:p>
        </w:tc>
      </w:tr>
      <w:tr w:rsidR="00CC1359" w:rsidRPr="000F72F3" w14:paraId="64016306"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B977E9A" w14:textId="77777777" w:rsidR="00CC1359" w:rsidRPr="000F72F3" w:rsidRDefault="00CC1359" w:rsidP="00CC1359">
            <w:pPr>
              <w:rPr>
                <w:color w:val="000000"/>
                <w:sz w:val="22"/>
                <w:szCs w:val="22"/>
              </w:rPr>
            </w:pPr>
            <w:r w:rsidRPr="000F72F3">
              <w:rPr>
                <w:color w:val="000000"/>
                <w:sz w:val="22"/>
                <w:szCs w:val="22"/>
              </w:rPr>
              <w:t>4"</w:t>
            </w:r>
          </w:p>
        </w:tc>
        <w:tc>
          <w:tcPr>
            <w:tcW w:w="1304" w:type="dxa"/>
            <w:tcBorders>
              <w:top w:val="nil"/>
              <w:left w:val="nil"/>
              <w:bottom w:val="nil"/>
              <w:right w:val="nil"/>
            </w:tcBorders>
            <w:shd w:val="clear" w:color="auto" w:fill="auto"/>
            <w:noWrap/>
            <w:vAlign w:val="center"/>
            <w:hideMark/>
          </w:tcPr>
          <w:p w14:paraId="7DE0E1DD" w14:textId="055558AF" w:rsidR="00CC1359" w:rsidRPr="00CC1359" w:rsidRDefault="00CC1359" w:rsidP="00CC1359">
            <w:pPr>
              <w:jc w:val="right"/>
              <w:rPr>
                <w:color w:val="000000"/>
                <w:sz w:val="22"/>
                <w:szCs w:val="22"/>
              </w:rPr>
            </w:pPr>
            <w:r w:rsidRPr="00CC1359">
              <w:rPr>
                <w:color w:val="000000"/>
                <w:sz w:val="22"/>
                <w:szCs w:val="22"/>
              </w:rPr>
              <w:t xml:space="preserve">$702.62 </w:t>
            </w:r>
          </w:p>
        </w:tc>
        <w:tc>
          <w:tcPr>
            <w:tcW w:w="1574" w:type="dxa"/>
            <w:tcBorders>
              <w:top w:val="nil"/>
              <w:left w:val="nil"/>
              <w:bottom w:val="nil"/>
              <w:right w:val="nil"/>
            </w:tcBorders>
            <w:shd w:val="clear" w:color="auto" w:fill="auto"/>
            <w:noWrap/>
            <w:vAlign w:val="center"/>
            <w:hideMark/>
          </w:tcPr>
          <w:p w14:paraId="3745C84F" w14:textId="1BF2F786" w:rsidR="00CC1359" w:rsidRPr="00CC1359" w:rsidRDefault="00CC1359" w:rsidP="00CC1359">
            <w:pPr>
              <w:jc w:val="right"/>
              <w:rPr>
                <w:color w:val="000000"/>
                <w:sz w:val="22"/>
                <w:szCs w:val="22"/>
              </w:rPr>
            </w:pPr>
            <w:r w:rsidRPr="00CC1359">
              <w:rPr>
                <w:color w:val="000000"/>
                <w:sz w:val="22"/>
                <w:szCs w:val="22"/>
              </w:rPr>
              <w:t xml:space="preserve">$1,025.83 </w:t>
            </w:r>
          </w:p>
        </w:tc>
        <w:tc>
          <w:tcPr>
            <w:tcW w:w="1574" w:type="dxa"/>
            <w:tcBorders>
              <w:top w:val="nil"/>
              <w:left w:val="nil"/>
              <w:bottom w:val="nil"/>
              <w:right w:val="nil"/>
            </w:tcBorders>
            <w:shd w:val="clear" w:color="auto" w:fill="auto"/>
            <w:noWrap/>
            <w:vAlign w:val="center"/>
            <w:hideMark/>
          </w:tcPr>
          <w:p w14:paraId="0B223D45" w14:textId="6FCA3BB1" w:rsidR="00CC1359" w:rsidRPr="00CC1359" w:rsidRDefault="00CC1359" w:rsidP="00CC1359">
            <w:pPr>
              <w:jc w:val="right"/>
              <w:rPr>
                <w:color w:val="000000"/>
                <w:sz w:val="22"/>
                <w:szCs w:val="22"/>
              </w:rPr>
            </w:pPr>
            <w:r w:rsidRPr="00CC1359">
              <w:rPr>
                <w:color w:val="000000"/>
                <w:sz w:val="22"/>
                <w:szCs w:val="22"/>
              </w:rPr>
              <w:t xml:space="preserve">$1,178.00 </w:t>
            </w:r>
          </w:p>
        </w:tc>
        <w:tc>
          <w:tcPr>
            <w:tcW w:w="2038" w:type="dxa"/>
            <w:tcBorders>
              <w:top w:val="nil"/>
              <w:left w:val="nil"/>
              <w:bottom w:val="nil"/>
              <w:right w:val="single" w:sz="8" w:space="0" w:color="auto"/>
            </w:tcBorders>
            <w:shd w:val="clear" w:color="auto" w:fill="auto"/>
            <w:noWrap/>
            <w:vAlign w:val="center"/>
            <w:hideMark/>
          </w:tcPr>
          <w:p w14:paraId="3B9526E1" w14:textId="6B6CED93" w:rsidR="00CC1359" w:rsidRPr="00CC1359" w:rsidRDefault="00CC1359" w:rsidP="00CC1359">
            <w:pPr>
              <w:jc w:val="right"/>
              <w:rPr>
                <w:color w:val="000000"/>
                <w:sz w:val="22"/>
                <w:szCs w:val="22"/>
              </w:rPr>
            </w:pPr>
            <w:r w:rsidRPr="00CC1359">
              <w:rPr>
                <w:color w:val="000000"/>
                <w:sz w:val="22"/>
                <w:szCs w:val="22"/>
              </w:rPr>
              <w:t xml:space="preserve">$882.50 </w:t>
            </w:r>
          </w:p>
        </w:tc>
      </w:tr>
      <w:tr w:rsidR="00CC1359" w:rsidRPr="000F72F3" w14:paraId="433C24CE"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440BC7E" w14:textId="77777777" w:rsidR="00CC1359" w:rsidRPr="000F72F3" w:rsidRDefault="00CC1359" w:rsidP="00CC1359">
            <w:pPr>
              <w:rPr>
                <w:color w:val="000000"/>
                <w:sz w:val="22"/>
                <w:szCs w:val="22"/>
              </w:rPr>
            </w:pPr>
            <w:r w:rsidRPr="000F72F3">
              <w:rPr>
                <w:color w:val="000000"/>
                <w:sz w:val="22"/>
                <w:szCs w:val="22"/>
              </w:rPr>
              <w:t>6"</w:t>
            </w:r>
          </w:p>
        </w:tc>
        <w:tc>
          <w:tcPr>
            <w:tcW w:w="1304" w:type="dxa"/>
            <w:tcBorders>
              <w:top w:val="nil"/>
              <w:left w:val="nil"/>
              <w:bottom w:val="nil"/>
              <w:right w:val="nil"/>
            </w:tcBorders>
            <w:shd w:val="clear" w:color="auto" w:fill="auto"/>
            <w:noWrap/>
            <w:vAlign w:val="center"/>
            <w:hideMark/>
          </w:tcPr>
          <w:p w14:paraId="628BE30C" w14:textId="3F66D7A4" w:rsidR="00CC1359" w:rsidRPr="00CC1359" w:rsidRDefault="00CC1359" w:rsidP="00CC1359">
            <w:pPr>
              <w:jc w:val="right"/>
              <w:rPr>
                <w:color w:val="000000"/>
                <w:sz w:val="22"/>
                <w:szCs w:val="22"/>
              </w:rPr>
            </w:pPr>
            <w:r w:rsidRPr="00CC1359">
              <w:rPr>
                <w:color w:val="000000"/>
                <w:sz w:val="22"/>
                <w:szCs w:val="22"/>
              </w:rPr>
              <w:t xml:space="preserve">$1,405.25 </w:t>
            </w:r>
          </w:p>
        </w:tc>
        <w:tc>
          <w:tcPr>
            <w:tcW w:w="1574" w:type="dxa"/>
            <w:tcBorders>
              <w:top w:val="nil"/>
              <w:left w:val="nil"/>
              <w:bottom w:val="nil"/>
              <w:right w:val="nil"/>
            </w:tcBorders>
            <w:shd w:val="clear" w:color="auto" w:fill="auto"/>
            <w:noWrap/>
            <w:vAlign w:val="center"/>
            <w:hideMark/>
          </w:tcPr>
          <w:p w14:paraId="2B9222D2" w14:textId="22DBE85D" w:rsidR="00CC1359" w:rsidRPr="00CC1359" w:rsidRDefault="00CC1359" w:rsidP="00CC1359">
            <w:pPr>
              <w:jc w:val="right"/>
              <w:rPr>
                <w:color w:val="000000"/>
                <w:sz w:val="22"/>
                <w:szCs w:val="22"/>
              </w:rPr>
            </w:pPr>
            <w:r w:rsidRPr="00CC1359">
              <w:rPr>
                <w:color w:val="000000"/>
                <w:sz w:val="22"/>
                <w:szCs w:val="22"/>
              </w:rPr>
              <w:t xml:space="preserve">$2,051.67 </w:t>
            </w:r>
          </w:p>
        </w:tc>
        <w:tc>
          <w:tcPr>
            <w:tcW w:w="1574" w:type="dxa"/>
            <w:tcBorders>
              <w:top w:val="nil"/>
              <w:left w:val="nil"/>
              <w:bottom w:val="nil"/>
              <w:right w:val="nil"/>
            </w:tcBorders>
            <w:shd w:val="clear" w:color="auto" w:fill="auto"/>
            <w:noWrap/>
            <w:vAlign w:val="center"/>
            <w:hideMark/>
          </w:tcPr>
          <w:p w14:paraId="204E9581" w14:textId="3DA16491" w:rsidR="00CC1359" w:rsidRPr="00CC1359" w:rsidRDefault="00CC1359" w:rsidP="00CC1359">
            <w:pPr>
              <w:jc w:val="right"/>
              <w:rPr>
                <w:color w:val="000000"/>
                <w:sz w:val="22"/>
                <w:szCs w:val="22"/>
              </w:rPr>
            </w:pPr>
            <w:r w:rsidRPr="00CC1359">
              <w:rPr>
                <w:color w:val="000000"/>
                <w:sz w:val="22"/>
                <w:szCs w:val="22"/>
              </w:rPr>
              <w:t xml:space="preserve">$2,356.00 </w:t>
            </w:r>
          </w:p>
        </w:tc>
        <w:tc>
          <w:tcPr>
            <w:tcW w:w="2038" w:type="dxa"/>
            <w:tcBorders>
              <w:top w:val="nil"/>
              <w:left w:val="nil"/>
              <w:bottom w:val="nil"/>
              <w:right w:val="single" w:sz="8" w:space="0" w:color="auto"/>
            </w:tcBorders>
            <w:shd w:val="clear" w:color="auto" w:fill="auto"/>
            <w:noWrap/>
            <w:vAlign w:val="center"/>
            <w:hideMark/>
          </w:tcPr>
          <w:p w14:paraId="01CA26B8" w14:textId="3DD81146" w:rsidR="00CC1359" w:rsidRPr="00CC1359" w:rsidRDefault="00CC1359" w:rsidP="00CC1359">
            <w:pPr>
              <w:jc w:val="right"/>
              <w:rPr>
                <w:color w:val="000000"/>
                <w:sz w:val="22"/>
                <w:szCs w:val="22"/>
              </w:rPr>
            </w:pPr>
            <w:r w:rsidRPr="00CC1359">
              <w:rPr>
                <w:color w:val="000000"/>
                <w:sz w:val="22"/>
                <w:szCs w:val="22"/>
              </w:rPr>
              <w:t xml:space="preserve">$1,765.00 </w:t>
            </w:r>
          </w:p>
        </w:tc>
      </w:tr>
      <w:tr w:rsidR="00CC1359" w:rsidRPr="000F72F3" w14:paraId="2FF728D4"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55CC302" w14:textId="77777777" w:rsidR="00CC1359" w:rsidRPr="000F72F3" w:rsidRDefault="00CC1359" w:rsidP="00CC1359">
            <w:pPr>
              <w:rPr>
                <w:color w:val="000000"/>
                <w:sz w:val="22"/>
                <w:szCs w:val="22"/>
              </w:rPr>
            </w:pPr>
            <w:r w:rsidRPr="000F72F3">
              <w:rPr>
                <w:color w:val="000000"/>
                <w:sz w:val="22"/>
                <w:szCs w:val="22"/>
              </w:rPr>
              <w:t>8"</w:t>
            </w:r>
          </w:p>
        </w:tc>
        <w:tc>
          <w:tcPr>
            <w:tcW w:w="1304" w:type="dxa"/>
            <w:tcBorders>
              <w:top w:val="nil"/>
              <w:left w:val="nil"/>
              <w:bottom w:val="nil"/>
              <w:right w:val="nil"/>
            </w:tcBorders>
            <w:shd w:val="clear" w:color="auto" w:fill="auto"/>
            <w:noWrap/>
            <w:vAlign w:val="center"/>
            <w:hideMark/>
          </w:tcPr>
          <w:p w14:paraId="02B22236" w14:textId="2B9CDD84" w:rsidR="00CC1359" w:rsidRPr="00CC1359" w:rsidRDefault="00CC1359" w:rsidP="00CC1359">
            <w:pPr>
              <w:jc w:val="right"/>
              <w:rPr>
                <w:color w:val="000000"/>
                <w:sz w:val="22"/>
                <w:szCs w:val="22"/>
              </w:rPr>
            </w:pPr>
            <w:r w:rsidRPr="00CC1359">
              <w:rPr>
                <w:color w:val="000000"/>
                <w:sz w:val="22"/>
                <w:szCs w:val="22"/>
              </w:rPr>
              <w:t xml:space="preserve">$2,528.88 </w:t>
            </w:r>
          </w:p>
        </w:tc>
        <w:tc>
          <w:tcPr>
            <w:tcW w:w="1574" w:type="dxa"/>
            <w:tcBorders>
              <w:top w:val="nil"/>
              <w:left w:val="nil"/>
              <w:bottom w:val="nil"/>
              <w:right w:val="nil"/>
            </w:tcBorders>
            <w:shd w:val="clear" w:color="auto" w:fill="auto"/>
            <w:noWrap/>
            <w:vAlign w:val="center"/>
            <w:hideMark/>
          </w:tcPr>
          <w:p w14:paraId="06D7161C" w14:textId="3C21D7BB" w:rsidR="00CC1359" w:rsidRPr="00CC1359" w:rsidRDefault="00CC1359" w:rsidP="00CC1359">
            <w:pPr>
              <w:jc w:val="right"/>
              <w:rPr>
                <w:color w:val="000000"/>
                <w:sz w:val="22"/>
                <w:szCs w:val="22"/>
              </w:rPr>
            </w:pPr>
            <w:r w:rsidRPr="00CC1359">
              <w:rPr>
                <w:color w:val="000000"/>
                <w:sz w:val="22"/>
                <w:szCs w:val="22"/>
              </w:rPr>
              <w:t xml:space="preserve">$3,692.16 </w:t>
            </w:r>
          </w:p>
        </w:tc>
        <w:tc>
          <w:tcPr>
            <w:tcW w:w="1574" w:type="dxa"/>
            <w:tcBorders>
              <w:top w:val="nil"/>
              <w:left w:val="nil"/>
              <w:bottom w:val="nil"/>
              <w:right w:val="nil"/>
            </w:tcBorders>
            <w:shd w:val="clear" w:color="auto" w:fill="auto"/>
            <w:noWrap/>
            <w:vAlign w:val="center"/>
            <w:hideMark/>
          </w:tcPr>
          <w:p w14:paraId="0477F543" w14:textId="26788372" w:rsidR="00CC1359" w:rsidRPr="00CC1359" w:rsidRDefault="00CC1359" w:rsidP="00CC1359">
            <w:pPr>
              <w:jc w:val="right"/>
              <w:rPr>
                <w:color w:val="000000"/>
                <w:sz w:val="22"/>
                <w:szCs w:val="22"/>
              </w:rPr>
            </w:pPr>
            <w:r w:rsidRPr="00CC1359">
              <w:rPr>
                <w:color w:val="000000"/>
                <w:sz w:val="22"/>
                <w:szCs w:val="22"/>
              </w:rPr>
              <w:t xml:space="preserve">$4,240.80 </w:t>
            </w:r>
          </w:p>
        </w:tc>
        <w:tc>
          <w:tcPr>
            <w:tcW w:w="2038" w:type="dxa"/>
            <w:tcBorders>
              <w:top w:val="nil"/>
              <w:left w:val="nil"/>
              <w:bottom w:val="nil"/>
              <w:right w:val="single" w:sz="8" w:space="0" w:color="auto"/>
            </w:tcBorders>
            <w:shd w:val="clear" w:color="auto" w:fill="auto"/>
            <w:noWrap/>
            <w:vAlign w:val="center"/>
            <w:hideMark/>
          </w:tcPr>
          <w:p w14:paraId="0908C195" w14:textId="50254487" w:rsidR="00CC1359" w:rsidRPr="00CC1359" w:rsidRDefault="00CC1359" w:rsidP="00CC1359">
            <w:pPr>
              <w:jc w:val="right"/>
              <w:rPr>
                <w:color w:val="000000"/>
                <w:sz w:val="22"/>
                <w:szCs w:val="22"/>
              </w:rPr>
            </w:pPr>
            <w:r w:rsidRPr="00CC1359">
              <w:rPr>
                <w:color w:val="000000"/>
                <w:sz w:val="22"/>
                <w:szCs w:val="22"/>
              </w:rPr>
              <w:t xml:space="preserve">$3,177.00 </w:t>
            </w:r>
          </w:p>
        </w:tc>
      </w:tr>
      <w:tr w:rsidR="000F72F3" w:rsidRPr="000F72F3" w14:paraId="2E697EFC"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37E62CB1" w14:textId="77777777" w:rsidR="000F72F3" w:rsidRPr="000F72F3" w:rsidRDefault="000F72F3" w:rsidP="000F72F3">
            <w:pPr>
              <w:rPr>
                <w:color w:val="000000"/>
                <w:sz w:val="22"/>
                <w:szCs w:val="22"/>
              </w:rPr>
            </w:pPr>
            <w:r w:rsidRPr="000F72F3">
              <w:rPr>
                <w:color w:val="000000"/>
                <w:sz w:val="22"/>
                <w:szCs w:val="22"/>
              </w:rPr>
              <w:t> </w:t>
            </w:r>
          </w:p>
        </w:tc>
        <w:tc>
          <w:tcPr>
            <w:tcW w:w="1304" w:type="dxa"/>
            <w:tcBorders>
              <w:top w:val="nil"/>
              <w:left w:val="nil"/>
              <w:bottom w:val="nil"/>
              <w:right w:val="nil"/>
            </w:tcBorders>
            <w:shd w:val="clear" w:color="auto" w:fill="auto"/>
            <w:noWrap/>
            <w:vAlign w:val="center"/>
            <w:hideMark/>
          </w:tcPr>
          <w:p w14:paraId="144D4B2C" w14:textId="77777777" w:rsidR="000F72F3" w:rsidRPr="00CC1359" w:rsidRDefault="000F72F3" w:rsidP="000F72F3">
            <w:pPr>
              <w:rPr>
                <w:color w:val="000000"/>
                <w:sz w:val="22"/>
                <w:szCs w:val="22"/>
              </w:rPr>
            </w:pPr>
          </w:p>
        </w:tc>
        <w:tc>
          <w:tcPr>
            <w:tcW w:w="1574" w:type="dxa"/>
            <w:tcBorders>
              <w:top w:val="nil"/>
              <w:left w:val="nil"/>
              <w:bottom w:val="nil"/>
              <w:right w:val="nil"/>
            </w:tcBorders>
            <w:shd w:val="clear" w:color="auto" w:fill="auto"/>
            <w:noWrap/>
            <w:vAlign w:val="center"/>
            <w:hideMark/>
          </w:tcPr>
          <w:p w14:paraId="74499014" w14:textId="77777777" w:rsidR="000F72F3" w:rsidRPr="00CC1359" w:rsidRDefault="000F72F3" w:rsidP="000F72F3">
            <w:pPr>
              <w:jc w:val="right"/>
              <w:rPr>
                <w:sz w:val="22"/>
                <w:szCs w:val="22"/>
              </w:rPr>
            </w:pPr>
          </w:p>
        </w:tc>
        <w:tc>
          <w:tcPr>
            <w:tcW w:w="1574" w:type="dxa"/>
            <w:tcBorders>
              <w:top w:val="nil"/>
              <w:left w:val="nil"/>
              <w:bottom w:val="nil"/>
              <w:right w:val="nil"/>
            </w:tcBorders>
            <w:shd w:val="clear" w:color="auto" w:fill="auto"/>
            <w:noWrap/>
            <w:vAlign w:val="center"/>
            <w:hideMark/>
          </w:tcPr>
          <w:p w14:paraId="452938D7" w14:textId="77777777" w:rsidR="000F72F3" w:rsidRPr="00CC1359" w:rsidRDefault="000F72F3" w:rsidP="000F72F3">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59766765" w14:textId="77777777" w:rsidR="000F72F3" w:rsidRPr="00CC1359" w:rsidRDefault="000F72F3" w:rsidP="000F72F3">
            <w:pPr>
              <w:jc w:val="right"/>
              <w:rPr>
                <w:color w:val="000000"/>
                <w:sz w:val="22"/>
                <w:szCs w:val="22"/>
              </w:rPr>
            </w:pPr>
            <w:r w:rsidRPr="00CC1359">
              <w:rPr>
                <w:color w:val="000000"/>
                <w:sz w:val="22"/>
                <w:szCs w:val="22"/>
              </w:rPr>
              <w:t> </w:t>
            </w:r>
          </w:p>
        </w:tc>
      </w:tr>
      <w:tr w:rsidR="00CC1359" w:rsidRPr="000F72F3" w14:paraId="7E4394F1"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2039559A" w14:textId="77777777" w:rsidR="00CC1359" w:rsidRPr="000F72F3" w:rsidRDefault="00CC1359" w:rsidP="00CC1359">
            <w:pPr>
              <w:rPr>
                <w:b/>
                <w:bCs/>
                <w:color w:val="000000"/>
                <w:sz w:val="22"/>
                <w:szCs w:val="22"/>
              </w:rPr>
            </w:pPr>
            <w:r w:rsidRPr="000F72F3">
              <w:rPr>
                <w:b/>
                <w:bCs/>
                <w:color w:val="000000"/>
                <w:sz w:val="22"/>
                <w:szCs w:val="22"/>
              </w:rPr>
              <w:t>Charge per 1,000 gallons - General Service and Irrigation</w:t>
            </w:r>
          </w:p>
        </w:tc>
        <w:tc>
          <w:tcPr>
            <w:tcW w:w="1304" w:type="dxa"/>
            <w:tcBorders>
              <w:top w:val="nil"/>
              <w:left w:val="nil"/>
              <w:bottom w:val="nil"/>
              <w:right w:val="nil"/>
            </w:tcBorders>
            <w:shd w:val="clear" w:color="auto" w:fill="auto"/>
            <w:noWrap/>
            <w:vAlign w:val="center"/>
            <w:hideMark/>
          </w:tcPr>
          <w:p w14:paraId="5295B66F" w14:textId="50469624" w:rsidR="00CC1359" w:rsidRPr="00CC1359" w:rsidRDefault="00CC1359" w:rsidP="00CC1359">
            <w:pPr>
              <w:jc w:val="right"/>
              <w:rPr>
                <w:color w:val="000000"/>
                <w:sz w:val="22"/>
                <w:szCs w:val="22"/>
              </w:rPr>
            </w:pPr>
            <w:r w:rsidRPr="00CC1359">
              <w:rPr>
                <w:color w:val="000000"/>
                <w:sz w:val="22"/>
                <w:szCs w:val="22"/>
              </w:rPr>
              <w:t xml:space="preserve">$10.00 </w:t>
            </w:r>
          </w:p>
        </w:tc>
        <w:tc>
          <w:tcPr>
            <w:tcW w:w="1574" w:type="dxa"/>
            <w:tcBorders>
              <w:top w:val="nil"/>
              <w:left w:val="nil"/>
              <w:bottom w:val="nil"/>
              <w:right w:val="nil"/>
            </w:tcBorders>
            <w:shd w:val="clear" w:color="auto" w:fill="auto"/>
            <w:noWrap/>
            <w:vAlign w:val="center"/>
            <w:hideMark/>
          </w:tcPr>
          <w:p w14:paraId="548490B9" w14:textId="324E4AA4" w:rsidR="00CC1359" w:rsidRPr="00CC1359" w:rsidRDefault="00CC1359" w:rsidP="00CC1359">
            <w:pPr>
              <w:jc w:val="right"/>
              <w:rPr>
                <w:color w:val="000000"/>
                <w:sz w:val="22"/>
                <w:szCs w:val="22"/>
              </w:rPr>
            </w:pPr>
            <w:r w:rsidRPr="00CC1359">
              <w:rPr>
                <w:color w:val="000000"/>
                <w:sz w:val="22"/>
                <w:szCs w:val="22"/>
              </w:rPr>
              <w:t xml:space="preserve">$14.60 </w:t>
            </w:r>
          </w:p>
        </w:tc>
        <w:tc>
          <w:tcPr>
            <w:tcW w:w="1574" w:type="dxa"/>
            <w:tcBorders>
              <w:top w:val="nil"/>
              <w:left w:val="nil"/>
              <w:bottom w:val="nil"/>
              <w:right w:val="nil"/>
            </w:tcBorders>
            <w:shd w:val="clear" w:color="auto" w:fill="auto"/>
            <w:noWrap/>
            <w:vAlign w:val="center"/>
            <w:hideMark/>
          </w:tcPr>
          <w:p w14:paraId="7CB0DF39" w14:textId="07933255" w:rsidR="00CC1359" w:rsidRPr="00CC1359" w:rsidRDefault="00CC1359" w:rsidP="00CC1359">
            <w:pPr>
              <w:jc w:val="right"/>
              <w:rPr>
                <w:color w:val="000000"/>
                <w:sz w:val="22"/>
                <w:szCs w:val="22"/>
              </w:rPr>
            </w:pPr>
            <w:r w:rsidRPr="00CC1359">
              <w:rPr>
                <w:color w:val="000000"/>
                <w:sz w:val="22"/>
                <w:szCs w:val="22"/>
              </w:rPr>
              <w:t xml:space="preserve">$16.77 </w:t>
            </w:r>
          </w:p>
        </w:tc>
        <w:tc>
          <w:tcPr>
            <w:tcW w:w="2038" w:type="dxa"/>
            <w:tcBorders>
              <w:top w:val="nil"/>
              <w:left w:val="nil"/>
              <w:bottom w:val="nil"/>
              <w:right w:val="single" w:sz="8" w:space="0" w:color="auto"/>
            </w:tcBorders>
            <w:shd w:val="clear" w:color="auto" w:fill="auto"/>
            <w:noWrap/>
            <w:vAlign w:val="center"/>
            <w:hideMark/>
          </w:tcPr>
          <w:p w14:paraId="28707BA1" w14:textId="263DD4B1" w:rsidR="00CC1359" w:rsidRPr="00CC1359" w:rsidRDefault="00CC1359" w:rsidP="00CC1359">
            <w:pPr>
              <w:jc w:val="right"/>
              <w:rPr>
                <w:color w:val="000000"/>
                <w:sz w:val="22"/>
                <w:szCs w:val="22"/>
              </w:rPr>
            </w:pPr>
            <w:r w:rsidRPr="00CC1359">
              <w:rPr>
                <w:color w:val="000000"/>
                <w:sz w:val="22"/>
                <w:szCs w:val="22"/>
              </w:rPr>
              <w:t xml:space="preserve">$12.56 </w:t>
            </w:r>
          </w:p>
        </w:tc>
      </w:tr>
      <w:tr w:rsidR="000F72F3" w:rsidRPr="000F72F3" w14:paraId="684D52AE"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01B5F05E" w14:textId="77777777" w:rsidR="000F72F3" w:rsidRPr="000F72F3" w:rsidRDefault="000F72F3" w:rsidP="000F72F3">
            <w:pPr>
              <w:rPr>
                <w:b/>
                <w:bCs/>
                <w:color w:val="000000"/>
                <w:sz w:val="22"/>
                <w:szCs w:val="22"/>
              </w:rPr>
            </w:pPr>
            <w:r w:rsidRPr="000F72F3">
              <w:rPr>
                <w:b/>
                <w:bCs/>
                <w:color w:val="000000"/>
                <w:sz w:val="22"/>
                <w:szCs w:val="22"/>
              </w:rPr>
              <w:t> </w:t>
            </w:r>
          </w:p>
        </w:tc>
        <w:tc>
          <w:tcPr>
            <w:tcW w:w="1304" w:type="dxa"/>
            <w:tcBorders>
              <w:top w:val="nil"/>
              <w:left w:val="nil"/>
              <w:bottom w:val="nil"/>
              <w:right w:val="nil"/>
            </w:tcBorders>
            <w:shd w:val="clear" w:color="auto" w:fill="auto"/>
            <w:noWrap/>
            <w:vAlign w:val="center"/>
            <w:hideMark/>
          </w:tcPr>
          <w:p w14:paraId="3BD301B8" w14:textId="77777777" w:rsidR="000F72F3" w:rsidRPr="000F72F3" w:rsidRDefault="000F72F3" w:rsidP="000F72F3">
            <w:pPr>
              <w:rPr>
                <w:b/>
                <w:bCs/>
                <w:color w:val="000000"/>
                <w:sz w:val="22"/>
                <w:szCs w:val="22"/>
              </w:rPr>
            </w:pPr>
          </w:p>
        </w:tc>
        <w:tc>
          <w:tcPr>
            <w:tcW w:w="1574" w:type="dxa"/>
            <w:tcBorders>
              <w:top w:val="nil"/>
              <w:left w:val="nil"/>
              <w:bottom w:val="nil"/>
              <w:right w:val="nil"/>
            </w:tcBorders>
            <w:shd w:val="clear" w:color="auto" w:fill="auto"/>
            <w:noWrap/>
            <w:vAlign w:val="center"/>
            <w:hideMark/>
          </w:tcPr>
          <w:p w14:paraId="28F5B2D5" w14:textId="77777777" w:rsidR="000F72F3" w:rsidRPr="000F72F3" w:rsidRDefault="000F72F3" w:rsidP="000F72F3">
            <w:pPr>
              <w:jc w:val="right"/>
              <w:rPr>
                <w:sz w:val="22"/>
                <w:szCs w:val="22"/>
              </w:rPr>
            </w:pPr>
          </w:p>
        </w:tc>
        <w:tc>
          <w:tcPr>
            <w:tcW w:w="1574" w:type="dxa"/>
            <w:tcBorders>
              <w:top w:val="nil"/>
              <w:left w:val="nil"/>
              <w:bottom w:val="nil"/>
              <w:right w:val="nil"/>
            </w:tcBorders>
            <w:shd w:val="clear" w:color="auto" w:fill="auto"/>
            <w:noWrap/>
            <w:vAlign w:val="center"/>
            <w:hideMark/>
          </w:tcPr>
          <w:p w14:paraId="74DA6EB1" w14:textId="77777777" w:rsidR="000F72F3" w:rsidRPr="000F72F3" w:rsidRDefault="000F72F3" w:rsidP="000F72F3">
            <w:pPr>
              <w:jc w:val="right"/>
              <w:rPr>
                <w:sz w:val="22"/>
                <w:szCs w:val="22"/>
              </w:rPr>
            </w:pPr>
          </w:p>
        </w:tc>
        <w:tc>
          <w:tcPr>
            <w:tcW w:w="2038" w:type="dxa"/>
            <w:tcBorders>
              <w:top w:val="nil"/>
              <w:left w:val="nil"/>
              <w:bottom w:val="nil"/>
              <w:right w:val="single" w:sz="8" w:space="0" w:color="auto"/>
            </w:tcBorders>
            <w:shd w:val="clear" w:color="auto" w:fill="auto"/>
            <w:noWrap/>
            <w:vAlign w:val="center"/>
            <w:hideMark/>
          </w:tcPr>
          <w:p w14:paraId="7AD569EB" w14:textId="77777777" w:rsidR="000F72F3" w:rsidRPr="000F72F3" w:rsidRDefault="000F72F3" w:rsidP="000F72F3">
            <w:pPr>
              <w:jc w:val="right"/>
              <w:rPr>
                <w:color w:val="000000"/>
                <w:sz w:val="22"/>
                <w:szCs w:val="22"/>
              </w:rPr>
            </w:pPr>
            <w:r w:rsidRPr="000F72F3">
              <w:rPr>
                <w:color w:val="000000"/>
                <w:sz w:val="22"/>
                <w:szCs w:val="22"/>
              </w:rPr>
              <w:t> </w:t>
            </w:r>
          </w:p>
        </w:tc>
      </w:tr>
      <w:tr w:rsidR="000F72F3" w:rsidRPr="000F72F3" w14:paraId="3989BB6B" w14:textId="77777777" w:rsidTr="0078438A">
        <w:trPr>
          <w:trHeight w:val="271"/>
        </w:trPr>
        <w:tc>
          <w:tcPr>
            <w:tcW w:w="6573" w:type="dxa"/>
            <w:gridSpan w:val="3"/>
            <w:tcBorders>
              <w:top w:val="nil"/>
              <w:left w:val="single" w:sz="8" w:space="0" w:color="auto"/>
              <w:bottom w:val="nil"/>
              <w:right w:val="nil"/>
            </w:tcBorders>
            <w:shd w:val="clear" w:color="auto" w:fill="auto"/>
            <w:noWrap/>
            <w:vAlign w:val="center"/>
            <w:hideMark/>
          </w:tcPr>
          <w:p w14:paraId="3C18F1BF" w14:textId="589B742F" w:rsidR="000F72F3" w:rsidRPr="000F72F3" w:rsidRDefault="000F72F3" w:rsidP="000F72F3">
            <w:pPr>
              <w:rPr>
                <w:sz w:val="22"/>
                <w:szCs w:val="22"/>
              </w:rPr>
            </w:pPr>
            <w:r w:rsidRPr="000F72F3">
              <w:rPr>
                <w:b/>
                <w:bCs/>
                <w:color w:val="000000"/>
                <w:sz w:val="22"/>
                <w:szCs w:val="22"/>
                <w:u w:val="single"/>
              </w:rPr>
              <w:t>Typical Residential 5/8" x 3/4" Meter Bill Comparison</w:t>
            </w:r>
          </w:p>
        </w:tc>
        <w:tc>
          <w:tcPr>
            <w:tcW w:w="1574" w:type="dxa"/>
            <w:tcBorders>
              <w:top w:val="nil"/>
              <w:left w:val="nil"/>
              <w:bottom w:val="nil"/>
              <w:right w:val="nil"/>
            </w:tcBorders>
            <w:shd w:val="clear" w:color="auto" w:fill="auto"/>
            <w:noWrap/>
            <w:vAlign w:val="bottom"/>
            <w:hideMark/>
          </w:tcPr>
          <w:p w14:paraId="23FF0B06" w14:textId="77777777" w:rsidR="000F72F3" w:rsidRPr="000F72F3" w:rsidRDefault="000F72F3" w:rsidP="000F72F3">
            <w:pPr>
              <w:rPr>
                <w:sz w:val="22"/>
                <w:szCs w:val="22"/>
              </w:rPr>
            </w:pPr>
          </w:p>
        </w:tc>
        <w:tc>
          <w:tcPr>
            <w:tcW w:w="2038" w:type="dxa"/>
            <w:tcBorders>
              <w:top w:val="nil"/>
              <w:left w:val="nil"/>
              <w:bottom w:val="nil"/>
              <w:right w:val="single" w:sz="8" w:space="0" w:color="auto"/>
            </w:tcBorders>
            <w:shd w:val="clear" w:color="auto" w:fill="auto"/>
            <w:noWrap/>
            <w:vAlign w:val="bottom"/>
            <w:hideMark/>
          </w:tcPr>
          <w:p w14:paraId="0A56A878" w14:textId="77777777" w:rsidR="000F72F3" w:rsidRPr="000F72F3" w:rsidRDefault="000F72F3" w:rsidP="000F72F3">
            <w:pPr>
              <w:rPr>
                <w:sz w:val="22"/>
                <w:szCs w:val="22"/>
              </w:rPr>
            </w:pPr>
            <w:r w:rsidRPr="000F72F3">
              <w:rPr>
                <w:sz w:val="22"/>
                <w:szCs w:val="22"/>
              </w:rPr>
              <w:t> </w:t>
            </w:r>
          </w:p>
        </w:tc>
      </w:tr>
      <w:tr w:rsidR="00CC1359" w:rsidRPr="000F72F3" w14:paraId="095E622B"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73E7B7B5" w14:textId="77777777" w:rsidR="00CC1359" w:rsidRPr="000F72F3" w:rsidRDefault="00CC1359" w:rsidP="00CC1359">
            <w:pPr>
              <w:rPr>
                <w:color w:val="000000"/>
                <w:sz w:val="22"/>
                <w:szCs w:val="22"/>
              </w:rPr>
            </w:pPr>
            <w:r w:rsidRPr="000F72F3">
              <w:rPr>
                <w:color w:val="000000"/>
                <w:sz w:val="22"/>
                <w:szCs w:val="22"/>
              </w:rPr>
              <w:t>2,000 Gallons</w:t>
            </w:r>
          </w:p>
        </w:tc>
        <w:tc>
          <w:tcPr>
            <w:tcW w:w="1304" w:type="dxa"/>
            <w:tcBorders>
              <w:top w:val="nil"/>
              <w:left w:val="nil"/>
              <w:bottom w:val="nil"/>
              <w:right w:val="nil"/>
            </w:tcBorders>
            <w:shd w:val="clear" w:color="auto" w:fill="auto"/>
            <w:noWrap/>
            <w:vAlign w:val="center"/>
            <w:hideMark/>
          </w:tcPr>
          <w:p w14:paraId="1B7F91AB" w14:textId="46F4F68D" w:rsidR="00CC1359" w:rsidRPr="00CC1359" w:rsidRDefault="00CC1359" w:rsidP="00CC1359">
            <w:pPr>
              <w:jc w:val="right"/>
              <w:rPr>
                <w:color w:val="000000"/>
                <w:sz w:val="22"/>
                <w:szCs w:val="22"/>
              </w:rPr>
            </w:pPr>
            <w:r w:rsidRPr="00CC1359">
              <w:rPr>
                <w:color w:val="000000"/>
                <w:sz w:val="22"/>
                <w:szCs w:val="22"/>
              </w:rPr>
              <w:t xml:space="preserve">$45.82 </w:t>
            </w:r>
          </w:p>
        </w:tc>
        <w:tc>
          <w:tcPr>
            <w:tcW w:w="1574" w:type="dxa"/>
            <w:tcBorders>
              <w:top w:val="nil"/>
              <w:left w:val="nil"/>
              <w:bottom w:val="nil"/>
              <w:right w:val="nil"/>
            </w:tcBorders>
            <w:shd w:val="clear" w:color="auto" w:fill="auto"/>
            <w:noWrap/>
            <w:vAlign w:val="center"/>
            <w:hideMark/>
          </w:tcPr>
          <w:p w14:paraId="08040ACA" w14:textId="1E4E6D73" w:rsidR="00CC1359" w:rsidRPr="00CC1359" w:rsidRDefault="00CC1359" w:rsidP="00CC1359">
            <w:pPr>
              <w:jc w:val="right"/>
              <w:rPr>
                <w:color w:val="000000"/>
                <w:sz w:val="22"/>
                <w:szCs w:val="22"/>
              </w:rPr>
            </w:pPr>
            <w:r w:rsidRPr="00CC1359">
              <w:rPr>
                <w:color w:val="000000"/>
                <w:sz w:val="22"/>
                <w:szCs w:val="22"/>
              </w:rPr>
              <w:t xml:space="preserve">$66.91 </w:t>
            </w:r>
          </w:p>
        </w:tc>
        <w:tc>
          <w:tcPr>
            <w:tcW w:w="1574" w:type="dxa"/>
            <w:tcBorders>
              <w:top w:val="nil"/>
              <w:left w:val="nil"/>
              <w:bottom w:val="nil"/>
              <w:right w:val="nil"/>
            </w:tcBorders>
            <w:shd w:val="clear" w:color="auto" w:fill="auto"/>
            <w:noWrap/>
            <w:vAlign w:val="center"/>
            <w:hideMark/>
          </w:tcPr>
          <w:p w14:paraId="1E1EADAB" w14:textId="6CADA993" w:rsidR="00CC1359" w:rsidRPr="00CC1359" w:rsidRDefault="00CC1359" w:rsidP="00CC1359">
            <w:pPr>
              <w:jc w:val="right"/>
              <w:rPr>
                <w:color w:val="000000"/>
                <w:sz w:val="22"/>
                <w:szCs w:val="22"/>
              </w:rPr>
            </w:pPr>
            <w:r w:rsidRPr="00CC1359">
              <w:rPr>
                <w:color w:val="000000"/>
                <w:sz w:val="22"/>
                <w:szCs w:val="22"/>
              </w:rPr>
              <w:t xml:space="preserve">$76.84 </w:t>
            </w:r>
          </w:p>
        </w:tc>
        <w:tc>
          <w:tcPr>
            <w:tcW w:w="2038" w:type="dxa"/>
            <w:tcBorders>
              <w:top w:val="nil"/>
              <w:left w:val="nil"/>
              <w:bottom w:val="nil"/>
              <w:right w:val="single" w:sz="8" w:space="0" w:color="auto"/>
            </w:tcBorders>
            <w:shd w:val="clear" w:color="auto" w:fill="auto"/>
            <w:noWrap/>
            <w:vAlign w:val="center"/>
            <w:hideMark/>
          </w:tcPr>
          <w:p w14:paraId="19F93B23" w14:textId="48BBE270" w:rsidR="00CC1359" w:rsidRPr="00CC1359" w:rsidRDefault="00CC1359" w:rsidP="00CC1359">
            <w:pPr>
              <w:jc w:val="right"/>
              <w:rPr>
                <w:color w:val="000000"/>
                <w:sz w:val="22"/>
                <w:szCs w:val="22"/>
              </w:rPr>
            </w:pPr>
            <w:r w:rsidRPr="00CC1359">
              <w:rPr>
                <w:color w:val="000000"/>
                <w:sz w:val="22"/>
                <w:szCs w:val="22"/>
              </w:rPr>
              <w:t xml:space="preserve">$57.56 </w:t>
            </w:r>
          </w:p>
        </w:tc>
      </w:tr>
      <w:tr w:rsidR="00CC1359" w:rsidRPr="000F72F3" w14:paraId="7DCB81ED" w14:textId="77777777" w:rsidTr="000F72F3">
        <w:trPr>
          <w:trHeight w:val="271"/>
        </w:trPr>
        <w:tc>
          <w:tcPr>
            <w:tcW w:w="3695" w:type="dxa"/>
            <w:tcBorders>
              <w:top w:val="nil"/>
              <w:left w:val="single" w:sz="8" w:space="0" w:color="auto"/>
              <w:bottom w:val="nil"/>
              <w:right w:val="nil"/>
            </w:tcBorders>
            <w:shd w:val="clear" w:color="auto" w:fill="auto"/>
            <w:noWrap/>
            <w:vAlign w:val="center"/>
            <w:hideMark/>
          </w:tcPr>
          <w:p w14:paraId="04E8C4CC" w14:textId="77777777" w:rsidR="00CC1359" w:rsidRPr="000F72F3" w:rsidRDefault="00CC1359" w:rsidP="00CC1359">
            <w:pPr>
              <w:rPr>
                <w:color w:val="000000"/>
                <w:sz w:val="22"/>
                <w:szCs w:val="22"/>
              </w:rPr>
            </w:pPr>
            <w:r w:rsidRPr="000F72F3">
              <w:rPr>
                <w:color w:val="000000"/>
                <w:sz w:val="22"/>
                <w:szCs w:val="22"/>
              </w:rPr>
              <w:t>4,000 Gallons</w:t>
            </w:r>
          </w:p>
        </w:tc>
        <w:tc>
          <w:tcPr>
            <w:tcW w:w="1304" w:type="dxa"/>
            <w:tcBorders>
              <w:top w:val="nil"/>
              <w:left w:val="nil"/>
              <w:bottom w:val="nil"/>
              <w:right w:val="nil"/>
            </w:tcBorders>
            <w:shd w:val="clear" w:color="auto" w:fill="auto"/>
            <w:noWrap/>
            <w:vAlign w:val="center"/>
            <w:hideMark/>
          </w:tcPr>
          <w:p w14:paraId="70D269EC" w14:textId="4ACAF327" w:rsidR="00CC1359" w:rsidRPr="00CC1359" w:rsidRDefault="00CC1359" w:rsidP="00CC1359">
            <w:pPr>
              <w:jc w:val="right"/>
              <w:rPr>
                <w:color w:val="000000"/>
                <w:sz w:val="22"/>
                <w:szCs w:val="22"/>
              </w:rPr>
            </w:pPr>
            <w:r w:rsidRPr="00CC1359">
              <w:rPr>
                <w:color w:val="000000"/>
                <w:sz w:val="22"/>
                <w:szCs w:val="22"/>
              </w:rPr>
              <w:t xml:space="preserve">$63.54 </w:t>
            </w:r>
          </w:p>
        </w:tc>
        <w:tc>
          <w:tcPr>
            <w:tcW w:w="1574" w:type="dxa"/>
            <w:tcBorders>
              <w:top w:val="nil"/>
              <w:left w:val="nil"/>
              <w:bottom w:val="nil"/>
              <w:right w:val="nil"/>
            </w:tcBorders>
            <w:shd w:val="clear" w:color="auto" w:fill="auto"/>
            <w:noWrap/>
            <w:vAlign w:val="center"/>
            <w:hideMark/>
          </w:tcPr>
          <w:p w14:paraId="53367C31" w14:textId="1525BAD4" w:rsidR="00CC1359" w:rsidRPr="00CC1359" w:rsidRDefault="00CC1359" w:rsidP="00CC1359">
            <w:pPr>
              <w:jc w:val="right"/>
              <w:rPr>
                <w:color w:val="000000"/>
                <w:sz w:val="22"/>
                <w:szCs w:val="22"/>
              </w:rPr>
            </w:pPr>
            <w:r w:rsidRPr="00CC1359">
              <w:rPr>
                <w:color w:val="000000"/>
                <w:sz w:val="22"/>
                <w:szCs w:val="22"/>
              </w:rPr>
              <w:t xml:space="preserve">$92.79 </w:t>
            </w:r>
          </w:p>
        </w:tc>
        <w:tc>
          <w:tcPr>
            <w:tcW w:w="1574" w:type="dxa"/>
            <w:tcBorders>
              <w:top w:val="nil"/>
              <w:left w:val="nil"/>
              <w:bottom w:val="nil"/>
              <w:right w:val="nil"/>
            </w:tcBorders>
            <w:shd w:val="clear" w:color="auto" w:fill="auto"/>
            <w:noWrap/>
            <w:vAlign w:val="center"/>
            <w:hideMark/>
          </w:tcPr>
          <w:p w14:paraId="6C474E92" w14:textId="525B2F2A" w:rsidR="00CC1359" w:rsidRPr="00CC1359" w:rsidRDefault="00CC1359" w:rsidP="00CC1359">
            <w:pPr>
              <w:jc w:val="right"/>
              <w:rPr>
                <w:color w:val="000000"/>
                <w:sz w:val="22"/>
                <w:szCs w:val="22"/>
              </w:rPr>
            </w:pPr>
            <w:r w:rsidRPr="00CC1359">
              <w:rPr>
                <w:color w:val="000000"/>
                <w:sz w:val="22"/>
                <w:szCs w:val="22"/>
              </w:rPr>
              <w:t xml:space="preserve">$106.56 </w:t>
            </w:r>
          </w:p>
        </w:tc>
        <w:tc>
          <w:tcPr>
            <w:tcW w:w="2038" w:type="dxa"/>
            <w:tcBorders>
              <w:top w:val="nil"/>
              <w:left w:val="nil"/>
              <w:bottom w:val="nil"/>
              <w:right w:val="single" w:sz="8" w:space="0" w:color="auto"/>
            </w:tcBorders>
            <w:shd w:val="clear" w:color="auto" w:fill="auto"/>
            <w:noWrap/>
            <w:vAlign w:val="center"/>
            <w:hideMark/>
          </w:tcPr>
          <w:p w14:paraId="069E3107" w14:textId="55E79C14" w:rsidR="00CC1359" w:rsidRPr="00CC1359" w:rsidRDefault="00CC1359" w:rsidP="00CC1359">
            <w:pPr>
              <w:jc w:val="right"/>
              <w:rPr>
                <w:color w:val="000000"/>
                <w:sz w:val="22"/>
                <w:szCs w:val="22"/>
              </w:rPr>
            </w:pPr>
            <w:r w:rsidRPr="00CC1359">
              <w:rPr>
                <w:color w:val="000000"/>
                <w:sz w:val="22"/>
                <w:szCs w:val="22"/>
              </w:rPr>
              <w:t xml:space="preserve">$79.82 </w:t>
            </w:r>
          </w:p>
        </w:tc>
      </w:tr>
      <w:tr w:rsidR="00CC1359" w:rsidRPr="000F72F3" w14:paraId="28DADBF0" w14:textId="77777777" w:rsidTr="000F72F3">
        <w:trPr>
          <w:trHeight w:val="285"/>
        </w:trPr>
        <w:tc>
          <w:tcPr>
            <w:tcW w:w="3695" w:type="dxa"/>
            <w:tcBorders>
              <w:top w:val="nil"/>
              <w:left w:val="single" w:sz="8" w:space="0" w:color="auto"/>
              <w:bottom w:val="single" w:sz="8" w:space="0" w:color="auto"/>
              <w:right w:val="nil"/>
            </w:tcBorders>
            <w:shd w:val="clear" w:color="auto" w:fill="auto"/>
            <w:noWrap/>
            <w:vAlign w:val="center"/>
            <w:hideMark/>
          </w:tcPr>
          <w:p w14:paraId="03445DA2" w14:textId="77777777" w:rsidR="00CC1359" w:rsidRPr="000F72F3" w:rsidRDefault="00CC1359" w:rsidP="00CC1359">
            <w:pPr>
              <w:rPr>
                <w:color w:val="000000"/>
                <w:sz w:val="22"/>
                <w:szCs w:val="22"/>
              </w:rPr>
            </w:pPr>
            <w:r w:rsidRPr="000F72F3">
              <w:rPr>
                <w:color w:val="000000"/>
                <w:sz w:val="22"/>
                <w:szCs w:val="22"/>
              </w:rPr>
              <w:t>8,000 Gallons</w:t>
            </w:r>
          </w:p>
        </w:tc>
        <w:tc>
          <w:tcPr>
            <w:tcW w:w="1304" w:type="dxa"/>
            <w:tcBorders>
              <w:top w:val="nil"/>
              <w:left w:val="nil"/>
              <w:bottom w:val="single" w:sz="8" w:space="0" w:color="auto"/>
              <w:right w:val="nil"/>
            </w:tcBorders>
            <w:shd w:val="clear" w:color="auto" w:fill="auto"/>
            <w:noWrap/>
            <w:vAlign w:val="center"/>
            <w:hideMark/>
          </w:tcPr>
          <w:p w14:paraId="70C8BF21" w14:textId="21B48FF6" w:rsidR="00CC1359" w:rsidRPr="00CC1359" w:rsidRDefault="00CC1359" w:rsidP="00CC1359">
            <w:pPr>
              <w:jc w:val="right"/>
              <w:rPr>
                <w:color w:val="000000"/>
                <w:sz w:val="22"/>
                <w:szCs w:val="22"/>
              </w:rPr>
            </w:pPr>
            <w:r w:rsidRPr="00CC1359">
              <w:rPr>
                <w:color w:val="000000"/>
                <w:sz w:val="22"/>
                <w:szCs w:val="22"/>
              </w:rPr>
              <w:t xml:space="preserve">$105.43 </w:t>
            </w:r>
          </w:p>
        </w:tc>
        <w:tc>
          <w:tcPr>
            <w:tcW w:w="1574" w:type="dxa"/>
            <w:tcBorders>
              <w:top w:val="nil"/>
              <w:left w:val="nil"/>
              <w:bottom w:val="single" w:sz="8" w:space="0" w:color="auto"/>
              <w:right w:val="nil"/>
            </w:tcBorders>
            <w:shd w:val="clear" w:color="auto" w:fill="auto"/>
            <w:noWrap/>
            <w:vAlign w:val="center"/>
            <w:hideMark/>
          </w:tcPr>
          <w:p w14:paraId="6059466E" w14:textId="508EDCFB" w:rsidR="00CC1359" w:rsidRPr="00CC1359" w:rsidRDefault="00CC1359" w:rsidP="00CC1359">
            <w:pPr>
              <w:jc w:val="right"/>
              <w:rPr>
                <w:color w:val="000000"/>
                <w:sz w:val="22"/>
                <w:szCs w:val="22"/>
              </w:rPr>
            </w:pPr>
            <w:r w:rsidRPr="00CC1359">
              <w:rPr>
                <w:color w:val="000000"/>
                <w:sz w:val="22"/>
                <w:szCs w:val="22"/>
              </w:rPr>
              <w:t xml:space="preserve">$153.94 </w:t>
            </w:r>
          </w:p>
        </w:tc>
        <w:tc>
          <w:tcPr>
            <w:tcW w:w="1574" w:type="dxa"/>
            <w:tcBorders>
              <w:top w:val="nil"/>
              <w:left w:val="nil"/>
              <w:bottom w:val="single" w:sz="8" w:space="0" w:color="auto"/>
              <w:right w:val="nil"/>
            </w:tcBorders>
            <w:shd w:val="clear" w:color="auto" w:fill="auto"/>
            <w:noWrap/>
            <w:vAlign w:val="center"/>
            <w:hideMark/>
          </w:tcPr>
          <w:p w14:paraId="5BEFDB07" w14:textId="5675B0EB" w:rsidR="00CC1359" w:rsidRPr="00CC1359" w:rsidRDefault="00CC1359" w:rsidP="00CC1359">
            <w:pPr>
              <w:jc w:val="right"/>
              <w:rPr>
                <w:color w:val="000000"/>
                <w:sz w:val="22"/>
                <w:szCs w:val="22"/>
              </w:rPr>
            </w:pPr>
            <w:r w:rsidRPr="00CC1359">
              <w:rPr>
                <w:color w:val="000000"/>
                <w:sz w:val="22"/>
                <w:szCs w:val="22"/>
              </w:rPr>
              <w:t xml:space="preserve">$176.80 </w:t>
            </w:r>
          </w:p>
        </w:tc>
        <w:tc>
          <w:tcPr>
            <w:tcW w:w="2038" w:type="dxa"/>
            <w:tcBorders>
              <w:top w:val="nil"/>
              <w:left w:val="nil"/>
              <w:bottom w:val="single" w:sz="8" w:space="0" w:color="auto"/>
              <w:right w:val="single" w:sz="8" w:space="0" w:color="auto"/>
            </w:tcBorders>
            <w:shd w:val="clear" w:color="auto" w:fill="auto"/>
            <w:noWrap/>
            <w:vAlign w:val="center"/>
            <w:hideMark/>
          </w:tcPr>
          <w:p w14:paraId="1BB2790E" w14:textId="3778D779" w:rsidR="00CC1359" w:rsidRPr="00CC1359" w:rsidRDefault="00CC1359" w:rsidP="00CC1359">
            <w:pPr>
              <w:jc w:val="right"/>
              <w:rPr>
                <w:color w:val="000000"/>
                <w:sz w:val="22"/>
                <w:szCs w:val="22"/>
              </w:rPr>
            </w:pPr>
            <w:r w:rsidRPr="00CC1359">
              <w:rPr>
                <w:color w:val="000000"/>
                <w:sz w:val="22"/>
                <w:szCs w:val="22"/>
              </w:rPr>
              <w:t xml:space="preserve">$132.44 </w:t>
            </w:r>
          </w:p>
        </w:tc>
      </w:tr>
    </w:tbl>
    <w:p w14:paraId="0C3B2202" w14:textId="14FB4ADF" w:rsidR="00D55F61" w:rsidRPr="000F72F3" w:rsidRDefault="00D55F61" w:rsidP="00D55F61">
      <w:pPr>
        <w:pStyle w:val="BodyText"/>
        <w:rPr>
          <w:sz w:val="22"/>
          <w:szCs w:val="22"/>
        </w:rPr>
      </w:pPr>
    </w:p>
    <w:p w14:paraId="1DEED139" w14:textId="77777777" w:rsidR="000F72F3" w:rsidRDefault="000F72F3" w:rsidP="00D55F61">
      <w:pPr>
        <w:pStyle w:val="BodyText"/>
        <w:rPr>
          <w:sz w:val="22"/>
          <w:szCs w:val="22"/>
        </w:rPr>
        <w:sectPr w:rsidR="000F72F3" w:rsidSect="00426A52">
          <w:headerReference w:type="default" r:id="rId20"/>
          <w:pgSz w:w="12240" w:h="15840" w:code="1"/>
          <w:pgMar w:top="1584" w:right="1440" w:bottom="1440" w:left="1440" w:header="720" w:footer="720" w:gutter="0"/>
          <w:cols w:space="720"/>
          <w:formProt w:val="0"/>
          <w:docGrid w:linePitch="360"/>
        </w:sectPr>
      </w:pPr>
    </w:p>
    <w:tbl>
      <w:tblPr>
        <w:tblpPr w:leftFromText="180" w:rightFromText="180" w:vertAnchor="page" w:horzAnchor="margin" w:tblpXSpec="center" w:tblpY="1711"/>
        <w:tblW w:w="10077" w:type="dxa"/>
        <w:tblLook w:val="04A0" w:firstRow="1" w:lastRow="0" w:firstColumn="1" w:lastColumn="0" w:noHBand="0" w:noVBand="1"/>
      </w:tblPr>
      <w:tblGrid>
        <w:gridCol w:w="3680"/>
        <w:gridCol w:w="1096"/>
        <w:gridCol w:w="1843"/>
        <w:gridCol w:w="1461"/>
        <w:gridCol w:w="1997"/>
      </w:tblGrid>
      <w:tr w:rsidR="00B74307" w14:paraId="499916DC" w14:textId="77777777" w:rsidTr="00CC1359">
        <w:trPr>
          <w:trHeight w:val="60"/>
        </w:trPr>
        <w:tc>
          <w:tcPr>
            <w:tcW w:w="3680" w:type="dxa"/>
            <w:tcBorders>
              <w:top w:val="single" w:sz="8" w:space="0" w:color="auto"/>
              <w:left w:val="single" w:sz="8" w:space="0" w:color="auto"/>
              <w:bottom w:val="nil"/>
              <w:right w:val="nil"/>
            </w:tcBorders>
            <w:shd w:val="clear" w:color="auto" w:fill="auto"/>
            <w:noWrap/>
            <w:hideMark/>
          </w:tcPr>
          <w:p w14:paraId="2D9A0BA6" w14:textId="77777777" w:rsidR="00B74307" w:rsidRPr="00B74307" w:rsidRDefault="00B74307" w:rsidP="00B74307">
            <w:pPr>
              <w:rPr>
                <w:rFonts w:ascii="Arial" w:hAnsi="Arial" w:cs="Arial"/>
                <w:b/>
                <w:bCs/>
                <w:color w:val="000000"/>
              </w:rPr>
            </w:pPr>
            <w:r w:rsidRPr="00B74307">
              <w:rPr>
                <w:rFonts w:ascii="Arial" w:hAnsi="Arial" w:cs="Arial"/>
                <w:b/>
                <w:bCs/>
                <w:color w:val="000000"/>
              </w:rPr>
              <w:t>PLURIS WEDGEFIELD, LLC</w:t>
            </w:r>
          </w:p>
        </w:tc>
        <w:tc>
          <w:tcPr>
            <w:tcW w:w="1096" w:type="dxa"/>
            <w:tcBorders>
              <w:top w:val="single" w:sz="8" w:space="0" w:color="auto"/>
              <w:left w:val="nil"/>
              <w:bottom w:val="nil"/>
              <w:right w:val="nil"/>
            </w:tcBorders>
            <w:shd w:val="clear" w:color="auto" w:fill="auto"/>
            <w:noWrap/>
            <w:hideMark/>
          </w:tcPr>
          <w:p w14:paraId="09BDA571" w14:textId="77777777" w:rsidR="00B74307" w:rsidRPr="00B74307" w:rsidRDefault="00B74307" w:rsidP="00B74307">
            <w:pPr>
              <w:rPr>
                <w:rFonts w:ascii="Arial" w:hAnsi="Arial" w:cs="Arial"/>
                <w:b/>
                <w:bCs/>
                <w:color w:val="000000"/>
              </w:rPr>
            </w:pPr>
            <w:r w:rsidRPr="00B74307">
              <w:rPr>
                <w:rFonts w:ascii="Arial" w:hAnsi="Arial" w:cs="Arial"/>
                <w:b/>
                <w:bCs/>
                <w:color w:val="000000"/>
              </w:rPr>
              <w:t> </w:t>
            </w:r>
          </w:p>
        </w:tc>
        <w:tc>
          <w:tcPr>
            <w:tcW w:w="1843" w:type="dxa"/>
            <w:tcBorders>
              <w:top w:val="single" w:sz="8" w:space="0" w:color="auto"/>
              <w:left w:val="nil"/>
              <w:bottom w:val="nil"/>
              <w:right w:val="nil"/>
            </w:tcBorders>
            <w:shd w:val="clear" w:color="auto" w:fill="auto"/>
            <w:noWrap/>
            <w:hideMark/>
          </w:tcPr>
          <w:p w14:paraId="4B809420" w14:textId="77777777" w:rsidR="00B74307" w:rsidRPr="00B74307" w:rsidRDefault="00B74307" w:rsidP="00B74307">
            <w:pPr>
              <w:jc w:val="right"/>
              <w:rPr>
                <w:rFonts w:ascii="Arial" w:hAnsi="Arial" w:cs="Arial"/>
                <w:b/>
                <w:bCs/>
                <w:color w:val="000000"/>
              </w:rPr>
            </w:pPr>
            <w:r w:rsidRPr="00B74307">
              <w:rPr>
                <w:rFonts w:ascii="Arial" w:hAnsi="Arial" w:cs="Arial"/>
                <w:b/>
                <w:bCs/>
                <w:color w:val="000000"/>
              </w:rPr>
              <w:t> </w:t>
            </w:r>
          </w:p>
        </w:tc>
        <w:tc>
          <w:tcPr>
            <w:tcW w:w="3458" w:type="dxa"/>
            <w:gridSpan w:val="2"/>
            <w:tcBorders>
              <w:top w:val="single" w:sz="8" w:space="0" w:color="auto"/>
              <w:left w:val="nil"/>
              <w:bottom w:val="nil"/>
              <w:right w:val="single" w:sz="8" w:space="0" w:color="auto"/>
            </w:tcBorders>
            <w:shd w:val="clear" w:color="auto" w:fill="auto"/>
            <w:noWrap/>
            <w:hideMark/>
          </w:tcPr>
          <w:p w14:paraId="319F5BFF" w14:textId="2ECA2BB9" w:rsidR="00B74307" w:rsidRPr="00B74307" w:rsidRDefault="00B74307" w:rsidP="00B74307">
            <w:pPr>
              <w:jc w:val="right"/>
              <w:rPr>
                <w:rFonts w:ascii="Arial" w:hAnsi="Arial" w:cs="Arial"/>
                <w:b/>
                <w:bCs/>
                <w:color w:val="000000"/>
              </w:rPr>
            </w:pPr>
            <w:r w:rsidRPr="00B74307">
              <w:rPr>
                <w:rFonts w:ascii="Arial" w:hAnsi="Arial" w:cs="Arial"/>
                <w:b/>
                <w:bCs/>
                <w:color w:val="000000"/>
              </w:rPr>
              <w:t> SCHEDULE NO. 4-B</w:t>
            </w:r>
          </w:p>
        </w:tc>
      </w:tr>
      <w:tr w:rsidR="00B74307" w14:paraId="7BB05349" w14:textId="77777777" w:rsidTr="00CC1359">
        <w:trPr>
          <w:trHeight w:val="354"/>
        </w:trPr>
        <w:tc>
          <w:tcPr>
            <w:tcW w:w="6619" w:type="dxa"/>
            <w:gridSpan w:val="3"/>
            <w:tcBorders>
              <w:top w:val="nil"/>
              <w:left w:val="single" w:sz="8" w:space="0" w:color="auto"/>
              <w:bottom w:val="nil"/>
              <w:right w:val="nil"/>
            </w:tcBorders>
            <w:shd w:val="clear" w:color="auto" w:fill="auto"/>
            <w:noWrap/>
            <w:vAlign w:val="center"/>
            <w:hideMark/>
          </w:tcPr>
          <w:p w14:paraId="150821AB" w14:textId="480EF1BA" w:rsidR="00B74307" w:rsidRPr="00B74307" w:rsidRDefault="00B74307" w:rsidP="00B74307">
            <w:r w:rsidRPr="00B74307">
              <w:rPr>
                <w:rFonts w:ascii="Arial" w:hAnsi="Arial" w:cs="Arial"/>
                <w:b/>
                <w:bCs/>
                <w:color w:val="000000"/>
              </w:rPr>
              <w:t>TEST YEAR ENDED DECEMBER 31, 2022</w:t>
            </w:r>
          </w:p>
        </w:tc>
        <w:tc>
          <w:tcPr>
            <w:tcW w:w="3458" w:type="dxa"/>
            <w:gridSpan w:val="2"/>
            <w:tcBorders>
              <w:top w:val="nil"/>
              <w:left w:val="nil"/>
              <w:bottom w:val="nil"/>
              <w:right w:val="single" w:sz="8" w:space="0" w:color="auto"/>
            </w:tcBorders>
            <w:shd w:val="clear" w:color="auto" w:fill="auto"/>
            <w:noWrap/>
            <w:vAlign w:val="center"/>
            <w:hideMark/>
          </w:tcPr>
          <w:p w14:paraId="4C3A8294" w14:textId="77777777" w:rsidR="00B74307" w:rsidRPr="00B74307" w:rsidRDefault="00B74307" w:rsidP="00B74307">
            <w:pPr>
              <w:jc w:val="right"/>
              <w:rPr>
                <w:rFonts w:ascii="Arial" w:hAnsi="Arial" w:cs="Arial"/>
                <w:b/>
                <w:bCs/>
                <w:color w:val="000000"/>
              </w:rPr>
            </w:pPr>
            <w:r w:rsidRPr="00B74307">
              <w:rPr>
                <w:rFonts w:ascii="Arial" w:hAnsi="Arial" w:cs="Arial"/>
                <w:b/>
                <w:bCs/>
                <w:color w:val="000000"/>
              </w:rPr>
              <w:t>DOCKET NO. 20230083-WS</w:t>
            </w:r>
          </w:p>
        </w:tc>
      </w:tr>
      <w:tr w:rsidR="00B74307" w14:paraId="13413393" w14:textId="77777777" w:rsidTr="00CC1359">
        <w:trPr>
          <w:trHeight w:val="342"/>
        </w:trPr>
        <w:tc>
          <w:tcPr>
            <w:tcW w:w="4776" w:type="dxa"/>
            <w:gridSpan w:val="2"/>
            <w:tcBorders>
              <w:top w:val="nil"/>
              <w:left w:val="single" w:sz="8" w:space="0" w:color="auto"/>
              <w:bottom w:val="single" w:sz="8" w:space="0" w:color="auto"/>
              <w:right w:val="nil"/>
            </w:tcBorders>
            <w:shd w:val="clear" w:color="auto" w:fill="auto"/>
            <w:noWrap/>
            <w:vAlign w:val="center"/>
            <w:hideMark/>
          </w:tcPr>
          <w:p w14:paraId="36361CEC" w14:textId="7A01F922" w:rsidR="00B74307" w:rsidRPr="00B74307" w:rsidRDefault="00B74307" w:rsidP="00B74307">
            <w:pPr>
              <w:rPr>
                <w:rFonts w:ascii="Arial" w:hAnsi="Arial" w:cs="Arial"/>
                <w:b/>
                <w:bCs/>
                <w:color w:val="000000"/>
              </w:rPr>
            </w:pPr>
            <w:r w:rsidRPr="00B74307">
              <w:rPr>
                <w:rFonts w:ascii="Arial" w:hAnsi="Arial" w:cs="Arial"/>
                <w:b/>
                <w:bCs/>
                <w:color w:val="000000"/>
              </w:rPr>
              <w:t>MONTHLY WASTEWATER RATES</w:t>
            </w:r>
          </w:p>
        </w:tc>
        <w:tc>
          <w:tcPr>
            <w:tcW w:w="1843" w:type="dxa"/>
            <w:tcBorders>
              <w:top w:val="nil"/>
              <w:left w:val="nil"/>
              <w:bottom w:val="single" w:sz="8" w:space="0" w:color="auto"/>
              <w:right w:val="nil"/>
            </w:tcBorders>
            <w:shd w:val="clear" w:color="auto" w:fill="auto"/>
            <w:noWrap/>
            <w:vAlign w:val="center"/>
            <w:hideMark/>
          </w:tcPr>
          <w:p w14:paraId="55004B39" w14:textId="77777777" w:rsidR="00B74307" w:rsidRPr="00B74307" w:rsidRDefault="00B74307" w:rsidP="00B74307">
            <w:pPr>
              <w:rPr>
                <w:rFonts w:ascii="Arial" w:hAnsi="Arial" w:cs="Arial"/>
                <w:b/>
                <w:bCs/>
                <w:color w:val="000000"/>
              </w:rPr>
            </w:pPr>
            <w:r w:rsidRPr="00B74307">
              <w:rPr>
                <w:rFonts w:ascii="Arial" w:hAnsi="Arial" w:cs="Arial"/>
                <w:b/>
                <w:bCs/>
                <w:color w:val="000000"/>
              </w:rPr>
              <w:t> </w:t>
            </w:r>
          </w:p>
        </w:tc>
        <w:tc>
          <w:tcPr>
            <w:tcW w:w="1461" w:type="dxa"/>
            <w:tcBorders>
              <w:top w:val="nil"/>
              <w:left w:val="nil"/>
              <w:bottom w:val="single" w:sz="8" w:space="0" w:color="auto"/>
              <w:right w:val="nil"/>
            </w:tcBorders>
            <w:shd w:val="clear" w:color="auto" w:fill="auto"/>
            <w:noWrap/>
            <w:vAlign w:val="center"/>
            <w:hideMark/>
          </w:tcPr>
          <w:p w14:paraId="07529A1C" w14:textId="77777777" w:rsidR="00B74307" w:rsidRPr="00B74307" w:rsidRDefault="00B74307" w:rsidP="00B74307">
            <w:pPr>
              <w:rPr>
                <w:rFonts w:ascii="Arial" w:hAnsi="Arial" w:cs="Arial"/>
                <w:b/>
                <w:bCs/>
                <w:color w:val="000000"/>
              </w:rPr>
            </w:pPr>
            <w:r w:rsidRPr="00B74307">
              <w:rPr>
                <w:rFonts w:ascii="Arial" w:hAnsi="Arial" w:cs="Arial"/>
                <w:b/>
                <w:bCs/>
                <w:color w:val="000000"/>
              </w:rPr>
              <w:t> </w:t>
            </w:r>
          </w:p>
        </w:tc>
        <w:tc>
          <w:tcPr>
            <w:tcW w:w="1997" w:type="dxa"/>
            <w:tcBorders>
              <w:top w:val="nil"/>
              <w:left w:val="nil"/>
              <w:bottom w:val="single" w:sz="8" w:space="0" w:color="auto"/>
              <w:right w:val="single" w:sz="8" w:space="0" w:color="auto"/>
            </w:tcBorders>
            <w:shd w:val="clear" w:color="auto" w:fill="auto"/>
            <w:noWrap/>
            <w:vAlign w:val="center"/>
            <w:hideMark/>
          </w:tcPr>
          <w:p w14:paraId="06EED3D5" w14:textId="77777777" w:rsidR="00B74307" w:rsidRPr="00B74307" w:rsidRDefault="00B74307" w:rsidP="00B74307">
            <w:pPr>
              <w:jc w:val="right"/>
              <w:rPr>
                <w:rFonts w:ascii="Arial" w:hAnsi="Arial" w:cs="Arial"/>
                <w:b/>
                <w:bCs/>
                <w:color w:val="000000"/>
              </w:rPr>
            </w:pPr>
            <w:r w:rsidRPr="00B74307">
              <w:rPr>
                <w:rFonts w:ascii="Arial" w:hAnsi="Arial" w:cs="Arial"/>
                <w:b/>
                <w:bCs/>
                <w:color w:val="000000"/>
              </w:rPr>
              <w:t> </w:t>
            </w:r>
          </w:p>
        </w:tc>
      </w:tr>
      <w:tr w:rsidR="00B74307" w14:paraId="14F4A519" w14:textId="77777777" w:rsidTr="00CC1359">
        <w:trPr>
          <w:trHeight w:val="70"/>
        </w:trPr>
        <w:tc>
          <w:tcPr>
            <w:tcW w:w="3680" w:type="dxa"/>
            <w:tcBorders>
              <w:top w:val="nil"/>
              <w:left w:val="single" w:sz="8" w:space="0" w:color="auto"/>
              <w:bottom w:val="nil"/>
              <w:right w:val="nil"/>
            </w:tcBorders>
            <w:shd w:val="clear" w:color="000000" w:fill="FFFFFF"/>
            <w:noWrap/>
            <w:vAlign w:val="bottom"/>
            <w:hideMark/>
          </w:tcPr>
          <w:p w14:paraId="476453C9"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nil"/>
              <w:right w:val="nil"/>
            </w:tcBorders>
            <w:shd w:val="clear" w:color="000000" w:fill="FFFFFF"/>
            <w:noWrap/>
            <w:hideMark/>
          </w:tcPr>
          <w:p w14:paraId="6EEF2780" w14:textId="3D4276C4" w:rsidR="00B74307" w:rsidRPr="007E704D" w:rsidRDefault="007E704D" w:rsidP="00B74307">
            <w:pPr>
              <w:jc w:val="center"/>
              <w:rPr>
                <w:b/>
                <w:bCs/>
                <w:sz w:val="22"/>
                <w:szCs w:val="22"/>
              </w:rPr>
            </w:pPr>
            <w:r w:rsidRPr="007E704D">
              <w:rPr>
                <w:b/>
                <w:bCs/>
                <w:sz w:val="22"/>
                <w:szCs w:val="22"/>
              </w:rPr>
              <w:t>Utility</w:t>
            </w:r>
          </w:p>
        </w:tc>
        <w:tc>
          <w:tcPr>
            <w:tcW w:w="1843" w:type="dxa"/>
            <w:tcBorders>
              <w:top w:val="nil"/>
              <w:left w:val="nil"/>
              <w:bottom w:val="nil"/>
              <w:right w:val="nil"/>
            </w:tcBorders>
            <w:shd w:val="clear" w:color="000000" w:fill="FFFFFF"/>
            <w:noWrap/>
            <w:hideMark/>
          </w:tcPr>
          <w:p w14:paraId="67CB3F66" w14:textId="1D6D6250" w:rsidR="00B74307" w:rsidRPr="007E704D" w:rsidRDefault="007E704D" w:rsidP="00B74307">
            <w:pPr>
              <w:jc w:val="center"/>
              <w:rPr>
                <w:b/>
                <w:bCs/>
                <w:sz w:val="22"/>
                <w:szCs w:val="22"/>
              </w:rPr>
            </w:pPr>
            <w:r w:rsidRPr="007E704D">
              <w:rPr>
                <w:b/>
                <w:bCs/>
                <w:sz w:val="22"/>
                <w:szCs w:val="22"/>
              </w:rPr>
              <w:t>Utility</w:t>
            </w:r>
          </w:p>
        </w:tc>
        <w:tc>
          <w:tcPr>
            <w:tcW w:w="1461" w:type="dxa"/>
            <w:tcBorders>
              <w:top w:val="nil"/>
              <w:left w:val="nil"/>
              <w:bottom w:val="nil"/>
              <w:right w:val="nil"/>
            </w:tcBorders>
            <w:shd w:val="clear" w:color="000000" w:fill="FFFFFF"/>
            <w:noWrap/>
            <w:hideMark/>
          </w:tcPr>
          <w:p w14:paraId="7B4C2D74" w14:textId="72B371FA" w:rsidR="00B74307" w:rsidRPr="007E704D" w:rsidRDefault="007E704D" w:rsidP="00B74307">
            <w:pPr>
              <w:jc w:val="center"/>
              <w:rPr>
                <w:b/>
                <w:bCs/>
                <w:sz w:val="22"/>
                <w:szCs w:val="22"/>
              </w:rPr>
            </w:pPr>
            <w:r w:rsidRPr="007E704D">
              <w:rPr>
                <w:b/>
                <w:bCs/>
                <w:sz w:val="22"/>
                <w:szCs w:val="22"/>
              </w:rPr>
              <w:t xml:space="preserve">Utility </w:t>
            </w:r>
          </w:p>
        </w:tc>
        <w:tc>
          <w:tcPr>
            <w:tcW w:w="1997" w:type="dxa"/>
            <w:tcBorders>
              <w:top w:val="nil"/>
              <w:left w:val="nil"/>
              <w:bottom w:val="nil"/>
              <w:right w:val="single" w:sz="8" w:space="0" w:color="auto"/>
            </w:tcBorders>
            <w:shd w:val="clear" w:color="000000" w:fill="FFFFFF"/>
            <w:noWrap/>
            <w:hideMark/>
          </w:tcPr>
          <w:p w14:paraId="3478AF95" w14:textId="73A97097" w:rsidR="00B74307" w:rsidRPr="007E704D" w:rsidRDefault="007E704D" w:rsidP="00B74307">
            <w:pPr>
              <w:jc w:val="center"/>
              <w:rPr>
                <w:b/>
                <w:bCs/>
                <w:color w:val="000000"/>
                <w:sz w:val="22"/>
                <w:szCs w:val="22"/>
              </w:rPr>
            </w:pPr>
            <w:r w:rsidRPr="007E704D">
              <w:rPr>
                <w:b/>
                <w:bCs/>
                <w:color w:val="000000"/>
                <w:sz w:val="22"/>
                <w:szCs w:val="22"/>
              </w:rPr>
              <w:t xml:space="preserve">Staff </w:t>
            </w:r>
          </w:p>
        </w:tc>
      </w:tr>
      <w:tr w:rsidR="00B74307" w14:paraId="1B342729" w14:textId="77777777" w:rsidTr="00CC1359">
        <w:trPr>
          <w:trHeight w:val="108"/>
        </w:trPr>
        <w:tc>
          <w:tcPr>
            <w:tcW w:w="3680" w:type="dxa"/>
            <w:tcBorders>
              <w:top w:val="nil"/>
              <w:left w:val="single" w:sz="8" w:space="0" w:color="auto"/>
              <w:bottom w:val="nil"/>
              <w:right w:val="nil"/>
            </w:tcBorders>
            <w:shd w:val="clear" w:color="000000" w:fill="FFFFFF"/>
            <w:noWrap/>
            <w:vAlign w:val="bottom"/>
            <w:hideMark/>
          </w:tcPr>
          <w:p w14:paraId="086E6BE1"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nil"/>
              <w:right w:val="nil"/>
            </w:tcBorders>
            <w:shd w:val="clear" w:color="000000" w:fill="FFFFFF"/>
            <w:noWrap/>
            <w:hideMark/>
          </w:tcPr>
          <w:p w14:paraId="0F2D4845" w14:textId="58CC157E" w:rsidR="00B74307" w:rsidRPr="007E704D" w:rsidRDefault="007E704D" w:rsidP="00B74307">
            <w:pPr>
              <w:jc w:val="center"/>
              <w:rPr>
                <w:b/>
                <w:bCs/>
                <w:sz w:val="22"/>
                <w:szCs w:val="22"/>
              </w:rPr>
            </w:pPr>
            <w:r w:rsidRPr="007E704D">
              <w:rPr>
                <w:b/>
                <w:bCs/>
                <w:sz w:val="22"/>
                <w:szCs w:val="22"/>
              </w:rPr>
              <w:t xml:space="preserve">Current </w:t>
            </w:r>
          </w:p>
        </w:tc>
        <w:tc>
          <w:tcPr>
            <w:tcW w:w="1843" w:type="dxa"/>
            <w:tcBorders>
              <w:top w:val="nil"/>
              <w:left w:val="nil"/>
              <w:bottom w:val="nil"/>
              <w:right w:val="nil"/>
            </w:tcBorders>
            <w:shd w:val="clear" w:color="000000" w:fill="FFFFFF"/>
            <w:noWrap/>
            <w:hideMark/>
          </w:tcPr>
          <w:p w14:paraId="573A3504" w14:textId="5C2BB19F" w:rsidR="00B74307" w:rsidRPr="007E704D" w:rsidRDefault="007E704D" w:rsidP="00B74307">
            <w:pPr>
              <w:jc w:val="center"/>
              <w:rPr>
                <w:b/>
                <w:bCs/>
                <w:sz w:val="22"/>
                <w:szCs w:val="22"/>
              </w:rPr>
            </w:pPr>
            <w:r w:rsidRPr="007E704D">
              <w:rPr>
                <w:b/>
                <w:bCs/>
                <w:sz w:val="22"/>
                <w:szCs w:val="22"/>
              </w:rPr>
              <w:t xml:space="preserve">Requested </w:t>
            </w:r>
          </w:p>
        </w:tc>
        <w:tc>
          <w:tcPr>
            <w:tcW w:w="1461" w:type="dxa"/>
            <w:tcBorders>
              <w:top w:val="nil"/>
              <w:left w:val="nil"/>
              <w:bottom w:val="nil"/>
              <w:right w:val="nil"/>
            </w:tcBorders>
            <w:shd w:val="clear" w:color="000000" w:fill="FFFFFF"/>
            <w:noWrap/>
            <w:hideMark/>
          </w:tcPr>
          <w:p w14:paraId="6F10ABE6" w14:textId="30BEB978" w:rsidR="00B74307" w:rsidRPr="007E704D" w:rsidRDefault="007E704D" w:rsidP="00B74307">
            <w:pPr>
              <w:jc w:val="center"/>
              <w:rPr>
                <w:b/>
                <w:bCs/>
                <w:sz w:val="22"/>
                <w:szCs w:val="22"/>
              </w:rPr>
            </w:pPr>
            <w:r w:rsidRPr="007E704D">
              <w:rPr>
                <w:b/>
                <w:bCs/>
                <w:sz w:val="22"/>
                <w:szCs w:val="22"/>
              </w:rPr>
              <w:t>Requested</w:t>
            </w:r>
          </w:p>
        </w:tc>
        <w:tc>
          <w:tcPr>
            <w:tcW w:w="1997" w:type="dxa"/>
            <w:tcBorders>
              <w:top w:val="nil"/>
              <w:left w:val="nil"/>
              <w:bottom w:val="nil"/>
              <w:right w:val="single" w:sz="8" w:space="0" w:color="auto"/>
            </w:tcBorders>
            <w:shd w:val="clear" w:color="000000" w:fill="FFFFFF"/>
            <w:noWrap/>
            <w:hideMark/>
          </w:tcPr>
          <w:p w14:paraId="6D9F8166" w14:textId="36F12497" w:rsidR="00B74307" w:rsidRPr="007E704D" w:rsidRDefault="007E704D" w:rsidP="00B74307">
            <w:pPr>
              <w:jc w:val="center"/>
              <w:rPr>
                <w:b/>
                <w:bCs/>
                <w:color w:val="000000"/>
                <w:sz w:val="22"/>
                <w:szCs w:val="22"/>
              </w:rPr>
            </w:pPr>
            <w:r w:rsidRPr="007E704D">
              <w:rPr>
                <w:b/>
                <w:bCs/>
                <w:color w:val="000000"/>
                <w:sz w:val="22"/>
                <w:szCs w:val="22"/>
              </w:rPr>
              <w:t>Recommended</w:t>
            </w:r>
          </w:p>
        </w:tc>
      </w:tr>
      <w:tr w:rsidR="00B74307" w14:paraId="38A9A974" w14:textId="77777777" w:rsidTr="00CC1359">
        <w:trPr>
          <w:trHeight w:val="198"/>
        </w:trPr>
        <w:tc>
          <w:tcPr>
            <w:tcW w:w="3680" w:type="dxa"/>
            <w:tcBorders>
              <w:top w:val="nil"/>
              <w:left w:val="single" w:sz="8" w:space="0" w:color="auto"/>
              <w:bottom w:val="single" w:sz="8" w:space="0" w:color="auto"/>
              <w:right w:val="nil"/>
            </w:tcBorders>
            <w:shd w:val="clear" w:color="000000" w:fill="FFFFFF"/>
            <w:noWrap/>
            <w:vAlign w:val="bottom"/>
            <w:hideMark/>
          </w:tcPr>
          <w:p w14:paraId="3ACF022C"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single" w:sz="8" w:space="0" w:color="auto"/>
              <w:right w:val="nil"/>
            </w:tcBorders>
            <w:shd w:val="clear" w:color="000000" w:fill="FFFFFF"/>
            <w:noWrap/>
            <w:hideMark/>
          </w:tcPr>
          <w:p w14:paraId="32932741" w14:textId="6C91B032" w:rsidR="00B74307" w:rsidRPr="007E704D" w:rsidRDefault="007E704D" w:rsidP="00B74307">
            <w:pPr>
              <w:jc w:val="center"/>
              <w:rPr>
                <w:b/>
                <w:bCs/>
                <w:sz w:val="22"/>
                <w:szCs w:val="22"/>
              </w:rPr>
            </w:pPr>
            <w:r w:rsidRPr="007E704D">
              <w:rPr>
                <w:b/>
                <w:bCs/>
                <w:sz w:val="22"/>
                <w:szCs w:val="22"/>
              </w:rPr>
              <w:t>Rate</w:t>
            </w:r>
          </w:p>
        </w:tc>
        <w:tc>
          <w:tcPr>
            <w:tcW w:w="1843" w:type="dxa"/>
            <w:tcBorders>
              <w:top w:val="nil"/>
              <w:left w:val="nil"/>
              <w:bottom w:val="single" w:sz="8" w:space="0" w:color="auto"/>
              <w:right w:val="nil"/>
            </w:tcBorders>
            <w:shd w:val="clear" w:color="000000" w:fill="FFFFFF"/>
            <w:noWrap/>
            <w:hideMark/>
          </w:tcPr>
          <w:p w14:paraId="5255B736" w14:textId="37DB270F" w:rsidR="00B74307" w:rsidRPr="007E704D" w:rsidRDefault="007E704D" w:rsidP="00B74307">
            <w:pPr>
              <w:jc w:val="center"/>
              <w:rPr>
                <w:b/>
                <w:bCs/>
                <w:sz w:val="22"/>
                <w:szCs w:val="22"/>
              </w:rPr>
            </w:pPr>
            <w:r w:rsidRPr="007E704D">
              <w:rPr>
                <w:b/>
                <w:bCs/>
                <w:sz w:val="22"/>
                <w:szCs w:val="22"/>
              </w:rPr>
              <w:t>Interim Rates</w:t>
            </w:r>
          </w:p>
        </w:tc>
        <w:tc>
          <w:tcPr>
            <w:tcW w:w="1461" w:type="dxa"/>
            <w:tcBorders>
              <w:top w:val="nil"/>
              <w:left w:val="nil"/>
              <w:bottom w:val="single" w:sz="8" w:space="0" w:color="auto"/>
              <w:right w:val="nil"/>
            </w:tcBorders>
            <w:shd w:val="clear" w:color="000000" w:fill="FFFFFF"/>
            <w:noWrap/>
            <w:hideMark/>
          </w:tcPr>
          <w:p w14:paraId="3D628136" w14:textId="1A90C187" w:rsidR="00B74307" w:rsidRPr="007E704D" w:rsidRDefault="007E704D" w:rsidP="00B74307">
            <w:pPr>
              <w:jc w:val="center"/>
              <w:rPr>
                <w:b/>
                <w:bCs/>
                <w:sz w:val="22"/>
                <w:szCs w:val="22"/>
              </w:rPr>
            </w:pPr>
            <w:r w:rsidRPr="007E704D">
              <w:rPr>
                <w:b/>
                <w:bCs/>
                <w:sz w:val="22"/>
                <w:szCs w:val="22"/>
              </w:rPr>
              <w:t>Final Rates</w:t>
            </w:r>
          </w:p>
        </w:tc>
        <w:tc>
          <w:tcPr>
            <w:tcW w:w="1997" w:type="dxa"/>
            <w:tcBorders>
              <w:top w:val="nil"/>
              <w:left w:val="nil"/>
              <w:bottom w:val="single" w:sz="8" w:space="0" w:color="auto"/>
              <w:right w:val="single" w:sz="8" w:space="0" w:color="auto"/>
            </w:tcBorders>
            <w:shd w:val="clear" w:color="000000" w:fill="FFFFFF"/>
            <w:noWrap/>
            <w:hideMark/>
          </w:tcPr>
          <w:p w14:paraId="0703D25B" w14:textId="551AE76D" w:rsidR="00B74307" w:rsidRPr="007E704D" w:rsidRDefault="007E704D" w:rsidP="00B74307">
            <w:pPr>
              <w:jc w:val="center"/>
              <w:rPr>
                <w:b/>
                <w:bCs/>
                <w:color w:val="000000"/>
                <w:sz w:val="22"/>
                <w:szCs w:val="22"/>
              </w:rPr>
            </w:pPr>
            <w:r w:rsidRPr="007E704D">
              <w:rPr>
                <w:b/>
                <w:bCs/>
                <w:color w:val="000000"/>
                <w:sz w:val="22"/>
                <w:szCs w:val="22"/>
              </w:rPr>
              <w:t>Interim Rates</w:t>
            </w:r>
          </w:p>
        </w:tc>
      </w:tr>
      <w:tr w:rsidR="007E704D" w14:paraId="50A55801" w14:textId="77777777" w:rsidTr="00CC1359">
        <w:trPr>
          <w:trHeight w:val="250"/>
        </w:trPr>
        <w:tc>
          <w:tcPr>
            <w:tcW w:w="3680" w:type="dxa"/>
            <w:tcBorders>
              <w:top w:val="nil"/>
              <w:left w:val="single" w:sz="8" w:space="0" w:color="auto"/>
              <w:bottom w:val="nil"/>
              <w:right w:val="nil"/>
            </w:tcBorders>
            <w:shd w:val="clear" w:color="auto" w:fill="auto"/>
            <w:noWrap/>
            <w:vAlign w:val="bottom"/>
            <w:hideMark/>
          </w:tcPr>
          <w:p w14:paraId="5FD68A0D" w14:textId="77777777" w:rsidR="00B74307" w:rsidRPr="007E704D" w:rsidRDefault="00B74307" w:rsidP="00B74307">
            <w:pPr>
              <w:rPr>
                <w:b/>
                <w:bCs/>
                <w:sz w:val="22"/>
                <w:szCs w:val="22"/>
              </w:rPr>
            </w:pPr>
            <w:r w:rsidRPr="007E704D">
              <w:rPr>
                <w:b/>
                <w:bCs/>
                <w:sz w:val="22"/>
                <w:szCs w:val="22"/>
              </w:rPr>
              <w:t>Residential Service</w:t>
            </w:r>
          </w:p>
        </w:tc>
        <w:tc>
          <w:tcPr>
            <w:tcW w:w="1096" w:type="dxa"/>
            <w:tcBorders>
              <w:top w:val="nil"/>
              <w:left w:val="nil"/>
              <w:bottom w:val="nil"/>
              <w:right w:val="nil"/>
            </w:tcBorders>
            <w:shd w:val="clear" w:color="auto" w:fill="auto"/>
            <w:noWrap/>
            <w:vAlign w:val="bottom"/>
            <w:hideMark/>
          </w:tcPr>
          <w:p w14:paraId="447AF66E" w14:textId="77777777" w:rsidR="00B74307" w:rsidRPr="007E704D" w:rsidRDefault="00B74307" w:rsidP="00B74307">
            <w:pPr>
              <w:rPr>
                <w:b/>
                <w:bCs/>
                <w:sz w:val="22"/>
                <w:szCs w:val="22"/>
              </w:rPr>
            </w:pPr>
          </w:p>
        </w:tc>
        <w:tc>
          <w:tcPr>
            <w:tcW w:w="1843" w:type="dxa"/>
            <w:tcBorders>
              <w:top w:val="nil"/>
              <w:left w:val="nil"/>
              <w:bottom w:val="nil"/>
              <w:right w:val="nil"/>
            </w:tcBorders>
            <w:shd w:val="clear" w:color="auto" w:fill="auto"/>
            <w:noWrap/>
            <w:vAlign w:val="bottom"/>
            <w:hideMark/>
          </w:tcPr>
          <w:p w14:paraId="3C4CAE68" w14:textId="77777777" w:rsidR="00B74307" w:rsidRPr="007E704D" w:rsidRDefault="00B74307" w:rsidP="00B74307">
            <w:pPr>
              <w:jc w:val="center"/>
              <w:rPr>
                <w:sz w:val="22"/>
                <w:szCs w:val="22"/>
              </w:rPr>
            </w:pPr>
          </w:p>
        </w:tc>
        <w:tc>
          <w:tcPr>
            <w:tcW w:w="1461" w:type="dxa"/>
            <w:tcBorders>
              <w:top w:val="nil"/>
              <w:left w:val="nil"/>
              <w:bottom w:val="nil"/>
              <w:right w:val="nil"/>
            </w:tcBorders>
            <w:shd w:val="clear" w:color="auto" w:fill="auto"/>
            <w:noWrap/>
            <w:vAlign w:val="bottom"/>
            <w:hideMark/>
          </w:tcPr>
          <w:p w14:paraId="64CB9A74" w14:textId="77777777" w:rsidR="00B74307" w:rsidRPr="007E704D" w:rsidRDefault="00B74307" w:rsidP="00B74307">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71F149B3" w14:textId="77777777" w:rsidR="00B74307" w:rsidRPr="007E704D" w:rsidRDefault="00B74307" w:rsidP="00B74307">
            <w:pPr>
              <w:jc w:val="center"/>
              <w:rPr>
                <w:b/>
                <w:bCs/>
                <w:color w:val="000000"/>
                <w:sz w:val="22"/>
                <w:szCs w:val="22"/>
              </w:rPr>
            </w:pPr>
            <w:r w:rsidRPr="007E704D">
              <w:rPr>
                <w:b/>
                <w:bCs/>
                <w:color w:val="000000"/>
                <w:sz w:val="22"/>
                <w:szCs w:val="22"/>
              </w:rPr>
              <w:t> </w:t>
            </w:r>
          </w:p>
        </w:tc>
      </w:tr>
      <w:tr w:rsidR="00CC1359" w14:paraId="53A9F5F3" w14:textId="77777777" w:rsidTr="00CC1359">
        <w:trPr>
          <w:trHeight w:val="162"/>
        </w:trPr>
        <w:tc>
          <w:tcPr>
            <w:tcW w:w="3680" w:type="dxa"/>
            <w:tcBorders>
              <w:top w:val="nil"/>
              <w:left w:val="single" w:sz="8" w:space="0" w:color="auto"/>
              <w:bottom w:val="nil"/>
              <w:right w:val="nil"/>
            </w:tcBorders>
            <w:shd w:val="clear" w:color="auto" w:fill="auto"/>
            <w:noWrap/>
            <w:vAlign w:val="bottom"/>
            <w:hideMark/>
          </w:tcPr>
          <w:p w14:paraId="722E017E" w14:textId="77777777" w:rsidR="00CC1359" w:rsidRPr="007E704D" w:rsidRDefault="00CC1359" w:rsidP="00CC1359">
            <w:pPr>
              <w:rPr>
                <w:sz w:val="22"/>
                <w:szCs w:val="22"/>
              </w:rPr>
            </w:pPr>
            <w:r w:rsidRPr="007E704D">
              <w:rPr>
                <w:sz w:val="22"/>
                <w:szCs w:val="22"/>
              </w:rPr>
              <w:t>Base Facility Charge - All Meter Sizes</w:t>
            </w:r>
          </w:p>
        </w:tc>
        <w:tc>
          <w:tcPr>
            <w:tcW w:w="1096" w:type="dxa"/>
            <w:tcBorders>
              <w:top w:val="nil"/>
              <w:left w:val="nil"/>
              <w:bottom w:val="nil"/>
              <w:right w:val="nil"/>
            </w:tcBorders>
            <w:shd w:val="clear" w:color="auto" w:fill="auto"/>
            <w:noWrap/>
            <w:vAlign w:val="bottom"/>
            <w:hideMark/>
          </w:tcPr>
          <w:p w14:paraId="69FC2486" w14:textId="69D5F7A0" w:rsidR="00CC1359" w:rsidRPr="00AC7916" w:rsidRDefault="00CC1359" w:rsidP="00CC1359">
            <w:pPr>
              <w:jc w:val="right"/>
              <w:rPr>
                <w:color w:val="000000"/>
                <w:sz w:val="22"/>
                <w:szCs w:val="22"/>
              </w:rPr>
            </w:pPr>
            <w:r w:rsidRPr="00AC7916">
              <w:rPr>
                <w:color w:val="000000"/>
                <w:sz w:val="22"/>
                <w:szCs w:val="22"/>
              </w:rPr>
              <w:t xml:space="preserve">$31.21 </w:t>
            </w:r>
          </w:p>
        </w:tc>
        <w:tc>
          <w:tcPr>
            <w:tcW w:w="1843" w:type="dxa"/>
            <w:tcBorders>
              <w:top w:val="nil"/>
              <w:left w:val="nil"/>
              <w:bottom w:val="nil"/>
              <w:right w:val="nil"/>
            </w:tcBorders>
            <w:shd w:val="clear" w:color="auto" w:fill="auto"/>
            <w:noWrap/>
            <w:vAlign w:val="bottom"/>
            <w:hideMark/>
          </w:tcPr>
          <w:p w14:paraId="09121C4C" w14:textId="49BF9A13" w:rsidR="00CC1359" w:rsidRPr="00AC7916" w:rsidRDefault="00CC1359" w:rsidP="00CC1359">
            <w:pPr>
              <w:jc w:val="right"/>
              <w:rPr>
                <w:color w:val="000000"/>
                <w:sz w:val="22"/>
                <w:szCs w:val="22"/>
              </w:rPr>
            </w:pPr>
            <w:r w:rsidRPr="00AC7916">
              <w:rPr>
                <w:color w:val="000000"/>
                <w:sz w:val="22"/>
                <w:szCs w:val="22"/>
              </w:rPr>
              <w:t xml:space="preserve">$45.57 </w:t>
            </w:r>
          </w:p>
        </w:tc>
        <w:tc>
          <w:tcPr>
            <w:tcW w:w="1461" w:type="dxa"/>
            <w:tcBorders>
              <w:top w:val="nil"/>
              <w:left w:val="nil"/>
              <w:bottom w:val="nil"/>
              <w:right w:val="nil"/>
            </w:tcBorders>
            <w:shd w:val="clear" w:color="auto" w:fill="auto"/>
            <w:noWrap/>
            <w:vAlign w:val="bottom"/>
            <w:hideMark/>
          </w:tcPr>
          <w:p w14:paraId="16D44D81" w14:textId="0414F999" w:rsidR="00CC1359" w:rsidRPr="00AC7916" w:rsidRDefault="00CC1359" w:rsidP="00CC1359">
            <w:pPr>
              <w:jc w:val="right"/>
              <w:rPr>
                <w:color w:val="000000"/>
                <w:sz w:val="22"/>
                <w:szCs w:val="22"/>
              </w:rPr>
            </w:pPr>
            <w:r w:rsidRPr="00AC7916">
              <w:rPr>
                <w:color w:val="000000"/>
                <w:sz w:val="22"/>
                <w:szCs w:val="22"/>
              </w:rPr>
              <w:t xml:space="preserve">$46.19 </w:t>
            </w:r>
          </w:p>
        </w:tc>
        <w:tc>
          <w:tcPr>
            <w:tcW w:w="1997" w:type="dxa"/>
            <w:tcBorders>
              <w:top w:val="nil"/>
              <w:left w:val="nil"/>
              <w:bottom w:val="nil"/>
              <w:right w:val="single" w:sz="8" w:space="0" w:color="auto"/>
            </w:tcBorders>
            <w:shd w:val="clear" w:color="auto" w:fill="auto"/>
            <w:noWrap/>
            <w:vAlign w:val="bottom"/>
            <w:hideMark/>
          </w:tcPr>
          <w:p w14:paraId="69AE02AF" w14:textId="3A1BB923" w:rsidR="00CC1359" w:rsidRPr="00AC7916" w:rsidRDefault="00CC1359" w:rsidP="00CC1359">
            <w:pPr>
              <w:jc w:val="right"/>
              <w:rPr>
                <w:color w:val="000000"/>
                <w:sz w:val="22"/>
                <w:szCs w:val="22"/>
              </w:rPr>
            </w:pPr>
            <w:r w:rsidRPr="00AC7916">
              <w:rPr>
                <w:color w:val="000000"/>
                <w:sz w:val="22"/>
                <w:szCs w:val="22"/>
              </w:rPr>
              <w:t xml:space="preserve">$38.42 </w:t>
            </w:r>
          </w:p>
        </w:tc>
      </w:tr>
      <w:tr w:rsidR="007E704D" w14:paraId="193A4B29" w14:textId="77777777" w:rsidTr="00CC1359">
        <w:trPr>
          <w:trHeight w:val="80"/>
        </w:trPr>
        <w:tc>
          <w:tcPr>
            <w:tcW w:w="3680" w:type="dxa"/>
            <w:tcBorders>
              <w:top w:val="nil"/>
              <w:left w:val="single" w:sz="8" w:space="0" w:color="auto"/>
              <w:bottom w:val="nil"/>
              <w:right w:val="nil"/>
            </w:tcBorders>
            <w:shd w:val="clear" w:color="auto" w:fill="auto"/>
            <w:noWrap/>
            <w:vAlign w:val="bottom"/>
            <w:hideMark/>
          </w:tcPr>
          <w:p w14:paraId="3A4D4737"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41B1DDF3" w14:textId="77777777" w:rsidR="00B74307" w:rsidRPr="00AC7916" w:rsidRDefault="00B74307" w:rsidP="00B74307">
            <w:pPr>
              <w:rPr>
                <w:sz w:val="22"/>
                <w:szCs w:val="22"/>
              </w:rPr>
            </w:pPr>
          </w:p>
        </w:tc>
        <w:tc>
          <w:tcPr>
            <w:tcW w:w="1843" w:type="dxa"/>
            <w:tcBorders>
              <w:top w:val="nil"/>
              <w:left w:val="nil"/>
              <w:bottom w:val="nil"/>
              <w:right w:val="nil"/>
            </w:tcBorders>
            <w:shd w:val="clear" w:color="auto" w:fill="auto"/>
            <w:noWrap/>
            <w:vAlign w:val="bottom"/>
            <w:hideMark/>
          </w:tcPr>
          <w:p w14:paraId="5F9C8C5E" w14:textId="77777777" w:rsidR="00B74307" w:rsidRPr="00AC7916" w:rsidRDefault="00B74307" w:rsidP="00B74307">
            <w:pPr>
              <w:jc w:val="center"/>
              <w:rPr>
                <w:sz w:val="22"/>
                <w:szCs w:val="22"/>
              </w:rPr>
            </w:pPr>
          </w:p>
        </w:tc>
        <w:tc>
          <w:tcPr>
            <w:tcW w:w="1461" w:type="dxa"/>
            <w:tcBorders>
              <w:top w:val="nil"/>
              <w:left w:val="nil"/>
              <w:bottom w:val="nil"/>
              <w:right w:val="nil"/>
            </w:tcBorders>
            <w:shd w:val="clear" w:color="auto" w:fill="auto"/>
            <w:noWrap/>
            <w:vAlign w:val="bottom"/>
            <w:hideMark/>
          </w:tcPr>
          <w:p w14:paraId="13C1CADE" w14:textId="77777777" w:rsidR="00B74307" w:rsidRPr="00AC7916" w:rsidRDefault="00B74307" w:rsidP="00B74307">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0C905C86" w14:textId="77777777" w:rsidR="00B74307" w:rsidRPr="00AC7916" w:rsidRDefault="00B74307" w:rsidP="00B74307">
            <w:pPr>
              <w:rPr>
                <w:color w:val="000000"/>
                <w:sz w:val="22"/>
                <w:szCs w:val="22"/>
              </w:rPr>
            </w:pPr>
            <w:r w:rsidRPr="00AC7916">
              <w:rPr>
                <w:color w:val="000000"/>
                <w:sz w:val="22"/>
                <w:szCs w:val="22"/>
              </w:rPr>
              <w:t> </w:t>
            </w:r>
          </w:p>
        </w:tc>
      </w:tr>
      <w:tr w:rsidR="007E704D" w14:paraId="7F8D0FA4" w14:textId="77777777" w:rsidTr="00CC1359">
        <w:trPr>
          <w:trHeight w:val="117"/>
        </w:trPr>
        <w:tc>
          <w:tcPr>
            <w:tcW w:w="3680" w:type="dxa"/>
            <w:tcBorders>
              <w:top w:val="nil"/>
              <w:left w:val="single" w:sz="8" w:space="0" w:color="auto"/>
              <w:bottom w:val="nil"/>
              <w:right w:val="nil"/>
            </w:tcBorders>
            <w:shd w:val="clear" w:color="auto" w:fill="auto"/>
            <w:noWrap/>
            <w:vAlign w:val="bottom"/>
            <w:hideMark/>
          </w:tcPr>
          <w:p w14:paraId="6C622C7F" w14:textId="77777777" w:rsidR="00B74307" w:rsidRPr="007E704D" w:rsidRDefault="00B74307" w:rsidP="00B74307">
            <w:pPr>
              <w:rPr>
                <w:sz w:val="22"/>
                <w:szCs w:val="22"/>
              </w:rPr>
            </w:pPr>
            <w:r w:rsidRPr="007E704D">
              <w:rPr>
                <w:sz w:val="22"/>
                <w:szCs w:val="22"/>
              </w:rPr>
              <w:t xml:space="preserve">Charge Per 1,000 gallons </w:t>
            </w:r>
          </w:p>
        </w:tc>
        <w:tc>
          <w:tcPr>
            <w:tcW w:w="1096" w:type="dxa"/>
            <w:tcBorders>
              <w:top w:val="nil"/>
              <w:left w:val="nil"/>
              <w:bottom w:val="nil"/>
              <w:right w:val="nil"/>
            </w:tcBorders>
            <w:shd w:val="clear" w:color="auto" w:fill="auto"/>
            <w:noWrap/>
            <w:vAlign w:val="bottom"/>
            <w:hideMark/>
          </w:tcPr>
          <w:p w14:paraId="0D5204B8" w14:textId="77777777" w:rsidR="00B74307" w:rsidRPr="00AC7916" w:rsidRDefault="00B74307" w:rsidP="00B74307">
            <w:pPr>
              <w:rPr>
                <w:sz w:val="22"/>
                <w:szCs w:val="22"/>
              </w:rPr>
            </w:pPr>
          </w:p>
        </w:tc>
        <w:tc>
          <w:tcPr>
            <w:tcW w:w="1843" w:type="dxa"/>
            <w:tcBorders>
              <w:top w:val="nil"/>
              <w:left w:val="nil"/>
              <w:bottom w:val="nil"/>
              <w:right w:val="nil"/>
            </w:tcBorders>
            <w:shd w:val="clear" w:color="auto" w:fill="auto"/>
            <w:noWrap/>
            <w:vAlign w:val="bottom"/>
            <w:hideMark/>
          </w:tcPr>
          <w:p w14:paraId="1E8BAEA2" w14:textId="77777777" w:rsidR="00B74307" w:rsidRPr="00AC7916" w:rsidRDefault="00B74307" w:rsidP="00B74307">
            <w:pPr>
              <w:rPr>
                <w:sz w:val="22"/>
                <w:szCs w:val="22"/>
              </w:rPr>
            </w:pPr>
          </w:p>
        </w:tc>
        <w:tc>
          <w:tcPr>
            <w:tcW w:w="1461" w:type="dxa"/>
            <w:tcBorders>
              <w:top w:val="nil"/>
              <w:left w:val="nil"/>
              <w:bottom w:val="nil"/>
              <w:right w:val="nil"/>
            </w:tcBorders>
            <w:shd w:val="clear" w:color="auto" w:fill="auto"/>
            <w:noWrap/>
            <w:vAlign w:val="bottom"/>
            <w:hideMark/>
          </w:tcPr>
          <w:p w14:paraId="6FB741A2" w14:textId="77777777" w:rsidR="00B74307" w:rsidRPr="00AC7916" w:rsidRDefault="00B74307" w:rsidP="00B74307">
            <w:pPr>
              <w:rPr>
                <w:sz w:val="22"/>
                <w:szCs w:val="22"/>
              </w:rPr>
            </w:pPr>
          </w:p>
        </w:tc>
        <w:tc>
          <w:tcPr>
            <w:tcW w:w="1997" w:type="dxa"/>
            <w:tcBorders>
              <w:top w:val="nil"/>
              <w:left w:val="nil"/>
              <w:bottom w:val="nil"/>
              <w:right w:val="single" w:sz="8" w:space="0" w:color="auto"/>
            </w:tcBorders>
            <w:shd w:val="clear" w:color="auto" w:fill="auto"/>
            <w:noWrap/>
            <w:vAlign w:val="bottom"/>
            <w:hideMark/>
          </w:tcPr>
          <w:p w14:paraId="645DDA50" w14:textId="77777777" w:rsidR="00B74307" w:rsidRPr="00AC7916" w:rsidRDefault="00B74307" w:rsidP="00B74307">
            <w:pPr>
              <w:rPr>
                <w:color w:val="000000"/>
                <w:sz w:val="22"/>
                <w:szCs w:val="22"/>
              </w:rPr>
            </w:pPr>
            <w:r w:rsidRPr="00AC7916">
              <w:rPr>
                <w:color w:val="000000"/>
                <w:sz w:val="22"/>
                <w:szCs w:val="22"/>
              </w:rPr>
              <w:t> </w:t>
            </w:r>
          </w:p>
        </w:tc>
      </w:tr>
      <w:tr w:rsidR="00CC1359" w14:paraId="312324B5" w14:textId="77777777" w:rsidTr="00CC1359">
        <w:trPr>
          <w:trHeight w:val="252"/>
        </w:trPr>
        <w:tc>
          <w:tcPr>
            <w:tcW w:w="3680" w:type="dxa"/>
            <w:tcBorders>
              <w:top w:val="nil"/>
              <w:left w:val="single" w:sz="8" w:space="0" w:color="auto"/>
              <w:bottom w:val="nil"/>
              <w:right w:val="nil"/>
            </w:tcBorders>
            <w:shd w:val="clear" w:color="auto" w:fill="auto"/>
            <w:noWrap/>
            <w:vAlign w:val="bottom"/>
            <w:hideMark/>
          </w:tcPr>
          <w:p w14:paraId="619E0BF3" w14:textId="77777777" w:rsidR="00CC1359" w:rsidRPr="007E704D" w:rsidRDefault="00CC1359" w:rsidP="00CC1359">
            <w:pPr>
              <w:rPr>
                <w:sz w:val="22"/>
                <w:szCs w:val="22"/>
              </w:rPr>
            </w:pPr>
            <w:r w:rsidRPr="007E704D">
              <w:rPr>
                <w:sz w:val="22"/>
                <w:szCs w:val="22"/>
              </w:rPr>
              <w:t>8,000 gallon cap</w:t>
            </w:r>
          </w:p>
        </w:tc>
        <w:tc>
          <w:tcPr>
            <w:tcW w:w="1096" w:type="dxa"/>
            <w:tcBorders>
              <w:top w:val="nil"/>
              <w:left w:val="nil"/>
              <w:bottom w:val="nil"/>
              <w:right w:val="nil"/>
            </w:tcBorders>
            <w:shd w:val="clear" w:color="auto" w:fill="auto"/>
            <w:noWrap/>
            <w:vAlign w:val="bottom"/>
            <w:hideMark/>
          </w:tcPr>
          <w:p w14:paraId="073D4F69" w14:textId="62302F68" w:rsidR="00CC1359" w:rsidRPr="00AC7916" w:rsidRDefault="00CC1359" w:rsidP="00CC1359">
            <w:pPr>
              <w:jc w:val="right"/>
              <w:rPr>
                <w:color w:val="000000"/>
                <w:sz w:val="22"/>
                <w:szCs w:val="22"/>
              </w:rPr>
            </w:pPr>
            <w:r w:rsidRPr="00AC7916">
              <w:rPr>
                <w:color w:val="000000"/>
                <w:sz w:val="22"/>
                <w:szCs w:val="22"/>
              </w:rPr>
              <w:t xml:space="preserve">$4.57 </w:t>
            </w:r>
          </w:p>
        </w:tc>
        <w:tc>
          <w:tcPr>
            <w:tcW w:w="1843" w:type="dxa"/>
            <w:tcBorders>
              <w:top w:val="nil"/>
              <w:left w:val="nil"/>
              <w:bottom w:val="nil"/>
              <w:right w:val="nil"/>
            </w:tcBorders>
            <w:shd w:val="clear" w:color="auto" w:fill="auto"/>
            <w:noWrap/>
            <w:vAlign w:val="bottom"/>
            <w:hideMark/>
          </w:tcPr>
          <w:p w14:paraId="561C125C" w14:textId="6B383FE0" w:rsidR="00CC1359" w:rsidRPr="00AC7916" w:rsidRDefault="00CC1359" w:rsidP="00CC1359">
            <w:pPr>
              <w:jc w:val="right"/>
              <w:rPr>
                <w:color w:val="000000"/>
                <w:sz w:val="22"/>
                <w:szCs w:val="22"/>
              </w:rPr>
            </w:pPr>
            <w:r w:rsidRPr="00AC7916">
              <w:rPr>
                <w:color w:val="000000"/>
                <w:sz w:val="22"/>
                <w:szCs w:val="22"/>
              </w:rPr>
              <w:t xml:space="preserve">$6.67 </w:t>
            </w:r>
          </w:p>
        </w:tc>
        <w:tc>
          <w:tcPr>
            <w:tcW w:w="1461" w:type="dxa"/>
            <w:tcBorders>
              <w:top w:val="nil"/>
              <w:left w:val="nil"/>
              <w:bottom w:val="nil"/>
              <w:right w:val="nil"/>
            </w:tcBorders>
            <w:shd w:val="clear" w:color="auto" w:fill="auto"/>
            <w:noWrap/>
            <w:vAlign w:val="bottom"/>
            <w:hideMark/>
          </w:tcPr>
          <w:p w14:paraId="0DF93B80" w14:textId="19FE3200" w:rsidR="00CC1359" w:rsidRPr="00AC7916" w:rsidRDefault="00CC1359" w:rsidP="00CC1359">
            <w:pPr>
              <w:jc w:val="right"/>
              <w:rPr>
                <w:color w:val="000000"/>
                <w:sz w:val="22"/>
                <w:szCs w:val="22"/>
              </w:rPr>
            </w:pPr>
            <w:r w:rsidRPr="00AC7916">
              <w:rPr>
                <w:color w:val="000000"/>
                <w:sz w:val="22"/>
                <w:szCs w:val="22"/>
              </w:rPr>
              <w:t xml:space="preserve">$6.76 </w:t>
            </w:r>
          </w:p>
        </w:tc>
        <w:tc>
          <w:tcPr>
            <w:tcW w:w="1997" w:type="dxa"/>
            <w:tcBorders>
              <w:top w:val="nil"/>
              <w:left w:val="nil"/>
              <w:bottom w:val="nil"/>
              <w:right w:val="single" w:sz="8" w:space="0" w:color="auto"/>
            </w:tcBorders>
            <w:shd w:val="clear" w:color="auto" w:fill="auto"/>
            <w:noWrap/>
            <w:vAlign w:val="bottom"/>
            <w:hideMark/>
          </w:tcPr>
          <w:p w14:paraId="2D6C5C71" w14:textId="33F575AC" w:rsidR="00CC1359" w:rsidRPr="00AC7916" w:rsidRDefault="00CC1359" w:rsidP="00CC1359">
            <w:pPr>
              <w:jc w:val="right"/>
              <w:rPr>
                <w:color w:val="000000"/>
                <w:sz w:val="22"/>
                <w:szCs w:val="22"/>
              </w:rPr>
            </w:pPr>
            <w:r w:rsidRPr="00AC7916">
              <w:rPr>
                <w:color w:val="000000"/>
                <w:sz w:val="22"/>
                <w:szCs w:val="22"/>
              </w:rPr>
              <w:t xml:space="preserve">$5.63 </w:t>
            </w:r>
          </w:p>
        </w:tc>
      </w:tr>
      <w:tr w:rsidR="007E704D" w14:paraId="642E5126" w14:textId="77777777" w:rsidTr="00CC1359">
        <w:trPr>
          <w:trHeight w:val="80"/>
        </w:trPr>
        <w:tc>
          <w:tcPr>
            <w:tcW w:w="3680" w:type="dxa"/>
            <w:tcBorders>
              <w:top w:val="nil"/>
              <w:left w:val="single" w:sz="8" w:space="0" w:color="auto"/>
              <w:bottom w:val="nil"/>
              <w:right w:val="nil"/>
            </w:tcBorders>
            <w:shd w:val="clear" w:color="auto" w:fill="auto"/>
            <w:noWrap/>
            <w:vAlign w:val="bottom"/>
            <w:hideMark/>
          </w:tcPr>
          <w:p w14:paraId="2C43FC70"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47380F82" w14:textId="77777777" w:rsidR="00B74307" w:rsidRPr="00AC7916" w:rsidRDefault="00B74307" w:rsidP="00B74307">
            <w:pPr>
              <w:rPr>
                <w:sz w:val="22"/>
                <w:szCs w:val="22"/>
              </w:rPr>
            </w:pPr>
          </w:p>
        </w:tc>
        <w:tc>
          <w:tcPr>
            <w:tcW w:w="1843" w:type="dxa"/>
            <w:tcBorders>
              <w:top w:val="nil"/>
              <w:left w:val="nil"/>
              <w:bottom w:val="nil"/>
              <w:right w:val="nil"/>
            </w:tcBorders>
            <w:shd w:val="clear" w:color="auto" w:fill="auto"/>
            <w:noWrap/>
            <w:vAlign w:val="bottom"/>
            <w:hideMark/>
          </w:tcPr>
          <w:p w14:paraId="4CB7B841" w14:textId="77777777" w:rsidR="00B74307" w:rsidRPr="00AC7916" w:rsidRDefault="00B74307" w:rsidP="00B74307">
            <w:pPr>
              <w:jc w:val="right"/>
              <w:rPr>
                <w:sz w:val="22"/>
                <w:szCs w:val="22"/>
              </w:rPr>
            </w:pPr>
          </w:p>
        </w:tc>
        <w:tc>
          <w:tcPr>
            <w:tcW w:w="1461" w:type="dxa"/>
            <w:tcBorders>
              <w:top w:val="nil"/>
              <w:left w:val="nil"/>
              <w:bottom w:val="nil"/>
              <w:right w:val="nil"/>
            </w:tcBorders>
            <w:shd w:val="clear" w:color="auto" w:fill="auto"/>
            <w:noWrap/>
            <w:vAlign w:val="bottom"/>
            <w:hideMark/>
          </w:tcPr>
          <w:p w14:paraId="3F248123" w14:textId="77777777" w:rsidR="00B74307" w:rsidRPr="00AC7916" w:rsidRDefault="00B74307" w:rsidP="00B74307">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767AE84A" w14:textId="77777777" w:rsidR="00B74307" w:rsidRPr="00AC7916" w:rsidRDefault="00B74307" w:rsidP="00B74307">
            <w:pPr>
              <w:jc w:val="right"/>
              <w:rPr>
                <w:color w:val="000000"/>
                <w:sz w:val="22"/>
                <w:szCs w:val="22"/>
              </w:rPr>
            </w:pPr>
            <w:r w:rsidRPr="00AC7916">
              <w:rPr>
                <w:color w:val="000000"/>
                <w:sz w:val="22"/>
                <w:szCs w:val="22"/>
              </w:rPr>
              <w:t> </w:t>
            </w:r>
          </w:p>
        </w:tc>
      </w:tr>
      <w:tr w:rsidR="007E704D" w14:paraId="59A62155" w14:textId="77777777" w:rsidTr="00CC1359">
        <w:trPr>
          <w:trHeight w:val="252"/>
        </w:trPr>
        <w:tc>
          <w:tcPr>
            <w:tcW w:w="3680" w:type="dxa"/>
            <w:tcBorders>
              <w:top w:val="nil"/>
              <w:left w:val="single" w:sz="8" w:space="0" w:color="auto"/>
              <w:bottom w:val="nil"/>
              <w:right w:val="nil"/>
            </w:tcBorders>
            <w:shd w:val="clear" w:color="auto" w:fill="auto"/>
            <w:noWrap/>
            <w:vAlign w:val="bottom"/>
            <w:hideMark/>
          </w:tcPr>
          <w:p w14:paraId="5FEBF8CB" w14:textId="77777777" w:rsidR="00B74307" w:rsidRPr="007E704D" w:rsidRDefault="00B74307" w:rsidP="00B74307">
            <w:pPr>
              <w:rPr>
                <w:b/>
                <w:bCs/>
                <w:color w:val="000000"/>
                <w:sz w:val="22"/>
                <w:szCs w:val="22"/>
              </w:rPr>
            </w:pPr>
            <w:r w:rsidRPr="007E704D">
              <w:rPr>
                <w:b/>
                <w:bCs/>
                <w:color w:val="000000"/>
                <w:sz w:val="22"/>
                <w:szCs w:val="22"/>
              </w:rPr>
              <w:t>General Service</w:t>
            </w:r>
          </w:p>
        </w:tc>
        <w:tc>
          <w:tcPr>
            <w:tcW w:w="1096" w:type="dxa"/>
            <w:tcBorders>
              <w:top w:val="nil"/>
              <w:left w:val="nil"/>
              <w:bottom w:val="nil"/>
              <w:right w:val="nil"/>
            </w:tcBorders>
            <w:shd w:val="clear" w:color="auto" w:fill="auto"/>
            <w:noWrap/>
            <w:vAlign w:val="bottom"/>
            <w:hideMark/>
          </w:tcPr>
          <w:p w14:paraId="7AB4635A" w14:textId="77777777" w:rsidR="00B74307" w:rsidRPr="00AC7916" w:rsidRDefault="00B74307" w:rsidP="00B74307">
            <w:pPr>
              <w:rPr>
                <w:b/>
                <w:bCs/>
                <w:color w:val="000000"/>
                <w:sz w:val="22"/>
                <w:szCs w:val="22"/>
              </w:rPr>
            </w:pPr>
          </w:p>
        </w:tc>
        <w:tc>
          <w:tcPr>
            <w:tcW w:w="1843" w:type="dxa"/>
            <w:tcBorders>
              <w:top w:val="nil"/>
              <w:left w:val="nil"/>
              <w:bottom w:val="nil"/>
              <w:right w:val="nil"/>
            </w:tcBorders>
            <w:shd w:val="clear" w:color="auto" w:fill="auto"/>
            <w:noWrap/>
            <w:vAlign w:val="bottom"/>
            <w:hideMark/>
          </w:tcPr>
          <w:p w14:paraId="75546B34" w14:textId="77777777" w:rsidR="00B74307" w:rsidRPr="00AC7916" w:rsidRDefault="00B74307" w:rsidP="00B74307">
            <w:pPr>
              <w:jc w:val="center"/>
              <w:rPr>
                <w:sz w:val="22"/>
                <w:szCs w:val="22"/>
              </w:rPr>
            </w:pPr>
          </w:p>
        </w:tc>
        <w:tc>
          <w:tcPr>
            <w:tcW w:w="1461" w:type="dxa"/>
            <w:tcBorders>
              <w:top w:val="nil"/>
              <w:left w:val="nil"/>
              <w:bottom w:val="nil"/>
              <w:right w:val="nil"/>
            </w:tcBorders>
            <w:shd w:val="clear" w:color="auto" w:fill="auto"/>
            <w:noWrap/>
            <w:vAlign w:val="bottom"/>
            <w:hideMark/>
          </w:tcPr>
          <w:p w14:paraId="42A19F4E" w14:textId="77777777" w:rsidR="00B74307" w:rsidRPr="00AC7916" w:rsidRDefault="00B74307" w:rsidP="00B74307">
            <w:pPr>
              <w:jc w:val="center"/>
              <w:rPr>
                <w:sz w:val="22"/>
                <w:szCs w:val="22"/>
              </w:rPr>
            </w:pPr>
          </w:p>
        </w:tc>
        <w:tc>
          <w:tcPr>
            <w:tcW w:w="1997" w:type="dxa"/>
            <w:tcBorders>
              <w:top w:val="nil"/>
              <w:left w:val="nil"/>
              <w:bottom w:val="nil"/>
              <w:right w:val="single" w:sz="8" w:space="0" w:color="auto"/>
            </w:tcBorders>
            <w:shd w:val="clear" w:color="auto" w:fill="auto"/>
            <w:noWrap/>
            <w:vAlign w:val="bottom"/>
            <w:hideMark/>
          </w:tcPr>
          <w:p w14:paraId="4D693F17" w14:textId="77777777" w:rsidR="00B74307" w:rsidRPr="00AC7916" w:rsidRDefault="00B74307" w:rsidP="00B74307">
            <w:pPr>
              <w:jc w:val="center"/>
              <w:rPr>
                <w:b/>
                <w:bCs/>
                <w:color w:val="000000"/>
                <w:sz w:val="22"/>
                <w:szCs w:val="22"/>
              </w:rPr>
            </w:pPr>
            <w:r w:rsidRPr="00AC7916">
              <w:rPr>
                <w:b/>
                <w:bCs/>
                <w:color w:val="000000"/>
                <w:sz w:val="22"/>
                <w:szCs w:val="22"/>
              </w:rPr>
              <w:t> </w:t>
            </w:r>
          </w:p>
        </w:tc>
      </w:tr>
      <w:tr w:rsidR="007E704D" w14:paraId="5E61678D"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55599AC3" w14:textId="77777777" w:rsidR="00B74307" w:rsidRPr="007E704D" w:rsidRDefault="00B74307" w:rsidP="00B74307">
            <w:pPr>
              <w:rPr>
                <w:color w:val="000000"/>
                <w:sz w:val="22"/>
                <w:szCs w:val="22"/>
              </w:rPr>
            </w:pPr>
            <w:r w:rsidRPr="007E704D">
              <w:rPr>
                <w:color w:val="000000"/>
                <w:sz w:val="22"/>
                <w:szCs w:val="22"/>
              </w:rPr>
              <w:t>Base Facility Charge by Meter Size</w:t>
            </w:r>
          </w:p>
        </w:tc>
        <w:tc>
          <w:tcPr>
            <w:tcW w:w="1096" w:type="dxa"/>
            <w:tcBorders>
              <w:top w:val="nil"/>
              <w:left w:val="nil"/>
              <w:bottom w:val="nil"/>
              <w:right w:val="nil"/>
            </w:tcBorders>
            <w:shd w:val="clear" w:color="auto" w:fill="auto"/>
            <w:noWrap/>
            <w:vAlign w:val="bottom"/>
            <w:hideMark/>
          </w:tcPr>
          <w:p w14:paraId="6992FF5B" w14:textId="77777777" w:rsidR="00B74307" w:rsidRPr="00AC7916" w:rsidRDefault="00B74307" w:rsidP="00B74307">
            <w:pPr>
              <w:rPr>
                <w:color w:val="000000"/>
                <w:sz w:val="22"/>
                <w:szCs w:val="22"/>
              </w:rPr>
            </w:pPr>
          </w:p>
        </w:tc>
        <w:tc>
          <w:tcPr>
            <w:tcW w:w="1843" w:type="dxa"/>
            <w:tcBorders>
              <w:top w:val="nil"/>
              <w:left w:val="nil"/>
              <w:bottom w:val="nil"/>
              <w:right w:val="nil"/>
            </w:tcBorders>
            <w:shd w:val="clear" w:color="auto" w:fill="auto"/>
            <w:noWrap/>
            <w:vAlign w:val="bottom"/>
            <w:hideMark/>
          </w:tcPr>
          <w:p w14:paraId="475B4211" w14:textId="77777777" w:rsidR="00B74307" w:rsidRPr="00AC7916" w:rsidRDefault="00B74307" w:rsidP="00B74307">
            <w:pPr>
              <w:jc w:val="right"/>
              <w:rPr>
                <w:sz w:val="22"/>
                <w:szCs w:val="22"/>
              </w:rPr>
            </w:pPr>
          </w:p>
        </w:tc>
        <w:tc>
          <w:tcPr>
            <w:tcW w:w="1461" w:type="dxa"/>
            <w:tcBorders>
              <w:top w:val="nil"/>
              <w:left w:val="nil"/>
              <w:bottom w:val="nil"/>
              <w:right w:val="nil"/>
            </w:tcBorders>
            <w:shd w:val="clear" w:color="auto" w:fill="auto"/>
            <w:noWrap/>
            <w:vAlign w:val="bottom"/>
            <w:hideMark/>
          </w:tcPr>
          <w:p w14:paraId="13025142" w14:textId="77777777" w:rsidR="00B74307" w:rsidRPr="00AC7916" w:rsidRDefault="00B74307" w:rsidP="00B74307">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5AF4049A" w14:textId="77777777" w:rsidR="00B74307" w:rsidRPr="00AC7916" w:rsidRDefault="00B74307" w:rsidP="00B74307">
            <w:pPr>
              <w:jc w:val="right"/>
              <w:rPr>
                <w:color w:val="000000"/>
                <w:sz w:val="22"/>
                <w:szCs w:val="22"/>
              </w:rPr>
            </w:pPr>
            <w:r w:rsidRPr="00AC7916">
              <w:rPr>
                <w:color w:val="000000"/>
                <w:sz w:val="22"/>
                <w:szCs w:val="22"/>
              </w:rPr>
              <w:t> </w:t>
            </w:r>
          </w:p>
        </w:tc>
      </w:tr>
      <w:tr w:rsidR="00AC7916" w14:paraId="0173B0C6"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59CE83BB" w14:textId="77777777" w:rsidR="00AC7916" w:rsidRPr="007E704D" w:rsidRDefault="00AC7916" w:rsidP="00AC7916">
            <w:pPr>
              <w:rPr>
                <w:color w:val="000000"/>
                <w:sz w:val="22"/>
                <w:szCs w:val="22"/>
              </w:rPr>
            </w:pPr>
            <w:r w:rsidRPr="007E704D">
              <w:rPr>
                <w:color w:val="000000"/>
                <w:sz w:val="22"/>
                <w:szCs w:val="22"/>
              </w:rPr>
              <w:t>5/8" x 3/4"</w:t>
            </w:r>
          </w:p>
        </w:tc>
        <w:tc>
          <w:tcPr>
            <w:tcW w:w="1096" w:type="dxa"/>
            <w:tcBorders>
              <w:top w:val="nil"/>
              <w:left w:val="nil"/>
              <w:bottom w:val="nil"/>
              <w:right w:val="nil"/>
            </w:tcBorders>
            <w:shd w:val="clear" w:color="auto" w:fill="auto"/>
            <w:noWrap/>
            <w:vAlign w:val="bottom"/>
            <w:hideMark/>
          </w:tcPr>
          <w:p w14:paraId="62A09245" w14:textId="0702CA25" w:rsidR="00AC7916" w:rsidRPr="00AC7916" w:rsidRDefault="00AC7916" w:rsidP="00AC7916">
            <w:pPr>
              <w:jc w:val="right"/>
              <w:rPr>
                <w:color w:val="000000"/>
                <w:sz w:val="22"/>
                <w:szCs w:val="22"/>
              </w:rPr>
            </w:pPr>
            <w:r w:rsidRPr="00AC7916">
              <w:rPr>
                <w:color w:val="000000"/>
                <w:sz w:val="22"/>
                <w:szCs w:val="22"/>
              </w:rPr>
              <w:t>$31.21</w:t>
            </w:r>
          </w:p>
        </w:tc>
        <w:tc>
          <w:tcPr>
            <w:tcW w:w="1843" w:type="dxa"/>
            <w:tcBorders>
              <w:top w:val="nil"/>
              <w:left w:val="nil"/>
              <w:bottom w:val="nil"/>
              <w:right w:val="nil"/>
            </w:tcBorders>
            <w:shd w:val="clear" w:color="auto" w:fill="auto"/>
            <w:noWrap/>
            <w:vAlign w:val="bottom"/>
            <w:hideMark/>
          </w:tcPr>
          <w:p w14:paraId="45184C24" w14:textId="6C0C6C67" w:rsidR="00AC7916" w:rsidRPr="00AC7916" w:rsidRDefault="00AC7916" w:rsidP="00AC7916">
            <w:pPr>
              <w:jc w:val="right"/>
              <w:rPr>
                <w:color w:val="000000"/>
                <w:sz w:val="22"/>
                <w:szCs w:val="22"/>
              </w:rPr>
            </w:pPr>
            <w:r w:rsidRPr="00AC7916">
              <w:rPr>
                <w:color w:val="000000"/>
                <w:sz w:val="22"/>
                <w:szCs w:val="22"/>
              </w:rPr>
              <w:t>$45.57</w:t>
            </w:r>
          </w:p>
        </w:tc>
        <w:tc>
          <w:tcPr>
            <w:tcW w:w="1461" w:type="dxa"/>
            <w:tcBorders>
              <w:top w:val="nil"/>
              <w:left w:val="nil"/>
              <w:bottom w:val="nil"/>
              <w:right w:val="nil"/>
            </w:tcBorders>
            <w:shd w:val="clear" w:color="auto" w:fill="auto"/>
            <w:noWrap/>
            <w:vAlign w:val="bottom"/>
            <w:hideMark/>
          </w:tcPr>
          <w:p w14:paraId="502DCA35" w14:textId="412DD2FE" w:rsidR="00AC7916" w:rsidRPr="00AC7916" w:rsidRDefault="00AC7916" w:rsidP="00AC7916">
            <w:pPr>
              <w:jc w:val="right"/>
              <w:rPr>
                <w:color w:val="000000"/>
                <w:sz w:val="22"/>
                <w:szCs w:val="22"/>
              </w:rPr>
            </w:pPr>
            <w:r w:rsidRPr="00AC7916">
              <w:rPr>
                <w:color w:val="000000"/>
                <w:sz w:val="22"/>
                <w:szCs w:val="22"/>
              </w:rPr>
              <w:t>$46.19</w:t>
            </w:r>
          </w:p>
        </w:tc>
        <w:tc>
          <w:tcPr>
            <w:tcW w:w="1997" w:type="dxa"/>
            <w:tcBorders>
              <w:top w:val="nil"/>
              <w:left w:val="nil"/>
              <w:bottom w:val="nil"/>
              <w:right w:val="single" w:sz="8" w:space="0" w:color="auto"/>
            </w:tcBorders>
            <w:shd w:val="clear" w:color="auto" w:fill="auto"/>
            <w:noWrap/>
            <w:vAlign w:val="bottom"/>
            <w:hideMark/>
          </w:tcPr>
          <w:p w14:paraId="07B337E3" w14:textId="3B7820E3" w:rsidR="00AC7916" w:rsidRPr="00AC7916" w:rsidRDefault="00AC7916" w:rsidP="00AC7916">
            <w:pPr>
              <w:jc w:val="right"/>
              <w:rPr>
                <w:color w:val="000000"/>
                <w:sz w:val="22"/>
                <w:szCs w:val="22"/>
              </w:rPr>
            </w:pPr>
            <w:r w:rsidRPr="00AC7916">
              <w:rPr>
                <w:color w:val="000000"/>
                <w:sz w:val="22"/>
                <w:szCs w:val="22"/>
              </w:rPr>
              <w:t xml:space="preserve">$38.42 </w:t>
            </w:r>
          </w:p>
        </w:tc>
      </w:tr>
      <w:tr w:rsidR="00AC7916" w14:paraId="5BFA7C53"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4E513CF9" w14:textId="77777777" w:rsidR="00AC7916" w:rsidRPr="007E704D" w:rsidRDefault="00AC7916" w:rsidP="00AC7916">
            <w:pPr>
              <w:rPr>
                <w:color w:val="000000"/>
                <w:sz w:val="22"/>
                <w:szCs w:val="22"/>
              </w:rPr>
            </w:pPr>
            <w:r w:rsidRPr="007E704D">
              <w:rPr>
                <w:color w:val="000000"/>
                <w:sz w:val="22"/>
                <w:szCs w:val="22"/>
              </w:rPr>
              <w:t>3/4"</w:t>
            </w:r>
          </w:p>
        </w:tc>
        <w:tc>
          <w:tcPr>
            <w:tcW w:w="1096" w:type="dxa"/>
            <w:tcBorders>
              <w:top w:val="nil"/>
              <w:left w:val="nil"/>
              <w:bottom w:val="nil"/>
              <w:right w:val="nil"/>
            </w:tcBorders>
            <w:shd w:val="clear" w:color="auto" w:fill="auto"/>
            <w:noWrap/>
            <w:vAlign w:val="bottom"/>
            <w:hideMark/>
          </w:tcPr>
          <w:p w14:paraId="1D9CFA45" w14:textId="30942D0E" w:rsidR="00AC7916" w:rsidRPr="00AC7916" w:rsidRDefault="00AC7916" w:rsidP="00AC7916">
            <w:pPr>
              <w:jc w:val="right"/>
              <w:rPr>
                <w:color w:val="000000"/>
                <w:sz w:val="22"/>
                <w:szCs w:val="22"/>
              </w:rPr>
            </w:pPr>
            <w:r w:rsidRPr="00AC7916">
              <w:rPr>
                <w:color w:val="000000"/>
                <w:sz w:val="22"/>
                <w:szCs w:val="22"/>
              </w:rPr>
              <w:t>$46.81</w:t>
            </w:r>
          </w:p>
        </w:tc>
        <w:tc>
          <w:tcPr>
            <w:tcW w:w="1843" w:type="dxa"/>
            <w:tcBorders>
              <w:top w:val="nil"/>
              <w:left w:val="nil"/>
              <w:bottom w:val="nil"/>
              <w:right w:val="nil"/>
            </w:tcBorders>
            <w:shd w:val="clear" w:color="auto" w:fill="auto"/>
            <w:noWrap/>
            <w:vAlign w:val="bottom"/>
            <w:hideMark/>
          </w:tcPr>
          <w:p w14:paraId="2A39F7E5" w14:textId="3F606B37" w:rsidR="00AC7916" w:rsidRPr="00AC7916" w:rsidRDefault="00AC7916" w:rsidP="00AC7916">
            <w:pPr>
              <w:jc w:val="right"/>
              <w:rPr>
                <w:color w:val="000000"/>
                <w:sz w:val="22"/>
                <w:szCs w:val="22"/>
              </w:rPr>
            </w:pPr>
            <w:r w:rsidRPr="00AC7916">
              <w:rPr>
                <w:color w:val="000000"/>
                <w:sz w:val="22"/>
                <w:szCs w:val="22"/>
              </w:rPr>
              <w:t>$68.34</w:t>
            </w:r>
          </w:p>
        </w:tc>
        <w:tc>
          <w:tcPr>
            <w:tcW w:w="1461" w:type="dxa"/>
            <w:tcBorders>
              <w:top w:val="nil"/>
              <w:left w:val="nil"/>
              <w:bottom w:val="nil"/>
              <w:right w:val="nil"/>
            </w:tcBorders>
            <w:shd w:val="clear" w:color="auto" w:fill="auto"/>
            <w:noWrap/>
            <w:vAlign w:val="bottom"/>
            <w:hideMark/>
          </w:tcPr>
          <w:p w14:paraId="0CE7C2F8" w14:textId="5B2BF9DD" w:rsidR="00AC7916" w:rsidRPr="00AC7916" w:rsidRDefault="00AC7916" w:rsidP="00AC7916">
            <w:pPr>
              <w:jc w:val="right"/>
              <w:rPr>
                <w:color w:val="000000"/>
                <w:sz w:val="22"/>
                <w:szCs w:val="22"/>
              </w:rPr>
            </w:pPr>
            <w:r w:rsidRPr="00AC7916">
              <w:rPr>
                <w:color w:val="000000"/>
                <w:sz w:val="22"/>
                <w:szCs w:val="22"/>
              </w:rPr>
              <w:t>$69.29</w:t>
            </w:r>
          </w:p>
        </w:tc>
        <w:tc>
          <w:tcPr>
            <w:tcW w:w="1997" w:type="dxa"/>
            <w:tcBorders>
              <w:top w:val="nil"/>
              <w:left w:val="nil"/>
              <w:bottom w:val="nil"/>
              <w:right w:val="single" w:sz="8" w:space="0" w:color="auto"/>
            </w:tcBorders>
            <w:shd w:val="clear" w:color="auto" w:fill="auto"/>
            <w:noWrap/>
            <w:vAlign w:val="bottom"/>
            <w:hideMark/>
          </w:tcPr>
          <w:p w14:paraId="322F4F1B" w14:textId="228E23AD" w:rsidR="00AC7916" w:rsidRPr="00AC7916" w:rsidRDefault="00AC7916" w:rsidP="00AC7916">
            <w:pPr>
              <w:jc w:val="right"/>
              <w:rPr>
                <w:color w:val="000000"/>
                <w:sz w:val="22"/>
                <w:szCs w:val="22"/>
              </w:rPr>
            </w:pPr>
            <w:r w:rsidRPr="00AC7916">
              <w:rPr>
                <w:color w:val="000000"/>
                <w:sz w:val="22"/>
                <w:szCs w:val="22"/>
              </w:rPr>
              <w:t xml:space="preserve">$57.63 </w:t>
            </w:r>
          </w:p>
        </w:tc>
      </w:tr>
      <w:tr w:rsidR="00AC7916" w14:paraId="1CED1613"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33805ADD" w14:textId="77777777" w:rsidR="00AC7916" w:rsidRPr="007E704D" w:rsidRDefault="00AC7916" w:rsidP="00AC7916">
            <w:pPr>
              <w:rPr>
                <w:color w:val="000000"/>
                <w:sz w:val="22"/>
                <w:szCs w:val="22"/>
              </w:rPr>
            </w:pPr>
            <w:r w:rsidRPr="007E704D">
              <w:rPr>
                <w:color w:val="000000"/>
                <w:sz w:val="22"/>
                <w:szCs w:val="22"/>
              </w:rPr>
              <w:t>1"</w:t>
            </w:r>
          </w:p>
        </w:tc>
        <w:tc>
          <w:tcPr>
            <w:tcW w:w="1096" w:type="dxa"/>
            <w:tcBorders>
              <w:top w:val="nil"/>
              <w:left w:val="nil"/>
              <w:bottom w:val="nil"/>
              <w:right w:val="nil"/>
            </w:tcBorders>
            <w:shd w:val="clear" w:color="auto" w:fill="auto"/>
            <w:noWrap/>
            <w:vAlign w:val="bottom"/>
            <w:hideMark/>
          </w:tcPr>
          <w:p w14:paraId="5E2A9A8A" w14:textId="654E7A6C" w:rsidR="00AC7916" w:rsidRPr="00AC7916" w:rsidRDefault="00AC7916" w:rsidP="00AC7916">
            <w:pPr>
              <w:jc w:val="right"/>
              <w:rPr>
                <w:color w:val="000000"/>
                <w:sz w:val="22"/>
                <w:szCs w:val="22"/>
              </w:rPr>
            </w:pPr>
            <w:r w:rsidRPr="00AC7916">
              <w:rPr>
                <w:color w:val="000000"/>
                <w:sz w:val="22"/>
                <w:szCs w:val="22"/>
              </w:rPr>
              <w:t>$78.01</w:t>
            </w:r>
          </w:p>
        </w:tc>
        <w:tc>
          <w:tcPr>
            <w:tcW w:w="1843" w:type="dxa"/>
            <w:tcBorders>
              <w:top w:val="nil"/>
              <w:left w:val="nil"/>
              <w:bottom w:val="nil"/>
              <w:right w:val="nil"/>
            </w:tcBorders>
            <w:shd w:val="clear" w:color="auto" w:fill="auto"/>
            <w:noWrap/>
            <w:vAlign w:val="bottom"/>
            <w:hideMark/>
          </w:tcPr>
          <w:p w14:paraId="23777A33" w14:textId="47031E28" w:rsidR="00AC7916" w:rsidRPr="00AC7916" w:rsidRDefault="00AC7916" w:rsidP="00AC7916">
            <w:pPr>
              <w:jc w:val="right"/>
              <w:rPr>
                <w:color w:val="000000"/>
                <w:sz w:val="22"/>
                <w:szCs w:val="22"/>
              </w:rPr>
            </w:pPr>
            <w:r w:rsidRPr="00AC7916">
              <w:rPr>
                <w:color w:val="000000"/>
                <w:sz w:val="22"/>
                <w:szCs w:val="22"/>
              </w:rPr>
              <w:t>$113.89</w:t>
            </w:r>
          </w:p>
        </w:tc>
        <w:tc>
          <w:tcPr>
            <w:tcW w:w="1461" w:type="dxa"/>
            <w:tcBorders>
              <w:top w:val="nil"/>
              <w:left w:val="nil"/>
              <w:bottom w:val="nil"/>
              <w:right w:val="nil"/>
            </w:tcBorders>
            <w:shd w:val="clear" w:color="auto" w:fill="auto"/>
            <w:noWrap/>
            <w:vAlign w:val="bottom"/>
            <w:hideMark/>
          </w:tcPr>
          <w:p w14:paraId="3997B6BE" w14:textId="2ED845F6" w:rsidR="00AC7916" w:rsidRPr="00AC7916" w:rsidRDefault="00AC7916" w:rsidP="00AC7916">
            <w:pPr>
              <w:jc w:val="right"/>
              <w:rPr>
                <w:color w:val="000000"/>
                <w:sz w:val="22"/>
                <w:szCs w:val="22"/>
              </w:rPr>
            </w:pPr>
            <w:r w:rsidRPr="00AC7916">
              <w:rPr>
                <w:color w:val="000000"/>
                <w:sz w:val="22"/>
                <w:szCs w:val="22"/>
              </w:rPr>
              <w:t>$115.48</w:t>
            </w:r>
          </w:p>
        </w:tc>
        <w:tc>
          <w:tcPr>
            <w:tcW w:w="1997" w:type="dxa"/>
            <w:tcBorders>
              <w:top w:val="nil"/>
              <w:left w:val="nil"/>
              <w:bottom w:val="nil"/>
              <w:right w:val="single" w:sz="8" w:space="0" w:color="auto"/>
            </w:tcBorders>
            <w:shd w:val="clear" w:color="auto" w:fill="auto"/>
            <w:noWrap/>
            <w:vAlign w:val="bottom"/>
            <w:hideMark/>
          </w:tcPr>
          <w:p w14:paraId="0C4A640E" w14:textId="464AA1C3" w:rsidR="00AC7916" w:rsidRPr="00AC7916" w:rsidRDefault="00AC7916" w:rsidP="00AC7916">
            <w:pPr>
              <w:jc w:val="right"/>
              <w:rPr>
                <w:color w:val="000000"/>
                <w:sz w:val="22"/>
                <w:szCs w:val="22"/>
              </w:rPr>
            </w:pPr>
            <w:r w:rsidRPr="00AC7916">
              <w:rPr>
                <w:color w:val="000000"/>
                <w:sz w:val="22"/>
                <w:szCs w:val="22"/>
              </w:rPr>
              <w:t xml:space="preserve">$96.05 </w:t>
            </w:r>
          </w:p>
        </w:tc>
      </w:tr>
      <w:tr w:rsidR="00AC7916" w14:paraId="04EA008F"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4E749817" w14:textId="77777777" w:rsidR="00AC7916" w:rsidRPr="007E704D" w:rsidRDefault="00AC7916" w:rsidP="00AC7916">
            <w:pPr>
              <w:rPr>
                <w:color w:val="000000"/>
                <w:sz w:val="22"/>
                <w:szCs w:val="22"/>
              </w:rPr>
            </w:pPr>
            <w:r w:rsidRPr="007E704D">
              <w:rPr>
                <w:color w:val="000000"/>
                <w:sz w:val="22"/>
                <w:szCs w:val="22"/>
              </w:rPr>
              <w:t>1-1/2"</w:t>
            </w:r>
          </w:p>
        </w:tc>
        <w:tc>
          <w:tcPr>
            <w:tcW w:w="1096" w:type="dxa"/>
            <w:tcBorders>
              <w:top w:val="nil"/>
              <w:left w:val="nil"/>
              <w:bottom w:val="nil"/>
              <w:right w:val="nil"/>
            </w:tcBorders>
            <w:shd w:val="clear" w:color="auto" w:fill="auto"/>
            <w:noWrap/>
            <w:vAlign w:val="bottom"/>
            <w:hideMark/>
          </w:tcPr>
          <w:p w14:paraId="69FB853E" w14:textId="1DE4B6AA" w:rsidR="00AC7916" w:rsidRPr="00AC7916" w:rsidRDefault="00AC7916" w:rsidP="00AC7916">
            <w:pPr>
              <w:jc w:val="right"/>
              <w:rPr>
                <w:color w:val="000000"/>
                <w:sz w:val="22"/>
                <w:szCs w:val="22"/>
              </w:rPr>
            </w:pPr>
            <w:r w:rsidRPr="00AC7916">
              <w:rPr>
                <w:color w:val="000000"/>
                <w:sz w:val="22"/>
                <w:szCs w:val="22"/>
              </w:rPr>
              <w:t>$156.03</w:t>
            </w:r>
          </w:p>
        </w:tc>
        <w:tc>
          <w:tcPr>
            <w:tcW w:w="1843" w:type="dxa"/>
            <w:tcBorders>
              <w:top w:val="nil"/>
              <w:left w:val="nil"/>
              <w:bottom w:val="nil"/>
              <w:right w:val="nil"/>
            </w:tcBorders>
            <w:shd w:val="clear" w:color="auto" w:fill="auto"/>
            <w:noWrap/>
            <w:vAlign w:val="bottom"/>
            <w:hideMark/>
          </w:tcPr>
          <w:p w14:paraId="71338206" w14:textId="42C369BE" w:rsidR="00AC7916" w:rsidRPr="00AC7916" w:rsidRDefault="00AC7916" w:rsidP="00AC7916">
            <w:pPr>
              <w:jc w:val="right"/>
              <w:rPr>
                <w:color w:val="000000"/>
                <w:sz w:val="22"/>
                <w:szCs w:val="22"/>
              </w:rPr>
            </w:pPr>
            <w:r w:rsidRPr="00AC7916">
              <w:rPr>
                <w:color w:val="000000"/>
                <w:sz w:val="22"/>
                <w:szCs w:val="22"/>
              </w:rPr>
              <w:t>$227.80</w:t>
            </w:r>
          </w:p>
        </w:tc>
        <w:tc>
          <w:tcPr>
            <w:tcW w:w="1461" w:type="dxa"/>
            <w:tcBorders>
              <w:top w:val="nil"/>
              <w:left w:val="nil"/>
              <w:bottom w:val="nil"/>
              <w:right w:val="nil"/>
            </w:tcBorders>
            <w:shd w:val="clear" w:color="auto" w:fill="auto"/>
            <w:noWrap/>
            <w:vAlign w:val="bottom"/>
            <w:hideMark/>
          </w:tcPr>
          <w:p w14:paraId="60100C99" w14:textId="1F528D5C" w:rsidR="00AC7916" w:rsidRPr="00AC7916" w:rsidRDefault="00AC7916" w:rsidP="00AC7916">
            <w:pPr>
              <w:jc w:val="right"/>
              <w:rPr>
                <w:color w:val="000000"/>
                <w:sz w:val="22"/>
                <w:szCs w:val="22"/>
              </w:rPr>
            </w:pPr>
            <w:r w:rsidRPr="00AC7916">
              <w:rPr>
                <w:color w:val="000000"/>
                <w:sz w:val="22"/>
                <w:szCs w:val="22"/>
              </w:rPr>
              <w:t>$230.95</w:t>
            </w:r>
          </w:p>
        </w:tc>
        <w:tc>
          <w:tcPr>
            <w:tcW w:w="1997" w:type="dxa"/>
            <w:tcBorders>
              <w:top w:val="nil"/>
              <w:left w:val="nil"/>
              <w:bottom w:val="nil"/>
              <w:right w:val="single" w:sz="8" w:space="0" w:color="auto"/>
            </w:tcBorders>
            <w:shd w:val="clear" w:color="auto" w:fill="auto"/>
            <w:noWrap/>
            <w:vAlign w:val="bottom"/>
            <w:hideMark/>
          </w:tcPr>
          <w:p w14:paraId="62C0437D" w14:textId="225BE4FC" w:rsidR="00AC7916" w:rsidRPr="00AC7916" w:rsidRDefault="00AC7916" w:rsidP="00AC7916">
            <w:pPr>
              <w:jc w:val="right"/>
              <w:rPr>
                <w:color w:val="000000"/>
                <w:sz w:val="22"/>
                <w:szCs w:val="22"/>
              </w:rPr>
            </w:pPr>
            <w:r w:rsidRPr="00AC7916">
              <w:rPr>
                <w:color w:val="000000"/>
                <w:sz w:val="22"/>
                <w:szCs w:val="22"/>
              </w:rPr>
              <w:t xml:space="preserve">$192.10 </w:t>
            </w:r>
          </w:p>
        </w:tc>
      </w:tr>
      <w:tr w:rsidR="00AC7916" w14:paraId="3ED6846E"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202421E0" w14:textId="77777777" w:rsidR="00AC7916" w:rsidRPr="007E704D" w:rsidRDefault="00AC7916" w:rsidP="00AC7916">
            <w:pPr>
              <w:rPr>
                <w:color w:val="000000"/>
                <w:sz w:val="22"/>
                <w:szCs w:val="22"/>
              </w:rPr>
            </w:pPr>
            <w:r w:rsidRPr="007E704D">
              <w:rPr>
                <w:color w:val="000000"/>
                <w:sz w:val="22"/>
                <w:szCs w:val="22"/>
              </w:rPr>
              <w:t>2"</w:t>
            </w:r>
          </w:p>
        </w:tc>
        <w:tc>
          <w:tcPr>
            <w:tcW w:w="1096" w:type="dxa"/>
            <w:tcBorders>
              <w:top w:val="nil"/>
              <w:left w:val="nil"/>
              <w:bottom w:val="nil"/>
              <w:right w:val="nil"/>
            </w:tcBorders>
            <w:shd w:val="clear" w:color="auto" w:fill="auto"/>
            <w:noWrap/>
            <w:vAlign w:val="bottom"/>
            <w:hideMark/>
          </w:tcPr>
          <w:p w14:paraId="2534637F" w14:textId="67D1B37D" w:rsidR="00AC7916" w:rsidRPr="00AC7916" w:rsidRDefault="00AC7916" w:rsidP="00AC7916">
            <w:pPr>
              <w:jc w:val="right"/>
              <w:rPr>
                <w:color w:val="000000"/>
                <w:sz w:val="22"/>
                <w:szCs w:val="22"/>
              </w:rPr>
            </w:pPr>
            <w:r w:rsidRPr="00AC7916">
              <w:rPr>
                <w:color w:val="000000"/>
                <w:sz w:val="22"/>
                <w:szCs w:val="22"/>
              </w:rPr>
              <w:t>$249.64</w:t>
            </w:r>
          </w:p>
        </w:tc>
        <w:tc>
          <w:tcPr>
            <w:tcW w:w="1843" w:type="dxa"/>
            <w:tcBorders>
              <w:top w:val="nil"/>
              <w:left w:val="nil"/>
              <w:bottom w:val="nil"/>
              <w:right w:val="nil"/>
            </w:tcBorders>
            <w:shd w:val="clear" w:color="auto" w:fill="auto"/>
            <w:noWrap/>
            <w:vAlign w:val="bottom"/>
            <w:hideMark/>
          </w:tcPr>
          <w:p w14:paraId="65D9BFCC" w14:textId="089987FE" w:rsidR="00AC7916" w:rsidRPr="00AC7916" w:rsidRDefault="00AC7916" w:rsidP="00AC7916">
            <w:pPr>
              <w:jc w:val="right"/>
              <w:rPr>
                <w:color w:val="000000"/>
                <w:sz w:val="22"/>
                <w:szCs w:val="22"/>
              </w:rPr>
            </w:pPr>
            <w:r w:rsidRPr="00AC7916">
              <w:rPr>
                <w:color w:val="000000"/>
                <w:sz w:val="22"/>
                <w:szCs w:val="22"/>
              </w:rPr>
              <w:t>$364.47</w:t>
            </w:r>
          </w:p>
        </w:tc>
        <w:tc>
          <w:tcPr>
            <w:tcW w:w="1461" w:type="dxa"/>
            <w:tcBorders>
              <w:top w:val="nil"/>
              <w:left w:val="nil"/>
              <w:bottom w:val="nil"/>
              <w:right w:val="nil"/>
            </w:tcBorders>
            <w:shd w:val="clear" w:color="auto" w:fill="auto"/>
            <w:noWrap/>
            <w:vAlign w:val="bottom"/>
            <w:hideMark/>
          </w:tcPr>
          <w:p w14:paraId="6D9FEBF1" w14:textId="59325CDE" w:rsidR="00AC7916" w:rsidRPr="00AC7916" w:rsidRDefault="00AC7916" w:rsidP="00AC7916">
            <w:pPr>
              <w:jc w:val="right"/>
              <w:rPr>
                <w:color w:val="000000"/>
                <w:sz w:val="22"/>
                <w:szCs w:val="22"/>
              </w:rPr>
            </w:pPr>
            <w:r w:rsidRPr="00AC7916">
              <w:rPr>
                <w:color w:val="000000"/>
                <w:sz w:val="22"/>
                <w:szCs w:val="22"/>
              </w:rPr>
              <w:t>$369.25</w:t>
            </w:r>
          </w:p>
        </w:tc>
        <w:tc>
          <w:tcPr>
            <w:tcW w:w="1997" w:type="dxa"/>
            <w:tcBorders>
              <w:top w:val="nil"/>
              <w:left w:val="nil"/>
              <w:bottom w:val="nil"/>
              <w:right w:val="single" w:sz="8" w:space="0" w:color="auto"/>
            </w:tcBorders>
            <w:shd w:val="clear" w:color="auto" w:fill="auto"/>
            <w:noWrap/>
            <w:vAlign w:val="bottom"/>
            <w:hideMark/>
          </w:tcPr>
          <w:p w14:paraId="2B2B7FE7" w14:textId="2F295F4E" w:rsidR="00AC7916" w:rsidRPr="00AC7916" w:rsidRDefault="00AC7916" w:rsidP="00AC7916">
            <w:pPr>
              <w:jc w:val="right"/>
              <w:rPr>
                <w:color w:val="000000"/>
                <w:sz w:val="22"/>
                <w:szCs w:val="22"/>
              </w:rPr>
            </w:pPr>
            <w:r w:rsidRPr="00AC7916">
              <w:rPr>
                <w:color w:val="000000"/>
                <w:sz w:val="22"/>
                <w:szCs w:val="22"/>
              </w:rPr>
              <w:t xml:space="preserve">$307.36 </w:t>
            </w:r>
          </w:p>
        </w:tc>
      </w:tr>
      <w:tr w:rsidR="00AC7916" w14:paraId="41B4EB18"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46A33CB0" w14:textId="77777777" w:rsidR="00AC7916" w:rsidRPr="007E704D" w:rsidRDefault="00AC7916" w:rsidP="00AC7916">
            <w:pPr>
              <w:rPr>
                <w:color w:val="000000"/>
                <w:sz w:val="22"/>
                <w:szCs w:val="22"/>
              </w:rPr>
            </w:pPr>
            <w:r w:rsidRPr="007E704D">
              <w:rPr>
                <w:color w:val="000000"/>
                <w:sz w:val="22"/>
                <w:szCs w:val="22"/>
              </w:rPr>
              <w:t>3"</w:t>
            </w:r>
          </w:p>
        </w:tc>
        <w:tc>
          <w:tcPr>
            <w:tcW w:w="1096" w:type="dxa"/>
            <w:tcBorders>
              <w:top w:val="nil"/>
              <w:left w:val="nil"/>
              <w:bottom w:val="nil"/>
              <w:right w:val="nil"/>
            </w:tcBorders>
            <w:shd w:val="clear" w:color="auto" w:fill="auto"/>
            <w:noWrap/>
            <w:vAlign w:val="bottom"/>
            <w:hideMark/>
          </w:tcPr>
          <w:p w14:paraId="7F5C05C6" w14:textId="0A6BD0C8" w:rsidR="00AC7916" w:rsidRPr="00AC7916" w:rsidRDefault="00AC7916" w:rsidP="00AC7916">
            <w:pPr>
              <w:jc w:val="right"/>
              <w:rPr>
                <w:color w:val="000000"/>
                <w:sz w:val="22"/>
                <w:szCs w:val="22"/>
              </w:rPr>
            </w:pPr>
            <w:r w:rsidRPr="00AC7916">
              <w:rPr>
                <w:color w:val="000000"/>
                <w:sz w:val="22"/>
                <w:szCs w:val="22"/>
              </w:rPr>
              <w:t>$499.29</w:t>
            </w:r>
          </w:p>
        </w:tc>
        <w:tc>
          <w:tcPr>
            <w:tcW w:w="1843" w:type="dxa"/>
            <w:tcBorders>
              <w:top w:val="nil"/>
              <w:left w:val="nil"/>
              <w:bottom w:val="nil"/>
              <w:right w:val="nil"/>
            </w:tcBorders>
            <w:shd w:val="clear" w:color="auto" w:fill="auto"/>
            <w:noWrap/>
            <w:vAlign w:val="bottom"/>
            <w:hideMark/>
          </w:tcPr>
          <w:p w14:paraId="085674F8" w14:textId="48CED950" w:rsidR="00AC7916" w:rsidRPr="00AC7916" w:rsidRDefault="00AC7916" w:rsidP="00AC7916">
            <w:pPr>
              <w:jc w:val="right"/>
              <w:rPr>
                <w:color w:val="000000"/>
                <w:sz w:val="22"/>
                <w:szCs w:val="22"/>
              </w:rPr>
            </w:pPr>
            <w:r w:rsidRPr="00AC7916">
              <w:rPr>
                <w:color w:val="000000"/>
                <w:sz w:val="22"/>
                <w:szCs w:val="22"/>
              </w:rPr>
              <w:t>$728.96</w:t>
            </w:r>
          </w:p>
        </w:tc>
        <w:tc>
          <w:tcPr>
            <w:tcW w:w="1461" w:type="dxa"/>
            <w:tcBorders>
              <w:top w:val="nil"/>
              <w:left w:val="nil"/>
              <w:bottom w:val="nil"/>
              <w:right w:val="nil"/>
            </w:tcBorders>
            <w:shd w:val="clear" w:color="auto" w:fill="auto"/>
            <w:noWrap/>
            <w:vAlign w:val="bottom"/>
            <w:hideMark/>
          </w:tcPr>
          <w:p w14:paraId="77D20144" w14:textId="6B658547" w:rsidR="00AC7916" w:rsidRPr="00AC7916" w:rsidRDefault="00AC7916" w:rsidP="00AC7916">
            <w:pPr>
              <w:jc w:val="right"/>
              <w:rPr>
                <w:color w:val="000000"/>
                <w:sz w:val="22"/>
                <w:szCs w:val="22"/>
              </w:rPr>
            </w:pPr>
            <w:r w:rsidRPr="00AC7916">
              <w:rPr>
                <w:color w:val="000000"/>
                <w:sz w:val="22"/>
                <w:szCs w:val="22"/>
              </w:rPr>
              <w:t>$692.85</w:t>
            </w:r>
          </w:p>
        </w:tc>
        <w:tc>
          <w:tcPr>
            <w:tcW w:w="1997" w:type="dxa"/>
            <w:tcBorders>
              <w:top w:val="nil"/>
              <w:left w:val="nil"/>
              <w:bottom w:val="nil"/>
              <w:right w:val="single" w:sz="8" w:space="0" w:color="auto"/>
            </w:tcBorders>
            <w:shd w:val="clear" w:color="auto" w:fill="auto"/>
            <w:noWrap/>
            <w:vAlign w:val="bottom"/>
            <w:hideMark/>
          </w:tcPr>
          <w:p w14:paraId="4E87903A" w14:textId="71979DC9" w:rsidR="00AC7916" w:rsidRPr="00AC7916" w:rsidRDefault="00AC7916" w:rsidP="00AC7916">
            <w:pPr>
              <w:jc w:val="right"/>
              <w:rPr>
                <w:color w:val="000000"/>
                <w:sz w:val="22"/>
                <w:szCs w:val="22"/>
              </w:rPr>
            </w:pPr>
            <w:r w:rsidRPr="00AC7916">
              <w:rPr>
                <w:color w:val="000000"/>
                <w:sz w:val="22"/>
                <w:szCs w:val="22"/>
              </w:rPr>
              <w:t xml:space="preserve">$614.72 </w:t>
            </w:r>
          </w:p>
        </w:tc>
      </w:tr>
      <w:tr w:rsidR="00AC7916" w14:paraId="48E8DA5D"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54ABD262" w14:textId="77777777" w:rsidR="00AC7916" w:rsidRPr="007E704D" w:rsidRDefault="00AC7916" w:rsidP="00AC7916">
            <w:pPr>
              <w:rPr>
                <w:color w:val="000000"/>
                <w:sz w:val="22"/>
                <w:szCs w:val="22"/>
              </w:rPr>
            </w:pPr>
            <w:r w:rsidRPr="007E704D">
              <w:rPr>
                <w:color w:val="000000"/>
                <w:sz w:val="22"/>
                <w:szCs w:val="22"/>
              </w:rPr>
              <w:t>4"</w:t>
            </w:r>
          </w:p>
        </w:tc>
        <w:tc>
          <w:tcPr>
            <w:tcW w:w="1096" w:type="dxa"/>
            <w:tcBorders>
              <w:top w:val="nil"/>
              <w:left w:val="nil"/>
              <w:bottom w:val="nil"/>
              <w:right w:val="nil"/>
            </w:tcBorders>
            <w:shd w:val="clear" w:color="auto" w:fill="auto"/>
            <w:noWrap/>
            <w:vAlign w:val="bottom"/>
            <w:hideMark/>
          </w:tcPr>
          <w:p w14:paraId="5EB2CB32" w14:textId="1DBAF904" w:rsidR="00AC7916" w:rsidRPr="00AC7916" w:rsidRDefault="00AC7916" w:rsidP="00AC7916">
            <w:pPr>
              <w:jc w:val="right"/>
              <w:rPr>
                <w:color w:val="000000"/>
                <w:sz w:val="22"/>
                <w:szCs w:val="22"/>
              </w:rPr>
            </w:pPr>
            <w:r w:rsidRPr="00AC7916">
              <w:rPr>
                <w:color w:val="000000"/>
                <w:sz w:val="22"/>
                <w:szCs w:val="22"/>
              </w:rPr>
              <w:t>$780.14</w:t>
            </w:r>
          </w:p>
        </w:tc>
        <w:tc>
          <w:tcPr>
            <w:tcW w:w="1843" w:type="dxa"/>
            <w:tcBorders>
              <w:top w:val="nil"/>
              <w:left w:val="nil"/>
              <w:bottom w:val="nil"/>
              <w:right w:val="nil"/>
            </w:tcBorders>
            <w:shd w:val="clear" w:color="auto" w:fill="auto"/>
            <w:noWrap/>
            <w:vAlign w:val="bottom"/>
            <w:hideMark/>
          </w:tcPr>
          <w:p w14:paraId="0C2A35F4" w14:textId="15030A31" w:rsidR="00AC7916" w:rsidRPr="00AC7916" w:rsidRDefault="00AC7916" w:rsidP="00AC7916">
            <w:pPr>
              <w:jc w:val="right"/>
              <w:rPr>
                <w:color w:val="000000"/>
                <w:sz w:val="22"/>
                <w:szCs w:val="22"/>
              </w:rPr>
            </w:pPr>
            <w:r w:rsidRPr="00AC7916">
              <w:rPr>
                <w:color w:val="000000"/>
                <w:sz w:val="22"/>
                <w:szCs w:val="22"/>
              </w:rPr>
              <w:t>$1,139.00</w:t>
            </w:r>
          </w:p>
        </w:tc>
        <w:tc>
          <w:tcPr>
            <w:tcW w:w="1461" w:type="dxa"/>
            <w:tcBorders>
              <w:top w:val="nil"/>
              <w:left w:val="nil"/>
              <w:bottom w:val="nil"/>
              <w:right w:val="nil"/>
            </w:tcBorders>
            <w:shd w:val="clear" w:color="auto" w:fill="auto"/>
            <w:noWrap/>
            <w:vAlign w:val="bottom"/>
            <w:hideMark/>
          </w:tcPr>
          <w:p w14:paraId="4A647DA0" w14:textId="1EBDAEDB" w:rsidR="00AC7916" w:rsidRPr="00AC7916" w:rsidRDefault="00AC7916" w:rsidP="00AC7916">
            <w:pPr>
              <w:jc w:val="right"/>
              <w:rPr>
                <w:color w:val="000000"/>
                <w:sz w:val="22"/>
                <w:szCs w:val="22"/>
              </w:rPr>
            </w:pPr>
            <w:r w:rsidRPr="00AC7916">
              <w:rPr>
                <w:color w:val="000000"/>
                <w:sz w:val="22"/>
                <w:szCs w:val="22"/>
              </w:rPr>
              <w:t>$1,154.75</w:t>
            </w:r>
          </w:p>
        </w:tc>
        <w:tc>
          <w:tcPr>
            <w:tcW w:w="1997" w:type="dxa"/>
            <w:tcBorders>
              <w:top w:val="nil"/>
              <w:left w:val="nil"/>
              <w:bottom w:val="nil"/>
              <w:right w:val="single" w:sz="8" w:space="0" w:color="auto"/>
            </w:tcBorders>
            <w:shd w:val="clear" w:color="auto" w:fill="auto"/>
            <w:noWrap/>
            <w:vAlign w:val="bottom"/>
            <w:hideMark/>
          </w:tcPr>
          <w:p w14:paraId="0C342E82" w14:textId="3C822561" w:rsidR="00AC7916" w:rsidRPr="00AC7916" w:rsidRDefault="00AC7916" w:rsidP="00AC7916">
            <w:pPr>
              <w:jc w:val="right"/>
              <w:rPr>
                <w:color w:val="000000"/>
                <w:sz w:val="22"/>
                <w:szCs w:val="22"/>
              </w:rPr>
            </w:pPr>
            <w:r w:rsidRPr="00AC7916">
              <w:rPr>
                <w:color w:val="000000"/>
                <w:sz w:val="22"/>
                <w:szCs w:val="22"/>
              </w:rPr>
              <w:t xml:space="preserve">$960.50 </w:t>
            </w:r>
          </w:p>
        </w:tc>
      </w:tr>
      <w:tr w:rsidR="00AC7916" w14:paraId="6CB80882"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280DF0E9" w14:textId="77777777" w:rsidR="00AC7916" w:rsidRPr="007E704D" w:rsidRDefault="00AC7916" w:rsidP="00AC7916">
            <w:pPr>
              <w:rPr>
                <w:color w:val="000000"/>
                <w:sz w:val="22"/>
                <w:szCs w:val="22"/>
              </w:rPr>
            </w:pPr>
            <w:r w:rsidRPr="007E704D">
              <w:rPr>
                <w:color w:val="000000"/>
                <w:sz w:val="22"/>
                <w:szCs w:val="22"/>
              </w:rPr>
              <w:t>6"</w:t>
            </w:r>
          </w:p>
        </w:tc>
        <w:tc>
          <w:tcPr>
            <w:tcW w:w="1096" w:type="dxa"/>
            <w:tcBorders>
              <w:top w:val="nil"/>
              <w:left w:val="nil"/>
              <w:bottom w:val="nil"/>
              <w:right w:val="nil"/>
            </w:tcBorders>
            <w:shd w:val="clear" w:color="auto" w:fill="auto"/>
            <w:noWrap/>
            <w:vAlign w:val="bottom"/>
            <w:hideMark/>
          </w:tcPr>
          <w:p w14:paraId="39DFED4B" w14:textId="36B09AE3" w:rsidR="00AC7916" w:rsidRPr="00AC7916" w:rsidRDefault="00AC7916" w:rsidP="00AC7916">
            <w:pPr>
              <w:jc w:val="right"/>
              <w:rPr>
                <w:color w:val="000000"/>
                <w:sz w:val="22"/>
                <w:szCs w:val="22"/>
              </w:rPr>
            </w:pPr>
            <w:r w:rsidRPr="00AC7916">
              <w:rPr>
                <w:color w:val="000000"/>
                <w:sz w:val="22"/>
                <w:szCs w:val="22"/>
              </w:rPr>
              <w:t>$1,560.28</w:t>
            </w:r>
          </w:p>
        </w:tc>
        <w:tc>
          <w:tcPr>
            <w:tcW w:w="1843" w:type="dxa"/>
            <w:tcBorders>
              <w:top w:val="nil"/>
              <w:left w:val="nil"/>
              <w:bottom w:val="nil"/>
              <w:right w:val="nil"/>
            </w:tcBorders>
            <w:shd w:val="clear" w:color="auto" w:fill="auto"/>
            <w:noWrap/>
            <w:vAlign w:val="bottom"/>
            <w:hideMark/>
          </w:tcPr>
          <w:p w14:paraId="5E9F1722" w14:textId="280696AA" w:rsidR="00AC7916" w:rsidRPr="00AC7916" w:rsidRDefault="00AC7916" w:rsidP="00AC7916">
            <w:pPr>
              <w:jc w:val="right"/>
              <w:rPr>
                <w:color w:val="000000"/>
                <w:sz w:val="22"/>
                <w:szCs w:val="22"/>
              </w:rPr>
            </w:pPr>
            <w:r w:rsidRPr="00AC7916">
              <w:rPr>
                <w:color w:val="000000"/>
                <w:sz w:val="22"/>
                <w:szCs w:val="22"/>
              </w:rPr>
              <w:t>$2,278.01</w:t>
            </w:r>
          </w:p>
        </w:tc>
        <w:tc>
          <w:tcPr>
            <w:tcW w:w="1461" w:type="dxa"/>
            <w:tcBorders>
              <w:top w:val="nil"/>
              <w:left w:val="nil"/>
              <w:bottom w:val="nil"/>
              <w:right w:val="nil"/>
            </w:tcBorders>
            <w:shd w:val="clear" w:color="auto" w:fill="auto"/>
            <w:noWrap/>
            <w:vAlign w:val="bottom"/>
            <w:hideMark/>
          </w:tcPr>
          <w:p w14:paraId="184758BB" w14:textId="5B76F5D3" w:rsidR="00AC7916" w:rsidRPr="00AC7916" w:rsidRDefault="00AC7916" w:rsidP="00AC7916">
            <w:pPr>
              <w:jc w:val="right"/>
              <w:rPr>
                <w:color w:val="000000"/>
                <w:sz w:val="22"/>
                <w:szCs w:val="22"/>
              </w:rPr>
            </w:pPr>
            <w:r w:rsidRPr="00AC7916">
              <w:rPr>
                <w:color w:val="000000"/>
                <w:sz w:val="22"/>
                <w:szCs w:val="22"/>
              </w:rPr>
              <w:t>$2,309.50</w:t>
            </w:r>
          </w:p>
        </w:tc>
        <w:tc>
          <w:tcPr>
            <w:tcW w:w="1997" w:type="dxa"/>
            <w:tcBorders>
              <w:top w:val="nil"/>
              <w:left w:val="nil"/>
              <w:bottom w:val="nil"/>
              <w:right w:val="single" w:sz="8" w:space="0" w:color="auto"/>
            </w:tcBorders>
            <w:shd w:val="clear" w:color="auto" w:fill="auto"/>
            <w:noWrap/>
            <w:vAlign w:val="bottom"/>
            <w:hideMark/>
          </w:tcPr>
          <w:p w14:paraId="0423CE8F" w14:textId="0202AC96" w:rsidR="00AC7916" w:rsidRPr="00AC7916" w:rsidRDefault="00AC7916" w:rsidP="00AC7916">
            <w:pPr>
              <w:jc w:val="right"/>
              <w:rPr>
                <w:color w:val="000000"/>
                <w:sz w:val="22"/>
                <w:szCs w:val="22"/>
              </w:rPr>
            </w:pPr>
            <w:r w:rsidRPr="00AC7916">
              <w:rPr>
                <w:color w:val="000000"/>
                <w:sz w:val="22"/>
                <w:szCs w:val="22"/>
              </w:rPr>
              <w:t xml:space="preserve">$1,921.00 </w:t>
            </w:r>
          </w:p>
        </w:tc>
      </w:tr>
      <w:tr w:rsidR="00AC7916" w14:paraId="47C34DF0"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6B2B44C8" w14:textId="77777777" w:rsidR="00AC7916" w:rsidRPr="007E704D" w:rsidRDefault="00AC7916" w:rsidP="00AC7916">
            <w:pPr>
              <w:rPr>
                <w:color w:val="000000"/>
                <w:sz w:val="22"/>
                <w:szCs w:val="22"/>
              </w:rPr>
            </w:pPr>
            <w:r w:rsidRPr="007E704D">
              <w:rPr>
                <w:color w:val="000000"/>
                <w:sz w:val="22"/>
                <w:szCs w:val="22"/>
              </w:rPr>
              <w:t>8"</w:t>
            </w:r>
          </w:p>
        </w:tc>
        <w:tc>
          <w:tcPr>
            <w:tcW w:w="1096" w:type="dxa"/>
            <w:tcBorders>
              <w:top w:val="nil"/>
              <w:left w:val="nil"/>
              <w:bottom w:val="nil"/>
              <w:right w:val="nil"/>
            </w:tcBorders>
            <w:shd w:val="clear" w:color="auto" w:fill="auto"/>
            <w:noWrap/>
            <w:vAlign w:val="bottom"/>
            <w:hideMark/>
          </w:tcPr>
          <w:p w14:paraId="75FA99AD" w14:textId="1334C452" w:rsidR="00AC7916" w:rsidRPr="00AC7916" w:rsidRDefault="00AC7916" w:rsidP="00AC7916">
            <w:pPr>
              <w:jc w:val="right"/>
              <w:rPr>
                <w:color w:val="000000"/>
                <w:sz w:val="22"/>
                <w:szCs w:val="22"/>
              </w:rPr>
            </w:pPr>
            <w:r w:rsidRPr="00AC7916">
              <w:rPr>
                <w:color w:val="000000"/>
                <w:sz w:val="22"/>
                <w:szCs w:val="22"/>
              </w:rPr>
              <w:t>$2,808.69</w:t>
            </w:r>
          </w:p>
        </w:tc>
        <w:tc>
          <w:tcPr>
            <w:tcW w:w="1843" w:type="dxa"/>
            <w:tcBorders>
              <w:top w:val="nil"/>
              <w:left w:val="nil"/>
              <w:bottom w:val="nil"/>
              <w:right w:val="nil"/>
            </w:tcBorders>
            <w:shd w:val="clear" w:color="auto" w:fill="auto"/>
            <w:noWrap/>
            <w:vAlign w:val="bottom"/>
            <w:hideMark/>
          </w:tcPr>
          <w:p w14:paraId="29E666C7" w14:textId="6D98B259" w:rsidR="00AC7916" w:rsidRPr="00AC7916" w:rsidRDefault="00AC7916" w:rsidP="00AC7916">
            <w:pPr>
              <w:jc w:val="right"/>
              <w:rPr>
                <w:color w:val="000000"/>
                <w:sz w:val="22"/>
                <w:szCs w:val="22"/>
              </w:rPr>
            </w:pPr>
            <w:r w:rsidRPr="00AC7916">
              <w:rPr>
                <w:color w:val="000000"/>
                <w:sz w:val="22"/>
                <w:szCs w:val="22"/>
              </w:rPr>
              <w:t>$4,100.69</w:t>
            </w:r>
          </w:p>
        </w:tc>
        <w:tc>
          <w:tcPr>
            <w:tcW w:w="1461" w:type="dxa"/>
            <w:tcBorders>
              <w:top w:val="nil"/>
              <w:left w:val="nil"/>
              <w:bottom w:val="nil"/>
              <w:right w:val="nil"/>
            </w:tcBorders>
            <w:shd w:val="clear" w:color="auto" w:fill="auto"/>
            <w:noWrap/>
            <w:vAlign w:val="bottom"/>
            <w:hideMark/>
          </w:tcPr>
          <w:p w14:paraId="0701AD8C" w14:textId="6FA81D69" w:rsidR="00AC7916" w:rsidRPr="00AC7916" w:rsidRDefault="00AC7916" w:rsidP="00AC7916">
            <w:pPr>
              <w:jc w:val="right"/>
              <w:rPr>
                <w:color w:val="000000"/>
                <w:sz w:val="22"/>
                <w:szCs w:val="22"/>
              </w:rPr>
            </w:pPr>
            <w:r w:rsidRPr="00AC7916">
              <w:rPr>
                <w:color w:val="000000"/>
                <w:sz w:val="22"/>
                <w:szCs w:val="22"/>
              </w:rPr>
              <w:t>$4,157.10</w:t>
            </w:r>
          </w:p>
        </w:tc>
        <w:tc>
          <w:tcPr>
            <w:tcW w:w="1997" w:type="dxa"/>
            <w:tcBorders>
              <w:top w:val="nil"/>
              <w:left w:val="nil"/>
              <w:bottom w:val="nil"/>
              <w:right w:val="single" w:sz="8" w:space="0" w:color="auto"/>
            </w:tcBorders>
            <w:shd w:val="clear" w:color="auto" w:fill="auto"/>
            <w:noWrap/>
            <w:vAlign w:val="bottom"/>
            <w:hideMark/>
          </w:tcPr>
          <w:p w14:paraId="666B91C0" w14:textId="2478520B" w:rsidR="00AC7916" w:rsidRPr="00AC7916" w:rsidRDefault="00AC7916" w:rsidP="00AC7916">
            <w:pPr>
              <w:jc w:val="right"/>
              <w:rPr>
                <w:color w:val="000000"/>
                <w:sz w:val="22"/>
                <w:szCs w:val="22"/>
              </w:rPr>
            </w:pPr>
            <w:r w:rsidRPr="00AC7916">
              <w:rPr>
                <w:color w:val="000000"/>
                <w:sz w:val="22"/>
                <w:szCs w:val="22"/>
              </w:rPr>
              <w:t xml:space="preserve">$3,457.80 </w:t>
            </w:r>
          </w:p>
        </w:tc>
      </w:tr>
      <w:tr w:rsidR="007E704D" w14:paraId="2208B5C6" w14:textId="77777777" w:rsidTr="00CC1359">
        <w:trPr>
          <w:trHeight w:val="80"/>
        </w:trPr>
        <w:tc>
          <w:tcPr>
            <w:tcW w:w="3680" w:type="dxa"/>
            <w:tcBorders>
              <w:top w:val="nil"/>
              <w:left w:val="single" w:sz="8" w:space="0" w:color="auto"/>
              <w:bottom w:val="nil"/>
              <w:right w:val="nil"/>
            </w:tcBorders>
            <w:shd w:val="clear" w:color="auto" w:fill="auto"/>
            <w:noWrap/>
            <w:vAlign w:val="bottom"/>
            <w:hideMark/>
          </w:tcPr>
          <w:p w14:paraId="2A91CC33" w14:textId="77777777" w:rsidR="00B74307" w:rsidRPr="007E704D" w:rsidRDefault="00B74307" w:rsidP="00B74307">
            <w:pPr>
              <w:rPr>
                <w:color w:val="000000"/>
                <w:sz w:val="22"/>
                <w:szCs w:val="22"/>
              </w:rPr>
            </w:pPr>
            <w:r w:rsidRPr="007E704D">
              <w:rPr>
                <w:color w:val="000000"/>
                <w:sz w:val="22"/>
                <w:szCs w:val="22"/>
              </w:rPr>
              <w:t> </w:t>
            </w:r>
          </w:p>
        </w:tc>
        <w:tc>
          <w:tcPr>
            <w:tcW w:w="1096" w:type="dxa"/>
            <w:tcBorders>
              <w:top w:val="nil"/>
              <w:left w:val="nil"/>
              <w:bottom w:val="nil"/>
              <w:right w:val="nil"/>
            </w:tcBorders>
            <w:shd w:val="clear" w:color="auto" w:fill="auto"/>
            <w:noWrap/>
            <w:vAlign w:val="bottom"/>
            <w:hideMark/>
          </w:tcPr>
          <w:p w14:paraId="36539C77" w14:textId="77777777" w:rsidR="00B74307" w:rsidRPr="00AC7916" w:rsidRDefault="00B74307" w:rsidP="00B74307">
            <w:pPr>
              <w:rPr>
                <w:color w:val="000000"/>
                <w:sz w:val="22"/>
                <w:szCs w:val="22"/>
              </w:rPr>
            </w:pPr>
          </w:p>
        </w:tc>
        <w:tc>
          <w:tcPr>
            <w:tcW w:w="1843" w:type="dxa"/>
            <w:tcBorders>
              <w:top w:val="nil"/>
              <w:left w:val="nil"/>
              <w:bottom w:val="nil"/>
              <w:right w:val="nil"/>
            </w:tcBorders>
            <w:shd w:val="clear" w:color="auto" w:fill="auto"/>
            <w:noWrap/>
            <w:vAlign w:val="bottom"/>
            <w:hideMark/>
          </w:tcPr>
          <w:p w14:paraId="40A65633" w14:textId="77777777" w:rsidR="00B74307" w:rsidRPr="00AC7916" w:rsidRDefault="00B74307" w:rsidP="00B74307">
            <w:pPr>
              <w:jc w:val="right"/>
              <w:rPr>
                <w:sz w:val="22"/>
                <w:szCs w:val="22"/>
              </w:rPr>
            </w:pPr>
          </w:p>
        </w:tc>
        <w:tc>
          <w:tcPr>
            <w:tcW w:w="1461" w:type="dxa"/>
            <w:tcBorders>
              <w:top w:val="nil"/>
              <w:left w:val="nil"/>
              <w:bottom w:val="nil"/>
              <w:right w:val="nil"/>
            </w:tcBorders>
            <w:shd w:val="clear" w:color="auto" w:fill="auto"/>
            <w:noWrap/>
            <w:vAlign w:val="bottom"/>
            <w:hideMark/>
          </w:tcPr>
          <w:p w14:paraId="4845BB9E" w14:textId="77777777" w:rsidR="00B74307" w:rsidRPr="00AC7916" w:rsidRDefault="00B74307" w:rsidP="00B74307">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363B751D" w14:textId="77777777" w:rsidR="00B74307" w:rsidRPr="00AC7916" w:rsidRDefault="00B74307" w:rsidP="00B74307">
            <w:pPr>
              <w:jc w:val="right"/>
              <w:rPr>
                <w:color w:val="000000"/>
                <w:sz w:val="22"/>
                <w:szCs w:val="22"/>
              </w:rPr>
            </w:pPr>
            <w:r w:rsidRPr="00AC7916">
              <w:rPr>
                <w:color w:val="000000"/>
                <w:sz w:val="22"/>
                <w:szCs w:val="22"/>
              </w:rPr>
              <w:t> </w:t>
            </w:r>
          </w:p>
        </w:tc>
      </w:tr>
      <w:tr w:rsidR="00AC7916" w14:paraId="23E29191" w14:textId="77777777" w:rsidTr="00CC1359">
        <w:trPr>
          <w:trHeight w:val="354"/>
        </w:trPr>
        <w:tc>
          <w:tcPr>
            <w:tcW w:w="3680" w:type="dxa"/>
            <w:tcBorders>
              <w:top w:val="nil"/>
              <w:left w:val="single" w:sz="8" w:space="0" w:color="auto"/>
              <w:bottom w:val="nil"/>
              <w:right w:val="nil"/>
            </w:tcBorders>
            <w:shd w:val="clear" w:color="auto" w:fill="auto"/>
            <w:noWrap/>
            <w:vAlign w:val="bottom"/>
            <w:hideMark/>
          </w:tcPr>
          <w:p w14:paraId="43323769" w14:textId="77777777" w:rsidR="00AC7916" w:rsidRPr="007E704D" w:rsidRDefault="00AC7916" w:rsidP="00AC7916">
            <w:pPr>
              <w:rPr>
                <w:sz w:val="22"/>
                <w:szCs w:val="22"/>
              </w:rPr>
            </w:pPr>
            <w:r w:rsidRPr="007E704D">
              <w:rPr>
                <w:sz w:val="22"/>
                <w:szCs w:val="22"/>
              </w:rPr>
              <w:t xml:space="preserve">Charge per 1,000 gallons </w:t>
            </w:r>
          </w:p>
        </w:tc>
        <w:tc>
          <w:tcPr>
            <w:tcW w:w="1096" w:type="dxa"/>
            <w:tcBorders>
              <w:top w:val="nil"/>
              <w:left w:val="nil"/>
              <w:bottom w:val="nil"/>
              <w:right w:val="nil"/>
            </w:tcBorders>
            <w:shd w:val="clear" w:color="auto" w:fill="auto"/>
            <w:noWrap/>
            <w:vAlign w:val="bottom"/>
            <w:hideMark/>
          </w:tcPr>
          <w:p w14:paraId="78847FBF" w14:textId="79E6677E" w:rsidR="00AC7916" w:rsidRPr="00AC7916" w:rsidRDefault="00AC7916" w:rsidP="00AC7916">
            <w:pPr>
              <w:jc w:val="right"/>
              <w:rPr>
                <w:color w:val="000000"/>
                <w:sz w:val="22"/>
                <w:szCs w:val="22"/>
              </w:rPr>
            </w:pPr>
            <w:r w:rsidRPr="00AC7916">
              <w:rPr>
                <w:color w:val="000000"/>
                <w:sz w:val="22"/>
                <w:szCs w:val="22"/>
              </w:rPr>
              <w:t>$5.46</w:t>
            </w:r>
          </w:p>
        </w:tc>
        <w:tc>
          <w:tcPr>
            <w:tcW w:w="1843" w:type="dxa"/>
            <w:tcBorders>
              <w:top w:val="nil"/>
              <w:left w:val="nil"/>
              <w:bottom w:val="nil"/>
              <w:right w:val="nil"/>
            </w:tcBorders>
            <w:shd w:val="clear" w:color="auto" w:fill="auto"/>
            <w:noWrap/>
            <w:vAlign w:val="bottom"/>
            <w:hideMark/>
          </w:tcPr>
          <w:p w14:paraId="0E25C2F8" w14:textId="59446E65" w:rsidR="00AC7916" w:rsidRPr="00AC7916" w:rsidRDefault="00AC7916" w:rsidP="00AC7916">
            <w:pPr>
              <w:jc w:val="right"/>
              <w:rPr>
                <w:color w:val="000000"/>
                <w:sz w:val="22"/>
                <w:szCs w:val="22"/>
              </w:rPr>
            </w:pPr>
            <w:r w:rsidRPr="00AC7916">
              <w:rPr>
                <w:color w:val="000000"/>
                <w:sz w:val="22"/>
                <w:szCs w:val="22"/>
              </w:rPr>
              <w:t>$7.97</w:t>
            </w:r>
          </w:p>
        </w:tc>
        <w:tc>
          <w:tcPr>
            <w:tcW w:w="1461" w:type="dxa"/>
            <w:tcBorders>
              <w:top w:val="nil"/>
              <w:left w:val="nil"/>
              <w:bottom w:val="nil"/>
              <w:right w:val="nil"/>
            </w:tcBorders>
            <w:shd w:val="clear" w:color="auto" w:fill="auto"/>
            <w:noWrap/>
            <w:vAlign w:val="bottom"/>
            <w:hideMark/>
          </w:tcPr>
          <w:p w14:paraId="59B54BE1" w14:textId="4B8FA6F7" w:rsidR="00AC7916" w:rsidRPr="00AC7916" w:rsidRDefault="00AC7916" w:rsidP="00AC7916">
            <w:pPr>
              <w:jc w:val="right"/>
              <w:rPr>
                <w:color w:val="000000"/>
                <w:sz w:val="22"/>
                <w:szCs w:val="22"/>
              </w:rPr>
            </w:pPr>
            <w:r w:rsidRPr="00AC7916">
              <w:rPr>
                <w:color w:val="000000"/>
                <w:sz w:val="22"/>
                <w:szCs w:val="22"/>
              </w:rPr>
              <w:t>$8.08</w:t>
            </w:r>
          </w:p>
        </w:tc>
        <w:tc>
          <w:tcPr>
            <w:tcW w:w="1997" w:type="dxa"/>
            <w:tcBorders>
              <w:top w:val="nil"/>
              <w:left w:val="nil"/>
              <w:bottom w:val="nil"/>
              <w:right w:val="single" w:sz="8" w:space="0" w:color="auto"/>
            </w:tcBorders>
            <w:shd w:val="clear" w:color="auto" w:fill="auto"/>
            <w:noWrap/>
            <w:vAlign w:val="bottom"/>
            <w:hideMark/>
          </w:tcPr>
          <w:p w14:paraId="1B2CE1E3" w14:textId="1C34CAEF" w:rsidR="00AC7916" w:rsidRPr="00AC7916" w:rsidRDefault="00AC7916" w:rsidP="00AC7916">
            <w:pPr>
              <w:jc w:val="right"/>
              <w:rPr>
                <w:color w:val="000000"/>
                <w:sz w:val="22"/>
                <w:szCs w:val="22"/>
              </w:rPr>
            </w:pPr>
            <w:r w:rsidRPr="00AC7916">
              <w:rPr>
                <w:color w:val="000000"/>
                <w:sz w:val="22"/>
                <w:szCs w:val="22"/>
              </w:rPr>
              <w:t>$6.72</w:t>
            </w:r>
          </w:p>
        </w:tc>
      </w:tr>
      <w:tr w:rsidR="007E704D" w14:paraId="221FFEC9" w14:textId="77777777" w:rsidTr="00CC1359">
        <w:trPr>
          <w:trHeight w:val="80"/>
        </w:trPr>
        <w:tc>
          <w:tcPr>
            <w:tcW w:w="3680" w:type="dxa"/>
            <w:tcBorders>
              <w:top w:val="nil"/>
              <w:left w:val="single" w:sz="8" w:space="0" w:color="auto"/>
              <w:bottom w:val="nil"/>
              <w:right w:val="nil"/>
            </w:tcBorders>
            <w:shd w:val="clear" w:color="auto" w:fill="auto"/>
            <w:noWrap/>
            <w:vAlign w:val="bottom"/>
            <w:hideMark/>
          </w:tcPr>
          <w:p w14:paraId="45F721D2" w14:textId="77777777" w:rsidR="00B74307" w:rsidRPr="007E704D" w:rsidRDefault="00B74307" w:rsidP="00B74307">
            <w:pPr>
              <w:rPr>
                <w:sz w:val="22"/>
                <w:szCs w:val="22"/>
              </w:rPr>
            </w:pPr>
            <w:r w:rsidRPr="007E704D">
              <w:rPr>
                <w:sz w:val="22"/>
                <w:szCs w:val="22"/>
              </w:rPr>
              <w:t> </w:t>
            </w:r>
          </w:p>
        </w:tc>
        <w:tc>
          <w:tcPr>
            <w:tcW w:w="1096" w:type="dxa"/>
            <w:tcBorders>
              <w:top w:val="nil"/>
              <w:left w:val="nil"/>
              <w:bottom w:val="nil"/>
              <w:right w:val="nil"/>
            </w:tcBorders>
            <w:shd w:val="clear" w:color="auto" w:fill="auto"/>
            <w:noWrap/>
            <w:vAlign w:val="bottom"/>
            <w:hideMark/>
          </w:tcPr>
          <w:p w14:paraId="34D94D55" w14:textId="77777777" w:rsidR="00B74307" w:rsidRPr="007E704D" w:rsidRDefault="00B74307" w:rsidP="00B74307">
            <w:pPr>
              <w:rPr>
                <w:sz w:val="22"/>
                <w:szCs w:val="22"/>
              </w:rPr>
            </w:pPr>
          </w:p>
        </w:tc>
        <w:tc>
          <w:tcPr>
            <w:tcW w:w="1843" w:type="dxa"/>
            <w:tcBorders>
              <w:top w:val="nil"/>
              <w:left w:val="nil"/>
              <w:bottom w:val="nil"/>
              <w:right w:val="nil"/>
            </w:tcBorders>
            <w:shd w:val="clear" w:color="auto" w:fill="auto"/>
            <w:noWrap/>
            <w:vAlign w:val="bottom"/>
            <w:hideMark/>
          </w:tcPr>
          <w:p w14:paraId="0F7879C4" w14:textId="77777777" w:rsidR="00B74307" w:rsidRPr="007E704D" w:rsidRDefault="00B74307" w:rsidP="00B74307">
            <w:pPr>
              <w:jc w:val="right"/>
              <w:rPr>
                <w:sz w:val="22"/>
                <w:szCs w:val="22"/>
              </w:rPr>
            </w:pPr>
          </w:p>
        </w:tc>
        <w:tc>
          <w:tcPr>
            <w:tcW w:w="1461" w:type="dxa"/>
            <w:tcBorders>
              <w:top w:val="nil"/>
              <w:left w:val="nil"/>
              <w:bottom w:val="nil"/>
              <w:right w:val="nil"/>
            </w:tcBorders>
            <w:shd w:val="clear" w:color="auto" w:fill="auto"/>
            <w:noWrap/>
            <w:vAlign w:val="bottom"/>
            <w:hideMark/>
          </w:tcPr>
          <w:p w14:paraId="1BE41D69" w14:textId="77777777" w:rsidR="00B74307" w:rsidRPr="007E704D" w:rsidRDefault="00B74307" w:rsidP="00B74307">
            <w:pPr>
              <w:jc w:val="right"/>
              <w:rPr>
                <w:sz w:val="22"/>
                <w:szCs w:val="22"/>
              </w:rPr>
            </w:pPr>
          </w:p>
        </w:tc>
        <w:tc>
          <w:tcPr>
            <w:tcW w:w="1997" w:type="dxa"/>
            <w:tcBorders>
              <w:top w:val="nil"/>
              <w:left w:val="nil"/>
              <w:bottom w:val="nil"/>
              <w:right w:val="single" w:sz="8" w:space="0" w:color="auto"/>
            </w:tcBorders>
            <w:shd w:val="clear" w:color="auto" w:fill="auto"/>
            <w:noWrap/>
            <w:vAlign w:val="bottom"/>
            <w:hideMark/>
          </w:tcPr>
          <w:p w14:paraId="19490A62" w14:textId="77777777" w:rsidR="00B74307" w:rsidRPr="007E704D" w:rsidRDefault="00B74307" w:rsidP="00B74307">
            <w:pPr>
              <w:jc w:val="right"/>
              <w:rPr>
                <w:color w:val="000000"/>
                <w:sz w:val="22"/>
                <w:szCs w:val="22"/>
              </w:rPr>
            </w:pPr>
            <w:r w:rsidRPr="007E704D">
              <w:rPr>
                <w:color w:val="000000"/>
                <w:sz w:val="22"/>
                <w:szCs w:val="22"/>
              </w:rPr>
              <w:t> </w:t>
            </w:r>
          </w:p>
        </w:tc>
      </w:tr>
      <w:tr w:rsidR="00B74307" w14:paraId="3CD8AFB0" w14:textId="77777777" w:rsidTr="00CC1359">
        <w:trPr>
          <w:trHeight w:val="354"/>
        </w:trPr>
        <w:tc>
          <w:tcPr>
            <w:tcW w:w="6619" w:type="dxa"/>
            <w:gridSpan w:val="3"/>
            <w:tcBorders>
              <w:top w:val="nil"/>
              <w:left w:val="single" w:sz="8" w:space="0" w:color="auto"/>
              <w:bottom w:val="nil"/>
              <w:right w:val="nil"/>
            </w:tcBorders>
            <w:shd w:val="clear" w:color="auto" w:fill="auto"/>
            <w:noWrap/>
            <w:vAlign w:val="center"/>
            <w:hideMark/>
          </w:tcPr>
          <w:p w14:paraId="11819783" w14:textId="0538F8AC" w:rsidR="00B74307" w:rsidRPr="007E704D" w:rsidRDefault="00B74307" w:rsidP="00B74307">
            <w:pPr>
              <w:rPr>
                <w:sz w:val="22"/>
                <w:szCs w:val="22"/>
              </w:rPr>
            </w:pPr>
            <w:r w:rsidRPr="007E704D">
              <w:rPr>
                <w:b/>
                <w:bCs/>
                <w:color w:val="000000"/>
                <w:sz w:val="22"/>
                <w:szCs w:val="22"/>
                <w:u w:val="single"/>
              </w:rPr>
              <w:t>Typical Residential 5/8" x 3/4" Meter Bill Comparison</w:t>
            </w:r>
          </w:p>
        </w:tc>
        <w:tc>
          <w:tcPr>
            <w:tcW w:w="1461" w:type="dxa"/>
            <w:tcBorders>
              <w:top w:val="nil"/>
              <w:left w:val="nil"/>
              <w:bottom w:val="nil"/>
              <w:right w:val="nil"/>
            </w:tcBorders>
            <w:shd w:val="clear" w:color="auto" w:fill="auto"/>
            <w:noWrap/>
            <w:vAlign w:val="bottom"/>
            <w:hideMark/>
          </w:tcPr>
          <w:p w14:paraId="339E2786" w14:textId="77777777" w:rsidR="00B74307" w:rsidRPr="007E704D" w:rsidRDefault="00B74307" w:rsidP="00B74307">
            <w:pPr>
              <w:rPr>
                <w:sz w:val="22"/>
                <w:szCs w:val="22"/>
              </w:rPr>
            </w:pPr>
          </w:p>
        </w:tc>
        <w:tc>
          <w:tcPr>
            <w:tcW w:w="1997" w:type="dxa"/>
            <w:tcBorders>
              <w:top w:val="nil"/>
              <w:left w:val="nil"/>
              <w:bottom w:val="nil"/>
              <w:right w:val="single" w:sz="8" w:space="0" w:color="auto"/>
            </w:tcBorders>
            <w:shd w:val="clear" w:color="auto" w:fill="auto"/>
            <w:noWrap/>
            <w:vAlign w:val="bottom"/>
            <w:hideMark/>
          </w:tcPr>
          <w:p w14:paraId="555F1C97" w14:textId="77777777" w:rsidR="00B74307" w:rsidRPr="007E704D" w:rsidRDefault="00B74307" w:rsidP="00B74307">
            <w:pPr>
              <w:rPr>
                <w:sz w:val="22"/>
                <w:szCs w:val="22"/>
              </w:rPr>
            </w:pPr>
            <w:r w:rsidRPr="007E704D">
              <w:rPr>
                <w:sz w:val="22"/>
                <w:szCs w:val="22"/>
              </w:rPr>
              <w:t> </w:t>
            </w:r>
          </w:p>
        </w:tc>
      </w:tr>
      <w:tr w:rsidR="00AC7916" w14:paraId="48A00250" w14:textId="77777777" w:rsidTr="00CC1359">
        <w:trPr>
          <w:trHeight w:val="354"/>
        </w:trPr>
        <w:tc>
          <w:tcPr>
            <w:tcW w:w="3680" w:type="dxa"/>
            <w:tcBorders>
              <w:top w:val="nil"/>
              <w:left w:val="single" w:sz="8" w:space="0" w:color="auto"/>
              <w:bottom w:val="nil"/>
              <w:right w:val="nil"/>
            </w:tcBorders>
            <w:shd w:val="clear" w:color="auto" w:fill="auto"/>
            <w:noWrap/>
            <w:vAlign w:val="center"/>
            <w:hideMark/>
          </w:tcPr>
          <w:p w14:paraId="5FD8BCD1" w14:textId="77777777" w:rsidR="00AC7916" w:rsidRPr="007E704D" w:rsidRDefault="00AC7916" w:rsidP="00AC7916">
            <w:pPr>
              <w:rPr>
                <w:color w:val="000000"/>
                <w:sz w:val="22"/>
                <w:szCs w:val="22"/>
              </w:rPr>
            </w:pPr>
            <w:r w:rsidRPr="007E704D">
              <w:rPr>
                <w:color w:val="000000"/>
                <w:sz w:val="22"/>
                <w:szCs w:val="22"/>
              </w:rPr>
              <w:t>2,000 Gallons</w:t>
            </w:r>
          </w:p>
        </w:tc>
        <w:tc>
          <w:tcPr>
            <w:tcW w:w="1096" w:type="dxa"/>
            <w:tcBorders>
              <w:top w:val="nil"/>
              <w:left w:val="nil"/>
              <w:bottom w:val="nil"/>
              <w:right w:val="nil"/>
            </w:tcBorders>
            <w:shd w:val="clear" w:color="auto" w:fill="auto"/>
            <w:noWrap/>
            <w:vAlign w:val="center"/>
            <w:hideMark/>
          </w:tcPr>
          <w:p w14:paraId="18D07B84" w14:textId="7742BDD3" w:rsidR="00AC7916" w:rsidRPr="00AC7916" w:rsidRDefault="00AC7916" w:rsidP="00AC7916">
            <w:pPr>
              <w:jc w:val="right"/>
              <w:rPr>
                <w:color w:val="000000"/>
                <w:sz w:val="22"/>
                <w:szCs w:val="22"/>
              </w:rPr>
            </w:pPr>
            <w:r w:rsidRPr="00AC7916">
              <w:rPr>
                <w:color w:val="000000"/>
                <w:sz w:val="22"/>
                <w:szCs w:val="22"/>
              </w:rPr>
              <w:t xml:space="preserve">$40.35 </w:t>
            </w:r>
          </w:p>
        </w:tc>
        <w:tc>
          <w:tcPr>
            <w:tcW w:w="1843" w:type="dxa"/>
            <w:tcBorders>
              <w:top w:val="nil"/>
              <w:left w:val="nil"/>
              <w:bottom w:val="nil"/>
              <w:right w:val="nil"/>
            </w:tcBorders>
            <w:shd w:val="clear" w:color="auto" w:fill="auto"/>
            <w:noWrap/>
            <w:vAlign w:val="center"/>
            <w:hideMark/>
          </w:tcPr>
          <w:p w14:paraId="111F2569" w14:textId="071F5ECA" w:rsidR="00AC7916" w:rsidRPr="00AC7916" w:rsidRDefault="00AC7916" w:rsidP="00AC7916">
            <w:pPr>
              <w:jc w:val="right"/>
              <w:rPr>
                <w:color w:val="000000"/>
                <w:sz w:val="22"/>
                <w:szCs w:val="22"/>
              </w:rPr>
            </w:pPr>
            <w:r w:rsidRPr="00AC7916">
              <w:rPr>
                <w:color w:val="000000"/>
                <w:sz w:val="22"/>
                <w:szCs w:val="22"/>
              </w:rPr>
              <w:t xml:space="preserve">$58.91 </w:t>
            </w:r>
          </w:p>
        </w:tc>
        <w:tc>
          <w:tcPr>
            <w:tcW w:w="1461" w:type="dxa"/>
            <w:tcBorders>
              <w:top w:val="nil"/>
              <w:left w:val="nil"/>
              <w:bottom w:val="nil"/>
              <w:right w:val="nil"/>
            </w:tcBorders>
            <w:shd w:val="clear" w:color="auto" w:fill="auto"/>
            <w:noWrap/>
            <w:vAlign w:val="center"/>
            <w:hideMark/>
          </w:tcPr>
          <w:p w14:paraId="72EAF84B" w14:textId="3E3BBD1A" w:rsidR="00AC7916" w:rsidRPr="00AC7916" w:rsidRDefault="00AC7916" w:rsidP="00AC7916">
            <w:pPr>
              <w:jc w:val="right"/>
              <w:rPr>
                <w:color w:val="000000"/>
                <w:sz w:val="22"/>
                <w:szCs w:val="22"/>
              </w:rPr>
            </w:pPr>
            <w:r w:rsidRPr="00AC7916">
              <w:rPr>
                <w:color w:val="000000"/>
                <w:sz w:val="22"/>
                <w:szCs w:val="22"/>
              </w:rPr>
              <w:t xml:space="preserve">$59.71 </w:t>
            </w:r>
          </w:p>
        </w:tc>
        <w:tc>
          <w:tcPr>
            <w:tcW w:w="1997" w:type="dxa"/>
            <w:tcBorders>
              <w:top w:val="nil"/>
              <w:left w:val="nil"/>
              <w:bottom w:val="nil"/>
              <w:right w:val="single" w:sz="8" w:space="0" w:color="auto"/>
            </w:tcBorders>
            <w:shd w:val="clear" w:color="auto" w:fill="auto"/>
            <w:noWrap/>
            <w:vAlign w:val="center"/>
            <w:hideMark/>
          </w:tcPr>
          <w:p w14:paraId="3B445C91" w14:textId="64D282E4" w:rsidR="00AC7916" w:rsidRPr="00AC7916" w:rsidRDefault="00AC7916" w:rsidP="00AC7916">
            <w:pPr>
              <w:jc w:val="right"/>
              <w:rPr>
                <w:color w:val="000000"/>
                <w:sz w:val="22"/>
                <w:szCs w:val="22"/>
              </w:rPr>
            </w:pPr>
            <w:r w:rsidRPr="00AC7916">
              <w:rPr>
                <w:color w:val="000000"/>
                <w:sz w:val="22"/>
                <w:szCs w:val="22"/>
              </w:rPr>
              <w:t xml:space="preserve">$49.68 </w:t>
            </w:r>
          </w:p>
        </w:tc>
      </w:tr>
      <w:tr w:rsidR="00AC7916" w14:paraId="426458D8" w14:textId="77777777" w:rsidTr="00CC1359">
        <w:trPr>
          <w:trHeight w:val="354"/>
        </w:trPr>
        <w:tc>
          <w:tcPr>
            <w:tcW w:w="3680" w:type="dxa"/>
            <w:tcBorders>
              <w:top w:val="nil"/>
              <w:left w:val="single" w:sz="8" w:space="0" w:color="auto"/>
              <w:bottom w:val="nil"/>
              <w:right w:val="nil"/>
            </w:tcBorders>
            <w:shd w:val="clear" w:color="auto" w:fill="auto"/>
            <w:noWrap/>
            <w:vAlign w:val="center"/>
            <w:hideMark/>
          </w:tcPr>
          <w:p w14:paraId="3D859686" w14:textId="77777777" w:rsidR="00AC7916" w:rsidRPr="007E704D" w:rsidRDefault="00AC7916" w:rsidP="00AC7916">
            <w:pPr>
              <w:rPr>
                <w:color w:val="000000"/>
                <w:sz w:val="22"/>
                <w:szCs w:val="22"/>
              </w:rPr>
            </w:pPr>
            <w:r w:rsidRPr="007E704D">
              <w:rPr>
                <w:color w:val="000000"/>
                <w:sz w:val="22"/>
                <w:szCs w:val="22"/>
              </w:rPr>
              <w:t>4,000 Gallons</w:t>
            </w:r>
          </w:p>
        </w:tc>
        <w:tc>
          <w:tcPr>
            <w:tcW w:w="1096" w:type="dxa"/>
            <w:tcBorders>
              <w:top w:val="nil"/>
              <w:left w:val="nil"/>
              <w:bottom w:val="nil"/>
              <w:right w:val="nil"/>
            </w:tcBorders>
            <w:shd w:val="clear" w:color="auto" w:fill="auto"/>
            <w:noWrap/>
            <w:vAlign w:val="center"/>
            <w:hideMark/>
          </w:tcPr>
          <w:p w14:paraId="48EC55E4" w14:textId="09FD764D" w:rsidR="00AC7916" w:rsidRPr="00AC7916" w:rsidRDefault="00AC7916" w:rsidP="00AC7916">
            <w:pPr>
              <w:jc w:val="right"/>
              <w:rPr>
                <w:color w:val="000000"/>
                <w:sz w:val="22"/>
                <w:szCs w:val="22"/>
              </w:rPr>
            </w:pPr>
            <w:r w:rsidRPr="00AC7916">
              <w:rPr>
                <w:color w:val="000000"/>
                <w:sz w:val="22"/>
                <w:szCs w:val="22"/>
              </w:rPr>
              <w:t xml:space="preserve">$49.49 </w:t>
            </w:r>
          </w:p>
        </w:tc>
        <w:tc>
          <w:tcPr>
            <w:tcW w:w="1843" w:type="dxa"/>
            <w:tcBorders>
              <w:top w:val="nil"/>
              <w:left w:val="nil"/>
              <w:bottom w:val="nil"/>
              <w:right w:val="nil"/>
            </w:tcBorders>
            <w:shd w:val="clear" w:color="auto" w:fill="auto"/>
            <w:noWrap/>
            <w:vAlign w:val="center"/>
            <w:hideMark/>
          </w:tcPr>
          <w:p w14:paraId="2DA7E30C" w14:textId="0F111155" w:rsidR="00AC7916" w:rsidRPr="00AC7916" w:rsidRDefault="00AC7916" w:rsidP="00AC7916">
            <w:pPr>
              <w:jc w:val="right"/>
              <w:rPr>
                <w:color w:val="000000"/>
                <w:sz w:val="22"/>
                <w:szCs w:val="22"/>
              </w:rPr>
            </w:pPr>
            <w:r w:rsidRPr="00AC7916">
              <w:rPr>
                <w:color w:val="000000"/>
                <w:sz w:val="22"/>
                <w:szCs w:val="22"/>
              </w:rPr>
              <w:t xml:space="preserve">$72.25 </w:t>
            </w:r>
          </w:p>
        </w:tc>
        <w:tc>
          <w:tcPr>
            <w:tcW w:w="1461" w:type="dxa"/>
            <w:tcBorders>
              <w:top w:val="nil"/>
              <w:left w:val="nil"/>
              <w:bottom w:val="nil"/>
              <w:right w:val="nil"/>
            </w:tcBorders>
            <w:shd w:val="clear" w:color="auto" w:fill="auto"/>
            <w:noWrap/>
            <w:vAlign w:val="center"/>
            <w:hideMark/>
          </w:tcPr>
          <w:p w14:paraId="1CBE0752" w14:textId="557B8E48" w:rsidR="00AC7916" w:rsidRPr="00AC7916" w:rsidRDefault="00AC7916" w:rsidP="00AC7916">
            <w:pPr>
              <w:jc w:val="right"/>
              <w:rPr>
                <w:color w:val="000000"/>
                <w:sz w:val="22"/>
                <w:szCs w:val="22"/>
              </w:rPr>
            </w:pPr>
            <w:r w:rsidRPr="00AC7916">
              <w:rPr>
                <w:color w:val="000000"/>
                <w:sz w:val="22"/>
                <w:szCs w:val="22"/>
              </w:rPr>
              <w:t xml:space="preserve">$73.23 </w:t>
            </w:r>
          </w:p>
        </w:tc>
        <w:tc>
          <w:tcPr>
            <w:tcW w:w="1997" w:type="dxa"/>
            <w:tcBorders>
              <w:top w:val="nil"/>
              <w:left w:val="nil"/>
              <w:bottom w:val="nil"/>
              <w:right w:val="single" w:sz="8" w:space="0" w:color="auto"/>
            </w:tcBorders>
            <w:shd w:val="clear" w:color="auto" w:fill="auto"/>
            <w:noWrap/>
            <w:vAlign w:val="center"/>
            <w:hideMark/>
          </w:tcPr>
          <w:p w14:paraId="412BA4F6" w14:textId="41124C6C" w:rsidR="00AC7916" w:rsidRPr="00AC7916" w:rsidRDefault="00AC7916" w:rsidP="00AC7916">
            <w:pPr>
              <w:jc w:val="right"/>
              <w:rPr>
                <w:color w:val="000000"/>
                <w:sz w:val="22"/>
                <w:szCs w:val="22"/>
              </w:rPr>
            </w:pPr>
            <w:r w:rsidRPr="00AC7916">
              <w:rPr>
                <w:color w:val="000000"/>
                <w:sz w:val="22"/>
                <w:szCs w:val="22"/>
              </w:rPr>
              <w:t xml:space="preserve">$60.94 </w:t>
            </w:r>
          </w:p>
        </w:tc>
      </w:tr>
      <w:tr w:rsidR="00AC7916" w14:paraId="74030C88" w14:textId="77777777" w:rsidTr="00CC1359">
        <w:trPr>
          <w:trHeight w:val="372"/>
        </w:trPr>
        <w:tc>
          <w:tcPr>
            <w:tcW w:w="3680" w:type="dxa"/>
            <w:tcBorders>
              <w:top w:val="nil"/>
              <w:left w:val="single" w:sz="8" w:space="0" w:color="auto"/>
              <w:bottom w:val="single" w:sz="8" w:space="0" w:color="auto"/>
              <w:right w:val="nil"/>
            </w:tcBorders>
            <w:shd w:val="clear" w:color="auto" w:fill="auto"/>
            <w:noWrap/>
            <w:vAlign w:val="center"/>
            <w:hideMark/>
          </w:tcPr>
          <w:p w14:paraId="1EB12A64" w14:textId="77777777" w:rsidR="00AC7916" w:rsidRPr="007E704D" w:rsidRDefault="00AC7916" w:rsidP="00AC7916">
            <w:pPr>
              <w:rPr>
                <w:color w:val="000000"/>
                <w:sz w:val="22"/>
                <w:szCs w:val="22"/>
              </w:rPr>
            </w:pPr>
            <w:r w:rsidRPr="007E704D">
              <w:rPr>
                <w:color w:val="000000"/>
                <w:sz w:val="22"/>
                <w:szCs w:val="22"/>
              </w:rPr>
              <w:t>8,000 Gallons</w:t>
            </w:r>
          </w:p>
        </w:tc>
        <w:tc>
          <w:tcPr>
            <w:tcW w:w="1096" w:type="dxa"/>
            <w:tcBorders>
              <w:top w:val="nil"/>
              <w:left w:val="nil"/>
              <w:bottom w:val="single" w:sz="8" w:space="0" w:color="auto"/>
              <w:right w:val="nil"/>
            </w:tcBorders>
            <w:shd w:val="clear" w:color="auto" w:fill="auto"/>
            <w:noWrap/>
            <w:vAlign w:val="center"/>
            <w:hideMark/>
          </w:tcPr>
          <w:p w14:paraId="0DB40297" w14:textId="139F0FDE" w:rsidR="00AC7916" w:rsidRPr="00AC7916" w:rsidRDefault="00AC7916" w:rsidP="00AC7916">
            <w:pPr>
              <w:jc w:val="right"/>
              <w:rPr>
                <w:color w:val="000000"/>
                <w:sz w:val="22"/>
                <w:szCs w:val="22"/>
              </w:rPr>
            </w:pPr>
            <w:r w:rsidRPr="00AC7916">
              <w:rPr>
                <w:color w:val="000000"/>
                <w:sz w:val="22"/>
                <w:szCs w:val="22"/>
              </w:rPr>
              <w:t xml:space="preserve">$67.77 </w:t>
            </w:r>
          </w:p>
        </w:tc>
        <w:tc>
          <w:tcPr>
            <w:tcW w:w="1843" w:type="dxa"/>
            <w:tcBorders>
              <w:top w:val="nil"/>
              <w:left w:val="nil"/>
              <w:bottom w:val="single" w:sz="8" w:space="0" w:color="auto"/>
              <w:right w:val="nil"/>
            </w:tcBorders>
            <w:shd w:val="clear" w:color="auto" w:fill="auto"/>
            <w:noWrap/>
            <w:vAlign w:val="center"/>
            <w:hideMark/>
          </w:tcPr>
          <w:p w14:paraId="4DD4208A" w14:textId="547EFCD0" w:rsidR="00AC7916" w:rsidRPr="00AC7916" w:rsidRDefault="00AC7916" w:rsidP="00AC7916">
            <w:pPr>
              <w:jc w:val="right"/>
              <w:rPr>
                <w:color w:val="000000"/>
                <w:sz w:val="22"/>
                <w:szCs w:val="22"/>
              </w:rPr>
            </w:pPr>
            <w:r w:rsidRPr="00AC7916">
              <w:rPr>
                <w:color w:val="000000"/>
                <w:sz w:val="22"/>
                <w:szCs w:val="22"/>
              </w:rPr>
              <w:t xml:space="preserve">$98.93 </w:t>
            </w:r>
          </w:p>
        </w:tc>
        <w:tc>
          <w:tcPr>
            <w:tcW w:w="1461" w:type="dxa"/>
            <w:tcBorders>
              <w:top w:val="nil"/>
              <w:left w:val="nil"/>
              <w:bottom w:val="single" w:sz="8" w:space="0" w:color="auto"/>
              <w:right w:val="nil"/>
            </w:tcBorders>
            <w:shd w:val="clear" w:color="auto" w:fill="auto"/>
            <w:noWrap/>
            <w:vAlign w:val="center"/>
            <w:hideMark/>
          </w:tcPr>
          <w:p w14:paraId="5DF12520" w14:textId="20FF126B" w:rsidR="00AC7916" w:rsidRPr="00AC7916" w:rsidRDefault="00AC7916" w:rsidP="00AC7916">
            <w:pPr>
              <w:jc w:val="right"/>
              <w:rPr>
                <w:color w:val="000000"/>
                <w:sz w:val="22"/>
                <w:szCs w:val="22"/>
              </w:rPr>
            </w:pPr>
            <w:r w:rsidRPr="00AC7916">
              <w:rPr>
                <w:color w:val="000000"/>
                <w:sz w:val="22"/>
                <w:szCs w:val="22"/>
              </w:rPr>
              <w:t xml:space="preserve">$100.27 </w:t>
            </w:r>
          </w:p>
        </w:tc>
        <w:tc>
          <w:tcPr>
            <w:tcW w:w="1997" w:type="dxa"/>
            <w:tcBorders>
              <w:top w:val="nil"/>
              <w:left w:val="nil"/>
              <w:bottom w:val="single" w:sz="8" w:space="0" w:color="auto"/>
              <w:right w:val="single" w:sz="8" w:space="0" w:color="auto"/>
            </w:tcBorders>
            <w:shd w:val="clear" w:color="auto" w:fill="auto"/>
            <w:noWrap/>
            <w:vAlign w:val="center"/>
            <w:hideMark/>
          </w:tcPr>
          <w:p w14:paraId="072A120C" w14:textId="5F019601" w:rsidR="00AC7916" w:rsidRPr="00AC7916" w:rsidRDefault="00AC7916" w:rsidP="00AC7916">
            <w:pPr>
              <w:jc w:val="right"/>
              <w:rPr>
                <w:color w:val="000000"/>
                <w:sz w:val="22"/>
                <w:szCs w:val="22"/>
              </w:rPr>
            </w:pPr>
            <w:r w:rsidRPr="00AC7916">
              <w:rPr>
                <w:color w:val="000000"/>
                <w:sz w:val="22"/>
                <w:szCs w:val="22"/>
              </w:rPr>
              <w:t xml:space="preserve">$83.46 </w:t>
            </w:r>
          </w:p>
        </w:tc>
      </w:tr>
    </w:tbl>
    <w:p w14:paraId="238D15CD" w14:textId="5B1DB67D" w:rsidR="00D55F61" w:rsidRPr="000F72F3" w:rsidRDefault="00D55F61" w:rsidP="00D55F61">
      <w:pPr>
        <w:pStyle w:val="BodyText"/>
        <w:rPr>
          <w:sz w:val="22"/>
          <w:szCs w:val="22"/>
        </w:rPr>
      </w:pPr>
    </w:p>
    <w:sectPr w:rsidR="00D55F61" w:rsidRPr="000F72F3" w:rsidSect="00426A52">
      <w:headerReference w:type="default" r:id="rId21"/>
      <w:pgSz w:w="12240" w:h="15840" w:code="1"/>
      <w:pgMar w:top="1584" w:right="1440" w:bottom="1440" w:left="144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5FBFD1" w16cex:dateUtc="2023-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93CFB" w16cid:durableId="075FB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ACBF" w14:textId="77777777" w:rsidR="00C70386" w:rsidRDefault="00C70386">
      <w:r>
        <w:separator/>
      </w:r>
    </w:p>
  </w:endnote>
  <w:endnote w:type="continuationSeparator" w:id="0">
    <w:p w14:paraId="3F343A2C" w14:textId="77777777" w:rsidR="00C70386" w:rsidRDefault="00C7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2ABF" w14:textId="487B4F3C" w:rsidR="00247E55" w:rsidRDefault="00247E5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5E88">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D75D6" w14:textId="3688F61A" w:rsidR="00247E55" w:rsidRDefault="00247E55" w:rsidP="00B2518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05E88">
      <w:rPr>
        <w:rStyle w:val="PageNumber"/>
        <w:noProof/>
      </w:rPr>
      <w:t>19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FDEF1" w14:textId="77777777" w:rsidR="00C70386" w:rsidRDefault="00C70386">
      <w:r>
        <w:separator/>
      </w:r>
    </w:p>
  </w:footnote>
  <w:footnote w:type="continuationSeparator" w:id="0">
    <w:p w14:paraId="60B02F2A" w14:textId="77777777" w:rsidR="00C70386" w:rsidRDefault="00C70386">
      <w:r>
        <w:continuationSeparator/>
      </w:r>
    </w:p>
  </w:footnote>
  <w:footnote w:id="1">
    <w:p w14:paraId="119F8E68" w14:textId="5BA59995" w:rsidR="00247E55" w:rsidRPr="0024332C" w:rsidRDefault="00247E55" w:rsidP="00704A04">
      <w:pPr>
        <w:pStyle w:val="FootnoteText"/>
        <w:rPr>
          <w:i/>
        </w:rPr>
      </w:pPr>
      <w:r>
        <w:rPr>
          <w:rStyle w:val="FootnoteReference"/>
        </w:rPr>
        <w:footnoteRef/>
      </w:r>
      <w:r>
        <w:t xml:space="preserve">Order No. PSC-2018-0311-PAA-WS, issued June 13, 2018, in Docket No. 20170166-WS, </w:t>
      </w:r>
      <w:r>
        <w:rPr>
          <w:i/>
        </w:rPr>
        <w:t>In re: Application for limited proceeding rate increase in Orange County by Pluris Wedgefield, Inc.</w:t>
      </w:r>
    </w:p>
  </w:footnote>
  <w:footnote w:id="2">
    <w:p w14:paraId="32502E4B" w14:textId="7866DD9E" w:rsidR="00247E55" w:rsidRPr="00D470B4" w:rsidRDefault="00247E55">
      <w:pPr>
        <w:pStyle w:val="FootnoteText"/>
        <w:rPr>
          <w:i/>
        </w:rPr>
      </w:pPr>
      <w:r>
        <w:rPr>
          <w:rStyle w:val="FootnoteReference"/>
        </w:rPr>
        <w:footnoteRef/>
      </w:r>
      <w:r>
        <w:t xml:space="preserve">Order No. PSC-13-0187-PAA-WS, issued May 2, 2013, in Docket No. 20120152-WS, </w:t>
      </w:r>
      <w:r>
        <w:rPr>
          <w:i/>
        </w:rPr>
        <w:t>In re: Application for increase in water and wastewater rates in Orange County by Pluris Wedgefield, Inc.</w:t>
      </w:r>
    </w:p>
  </w:footnote>
  <w:footnote w:id="3">
    <w:p w14:paraId="3126DBE3" w14:textId="384E7EB3" w:rsidR="00247E55" w:rsidRDefault="00247E55">
      <w:pPr>
        <w:pStyle w:val="FootnoteText"/>
      </w:pPr>
      <w:r>
        <w:rPr>
          <w:rStyle w:val="FootnoteReference"/>
        </w:rPr>
        <w:footnoteRef/>
      </w:r>
      <w:r>
        <w:t xml:space="preserve"> </w:t>
      </w:r>
      <w:r w:rsidRPr="00030349">
        <w:rPr>
          <w:i/>
        </w:rPr>
        <w:t>Kohl et al., v. Pluris Wedgefield, LLC, et al., No. 2020-CA-004390 (Fla. 9th Cir. Ct. 2023).</w:t>
      </w:r>
    </w:p>
  </w:footnote>
  <w:footnote w:id="4">
    <w:p w14:paraId="697BEF02" w14:textId="61FC54E4" w:rsidR="00247E55" w:rsidRDefault="00247E55">
      <w:pPr>
        <w:pStyle w:val="FootnoteText"/>
      </w:pPr>
      <w:r>
        <w:rPr>
          <w:rStyle w:val="FootnoteReference"/>
        </w:rPr>
        <w:footnoteRef/>
      </w:r>
      <w:r>
        <w:t xml:space="preserve"> </w:t>
      </w:r>
      <w:r w:rsidRPr="005B51AE">
        <w:t>https://www.irs.gov/businesses/partnerships</w:t>
      </w:r>
    </w:p>
  </w:footnote>
  <w:footnote w:id="5">
    <w:p w14:paraId="2B119C42" w14:textId="77777777" w:rsidR="00247E55" w:rsidRPr="0050323E" w:rsidRDefault="00247E55" w:rsidP="002B55D5">
      <w:pPr>
        <w:pStyle w:val="FootnoteText"/>
        <w:rPr>
          <w:i/>
        </w:rPr>
      </w:pPr>
      <w:r>
        <w:rPr>
          <w:rStyle w:val="FootnoteReference"/>
        </w:rPr>
        <w:footnoteRef/>
      </w:r>
      <w:r>
        <w:t xml:space="preserve"> Order No. PSC-04-1270-PAA-WS, issued December 22, 2004, in Docket No. 20041141-WS</w:t>
      </w:r>
      <w:r w:rsidRPr="005B51AE">
        <w:rPr>
          <w:i/>
        </w:rPr>
        <w:t>, In re:</w:t>
      </w:r>
      <w:r>
        <w:t xml:space="preserve"> </w:t>
      </w:r>
      <w:r>
        <w:rPr>
          <w:i/>
        </w:rPr>
        <w:t xml:space="preserve">Application for certificates to provide water and wastewater service in Lake County by Hidden Valley SPE LLC d/b/a Orange Lake; </w:t>
      </w:r>
      <w:r w:rsidRPr="00A578DD">
        <w:t>Order No. PSC-</w:t>
      </w:r>
      <w:r>
        <w:t>07-0068-PAA-WS</w:t>
      </w:r>
      <w:r w:rsidRPr="00A578DD">
        <w:t xml:space="preserve">, issued </w:t>
      </w:r>
      <w:r>
        <w:t>August 20, 2007</w:t>
      </w:r>
      <w:r w:rsidRPr="00A578DD">
        <w:t>, in Docket No.</w:t>
      </w:r>
      <w:r>
        <w:t xml:space="preserve"> 20060747-WS</w:t>
      </w:r>
      <w:r w:rsidRPr="00A578DD">
        <w:t>,</w:t>
      </w:r>
      <w:r w:rsidRPr="005B51AE">
        <w:rPr>
          <w:i/>
        </w:rPr>
        <w:t xml:space="preserve"> In re: A</w:t>
      </w:r>
      <w:r>
        <w:rPr>
          <w:i/>
        </w:rPr>
        <w:t xml:space="preserve">pplication for staff-assisted rate case in Highlands County by Mink Associated II, LLC d/b/a Crystal Lake Club Utilities; </w:t>
      </w:r>
      <w:r w:rsidRPr="0050323E">
        <w:t>Order No. PSC-08-0262-PAA-WS, issued April 28, 2008, in Docket No. 20070414-WS,</w:t>
      </w:r>
      <w:r w:rsidRPr="005B51AE">
        <w:rPr>
          <w:i/>
        </w:rPr>
        <w:t xml:space="preserve"> In re: </w:t>
      </w:r>
      <w:r>
        <w:rPr>
          <w:i/>
        </w:rPr>
        <w:t>Application for staff-assisted rate case in Polk County by Hidden Cove, Ltd.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D6CE1" w14:textId="77777777" w:rsidR="00247E55" w:rsidRDefault="00247E55"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20230083-WS</w:t>
    </w:r>
    <w:bookmarkEnd w:id="14"/>
  </w:p>
  <w:p w14:paraId="6126E1BC" w14:textId="1E78A465" w:rsidR="00247E55" w:rsidRDefault="00247E55">
    <w:pPr>
      <w:pStyle w:val="Header"/>
    </w:pPr>
    <w:r>
      <w:t xml:space="preserve">Date: </w:t>
    </w:r>
    <w:fldSimple w:instr=" REF FilingDate ">
      <w:r w:rsidR="0043085E">
        <w:t>November 21,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0173" w14:textId="5F543133"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t>Schedule No. 4-A</w:t>
    </w:r>
  </w:p>
  <w:p w14:paraId="5C3885CC" w14:textId="5B90C5AB" w:rsidR="00247E55" w:rsidRDefault="00247E55">
    <w:pPr>
      <w:pStyle w:val="Header"/>
    </w:pPr>
    <w:r>
      <w:t xml:space="preserve">Date: </w:t>
    </w:r>
    <w:fldSimple w:instr=" REF FilingDate ">
      <w:r w:rsidR="0043085E">
        <w:t>November 21, 2023</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3ED7" w14:textId="7CB59631"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t>Schedule No. 4-B</w:t>
    </w:r>
  </w:p>
  <w:p w14:paraId="1A16B34C" w14:textId="74B8BBF3" w:rsidR="00247E55" w:rsidRDefault="00247E55">
    <w:pPr>
      <w:pStyle w:val="Header"/>
    </w:pPr>
    <w:r>
      <w:t xml:space="preserve">Date: </w:t>
    </w:r>
    <w:fldSimple w:instr=" REF FilingDate ">
      <w:r w:rsidR="0043085E">
        <w:t>November 21,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2530" w14:textId="210CE6FE"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r>
    <w:r w:rsidR="00F368F6">
      <w:t xml:space="preserve">Issue </w:t>
    </w:r>
    <w:fldSimple w:instr=" Seq Issue \c \* Arabic ">
      <w:r w:rsidR="00A05E88">
        <w:rPr>
          <w:noProof/>
        </w:rPr>
        <w:t>5</w:t>
      </w:r>
    </w:fldSimple>
  </w:p>
  <w:p w14:paraId="726263D9" w14:textId="4363395B" w:rsidR="00247E55" w:rsidRDefault="00247E55">
    <w:pPr>
      <w:pStyle w:val="Header"/>
    </w:pPr>
    <w:r>
      <w:t xml:space="preserve">Date: </w:t>
    </w:r>
    <w:fldSimple w:instr=" REF FilingDate ">
      <w:r w:rsidR="0043085E">
        <w:t>November 21,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C8309" w14:textId="65CD1744"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t>Schedule No. 1-A</w:t>
    </w:r>
  </w:p>
  <w:p w14:paraId="0DDBAE2A" w14:textId="024ACCFB" w:rsidR="00247E55" w:rsidRDefault="00247E55">
    <w:pPr>
      <w:pStyle w:val="Header"/>
    </w:pPr>
    <w:r>
      <w:t xml:space="preserve">Date: </w:t>
    </w:r>
    <w:fldSimple w:instr=" REF FilingDate ">
      <w:r w:rsidR="0043085E">
        <w:t>November 21,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9FA5" w14:textId="259188BA"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t>Schedule No. 1-B</w:t>
    </w:r>
  </w:p>
  <w:p w14:paraId="68413283" w14:textId="1ED84B01" w:rsidR="00247E55" w:rsidRDefault="00247E55">
    <w:pPr>
      <w:pStyle w:val="Header"/>
    </w:pPr>
    <w:r>
      <w:t xml:space="preserve">Date: </w:t>
    </w:r>
    <w:fldSimple w:instr=" REF FilingDate ">
      <w:r w:rsidR="0043085E">
        <w:t>November 21,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B24D4" w14:textId="76E19516"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20230083-WS</w:t>
    </w:r>
    <w:r>
      <w:tab/>
      <w:t>Schedule No. 1-C</w:t>
    </w:r>
  </w:p>
  <w:p w14:paraId="15D08B5F" w14:textId="17073711" w:rsidR="00247E55" w:rsidRDefault="00247E55">
    <w:pPr>
      <w:pStyle w:val="Header"/>
    </w:pPr>
    <w:r>
      <w:t xml:space="preserve">Date: </w:t>
    </w:r>
    <w:fldSimple w:instr=" REF FilingDate ">
      <w:r w:rsidR="0043085E">
        <w:t>November 21,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AD72" w14:textId="3CE314DF" w:rsidR="00247E55" w:rsidRDefault="00247E55" w:rsidP="00B25183">
    <w:pPr>
      <w:pStyle w:val="Header"/>
      <w:tabs>
        <w:tab w:val="clear" w:pos="4320"/>
        <w:tab w:val="clear" w:pos="8640"/>
        <w:tab w:val="right" w:pos="9360"/>
      </w:tabs>
      <w:jc w:val="left"/>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r>
    <w:r>
      <w:tab/>
    </w:r>
    <w:r>
      <w:tab/>
      <w:t xml:space="preserve">         Schedule No. 2</w:t>
    </w:r>
  </w:p>
  <w:p w14:paraId="3363B72C" w14:textId="7F650E4E" w:rsidR="00247E55" w:rsidRDefault="00247E55">
    <w:pPr>
      <w:pStyle w:val="Header"/>
    </w:pPr>
    <w:r>
      <w:t xml:space="preserve">Date: </w:t>
    </w:r>
    <w:fldSimple w:instr=" REF FilingDate ">
      <w:r w:rsidR="0043085E">
        <w:t>November 21,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22A3" w14:textId="60994461" w:rsidR="00247E55" w:rsidRDefault="00C70386" w:rsidP="0009052F">
    <w:pPr>
      <w:pStyle w:val="Header"/>
      <w:tabs>
        <w:tab w:val="clear" w:pos="4320"/>
        <w:tab w:val="clear" w:pos="8640"/>
        <w:tab w:val="right" w:pos="9360"/>
      </w:tabs>
    </w:pPr>
    <w:fldSimple w:instr=" REF DocketLabel \* MERGEFORMAT ">
      <w:r w:rsidR="0043085E">
        <w:t>Docket No.</w:t>
      </w:r>
    </w:fldSimple>
    <w:r w:rsidR="00247E55">
      <w:t xml:space="preserve"> 20230083-WS</w:t>
    </w:r>
    <w:r w:rsidR="00247E55">
      <w:tab/>
      <w:t xml:space="preserve">    </w:t>
    </w:r>
    <w:r w:rsidR="00247E55">
      <w:tab/>
    </w:r>
    <w:r w:rsidR="00247E55">
      <w:tab/>
      <w:t xml:space="preserve">    Schedule No. 3-A</w:t>
    </w:r>
  </w:p>
  <w:p w14:paraId="59E67E96" w14:textId="522FF55E" w:rsidR="00247E55" w:rsidRDefault="00247E55">
    <w:pPr>
      <w:pStyle w:val="Header"/>
    </w:pPr>
    <w:r>
      <w:t xml:space="preserve">Date: </w:t>
    </w:r>
    <w:fldSimple w:instr=" REF FilingDate ">
      <w:r w:rsidR="0043085E">
        <w:t>November 21, 2023</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1128" w14:textId="4EB87B6B" w:rsidR="00247E55" w:rsidRDefault="00C70386" w:rsidP="0009052F">
    <w:pPr>
      <w:pStyle w:val="Header"/>
      <w:tabs>
        <w:tab w:val="clear" w:pos="4320"/>
        <w:tab w:val="clear" w:pos="8640"/>
        <w:tab w:val="right" w:pos="9360"/>
      </w:tabs>
    </w:pPr>
    <w:fldSimple w:instr=" REF DocketLabel \* MERGEFORMAT ">
      <w:r w:rsidR="0043085E">
        <w:t>Docket No.</w:t>
      </w:r>
    </w:fldSimple>
    <w:r w:rsidR="00247E55">
      <w:t xml:space="preserve"> 20230083-WS</w:t>
    </w:r>
    <w:r w:rsidR="00247E55">
      <w:tab/>
      <w:t xml:space="preserve">    </w:t>
    </w:r>
    <w:r w:rsidR="00247E55">
      <w:tab/>
    </w:r>
    <w:r w:rsidR="00247E55">
      <w:tab/>
      <w:t xml:space="preserve">    Schedule No. 3-B</w:t>
    </w:r>
  </w:p>
  <w:p w14:paraId="3EEB33AD" w14:textId="291E33EF" w:rsidR="00247E55" w:rsidRDefault="00247E55">
    <w:pPr>
      <w:pStyle w:val="Header"/>
    </w:pPr>
    <w:r>
      <w:t xml:space="preserve">Date: </w:t>
    </w:r>
    <w:fldSimple w:instr=" REF FilingDate ">
      <w:r w:rsidR="0043085E">
        <w:t>November 21, 2023</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20DA7" w14:textId="2429052B" w:rsidR="00247E55" w:rsidRDefault="00247E55" w:rsidP="00220732">
    <w:pPr>
      <w:pStyle w:val="Header"/>
      <w:tabs>
        <w:tab w:val="clear" w:pos="4320"/>
        <w:tab w:val="clear" w:pos="8640"/>
        <w:tab w:val="right" w:pos="9360"/>
      </w:tabs>
    </w:pPr>
    <w:r>
      <w:fldChar w:fldCharType="begin"/>
    </w:r>
    <w:r>
      <w:instrText xml:space="preserve"> REF DocketLabel</w:instrText>
    </w:r>
    <w:r>
      <w:fldChar w:fldCharType="separate"/>
    </w:r>
    <w:r w:rsidR="0043085E">
      <w:t>Docket No.</w:t>
    </w:r>
    <w:r>
      <w:fldChar w:fldCharType="end"/>
    </w:r>
    <w:r>
      <w:t xml:space="preserve"> </w:t>
    </w:r>
    <w:r>
      <w:fldChar w:fldCharType="begin"/>
    </w:r>
    <w:r>
      <w:instrText xml:space="preserve"> REF DocketList</w:instrText>
    </w:r>
    <w:r>
      <w:fldChar w:fldCharType="separate"/>
    </w:r>
    <w:r w:rsidR="0043085E">
      <w:t>20230083-WS</w:t>
    </w:r>
    <w:r>
      <w:fldChar w:fldCharType="end"/>
    </w:r>
    <w:r>
      <w:tab/>
      <w:t>Schedule No. 3-A</w:t>
    </w:r>
  </w:p>
  <w:p w14:paraId="2C02A0A0" w14:textId="12503F79" w:rsidR="00247E55" w:rsidRDefault="00247E55">
    <w:pPr>
      <w:pStyle w:val="Header"/>
    </w:pPr>
    <w:r>
      <w:t xml:space="preserve">Date: </w:t>
    </w:r>
    <w:fldSimple w:instr=" REF FilingDate ">
      <w:r w:rsidR="0043085E">
        <w:t>November 21,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704A04"/>
    <w:rsid w:val="000009DE"/>
    <w:rsid w:val="000043D5"/>
    <w:rsid w:val="00006170"/>
    <w:rsid w:val="00010E37"/>
    <w:rsid w:val="000172DA"/>
    <w:rsid w:val="00022337"/>
    <w:rsid w:val="00023A0E"/>
    <w:rsid w:val="000247C5"/>
    <w:rsid w:val="0002500B"/>
    <w:rsid w:val="000277C2"/>
    <w:rsid w:val="00030349"/>
    <w:rsid w:val="00035ABF"/>
    <w:rsid w:val="00035B48"/>
    <w:rsid w:val="00036CE2"/>
    <w:rsid w:val="00037011"/>
    <w:rsid w:val="000437FE"/>
    <w:rsid w:val="000513BE"/>
    <w:rsid w:val="00051573"/>
    <w:rsid w:val="0005451B"/>
    <w:rsid w:val="00065A06"/>
    <w:rsid w:val="000666F3"/>
    <w:rsid w:val="00070DCB"/>
    <w:rsid w:val="000725C3"/>
    <w:rsid w:val="00072CCA"/>
    <w:rsid w:val="00073120"/>
    <w:rsid w:val="000764D0"/>
    <w:rsid w:val="000812EE"/>
    <w:rsid w:val="000828D3"/>
    <w:rsid w:val="0009052F"/>
    <w:rsid w:val="000A2899"/>
    <w:rsid w:val="000A2B57"/>
    <w:rsid w:val="000A3615"/>
    <w:rsid w:val="000A418B"/>
    <w:rsid w:val="000A7B07"/>
    <w:rsid w:val="000B0ACE"/>
    <w:rsid w:val="000C4431"/>
    <w:rsid w:val="000C6607"/>
    <w:rsid w:val="000D1C06"/>
    <w:rsid w:val="000D3043"/>
    <w:rsid w:val="000D4319"/>
    <w:rsid w:val="000E24FA"/>
    <w:rsid w:val="000E338A"/>
    <w:rsid w:val="000E3942"/>
    <w:rsid w:val="000E4392"/>
    <w:rsid w:val="000F374A"/>
    <w:rsid w:val="000F4DAF"/>
    <w:rsid w:val="000F72F3"/>
    <w:rsid w:val="000F7DC2"/>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1FA"/>
    <w:rsid w:val="00136BD1"/>
    <w:rsid w:val="00146B5D"/>
    <w:rsid w:val="00150ECE"/>
    <w:rsid w:val="0015506E"/>
    <w:rsid w:val="00163031"/>
    <w:rsid w:val="001654C4"/>
    <w:rsid w:val="00171A90"/>
    <w:rsid w:val="00180254"/>
    <w:rsid w:val="0018176A"/>
    <w:rsid w:val="00191E1F"/>
    <w:rsid w:val="00191EE8"/>
    <w:rsid w:val="00192943"/>
    <w:rsid w:val="00193BAF"/>
    <w:rsid w:val="00194791"/>
    <w:rsid w:val="001A12F0"/>
    <w:rsid w:val="001A6DE8"/>
    <w:rsid w:val="001A7406"/>
    <w:rsid w:val="001A7AE4"/>
    <w:rsid w:val="001B1EDC"/>
    <w:rsid w:val="001B4053"/>
    <w:rsid w:val="001B4FEE"/>
    <w:rsid w:val="001B51C5"/>
    <w:rsid w:val="001B672A"/>
    <w:rsid w:val="001B6F3F"/>
    <w:rsid w:val="001C2DC4"/>
    <w:rsid w:val="001C44F5"/>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45F8"/>
    <w:rsid w:val="00224A48"/>
    <w:rsid w:val="00225C3F"/>
    <w:rsid w:val="002426D3"/>
    <w:rsid w:val="00247E55"/>
    <w:rsid w:val="00263D44"/>
    <w:rsid w:val="00264074"/>
    <w:rsid w:val="002702AD"/>
    <w:rsid w:val="00274108"/>
    <w:rsid w:val="00281EB4"/>
    <w:rsid w:val="0029053B"/>
    <w:rsid w:val="00292D82"/>
    <w:rsid w:val="00293EE7"/>
    <w:rsid w:val="002963CB"/>
    <w:rsid w:val="002B0A58"/>
    <w:rsid w:val="002B2DAC"/>
    <w:rsid w:val="002B4A01"/>
    <w:rsid w:val="002B55D5"/>
    <w:rsid w:val="002C1D89"/>
    <w:rsid w:val="002C291B"/>
    <w:rsid w:val="002C6D8C"/>
    <w:rsid w:val="002C746A"/>
    <w:rsid w:val="002C7E4E"/>
    <w:rsid w:val="002D226D"/>
    <w:rsid w:val="002D26B7"/>
    <w:rsid w:val="002D74E3"/>
    <w:rsid w:val="002E0A75"/>
    <w:rsid w:val="002F6030"/>
    <w:rsid w:val="002F7D18"/>
    <w:rsid w:val="003001AC"/>
    <w:rsid w:val="003037E1"/>
    <w:rsid w:val="00307E51"/>
    <w:rsid w:val="003103EC"/>
    <w:rsid w:val="003112CF"/>
    <w:rsid w:val="00312132"/>
    <w:rsid w:val="003130BA"/>
    <w:rsid w:val="003144EF"/>
    <w:rsid w:val="0031480E"/>
    <w:rsid w:val="00316877"/>
    <w:rsid w:val="00322F74"/>
    <w:rsid w:val="00325E15"/>
    <w:rsid w:val="00340073"/>
    <w:rsid w:val="003411D8"/>
    <w:rsid w:val="003445B0"/>
    <w:rsid w:val="00353758"/>
    <w:rsid w:val="00353B66"/>
    <w:rsid w:val="00355934"/>
    <w:rsid w:val="00357928"/>
    <w:rsid w:val="003632FD"/>
    <w:rsid w:val="00370F78"/>
    <w:rsid w:val="00372805"/>
    <w:rsid w:val="00373180"/>
    <w:rsid w:val="00374574"/>
    <w:rsid w:val="00375625"/>
    <w:rsid w:val="00375AB9"/>
    <w:rsid w:val="0037691E"/>
    <w:rsid w:val="003821A0"/>
    <w:rsid w:val="00385B04"/>
    <w:rsid w:val="003864CF"/>
    <w:rsid w:val="003948AE"/>
    <w:rsid w:val="00396442"/>
    <w:rsid w:val="003A08C0"/>
    <w:rsid w:val="003A22A6"/>
    <w:rsid w:val="003A32EB"/>
    <w:rsid w:val="003A5494"/>
    <w:rsid w:val="003B0BC6"/>
    <w:rsid w:val="003B2510"/>
    <w:rsid w:val="003B4355"/>
    <w:rsid w:val="003C2CC4"/>
    <w:rsid w:val="003C3710"/>
    <w:rsid w:val="003C42A3"/>
    <w:rsid w:val="003C48F7"/>
    <w:rsid w:val="003E0463"/>
    <w:rsid w:val="003E0EFC"/>
    <w:rsid w:val="003E4A2B"/>
    <w:rsid w:val="003E6550"/>
    <w:rsid w:val="003E6FE9"/>
    <w:rsid w:val="003E76C2"/>
    <w:rsid w:val="003F1367"/>
    <w:rsid w:val="003F1679"/>
    <w:rsid w:val="003F21EB"/>
    <w:rsid w:val="003F4A35"/>
    <w:rsid w:val="003F5F03"/>
    <w:rsid w:val="003F7FDD"/>
    <w:rsid w:val="00402101"/>
    <w:rsid w:val="00402481"/>
    <w:rsid w:val="004042B4"/>
    <w:rsid w:val="004106E4"/>
    <w:rsid w:val="00410DC4"/>
    <w:rsid w:val="00412DAE"/>
    <w:rsid w:val="0041302D"/>
    <w:rsid w:val="004242E6"/>
    <w:rsid w:val="00426A52"/>
    <w:rsid w:val="00427B35"/>
    <w:rsid w:val="00427BFC"/>
    <w:rsid w:val="0043085E"/>
    <w:rsid w:val="00431598"/>
    <w:rsid w:val="004319AD"/>
    <w:rsid w:val="00433235"/>
    <w:rsid w:val="00437D7F"/>
    <w:rsid w:val="004426B8"/>
    <w:rsid w:val="004430C1"/>
    <w:rsid w:val="00444432"/>
    <w:rsid w:val="00445767"/>
    <w:rsid w:val="00447D5C"/>
    <w:rsid w:val="00450202"/>
    <w:rsid w:val="004502B2"/>
    <w:rsid w:val="00455499"/>
    <w:rsid w:val="00463B0F"/>
    <w:rsid w:val="004649A7"/>
    <w:rsid w:val="00471860"/>
    <w:rsid w:val="00477026"/>
    <w:rsid w:val="00477730"/>
    <w:rsid w:val="00486F32"/>
    <w:rsid w:val="004A57E8"/>
    <w:rsid w:val="004A744D"/>
    <w:rsid w:val="004A7F8E"/>
    <w:rsid w:val="004B60BD"/>
    <w:rsid w:val="004C3150"/>
    <w:rsid w:val="004C3641"/>
    <w:rsid w:val="004C3873"/>
    <w:rsid w:val="004C4390"/>
    <w:rsid w:val="004C4AF7"/>
    <w:rsid w:val="004C7501"/>
    <w:rsid w:val="004D020C"/>
    <w:rsid w:val="004D2881"/>
    <w:rsid w:val="004D2D7D"/>
    <w:rsid w:val="004D33EA"/>
    <w:rsid w:val="004D385F"/>
    <w:rsid w:val="004D5889"/>
    <w:rsid w:val="004D5B39"/>
    <w:rsid w:val="004D7976"/>
    <w:rsid w:val="004E0CEA"/>
    <w:rsid w:val="004E1A5D"/>
    <w:rsid w:val="004E330D"/>
    <w:rsid w:val="004E4985"/>
    <w:rsid w:val="004E5147"/>
    <w:rsid w:val="004E69B5"/>
    <w:rsid w:val="004F31AF"/>
    <w:rsid w:val="004F50D1"/>
    <w:rsid w:val="004F5C43"/>
    <w:rsid w:val="0050323E"/>
    <w:rsid w:val="005050A2"/>
    <w:rsid w:val="00506030"/>
    <w:rsid w:val="0050652D"/>
    <w:rsid w:val="00506C03"/>
    <w:rsid w:val="00511A11"/>
    <w:rsid w:val="00516496"/>
    <w:rsid w:val="00522E7D"/>
    <w:rsid w:val="00523B11"/>
    <w:rsid w:val="0052455B"/>
    <w:rsid w:val="0052572A"/>
    <w:rsid w:val="00532DFB"/>
    <w:rsid w:val="00533C5C"/>
    <w:rsid w:val="00540346"/>
    <w:rsid w:val="00543CB3"/>
    <w:rsid w:val="005442E4"/>
    <w:rsid w:val="00547652"/>
    <w:rsid w:val="0055529B"/>
    <w:rsid w:val="00560FF0"/>
    <w:rsid w:val="005614BD"/>
    <w:rsid w:val="0057154F"/>
    <w:rsid w:val="00580F69"/>
    <w:rsid w:val="00581CA3"/>
    <w:rsid w:val="005840BA"/>
    <w:rsid w:val="00585031"/>
    <w:rsid w:val="00586E8B"/>
    <w:rsid w:val="00587A44"/>
    <w:rsid w:val="00592FED"/>
    <w:rsid w:val="00597730"/>
    <w:rsid w:val="005977EC"/>
    <w:rsid w:val="00597DE7"/>
    <w:rsid w:val="005A4AA2"/>
    <w:rsid w:val="005A5B6A"/>
    <w:rsid w:val="005B34B6"/>
    <w:rsid w:val="005B51AE"/>
    <w:rsid w:val="005B606A"/>
    <w:rsid w:val="005B6C8F"/>
    <w:rsid w:val="005B6EC3"/>
    <w:rsid w:val="005C17D7"/>
    <w:rsid w:val="005C23E7"/>
    <w:rsid w:val="005C33CE"/>
    <w:rsid w:val="005D0F74"/>
    <w:rsid w:val="005D149E"/>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425"/>
    <w:rsid w:val="0062658E"/>
    <w:rsid w:val="006279E1"/>
    <w:rsid w:val="00630CEB"/>
    <w:rsid w:val="00632264"/>
    <w:rsid w:val="006355F2"/>
    <w:rsid w:val="00645A49"/>
    <w:rsid w:val="006470BC"/>
    <w:rsid w:val="006554D3"/>
    <w:rsid w:val="006603F4"/>
    <w:rsid w:val="00661708"/>
    <w:rsid w:val="00666522"/>
    <w:rsid w:val="00667036"/>
    <w:rsid w:val="00667B89"/>
    <w:rsid w:val="00673BDB"/>
    <w:rsid w:val="00674341"/>
    <w:rsid w:val="00676D7A"/>
    <w:rsid w:val="006771B8"/>
    <w:rsid w:val="00682631"/>
    <w:rsid w:val="00683A89"/>
    <w:rsid w:val="006843B6"/>
    <w:rsid w:val="0068481F"/>
    <w:rsid w:val="006916A4"/>
    <w:rsid w:val="00693EA1"/>
    <w:rsid w:val="0069636F"/>
    <w:rsid w:val="00696F5D"/>
    <w:rsid w:val="00697249"/>
    <w:rsid w:val="006A06F3"/>
    <w:rsid w:val="006A1A67"/>
    <w:rsid w:val="006A6038"/>
    <w:rsid w:val="006B09C4"/>
    <w:rsid w:val="006B3947"/>
    <w:rsid w:val="006B4293"/>
    <w:rsid w:val="006B624F"/>
    <w:rsid w:val="006C0C95"/>
    <w:rsid w:val="006C31E3"/>
    <w:rsid w:val="006D18D3"/>
    <w:rsid w:val="006D1EE9"/>
    <w:rsid w:val="006D3BD1"/>
    <w:rsid w:val="006E010E"/>
    <w:rsid w:val="006E08CB"/>
    <w:rsid w:val="006E598D"/>
    <w:rsid w:val="0070437D"/>
    <w:rsid w:val="00704A04"/>
    <w:rsid w:val="00704CF1"/>
    <w:rsid w:val="00705B04"/>
    <w:rsid w:val="0071040E"/>
    <w:rsid w:val="00717EE9"/>
    <w:rsid w:val="00720D49"/>
    <w:rsid w:val="00721F41"/>
    <w:rsid w:val="00724992"/>
    <w:rsid w:val="00724F64"/>
    <w:rsid w:val="00727F90"/>
    <w:rsid w:val="00734820"/>
    <w:rsid w:val="007349DC"/>
    <w:rsid w:val="0074365E"/>
    <w:rsid w:val="00744B55"/>
    <w:rsid w:val="007515FD"/>
    <w:rsid w:val="00760D80"/>
    <w:rsid w:val="00761CB4"/>
    <w:rsid w:val="00772DAB"/>
    <w:rsid w:val="00780C09"/>
    <w:rsid w:val="00780DDF"/>
    <w:rsid w:val="007834E9"/>
    <w:rsid w:val="0078438A"/>
    <w:rsid w:val="00787DBC"/>
    <w:rsid w:val="0079019A"/>
    <w:rsid w:val="00792935"/>
    <w:rsid w:val="007A04A1"/>
    <w:rsid w:val="007A1840"/>
    <w:rsid w:val="007B730C"/>
    <w:rsid w:val="007C0528"/>
    <w:rsid w:val="007C08EA"/>
    <w:rsid w:val="007C1D17"/>
    <w:rsid w:val="007C3D38"/>
    <w:rsid w:val="007D0F35"/>
    <w:rsid w:val="007D4546"/>
    <w:rsid w:val="007D4FEB"/>
    <w:rsid w:val="007D6146"/>
    <w:rsid w:val="007E0CE7"/>
    <w:rsid w:val="007E704D"/>
    <w:rsid w:val="007F1193"/>
    <w:rsid w:val="007F417F"/>
    <w:rsid w:val="007F7644"/>
    <w:rsid w:val="00801CDE"/>
    <w:rsid w:val="008042BD"/>
    <w:rsid w:val="008050B3"/>
    <w:rsid w:val="00813596"/>
    <w:rsid w:val="00816624"/>
    <w:rsid w:val="00822427"/>
    <w:rsid w:val="00822562"/>
    <w:rsid w:val="00823663"/>
    <w:rsid w:val="00823664"/>
    <w:rsid w:val="008305B7"/>
    <w:rsid w:val="00832DDC"/>
    <w:rsid w:val="00840317"/>
    <w:rsid w:val="008426B0"/>
    <w:rsid w:val="008431BB"/>
    <w:rsid w:val="00845E34"/>
    <w:rsid w:val="00850BAC"/>
    <w:rsid w:val="00850F40"/>
    <w:rsid w:val="00854A3E"/>
    <w:rsid w:val="00855D08"/>
    <w:rsid w:val="00860D3E"/>
    <w:rsid w:val="008618A4"/>
    <w:rsid w:val="0086362E"/>
    <w:rsid w:val="008731AB"/>
    <w:rsid w:val="00874344"/>
    <w:rsid w:val="0087505D"/>
    <w:rsid w:val="008762AB"/>
    <w:rsid w:val="00877703"/>
    <w:rsid w:val="00882155"/>
    <w:rsid w:val="0088233B"/>
    <w:rsid w:val="0088599E"/>
    <w:rsid w:val="00886C37"/>
    <w:rsid w:val="008915FC"/>
    <w:rsid w:val="00892D99"/>
    <w:rsid w:val="00892FFA"/>
    <w:rsid w:val="00893315"/>
    <w:rsid w:val="00894C09"/>
    <w:rsid w:val="0089577B"/>
    <w:rsid w:val="008B5C68"/>
    <w:rsid w:val="008B62AE"/>
    <w:rsid w:val="008C04B5"/>
    <w:rsid w:val="008C14FA"/>
    <w:rsid w:val="008C7B0B"/>
    <w:rsid w:val="008D4057"/>
    <w:rsid w:val="008E1F19"/>
    <w:rsid w:val="008E3E5A"/>
    <w:rsid w:val="008F2262"/>
    <w:rsid w:val="008F4D2B"/>
    <w:rsid w:val="008F4F87"/>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4B59"/>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5E88"/>
    <w:rsid w:val="00A11756"/>
    <w:rsid w:val="00A12497"/>
    <w:rsid w:val="00A12508"/>
    <w:rsid w:val="00A125B0"/>
    <w:rsid w:val="00A1282B"/>
    <w:rsid w:val="00A13A27"/>
    <w:rsid w:val="00A144E8"/>
    <w:rsid w:val="00A15B7C"/>
    <w:rsid w:val="00A175B6"/>
    <w:rsid w:val="00A21835"/>
    <w:rsid w:val="00A2364B"/>
    <w:rsid w:val="00A2374B"/>
    <w:rsid w:val="00A23AAB"/>
    <w:rsid w:val="00A271AA"/>
    <w:rsid w:val="00A27D6E"/>
    <w:rsid w:val="00A30CBF"/>
    <w:rsid w:val="00A328EC"/>
    <w:rsid w:val="00A33A51"/>
    <w:rsid w:val="00A41CA6"/>
    <w:rsid w:val="00A431ED"/>
    <w:rsid w:val="00A47927"/>
    <w:rsid w:val="00A47FFC"/>
    <w:rsid w:val="00A5442F"/>
    <w:rsid w:val="00A54FF9"/>
    <w:rsid w:val="00A56765"/>
    <w:rsid w:val="00A578DD"/>
    <w:rsid w:val="00A63C18"/>
    <w:rsid w:val="00A675AC"/>
    <w:rsid w:val="00A7097D"/>
    <w:rsid w:val="00A7581F"/>
    <w:rsid w:val="00A769B5"/>
    <w:rsid w:val="00A81274"/>
    <w:rsid w:val="00A86ACA"/>
    <w:rsid w:val="00A92439"/>
    <w:rsid w:val="00A92FB1"/>
    <w:rsid w:val="00A95980"/>
    <w:rsid w:val="00A95A0C"/>
    <w:rsid w:val="00A9727E"/>
    <w:rsid w:val="00AA2765"/>
    <w:rsid w:val="00AA77B5"/>
    <w:rsid w:val="00AB1578"/>
    <w:rsid w:val="00AB6C5D"/>
    <w:rsid w:val="00AC3401"/>
    <w:rsid w:val="00AC51A7"/>
    <w:rsid w:val="00AC603B"/>
    <w:rsid w:val="00AC7916"/>
    <w:rsid w:val="00AD0E89"/>
    <w:rsid w:val="00AD4068"/>
    <w:rsid w:val="00AD444B"/>
    <w:rsid w:val="00AD5614"/>
    <w:rsid w:val="00AD6C78"/>
    <w:rsid w:val="00AE03F0"/>
    <w:rsid w:val="00AE2EAB"/>
    <w:rsid w:val="00AF13D0"/>
    <w:rsid w:val="00AF31B8"/>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183"/>
    <w:rsid w:val="00B25CA3"/>
    <w:rsid w:val="00B2765A"/>
    <w:rsid w:val="00B3109A"/>
    <w:rsid w:val="00B327C2"/>
    <w:rsid w:val="00B32D37"/>
    <w:rsid w:val="00B41AA8"/>
    <w:rsid w:val="00B42B45"/>
    <w:rsid w:val="00B516ED"/>
    <w:rsid w:val="00B565DA"/>
    <w:rsid w:val="00B57A6A"/>
    <w:rsid w:val="00B62D0D"/>
    <w:rsid w:val="00B74307"/>
    <w:rsid w:val="00B760F1"/>
    <w:rsid w:val="00B764E9"/>
    <w:rsid w:val="00B7669E"/>
    <w:rsid w:val="00B76EBB"/>
    <w:rsid w:val="00B77DA1"/>
    <w:rsid w:val="00B811FB"/>
    <w:rsid w:val="00B822A0"/>
    <w:rsid w:val="00B82F85"/>
    <w:rsid w:val="00B858AE"/>
    <w:rsid w:val="00B85964"/>
    <w:rsid w:val="00B94E08"/>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2B95"/>
    <w:rsid w:val="00BF5010"/>
    <w:rsid w:val="00BF7869"/>
    <w:rsid w:val="00BF790A"/>
    <w:rsid w:val="00C0294D"/>
    <w:rsid w:val="00C03009"/>
    <w:rsid w:val="00C03D5F"/>
    <w:rsid w:val="00C13791"/>
    <w:rsid w:val="00C16482"/>
    <w:rsid w:val="00C17D27"/>
    <w:rsid w:val="00C210BD"/>
    <w:rsid w:val="00C2575A"/>
    <w:rsid w:val="00C31BB3"/>
    <w:rsid w:val="00C36977"/>
    <w:rsid w:val="00C417D3"/>
    <w:rsid w:val="00C46628"/>
    <w:rsid w:val="00C467DA"/>
    <w:rsid w:val="00C477D9"/>
    <w:rsid w:val="00C57869"/>
    <w:rsid w:val="00C60BA3"/>
    <w:rsid w:val="00C623F7"/>
    <w:rsid w:val="00C62A81"/>
    <w:rsid w:val="00C67CD7"/>
    <w:rsid w:val="00C70386"/>
    <w:rsid w:val="00C71E00"/>
    <w:rsid w:val="00C75BC5"/>
    <w:rsid w:val="00C81670"/>
    <w:rsid w:val="00C81773"/>
    <w:rsid w:val="00C8196D"/>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2B8E"/>
    <w:rsid w:val="00CB33E9"/>
    <w:rsid w:val="00CC10A9"/>
    <w:rsid w:val="00CC1359"/>
    <w:rsid w:val="00CD0655"/>
    <w:rsid w:val="00CD7565"/>
    <w:rsid w:val="00CE2BF8"/>
    <w:rsid w:val="00CE484E"/>
    <w:rsid w:val="00CE4D20"/>
    <w:rsid w:val="00CE656F"/>
    <w:rsid w:val="00CF0DA8"/>
    <w:rsid w:val="00CF2E25"/>
    <w:rsid w:val="00CF4453"/>
    <w:rsid w:val="00CF5589"/>
    <w:rsid w:val="00CF5BDF"/>
    <w:rsid w:val="00CF5D94"/>
    <w:rsid w:val="00CF7E0F"/>
    <w:rsid w:val="00D00893"/>
    <w:rsid w:val="00D01DA9"/>
    <w:rsid w:val="00D020AF"/>
    <w:rsid w:val="00D034D7"/>
    <w:rsid w:val="00D04BE4"/>
    <w:rsid w:val="00D06FC7"/>
    <w:rsid w:val="00D12565"/>
    <w:rsid w:val="00D140C1"/>
    <w:rsid w:val="00D14127"/>
    <w:rsid w:val="00D22DDE"/>
    <w:rsid w:val="00D470B4"/>
    <w:rsid w:val="00D479AE"/>
    <w:rsid w:val="00D50FCD"/>
    <w:rsid w:val="00D533E3"/>
    <w:rsid w:val="00D55F61"/>
    <w:rsid w:val="00D60B16"/>
    <w:rsid w:val="00D60F02"/>
    <w:rsid w:val="00D65501"/>
    <w:rsid w:val="00D6624D"/>
    <w:rsid w:val="00D66E49"/>
    <w:rsid w:val="00D70D71"/>
    <w:rsid w:val="00D72F74"/>
    <w:rsid w:val="00D81563"/>
    <w:rsid w:val="00D837C1"/>
    <w:rsid w:val="00D85907"/>
    <w:rsid w:val="00D860AC"/>
    <w:rsid w:val="00D9073E"/>
    <w:rsid w:val="00D9221D"/>
    <w:rsid w:val="00D9253C"/>
    <w:rsid w:val="00D94B78"/>
    <w:rsid w:val="00D958DF"/>
    <w:rsid w:val="00D96DA1"/>
    <w:rsid w:val="00DA51E7"/>
    <w:rsid w:val="00DB0260"/>
    <w:rsid w:val="00DB1C78"/>
    <w:rsid w:val="00DB2499"/>
    <w:rsid w:val="00DB7D96"/>
    <w:rsid w:val="00DC23FE"/>
    <w:rsid w:val="00DC59E6"/>
    <w:rsid w:val="00DD150B"/>
    <w:rsid w:val="00DD3356"/>
    <w:rsid w:val="00DD5025"/>
    <w:rsid w:val="00DD5464"/>
    <w:rsid w:val="00DD6F85"/>
    <w:rsid w:val="00DE254E"/>
    <w:rsid w:val="00DE32C0"/>
    <w:rsid w:val="00DE76A7"/>
    <w:rsid w:val="00DF1510"/>
    <w:rsid w:val="00DF723A"/>
    <w:rsid w:val="00DF7561"/>
    <w:rsid w:val="00E02F1F"/>
    <w:rsid w:val="00E05454"/>
    <w:rsid w:val="00E06484"/>
    <w:rsid w:val="00E06B24"/>
    <w:rsid w:val="00E20A7D"/>
    <w:rsid w:val="00E23FE4"/>
    <w:rsid w:val="00E27179"/>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4C1"/>
    <w:rsid w:val="00E65EBC"/>
    <w:rsid w:val="00E6602E"/>
    <w:rsid w:val="00E677FE"/>
    <w:rsid w:val="00E73432"/>
    <w:rsid w:val="00E77B0C"/>
    <w:rsid w:val="00E77FB8"/>
    <w:rsid w:val="00E838B0"/>
    <w:rsid w:val="00E86A7C"/>
    <w:rsid w:val="00E878E1"/>
    <w:rsid w:val="00E87F2C"/>
    <w:rsid w:val="00E95278"/>
    <w:rsid w:val="00E96A42"/>
    <w:rsid w:val="00EA2273"/>
    <w:rsid w:val="00EA5009"/>
    <w:rsid w:val="00EA7C3C"/>
    <w:rsid w:val="00EB2DB3"/>
    <w:rsid w:val="00EC3FBB"/>
    <w:rsid w:val="00EC5AC4"/>
    <w:rsid w:val="00EC6B7A"/>
    <w:rsid w:val="00ED3A87"/>
    <w:rsid w:val="00ED5B67"/>
    <w:rsid w:val="00EE1A5C"/>
    <w:rsid w:val="00EE5F5A"/>
    <w:rsid w:val="00EF264C"/>
    <w:rsid w:val="00EF3DEB"/>
    <w:rsid w:val="00EF3FEE"/>
    <w:rsid w:val="00EF6B41"/>
    <w:rsid w:val="00F012F0"/>
    <w:rsid w:val="00F04B59"/>
    <w:rsid w:val="00F07B69"/>
    <w:rsid w:val="00F11741"/>
    <w:rsid w:val="00F117B0"/>
    <w:rsid w:val="00F12B1C"/>
    <w:rsid w:val="00F13CF8"/>
    <w:rsid w:val="00F15855"/>
    <w:rsid w:val="00F200B2"/>
    <w:rsid w:val="00F227DC"/>
    <w:rsid w:val="00F30701"/>
    <w:rsid w:val="00F32978"/>
    <w:rsid w:val="00F368F6"/>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87AB4"/>
    <w:rsid w:val="00F93809"/>
    <w:rsid w:val="00F94B7A"/>
    <w:rsid w:val="00FA17AC"/>
    <w:rsid w:val="00FA2F35"/>
    <w:rsid w:val="00FA32DE"/>
    <w:rsid w:val="00FA3382"/>
    <w:rsid w:val="00FA33B1"/>
    <w:rsid w:val="00FA59CD"/>
    <w:rsid w:val="00FB0CDC"/>
    <w:rsid w:val="00FB1740"/>
    <w:rsid w:val="00FB2572"/>
    <w:rsid w:val="00FB32FB"/>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70EC4"/>
  <w15:docId w15:val="{E51B737D-5CB5-4B26-95E7-0318E444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04A04"/>
    <w:rPr>
      <w:vertAlign w:val="superscript"/>
    </w:rPr>
  </w:style>
  <w:style w:type="character" w:styleId="CommentReference">
    <w:name w:val="annotation reference"/>
    <w:basedOn w:val="DefaultParagraphFont"/>
    <w:semiHidden/>
    <w:unhideWhenUsed/>
    <w:rsid w:val="003B0BC6"/>
    <w:rPr>
      <w:sz w:val="16"/>
      <w:szCs w:val="16"/>
    </w:rPr>
  </w:style>
  <w:style w:type="paragraph" w:styleId="Revision">
    <w:name w:val="Revision"/>
    <w:hidden/>
    <w:uiPriority w:val="99"/>
    <w:semiHidden/>
    <w:rsid w:val="001C2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0410">
      <w:bodyDiv w:val="1"/>
      <w:marLeft w:val="0"/>
      <w:marRight w:val="0"/>
      <w:marTop w:val="0"/>
      <w:marBottom w:val="0"/>
      <w:divBdr>
        <w:top w:val="none" w:sz="0" w:space="0" w:color="auto"/>
        <w:left w:val="none" w:sz="0" w:space="0" w:color="auto"/>
        <w:bottom w:val="none" w:sz="0" w:space="0" w:color="auto"/>
        <w:right w:val="none" w:sz="0" w:space="0" w:color="auto"/>
      </w:divBdr>
    </w:div>
    <w:div w:id="571430612">
      <w:bodyDiv w:val="1"/>
      <w:marLeft w:val="0"/>
      <w:marRight w:val="0"/>
      <w:marTop w:val="0"/>
      <w:marBottom w:val="0"/>
      <w:divBdr>
        <w:top w:val="none" w:sz="0" w:space="0" w:color="auto"/>
        <w:left w:val="none" w:sz="0" w:space="0" w:color="auto"/>
        <w:bottom w:val="none" w:sz="0" w:space="0" w:color="auto"/>
        <w:right w:val="none" w:sz="0" w:space="0" w:color="auto"/>
      </w:divBdr>
    </w:div>
    <w:div w:id="587933258">
      <w:bodyDiv w:val="1"/>
      <w:marLeft w:val="0"/>
      <w:marRight w:val="0"/>
      <w:marTop w:val="0"/>
      <w:marBottom w:val="0"/>
      <w:divBdr>
        <w:top w:val="none" w:sz="0" w:space="0" w:color="auto"/>
        <w:left w:val="none" w:sz="0" w:space="0" w:color="auto"/>
        <w:bottom w:val="none" w:sz="0" w:space="0" w:color="auto"/>
        <w:right w:val="none" w:sz="0" w:space="0" w:color="auto"/>
      </w:divBdr>
    </w:div>
    <w:div w:id="919174218">
      <w:bodyDiv w:val="1"/>
      <w:marLeft w:val="0"/>
      <w:marRight w:val="0"/>
      <w:marTop w:val="0"/>
      <w:marBottom w:val="0"/>
      <w:divBdr>
        <w:top w:val="none" w:sz="0" w:space="0" w:color="auto"/>
        <w:left w:val="none" w:sz="0" w:space="0" w:color="auto"/>
        <w:bottom w:val="none" w:sz="0" w:space="0" w:color="auto"/>
        <w:right w:val="none" w:sz="0" w:space="0" w:color="auto"/>
      </w:divBdr>
    </w:div>
    <w:div w:id="1321038999">
      <w:bodyDiv w:val="1"/>
      <w:marLeft w:val="0"/>
      <w:marRight w:val="0"/>
      <w:marTop w:val="0"/>
      <w:marBottom w:val="0"/>
      <w:divBdr>
        <w:top w:val="none" w:sz="0" w:space="0" w:color="auto"/>
        <w:left w:val="none" w:sz="0" w:space="0" w:color="auto"/>
        <w:bottom w:val="none" w:sz="0" w:space="0" w:color="auto"/>
        <w:right w:val="none" w:sz="0" w:space="0" w:color="auto"/>
      </w:divBdr>
    </w:div>
    <w:div w:id="14789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0CD4-F543-4BFB-BBC4-B7FB8DEC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19</Pages>
  <Words>4598</Words>
  <Characters>28937</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Wesley  Thurmond</dc:creator>
  <cp:lastModifiedBy>Lillie Kervin</cp:lastModifiedBy>
  <cp:revision>2</cp:revision>
  <cp:lastPrinted>2023-11-20T21:35:00Z</cp:lastPrinted>
  <dcterms:created xsi:type="dcterms:W3CDTF">2023-11-21T13:42:00Z</dcterms:created>
  <dcterms:modified xsi:type="dcterms:W3CDTF">2023-11-21T13:42:00Z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20230083-WS</vt:lpwstr>
  </property>
  <property fmtid="{D5CDD505-2E9C-101B-9397-08002B2CF9AE}" pid="3" name="MasterDocument">
    <vt:bool>false</vt:bool>
  </property>
</Properties>
</file>