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4050C" w:rsidP="0064050C">
      <w:pPr>
        <w:pStyle w:val="OrderHeading"/>
      </w:pPr>
      <w:r>
        <w:t>BEFORE THE FLORIDA PUBLIC SERVICE COMMISSION</w:t>
      </w:r>
    </w:p>
    <w:p w:rsidR="0064050C" w:rsidRDefault="0064050C" w:rsidP="0064050C">
      <w:pPr>
        <w:pStyle w:val="OrderBody"/>
      </w:pPr>
    </w:p>
    <w:p w:rsidR="0064050C" w:rsidRDefault="0064050C" w:rsidP="006405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050C" w:rsidRPr="00C63FCF" w:rsidTr="00C63FCF">
        <w:trPr>
          <w:trHeight w:val="828"/>
        </w:trPr>
        <w:tc>
          <w:tcPr>
            <w:tcW w:w="4788" w:type="dxa"/>
            <w:tcBorders>
              <w:bottom w:val="single" w:sz="8" w:space="0" w:color="auto"/>
              <w:right w:val="double" w:sz="6" w:space="0" w:color="auto"/>
            </w:tcBorders>
            <w:shd w:val="clear" w:color="auto" w:fill="auto"/>
          </w:tcPr>
          <w:p w:rsidR="0064050C" w:rsidRDefault="0064050C" w:rsidP="00C63FCF">
            <w:pPr>
              <w:pStyle w:val="OrderBody"/>
              <w:tabs>
                <w:tab w:val="center" w:pos="4320"/>
                <w:tab w:val="right" w:pos="8640"/>
              </w:tabs>
              <w:jc w:val="left"/>
            </w:pPr>
            <w:r>
              <w:t xml:space="preserve">In re: </w:t>
            </w:r>
            <w:bookmarkStart w:id="0" w:name="SSInRe"/>
            <w:bookmarkEnd w:id="0"/>
            <w:r>
              <w:t>2024 State certification under 47 C.F.R.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64050C" w:rsidRDefault="0064050C" w:rsidP="0064050C">
            <w:pPr>
              <w:pStyle w:val="OrderBody"/>
            </w:pPr>
            <w:r>
              <w:t xml:space="preserve">DOCKET NO. </w:t>
            </w:r>
            <w:bookmarkStart w:id="1" w:name="SSDocketNo"/>
            <w:bookmarkEnd w:id="1"/>
            <w:r>
              <w:t>20230076-TP</w:t>
            </w:r>
          </w:p>
          <w:p w:rsidR="0064050C" w:rsidRDefault="0064050C" w:rsidP="00C63FCF">
            <w:pPr>
              <w:pStyle w:val="OrderBody"/>
              <w:tabs>
                <w:tab w:val="center" w:pos="4320"/>
                <w:tab w:val="right" w:pos="8640"/>
              </w:tabs>
              <w:jc w:val="left"/>
            </w:pPr>
            <w:r>
              <w:t xml:space="preserve">ORDER NO. </w:t>
            </w:r>
            <w:bookmarkStart w:id="2" w:name="OrderNo0361"/>
            <w:r w:rsidR="005F25A1">
              <w:t>PSC-2023-0361-FOF-TP</w:t>
            </w:r>
            <w:bookmarkEnd w:id="2"/>
          </w:p>
          <w:p w:rsidR="0064050C" w:rsidRDefault="0064050C" w:rsidP="00C63FCF">
            <w:pPr>
              <w:pStyle w:val="OrderBody"/>
              <w:tabs>
                <w:tab w:val="center" w:pos="4320"/>
                <w:tab w:val="right" w:pos="8640"/>
              </w:tabs>
              <w:jc w:val="left"/>
            </w:pPr>
            <w:r>
              <w:t xml:space="preserve">ISSUED: </w:t>
            </w:r>
            <w:r w:rsidR="005F25A1">
              <w:t>November 29, 2023</w:t>
            </w:r>
          </w:p>
        </w:tc>
      </w:tr>
    </w:tbl>
    <w:p w:rsidR="0064050C" w:rsidRDefault="0064050C" w:rsidP="0064050C"/>
    <w:p w:rsidR="0064050C" w:rsidRDefault="0064050C" w:rsidP="0064050C"/>
    <w:p w:rsidR="0064050C" w:rsidRDefault="0064050C" w:rsidP="00B67A43">
      <w:pPr>
        <w:ind w:firstLine="720"/>
        <w:jc w:val="both"/>
      </w:pPr>
      <w:bookmarkStart w:id="3" w:name="Commissioners"/>
      <w:bookmarkEnd w:id="3"/>
      <w:r>
        <w:t>The following Commissioners participated in the disposition of this matter:</w:t>
      </w:r>
    </w:p>
    <w:p w:rsidR="0064050C" w:rsidRDefault="0064050C" w:rsidP="00B67A43"/>
    <w:p w:rsidR="0064050C" w:rsidRDefault="0064050C" w:rsidP="00477699">
      <w:pPr>
        <w:jc w:val="center"/>
      </w:pPr>
      <w:r>
        <w:t>ANDREW GILES FAY, Chairman</w:t>
      </w:r>
    </w:p>
    <w:p w:rsidR="0064050C" w:rsidRDefault="0064050C" w:rsidP="00B67A43">
      <w:pPr>
        <w:jc w:val="center"/>
      </w:pPr>
      <w:r>
        <w:t>ART GRAHAM</w:t>
      </w:r>
    </w:p>
    <w:p w:rsidR="0064050C" w:rsidRDefault="0064050C" w:rsidP="00B67A43">
      <w:pPr>
        <w:jc w:val="center"/>
      </w:pPr>
      <w:r>
        <w:t>GARY F. CLARK</w:t>
      </w:r>
    </w:p>
    <w:p w:rsidR="0064050C" w:rsidRDefault="0064050C" w:rsidP="00B67A43">
      <w:pPr>
        <w:jc w:val="center"/>
      </w:pPr>
      <w:r>
        <w:t>MIKE LA ROSA</w:t>
      </w:r>
      <w:bookmarkStart w:id="4" w:name="_GoBack"/>
      <w:bookmarkEnd w:id="4"/>
    </w:p>
    <w:p w:rsidR="0064050C" w:rsidRPr="005F2751" w:rsidRDefault="0064050C" w:rsidP="00B67A43">
      <w:pPr>
        <w:jc w:val="center"/>
      </w:pPr>
      <w:r w:rsidRPr="005F2751">
        <w:rPr>
          <w:lang w:val="en"/>
        </w:rPr>
        <w:t>GABRIELLA PASSIDOMO</w:t>
      </w:r>
    </w:p>
    <w:p w:rsidR="0064050C" w:rsidRDefault="0064050C" w:rsidP="00B67A43"/>
    <w:p w:rsidR="0064050C" w:rsidRDefault="0064050C" w:rsidP="00B67A43"/>
    <w:p w:rsidR="00CB5276" w:rsidRDefault="00CB5276">
      <w:pPr>
        <w:pStyle w:val="OrderBody"/>
      </w:pPr>
    </w:p>
    <w:p w:rsidR="0064050C" w:rsidRDefault="0064050C" w:rsidP="0064050C">
      <w:pPr>
        <w:pStyle w:val="CenterUnderline"/>
      </w:pPr>
      <w:r>
        <w:t>ORDER</w:t>
      </w:r>
      <w:bookmarkStart w:id="5" w:name="OrderTitle"/>
      <w:r>
        <w:t xml:space="preserve"> </w:t>
      </w:r>
      <w:r w:rsidR="00DC1E58">
        <w:t>AUTHORIZING 2024</w:t>
      </w:r>
      <w:r w:rsidR="003B51D1">
        <w:t xml:space="preserve"> UNIVERSAL SERVICE CERTIFICATION</w:t>
      </w:r>
      <w:r>
        <w:t xml:space="preserve"> </w:t>
      </w:r>
      <w:bookmarkEnd w:id="5"/>
    </w:p>
    <w:p w:rsidR="0064050C" w:rsidRDefault="0064050C" w:rsidP="0064050C">
      <w:pPr>
        <w:pStyle w:val="CenterUnderline"/>
      </w:pPr>
    </w:p>
    <w:p w:rsidR="0064050C" w:rsidRDefault="0064050C" w:rsidP="0064050C">
      <w:pPr>
        <w:pStyle w:val="OrderBody"/>
      </w:pPr>
      <w:r>
        <w:t>BY THE COMMISSION:</w:t>
      </w:r>
    </w:p>
    <w:p w:rsidR="0064050C" w:rsidRDefault="0064050C" w:rsidP="0064050C">
      <w:pPr>
        <w:pStyle w:val="OrderBody"/>
      </w:pPr>
    </w:p>
    <w:p w:rsidR="003B51D1" w:rsidRPr="003B6A9D" w:rsidRDefault="003B51D1" w:rsidP="003B51D1">
      <w:pPr>
        <w:spacing w:after="240"/>
        <w:ind w:firstLine="720"/>
        <w:jc w:val="both"/>
      </w:pPr>
      <w:bookmarkStart w:id="6" w:name="OrderText"/>
      <w:bookmarkEnd w:id="6"/>
      <w:r w:rsidRPr="003B6A9D">
        <w:rPr>
          <w:bCs/>
        </w:rPr>
        <w:t>One of the primary principles</w:t>
      </w:r>
      <w:r w:rsidRPr="003B6A9D">
        <w:t xml:space="preserve"> of universal service support as described in the Telecommunications Act of 1996 (Telecom Act) is for consumers in all regions to have reasonably comparable access to telecommunications and information services at reasonably comparable rates.</w:t>
      </w:r>
      <w:r w:rsidRPr="003B6A9D">
        <w:rPr>
          <w:vertAlign w:val="superscript"/>
        </w:rPr>
        <w:footnoteReference w:id="1"/>
      </w:r>
      <w:r w:rsidRPr="003B6A9D">
        <w:t xml:space="preserve"> The federal universal service high-cost program is now designed to help ensure that consumers in rural, insular, and high-cost areas have access to modern communications networks capable of providing voice and broadband service, both fixed and mobile, at rates that are reasonably comparable to those in urban areas.</w:t>
      </w:r>
      <w:r w:rsidRPr="003B6A9D">
        <w:rPr>
          <w:vertAlign w:val="superscript"/>
        </w:rPr>
        <w:footnoteReference w:id="2"/>
      </w:r>
      <w:r w:rsidRPr="003B6A9D">
        <w:t xml:space="preserve"> The program supports the goal of universal service by allowing eligible telecommunications carriers (ETCs) to recover some of the costs of service provision in high-cost areas from the federal Universal Service Fund. Carriers can be designated as ETCs in Florida by the Florida Public Service Commission (Commission) or the Federal Communications Commission (FCC).</w:t>
      </w:r>
    </w:p>
    <w:p w:rsidR="003B51D1" w:rsidRPr="003B6A9D" w:rsidRDefault="003B51D1" w:rsidP="003B51D1">
      <w:pPr>
        <w:spacing w:after="240"/>
        <w:jc w:val="both"/>
      </w:pPr>
      <w:r>
        <w:tab/>
      </w:r>
      <w:r w:rsidRPr="003B6A9D">
        <w:t>In order for carriers to receive federal universal service high-cost support, state commissions must annually certify to the Universal Service Administrative Company (USAC) and to the FCC that each carrier complies with the requirements of Section 254(e) of the Telecom Act by using high-cost support “only for the provision, maintenance, and upgrading of facilities and services for which the support is intended.”</w:t>
      </w:r>
      <w:r w:rsidRPr="003B6A9D">
        <w:rPr>
          <w:vertAlign w:val="superscript"/>
        </w:rPr>
        <w:footnoteReference w:id="3"/>
      </w:r>
      <w:r w:rsidRPr="003B6A9D">
        <w:t xml:space="preserve"> Certification will be filed online by the Commission through USAC’s online portal. Immediately following online certification, the </w:t>
      </w:r>
      <w:r w:rsidRPr="003B6A9D">
        <w:lastRenderedPageBreak/>
        <w:t xml:space="preserve">USAC website will automatically generate a letter that may be submitted electronically to the FCC to satisfy the submission requirements of 47 C.F.R. §54.314(c). </w:t>
      </w:r>
    </w:p>
    <w:p w:rsidR="00CB5276" w:rsidRDefault="00CB5276">
      <w:pPr>
        <w:pStyle w:val="OrderBody"/>
      </w:pPr>
    </w:p>
    <w:p w:rsidR="0064050C" w:rsidRDefault="0064050C" w:rsidP="0064050C">
      <w:pPr>
        <w:pStyle w:val="RecommendationMajorSectionHeading"/>
      </w:pPr>
      <w:bookmarkStart w:id="7" w:name="CaseBackground"/>
      <w:r>
        <w:t>Case Background</w:t>
      </w:r>
    </w:p>
    <w:p w:rsidR="0064050C" w:rsidRDefault="0064050C" w:rsidP="003B51D1">
      <w:pPr>
        <w:pStyle w:val="BodyText"/>
        <w:spacing w:after="0"/>
        <w:ind w:firstLine="720"/>
        <w:jc w:val="both"/>
        <w:rPr>
          <w:bCs/>
        </w:rPr>
      </w:pPr>
      <w:r>
        <w:rPr>
          <w:bCs/>
        </w:rPr>
        <w:t xml:space="preserve">In October 1997, the Commission designated Incumbent Local Exchange Carrier (ILEC) Windstream Florida, LLC </w:t>
      </w:r>
      <w:r w:rsidRPr="00916B8B">
        <w:rPr>
          <w:bCs/>
        </w:rPr>
        <w:t xml:space="preserve">as an </w:t>
      </w:r>
      <w:r w:rsidRPr="00A91287">
        <w:rPr>
          <w:bCs/>
        </w:rPr>
        <w:t>eligible t</w:t>
      </w:r>
      <w:r>
        <w:rPr>
          <w:bCs/>
        </w:rPr>
        <w:t>elecommunications carrier (ETC</w:t>
      </w:r>
      <w:r w:rsidRPr="00A91287">
        <w:rPr>
          <w:bCs/>
        </w:rPr>
        <w:t>)</w:t>
      </w:r>
      <w:r w:rsidRPr="00916B8B">
        <w:rPr>
          <w:bCs/>
        </w:rPr>
        <w:t>.</w:t>
      </w:r>
      <w:r>
        <w:rPr>
          <w:rStyle w:val="FootnoteReference"/>
          <w:bCs/>
        </w:rPr>
        <w:footnoteReference w:id="4"/>
      </w:r>
      <w:r w:rsidRPr="00916B8B">
        <w:rPr>
          <w:bCs/>
        </w:rPr>
        <w:t xml:space="preserve"> In April 2021, Windstream Communications, LLC</w:t>
      </w:r>
      <w:r>
        <w:rPr>
          <w:bCs/>
        </w:rPr>
        <w:t xml:space="preserve">, </w:t>
      </w:r>
      <w:r w:rsidRPr="005F670B">
        <w:rPr>
          <w:bCs/>
        </w:rPr>
        <w:t>an affiliate of Windstream Florida, LLC</w:t>
      </w:r>
      <w:r>
        <w:rPr>
          <w:bCs/>
        </w:rPr>
        <w:t>,</w:t>
      </w:r>
      <w:r w:rsidRPr="00916B8B">
        <w:rPr>
          <w:bCs/>
        </w:rPr>
        <w:t xml:space="preserve"> requested an ETC designation by th</w:t>
      </w:r>
      <w:r w:rsidR="003B51D1">
        <w:rPr>
          <w:bCs/>
        </w:rPr>
        <w:t>is</w:t>
      </w:r>
      <w:r w:rsidRPr="00916B8B">
        <w:rPr>
          <w:bCs/>
        </w:rPr>
        <w:t xml:space="preserve"> Commission in order to receive federal Rural Digital Opportunity Fund (RDOF) </w:t>
      </w:r>
      <w:r>
        <w:rPr>
          <w:bCs/>
        </w:rPr>
        <w:t xml:space="preserve">high-cost </w:t>
      </w:r>
      <w:r w:rsidRPr="00916B8B">
        <w:rPr>
          <w:bCs/>
        </w:rPr>
        <w:t>support</w:t>
      </w:r>
      <w:r>
        <w:rPr>
          <w:bCs/>
        </w:rPr>
        <w:t xml:space="preserve"> in Florida for areas outside Windstream Florida, LLC’s ILEC territory</w:t>
      </w:r>
      <w:r w:rsidRPr="00916B8B">
        <w:rPr>
          <w:bCs/>
        </w:rPr>
        <w:t>.</w:t>
      </w:r>
      <w:r w:rsidRPr="00916B8B">
        <w:rPr>
          <w:bCs/>
          <w:vertAlign w:val="superscript"/>
        </w:rPr>
        <w:footnoteReference w:id="5"/>
      </w:r>
      <w:r w:rsidRPr="00916B8B">
        <w:rPr>
          <w:bCs/>
        </w:rPr>
        <w:t xml:space="preserve"> </w:t>
      </w:r>
      <w:r w:rsidR="003B51D1">
        <w:rPr>
          <w:bCs/>
        </w:rPr>
        <w:t>Our staff</w:t>
      </w:r>
      <w:r w:rsidRPr="00916B8B">
        <w:rPr>
          <w:bCs/>
        </w:rPr>
        <w:t xml:space="preserve"> instructed Windstream Communications, LLC to seek its ETC designation directly from the FCC</w:t>
      </w:r>
      <w:r w:rsidRPr="00916B8B" w:rsidDel="004043FD">
        <w:rPr>
          <w:bCs/>
        </w:rPr>
        <w:t xml:space="preserve"> </w:t>
      </w:r>
      <w:r w:rsidRPr="00916B8B">
        <w:rPr>
          <w:bCs/>
        </w:rPr>
        <w:t>because Windstream Communications, LLC was seeking an ETC designation for broadband and VoIP services outside of the Commission’s jurisdiction. Windstream Communications, LLC was granted an ETC designation by the FCC on January 12, 2022.</w:t>
      </w:r>
      <w:r w:rsidRPr="00916B8B">
        <w:rPr>
          <w:bCs/>
          <w:vertAlign w:val="superscript"/>
        </w:rPr>
        <w:footnoteReference w:id="6"/>
      </w:r>
    </w:p>
    <w:p w:rsidR="0064050C" w:rsidRPr="00916B8B" w:rsidRDefault="0064050C" w:rsidP="003B51D1">
      <w:pPr>
        <w:pStyle w:val="BodyText"/>
        <w:spacing w:after="0"/>
        <w:jc w:val="both"/>
        <w:rPr>
          <w:bCs/>
        </w:rPr>
      </w:pPr>
    </w:p>
    <w:p w:rsidR="0064050C" w:rsidRDefault="0064050C" w:rsidP="003B51D1">
      <w:pPr>
        <w:pStyle w:val="BodyText"/>
        <w:spacing w:after="0"/>
        <w:ind w:firstLine="720"/>
        <w:jc w:val="both"/>
        <w:rPr>
          <w:bCs/>
        </w:rPr>
      </w:pPr>
      <w:r>
        <w:rPr>
          <w:bCs/>
        </w:rPr>
        <w:t>Windstream Florida, LLC and Windstream Communications, LLC (collectively Windstream) were among s</w:t>
      </w:r>
      <w:r w:rsidRPr="00916B8B">
        <w:rPr>
          <w:bCs/>
        </w:rPr>
        <w:t>everal carriers req</w:t>
      </w:r>
      <w:r>
        <w:rPr>
          <w:bCs/>
        </w:rPr>
        <w:t>uesting</w:t>
      </w:r>
      <w:r w:rsidRPr="00916B8B">
        <w:rPr>
          <w:bCs/>
        </w:rPr>
        <w:t xml:space="preserve"> certification from the Commission for </w:t>
      </w:r>
      <w:r>
        <w:rPr>
          <w:bCs/>
        </w:rPr>
        <w:t xml:space="preserve">2024 </w:t>
      </w:r>
      <w:r w:rsidRPr="00916B8B">
        <w:rPr>
          <w:bCs/>
        </w:rPr>
        <w:t>federal high-co</w:t>
      </w:r>
      <w:r>
        <w:rPr>
          <w:bCs/>
        </w:rPr>
        <w:t xml:space="preserve">st support during this year’s </w:t>
      </w:r>
      <w:r w:rsidRPr="00916B8B">
        <w:rPr>
          <w:bCs/>
        </w:rPr>
        <w:t xml:space="preserve">certification proceeding in the instant docket during June and July. </w:t>
      </w:r>
      <w:r>
        <w:rPr>
          <w:bCs/>
        </w:rPr>
        <w:t>Specifically, Windstream Communications, LLC requested certification for federal high-cost support for its Study Area Code (SAC) 219027 while Windstream Florida, LLC claimed no federal support was expected to be received in its SAC 210336 in 2024.</w:t>
      </w:r>
      <w:r>
        <w:rPr>
          <w:rStyle w:val="FootnoteReference"/>
          <w:bCs/>
        </w:rPr>
        <w:footnoteReference w:id="7"/>
      </w:r>
      <w:r>
        <w:rPr>
          <w:bCs/>
        </w:rPr>
        <w:t xml:space="preserve"> </w:t>
      </w:r>
      <w:r w:rsidR="003B51D1">
        <w:rPr>
          <w:bCs/>
        </w:rPr>
        <w:t>Our s</w:t>
      </w:r>
      <w:r w:rsidRPr="00916B8B">
        <w:rPr>
          <w:bCs/>
        </w:rPr>
        <w:t xml:space="preserve">taff advised </w:t>
      </w:r>
      <w:r>
        <w:rPr>
          <w:bCs/>
        </w:rPr>
        <w:t>Windstream</w:t>
      </w:r>
      <w:r w:rsidRPr="00916B8B">
        <w:rPr>
          <w:bCs/>
        </w:rPr>
        <w:t xml:space="preserve"> to follow the FCC-designated certification process because </w:t>
      </w:r>
      <w:r>
        <w:rPr>
          <w:bCs/>
        </w:rPr>
        <w:t xml:space="preserve">all expected support was to be received by the FCC-designated ETC Windstream Communications, LLC. </w:t>
      </w:r>
      <w:r w:rsidR="003B51D1">
        <w:rPr>
          <w:bCs/>
        </w:rPr>
        <w:t>We</w:t>
      </w:r>
      <w:r w:rsidRPr="00916B8B">
        <w:rPr>
          <w:bCs/>
        </w:rPr>
        <w:t xml:space="preserve"> certified eight </w:t>
      </w:r>
      <w:r>
        <w:rPr>
          <w:bCs/>
        </w:rPr>
        <w:t xml:space="preserve">other </w:t>
      </w:r>
      <w:r w:rsidRPr="00916B8B">
        <w:rPr>
          <w:bCs/>
        </w:rPr>
        <w:t>carriers as eligible to receive federal high-cost support on September 12, 2023.</w:t>
      </w:r>
      <w:r w:rsidRPr="00916B8B">
        <w:rPr>
          <w:bCs/>
          <w:vertAlign w:val="superscript"/>
        </w:rPr>
        <w:footnoteReference w:id="8"/>
      </w:r>
      <w:r w:rsidRPr="00916B8B">
        <w:rPr>
          <w:bCs/>
        </w:rPr>
        <w:t xml:space="preserve"> </w:t>
      </w:r>
      <w:r w:rsidR="004F4304">
        <w:rPr>
          <w:bCs/>
        </w:rPr>
        <w:t>Our s</w:t>
      </w:r>
      <w:r w:rsidRPr="00916B8B">
        <w:rPr>
          <w:bCs/>
        </w:rPr>
        <w:t xml:space="preserve">taff subsequently filed the necessary certifications with the FCC and </w:t>
      </w:r>
      <w:r>
        <w:rPr>
          <w:bCs/>
        </w:rPr>
        <w:t xml:space="preserve">the </w:t>
      </w:r>
      <w:r w:rsidRPr="00725EB8">
        <w:rPr>
          <w:bCs/>
        </w:rPr>
        <w:t>Universal Service Administrative Company (USAC)</w:t>
      </w:r>
      <w:r>
        <w:rPr>
          <w:bCs/>
        </w:rPr>
        <w:t xml:space="preserve"> </w:t>
      </w:r>
      <w:r w:rsidRPr="00916B8B">
        <w:rPr>
          <w:bCs/>
        </w:rPr>
        <w:t>on September 15, 2023.</w:t>
      </w:r>
    </w:p>
    <w:p w:rsidR="0064050C" w:rsidRPr="00916B8B" w:rsidRDefault="0064050C" w:rsidP="0064050C">
      <w:pPr>
        <w:pStyle w:val="BodyText"/>
        <w:spacing w:after="0"/>
        <w:rPr>
          <w:bCs/>
        </w:rPr>
      </w:pPr>
    </w:p>
    <w:p w:rsidR="0064050C" w:rsidRDefault="0064050C" w:rsidP="003B51D1">
      <w:pPr>
        <w:pStyle w:val="BodyText"/>
        <w:ind w:firstLine="720"/>
        <w:jc w:val="both"/>
        <w:rPr>
          <w:bCs/>
        </w:rPr>
      </w:pPr>
      <w:r w:rsidRPr="00916B8B">
        <w:rPr>
          <w:bCs/>
        </w:rPr>
        <w:t xml:space="preserve">On September 25, 2023, </w:t>
      </w:r>
      <w:r w:rsidRPr="00725EB8">
        <w:rPr>
          <w:bCs/>
        </w:rPr>
        <w:t>USAC</w:t>
      </w:r>
      <w:r w:rsidRPr="00916B8B">
        <w:rPr>
          <w:bCs/>
        </w:rPr>
        <w:t xml:space="preserve"> notified </w:t>
      </w:r>
      <w:r w:rsidR="004F4304">
        <w:rPr>
          <w:bCs/>
        </w:rPr>
        <w:t xml:space="preserve">our </w:t>
      </w:r>
      <w:r w:rsidRPr="00916B8B">
        <w:rPr>
          <w:bCs/>
        </w:rPr>
        <w:t xml:space="preserve">staff that </w:t>
      </w:r>
      <w:r>
        <w:rPr>
          <w:bCs/>
        </w:rPr>
        <w:t xml:space="preserve">Windstream Communications, LLC </w:t>
      </w:r>
      <w:r w:rsidRPr="00916B8B">
        <w:rPr>
          <w:bCs/>
        </w:rPr>
        <w:t>SAC</w:t>
      </w:r>
      <w:r>
        <w:rPr>
          <w:bCs/>
        </w:rPr>
        <w:t xml:space="preserve"> </w:t>
      </w:r>
      <w:r w:rsidRPr="00916B8B">
        <w:rPr>
          <w:bCs/>
        </w:rPr>
        <w:t xml:space="preserve">219027 had yet to be certified. After discussions with both FCC and USAC staff, it was revealed that a new process had recently been developed requiring state </w:t>
      </w:r>
      <w:r w:rsidRPr="00676E19">
        <w:rPr>
          <w:bCs/>
        </w:rPr>
        <w:t>and</w:t>
      </w:r>
      <w:r w:rsidRPr="00916B8B">
        <w:rPr>
          <w:bCs/>
        </w:rPr>
        <w:t xml:space="preserve"> federal level certification for carriers</w:t>
      </w:r>
      <w:r>
        <w:rPr>
          <w:bCs/>
        </w:rPr>
        <w:t>, like Windstream,</w:t>
      </w:r>
      <w:r w:rsidRPr="00916B8B">
        <w:rPr>
          <w:bCs/>
        </w:rPr>
        <w:t xml:space="preserve"> that receive RDOF support in both ILEC and </w:t>
      </w:r>
      <w:r w:rsidRPr="00916B8B">
        <w:rPr>
          <w:bCs/>
        </w:rPr>
        <w:lastRenderedPageBreak/>
        <w:t>competitive areas with separate SACs</w:t>
      </w:r>
      <w:r>
        <w:rPr>
          <w:bCs/>
        </w:rPr>
        <w:t xml:space="preserve"> within a state</w:t>
      </w:r>
      <w:r w:rsidRPr="00916B8B">
        <w:rPr>
          <w:bCs/>
        </w:rPr>
        <w:t>.</w:t>
      </w:r>
      <w:r>
        <w:rPr>
          <w:bCs/>
        </w:rPr>
        <w:t xml:space="preserve"> With this new process, USAC disperses support to a single SAC per carrier in a state, regardless of whether the support is used in that SAC or commingled with another SAC assigned to that company, its affiliate, or its holding company. USAC decided to disperse all Windstream RDOF funding for Florida to SAC 219027.</w:t>
      </w:r>
      <w:r w:rsidRPr="00916B8B">
        <w:rPr>
          <w:bCs/>
        </w:rPr>
        <w:t xml:space="preserve"> </w:t>
      </w:r>
      <w:r>
        <w:rPr>
          <w:bCs/>
        </w:rPr>
        <w:t xml:space="preserve">Windstream refiled its request for certification with this Commission on September 29, 2023. </w:t>
      </w:r>
    </w:p>
    <w:bookmarkEnd w:id="7"/>
    <w:p w:rsidR="0064050C" w:rsidRDefault="0064050C" w:rsidP="0064050C">
      <w:pPr>
        <w:rPr>
          <w:color w:val="000000" w:themeColor="text1"/>
        </w:rPr>
      </w:pPr>
    </w:p>
    <w:p w:rsidR="003B51D1" w:rsidRPr="003B6A9D" w:rsidRDefault="003B51D1" w:rsidP="003B51D1">
      <w:pPr>
        <w:keepNext/>
        <w:spacing w:after="240"/>
        <w:jc w:val="center"/>
        <w:outlineLvl w:val="0"/>
        <w:rPr>
          <w:rFonts w:ascii="Arial" w:hAnsi="Arial" w:cs="Arial"/>
          <w:b/>
          <w:bCs/>
          <w:kern w:val="32"/>
          <w:szCs w:val="32"/>
        </w:rPr>
      </w:pPr>
      <w:bookmarkStart w:id="8" w:name="DiscussionOfIssues"/>
      <w:r>
        <w:rPr>
          <w:rFonts w:ascii="Arial" w:hAnsi="Arial" w:cs="Arial"/>
          <w:b/>
          <w:bCs/>
          <w:kern w:val="32"/>
          <w:szCs w:val="32"/>
        </w:rPr>
        <w:t>Review and Decision</w:t>
      </w:r>
    </w:p>
    <w:bookmarkEnd w:id="8"/>
    <w:p w:rsidR="0064050C" w:rsidRDefault="0064050C" w:rsidP="003B51D1">
      <w:pPr>
        <w:pStyle w:val="BodyText"/>
        <w:spacing w:after="0"/>
        <w:ind w:firstLine="720"/>
        <w:jc w:val="both"/>
      </w:pPr>
      <w:r>
        <w:t>Windstream requested</w:t>
      </w:r>
      <w:r w:rsidRPr="006800F4">
        <w:t xml:space="preserve"> certification from the Commission under 47 C.F.R §54.314 and 47 U.S.C. §254(e) to receive federal high-cost universal service support. The carrier</w:t>
      </w:r>
      <w:r>
        <w:t>s</w:t>
      </w:r>
      <w:r w:rsidRPr="006800F4">
        <w:t xml:space="preserve"> ha</w:t>
      </w:r>
      <w:r>
        <w:t>ve submitted</w:t>
      </w:r>
      <w:r w:rsidRPr="006800F4">
        <w:t xml:space="preserve"> an affidavit attesting that </w:t>
      </w:r>
      <w:r>
        <w:t>they have</w:t>
      </w:r>
      <w:r w:rsidRPr="006800F4">
        <w:t xml:space="preserve"> used the federal high-cost support received in the preceding calendar year and will use the federal high-cost support received in the coming calendar year only for the provision, maintenance, and upgrading of facilities and services for which the support is intended</w:t>
      </w:r>
      <w:r>
        <w:t>. The affidavit included both of Windstream’s SACs, meaning certification is sought for both Windstream Florida, LLC and Windstream Communications, LLC.</w:t>
      </w:r>
    </w:p>
    <w:p w:rsidR="0064050C" w:rsidRDefault="0064050C" w:rsidP="0064050C">
      <w:pPr>
        <w:pStyle w:val="BodyText"/>
        <w:spacing w:after="0"/>
      </w:pPr>
    </w:p>
    <w:p w:rsidR="0064050C" w:rsidRDefault="0064050C" w:rsidP="003B51D1">
      <w:pPr>
        <w:ind w:firstLine="720"/>
        <w:jc w:val="both"/>
      </w:pPr>
      <w:r>
        <w:t xml:space="preserve">Under </w:t>
      </w:r>
      <w:r w:rsidRPr="006D0FFE">
        <w:t>47 C.F.R.</w:t>
      </w:r>
      <w:r>
        <w:t xml:space="preserve"> </w:t>
      </w:r>
      <w:r w:rsidRPr="006D0FFE">
        <w:t>§54.31</w:t>
      </w:r>
      <w:r>
        <w:t>4(c)(1), t</w:t>
      </w:r>
      <w:r w:rsidRPr="006D0FFE">
        <w:t xml:space="preserve">he Commission </w:t>
      </w:r>
      <w:r>
        <w:t>“</w:t>
      </w:r>
      <w:r w:rsidRPr="006D0FFE">
        <w:t>may file a supplemental certification for carriers not subject to the </w:t>
      </w:r>
      <w:r>
        <w:t>(s)</w:t>
      </w:r>
      <w:r w:rsidRPr="006D0FFE">
        <w:t>tate's annual certification</w:t>
      </w:r>
      <w:r>
        <w:t>.”</w:t>
      </w:r>
      <w:r w:rsidRPr="006D0FFE">
        <w:t xml:space="preserve"> </w:t>
      </w:r>
      <w:r>
        <w:t xml:space="preserve">Therefore, </w:t>
      </w:r>
      <w:r w:rsidR="003B51D1">
        <w:t xml:space="preserve">we hereby certify </w:t>
      </w:r>
      <w:r>
        <w:t xml:space="preserve">to USAC and the FCC that both Windstream Florida, LLC and </w:t>
      </w:r>
      <w:r w:rsidRPr="00F628E3">
        <w:t>Windstream Communications, LLC</w:t>
      </w:r>
      <w:r w:rsidDel="00AB0438">
        <w:t xml:space="preserve"> </w:t>
      </w:r>
      <w:r>
        <w:t>are</w:t>
      </w:r>
      <w:r w:rsidRPr="00F2372F">
        <w:t xml:space="preserve"> eligible</w:t>
      </w:r>
      <w:r>
        <w:t xml:space="preserve"> </w:t>
      </w:r>
      <w:r w:rsidRPr="00F2372F">
        <w:t>to receive federal high-cost support</w:t>
      </w:r>
      <w:r>
        <w:t>.</w:t>
      </w:r>
    </w:p>
    <w:p w:rsidR="0064050C" w:rsidRDefault="0064050C" w:rsidP="0064050C"/>
    <w:p w:rsidR="0064050C" w:rsidRDefault="0064050C" w:rsidP="0064050C">
      <w:pPr>
        <w:pStyle w:val="OrderBody"/>
      </w:pPr>
      <w:r>
        <w:tab/>
        <w:t>Based on the foregoing, it is</w:t>
      </w:r>
    </w:p>
    <w:p w:rsidR="0064050C" w:rsidRDefault="0064050C" w:rsidP="0064050C">
      <w:pPr>
        <w:pStyle w:val="OrderBody"/>
      </w:pPr>
    </w:p>
    <w:p w:rsidR="003B51D1" w:rsidRDefault="0064050C" w:rsidP="003B51D1">
      <w:pPr>
        <w:autoSpaceDE w:val="0"/>
        <w:autoSpaceDN w:val="0"/>
        <w:adjustRightInd w:val="0"/>
        <w:jc w:val="both"/>
      </w:pPr>
      <w:r>
        <w:tab/>
      </w:r>
      <w:r w:rsidR="003B51D1">
        <w:t xml:space="preserve">ORDERED by the Florida Public Service Commission that we shall certify to USAC and to the FCC, </w:t>
      </w:r>
      <w:r w:rsidR="003B51D1">
        <w:rPr>
          <w:rFonts w:ascii="TimesNewRomanPSMT" w:hAnsi="TimesNewRomanPSMT" w:cs="TimesNewRomanPSMT"/>
        </w:rPr>
        <w:t xml:space="preserve">through online certification with USAC and by electronic filing of a USAC-generated certification letter with the FCC, that </w:t>
      </w:r>
      <w:r w:rsidR="003B51D1">
        <w:rPr>
          <w:bCs/>
        </w:rPr>
        <w:t xml:space="preserve">Windstream Florida, LLC and Windstream Communications, LLC </w:t>
      </w:r>
      <w:r w:rsidR="003B51D1">
        <w:rPr>
          <w:rFonts w:ascii="TimesNewRomanPSMT" w:hAnsi="TimesNewRomanPSMT" w:cs="TimesNewRomanPSMT"/>
        </w:rPr>
        <w:t xml:space="preserve">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w:t>
      </w:r>
      <w:r w:rsidR="003B51D1">
        <w:t>support is intended. It is further</w:t>
      </w:r>
    </w:p>
    <w:p w:rsidR="003B51D1" w:rsidRDefault="003B51D1" w:rsidP="003B51D1">
      <w:pPr>
        <w:pStyle w:val="OrderBody"/>
      </w:pPr>
    </w:p>
    <w:p w:rsidR="003B51D1" w:rsidRDefault="003B51D1" w:rsidP="003B51D1">
      <w:pPr>
        <w:pStyle w:val="OrderBody"/>
      </w:pPr>
      <w:r>
        <w:tab/>
        <w:t>ORDERED by the Florida Public Service Commission that t</w:t>
      </w:r>
      <w:r w:rsidRPr="003B6A9D">
        <w:t>his docket should be closed upon issu</w:t>
      </w:r>
      <w:r>
        <w:t>ance of a Final Order.</w:t>
      </w:r>
    </w:p>
    <w:p w:rsidR="0064050C" w:rsidRDefault="0064050C" w:rsidP="0064050C">
      <w:pPr>
        <w:pStyle w:val="OrderBody"/>
      </w:pPr>
    </w:p>
    <w:p w:rsidR="0064050C" w:rsidRDefault="0064050C" w:rsidP="0064050C">
      <w:pPr>
        <w:pStyle w:val="OrderBody"/>
      </w:pPr>
    </w:p>
    <w:p w:rsidR="0064050C" w:rsidRDefault="0064050C" w:rsidP="0064050C">
      <w:pPr>
        <w:pStyle w:val="OrderBody"/>
        <w:keepNext/>
        <w:keepLines/>
      </w:pPr>
      <w:r>
        <w:lastRenderedPageBreak/>
        <w:tab/>
        <w:t xml:space="preserve">By ORDER of the Florida Public Service Commission this </w:t>
      </w:r>
      <w:bookmarkStart w:id="9" w:name="replaceDate"/>
      <w:bookmarkEnd w:id="9"/>
      <w:r w:rsidR="005F25A1">
        <w:rPr>
          <w:u w:val="single"/>
        </w:rPr>
        <w:t>29th</w:t>
      </w:r>
      <w:r w:rsidR="005F25A1">
        <w:t xml:space="preserve"> day of </w:t>
      </w:r>
      <w:r w:rsidR="005F25A1">
        <w:rPr>
          <w:u w:val="single"/>
        </w:rPr>
        <w:t>November</w:t>
      </w:r>
      <w:r w:rsidR="005F25A1">
        <w:t xml:space="preserve">, </w:t>
      </w:r>
      <w:r w:rsidR="005F25A1">
        <w:rPr>
          <w:u w:val="single"/>
        </w:rPr>
        <w:t>2023</w:t>
      </w:r>
      <w:r w:rsidR="005F25A1">
        <w:t>.</w:t>
      </w:r>
    </w:p>
    <w:p w:rsidR="005F25A1" w:rsidRPr="005F25A1" w:rsidRDefault="005F25A1" w:rsidP="0064050C">
      <w:pPr>
        <w:pStyle w:val="OrderBody"/>
        <w:keepNext/>
        <w:keepLines/>
      </w:pPr>
    </w:p>
    <w:p w:rsidR="0064050C" w:rsidRDefault="0064050C" w:rsidP="0064050C">
      <w:pPr>
        <w:pStyle w:val="OrderBody"/>
        <w:keepNext/>
        <w:keepLines/>
      </w:pPr>
    </w:p>
    <w:p w:rsidR="0064050C" w:rsidRDefault="0064050C" w:rsidP="0064050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4050C" w:rsidTr="0064050C">
        <w:tc>
          <w:tcPr>
            <w:tcW w:w="720" w:type="dxa"/>
            <w:shd w:val="clear" w:color="auto" w:fill="auto"/>
          </w:tcPr>
          <w:p w:rsidR="0064050C" w:rsidRDefault="0064050C" w:rsidP="0064050C">
            <w:pPr>
              <w:pStyle w:val="OrderBody"/>
              <w:keepNext/>
              <w:keepLines/>
            </w:pPr>
            <w:bookmarkStart w:id="10" w:name="bkmrkSignature" w:colFirst="0" w:colLast="0"/>
          </w:p>
        </w:tc>
        <w:tc>
          <w:tcPr>
            <w:tcW w:w="4320" w:type="dxa"/>
            <w:tcBorders>
              <w:bottom w:val="single" w:sz="4" w:space="0" w:color="auto"/>
            </w:tcBorders>
            <w:shd w:val="clear" w:color="auto" w:fill="auto"/>
          </w:tcPr>
          <w:p w:rsidR="0064050C" w:rsidRDefault="005F25A1" w:rsidP="0064050C">
            <w:pPr>
              <w:pStyle w:val="OrderBody"/>
              <w:keepNext/>
              <w:keepLines/>
            </w:pPr>
            <w:r>
              <w:t>/s/ Adam J. Teitzman</w:t>
            </w:r>
          </w:p>
        </w:tc>
      </w:tr>
      <w:bookmarkEnd w:id="10"/>
      <w:tr w:rsidR="0064050C" w:rsidTr="0064050C">
        <w:tc>
          <w:tcPr>
            <w:tcW w:w="720" w:type="dxa"/>
            <w:shd w:val="clear" w:color="auto" w:fill="auto"/>
          </w:tcPr>
          <w:p w:rsidR="0064050C" w:rsidRDefault="0064050C" w:rsidP="0064050C">
            <w:pPr>
              <w:pStyle w:val="OrderBody"/>
              <w:keepNext/>
              <w:keepLines/>
            </w:pPr>
          </w:p>
        </w:tc>
        <w:tc>
          <w:tcPr>
            <w:tcW w:w="4320" w:type="dxa"/>
            <w:tcBorders>
              <w:top w:val="single" w:sz="4" w:space="0" w:color="auto"/>
            </w:tcBorders>
            <w:shd w:val="clear" w:color="auto" w:fill="auto"/>
          </w:tcPr>
          <w:p w:rsidR="0064050C" w:rsidRDefault="0064050C" w:rsidP="0064050C">
            <w:pPr>
              <w:pStyle w:val="OrderBody"/>
              <w:keepNext/>
              <w:keepLines/>
            </w:pPr>
            <w:r>
              <w:t>ADAM J. TEITZMAN</w:t>
            </w:r>
          </w:p>
          <w:p w:rsidR="0064050C" w:rsidRDefault="0064050C" w:rsidP="0064050C">
            <w:pPr>
              <w:pStyle w:val="OrderBody"/>
              <w:keepNext/>
              <w:keepLines/>
            </w:pPr>
            <w:r>
              <w:t>Commission Clerk</w:t>
            </w:r>
          </w:p>
        </w:tc>
      </w:tr>
    </w:tbl>
    <w:p w:rsidR="0064050C" w:rsidRDefault="0064050C" w:rsidP="0064050C">
      <w:pPr>
        <w:pStyle w:val="OrderSigInfo"/>
        <w:keepNext/>
        <w:keepLines/>
      </w:pPr>
      <w:r>
        <w:t>Florida Public Service Commission</w:t>
      </w:r>
    </w:p>
    <w:p w:rsidR="0064050C" w:rsidRDefault="0064050C" w:rsidP="0064050C">
      <w:pPr>
        <w:pStyle w:val="OrderSigInfo"/>
        <w:keepNext/>
        <w:keepLines/>
      </w:pPr>
      <w:r>
        <w:t>2540 Shumard Oak Boulevard</w:t>
      </w:r>
    </w:p>
    <w:p w:rsidR="0064050C" w:rsidRDefault="0064050C" w:rsidP="0064050C">
      <w:pPr>
        <w:pStyle w:val="OrderSigInfo"/>
        <w:keepNext/>
        <w:keepLines/>
      </w:pPr>
      <w:r>
        <w:t>Tallahassee, Florida 32399</w:t>
      </w:r>
    </w:p>
    <w:p w:rsidR="0064050C" w:rsidRDefault="0064050C" w:rsidP="0064050C">
      <w:pPr>
        <w:pStyle w:val="OrderSigInfo"/>
        <w:keepNext/>
        <w:keepLines/>
      </w:pPr>
      <w:r>
        <w:t>(850) 413</w:t>
      </w:r>
      <w:r>
        <w:noBreakHyphen/>
        <w:t>6770</w:t>
      </w:r>
    </w:p>
    <w:p w:rsidR="0064050C" w:rsidRDefault="0064050C" w:rsidP="0064050C">
      <w:pPr>
        <w:pStyle w:val="OrderSigInfo"/>
        <w:keepNext/>
        <w:keepLines/>
      </w:pPr>
      <w:r>
        <w:t>www.floridapsc.com</w:t>
      </w:r>
    </w:p>
    <w:p w:rsidR="0064050C" w:rsidRDefault="0064050C" w:rsidP="0064050C">
      <w:pPr>
        <w:pStyle w:val="OrderSigInfo"/>
        <w:keepNext/>
        <w:keepLines/>
      </w:pPr>
    </w:p>
    <w:p w:rsidR="0064050C" w:rsidRDefault="0064050C" w:rsidP="0064050C">
      <w:pPr>
        <w:pStyle w:val="OrderSigInfo"/>
        <w:keepNext/>
        <w:keepLines/>
      </w:pPr>
      <w:r>
        <w:t>Copies furnished:  A copy of this document is provided to the parties of record at the time of issuance and, if applicable, interested persons.</w:t>
      </w:r>
    </w:p>
    <w:p w:rsidR="0064050C" w:rsidRDefault="0064050C" w:rsidP="0064050C">
      <w:pPr>
        <w:pStyle w:val="OrderBody"/>
        <w:keepNext/>
        <w:keepLines/>
      </w:pPr>
    </w:p>
    <w:p w:rsidR="0064050C" w:rsidRDefault="0064050C" w:rsidP="0064050C">
      <w:pPr>
        <w:pStyle w:val="OrderBody"/>
        <w:keepNext/>
        <w:keepLines/>
      </w:pPr>
    </w:p>
    <w:p w:rsidR="0064050C" w:rsidRDefault="0064050C" w:rsidP="0064050C">
      <w:pPr>
        <w:pStyle w:val="OrderBody"/>
        <w:keepNext/>
        <w:keepLines/>
      </w:pPr>
      <w:r>
        <w:t>TPS</w:t>
      </w:r>
    </w:p>
    <w:p w:rsidR="0064050C" w:rsidRDefault="0064050C" w:rsidP="0064050C">
      <w:pPr>
        <w:pStyle w:val="OrderBody"/>
      </w:pPr>
    </w:p>
    <w:p w:rsidR="0064050C" w:rsidRDefault="0064050C" w:rsidP="0064050C">
      <w:pPr>
        <w:pStyle w:val="OrderBody"/>
      </w:pPr>
    </w:p>
    <w:p w:rsidR="0064050C" w:rsidRDefault="0064050C" w:rsidP="0064050C">
      <w:pPr>
        <w:pStyle w:val="CenterUnderline"/>
      </w:pPr>
      <w:r>
        <w:t>NOTICE OF FURTHER PROCEEDINGS OR JUDICIAL REVIEW</w:t>
      </w:r>
    </w:p>
    <w:p w:rsidR="0064050C" w:rsidRDefault="0064050C" w:rsidP="0064050C">
      <w:pPr>
        <w:pStyle w:val="CenterUnderline"/>
      </w:pPr>
    </w:p>
    <w:p w:rsidR="0064050C" w:rsidRDefault="0064050C" w:rsidP="0064050C">
      <w:pPr>
        <w:pStyle w:val="OrderBody"/>
      </w:pPr>
    </w:p>
    <w:p w:rsidR="0064050C" w:rsidRDefault="0064050C" w:rsidP="006405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050C" w:rsidRDefault="0064050C" w:rsidP="0064050C">
      <w:pPr>
        <w:pStyle w:val="OrderBody"/>
      </w:pPr>
    </w:p>
    <w:p w:rsidR="0064050C" w:rsidRDefault="0064050C" w:rsidP="0064050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050C" w:rsidRDefault="0064050C" w:rsidP="0064050C">
      <w:pPr>
        <w:pStyle w:val="OrderBody"/>
      </w:pPr>
    </w:p>
    <w:p w:rsidR="0064050C" w:rsidRPr="0064050C" w:rsidRDefault="0064050C" w:rsidP="0064050C">
      <w:pPr>
        <w:pStyle w:val="OrderBody"/>
      </w:pPr>
    </w:p>
    <w:sectPr w:rsidR="0064050C" w:rsidRPr="0064050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50C" w:rsidRDefault="0064050C">
      <w:r>
        <w:separator/>
      </w:r>
    </w:p>
  </w:endnote>
  <w:endnote w:type="continuationSeparator" w:id="0">
    <w:p w:rsidR="0064050C" w:rsidRDefault="0064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50C" w:rsidRDefault="0064050C">
      <w:r>
        <w:separator/>
      </w:r>
    </w:p>
  </w:footnote>
  <w:footnote w:type="continuationSeparator" w:id="0">
    <w:p w:rsidR="0064050C" w:rsidRDefault="0064050C">
      <w:r>
        <w:continuationSeparator/>
      </w:r>
    </w:p>
  </w:footnote>
  <w:footnote w:id="1">
    <w:p w:rsidR="003B51D1" w:rsidRDefault="003B51D1" w:rsidP="003B51D1">
      <w:pPr>
        <w:pStyle w:val="FootnoteText"/>
      </w:pPr>
      <w:r>
        <w:rPr>
          <w:rStyle w:val="FootnoteReference"/>
        </w:rPr>
        <w:footnoteRef/>
      </w:r>
      <w:r>
        <w:t xml:space="preserve">   </w:t>
      </w:r>
      <w:r w:rsidRPr="00961C7E">
        <w:t xml:space="preserve">47 </w:t>
      </w:r>
      <w:r>
        <w:t>U.S.C. §</w:t>
      </w:r>
      <w:r w:rsidRPr="00961C7E">
        <w:t>254(b)(3)</w:t>
      </w:r>
      <w:r>
        <w:t xml:space="preserve"> (2023</w:t>
      </w:r>
      <w:r w:rsidRPr="00D9323D">
        <w:t>)</w:t>
      </w:r>
    </w:p>
  </w:footnote>
  <w:footnote w:id="2">
    <w:p w:rsidR="003B51D1" w:rsidRDefault="003B51D1" w:rsidP="003B51D1">
      <w:pPr>
        <w:pStyle w:val="FootnoteText"/>
      </w:pPr>
      <w:r>
        <w:rPr>
          <w:rStyle w:val="FootnoteReference"/>
        </w:rPr>
        <w:footnoteRef/>
      </w:r>
      <w:r>
        <w:t xml:space="preserve"> FCC, “</w:t>
      </w:r>
      <w:r w:rsidRPr="00394F80">
        <w:t>Universal Service for High Cost Areas - Connect America Fund</w:t>
      </w:r>
      <w:r>
        <w:t>,” updated July 7, 2023</w:t>
      </w:r>
      <w:r w:rsidRPr="00D9323D">
        <w:t xml:space="preserve">, </w:t>
      </w:r>
      <w:hyperlink r:id="rId1" w:history="1">
        <w:r w:rsidRPr="00D9323D">
          <w:rPr>
            <w:rStyle w:val="Hyperlink"/>
          </w:rPr>
          <w:t>https://www.fcc.gov/general/universal-service-high-cost-areas-connect-america-fund</w:t>
        </w:r>
      </w:hyperlink>
      <w:r>
        <w:t>, accessed August</w:t>
      </w:r>
      <w:r w:rsidRPr="00D9323D">
        <w:t xml:space="preserve"> </w:t>
      </w:r>
      <w:r>
        <w:t>17</w:t>
      </w:r>
      <w:r w:rsidRPr="00D9323D">
        <w:t>, 20</w:t>
      </w:r>
      <w:r>
        <w:t>23</w:t>
      </w:r>
      <w:r w:rsidRPr="00D9323D">
        <w:t>.</w:t>
      </w:r>
    </w:p>
  </w:footnote>
  <w:footnote w:id="3">
    <w:p w:rsidR="003B51D1" w:rsidRPr="00C47BC7" w:rsidRDefault="003B51D1" w:rsidP="003B51D1">
      <w:pPr>
        <w:pStyle w:val="FootnoteText"/>
      </w:pPr>
      <w:r>
        <w:rPr>
          <w:rStyle w:val="FootnoteReference"/>
        </w:rPr>
        <w:footnoteRef/>
      </w:r>
      <w:r>
        <w:t xml:space="preserve"> 47 C.F.R §54.314(a</w:t>
      </w:r>
      <w:r w:rsidRPr="00340987">
        <w:t>)</w:t>
      </w:r>
      <w:r>
        <w:t xml:space="preserve"> (2023</w:t>
      </w:r>
      <w:r w:rsidRPr="00C47BC7">
        <w:t>)</w:t>
      </w:r>
    </w:p>
  </w:footnote>
  <w:footnote w:id="4">
    <w:p w:rsidR="0064050C" w:rsidRDefault="0064050C" w:rsidP="0064050C">
      <w:pPr>
        <w:pStyle w:val="FootnoteText"/>
      </w:pPr>
      <w:r>
        <w:rPr>
          <w:rStyle w:val="FootnoteReference"/>
        </w:rPr>
        <w:footnoteRef/>
      </w:r>
      <w:r>
        <w:t xml:space="preserve"> Docket No. 19970644-TP.</w:t>
      </w:r>
    </w:p>
  </w:footnote>
  <w:footnote w:id="5">
    <w:p w:rsidR="0064050C" w:rsidRDefault="0064050C" w:rsidP="0064050C">
      <w:pPr>
        <w:pStyle w:val="FootnoteText"/>
      </w:pPr>
      <w:r>
        <w:rPr>
          <w:rStyle w:val="FootnoteReference"/>
        </w:rPr>
        <w:footnoteRef/>
      </w:r>
      <w:r>
        <w:t xml:space="preserve"> Docket No. 20210070-TX.</w:t>
      </w:r>
    </w:p>
  </w:footnote>
  <w:footnote w:id="6">
    <w:p w:rsidR="0064050C" w:rsidRDefault="0064050C" w:rsidP="0064050C">
      <w:pPr>
        <w:pStyle w:val="FootnoteText"/>
      </w:pPr>
      <w:r>
        <w:rPr>
          <w:rStyle w:val="FootnoteReference"/>
        </w:rPr>
        <w:footnoteRef/>
      </w:r>
      <w:r>
        <w:t xml:space="preserve"> </w:t>
      </w:r>
      <w:r w:rsidRPr="00A872EE">
        <w:t>FCC, “</w:t>
      </w:r>
      <w:r w:rsidRPr="003949AA">
        <w:t>Windstream Designated as an ETC in RDOF-Eligible Areas in FL and NY</w:t>
      </w:r>
      <w:r w:rsidRPr="00A872EE">
        <w:t xml:space="preserve">,” </w:t>
      </w:r>
      <w:r>
        <w:t>released January 12, 2022</w:t>
      </w:r>
      <w:r w:rsidRPr="00A872EE">
        <w:t xml:space="preserve">, </w:t>
      </w:r>
      <w:hyperlink r:id="rId2" w:history="1">
        <w:r w:rsidRPr="007410E6">
          <w:rPr>
            <w:rStyle w:val="Hyperlink"/>
          </w:rPr>
          <w:t>https://www.fcc.gov/document/windstream-designated-etc-rdof-eligible-areas-fl-and-ny</w:t>
        </w:r>
      </w:hyperlink>
      <w:r>
        <w:t>, accessed September</w:t>
      </w:r>
      <w:r w:rsidRPr="00A872EE">
        <w:t xml:space="preserve"> </w:t>
      </w:r>
      <w:r>
        <w:t>26</w:t>
      </w:r>
      <w:r w:rsidRPr="00A872EE">
        <w:t>, 2023.</w:t>
      </w:r>
    </w:p>
  </w:footnote>
  <w:footnote w:id="7">
    <w:p w:rsidR="0064050C" w:rsidRDefault="0064050C" w:rsidP="0064050C">
      <w:pPr>
        <w:pStyle w:val="FootnoteText"/>
      </w:pPr>
      <w:r>
        <w:rPr>
          <w:rStyle w:val="FootnoteReference"/>
        </w:rPr>
        <w:footnoteRef/>
      </w:r>
      <w:r>
        <w:t xml:space="preserve"> Study Area Codes (SACs) are FCC-designated geographic areas within a state where federal universal service funds should be invested. Each ETC is assigned at least one SAC in each state it receives support, and each SAC is exclusive to one carrier. The ILEC Windstream Florida, LLC’s Florida-assigned SAC is 210336 and the competitive carrier Windstream Communications, LLC’s Florida-assigned SAC is 219027.</w:t>
      </w:r>
    </w:p>
  </w:footnote>
  <w:footnote w:id="8">
    <w:p w:rsidR="0064050C" w:rsidRDefault="0064050C" w:rsidP="0064050C">
      <w:pPr>
        <w:pStyle w:val="FootnoteText"/>
      </w:pPr>
      <w:r>
        <w:rPr>
          <w:rStyle w:val="FootnoteReference"/>
        </w:rPr>
        <w:footnoteRef/>
      </w:r>
      <w:r>
        <w:t xml:space="preserve"> The carriers certified were: </w:t>
      </w:r>
      <w:r w:rsidRPr="00645CE0">
        <w:t>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and Smart City Telecommunications LLC d/b/a Smart City Telecom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1 ">
      <w:r w:rsidR="00DC1E58">
        <w:t>PSC-2023-0361-FOF-TP</w:t>
      </w:r>
    </w:fldSimple>
  </w:p>
  <w:p w:rsidR="00FA6EFD" w:rsidRDefault="0064050C">
    <w:pPr>
      <w:pStyle w:val="OrderHeader"/>
    </w:pPr>
    <w:bookmarkStart w:id="11" w:name="HeaderDocketNo"/>
    <w:bookmarkEnd w:id="11"/>
    <w:r>
      <w:t>DOCKET NO. 20230076-TP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36A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6-TP"/>
  </w:docVars>
  <w:rsids>
    <w:rsidRoot w:val="0064050C"/>
    <w:rsid w:val="000022B8"/>
    <w:rsid w:val="00003883"/>
    <w:rsid w:val="00011251"/>
    <w:rsid w:val="00025C2A"/>
    <w:rsid w:val="00025C9D"/>
    <w:rsid w:val="0003433F"/>
    <w:rsid w:val="00035A8C"/>
    <w:rsid w:val="00036BDD"/>
    <w:rsid w:val="00041FFD"/>
    <w:rsid w:val="00042C99"/>
    <w:rsid w:val="00053866"/>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3C8B"/>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472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51D1"/>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270E"/>
    <w:rsid w:val="004640B3"/>
    <w:rsid w:val="00472BCC"/>
    <w:rsid w:val="00477699"/>
    <w:rsid w:val="004A25CD"/>
    <w:rsid w:val="004A26CC"/>
    <w:rsid w:val="004B2108"/>
    <w:rsid w:val="004B3A2B"/>
    <w:rsid w:val="004B70D3"/>
    <w:rsid w:val="004C312D"/>
    <w:rsid w:val="004C4DDB"/>
    <w:rsid w:val="004D2D1B"/>
    <w:rsid w:val="004D5067"/>
    <w:rsid w:val="004D6838"/>
    <w:rsid w:val="004D72BC"/>
    <w:rsid w:val="004E469D"/>
    <w:rsid w:val="004E7F4F"/>
    <w:rsid w:val="004F2DDE"/>
    <w:rsid w:val="004F4304"/>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2365"/>
    <w:rsid w:val="005D4E1B"/>
    <w:rsid w:val="005E751B"/>
    <w:rsid w:val="005F25A1"/>
    <w:rsid w:val="005F2751"/>
    <w:rsid w:val="005F3354"/>
    <w:rsid w:val="005F4AD6"/>
    <w:rsid w:val="0060005E"/>
    <w:rsid w:val="0060095B"/>
    <w:rsid w:val="00601266"/>
    <w:rsid w:val="00610221"/>
    <w:rsid w:val="00610E73"/>
    <w:rsid w:val="00615F9B"/>
    <w:rsid w:val="00616DF2"/>
    <w:rsid w:val="0062385D"/>
    <w:rsid w:val="0063168D"/>
    <w:rsid w:val="00635C79"/>
    <w:rsid w:val="0064050C"/>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36A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87C12"/>
    <w:rsid w:val="00DA4EDD"/>
    <w:rsid w:val="00DA6B78"/>
    <w:rsid w:val="00DB122B"/>
    <w:rsid w:val="00DC1D94"/>
    <w:rsid w:val="00DC1E58"/>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21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64050C"/>
    <w:rPr>
      <w:color w:val="0000FF"/>
      <w:u w:val="single"/>
    </w:rPr>
  </w:style>
  <w:style w:type="paragraph" w:customStyle="1" w:styleId="RecommendationMajorSectionHeading">
    <w:name w:val="Recommendation Major Section Heading"/>
    <w:basedOn w:val="Heading1"/>
    <w:next w:val="BodyText"/>
    <w:rsid w:val="0064050C"/>
    <w:pPr>
      <w:jc w:val="center"/>
    </w:pPr>
    <w:rPr>
      <w:rFonts w:ascii="Arial" w:hAnsi="Arial"/>
      <w:b/>
    </w:rPr>
  </w:style>
  <w:style w:type="paragraph" w:customStyle="1" w:styleId="IssueHeading">
    <w:name w:val="Issue Heading"/>
    <w:basedOn w:val="Heading1"/>
    <w:next w:val="BodyText"/>
    <w:link w:val="IssueHeadingChar"/>
    <w:qFormat/>
    <w:rsid w:val="0064050C"/>
    <w:pPr>
      <w:keepNext w:val="0"/>
    </w:pPr>
    <w:rPr>
      <w:rFonts w:ascii="Arial" w:hAnsi="Arial"/>
      <w:b/>
      <w:i/>
    </w:rPr>
  </w:style>
  <w:style w:type="character" w:customStyle="1" w:styleId="IssueHeadingChar">
    <w:name w:val="Issue Heading Char"/>
    <w:link w:val="IssueHeading"/>
    <w:rsid w:val="0064050C"/>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64050C"/>
    <w:pPr>
      <w:keepNext w:val="0"/>
    </w:pPr>
    <w:rPr>
      <w:rFonts w:ascii="Arial" w:hAnsi="Arial"/>
      <w:b/>
      <w:i/>
    </w:rPr>
  </w:style>
  <w:style w:type="character" w:customStyle="1" w:styleId="IssueSubsectionHeadingChar">
    <w:name w:val="Issue Subsection Heading Char"/>
    <w:link w:val="IssueSubsectionHeading"/>
    <w:rsid w:val="0064050C"/>
    <w:rPr>
      <w:rFonts w:ascii="Arial" w:hAnsi="Arial" w:cs="Arial"/>
      <w:b/>
      <w:bCs/>
      <w:i/>
      <w:iCs/>
      <w:sz w:val="24"/>
      <w:szCs w:val="28"/>
    </w:rPr>
  </w:style>
  <w:style w:type="paragraph" w:styleId="BalloonText">
    <w:name w:val="Balloon Text"/>
    <w:basedOn w:val="Normal"/>
    <w:link w:val="BalloonTextChar"/>
    <w:semiHidden/>
    <w:unhideWhenUsed/>
    <w:rsid w:val="005F25A1"/>
    <w:rPr>
      <w:rFonts w:ascii="Segoe UI" w:hAnsi="Segoe UI" w:cs="Segoe UI"/>
      <w:sz w:val="18"/>
      <w:szCs w:val="18"/>
    </w:rPr>
  </w:style>
  <w:style w:type="character" w:customStyle="1" w:styleId="BalloonTextChar">
    <w:name w:val="Balloon Text Char"/>
    <w:basedOn w:val="DefaultParagraphFont"/>
    <w:link w:val="BalloonText"/>
    <w:semiHidden/>
    <w:rsid w:val="005F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cc.gov/document/windstream-designated-etc-rdof-eligible-areas-fl-and-ny" TargetMode="External"/><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2023-11-29T13:57:00Z</dcterms:created>
  <dcterms:modified xsi:type="dcterms:W3CDTF">2023-11-29T14:57:00Z</dcterms:modified>
</cp:coreProperties>
</file>