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03A1" w:rsidRDefault="006B03A1">
      <w:pPr>
        <w:pStyle w:val="PScCenterCaps"/>
        <w:rPr>
          <w:lang w:val="en-US"/>
        </w:rPr>
      </w:pPr>
      <w:r>
        <w:rPr>
          <w:lang w:val="en-US"/>
        </w:rPr>
        <w:fldChar w:fldCharType="begin"/>
      </w:r>
      <w:r>
        <w:rPr>
          <w:lang w:val="en-US"/>
        </w:rPr>
        <w:instrText xml:space="preserve"> SEQ CHAPTER \h \r 1</w:instrText>
      </w:r>
      <w:r>
        <w:rPr>
          <w:lang w:val="en-US"/>
        </w:rPr>
        <w:fldChar w:fldCharType="end"/>
      </w:r>
      <w:r>
        <w:rPr>
          <w:lang w:val="en-US"/>
        </w:rPr>
        <w:t>BEFORE THE FLORIDA PUBLIC SERVICE COMMISSION</w:t>
      </w:r>
    </w:p>
    <w:p w:rsidR="006B03A1" w:rsidRDefault="006B03A1">
      <w:pPr>
        <w:pStyle w:val="PScCenterCaps"/>
        <w:rPr>
          <w:lang w:val="en-US"/>
        </w:rPr>
      </w:pPr>
    </w:p>
    <w:p w:rsidR="006B03A1" w:rsidRDefault="006B03A1">
      <w:pPr>
        <w:pStyle w:val="PScCenterCaps"/>
        <w:rPr>
          <w:lang w:val="en-US"/>
        </w:rPr>
      </w:pPr>
    </w:p>
    <w:p w:rsidR="006B03A1" w:rsidRDefault="005B2F5B">
      <w:pPr>
        <w:pStyle w:val="PScCenterCaps"/>
        <w:rPr>
          <w:u w:val="single"/>
          <w:lang w:val="en-US"/>
        </w:rPr>
      </w:pPr>
      <w:r>
        <w:rPr>
          <w:u w:val="single"/>
          <w:lang w:val="en-US"/>
        </w:rPr>
        <w:t>Notice of DEVELOPMENT OF RULEMAKING</w:t>
      </w:r>
    </w:p>
    <w:p w:rsidR="006B03A1" w:rsidRDefault="006B03A1">
      <w:pPr>
        <w:pStyle w:val="PScCenterCaps"/>
        <w:rPr>
          <w:lang w:val="en-US"/>
        </w:rPr>
      </w:pPr>
    </w:p>
    <w:p w:rsidR="006B03A1" w:rsidRDefault="006B03A1">
      <w:pPr>
        <w:pStyle w:val="PScCenterCaps"/>
        <w:rPr>
          <w:lang w:val="en-US"/>
        </w:rPr>
      </w:pPr>
      <w:r>
        <w:rPr>
          <w:lang w:val="en-US"/>
        </w:rPr>
        <w:t>TO</w:t>
      </w:r>
    </w:p>
    <w:p w:rsidR="006B03A1" w:rsidRDefault="006B03A1">
      <w:pPr>
        <w:pStyle w:val="PScCenterCaps"/>
        <w:rPr>
          <w:lang w:val="en-US"/>
        </w:rPr>
      </w:pPr>
    </w:p>
    <w:p w:rsidR="006B03A1" w:rsidRDefault="005B2F5B">
      <w:pPr>
        <w:pStyle w:val="PScCenterCaps"/>
        <w:rPr>
          <w:lang w:val="en-US"/>
        </w:rPr>
      </w:pPr>
      <w:r>
        <w:rPr>
          <w:lang w:val="en-US"/>
        </w:rPr>
        <w:t>all electric utilities,</w:t>
      </w:r>
    </w:p>
    <w:p w:rsidR="005B2F5B" w:rsidRDefault="005B2F5B">
      <w:pPr>
        <w:pStyle w:val="PScCenterCaps"/>
        <w:rPr>
          <w:lang w:val="en-US"/>
        </w:rPr>
      </w:pPr>
    </w:p>
    <w:p w:rsidR="005B2F5B" w:rsidRDefault="005B2F5B">
      <w:pPr>
        <w:pStyle w:val="PScCenterCaps"/>
        <w:rPr>
          <w:lang w:val="en-US"/>
        </w:rPr>
      </w:pPr>
      <w:r>
        <w:rPr>
          <w:lang w:val="en-US"/>
        </w:rPr>
        <w:t>the office of public counsel</w:t>
      </w:r>
    </w:p>
    <w:p w:rsidR="006B03A1" w:rsidRDefault="006B03A1">
      <w:pPr>
        <w:pStyle w:val="PScCenterCaps"/>
        <w:rPr>
          <w:lang w:val="en-US"/>
        </w:rPr>
      </w:pPr>
    </w:p>
    <w:p w:rsidR="006B03A1" w:rsidRDefault="006B03A1">
      <w:pPr>
        <w:pStyle w:val="PScCenterCaps"/>
        <w:rPr>
          <w:lang w:val="en-US"/>
        </w:rPr>
      </w:pPr>
      <w:smartTag w:uri="urn:schemas-microsoft-com:office:smarttags" w:element="State">
        <w:r>
          <w:rPr>
            <w:lang w:val="en-US"/>
          </w:rPr>
          <w:t>AND</w:t>
        </w:r>
      </w:smartTag>
    </w:p>
    <w:p w:rsidR="006B03A1" w:rsidRDefault="006B03A1">
      <w:pPr>
        <w:pStyle w:val="PScCenterCaps"/>
        <w:rPr>
          <w:lang w:val="en-US"/>
        </w:rPr>
      </w:pPr>
    </w:p>
    <w:p w:rsidR="006B03A1" w:rsidRDefault="006B03A1">
      <w:pPr>
        <w:pStyle w:val="PScCenterCaps"/>
        <w:rPr>
          <w:lang w:val="en-US"/>
        </w:rPr>
      </w:pPr>
      <w:smartTag w:uri="urn:schemas-microsoft-com:office:smarttags" w:element="State">
        <w:r>
          <w:rPr>
            <w:lang w:val="en-US"/>
          </w:rPr>
          <w:t>ALL</w:t>
        </w:r>
      </w:smartTag>
      <w:r>
        <w:rPr>
          <w:lang w:val="en-US"/>
        </w:rPr>
        <w:t xml:space="preserve"> OTHER INTERESTED PERSONS</w:t>
      </w:r>
    </w:p>
    <w:p w:rsidR="006B03A1" w:rsidRDefault="006B03A1">
      <w:pPr>
        <w:pStyle w:val="PScCenterCaps"/>
        <w:rPr>
          <w:lang w:val="en-US"/>
        </w:rPr>
      </w:pPr>
    </w:p>
    <w:p w:rsidR="006B03A1" w:rsidRDefault="005B2F5B">
      <w:pPr>
        <w:pStyle w:val="PScCenterCaps"/>
        <w:rPr>
          <w:lang w:val="en-US"/>
        </w:rPr>
      </w:pPr>
      <w:r>
        <w:rPr>
          <w:lang w:val="en-US"/>
        </w:rPr>
        <w:t>Undocketed</w:t>
      </w:r>
    </w:p>
    <w:p w:rsidR="005B2F5B" w:rsidRDefault="005B2F5B">
      <w:pPr>
        <w:pStyle w:val="PScCenterCaps"/>
        <w:rPr>
          <w:lang w:val="en-US"/>
        </w:rPr>
      </w:pPr>
    </w:p>
    <w:p w:rsidR="005B2F5B" w:rsidRDefault="005B2F5B">
      <w:pPr>
        <w:pStyle w:val="PScCenterCaps"/>
        <w:rPr>
          <w:lang w:val="en-US"/>
        </w:rPr>
      </w:pPr>
      <w:r>
        <w:rPr>
          <w:lang w:val="en-US"/>
        </w:rPr>
        <w:t>IN RE: AMENDMENT OF RULE 25-6.0183, f.a.c., eLECTRIC uTILITY pROCEDURES FOR GENERATING CAPACITY SHORTAGE EMERGENCIES</w:t>
      </w:r>
    </w:p>
    <w:p w:rsidR="006B03A1" w:rsidRDefault="006B03A1">
      <w:pPr>
        <w:pStyle w:val="PScCenterCaps"/>
        <w:rPr>
          <w:lang w:val="en-US"/>
        </w:rPr>
      </w:pPr>
    </w:p>
    <w:p w:rsidR="006B03A1" w:rsidRPr="00094E5E" w:rsidRDefault="006B03A1">
      <w:pPr>
        <w:pStyle w:val="PSCCenter"/>
      </w:pPr>
      <w:r>
        <w:t xml:space="preserve">ISSUED: </w:t>
      </w:r>
      <w:bookmarkStart w:id="0" w:name="issueDate"/>
      <w:bookmarkEnd w:id="0"/>
      <w:r w:rsidR="00094E5E">
        <w:rPr>
          <w:u w:val="single"/>
        </w:rPr>
        <w:t>February 12, 2024</w:t>
      </w:r>
    </w:p>
    <w:p w:rsidR="006B03A1" w:rsidRDefault="006B03A1">
      <w:pPr>
        <w:rPr>
          <w:rStyle w:val="PSCUnderline"/>
        </w:rPr>
      </w:pPr>
    </w:p>
    <w:p w:rsidR="006B03A1" w:rsidRDefault="006B03A1"/>
    <w:p w:rsidR="005B2F5B" w:rsidRDefault="005B2F5B" w:rsidP="005B2F5B">
      <w:pPr>
        <w:tabs>
          <w:tab w:val="left" w:pos="-1124"/>
          <w:tab w:val="left" w:pos="-720"/>
          <w:tab w:val="left" w:pos="0"/>
          <w:tab w:val="left" w:pos="720"/>
          <w:tab w:val="left" w:pos="1440"/>
          <w:tab w:val="left" w:pos="2880"/>
          <w:tab w:val="left" w:pos="4680"/>
          <w:tab w:val="left" w:pos="5472"/>
        </w:tabs>
        <w:ind w:firstLine="720"/>
        <w:jc w:val="both"/>
      </w:pPr>
      <w:r>
        <w:t>NOTICE is hereby given pursuant to Section 120.54, Florida Statutes, that the Florida Public Service Commission staff has initiated rulemaking to amend Rule 25-6.0183, Florida Administrative Code, pertaining to electric utility procedures for generating capacity shortage emergencies, to update the rule with the most current Florida Reliability Coordinating Council (FRCC) Generating Capacity Shortage Plan, which is incorporated into the rule.</w:t>
      </w:r>
    </w:p>
    <w:p w:rsidR="005B2F5B" w:rsidRDefault="005B2F5B" w:rsidP="005B2F5B">
      <w:pPr>
        <w:tabs>
          <w:tab w:val="left" w:pos="-1124"/>
          <w:tab w:val="left" w:pos="-720"/>
          <w:tab w:val="left" w:pos="0"/>
          <w:tab w:val="left" w:pos="720"/>
          <w:tab w:val="left" w:pos="1440"/>
          <w:tab w:val="left" w:pos="2880"/>
          <w:tab w:val="left" w:pos="4680"/>
          <w:tab w:val="left" w:pos="5472"/>
        </w:tabs>
        <w:jc w:val="both"/>
      </w:pPr>
    </w:p>
    <w:p w:rsidR="005B2F5B" w:rsidRDefault="005B2F5B" w:rsidP="005B2F5B">
      <w:pPr>
        <w:tabs>
          <w:tab w:val="left" w:pos="-1124"/>
          <w:tab w:val="left" w:pos="-720"/>
          <w:tab w:val="left" w:pos="0"/>
          <w:tab w:val="left" w:pos="720"/>
          <w:tab w:val="left" w:pos="1440"/>
          <w:tab w:val="left" w:pos="2880"/>
          <w:tab w:val="left" w:pos="4680"/>
          <w:tab w:val="left" w:pos="5472"/>
        </w:tabs>
        <w:jc w:val="both"/>
      </w:pPr>
      <w:r>
        <w:tab/>
        <w:t>The attached Notice of Development of Rulemaking appeared in the February 12, 2024 edition of the Florida Administrative Register (Volume 50, Number 29).  If requested in writing and not deemed unnecessary by the agency head, a rule development workshop will be scheduled and noticed in the next available Florida Administrative Register. Written requests for a rule development workshop must be submitted to Jon Rubottom, Office of the General Counsel, c/o Florida Public Service Commission, 2540 Shumard Oak Boulevard, Tallahassee, FL 32399-0850, 850-413-6199, jrubotto</w:t>
      </w:r>
      <w:r w:rsidRPr="00BA47B8">
        <w:t>@psc.state.fl.us</w:t>
      </w:r>
      <w:r>
        <w:t xml:space="preserve"> by February 26, 2024.  A copy of the preliminary draft rule is attached.</w:t>
      </w:r>
    </w:p>
    <w:p w:rsidR="006B03A1" w:rsidRDefault="006B03A1"/>
    <w:p w:rsidR="006B03A1" w:rsidRDefault="006B03A1"/>
    <w:p w:rsidR="006B03A1" w:rsidRDefault="006B03A1" w:rsidP="00094E5E">
      <w:pPr>
        <w:pStyle w:val="NoticeBody"/>
        <w:keepNext/>
      </w:pPr>
      <w:bookmarkStart w:id="1" w:name="VisualAids"/>
      <w:bookmarkEnd w:id="1"/>
      <w:r>
        <w:lastRenderedPageBreak/>
        <w:tab/>
        <w:t xml:space="preserve">By DIRECTION of the Florida Public Service Commission this </w:t>
      </w:r>
      <w:bookmarkStart w:id="2" w:name="replaceDate"/>
      <w:bookmarkEnd w:id="2"/>
      <w:r w:rsidR="00094E5E">
        <w:rPr>
          <w:u w:val="single"/>
        </w:rPr>
        <w:t>12th</w:t>
      </w:r>
      <w:r w:rsidR="00094E5E">
        <w:t xml:space="preserve"> day of </w:t>
      </w:r>
      <w:r w:rsidR="00094E5E">
        <w:rPr>
          <w:u w:val="single"/>
        </w:rPr>
        <w:t>February</w:t>
      </w:r>
      <w:r w:rsidR="00094E5E">
        <w:t xml:space="preserve">, </w:t>
      </w:r>
      <w:r w:rsidR="00094E5E">
        <w:rPr>
          <w:u w:val="single"/>
        </w:rPr>
        <w:t>2024</w:t>
      </w:r>
      <w:r w:rsidR="00094E5E">
        <w:t>.</w:t>
      </w:r>
      <w:r>
        <w:t xml:space="preserve"> </w:t>
      </w:r>
    </w:p>
    <w:p w:rsidR="006B03A1" w:rsidRDefault="006B03A1">
      <w:pPr>
        <w:keepNext/>
      </w:pPr>
    </w:p>
    <w:p w:rsidR="006B03A1" w:rsidRDefault="006B03A1">
      <w:pPr>
        <w:keepNext/>
      </w:pPr>
    </w:p>
    <w:tbl>
      <w:tblPr>
        <w:tblW w:w="4720" w:type="dxa"/>
        <w:tblInd w:w="3800" w:type="dxa"/>
        <w:tblLook w:val="01E0" w:firstRow="1" w:lastRow="1" w:firstColumn="1" w:lastColumn="1" w:noHBand="0" w:noVBand="0"/>
      </w:tblPr>
      <w:tblGrid>
        <w:gridCol w:w="673"/>
        <w:gridCol w:w="4047"/>
      </w:tblGrid>
      <w:tr w:rsidR="006B03A1" w:rsidTr="007A70DC">
        <w:trPr>
          <w:cantSplit/>
        </w:trPr>
        <w:tc>
          <w:tcPr>
            <w:tcW w:w="720" w:type="dxa"/>
            <w:shd w:val="clear" w:color="auto" w:fill="auto"/>
          </w:tcPr>
          <w:p w:rsidR="006B03A1" w:rsidRDefault="006B03A1" w:rsidP="007A70DC">
            <w:pPr>
              <w:keepNext/>
            </w:pPr>
          </w:p>
        </w:tc>
        <w:tc>
          <w:tcPr>
            <w:tcW w:w="4320" w:type="dxa"/>
            <w:tcBorders>
              <w:bottom w:val="single" w:sz="4" w:space="0" w:color="auto"/>
            </w:tcBorders>
            <w:shd w:val="clear" w:color="auto" w:fill="auto"/>
          </w:tcPr>
          <w:p w:rsidR="006B03A1" w:rsidRDefault="004A5275" w:rsidP="007A70DC">
            <w:pPr>
              <w:keepNext/>
            </w:pPr>
            <w:bookmarkStart w:id="3" w:name="signature"/>
            <w:bookmarkEnd w:id="3"/>
            <w:r>
              <w:t>/s/ Adam J. Teitzman</w:t>
            </w:r>
            <w:bookmarkStart w:id="4" w:name="_GoBack"/>
            <w:bookmarkEnd w:id="4"/>
          </w:p>
        </w:tc>
      </w:tr>
      <w:tr w:rsidR="006B03A1" w:rsidTr="007A70DC">
        <w:trPr>
          <w:cantSplit/>
        </w:trPr>
        <w:tc>
          <w:tcPr>
            <w:tcW w:w="720" w:type="dxa"/>
            <w:shd w:val="clear" w:color="auto" w:fill="auto"/>
          </w:tcPr>
          <w:p w:rsidR="006B03A1" w:rsidRDefault="006B03A1" w:rsidP="007A70DC">
            <w:pPr>
              <w:keepNext/>
            </w:pPr>
          </w:p>
        </w:tc>
        <w:tc>
          <w:tcPr>
            <w:tcW w:w="4320" w:type="dxa"/>
            <w:tcBorders>
              <w:top w:val="single" w:sz="4" w:space="0" w:color="auto"/>
            </w:tcBorders>
            <w:shd w:val="clear" w:color="auto" w:fill="auto"/>
          </w:tcPr>
          <w:p w:rsidR="006B03A1" w:rsidRDefault="008955A0" w:rsidP="007A70DC">
            <w:pPr>
              <w:keepNext/>
            </w:pPr>
            <w:r w:rsidRPr="008955A0">
              <w:t>ADAM J. TEITZMAN</w:t>
            </w:r>
          </w:p>
          <w:p w:rsidR="006B03A1" w:rsidRDefault="006B03A1" w:rsidP="007A70DC">
            <w:pPr>
              <w:keepNext/>
            </w:pPr>
            <w:r>
              <w:t>Commission Clerk</w:t>
            </w:r>
          </w:p>
        </w:tc>
      </w:tr>
    </w:tbl>
    <w:p w:rsidR="006B03A1" w:rsidRDefault="006B03A1">
      <w:pPr>
        <w:pStyle w:val="NoticeSigInfo"/>
        <w:keepNext/>
      </w:pPr>
      <w:r>
        <w:t>Florida Public Service Commission</w:t>
      </w:r>
    </w:p>
    <w:p w:rsidR="006B03A1" w:rsidRDefault="006B03A1">
      <w:pPr>
        <w:pStyle w:val="NoticeSigInfo"/>
        <w:keepNext/>
      </w:pPr>
      <w:r>
        <w:t>2540 Shumard Oak Boulevard</w:t>
      </w:r>
    </w:p>
    <w:p w:rsidR="006B03A1" w:rsidRDefault="006B03A1">
      <w:pPr>
        <w:pStyle w:val="NoticeSigInfo"/>
        <w:keepNext/>
      </w:pPr>
      <w:r>
        <w:t>Tallahassee, Florida  32399</w:t>
      </w:r>
    </w:p>
    <w:p w:rsidR="006B03A1" w:rsidRDefault="006B03A1">
      <w:pPr>
        <w:pStyle w:val="NoticeSigInfo"/>
        <w:keepNext/>
      </w:pPr>
      <w:r>
        <w:t>(850) 413-6770</w:t>
      </w:r>
    </w:p>
    <w:p w:rsidR="006B03A1" w:rsidRDefault="006B03A1">
      <w:pPr>
        <w:pStyle w:val="NoticeSigInfo"/>
        <w:keepNext/>
      </w:pPr>
      <w:r>
        <w:t>www.floridapsc.com</w:t>
      </w:r>
    </w:p>
    <w:p w:rsidR="006B03A1" w:rsidRDefault="006B03A1">
      <w:pPr>
        <w:keepNext/>
      </w:pPr>
    </w:p>
    <w:p w:rsidR="006B03A1" w:rsidRDefault="006B03A1">
      <w:pPr>
        <w:pStyle w:val="NoticeSigInfo"/>
        <w:keepNext/>
      </w:pPr>
      <w:r>
        <w:t>Copies furnished:  A copy of this document is provided to the parties of record at the time of issuance and, if applicable, interested persons.</w:t>
      </w:r>
    </w:p>
    <w:p w:rsidR="006B03A1" w:rsidRDefault="006B03A1">
      <w:pPr>
        <w:keepNext/>
      </w:pPr>
    </w:p>
    <w:p w:rsidR="006B03A1" w:rsidRDefault="006B03A1">
      <w:pPr>
        <w:keepNext/>
      </w:pPr>
    </w:p>
    <w:p w:rsidR="005B2F5B" w:rsidRDefault="005B2F5B">
      <w:pPr>
        <w:keepNext/>
      </w:pPr>
      <w:r>
        <w:t>JHR</w:t>
      </w:r>
      <w:r w:rsidR="006B03A1">
        <w:t xml:space="preserve">  </w:t>
      </w:r>
    </w:p>
    <w:p w:rsidR="005B2F5B" w:rsidRDefault="005B2F5B">
      <w:r>
        <w:br w:type="page"/>
      </w:r>
    </w:p>
    <w:p w:rsidR="005B2F5B" w:rsidRPr="00C7127F" w:rsidRDefault="005B2F5B" w:rsidP="005B2F5B">
      <w:pPr>
        <w:jc w:val="center"/>
      </w:pPr>
      <w:r w:rsidRPr="00C7127F">
        <w:t>Notice of Development of Rulemaking</w:t>
      </w:r>
    </w:p>
    <w:p w:rsidR="005B2F5B" w:rsidRPr="00A97C2A" w:rsidRDefault="005B2F5B" w:rsidP="005B2F5B">
      <w:pPr>
        <w:rPr>
          <w:color w:val="000000"/>
          <w:sz w:val="20"/>
          <w:szCs w:val="20"/>
        </w:rPr>
      </w:pPr>
    </w:p>
    <w:p w:rsidR="005B2F5B" w:rsidRPr="00A97C2A" w:rsidRDefault="004A5275" w:rsidP="005B2F5B">
      <w:pPr>
        <w:rPr>
          <w:color w:val="000000"/>
          <w:sz w:val="20"/>
          <w:szCs w:val="20"/>
        </w:rPr>
      </w:pPr>
      <w:hyperlink r:id="rId7" w:tgtFrame="department" w:history="1">
        <w:r w:rsidR="005B2F5B" w:rsidRPr="00A97C2A">
          <w:rPr>
            <w:color w:val="000000"/>
            <w:sz w:val="20"/>
            <w:szCs w:val="20"/>
          </w:rPr>
          <w:t>PUBLIC SERVICE COMMISSION</w:t>
        </w:r>
      </w:hyperlink>
    </w:p>
    <w:p w:rsidR="005B2F5B" w:rsidRPr="00A97C2A" w:rsidRDefault="005B2F5B" w:rsidP="005B2F5B">
      <w:pPr>
        <w:rPr>
          <w:color w:val="000000"/>
          <w:sz w:val="20"/>
          <w:szCs w:val="20"/>
        </w:rPr>
      </w:pPr>
      <w:r w:rsidRPr="00A97C2A">
        <w:rPr>
          <w:color w:val="000000"/>
          <w:sz w:val="20"/>
          <w:szCs w:val="20"/>
        </w:rPr>
        <w:t>RULE NO.: RULE TITLE:</w:t>
      </w:r>
      <w:r w:rsidRPr="00A97C2A">
        <w:rPr>
          <w:color w:val="000000"/>
          <w:sz w:val="20"/>
          <w:szCs w:val="20"/>
        </w:rPr>
        <w:br/>
      </w:r>
      <w:hyperlink r:id="rId8" w:tgtFrame="ruleNo" w:history="1">
        <w:r w:rsidRPr="00A97C2A">
          <w:rPr>
            <w:color w:val="000000"/>
            <w:sz w:val="20"/>
            <w:szCs w:val="20"/>
          </w:rPr>
          <w:t>25-6.0183</w:t>
        </w:r>
      </w:hyperlink>
      <w:r w:rsidRPr="00A97C2A">
        <w:rPr>
          <w:color w:val="000000"/>
          <w:sz w:val="20"/>
          <w:szCs w:val="20"/>
        </w:rPr>
        <w:t>: Electric Utility Procedures for Generating Capacity Shortage Emergencies</w:t>
      </w:r>
      <w:r w:rsidRPr="00A97C2A">
        <w:rPr>
          <w:color w:val="000000"/>
          <w:sz w:val="20"/>
          <w:szCs w:val="20"/>
        </w:rPr>
        <w:br/>
        <w:t>PURPOSE AND EFFECT: To update the rule with the most current Florida Reliability Coordinating Council (FRCC) Generating Capacity Shortage Plan, which is incorporated into the rule.</w:t>
      </w:r>
      <w:r w:rsidRPr="00A97C2A">
        <w:rPr>
          <w:color w:val="000000"/>
          <w:sz w:val="20"/>
          <w:szCs w:val="20"/>
        </w:rPr>
        <w:br/>
        <w:t>SUBJECT AREA TO BE ADDRESSED: FRCC Generating Capacity Shortage Plan for electric utilities</w:t>
      </w:r>
      <w:r w:rsidRPr="00A97C2A">
        <w:rPr>
          <w:color w:val="000000"/>
          <w:sz w:val="20"/>
          <w:szCs w:val="20"/>
        </w:rPr>
        <w:br/>
        <w:t xml:space="preserve">RULEMAKING AUTHORITY: </w:t>
      </w:r>
      <w:hyperlink r:id="rId9" w:tgtFrame="statute" w:history="1">
        <w:r w:rsidRPr="00A97C2A">
          <w:rPr>
            <w:color w:val="000000"/>
            <w:sz w:val="20"/>
            <w:szCs w:val="20"/>
          </w:rPr>
          <w:t>350.127(2)</w:t>
        </w:r>
      </w:hyperlink>
      <w:r w:rsidRPr="00A97C2A">
        <w:rPr>
          <w:color w:val="000000"/>
          <w:sz w:val="20"/>
          <w:szCs w:val="20"/>
        </w:rPr>
        <w:t xml:space="preserve">, </w:t>
      </w:r>
      <w:hyperlink r:id="rId10" w:tgtFrame="statute" w:history="1">
        <w:r w:rsidRPr="00A97C2A">
          <w:rPr>
            <w:color w:val="000000"/>
            <w:sz w:val="20"/>
            <w:szCs w:val="20"/>
          </w:rPr>
          <w:t>366.05</w:t>
        </w:r>
      </w:hyperlink>
      <w:r w:rsidRPr="00A97C2A">
        <w:rPr>
          <w:color w:val="000000"/>
          <w:sz w:val="20"/>
          <w:szCs w:val="20"/>
        </w:rPr>
        <w:t>, F.S.</w:t>
      </w:r>
      <w:r w:rsidRPr="00A97C2A">
        <w:rPr>
          <w:color w:val="000000"/>
          <w:sz w:val="20"/>
          <w:szCs w:val="20"/>
        </w:rPr>
        <w:br/>
        <w:t xml:space="preserve">LAW IMPLEMENTED: </w:t>
      </w:r>
      <w:hyperlink r:id="rId11" w:tgtFrame="statute" w:history="1">
        <w:r w:rsidRPr="00A97C2A">
          <w:rPr>
            <w:color w:val="000000"/>
            <w:sz w:val="20"/>
            <w:szCs w:val="20"/>
          </w:rPr>
          <w:t>366.04(2)(c)</w:t>
        </w:r>
      </w:hyperlink>
      <w:r w:rsidRPr="00A97C2A">
        <w:rPr>
          <w:color w:val="000000"/>
          <w:sz w:val="20"/>
          <w:szCs w:val="20"/>
        </w:rPr>
        <w:t xml:space="preserve">, </w:t>
      </w:r>
      <w:hyperlink r:id="rId12" w:tgtFrame="statute" w:history="1">
        <w:r w:rsidRPr="00A97C2A">
          <w:rPr>
            <w:color w:val="000000"/>
            <w:sz w:val="20"/>
            <w:szCs w:val="20"/>
          </w:rPr>
          <w:t>366.04(2)(f)</w:t>
        </w:r>
      </w:hyperlink>
      <w:r w:rsidRPr="00A97C2A">
        <w:rPr>
          <w:color w:val="000000"/>
          <w:sz w:val="20"/>
          <w:szCs w:val="20"/>
        </w:rPr>
        <w:t xml:space="preserve">, </w:t>
      </w:r>
      <w:hyperlink r:id="rId13" w:tgtFrame="statute" w:history="1">
        <w:r w:rsidRPr="00A97C2A">
          <w:rPr>
            <w:color w:val="000000"/>
            <w:sz w:val="20"/>
            <w:szCs w:val="20"/>
          </w:rPr>
          <w:t>366.04(5)</w:t>
        </w:r>
      </w:hyperlink>
      <w:r w:rsidRPr="00A97C2A">
        <w:rPr>
          <w:color w:val="000000"/>
          <w:sz w:val="20"/>
          <w:szCs w:val="20"/>
        </w:rPr>
        <w:t>, F.S.</w:t>
      </w:r>
      <w:r w:rsidRPr="00A97C2A">
        <w:rPr>
          <w:color w:val="000000"/>
          <w:sz w:val="20"/>
          <w:szCs w:val="20"/>
        </w:rPr>
        <w:br/>
        <w:t>IF REQUESTED IN WRITING AND NOT DEEMED UNNECESSARY BY THE AGENCY HEAD, A RULE DEVELOPMENT WORKSHOP WILL BE NOTICED IN THE NEXT AVAILABLE FLORIDA ADMINISTRATIVE REGISTER.</w:t>
      </w:r>
      <w:r w:rsidRPr="00A97C2A">
        <w:rPr>
          <w:color w:val="000000"/>
          <w:sz w:val="20"/>
          <w:szCs w:val="20"/>
        </w:rPr>
        <w:br/>
        <w:t>THE PERSON TO BE CONTACTED REGARDING THE PROPOSED RULE DEVELOPMENT AND A COPY OF THE PRELIMINARY DRAFT, IF AVAILABLE, IS: Jon Rubottom, Office of the General Counsel, c/o Florida Public Service Commission, 2540 Shumard Oak Blvd., Tallahassee, FL 32399-0850, (850)413-6199, jrubotto@psc.state.fl.us.</w:t>
      </w:r>
      <w:r w:rsidRPr="00A97C2A">
        <w:rPr>
          <w:color w:val="000000"/>
          <w:sz w:val="20"/>
          <w:szCs w:val="20"/>
        </w:rPr>
        <w:br/>
      </w:r>
      <w:r w:rsidRPr="00A97C2A">
        <w:rPr>
          <w:color w:val="000000"/>
          <w:sz w:val="20"/>
          <w:szCs w:val="20"/>
        </w:rPr>
        <w:br/>
        <w:t>THE PRELIMINARY TEXT OF THE PROPOSED RULE DEVELOPMENT IS AVAILABLE AT NO CHARGE FROM THE CONTACT PERSON LISTED ABOVE.</w:t>
      </w:r>
    </w:p>
    <w:p w:rsidR="005B2F5B" w:rsidRDefault="005B2F5B" w:rsidP="005B2F5B"/>
    <w:p w:rsidR="005B2F5B" w:rsidRDefault="005B2F5B">
      <w:pPr>
        <w:keepNext/>
        <w:sectPr w:rsidR="005B2F5B">
          <w:headerReference w:type="default" r:id="rId14"/>
          <w:pgSz w:w="12240" w:h="15840" w:code="1"/>
          <w:pgMar w:top="1440" w:right="1440" w:bottom="2160" w:left="1440" w:header="1440" w:footer="720" w:gutter="0"/>
          <w:cols w:space="720"/>
          <w:titlePg/>
          <w:docGrid w:linePitch="360"/>
        </w:sectPr>
      </w:pPr>
    </w:p>
    <w:p w:rsidR="00E42319" w:rsidRPr="00403349" w:rsidRDefault="00E42319" w:rsidP="00403349">
      <w:pPr>
        <w:pStyle w:val="Rule"/>
        <w:rPr>
          <w:b/>
        </w:rPr>
      </w:pPr>
      <w:r>
        <w:rPr>
          <w:b/>
        </w:rPr>
        <w:t xml:space="preserve">      </w:t>
      </w:r>
      <w:r w:rsidRPr="00403349">
        <w:rPr>
          <w:b/>
        </w:rPr>
        <w:t>25-6.0183</w:t>
      </w:r>
      <w:r w:rsidRPr="00403349">
        <w:t xml:space="preserve"> </w:t>
      </w:r>
      <w:r w:rsidRPr="00403349">
        <w:rPr>
          <w:b/>
        </w:rPr>
        <w:t>Electric Utility Procedures for Generating Capacity Shortage Emergencies.</w:t>
      </w:r>
    </w:p>
    <w:p w:rsidR="00E42319" w:rsidRPr="00403349" w:rsidRDefault="00E42319" w:rsidP="00403349">
      <w:pPr>
        <w:pStyle w:val="Rule"/>
      </w:pPr>
      <w:r w:rsidRPr="00403349">
        <w:t xml:space="preserve">The </w:t>
      </w:r>
      <w:r w:rsidRPr="00DF52E4">
        <w:rPr>
          <w:u w:val="single"/>
        </w:rPr>
        <w:t>plan to address generating capacity shortage emergencies within Florida</w:t>
      </w:r>
      <w:r w:rsidRPr="00403349">
        <w:t xml:space="preserve"> </w:t>
      </w:r>
      <w:r w:rsidRPr="00DF52E4">
        <w:rPr>
          <w:strike/>
        </w:rPr>
        <w:t>Commission adopts</w:t>
      </w:r>
      <w:r w:rsidRPr="00403349">
        <w:t xml:space="preserve"> </w:t>
      </w:r>
      <w:r w:rsidRPr="00DF52E4">
        <w:rPr>
          <w:u w:val="single"/>
        </w:rPr>
        <w:t>prescribed by the Florida Reliability</w:t>
      </w:r>
      <w:r>
        <w:rPr>
          <w:u w:val="single"/>
        </w:rPr>
        <w:t xml:space="preserve"> Coordinating Council in</w:t>
      </w:r>
      <w:r>
        <w:t xml:space="preserve"> </w:t>
      </w:r>
      <w:r w:rsidRPr="00403349">
        <w:t xml:space="preserve">the FRCC Generating Capacity Shortage Plan, FRCC-MS-OPRC-015, Effective Date: </w:t>
      </w:r>
      <w:r w:rsidRPr="00403349">
        <w:rPr>
          <w:u w:val="single"/>
        </w:rPr>
        <w:t>November 1, 2023</w:t>
      </w:r>
      <w:r w:rsidRPr="00403349">
        <w:t xml:space="preserve"> </w:t>
      </w:r>
      <w:r w:rsidRPr="00403349">
        <w:rPr>
          <w:strike/>
        </w:rPr>
        <w:t>December 15, 2016</w:t>
      </w:r>
      <w:r w:rsidRPr="00403349">
        <w:t xml:space="preserve">, Version: </w:t>
      </w:r>
      <w:r w:rsidRPr="00403349">
        <w:rPr>
          <w:u w:val="single"/>
        </w:rPr>
        <w:t>18</w:t>
      </w:r>
      <w:r w:rsidRPr="00403349">
        <w:t xml:space="preserve"> </w:t>
      </w:r>
      <w:r w:rsidRPr="00403349">
        <w:rPr>
          <w:strike/>
        </w:rPr>
        <w:t>8</w:t>
      </w:r>
      <w:r w:rsidRPr="00403349">
        <w:t xml:space="preserve">, </w:t>
      </w:r>
      <w:r w:rsidRPr="00DF52E4">
        <w:rPr>
          <w:strike/>
        </w:rPr>
        <w:t>which</w:t>
      </w:r>
      <w:r w:rsidRPr="00403349">
        <w:t xml:space="preserve"> is </w:t>
      </w:r>
      <w:r>
        <w:rPr>
          <w:u w:val="single"/>
        </w:rPr>
        <w:t>adopted and</w:t>
      </w:r>
      <w:r w:rsidRPr="00DF52E4">
        <w:t xml:space="preserve"> </w:t>
      </w:r>
      <w:r w:rsidRPr="00DF52E4">
        <w:rPr>
          <w:strike/>
        </w:rPr>
        <w:t>hereby</w:t>
      </w:r>
      <w:r>
        <w:t xml:space="preserve"> </w:t>
      </w:r>
      <w:r w:rsidRPr="00403349">
        <w:t>incorporated by reference into this rule and may be accessed at [</w:t>
      </w:r>
      <w:r>
        <w:t>new</w:t>
      </w:r>
      <w:r w:rsidRPr="00403349">
        <w:t xml:space="preserve"> hyperlink] </w:t>
      </w:r>
      <w:hyperlink r:id="rId15" w:history="1">
        <w:r w:rsidRPr="00403349">
          <w:rPr>
            <w:rStyle w:val="Hyperlink"/>
            <w:strike/>
          </w:rPr>
          <w:t>http://www.flrules.org/Gateway/reference.asp?No=Ref-08155</w:t>
        </w:r>
      </w:hyperlink>
      <w:r w:rsidRPr="00403349">
        <w:t>,</w:t>
      </w:r>
      <w:r>
        <w:t xml:space="preserve"> </w:t>
      </w:r>
      <w:r>
        <w:rPr>
          <w:u w:val="single"/>
        </w:rPr>
        <w:t>or by contacting</w:t>
      </w:r>
      <w:r w:rsidRPr="00AB4519">
        <w:rPr>
          <w:u w:val="single"/>
        </w:rPr>
        <w:t xml:space="preserve"> the </w:t>
      </w:r>
      <w:r>
        <w:rPr>
          <w:u w:val="single"/>
        </w:rPr>
        <w:t xml:space="preserve">Commission’s </w:t>
      </w:r>
      <w:r w:rsidRPr="00AB4519">
        <w:rPr>
          <w:u w:val="single"/>
        </w:rPr>
        <w:t xml:space="preserve">Division of </w:t>
      </w:r>
      <w:r>
        <w:rPr>
          <w:u w:val="single"/>
        </w:rPr>
        <w:t>Engineering</w:t>
      </w:r>
      <w:r w:rsidRPr="00AB4519">
        <w:rPr>
          <w:u w:val="single"/>
        </w:rPr>
        <w:t>, Florida Public Service Commission, 2540 Shumard Oak Boulevard, Tallahassee, Florida 32399-0850</w:t>
      </w:r>
      <w:r w:rsidRPr="00403349">
        <w:t xml:space="preserve"> </w:t>
      </w:r>
      <w:r w:rsidRPr="00DF52E4">
        <w:rPr>
          <w:strike/>
        </w:rPr>
        <w:t>as the Commission’s plan to address generating capacity shortage emergencies within Florida</w:t>
      </w:r>
      <w:r w:rsidRPr="00403349">
        <w:t>.</w:t>
      </w:r>
    </w:p>
    <w:p w:rsidR="00E42319" w:rsidRPr="00403349" w:rsidRDefault="00E42319" w:rsidP="00403349">
      <w:pPr>
        <w:pStyle w:val="Rule"/>
        <w:rPr>
          <w:i/>
        </w:rPr>
      </w:pPr>
      <w:r w:rsidRPr="00403349">
        <w:rPr>
          <w:i/>
        </w:rPr>
        <w:t>Rulemaking Authority 350.127(2), 366.05 FS. Law Implemented 366.04(2)(c), (f), (5) FS. History–New 2-12-91, Amended 3-19-98, 4-27-03, 5-1-08, 5-9-17</w:t>
      </w:r>
      <w:r>
        <w:rPr>
          <w:i/>
          <w:u w:val="single"/>
        </w:rPr>
        <w:t>,</w:t>
      </w:r>
      <w:r>
        <w:rPr>
          <w:i/>
          <w:u w:val="single"/>
        </w:rPr>
        <w:tab/>
      </w:r>
      <w:r>
        <w:rPr>
          <w:i/>
          <w:u w:val="single"/>
        </w:rPr>
        <w:tab/>
      </w:r>
      <w:r w:rsidRPr="00403349">
        <w:rPr>
          <w:i/>
        </w:rPr>
        <w:t>.</w:t>
      </w:r>
    </w:p>
    <w:p w:rsidR="00E42319" w:rsidRDefault="00E42319">
      <w:pPr>
        <w:pStyle w:val="Rule"/>
      </w:pPr>
    </w:p>
    <w:p w:rsidR="00E42319" w:rsidRDefault="00E42319" w:rsidP="00E42319">
      <w:pPr>
        <w:spacing w:line="536" w:lineRule="exact"/>
        <w:sectPr w:rsidR="00E42319" w:rsidSect="00EF0554">
          <w:headerReference w:type="even" r:id="rId16"/>
          <w:headerReference w:type="default" r:id="rId17"/>
          <w:footerReference w:type="even" r:id="rId18"/>
          <w:footerReference w:type="default" r:id="rId19"/>
          <w:headerReference w:type="first" r:id="rId20"/>
          <w:footerReference w:type="first" r:id="rId21"/>
          <w:pgSz w:w="12240" w:h="15840" w:code="1"/>
          <w:pgMar w:top="360" w:right="720" w:bottom="360" w:left="2405" w:header="360" w:footer="360" w:gutter="0"/>
          <w:cols w:space="720"/>
          <w:docGrid w:linePitch="360"/>
        </w:sectPr>
      </w:pPr>
    </w:p>
    <w:p w:rsidR="00E42319" w:rsidRDefault="00B41F89" w:rsidP="00B41F89">
      <w:pPr>
        <w:spacing w:line="360" w:lineRule="auto"/>
      </w:pPr>
      <w:r>
        <w:rPr>
          <w:noProof/>
        </w:rPr>
        <w:drawing>
          <wp:inline distT="0" distB="0" distL="0" distR="0">
            <wp:extent cx="5943600" cy="7690485"/>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RCC Generating Capacity Shortage Plan v18 effective 11-1-2023_Page_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drawing>
          <wp:inline distT="0" distB="0" distL="0" distR="0">
            <wp:extent cx="5943600" cy="769175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RCC Generating Capacity Shortage Plan v18 effective 11-1-2023_Page_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FRCC Generating Capacity Shortage Plan v18 effective 11-1-2023_Page_0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FRCC Generating Capacity Shortage Plan v18 effective 11-1-2023_Page_0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FRCC Generating Capacity Shortage Plan v18 effective 11-1-2023_Page_0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FRCC Generating Capacity Shortage Plan v18 effective 11-1-2023_Page_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FRCC Generating Capacity Shortage Plan v18 effective 11-1-2023_Page_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FRCC Generating Capacity Shortage Plan v18 effective 11-1-2023_Page_0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FRCC Generating Capacity Shortage Plan v18 effective 11-1-2023_Page_0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FRCC Generating Capacity Shortage Plan v18 effective 11-1-2023_Page_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FRCC Generating Capacity Shortage Plan v18 effective 11-1-2023_Page_1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FRCC Generating Capacity Shortage Plan v18 effective 11-1-2023_Page_1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FRCC Generating Capacity Shortage Plan v18 effective 11-1-2023_Page_1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FRCC Generating Capacity Shortage Plan v18 effective 11-1-2023_Page_1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RCC Generating Capacity Shortage Plan v18 effective 11-1-2023_Page_1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FRCC Generating Capacity Shortage Plan v18 effective 11-1-2023_Page_1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FRCC Generating Capacity Shortage Plan v18 effective 11-1-2023_Page_1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FRCC Generating Capacity Shortage Plan v18 effective 11-1-2023_Page_1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FRCC Generating Capacity Shortage Plan v18 effective 11-1-2023_Page_1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FRCC Generating Capacity Shortage Plan v18 effective 11-1-2023_Page_2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FRCC Generating Capacity Shortage Plan v18 effective 11-1-2023_Page_2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FRCC Generating Capacity Shortage Plan v18 effective 11-1-2023_Page_2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FRCC Generating Capacity Shortage Plan v18 effective 11-1-2023_Page_2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FRCC Generating Capacity Shortage Plan v18 effective 11-1-2023_Page_2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FRCC Generating Capacity Shortage Plan v18 effective 11-1-2023_Page_2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FRCC Generating Capacity Shortage Plan v18 effective 11-1-2023_Page_2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FRCC Generating Capacity Shortage Plan v18 effective 11-1-2023_Page_2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FRCC Generating Capacity Shortage Plan v18 effective 11-1-2023_Page_2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FRCC Generating Capacity Shortage Plan v18 effective 11-1-2023_Page_2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FRCC Generating Capacity Shortage Plan v18 effective 11-1-2023_Page_3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42319" w:rsidSect="00B41F89">
      <w:headerReference w:type="default" r:id="rId52"/>
      <w:footerReference w:type="default" r:id="rId53"/>
      <w:pgSz w:w="12240" w:h="15840" w:code="1"/>
      <w:pgMar w:top="1440" w:right="1440" w:bottom="1440" w:left="1440" w:header="360"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B2F5B" w:rsidRDefault="005B2F5B">
      <w:r>
        <w:separator/>
      </w:r>
    </w:p>
  </w:endnote>
  <w:endnote w:type="continuationSeparator" w:id="0">
    <w:p w:rsidR="005B2F5B" w:rsidRDefault="005B2F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eddingText BT">
    <w:charset w:val="00"/>
    <w:family w:val="script"/>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4A52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B41F89">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FF1497" w:rsidRDefault="00B41F89">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4A5275">
      <w:rPr>
        <w:rStyle w:val="PageNumber"/>
        <w:noProof/>
      </w:rPr>
      <w:t>4</w:t>
    </w:r>
    <w:r>
      <w:rPr>
        <w:rStyle w:val="PageNumber"/>
      </w:rPr>
      <w:fldChar w:fldCharType="end"/>
    </w:r>
    <w:r>
      <w:rPr>
        <w:rStyle w:val="PageNumbe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B41F8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FF1497" w:rsidRDefault="00B41F89">
    <w:pPr>
      <w:pStyle w:val="Footer"/>
    </w:pPr>
    <w:r>
      <w:t xml:space="preserve">CODING: Words </w:t>
    </w:r>
    <w:r>
      <w:rPr>
        <w:u w:val="single"/>
      </w:rPr>
      <w:t>underlined</w:t>
    </w:r>
    <w:r>
      <w:t xml:space="preserve"> are additions; words in struck through type are deletions from existing law.</w:t>
    </w:r>
  </w:p>
  <w:p w:rsidR="00FF1497" w:rsidRDefault="00B41F89">
    <w:pPr>
      <w:pStyle w:val="Footer"/>
    </w:pPr>
    <w:r>
      <w:tab/>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2319" w:rsidRDefault="00E42319">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4A5275">
      <w:rPr>
        <w:rStyle w:val="PageNumber"/>
        <w:noProof/>
      </w:rPr>
      <w:t>21</w:t>
    </w:r>
    <w:r>
      <w:rPr>
        <w:rStyle w:val="PageNumber"/>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B2F5B" w:rsidRDefault="005B2F5B">
      <w:r>
        <w:separator/>
      </w:r>
    </w:p>
  </w:footnote>
  <w:footnote w:type="continuationSeparator" w:id="0">
    <w:p w:rsidR="005B2F5B" w:rsidRDefault="005B2F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03A1" w:rsidRDefault="005B2F5B">
    <w:pPr>
      <w:pStyle w:val="Header"/>
    </w:pPr>
    <w:bookmarkStart w:id="5" w:name="headerNotice"/>
    <w:bookmarkEnd w:id="5"/>
    <w:r>
      <w:t>NOTICE</w:t>
    </w:r>
    <w:r w:rsidR="00B41F89">
      <w:t xml:space="preserve"> OF DEVELOPMENT OF RULEMAKING</w:t>
    </w:r>
  </w:p>
  <w:p w:rsidR="006B03A1" w:rsidRDefault="00B41F89">
    <w:pPr>
      <w:pStyle w:val="Header"/>
    </w:pPr>
    <w:bookmarkStart w:id="6" w:name="headerDocket"/>
    <w:bookmarkEnd w:id="6"/>
    <w:r>
      <w:t>UNDOCKETED</w:t>
    </w:r>
  </w:p>
  <w:p w:rsidR="006B03A1" w:rsidRDefault="006B03A1">
    <w:pPr>
      <w:pStyle w:val="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A5275">
      <w:rPr>
        <w:rStyle w:val="PageNumber"/>
        <w:noProof/>
      </w:rPr>
      <w:t>3</w:t>
    </w:r>
    <w:r>
      <w:rPr>
        <w:rStyle w:val="PageNumber"/>
      </w:rPr>
      <w:fldChar w:fldCharType="end"/>
    </w:r>
  </w:p>
  <w:p w:rsidR="006B03A1" w:rsidRDefault="006B03A1">
    <w:pPr>
      <w:pStyle w:val="Header"/>
      <w:rPr>
        <w:rStyle w:val="PageNumber"/>
      </w:rPr>
    </w:pPr>
  </w:p>
  <w:p w:rsidR="006B03A1" w:rsidRDefault="006B03A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4A527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1F89" w:rsidRDefault="00E42319" w:rsidP="00E42319">
    <w:pPr>
      <w:pStyle w:val="Header"/>
    </w:pPr>
    <w:r>
      <w:t xml:space="preserve">NOTICE OF </w:t>
    </w:r>
    <w:r w:rsidR="00B41F89">
      <w:t>DEVELOPMENT OF RULEMAKING</w:t>
    </w:r>
  </w:p>
  <w:p w:rsidR="00E42319" w:rsidRDefault="00B41F89" w:rsidP="00E42319">
    <w:pPr>
      <w:pStyle w:val="Header"/>
    </w:pPr>
    <w:r>
      <w:t>UN</w:t>
    </w:r>
    <w:r w:rsidR="00E42319">
      <w:t>DOCKET</w:t>
    </w:r>
    <w:r>
      <w:t>ED</w:t>
    </w:r>
  </w:p>
  <w:p w:rsidR="00FF1497" w:rsidRDefault="00B41F89" w:rsidP="00E42319">
    <w:pPr>
      <w:pStyle w:val="Header"/>
      <w:rPr>
        <w:b/>
      </w:rPr>
    </w:pPr>
    <w:r>
      <w:rPr>
        <w:b/>
        <w:noProof/>
      </w:rPr>
      <mc:AlternateContent>
        <mc:Choice Requires="wps">
          <w:drawing>
            <wp:anchor distT="0" distB="0" distL="114300" distR="114300" simplePos="0" relativeHeight="251650560" behindDoc="0" locked="0" layoutInCell="1" allowOverlap="1">
              <wp:simplePos x="0" y="0"/>
              <wp:positionH relativeFrom="page">
                <wp:posOffset>1367994</wp:posOffset>
              </wp:positionH>
              <wp:positionV relativeFrom="page">
                <wp:posOffset>905642</wp:posOffset>
              </wp:positionV>
              <wp:extent cx="0" cy="8321040"/>
              <wp:effectExtent l="5715" t="9525" r="13335" b="13335"/>
              <wp:wrapNone/>
              <wp:docPr id="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4B3425" id="LeftBorder1" o:spid="_x0000_s1026" style="position:absolute;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07.7pt,71.3pt" to="107.7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">
              <w10:wrap anchorx="page" anchory="page"/>
            </v:line>
          </w:pict>
        </mc:Fallback>
      </mc:AlternateContent>
    </w:r>
    <w:r w:rsidR="00E42319">
      <w:t xml:space="preserve">PAGE </w:t>
    </w:r>
    <w:r w:rsidR="00E42319">
      <w:rPr>
        <w:rStyle w:val="PageNumber"/>
      </w:rPr>
      <w:fldChar w:fldCharType="begin"/>
    </w:r>
    <w:r w:rsidR="00E42319">
      <w:rPr>
        <w:rStyle w:val="PageNumber"/>
      </w:rPr>
      <w:instrText xml:space="preserve"> PAGE </w:instrText>
    </w:r>
    <w:r w:rsidR="00E42319">
      <w:rPr>
        <w:rStyle w:val="PageNumber"/>
      </w:rPr>
      <w:fldChar w:fldCharType="separate"/>
    </w:r>
    <w:r w:rsidR="004A5275">
      <w:rPr>
        <w:rStyle w:val="PageNumber"/>
        <w:noProof/>
      </w:rPr>
      <w:t>4</w:t>
    </w:r>
    <w:r w:rsidR="00E42319">
      <w:rPr>
        <w:rStyle w:val="PageNumber"/>
      </w:rPr>
      <w:fldChar w:fldCharType="end"/>
    </w:r>
    <w:r>
      <w:rPr>
        <w:b/>
        <w:noProof/>
      </w:rPr>
      <mc:AlternateContent>
        <mc:Choice Requires="wps">
          <w:drawing>
            <wp:anchor distT="0" distB="0" distL="114300" distR="114300" simplePos="0" relativeHeight="251655680" behindDoc="0" locked="0" layoutInCell="1" allowOverlap="1">
              <wp:simplePos x="0" y="0"/>
              <wp:positionH relativeFrom="page">
                <wp:posOffset>887095</wp:posOffset>
              </wp:positionH>
              <wp:positionV relativeFrom="margin">
                <wp:posOffset>0</wp:posOffset>
              </wp:positionV>
              <wp:extent cx="457200" cy="8686800"/>
              <wp:effectExtent l="1270" t="0" r="0" b="0"/>
              <wp:wrapNone/>
              <wp:docPr id="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B41F89">
                          <w:pPr>
                            <w:pStyle w:val="RuleHeader"/>
                            <w:rPr>
                              <w:rStyle w:val="RuleChar"/>
                            </w:rPr>
                          </w:pPr>
                          <w:r>
                            <w:t>1</w:t>
                          </w:r>
                        </w:p>
                        <w:p w:rsidR="00FF1497" w:rsidRDefault="00B41F89">
                          <w:pPr>
                            <w:pStyle w:val="RuleHeader"/>
                          </w:pPr>
                          <w:r>
                            <w:t>2</w:t>
                          </w:r>
                        </w:p>
                        <w:p w:rsidR="00FF1497" w:rsidRDefault="00B41F89">
                          <w:pPr>
                            <w:pStyle w:val="RuleHeader"/>
                          </w:pPr>
                          <w:r>
                            <w:t>3</w:t>
                          </w:r>
                        </w:p>
                        <w:p w:rsidR="00FF1497" w:rsidRDefault="00B41F89">
                          <w:pPr>
                            <w:pStyle w:val="RuleHeader"/>
                          </w:pPr>
                          <w:r>
                            <w:t>4</w:t>
                          </w:r>
                        </w:p>
                        <w:p w:rsidR="00FF1497" w:rsidRDefault="00B41F89">
                          <w:pPr>
                            <w:pStyle w:val="RuleHeader"/>
                          </w:pPr>
                          <w:r>
                            <w:t>5</w:t>
                          </w:r>
                        </w:p>
                        <w:p w:rsidR="00FF1497" w:rsidRDefault="00B41F89">
                          <w:pPr>
                            <w:pStyle w:val="RuleHeader"/>
                          </w:pPr>
                          <w:r>
                            <w:t>6</w:t>
                          </w:r>
                        </w:p>
                        <w:p w:rsidR="00FF1497" w:rsidRDefault="00B41F89">
                          <w:pPr>
                            <w:pStyle w:val="RuleHeader"/>
                          </w:pPr>
                          <w:r>
                            <w:t>7</w:t>
                          </w:r>
                        </w:p>
                        <w:p w:rsidR="00FF1497" w:rsidRDefault="00B41F89">
                          <w:pPr>
                            <w:pStyle w:val="RuleHeader"/>
                          </w:pPr>
                          <w:r>
                            <w:t>8</w:t>
                          </w:r>
                        </w:p>
                        <w:p w:rsidR="00FF1497" w:rsidRDefault="00B41F89">
                          <w:pPr>
                            <w:pStyle w:val="RuleHeader"/>
                          </w:pPr>
                          <w:r>
                            <w:t>9</w:t>
                          </w:r>
                        </w:p>
                        <w:p w:rsidR="00FF1497" w:rsidRDefault="00B41F89">
                          <w:pPr>
                            <w:pStyle w:val="RuleHeader"/>
                          </w:pPr>
                          <w:r>
                            <w:t>10</w:t>
                          </w:r>
                        </w:p>
                        <w:p w:rsidR="00FF1497" w:rsidRDefault="00B41F89">
                          <w:pPr>
                            <w:pStyle w:val="RuleHeader"/>
                          </w:pPr>
                          <w:r>
                            <w:t>11</w:t>
                          </w:r>
                        </w:p>
                        <w:p w:rsidR="00FF1497" w:rsidRDefault="00B41F89">
                          <w:pPr>
                            <w:pStyle w:val="RuleHeader"/>
                          </w:pPr>
                          <w:r>
                            <w:t>12</w:t>
                          </w:r>
                        </w:p>
                        <w:p w:rsidR="00FF1497" w:rsidRDefault="00B41F89">
                          <w:pPr>
                            <w:pStyle w:val="RuleHeader"/>
                          </w:pPr>
                          <w:r>
                            <w:t>13</w:t>
                          </w:r>
                        </w:p>
                        <w:p w:rsidR="00FF1497" w:rsidRDefault="00B41F89">
                          <w:pPr>
                            <w:pStyle w:val="RuleHeader"/>
                          </w:pPr>
                          <w:r>
                            <w:t>14</w:t>
                          </w:r>
                        </w:p>
                        <w:p w:rsidR="00FF1497" w:rsidRDefault="00B41F89">
                          <w:pPr>
                            <w:pStyle w:val="RuleHeader"/>
                          </w:pPr>
                          <w:r>
                            <w:t>15</w:t>
                          </w:r>
                        </w:p>
                        <w:p w:rsidR="00FF1497" w:rsidRDefault="00B41F89">
                          <w:pPr>
                            <w:pStyle w:val="RuleHeader"/>
                          </w:pPr>
                          <w:r>
                            <w:t>16</w:t>
                          </w:r>
                        </w:p>
                        <w:p w:rsidR="00FF1497" w:rsidRDefault="00B41F89">
                          <w:pPr>
                            <w:pStyle w:val="RuleHeader"/>
                          </w:pPr>
                          <w:r>
                            <w:t>17</w:t>
                          </w:r>
                        </w:p>
                        <w:p w:rsidR="00FF1497" w:rsidRDefault="00B41F89">
                          <w:pPr>
                            <w:pStyle w:val="RuleHeader"/>
                          </w:pPr>
                          <w:r>
                            <w:t>18</w:t>
                          </w:r>
                        </w:p>
                        <w:p w:rsidR="00FF1497" w:rsidRDefault="00B41F89">
                          <w:pPr>
                            <w:pStyle w:val="RuleHeader"/>
                          </w:pPr>
                          <w:r>
                            <w:t>19</w:t>
                          </w:r>
                        </w:p>
                        <w:p w:rsidR="00FF1497" w:rsidRDefault="00B41F89">
                          <w:pPr>
                            <w:pStyle w:val="RuleHeader"/>
                          </w:pPr>
                          <w:r>
                            <w:t>20</w:t>
                          </w:r>
                        </w:p>
                        <w:p w:rsidR="00FF1497" w:rsidRDefault="00B41F89">
                          <w:pPr>
                            <w:pStyle w:val="RuleHeader"/>
                          </w:pPr>
                          <w:r>
                            <w:t>21</w:t>
                          </w:r>
                        </w:p>
                        <w:p w:rsidR="00FF1497" w:rsidRDefault="00B41F89">
                          <w:pPr>
                            <w:pStyle w:val="RuleHeader"/>
                          </w:pPr>
                          <w:r>
                            <w:t>22</w:t>
                          </w:r>
                        </w:p>
                        <w:p w:rsidR="00FF1497" w:rsidRDefault="00B41F89">
                          <w:pPr>
                            <w:pStyle w:val="RuleHeader"/>
                          </w:pPr>
                          <w:r>
                            <w:t>23</w:t>
                          </w:r>
                        </w:p>
                        <w:p w:rsidR="00FF1497" w:rsidRDefault="00B41F89">
                          <w:pPr>
                            <w:pStyle w:val="RuleHeader"/>
                          </w:pPr>
                          <w:r>
                            <w:t>24</w:t>
                          </w:r>
                        </w:p>
                        <w:p w:rsidR="00FF1497" w:rsidRDefault="00B41F89">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LineNumbers" o:spid="_x0000_s1026" type="#_x0000_t202" style="position:absolute;margin-left:69.85pt;margin-top:0;width:36pt;height:684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SVgcQIAAPQ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" stroked="f">
              <v:textbox inset="0,0,0,0">
                <w:txbxContent>
                  <w:p w:rsidR="00FF1497" w:rsidRDefault="00B41F89">
                    <w:pPr>
                      <w:pStyle w:val="RuleHeader"/>
                      <w:rPr>
                        <w:rStyle w:val="RuleChar"/>
                      </w:rPr>
                    </w:pPr>
                    <w:r>
                      <w:t>1</w:t>
                    </w:r>
                  </w:p>
                  <w:p w:rsidR="00FF1497" w:rsidRDefault="00B41F89">
                    <w:pPr>
                      <w:pStyle w:val="RuleHeader"/>
                    </w:pPr>
                    <w:r>
                      <w:t>2</w:t>
                    </w:r>
                  </w:p>
                  <w:p w:rsidR="00FF1497" w:rsidRDefault="00B41F89">
                    <w:pPr>
                      <w:pStyle w:val="RuleHeader"/>
                    </w:pPr>
                    <w:r>
                      <w:t>3</w:t>
                    </w:r>
                  </w:p>
                  <w:p w:rsidR="00FF1497" w:rsidRDefault="00B41F89">
                    <w:pPr>
                      <w:pStyle w:val="RuleHeader"/>
                    </w:pPr>
                    <w:r>
                      <w:t>4</w:t>
                    </w:r>
                  </w:p>
                  <w:p w:rsidR="00FF1497" w:rsidRDefault="00B41F89">
                    <w:pPr>
                      <w:pStyle w:val="RuleHeader"/>
                    </w:pPr>
                    <w:r>
                      <w:t>5</w:t>
                    </w:r>
                  </w:p>
                  <w:p w:rsidR="00FF1497" w:rsidRDefault="00B41F89">
                    <w:pPr>
                      <w:pStyle w:val="RuleHeader"/>
                    </w:pPr>
                    <w:r>
                      <w:t>6</w:t>
                    </w:r>
                  </w:p>
                  <w:p w:rsidR="00FF1497" w:rsidRDefault="00B41F89">
                    <w:pPr>
                      <w:pStyle w:val="RuleHeader"/>
                    </w:pPr>
                    <w:r>
                      <w:t>7</w:t>
                    </w:r>
                  </w:p>
                  <w:p w:rsidR="00FF1497" w:rsidRDefault="00B41F89">
                    <w:pPr>
                      <w:pStyle w:val="RuleHeader"/>
                    </w:pPr>
                    <w:r>
                      <w:t>8</w:t>
                    </w:r>
                  </w:p>
                  <w:p w:rsidR="00FF1497" w:rsidRDefault="00B41F89">
                    <w:pPr>
                      <w:pStyle w:val="RuleHeader"/>
                    </w:pPr>
                    <w:r>
                      <w:t>9</w:t>
                    </w:r>
                  </w:p>
                  <w:p w:rsidR="00FF1497" w:rsidRDefault="00B41F89">
                    <w:pPr>
                      <w:pStyle w:val="RuleHeader"/>
                    </w:pPr>
                    <w:r>
                      <w:t>10</w:t>
                    </w:r>
                  </w:p>
                  <w:p w:rsidR="00FF1497" w:rsidRDefault="00B41F89">
                    <w:pPr>
                      <w:pStyle w:val="RuleHeader"/>
                    </w:pPr>
                    <w:r>
                      <w:t>11</w:t>
                    </w:r>
                  </w:p>
                  <w:p w:rsidR="00FF1497" w:rsidRDefault="00B41F89">
                    <w:pPr>
                      <w:pStyle w:val="RuleHeader"/>
                    </w:pPr>
                    <w:r>
                      <w:t>12</w:t>
                    </w:r>
                  </w:p>
                  <w:p w:rsidR="00FF1497" w:rsidRDefault="00B41F89">
                    <w:pPr>
                      <w:pStyle w:val="RuleHeader"/>
                    </w:pPr>
                    <w:r>
                      <w:t>13</w:t>
                    </w:r>
                  </w:p>
                  <w:p w:rsidR="00FF1497" w:rsidRDefault="00B41F89">
                    <w:pPr>
                      <w:pStyle w:val="RuleHeader"/>
                    </w:pPr>
                    <w:r>
                      <w:t>14</w:t>
                    </w:r>
                  </w:p>
                  <w:p w:rsidR="00FF1497" w:rsidRDefault="00B41F89">
                    <w:pPr>
                      <w:pStyle w:val="RuleHeader"/>
                    </w:pPr>
                    <w:r>
                      <w:t>15</w:t>
                    </w:r>
                  </w:p>
                  <w:p w:rsidR="00FF1497" w:rsidRDefault="00B41F89">
                    <w:pPr>
                      <w:pStyle w:val="RuleHeader"/>
                    </w:pPr>
                    <w:r>
                      <w:t>16</w:t>
                    </w:r>
                  </w:p>
                  <w:p w:rsidR="00FF1497" w:rsidRDefault="00B41F89">
                    <w:pPr>
                      <w:pStyle w:val="RuleHeader"/>
                    </w:pPr>
                    <w:r>
                      <w:t>17</w:t>
                    </w:r>
                  </w:p>
                  <w:p w:rsidR="00FF1497" w:rsidRDefault="00B41F89">
                    <w:pPr>
                      <w:pStyle w:val="RuleHeader"/>
                    </w:pPr>
                    <w:r>
                      <w:t>18</w:t>
                    </w:r>
                  </w:p>
                  <w:p w:rsidR="00FF1497" w:rsidRDefault="00B41F89">
                    <w:pPr>
                      <w:pStyle w:val="RuleHeader"/>
                    </w:pPr>
                    <w:r>
                      <w:t>19</w:t>
                    </w:r>
                  </w:p>
                  <w:p w:rsidR="00FF1497" w:rsidRDefault="00B41F89">
                    <w:pPr>
                      <w:pStyle w:val="RuleHeader"/>
                    </w:pPr>
                    <w:r>
                      <w:t>20</w:t>
                    </w:r>
                  </w:p>
                  <w:p w:rsidR="00FF1497" w:rsidRDefault="00B41F89">
                    <w:pPr>
                      <w:pStyle w:val="RuleHeader"/>
                    </w:pPr>
                    <w:r>
                      <w:t>21</w:t>
                    </w:r>
                  </w:p>
                  <w:p w:rsidR="00FF1497" w:rsidRDefault="00B41F89">
                    <w:pPr>
                      <w:pStyle w:val="RuleHeader"/>
                    </w:pPr>
                    <w:r>
                      <w:t>22</w:t>
                    </w:r>
                  </w:p>
                  <w:p w:rsidR="00FF1497" w:rsidRDefault="00B41F89">
                    <w:pPr>
                      <w:pStyle w:val="RuleHeader"/>
                    </w:pPr>
                    <w:r>
                      <w:t>23</w:t>
                    </w:r>
                  </w:p>
                  <w:p w:rsidR="00FF1497" w:rsidRDefault="00B41F89">
                    <w:pPr>
                      <w:pStyle w:val="RuleHeader"/>
                    </w:pPr>
                    <w:r>
                      <w:t>24</w:t>
                    </w:r>
                  </w:p>
                  <w:p w:rsidR="00FF1497" w:rsidRDefault="00B41F89">
                    <w:pPr>
                      <w:pStyle w:val="RuleHeader"/>
                    </w:pPr>
                    <w:r>
                      <w:t>25</w:t>
                    </w:r>
                  </w:p>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1497" w:rsidRDefault="00B41F89">
    <w:pPr>
      <w:tabs>
        <w:tab w:val="left" w:pos="3770"/>
      </w:tabs>
    </w:pPr>
    <w:r>
      <w:rPr>
        <w:noProof/>
      </w:rPr>
      <mc:AlternateContent>
        <mc:Choice Requires="wps">
          <w:drawing>
            <wp:anchor distT="0" distB="0" distL="114300" distR="114300" simplePos="0" relativeHeight="251657728" behindDoc="0" locked="0" layoutInCell="1" allowOverlap="1">
              <wp:simplePos x="0" y="0"/>
              <wp:positionH relativeFrom="margin">
                <wp:posOffset>-66040</wp:posOffset>
              </wp:positionH>
              <wp:positionV relativeFrom="page">
                <wp:posOffset>914400</wp:posOffset>
              </wp:positionV>
              <wp:extent cx="0" cy="8321040"/>
              <wp:effectExtent l="10160" t="9525" r="8890" b="13335"/>
              <wp:wrapNone/>
              <wp:docPr id="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C6E591" id="LeftBorder1" o:spid="_x0000_s1026" style="position:absolute;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Xv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">
              <w10:wrap anchorx="margin" anchory="page"/>
            </v:line>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margin">
                <wp:posOffset>-640080</wp:posOffset>
              </wp:positionH>
              <wp:positionV relativeFrom="margin">
                <wp:posOffset>0</wp:posOffset>
              </wp:positionV>
              <wp:extent cx="457200" cy="8686800"/>
              <wp:effectExtent l="0" t="0" r="1905" b="0"/>
              <wp:wrapNone/>
              <wp:docPr id="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B41F89">
                          <w:pPr>
                            <w:jc w:val="right"/>
                          </w:pPr>
                          <w:r>
                            <w:t>1</w:t>
                          </w:r>
                        </w:p>
                        <w:p w:rsidR="00FF1497" w:rsidRDefault="00B41F89">
                          <w:pPr>
                            <w:jc w:val="right"/>
                          </w:pPr>
                          <w:r>
                            <w:t>2</w:t>
                          </w:r>
                        </w:p>
                        <w:p w:rsidR="00FF1497" w:rsidRDefault="00B41F89">
                          <w:pPr>
                            <w:jc w:val="right"/>
                          </w:pPr>
                          <w:r>
                            <w:t>3</w:t>
                          </w:r>
                        </w:p>
                        <w:p w:rsidR="00FF1497" w:rsidRDefault="00B41F89">
                          <w:pPr>
                            <w:jc w:val="right"/>
                          </w:pPr>
                          <w:r>
                            <w:t>4</w:t>
                          </w:r>
                        </w:p>
                        <w:p w:rsidR="00FF1497" w:rsidRDefault="00B41F89">
                          <w:pPr>
                            <w:jc w:val="right"/>
                          </w:pPr>
                          <w:r>
                            <w:t>5</w:t>
                          </w:r>
                        </w:p>
                        <w:p w:rsidR="00FF1497" w:rsidRDefault="00B41F89">
                          <w:pPr>
                            <w:jc w:val="right"/>
                          </w:pPr>
                          <w:r>
                            <w:t>6</w:t>
                          </w:r>
                        </w:p>
                        <w:p w:rsidR="00FF1497" w:rsidRDefault="00B41F89">
                          <w:pPr>
                            <w:jc w:val="right"/>
                          </w:pPr>
                          <w:r>
                            <w:t>7</w:t>
                          </w:r>
                        </w:p>
                        <w:p w:rsidR="00FF1497" w:rsidRDefault="00B41F89">
                          <w:pPr>
                            <w:jc w:val="right"/>
                          </w:pPr>
                          <w:r>
                            <w:t>8</w:t>
                          </w:r>
                        </w:p>
                        <w:p w:rsidR="00FF1497" w:rsidRDefault="00B41F89">
                          <w:pPr>
                            <w:jc w:val="right"/>
                          </w:pPr>
                          <w:r>
                            <w:t>9</w:t>
                          </w:r>
                        </w:p>
                        <w:p w:rsidR="00FF1497" w:rsidRDefault="00B41F89">
                          <w:pPr>
                            <w:jc w:val="right"/>
                          </w:pPr>
                          <w:r>
                            <w:t>10</w:t>
                          </w:r>
                        </w:p>
                        <w:p w:rsidR="00FF1497" w:rsidRDefault="00B41F89">
                          <w:pPr>
                            <w:jc w:val="right"/>
                          </w:pPr>
                          <w:r>
                            <w:t>11</w:t>
                          </w:r>
                        </w:p>
                        <w:p w:rsidR="00FF1497" w:rsidRDefault="00B41F89">
                          <w:pPr>
                            <w:jc w:val="right"/>
                          </w:pPr>
                          <w:r>
                            <w:t>12</w:t>
                          </w:r>
                        </w:p>
                        <w:p w:rsidR="00FF1497" w:rsidRDefault="00B41F89">
                          <w:pPr>
                            <w:jc w:val="right"/>
                          </w:pPr>
                          <w:r>
                            <w:t>13</w:t>
                          </w:r>
                        </w:p>
                        <w:p w:rsidR="00FF1497" w:rsidRDefault="00B41F89">
                          <w:pPr>
                            <w:jc w:val="right"/>
                          </w:pPr>
                          <w:r>
                            <w:t>14</w:t>
                          </w:r>
                        </w:p>
                        <w:p w:rsidR="00FF1497" w:rsidRDefault="00B41F89">
                          <w:pPr>
                            <w:jc w:val="right"/>
                          </w:pPr>
                          <w:r>
                            <w:t>15</w:t>
                          </w:r>
                        </w:p>
                        <w:p w:rsidR="00FF1497" w:rsidRDefault="00B41F89">
                          <w:pPr>
                            <w:jc w:val="right"/>
                          </w:pPr>
                          <w:r>
                            <w:t>16</w:t>
                          </w:r>
                        </w:p>
                        <w:p w:rsidR="00FF1497" w:rsidRDefault="00B41F89">
                          <w:pPr>
                            <w:jc w:val="right"/>
                          </w:pPr>
                          <w:r>
                            <w:t>17</w:t>
                          </w:r>
                        </w:p>
                        <w:p w:rsidR="00FF1497" w:rsidRDefault="00B41F89">
                          <w:pPr>
                            <w:jc w:val="right"/>
                          </w:pPr>
                          <w:r>
                            <w:t>18</w:t>
                          </w:r>
                        </w:p>
                        <w:p w:rsidR="00FF1497" w:rsidRDefault="00B41F89">
                          <w:pPr>
                            <w:jc w:val="right"/>
                          </w:pPr>
                          <w:r>
                            <w:t>19</w:t>
                          </w:r>
                        </w:p>
                        <w:p w:rsidR="00FF1497" w:rsidRDefault="00B41F89">
                          <w:pPr>
                            <w:jc w:val="right"/>
                          </w:pPr>
                          <w:r>
                            <w:t>20</w:t>
                          </w:r>
                        </w:p>
                        <w:p w:rsidR="00FF1497" w:rsidRDefault="00B41F89">
                          <w:pPr>
                            <w:jc w:val="right"/>
                          </w:pPr>
                          <w:r>
                            <w:t>21</w:t>
                          </w:r>
                        </w:p>
                        <w:p w:rsidR="00FF1497" w:rsidRDefault="00B41F89">
                          <w:pPr>
                            <w:jc w:val="right"/>
                          </w:pPr>
                          <w:r>
                            <w:t>22</w:t>
                          </w:r>
                        </w:p>
                        <w:p w:rsidR="00FF1497" w:rsidRDefault="00B41F89">
                          <w:pPr>
                            <w:jc w:val="right"/>
                          </w:pPr>
                          <w:r>
                            <w:t>23</w:t>
                          </w:r>
                        </w:p>
                        <w:p w:rsidR="00FF1497" w:rsidRDefault="00B41F89">
                          <w:pPr>
                            <w:jc w:val="right"/>
                          </w:pPr>
                          <w:r>
                            <w:t>24</w:t>
                          </w:r>
                        </w:p>
                        <w:p w:rsidR="00FF1497" w:rsidRDefault="00B41F89">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50.4pt;margin-top:0;width:36pt;height:684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fvcwIAAPs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" stroked="f">
              <v:textbox inset="0,0,0,0">
                <w:txbxContent>
                  <w:p w:rsidR="00FF1497" w:rsidRDefault="00B41F89">
                    <w:pPr>
                      <w:jc w:val="right"/>
                    </w:pPr>
                    <w:r>
                      <w:t>1</w:t>
                    </w:r>
                  </w:p>
                  <w:p w:rsidR="00FF1497" w:rsidRDefault="00B41F89">
                    <w:pPr>
                      <w:jc w:val="right"/>
                    </w:pPr>
                    <w:r>
                      <w:t>2</w:t>
                    </w:r>
                  </w:p>
                  <w:p w:rsidR="00FF1497" w:rsidRDefault="00B41F89">
                    <w:pPr>
                      <w:jc w:val="right"/>
                    </w:pPr>
                    <w:r>
                      <w:t>3</w:t>
                    </w:r>
                  </w:p>
                  <w:p w:rsidR="00FF1497" w:rsidRDefault="00B41F89">
                    <w:pPr>
                      <w:jc w:val="right"/>
                    </w:pPr>
                    <w:r>
                      <w:t>4</w:t>
                    </w:r>
                  </w:p>
                  <w:p w:rsidR="00FF1497" w:rsidRDefault="00B41F89">
                    <w:pPr>
                      <w:jc w:val="right"/>
                    </w:pPr>
                    <w:r>
                      <w:t>5</w:t>
                    </w:r>
                  </w:p>
                  <w:p w:rsidR="00FF1497" w:rsidRDefault="00B41F89">
                    <w:pPr>
                      <w:jc w:val="right"/>
                    </w:pPr>
                    <w:r>
                      <w:t>6</w:t>
                    </w:r>
                  </w:p>
                  <w:p w:rsidR="00FF1497" w:rsidRDefault="00B41F89">
                    <w:pPr>
                      <w:jc w:val="right"/>
                    </w:pPr>
                    <w:r>
                      <w:t>7</w:t>
                    </w:r>
                  </w:p>
                  <w:p w:rsidR="00FF1497" w:rsidRDefault="00B41F89">
                    <w:pPr>
                      <w:jc w:val="right"/>
                    </w:pPr>
                    <w:r>
                      <w:t>8</w:t>
                    </w:r>
                  </w:p>
                  <w:p w:rsidR="00FF1497" w:rsidRDefault="00B41F89">
                    <w:pPr>
                      <w:jc w:val="right"/>
                    </w:pPr>
                    <w:r>
                      <w:t>9</w:t>
                    </w:r>
                  </w:p>
                  <w:p w:rsidR="00FF1497" w:rsidRDefault="00B41F89">
                    <w:pPr>
                      <w:jc w:val="right"/>
                    </w:pPr>
                    <w:r>
                      <w:t>10</w:t>
                    </w:r>
                  </w:p>
                  <w:p w:rsidR="00FF1497" w:rsidRDefault="00B41F89">
                    <w:pPr>
                      <w:jc w:val="right"/>
                    </w:pPr>
                    <w:r>
                      <w:t>11</w:t>
                    </w:r>
                  </w:p>
                  <w:p w:rsidR="00FF1497" w:rsidRDefault="00B41F89">
                    <w:pPr>
                      <w:jc w:val="right"/>
                    </w:pPr>
                    <w:r>
                      <w:t>12</w:t>
                    </w:r>
                  </w:p>
                  <w:p w:rsidR="00FF1497" w:rsidRDefault="00B41F89">
                    <w:pPr>
                      <w:jc w:val="right"/>
                    </w:pPr>
                    <w:r>
                      <w:t>13</w:t>
                    </w:r>
                  </w:p>
                  <w:p w:rsidR="00FF1497" w:rsidRDefault="00B41F89">
                    <w:pPr>
                      <w:jc w:val="right"/>
                    </w:pPr>
                    <w:r>
                      <w:t>14</w:t>
                    </w:r>
                  </w:p>
                  <w:p w:rsidR="00FF1497" w:rsidRDefault="00B41F89">
                    <w:pPr>
                      <w:jc w:val="right"/>
                    </w:pPr>
                    <w:r>
                      <w:t>15</w:t>
                    </w:r>
                  </w:p>
                  <w:p w:rsidR="00FF1497" w:rsidRDefault="00B41F89">
                    <w:pPr>
                      <w:jc w:val="right"/>
                    </w:pPr>
                    <w:r>
                      <w:t>16</w:t>
                    </w:r>
                  </w:p>
                  <w:p w:rsidR="00FF1497" w:rsidRDefault="00B41F89">
                    <w:pPr>
                      <w:jc w:val="right"/>
                    </w:pPr>
                    <w:r>
                      <w:t>17</w:t>
                    </w:r>
                  </w:p>
                  <w:p w:rsidR="00FF1497" w:rsidRDefault="00B41F89">
                    <w:pPr>
                      <w:jc w:val="right"/>
                    </w:pPr>
                    <w:r>
                      <w:t>18</w:t>
                    </w:r>
                  </w:p>
                  <w:p w:rsidR="00FF1497" w:rsidRDefault="00B41F89">
                    <w:pPr>
                      <w:jc w:val="right"/>
                    </w:pPr>
                    <w:r>
                      <w:t>19</w:t>
                    </w:r>
                  </w:p>
                  <w:p w:rsidR="00FF1497" w:rsidRDefault="00B41F89">
                    <w:pPr>
                      <w:jc w:val="right"/>
                    </w:pPr>
                    <w:r>
                      <w:t>20</w:t>
                    </w:r>
                  </w:p>
                  <w:p w:rsidR="00FF1497" w:rsidRDefault="00B41F89">
                    <w:pPr>
                      <w:jc w:val="right"/>
                    </w:pPr>
                    <w:r>
                      <w:t>21</w:t>
                    </w:r>
                  </w:p>
                  <w:p w:rsidR="00FF1497" w:rsidRDefault="00B41F89">
                    <w:pPr>
                      <w:jc w:val="right"/>
                    </w:pPr>
                    <w:r>
                      <w:t>22</w:t>
                    </w:r>
                  </w:p>
                  <w:p w:rsidR="00FF1497" w:rsidRDefault="00B41F89">
                    <w:pPr>
                      <w:jc w:val="right"/>
                    </w:pPr>
                    <w:r>
                      <w:t>23</w:t>
                    </w:r>
                  </w:p>
                  <w:p w:rsidR="00FF1497" w:rsidRDefault="00B41F89">
                    <w:pPr>
                      <w:jc w:val="right"/>
                    </w:pPr>
                    <w:r>
                      <w:t>24</w:t>
                    </w:r>
                  </w:p>
                  <w:p w:rsidR="00FF1497" w:rsidRDefault="00B41F89">
                    <w:pPr>
                      <w:jc w:val="right"/>
                    </w:pPr>
                    <w:r>
                      <w:t>25</w:t>
                    </w:r>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2319" w:rsidRDefault="00E42319" w:rsidP="00E42319">
    <w:pPr>
      <w:pStyle w:val="Header"/>
    </w:pPr>
    <w:r>
      <w:t xml:space="preserve">NOTICE OF </w:t>
    </w:r>
    <w:r w:rsidR="00B41F89">
      <w:t>DEVELOPMENT OF RULEMAKING</w:t>
    </w:r>
  </w:p>
  <w:p w:rsidR="00E42319" w:rsidRDefault="00B41F89" w:rsidP="00E42319">
    <w:pPr>
      <w:pStyle w:val="Header"/>
    </w:pPr>
    <w:r>
      <w:t>UNDOCKETED</w:t>
    </w:r>
  </w:p>
  <w:p w:rsidR="00E42319" w:rsidRDefault="00E42319" w:rsidP="00B41F89">
    <w:pPr>
      <w:pStyle w:val="Header"/>
      <w:rPr>
        <w:b/>
      </w:rPr>
    </w:pPr>
    <w:r>
      <w:t xml:space="preserve">PAGE </w:t>
    </w:r>
    <w:r>
      <w:rPr>
        <w:rStyle w:val="PageNumber"/>
      </w:rPr>
      <w:fldChar w:fldCharType="begin"/>
    </w:r>
    <w:r>
      <w:rPr>
        <w:rStyle w:val="PageNumber"/>
      </w:rPr>
      <w:instrText xml:space="preserve"> PAGE </w:instrText>
    </w:r>
    <w:r>
      <w:rPr>
        <w:rStyle w:val="PageNumber"/>
      </w:rPr>
      <w:fldChar w:fldCharType="separate"/>
    </w:r>
    <w:r w:rsidR="004A5275">
      <w:rPr>
        <w:rStyle w:val="PageNumber"/>
        <w:noProof/>
      </w:rPr>
      <w:t>21</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180506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8D1A89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AC665B2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458162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4FD0398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A98904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77CA11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08CD5F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0F62DA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76022A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0"/>
    <w:name w:val="AutoList6"/>
    <w:lvl w:ilvl="0">
      <w:start w:val="1"/>
      <w:numFmt w:val="decimal"/>
      <w:lvlText w:val="%1."/>
      <w:lvlJc w:val="left"/>
    </w:lvl>
    <w:lvl w:ilvl="1">
      <w:start w:val="1"/>
      <w:numFmt w:val="decimal"/>
      <w:lvlText w:val="%2."/>
      <w:lvlJc w:val="left"/>
    </w:lvl>
    <w:lvl w:ilvl="2">
      <w:start w:val="1"/>
      <w:numFmt w:val="decimal"/>
      <w:pStyle w:val="Level3"/>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num w:numId="1">
    <w:abstractNumId w:val="10"/>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pStyle w:val="Level3"/>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E595773E-B5E8-4166-A23D-CC083EF31BB2}"/>
    <w:docVar w:name="dgnword-eventsink" w:val="9717712"/>
  </w:docVars>
  <w:rsids>
    <w:rsidRoot w:val="005B2F5B"/>
    <w:rsid w:val="000005F5"/>
    <w:rsid w:val="00094E5E"/>
    <w:rsid w:val="000E7426"/>
    <w:rsid w:val="001C6592"/>
    <w:rsid w:val="0028226A"/>
    <w:rsid w:val="002F2D50"/>
    <w:rsid w:val="003578AE"/>
    <w:rsid w:val="003868F1"/>
    <w:rsid w:val="003A580E"/>
    <w:rsid w:val="003C5D75"/>
    <w:rsid w:val="00402C12"/>
    <w:rsid w:val="00474BD2"/>
    <w:rsid w:val="00487D2C"/>
    <w:rsid w:val="00491225"/>
    <w:rsid w:val="004A5275"/>
    <w:rsid w:val="004B0EC4"/>
    <w:rsid w:val="0055171A"/>
    <w:rsid w:val="00556769"/>
    <w:rsid w:val="005B2F5B"/>
    <w:rsid w:val="00682E0C"/>
    <w:rsid w:val="006A2C0D"/>
    <w:rsid w:val="006B03A1"/>
    <w:rsid w:val="006D4E59"/>
    <w:rsid w:val="006E162C"/>
    <w:rsid w:val="00724359"/>
    <w:rsid w:val="00751C05"/>
    <w:rsid w:val="007A70DC"/>
    <w:rsid w:val="008343EA"/>
    <w:rsid w:val="00844DA4"/>
    <w:rsid w:val="008955A0"/>
    <w:rsid w:val="008C3030"/>
    <w:rsid w:val="008F31CD"/>
    <w:rsid w:val="009C4512"/>
    <w:rsid w:val="00A07A62"/>
    <w:rsid w:val="00A2098A"/>
    <w:rsid w:val="00B25C10"/>
    <w:rsid w:val="00B41F89"/>
    <w:rsid w:val="00B50416"/>
    <w:rsid w:val="00BD27DC"/>
    <w:rsid w:val="00CE69DE"/>
    <w:rsid w:val="00D97879"/>
    <w:rsid w:val="00E2761B"/>
    <w:rsid w:val="00E42319"/>
    <w:rsid w:val="00E73E76"/>
    <w:rsid w:val="00F15079"/>
    <w:rsid w:val="00F526B0"/>
    <w:rsid w:val="00F664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NoticeBody">
    <w:name w:val="Notice Body"/>
    <w:basedOn w:val="Normal"/>
    <w:link w:val="NoticeBodyChar"/>
    <w:pPr>
      <w:jc w:val="both"/>
    </w:pPr>
  </w:style>
  <w:style w:type="paragraph" w:customStyle="1" w:styleId="PScCenterCaps">
    <w:name w:val="PScCenterCaps"/>
    <w:basedOn w:val="Normal"/>
    <w:pPr>
      <w:jc w:val="center"/>
    </w:pPr>
    <w:rPr>
      <w:caps/>
      <w:lang w:val="en-CA"/>
    </w:rPr>
  </w:style>
  <w:style w:type="character" w:customStyle="1" w:styleId="NoticeBodyChar">
    <w:name w:val="Notice Body Char"/>
    <w:link w:val="NoticeBody"/>
    <w:rPr>
      <w:sz w:val="24"/>
      <w:szCs w:val="24"/>
      <w:lang w:val="en-US" w:eastAsia="en-US" w:bidi="ar-SA"/>
    </w:rPr>
  </w:style>
  <w:style w:type="character" w:customStyle="1" w:styleId="PSCUnderline">
    <w:name w:val="PSCUnderline"/>
    <w:rPr>
      <w:u w:val="single"/>
    </w:rPr>
  </w:style>
  <w:style w:type="paragraph" w:styleId="BalloonText">
    <w:name w:val="Balloon Text"/>
    <w:basedOn w:val="Normal"/>
    <w:semiHidden/>
    <w:rPr>
      <w:rFonts w:ascii="Tahoma" w:hAnsi="Tahoma" w:cs="Tahoma"/>
      <w:sz w:val="16"/>
      <w:szCs w:val="16"/>
    </w:rPr>
  </w:style>
  <w:style w:type="paragraph" w:customStyle="1" w:styleId="Semi-block">
    <w:name w:val="Semi-block"/>
    <w:basedOn w:val="Normal"/>
    <w:pPr>
      <w:spacing w:before="120" w:after="120" w:line="220" w:lineRule="atLeast"/>
      <w:ind w:firstLine="720"/>
      <w:jc w:val="both"/>
    </w:pPr>
    <w:rPr>
      <w:spacing w:val="-5"/>
    </w:rPr>
  </w:style>
  <w:style w:type="character" w:styleId="FootnoteReference">
    <w:name w:val="footnote reference"/>
    <w:semiHidden/>
    <w:rPr>
      <w:rFonts w:ascii="Times New Roman" w:hAnsi="Times New Roman"/>
      <w:sz w:val="20"/>
      <w:szCs w:val="20"/>
    </w:rPr>
  </w:style>
  <w:style w:type="paragraph" w:customStyle="1" w:styleId="Level3">
    <w:name w:val="Level 3"/>
    <w:basedOn w:val="Normal"/>
    <w:pPr>
      <w:widowControl w:val="0"/>
      <w:numPr>
        <w:ilvl w:val="2"/>
        <w:numId w:val="1"/>
      </w:numPr>
      <w:autoSpaceDE w:val="0"/>
      <w:autoSpaceDN w:val="0"/>
      <w:adjustRightInd w:val="0"/>
      <w:ind w:left="2160" w:hanging="720"/>
      <w:outlineLvl w:val="2"/>
    </w:pPr>
  </w:style>
  <w:style w:type="paragraph" w:customStyle="1" w:styleId="OrderBody">
    <w:name w:val="Order Body"/>
    <w:basedOn w:val="Normal"/>
    <w:link w:val="OrderBodyChar"/>
    <w:pPr>
      <w:jc w:val="both"/>
    </w:pPr>
  </w:style>
  <w:style w:type="character" w:customStyle="1" w:styleId="OrderBodyChar">
    <w:name w:val="Order Body Char"/>
    <w:link w:val="OrderBody"/>
    <w:rPr>
      <w:sz w:val="24"/>
      <w:szCs w:val="24"/>
      <w:lang w:val="en-US" w:eastAsia="en-US" w:bidi="ar-SA"/>
    </w:rPr>
  </w:style>
  <w:style w:type="paragraph" w:customStyle="1" w:styleId="StateOfFlorida">
    <w:name w:val="StateOfFlorida"/>
    <w:basedOn w:val="Normal"/>
    <w:pPr>
      <w:jc w:val="center"/>
    </w:pPr>
    <w:rPr>
      <w:b/>
      <w:smallCaps/>
      <w:sz w:val="28"/>
      <w:szCs w:val="28"/>
    </w:rPr>
  </w:style>
  <w:style w:type="paragraph" w:customStyle="1" w:styleId="ChairmanAddress">
    <w:name w:val="Chairman Address"/>
    <w:basedOn w:val="Normal"/>
    <w:rPr>
      <w:szCs w:val="20"/>
    </w:rPr>
  </w:style>
  <w:style w:type="paragraph" w:customStyle="1" w:styleId="LetterheadRecipient">
    <w:name w:val="Letterhead Recipient"/>
    <w:basedOn w:val="Normal"/>
    <w:pPr>
      <w:jc w:val="both"/>
    </w:pPr>
  </w:style>
  <w:style w:type="paragraph" w:customStyle="1" w:styleId="ModifiedBlock">
    <w:name w:val="Modified Block"/>
    <w:basedOn w:val="Normal"/>
    <w:pPr>
      <w:spacing w:before="120"/>
      <w:jc w:val="center"/>
    </w:pPr>
  </w:style>
  <w:style w:type="paragraph" w:customStyle="1" w:styleId="PSCTitle">
    <w:name w:val="PSCTitle"/>
    <w:pPr>
      <w:jc w:val="center"/>
    </w:pPr>
    <w:rPr>
      <w:rFonts w:ascii="WeddingText BT" w:hAnsi="WeddingText BT"/>
      <w:sz w:val="52"/>
      <w:szCs w:val="52"/>
    </w:rPr>
  </w:style>
  <w:style w:type="paragraph" w:customStyle="1" w:styleId="MemoBody">
    <w:name w:val="Memo Body"/>
    <w:basedOn w:val="Normal"/>
    <w:pPr>
      <w:jc w:val="both"/>
    </w:pPr>
  </w:style>
  <w:style w:type="paragraph" w:customStyle="1" w:styleId="StateofFlorida0">
    <w:name w:val="StateofFlorida"/>
    <w:basedOn w:val="Normal"/>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emoHeading">
    <w:name w:val="Memo Heading"/>
    <w:basedOn w:val="Normal"/>
    <w:next w:val="Normal"/>
  </w:style>
  <w:style w:type="paragraph" w:styleId="BlockText">
    <w:name w:val="Block Text"/>
    <w:basedOn w:val="Normal"/>
    <w:pPr>
      <w:spacing w:after="120"/>
      <w:ind w:left="1440" w:right="1440"/>
    </w:pPr>
  </w:style>
  <w:style w:type="paragraph" w:customStyle="1" w:styleId="ChairmanAddressSC">
    <w:name w:val="Chairman Address SC"/>
    <w:basedOn w:val="Normal"/>
    <w:rPr>
      <w:smallCaps/>
      <w:sz w:val="20"/>
      <w:szCs w:val="20"/>
    </w:rPr>
  </w:style>
  <w:style w:type="paragraph" w:customStyle="1" w:styleId="PSCCenter">
    <w:name w:val="PSCCenter"/>
    <w:basedOn w:val="Normal"/>
    <w:pPr>
      <w:jc w:val="center"/>
    </w:pPr>
  </w:style>
  <w:style w:type="character" w:styleId="Hyperlink">
    <w:name w:val="Hyperlink"/>
    <w:rPr>
      <w:color w:val="0000FF"/>
      <w:u w:val="single"/>
    </w:rPr>
  </w:style>
  <w:style w:type="paragraph" w:customStyle="1" w:styleId="CenterUnderline">
    <w:name w:val="CenterUnderline"/>
    <w:basedOn w:val="Normal"/>
    <w:pPr>
      <w:jc w:val="center"/>
    </w:pPr>
    <w:rPr>
      <w:u w:val="single"/>
    </w:rPr>
  </w:style>
  <w:style w:type="paragraph" w:customStyle="1" w:styleId="OrderHeading">
    <w:name w:val="Order Heading"/>
    <w:basedOn w:val="Normal"/>
    <w:pPr>
      <w:jc w:val="center"/>
    </w:pPr>
  </w:style>
  <w:style w:type="paragraph" w:customStyle="1" w:styleId="OrderHanging">
    <w:name w:val="Order Hanging"/>
    <w:basedOn w:val="Normal"/>
    <w:pPr>
      <w:ind w:left="1440" w:hanging="1440"/>
      <w:jc w:val="both"/>
    </w:pPr>
    <w:rPr>
      <w:szCs w:val="20"/>
    </w:rPr>
  </w:style>
  <w:style w:type="paragraph" w:customStyle="1" w:styleId="NoticeFacsimile">
    <w:name w:val="Notice Facsimile"/>
    <w:basedOn w:val="Normal"/>
    <w:pPr>
      <w:ind w:left="4320"/>
      <w:jc w:val="both"/>
    </w:pPr>
    <w:rPr>
      <w:sz w:val="20"/>
      <w:szCs w:val="20"/>
    </w:rPr>
  </w:style>
  <w:style w:type="paragraph" w:customStyle="1" w:styleId="NoticeSigInfo">
    <w:name w:val="Notice Sig Info"/>
    <w:basedOn w:val="NoticeBody"/>
    <w:next w:val="NoticeBody"/>
    <w:pPr>
      <w:ind w:left="4464"/>
    </w:pPr>
  </w:style>
  <w:style w:type="paragraph" w:customStyle="1" w:styleId="CertificateofServiceBody">
    <w:name w:val="Certificate of Service Body"/>
    <w:basedOn w:val="Normal"/>
    <w:next w:val="Normal"/>
  </w:style>
  <w:style w:type="paragraph" w:customStyle="1" w:styleId="Rule">
    <w:name w:val="Rule"/>
    <w:link w:val="RuleChar"/>
    <w:qFormat/>
    <w:rsid w:val="00E42319"/>
    <w:pPr>
      <w:widowControl w:val="0"/>
      <w:tabs>
        <w:tab w:val="left" w:pos="720"/>
      </w:tabs>
      <w:spacing w:line="536" w:lineRule="exact"/>
    </w:pPr>
    <w:rPr>
      <w:sz w:val="24"/>
      <w:szCs w:val="24"/>
    </w:rPr>
  </w:style>
  <w:style w:type="character" w:customStyle="1" w:styleId="RuleChar">
    <w:name w:val="Rule Char"/>
    <w:link w:val="Rule"/>
    <w:rsid w:val="00E42319"/>
    <w:rPr>
      <w:sz w:val="24"/>
      <w:szCs w:val="24"/>
    </w:rPr>
  </w:style>
  <w:style w:type="paragraph" w:customStyle="1" w:styleId="RuleHeader">
    <w:name w:val="Rule Header"/>
    <w:basedOn w:val="Rule"/>
    <w:rsid w:val="00E42319"/>
    <w:pPr>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0879564">
      <w:bodyDiv w:val="1"/>
      <w:marLeft w:val="0"/>
      <w:marRight w:val="0"/>
      <w:marTop w:val="0"/>
      <w:marBottom w:val="0"/>
      <w:divBdr>
        <w:top w:val="none" w:sz="0" w:space="0" w:color="auto"/>
        <w:left w:val="none" w:sz="0" w:space="0" w:color="auto"/>
        <w:bottom w:val="none" w:sz="0" w:space="0" w:color="auto"/>
        <w:right w:val="none" w:sz="0" w:space="0" w:color="auto"/>
      </w:divBdr>
      <w:divsChild>
        <w:div w:id="1738824792">
          <w:marLeft w:val="0"/>
          <w:marRight w:val="0"/>
          <w:marTop w:val="0"/>
          <w:marBottom w:val="0"/>
          <w:divBdr>
            <w:top w:val="none" w:sz="0" w:space="0" w:color="auto"/>
            <w:left w:val="none" w:sz="0" w:space="0" w:color="auto"/>
            <w:bottom w:val="none" w:sz="0" w:space="0" w:color="auto"/>
            <w:right w:val="none" w:sz="0" w:space="0" w:color="auto"/>
          </w:divBdr>
        </w:div>
      </w:divsChild>
    </w:div>
    <w:div w:id="1750998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flrules.org/gateway/statute.asp?id=%20366.04(5)" TargetMode="External"/><Relationship Id="rId18" Type="http://schemas.openxmlformats.org/officeDocument/2006/relationships/footer" Target="footer1.xml"/><Relationship Id="rId26" Type="http://schemas.openxmlformats.org/officeDocument/2006/relationships/image" Target="media/image5.jpg"/><Relationship Id="rId39" Type="http://schemas.openxmlformats.org/officeDocument/2006/relationships/image" Target="media/image18.jpg"/><Relationship Id="rId21" Type="http://schemas.openxmlformats.org/officeDocument/2006/relationships/footer" Target="footer3.xml"/><Relationship Id="rId34" Type="http://schemas.openxmlformats.org/officeDocument/2006/relationships/image" Target="media/image13.jpg"/><Relationship Id="rId42" Type="http://schemas.openxmlformats.org/officeDocument/2006/relationships/image" Target="media/image21.jpg"/><Relationship Id="rId47" Type="http://schemas.openxmlformats.org/officeDocument/2006/relationships/image" Target="media/image26.jpg"/><Relationship Id="rId50" Type="http://schemas.openxmlformats.org/officeDocument/2006/relationships/image" Target="media/image29.jpg"/><Relationship Id="rId55" Type="http://schemas.openxmlformats.org/officeDocument/2006/relationships/theme" Target="theme/theme1.xml"/><Relationship Id="rId7" Type="http://schemas.openxmlformats.org/officeDocument/2006/relationships/hyperlink" Target="https://flrules.org/gateway/department.asp?id=25" TargetMode="External"/><Relationship Id="rId12" Type="http://schemas.openxmlformats.org/officeDocument/2006/relationships/hyperlink" Target="https://flrules.org/gateway/statute.asp?id=%20366.04(2)(f)" TargetMode="External"/><Relationship Id="rId17" Type="http://schemas.openxmlformats.org/officeDocument/2006/relationships/header" Target="header3.xml"/><Relationship Id="rId25" Type="http://schemas.openxmlformats.org/officeDocument/2006/relationships/image" Target="media/image4.jpg"/><Relationship Id="rId33" Type="http://schemas.openxmlformats.org/officeDocument/2006/relationships/image" Target="media/image12.jpg"/><Relationship Id="rId38" Type="http://schemas.openxmlformats.org/officeDocument/2006/relationships/image" Target="media/image17.jpg"/><Relationship Id="rId46" Type="http://schemas.openxmlformats.org/officeDocument/2006/relationships/image" Target="media/image25.jpg"/><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header" Target="header4.xml"/><Relationship Id="rId29" Type="http://schemas.openxmlformats.org/officeDocument/2006/relationships/image" Target="media/image8.jpg"/><Relationship Id="rId41" Type="http://schemas.openxmlformats.org/officeDocument/2006/relationships/image" Target="media/image20.jp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flrules.org/gateway/statute.asp?id=366.04(2)(c)" TargetMode="External"/><Relationship Id="rId24" Type="http://schemas.openxmlformats.org/officeDocument/2006/relationships/image" Target="media/image3.jpg"/><Relationship Id="rId32" Type="http://schemas.openxmlformats.org/officeDocument/2006/relationships/image" Target="media/image11.jp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image" Target="media/image24.jpg"/><Relationship Id="rId53"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hyperlink" Target="http://www.flrules.org/Gateway/reference.asp?No=Ref-08155" TargetMode="External"/><Relationship Id="rId23" Type="http://schemas.openxmlformats.org/officeDocument/2006/relationships/image" Target="media/image2.jpg"/><Relationship Id="rId28" Type="http://schemas.openxmlformats.org/officeDocument/2006/relationships/image" Target="media/image7.jpg"/><Relationship Id="rId36" Type="http://schemas.openxmlformats.org/officeDocument/2006/relationships/image" Target="media/image15.jpg"/><Relationship Id="rId49" Type="http://schemas.openxmlformats.org/officeDocument/2006/relationships/image" Target="media/image28.jpg"/><Relationship Id="rId10" Type="http://schemas.openxmlformats.org/officeDocument/2006/relationships/hyperlink" Target="https://flrules.org/gateway/statute.asp?id=%20366.05" TargetMode="External"/><Relationship Id="rId19" Type="http://schemas.openxmlformats.org/officeDocument/2006/relationships/footer" Target="footer2.xml"/><Relationship Id="rId31" Type="http://schemas.openxmlformats.org/officeDocument/2006/relationships/image" Target="media/image10.jpg"/><Relationship Id="rId44" Type="http://schemas.openxmlformats.org/officeDocument/2006/relationships/image" Target="media/image23.jpg"/><Relationship Id="rId52"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hyperlink" Target="https://flrules.org/gateway/statute.asp?id=350.127(2)" TargetMode="External"/><Relationship Id="rId14" Type="http://schemas.openxmlformats.org/officeDocument/2006/relationships/header" Target="header1.xml"/><Relationship Id="rId22" Type="http://schemas.openxmlformats.org/officeDocument/2006/relationships/image" Target="media/image1.jpeg"/><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image" Target="media/image14.jpg"/><Relationship Id="rId43" Type="http://schemas.openxmlformats.org/officeDocument/2006/relationships/image" Target="media/image22.jpg"/><Relationship Id="rId48" Type="http://schemas.openxmlformats.org/officeDocument/2006/relationships/image" Target="media/image27.jpg"/><Relationship Id="rId8" Type="http://schemas.openxmlformats.org/officeDocument/2006/relationships/hyperlink" Target="https://flrules.org/gateway/ruleNo.asp?id=25-6.0183" TargetMode="External"/><Relationship Id="rId51" Type="http://schemas.openxmlformats.org/officeDocument/2006/relationships/image" Target="media/image30.jpe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Notic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Notice</Template>
  <TotalTime>0</TotalTime>
  <Pages>34</Pages>
  <Words>697</Words>
  <Characters>3973</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2024-02-12T18:33:00Z</dcterms:created>
  <dcterms:modified xsi:type="dcterms:W3CDTF">2024-02-12T19:14:00Z</dcterms:modified>
</cp:coreProperties>
</file>