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E55143" w:rsidP="00E55143">
      <w:pPr>
        <w:pStyle w:val="OrderHeading"/>
      </w:pPr>
      <w:r>
        <w:t>BEFORE THE FLORIDA PUBLIC SERVICE COMMISSION</w:t>
      </w:r>
    </w:p>
    <w:p w:rsidR="00E55143" w:rsidRDefault="00E55143" w:rsidP="00E55143">
      <w:pPr>
        <w:pStyle w:val="OrderBody"/>
      </w:pPr>
    </w:p>
    <w:p w:rsidR="00E55143" w:rsidRDefault="00E55143" w:rsidP="00E5514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55143" w:rsidRPr="00C63FCF" w:rsidTr="00AC128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55143" w:rsidRDefault="00E55143" w:rsidP="00AC128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transfer of water and wastewater facilities of Tymber Creek Utilities, Inc., water Certificate No. 303-W, and wastewater Certificate No. 252-S to CSWR-Florida Utility Operating Company, LLC, in Volusia County.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55143" w:rsidRDefault="00E55143" w:rsidP="00E5514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20220064-WS</w:t>
            </w:r>
          </w:p>
          <w:p w:rsidR="00E55143" w:rsidRDefault="00B25F34" w:rsidP="00AC128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ORDER NO. PSC-2023-0305A-PAA-WS</w:t>
            </w:r>
            <w:bookmarkStart w:id="2" w:name="OrderNo0305"/>
            <w:bookmarkEnd w:id="2"/>
          </w:p>
          <w:p w:rsidR="00E55143" w:rsidRDefault="00E55143" w:rsidP="00AC128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B25F34">
              <w:t>February 16, 2024</w:t>
            </w:r>
          </w:p>
        </w:tc>
      </w:tr>
    </w:tbl>
    <w:p w:rsidR="00E55143" w:rsidRDefault="00E55143" w:rsidP="00E55143"/>
    <w:p w:rsidR="00CB5276" w:rsidRDefault="00E55143" w:rsidP="00E55143">
      <w:pPr>
        <w:pStyle w:val="CenterUnderline"/>
      </w:pPr>
      <w:bookmarkStart w:id="3" w:name="Commissioners"/>
      <w:bookmarkEnd w:id="3"/>
      <w:r>
        <w:t>AMENDATORY ORDER</w:t>
      </w:r>
    </w:p>
    <w:p w:rsidR="00E55143" w:rsidRDefault="00E55143" w:rsidP="00E55143">
      <w:pPr>
        <w:pStyle w:val="CenterUnderline"/>
      </w:pPr>
    </w:p>
    <w:p w:rsidR="00E55143" w:rsidRDefault="00E55143" w:rsidP="00E55143">
      <w:pPr>
        <w:pStyle w:val="OrderBody"/>
      </w:pPr>
      <w:r>
        <w:t>BY THE COMMISSION:</w:t>
      </w:r>
    </w:p>
    <w:p w:rsidR="00E55143" w:rsidRDefault="00E55143" w:rsidP="00E55143">
      <w:pPr>
        <w:pStyle w:val="OrderBody"/>
      </w:pPr>
    </w:p>
    <w:p w:rsidR="00E55143" w:rsidRDefault="00E55143" w:rsidP="00E55143">
      <w:pPr>
        <w:jc w:val="both"/>
      </w:pPr>
      <w:bookmarkStart w:id="4" w:name="OrderText"/>
      <w:bookmarkEnd w:id="4"/>
      <w:r>
        <w:tab/>
      </w:r>
      <w:r w:rsidRPr="00096D60">
        <w:t>On</w:t>
      </w:r>
      <w:r w:rsidR="002846B6">
        <w:t xml:space="preserve"> October 13, 2023</w:t>
      </w:r>
      <w:r w:rsidRPr="00096D60">
        <w:t xml:space="preserve">, we issued </w:t>
      </w:r>
      <w:r w:rsidR="00B25F34">
        <w:t xml:space="preserve">ORDER NO. </w:t>
      </w:r>
      <w:r w:rsidR="002846B6">
        <w:t xml:space="preserve">PSC-2023-0305-PAA-WS establishing net book value, denying an acquisition adjustment, revising miscellaneous service charges, granting a motion to dismiss, transferring Certificate Nos. 303-W and 252-S from Tymber Creek Utilities (Tymber Creek) to CSWR-Florida Utility Operating Company (CSWR-Tymber Creek), and continuing existing rates and charges. </w:t>
      </w:r>
      <w:r w:rsidRPr="00096D60">
        <w:t>How</w:t>
      </w:r>
      <w:r w:rsidR="002846B6">
        <w:t>ever, due to a scrivener’s error, several calculations and references in the order are not correct</w:t>
      </w:r>
      <w:r w:rsidR="00746521">
        <w:t xml:space="preserve">. </w:t>
      </w:r>
      <w:r w:rsidRPr="00096D60">
        <w:t xml:space="preserve">Therefore, </w:t>
      </w:r>
      <w:r w:rsidR="00B25F34">
        <w:t xml:space="preserve">ORDER NO. </w:t>
      </w:r>
      <w:r w:rsidR="002846B6">
        <w:t>PSC-2023-0305-PAA-WS is amended in the following respects:</w:t>
      </w:r>
    </w:p>
    <w:p w:rsidR="002846B6" w:rsidRDefault="002846B6" w:rsidP="00E55143">
      <w:pPr>
        <w:jc w:val="both"/>
      </w:pPr>
    </w:p>
    <w:p w:rsidR="002846B6" w:rsidRDefault="002846B6" w:rsidP="00E55143">
      <w:pPr>
        <w:jc w:val="both"/>
      </w:pPr>
      <w:r>
        <w:rPr>
          <w:u w:val="single"/>
        </w:rPr>
        <w:t>Accumulated Depreciation (p. 11, third and fourth sentences)</w:t>
      </w:r>
      <w:r>
        <w:t>:</w:t>
      </w:r>
    </w:p>
    <w:p w:rsidR="002846B6" w:rsidRPr="002846B6" w:rsidRDefault="002846B6" w:rsidP="002846B6">
      <w:pPr>
        <w:ind w:left="720"/>
        <w:jc w:val="both"/>
      </w:pPr>
      <w:r>
        <w:t>As a result, the accumulated depreciation balance shall be decreased by $</w:t>
      </w:r>
      <w:r>
        <w:rPr>
          <w:u w:val="single"/>
        </w:rPr>
        <w:t>46,106</w:t>
      </w:r>
      <w:r>
        <w:t xml:space="preserve"> for water and $</w:t>
      </w:r>
      <w:r>
        <w:rPr>
          <w:u w:val="single"/>
        </w:rPr>
        <w:t>81,563</w:t>
      </w:r>
      <w:r>
        <w:t xml:space="preserve"> for wastewater, as of February 28, 2022. Accordingly, total accumulated depreciation balances shall be $</w:t>
      </w:r>
      <w:r w:rsidRPr="002846B6">
        <w:rPr>
          <w:u w:val="single"/>
        </w:rPr>
        <w:t>216,349</w:t>
      </w:r>
      <w:r>
        <w:t xml:space="preserve"> for water and $</w:t>
      </w:r>
      <w:r w:rsidRPr="002846B6">
        <w:rPr>
          <w:u w:val="single"/>
        </w:rPr>
        <w:t>722,515</w:t>
      </w:r>
      <w:r>
        <w:t xml:space="preserve"> for wastewater, as of February 28, 2022.</w:t>
      </w:r>
    </w:p>
    <w:p w:rsidR="00E55143" w:rsidRDefault="00E55143" w:rsidP="00E55143">
      <w:pPr>
        <w:jc w:val="both"/>
      </w:pPr>
    </w:p>
    <w:p w:rsidR="002846B6" w:rsidRDefault="002846B6" w:rsidP="00E55143">
      <w:pPr>
        <w:jc w:val="both"/>
      </w:pPr>
      <w:r>
        <w:rPr>
          <w:u w:val="single"/>
        </w:rPr>
        <w:t>Net Book Value (p. 11, second sentence)</w:t>
      </w:r>
      <w:r>
        <w:t>:</w:t>
      </w:r>
    </w:p>
    <w:p w:rsidR="002846B6" w:rsidRDefault="002846B6" w:rsidP="002846B6">
      <w:pPr>
        <w:ind w:left="720"/>
        <w:jc w:val="both"/>
      </w:pPr>
      <w:r>
        <w:t>Based on the adjustments described above, the NBV shall be $</w:t>
      </w:r>
      <w:r>
        <w:rPr>
          <w:u w:val="single"/>
        </w:rPr>
        <w:t>71,050</w:t>
      </w:r>
      <w:r>
        <w:t xml:space="preserve"> for water and $</w:t>
      </w:r>
      <w:r>
        <w:rPr>
          <w:u w:val="single"/>
        </w:rPr>
        <w:t>164,959</w:t>
      </w:r>
      <w:r>
        <w:t xml:space="preserve"> for wastewater, as of February 28, 2022.</w:t>
      </w:r>
    </w:p>
    <w:p w:rsidR="002846B6" w:rsidRDefault="002846B6" w:rsidP="002846B6">
      <w:pPr>
        <w:jc w:val="both"/>
      </w:pPr>
    </w:p>
    <w:p w:rsidR="002846B6" w:rsidRDefault="002846B6" w:rsidP="002846B6">
      <w:pPr>
        <w:jc w:val="both"/>
      </w:pPr>
      <w:r>
        <w:rPr>
          <w:u w:val="single"/>
        </w:rPr>
        <w:t>Conclusion (p. 11, first sentence)</w:t>
      </w:r>
      <w:r>
        <w:t>:</w:t>
      </w:r>
    </w:p>
    <w:p w:rsidR="002846B6" w:rsidRDefault="002846B6" w:rsidP="002846B6">
      <w:pPr>
        <w:ind w:left="720"/>
        <w:jc w:val="both"/>
      </w:pPr>
      <w:r>
        <w:t>Based on the above, the NBV shall be $</w:t>
      </w:r>
      <w:r>
        <w:rPr>
          <w:u w:val="single"/>
        </w:rPr>
        <w:t>71,050</w:t>
      </w:r>
      <w:r>
        <w:t xml:space="preserve"> for water and </w:t>
      </w:r>
      <w:r>
        <w:rPr>
          <w:u w:val="single"/>
        </w:rPr>
        <w:t>$164,949</w:t>
      </w:r>
      <w:r>
        <w:t xml:space="preserve"> for wastewater, as of February 28, 2022, for transfer purposes.</w:t>
      </w:r>
    </w:p>
    <w:p w:rsidR="00D44611" w:rsidRDefault="00D44611" w:rsidP="00D44611">
      <w:pPr>
        <w:jc w:val="both"/>
      </w:pPr>
    </w:p>
    <w:p w:rsidR="00D44611" w:rsidRDefault="007040D1" w:rsidP="00D44611">
      <w:pPr>
        <w:jc w:val="both"/>
      </w:pPr>
      <w:r>
        <w:rPr>
          <w:u w:val="single"/>
        </w:rPr>
        <w:t>Acquisition Adjustment (p. 12, second paragraph, second and third sentences)</w:t>
      </w:r>
      <w:r>
        <w:t>:</w:t>
      </w:r>
    </w:p>
    <w:p w:rsidR="007040D1" w:rsidRDefault="007040D1" w:rsidP="007040D1">
      <w:pPr>
        <w:ind w:left="720"/>
        <w:jc w:val="both"/>
      </w:pPr>
      <w:r>
        <w:t xml:space="preserve">As discussed in Section III, </w:t>
      </w:r>
      <w:r>
        <w:rPr>
          <w:i/>
        </w:rPr>
        <w:t>supra</w:t>
      </w:r>
      <w:r>
        <w:t>, we approved a combined NBV for the two systems of $</w:t>
      </w:r>
      <w:r w:rsidRPr="007040D1">
        <w:rPr>
          <w:u w:val="single"/>
        </w:rPr>
        <w:t>235,999</w:t>
      </w:r>
      <w:r>
        <w:t>. This would result in a positive acquisition adjustment of $</w:t>
      </w:r>
      <w:r>
        <w:rPr>
          <w:u w:val="single"/>
        </w:rPr>
        <w:t>764,001</w:t>
      </w:r>
      <w:r>
        <w:t>.</w:t>
      </w:r>
    </w:p>
    <w:p w:rsidR="007040D1" w:rsidRDefault="007040D1" w:rsidP="007040D1">
      <w:pPr>
        <w:jc w:val="both"/>
      </w:pPr>
    </w:p>
    <w:p w:rsidR="007040D1" w:rsidRDefault="007040D1" w:rsidP="007040D1">
      <w:pPr>
        <w:jc w:val="both"/>
      </w:pPr>
      <w:r>
        <w:rPr>
          <w:u w:val="single"/>
        </w:rPr>
        <w:t>Anticipated Cost Efficiencies (p. 14, second paragraph, second sentence)</w:t>
      </w:r>
      <w:r>
        <w:t>:</w:t>
      </w:r>
    </w:p>
    <w:p w:rsidR="007040D1" w:rsidRDefault="007040D1" w:rsidP="00904084">
      <w:pPr>
        <w:ind w:left="720"/>
        <w:jc w:val="both"/>
      </w:pPr>
      <w:r>
        <w:t>However, with a requested acquisition adjustment of $</w:t>
      </w:r>
      <w:r>
        <w:rPr>
          <w:u w:val="single"/>
        </w:rPr>
        <w:t>764,001</w:t>
      </w:r>
      <w:r>
        <w:t xml:space="preserve">, the requested amount is over </w:t>
      </w:r>
      <w:r>
        <w:rPr>
          <w:u w:val="single"/>
        </w:rPr>
        <w:t>three</w:t>
      </w:r>
      <w:r>
        <w:t xml:space="preserve"> times greater than the Utility’s current NBV of $</w:t>
      </w:r>
      <w:r>
        <w:rPr>
          <w:u w:val="single"/>
        </w:rPr>
        <w:t>235,999</w:t>
      </w:r>
      <w:r>
        <w:t>.</w:t>
      </w:r>
    </w:p>
    <w:p w:rsidR="007040D1" w:rsidRDefault="007040D1" w:rsidP="007040D1">
      <w:pPr>
        <w:jc w:val="both"/>
      </w:pPr>
    </w:p>
    <w:p w:rsidR="007040D1" w:rsidRDefault="007040D1">
      <w:pPr>
        <w:rPr>
          <w:u w:val="single"/>
        </w:rPr>
      </w:pPr>
      <w:r>
        <w:rPr>
          <w:u w:val="single"/>
        </w:rPr>
        <w:br w:type="page"/>
      </w:r>
    </w:p>
    <w:p w:rsidR="007040D1" w:rsidRDefault="007040D1">
      <w:r>
        <w:rPr>
          <w:u w:val="single"/>
        </w:rPr>
        <w:lastRenderedPageBreak/>
        <w:t>Schedule No. 1 (p. 24-29)</w:t>
      </w:r>
      <w:r>
        <w:t>:</w:t>
      </w:r>
    </w:p>
    <w:p w:rsidR="007040D1" w:rsidRDefault="007040D1">
      <w:r>
        <w:tab/>
      </w:r>
      <w:r w:rsidR="002C75EC">
        <w:t>Schedule No. 1 is a</w:t>
      </w:r>
      <w:r>
        <w:t xml:space="preserve">mended as </w:t>
      </w:r>
      <w:r w:rsidR="002C75EC">
        <w:t xml:space="preserve">italicized in the attachments </w:t>
      </w:r>
      <w:r>
        <w:t>to this order.</w:t>
      </w:r>
    </w:p>
    <w:p w:rsidR="007040D1" w:rsidRPr="007040D1" w:rsidRDefault="007040D1"/>
    <w:p w:rsidR="00E55143" w:rsidRPr="00096D60" w:rsidRDefault="00E55143" w:rsidP="00E55143">
      <w:pPr>
        <w:jc w:val="both"/>
      </w:pPr>
      <w:r w:rsidRPr="00096D60">
        <w:tab/>
        <w:t>Based on the foregoing, it is</w:t>
      </w:r>
    </w:p>
    <w:p w:rsidR="00E55143" w:rsidRPr="00096D60" w:rsidRDefault="00E55143" w:rsidP="00E55143">
      <w:pPr>
        <w:jc w:val="both"/>
      </w:pPr>
    </w:p>
    <w:p w:rsidR="00E55143" w:rsidRPr="00096D60" w:rsidRDefault="00E55143" w:rsidP="00E55143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</w:t>
      </w:r>
      <w:r w:rsidR="00B25F34">
        <w:t xml:space="preserve">ORDER NO. </w:t>
      </w:r>
      <w:r w:rsidR="00D44611">
        <w:t xml:space="preserve">PSC-2023-0305-PAA-WS </w:t>
      </w:r>
      <w:r w:rsidRPr="00096D60">
        <w:t>is hereby amended to reflect</w:t>
      </w:r>
      <w:r w:rsidR="00D44611">
        <w:t xml:space="preserve"> the corrections detailed herein. </w:t>
      </w:r>
      <w:r w:rsidRPr="00096D60">
        <w:t>It is further</w:t>
      </w:r>
    </w:p>
    <w:p w:rsidR="00E55143" w:rsidRPr="00096D60" w:rsidRDefault="00E55143" w:rsidP="00E55143">
      <w:pPr>
        <w:jc w:val="both"/>
      </w:pPr>
    </w:p>
    <w:p w:rsidR="00CB5276" w:rsidRDefault="00E55143" w:rsidP="00D44611">
      <w:pPr>
        <w:jc w:val="both"/>
      </w:pPr>
      <w:r w:rsidRPr="00096D60">
        <w:tab/>
        <w:t xml:space="preserve">ORDERED that </w:t>
      </w:r>
      <w:r w:rsidR="00B25F34">
        <w:t xml:space="preserve">ORDER NO. </w:t>
      </w:r>
      <w:r w:rsidR="00D44611">
        <w:t>PSC-2023-0305-PAA-WS</w:t>
      </w:r>
      <w:r w:rsidRPr="00096D60">
        <w:t xml:space="preserve"> is reaffirmed in all other respects.</w:t>
      </w:r>
    </w:p>
    <w:p w:rsidR="00E55143" w:rsidRDefault="00E55143" w:rsidP="00E55143">
      <w:pPr>
        <w:pStyle w:val="OrderBody"/>
      </w:pPr>
    </w:p>
    <w:p w:rsidR="00E55143" w:rsidRDefault="00E55143" w:rsidP="00E55143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5" w:name="replaceDate"/>
      <w:bookmarkEnd w:id="5"/>
      <w:r w:rsidR="00B25F34">
        <w:rPr>
          <w:u w:val="single"/>
        </w:rPr>
        <w:t>16th</w:t>
      </w:r>
      <w:r w:rsidR="00B25F34">
        <w:t xml:space="preserve"> day of </w:t>
      </w:r>
      <w:r w:rsidR="00B25F34">
        <w:rPr>
          <w:u w:val="single"/>
        </w:rPr>
        <w:t>February</w:t>
      </w:r>
      <w:r w:rsidR="00B25F34">
        <w:t xml:space="preserve">, </w:t>
      </w:r>
      <w:r w:rsidR="00B25F34">
        <w:rPr>
          <w:u w:val="single"/>
        </w:rPr>
        <w:t>2024</w:t>
      </w:r>
      <w:r w:rsidR="00B25F34">
        <w:t>.</w:t>
      </w:r>
    </w:p>
    <w:p w:rsidR="00B25F34" w:rsidRPr="00B25F34" w:rsidRDefault="00B25F34" w:rsidP="00E55143">
      <w:pPr>
        <w:pStyle w:val="OrderBody"/>
        <w:keepNext/>
        <w:keepLines/>
      </w:pPr>
    </w:p>
    <w:p w:rsidR="00E55143" w:rsidRDefault="00E55143" w:rsidP="00E55143">
      <w:pPr>
        <w:pStyle w:val="OrderBody"/>
        <w:keepNext/>
        <w:keepLines/>
      </w:pPr>
    </w:p>
    <w:p w:rsidR="00E55143" w:rsidRDefault="00E55143" w:rsidP="00E55143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55143" w:rsidTr="00E55143">
        <w:tc>
          <w:tcPr>
            <w:tcW w:w="720" w:type="dxa"/>
            <w:shd w:val="clear" w:color="auto" w:fill="auto"/>
          </w:tcPr>
          <w:p w:rsidR="00E55143" w:rsidRDefault="00E55143" w:rsidP="00E55143">
            <w:pPr>
              <w:pStyle w:val="OrderBody"/>
              <w:keepNext/>
              <w:keepLines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55143" w:rsidRDefault="00B25F34" w:rsidP="00E55143">
            <w:pPr>
              <w:pStyle w:val="OrderBody"/>
              <w:keepNext/>
              <w:keepLines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E55143" w:rsidTr="00E55143">
        <w:tc>
          <w:tcPr>
            <w:tcW w:w="720" w:type="dxa"/>
            <w:shd w:val="clear" w:color="auto" w:fill="auto"/>
          </w:tcPr>
          <w:p w:rsidR="00E55143" w:rsidRDefault="00E55143" w:rsidP="00E55143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E55143" w:rsidRDefault="00E55143" w:rsidP="00E55143">
            <w:pPr>
              <w:pStyle w:val="OrderBody"/>
              <w:keepNext/>
              <w:keepLines/>
            </w:pPr>
            <w:r>
              <w:t>ADAM J. TEITZMAN</w:t>
            </w:r>
          </w:p>
          <w:p w:rsidR="00E55143" w:rsidRDefault="00E55143" w:rsidP="00E55143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E55143" w:rsidRDefault="00E55143" w:rsidP="00E55143">
      <w:pPr>
        <w:pStyle w:val="OrderSigInfo"/>
        <w:keepNext/>
        <w:keepLines/>
      </w:pPr>
      <w:r>
        <w:t>Florida Public Service Commission</w:t>
      </w:r>
    </w:p>
    <w:p w:rsidR="00E55143" w:rsidRDefault="00E55143" w:rsidP="00E55143">
      <w:pPr>
        <w:pStyle w:val="OrderSigInfo"/>
        <w:keepNext/>
        <w:keepLines/>
      </w:pPr>
      <w:r>
        <w:t>2540 Shumard Oak Boulevard</w:t>
      </w:r>
    </w:p>
    <w:p w:rsidR="00E55143" w:rsidRDefault="00E55143" w:rsidP="00E55143">
      <w:pPr>
        <w:pStyle w:val="OrderSigInfo"/>
        <w:keepNext/>
        <w:keepLines/>
      </w:pPr>
      <w:r>
        <w:t>Tallahassee, Florida 32399</w:t>
      </w:r>
    </w:p>
    <w:p w:rsidR="00E55143" w:rsidRDefault="00E55143" w:rsidP="00E5514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55143" w:rsidRDefault="00E55143" w:rsidP="00E55143">
      <w:pPr>
        <w:pStyle w:val="OrderSigInfo"/>
        <w:keepNext/>
        <w:keepLines/>
      </w:pPr>
      <w:r>
        <w:t>www.floridapsc.com</w:t>
      </w:r>
    </w:p>
    <w:p w:rsidR="00E55143" w:rsidRDefault="00E55143" w:rsidP="00E55143">
      <w:pPr>
        <w:pStyle w:val="OrderSigInfo"/>
        <w:keepNext/>
        <w:keepLines/>
      </w:pPr>
    </w:p>
    <w:p w:rsidR="00E55143" w:rsidRDefault="00E55143" w:rsidP="00E55143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55143" w:rsidRDefault="00E55143" w:rsidP="00E55143">
      <w:pPr>
        <w:pStyle w:val="OrderBody"/>
        <w:keepNext/>
        <w:keepLines/>
      </w:pPr>
    </w:p>
    <w:p w:rsidR="00E55143" w:rsidRDefault="00E55143" w:rsidP="00E55143">
      <w:pPr>
        <w:pStyle w:val="OrderBody"/>
        <w:keepNext/>
        <w:keepLines/>
      </w:pPr>
    </w:p>
    <w:p w:rsidR="007040D1" w:rsidRDefault="00E55143" w:rsidP="00E55143">
      <w:pPr>
        <w:pStyle w:val="OrderBody"/>
        <w:keepNext/>
        <w:keepLines/>
      </w:pPr>
      <w:r>
        <w:t>MRT</w:t>
      </w:r>
    </w:p>
    <w:p w:rsidR="00B43671" w:rsidRDefault="00B43671" w:rsidP="00E55143">
      <w:pPr>
        <w:pStyle w:val="OrderBody"/>
        <w:keepNext/>
        <w:keepLines/>
      </w:pPr>
    </w:p>
    <w:p w:rsidR="007040D1" w:rsidRDefault="007040D1">
      <w:pPr>
        <w:sectPr w:rsidR="007040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lastRenderedPageBreak/>
        <w:t>CSWR-Florida Utility Operating Company, LLC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Tymber Creek Utilities, Inc.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Schedule of Water Net Book Value as of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February 28, 2022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tbl>
      <w:tblPr>
        <w:tblW w:w="9463" w:type="dxa"/>
        <w:tblInd w:w="113" w:type="dxa"/>
        <w:tblLook w:val="04A0" w:firstRow="1" w:lastRow="0" w:firstColumn="1" w:lastColumn="0" w:noHBand="0" w:noVBand="1"/>
      </w:tblPr>
      <w:tblGrid>
        <w:gridCol w:w="3568"/>
        <w:gridCol w:w="1545"/>
        <w:gridCol w:w="1794"/>
        <w:gridCol w:w="853"/>
        <w:gridCol w:w="1703"/>
      </w:tblGrid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</w:rPr>
            </w:pPr>
            <w:r w:rsidRPr="00A354B8">
              <w:rPr>
                <w:b/>
                <w:bCs/>
                <w:color w:val="000000"/>
              </w:rPr>
              <w:t xml:space="preserve">Balance </w:t>
            </w:r>
          </w:p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</w:rPr>
            </w:pPr>
            <w:r w:rsidRPr="00A354B8">
              <w:rPr>
                <w:b/>
                <w:bCs/>
                <w:color w:val="000000"/>
              </w:rPr>
              <w:t>Per Utility</w:t>
            </w:r>
          </w:p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b/>
                <w:bCs/>
                <w:color w:val="000000"/>
                <w:u w:val="single"/>
              </w:rPr>
              <w:t>2/28/22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54B8">
              <w:rPr>
                <w:b/>
                <w:bCs/>
                <w:color w:val="000000"/>
                <w:u w:val="single"/>
              </w:rPr>
              <w:t>Adjustments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Commission-Approved</w:t>
            </w:r>
          </w:p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54B8">
              <w:rPr>
                <w:b/>
                <w:bCs/>
                <w:color w:val="000000"/>
                <w:u w:val="single"/>
              </w:rPr>
              <w:t>2/28/22</w:t>
            </w: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Utility Plant in Service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$335,032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($48,765)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  <w:r w:rsidRPr="00A354B8">
              <w:t>A</w:t>
            </w: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$286,268</w:t>
            </w: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Land &amp; Land Rights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1,131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-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1,131</w:t>
            </w:r>
          </w:p>
        </w:tc>
      </w:tr>
      <w:tr w:rsidR="007040D1" w:rsidRPr="002C75EC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2C75EC" w:rsidRDefault="007040D1" w:rsidP="00793342">
            <w:pPr>
              <w:rPr>
                <w:color w:val="000000"/>
              </w:rPr>
            </w:pPr>
            <w:r w:rsidRPr="002C75EC">
              <w:rPr>
                <w:color w:val="000000"/>
              </w:rPr>
              <w:t xml:space="preserve"> Accumulated Depreciation </w:t>
            </w:r>
          </w:p>
        </w:tc>
        <w:tc>
          <w:tcPr>
            <w:tcW w:w="1545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color w:val="000000"/>
              </w:rPr>
            </w:pPr>
            <w:r w:rsidRPr="002C75EC">
              <w:t>(262,455)</w:t>
            </w:r>
          </w:p>
        </w:tc>
        <w:tc>
          <w:tcPr>
            <w:tcW w:w="1794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</w:rPr>
            </w:pPr>
            <w:r w:rsidRPr="002C75EC">
              <w:rPr>
                <w:i/>
              </w:rPr>
              <w:t>46,106</w:t>
            </w:r>
          </w:p>
        </w:tc>
        <w:tc>
          <w:tcPr>
            <w:tcW w:w="853" w:type="dxa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B</w:t>
            </w:r>
          </w:p>
        </w:tc>
        <w:tc>
          <w:tcPr>
            <w:tcW w:w="1703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</w:rPr>
            </w:pPr>
            <w:r w:rsidRPr="002C75EC">
              <w:rPr>
                <w:i/>
              </w:rPr>
              <w:t>(216,349)</w:t>
            </w: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CIAC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(155,893)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2,510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  <w:r w:rsidRPr="00A354B8">
              <w:t>C</w:t>
            </w: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(153,383)</w:t>
            </w:r>
          </w:p>
        </w:tc>
      </w:tr>
      <w:tr w:rsidR="007040D1" w:rsidRPr="00A354B8" w:rsidTr="00793342">
        <w:trPr>
          <w:trHeight w:val="301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Amortization of CIAC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u w:val="single"/>
              </w:rPr>
              <w:t>155,893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u w:val="single"/>
              </w:rPr>
              <w:t>(2,510)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  <w:r w:rsidRPr="00A354B8">
              <w:t>D</w:t>
            </w: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u w:val="single"/>
              </w:rPr>
              <w:t>153,383</w:t>
            </w:r>
          </w:p>
        </w:tc>
      </w:tr>
      <w:tr w:rsidR="007040D1" w:rsidRPr="00A354B8" w:rsidTr="00793342">
        <w:trPr>
          <w:trHeight w:val="301"/>
        </w:trPr>
        <w:tc>
          <w:tcPr>
            <w:tcW w:w="3568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1545" w:type="dxa"/>
            <w:noWrap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94" w:type="dxa"/>
            <w:noWrap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noWrap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</w:tr>
      <w:tr w:rsidR="007040D1" w:rsidRPr="002C75EC" w:rsidTr="00793342">
        <w:trPr>
          <w:trHeight w:val="301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2C75EC" w:rsidRDefault="007040D1" w:rsidP="00793342">
            <w:pPr>
              <w:rPr>
                <w:color w:val="000000"/>
              </w:rPr>
            </w:pPr>
            <w:r w:rsidRPr="002C75EC">
              <w:rPr>
                <w:color w:val="000000"/>
              </w:rPr>
              <w:t>Total</w:t>
            </w:r>
          </w:p>
        </w:tc>
        <w:tc>
          <w:tcPr>
            <w:tcW w:w="1545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color w:val="000000"/>
                <w:u w:val="double"/>
              </w:rPr>
            </w:pPr>
            <w:r w:rsidRPr="002C75EC">
              <w:rPr>
                <w:u w:val="double"/>
              </w:rPr>
              <w:t>$73,708</w:t>
            </w:r>
          </w:p>
        </w:tc>
        <w:tc>
          <w:tcPr>
            <w:tcW w:w="1794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u w:val="double"/>
              </w:rPr>
            </w:pPr>
            <w:r w:rsidRPr="002C75EC">
              <w:rPr>
                <w:i/>
                <w:u w:val="double"/>
              </w:rPr>
              <w:t>($2,658)</w:t>
            </w:r>
          </w:p>
        </w:tc>
        <w:tc>
          <w:tcPr>
            <w:tcW w:w="853" w:type="dxa"/>
          </w:tcPr>
          <w:p w:rsidR="007040D1" w:rsidRPr="002C75EC" w:rsidRDefault="007040D1" w:rsidP="00793342">
            <w:pPr>
              <w:jc w:val="right"/>
              <w:rPr>
                <w:i/>
                <w:u w:val="double"/>
              </w:rPr>
            </w:pPr>
          </w:p>
        </w:tc>
        <w:tc>
          <w:tcPr>
            <w:tcW w:w="1703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u w:val="double"/>
              </w:rPr>
            </w:pPr>
            <w:r w:rsidRPr="002C75EC">
              <w:rPr>
                <w:i/>
                <w:u w:val="double"/>
              </w:rPr>
              <w:t>$71,050</w:t>
            </w:r>
          </w:p>
        </w:tc>
      </w:tr>
    </w:tbl>
    <w:p w:rsidR="007040D1" w:rsidRDefault="007040D1" w:rsidP="007040D1">
      <w:pPr>
        <w:pStyle w:val="OrderBody"/>
      </w:pPr>
    </w:p>
    <w:p w:rsidR="007040D1" w:rsidRDefault="007040D1" w:rsidP="007040D1">
      <w:pPr>
        <w:pStyle w:val="OrderBody"/>
        <w:sectPr w:rsidR="007040D1">
          <w:head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40D1" w:rsidRPr="00A354B8" w:rsidRDefault="007040D1" w:rsidP="007040D1">
      <w:pPr>
        <w:spacing w:after="240"/>
        <w:jc w:val="both"/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CSWR-Florida Utility Operating Company, LLC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Tymber Creek Utilities, Inc.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Schedule of Wastewater Net Book Value as of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February 28, 2022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tbl>
      <w:tblPr>
        <w:tblW w:w="9463" w:type="dxa"/>
        <w:tblInd w:w="113" w:type="dxa"/>
        <w:tblLook w:val="04A0" w:firstRow="1" w:lastRow="0" w:firstColumn="1" w:lastColumn="0" w:noHBand="0" w:noVBand="1"/>
      </w:tblPr>
      <w:tblGrid>
        <w:gridCol w:w="3568"/>
        <w:gridCol w:w="1545"/>
        <w:gridCol w:w="1794"/>
        <w:gridCol w:w="853"/>
        <w:gridCol w:w="1703"/>
      </w:tblGrid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</w:rPr>
            </w:pPr>
            <w:r w:rsidRPr="00A354B8">
              <w:rPr>
                <w:b/>
                <w:bCs/>
                <w:color w:val="000000"/>
              </w:rPr>
              <w:t xml:space="preserve">Balance </w:t>
            </w:r>
          </w:p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</w:rPr>
            </w:pPr>
            <w:r w:rsidRPr="00A354B8">
              <w:rPr>
                <w:b/>
                <w:bCs/>
                <w:color w:val="000000"/>
              </w:rPr>
              <w:t>Per Utility</w:t>
            </w:r>
          </w:p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b/>
                <w:bCs/>
                <w:color w:val="000000"/>
                <w:u w:val="single"/>
              </w:rPr>
              <w:t>2/28/22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54B8">
              <w:rPr>
                <w:b/>
                <w:bCs/>
                <w:color w:val="000000"/>
                <w:u w:val="single"/>
              </w:rPr>
              <w:t>Adjustments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Commission-Approved</w:t>
            </w:r>
          </w:p>
          <w:p w:rsidR="007040D1" w:rsidRPr="00A354B8" w:rsidRDefault="007040D1" w:rsidP="007933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54B8">
              <w:rPr>
                <w:b/>
                <w:bCs/>
                <w:color w:val="000000"/>
                <w:u w:val="single"/>
              </w:rPr>
              <w:t>2/28/22</w:t>
            </w: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Utility Plant in Service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$1,037,526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($154,586)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  <w:r w:rsidRPr="00A354B8">
              <w:t>A</w:t>
            </w: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$882,940</w:t>
            </w: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Land &amp; Land Rights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4,524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-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4,524</w:t>
            </w:r>
          </w:p>
        </w:tc>
      </w:tr>
      <w:tr w:rsidR="007040D1" w:rsidRPr="002C75EC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2C75EC" w:rsidRDefault="007040D1" w:rsidP="00793342">
            <w:pPr>
              <w:rPr>
                <w:color w:val="000000"/>
              </w:rPr>
            </w:pPr>
            <w:r w:rsidRPr="002C75EC">
              <w:rPr>
                <w:color w:val="000000"/>
              </w:rPr>
              <w:t xml:space="preserve"> Accumulated Depreciation </w:t>
            </w:r>
          </w:p>
        </w:tc>
        <w:tc>
          <w:tcPr>
            <w:tcW w:w="1545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color w:val="000000"/>
              </w:rPr>
            </w:pPr>
            <w:r w:rsidRPr="002C75EC">
              <w:t>(804,078)</w:t>
            </w:r>
          </w:p>
        </w:tc>
        <w:tc>
          <w:tcPr>
            <w:tcW w:w="1794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</w:rPr>
            </w:pPr>
            <w:r w:rsidRPr="002C75EC">
              <w:rPr>
                <w:i/>
              </w:rPr>
              <w:t>81,563</w:t>
            </w:r>
          </w:p>
        </w:tc>
        <w:tc>
          <w:tcPr>
            <w:tcW w:w="853" w:type="dxa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B</w:t>
            </w:r>
          </w:p>
        </w:tc>
        <w:tc>
          <w:tcPr>
            <w:tcW w:w="1703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</w:rPr>
            </w:pPr>
            <w:r w:rsidRPr="002C75EC">
              <w:rPr>
                <w:i/>
              </w:rPr>
              <w:t>(722,515)</w:t>
            </w:r>
          </w:p>
        </w:tc>
      </w:tr>
      <w:tr w:rsidR="007040D1" w:rsidRPr="00A354B8" w:rsidTr="00793342">
        <w:trPr>
          <w:trHeight w:val="290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CIAC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(380,306)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-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  <w:r w:rsidRPr="00A354B8">
              <w:t>C</w:t>
            </w: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t>(380,306)</w:t>
            </w:r>
          </w:p>
        </w:tc>
      </w:tr>
      <w:tr w:rsidR="007040D1" w:rsidRPr="00A354B8" w:rsidTr="00793342">
        <w:trPr>
          <w:trHeight w:val="301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 Amortization of CIAC </w:t>
            </w:r>
          </w:p>
        </w:tc>
        <w:tc>
          <w:tcPr>
            <w:tcW w:w="1545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u w:val="single"/>
              </w:rPr>
              <w:t>380,306</w:t>
            </w:r>
          </w:p>
        </w:tc>
        <w:tc>
          <w:tcPr>
            <w:tcW w:w="1794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color w:val="000000"/>
                <w:u w:val="single"/>
              </w:rPr>
              <w:t>-</w:t>
            </w: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</w:pPr>
            <w:r w:rsidRPr="00A354B8">
              <w:t>D</w:t>
            </w:r>
          </w:p>
        </w:tc>
        <w:tc>
          <w:tcPr>
            <w:tcW w:w="1703" w:type="dxa"/>
            <w:noWrap/>
            <w:hideMark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u w:val="single"/>
              </w:rPr>
              <w:t>380,306</w:t>
            </w:r>
          </w:p>
        </w:tc>
      </w:tr>
      <w:tr w:rsidR="007040D1" w:rsidRPr="00A354B8" w:rsidTr="00793342">
        <w:trPr>
          <w:trHeight w:val="301"/>
        </w:trPr>
        <w:tc>
          <w:tcPr>
            <w:tcW w:w="3568" w:type="dxa"/>
            <w:shd w:val="clear" w:color="auto" w:fill="auto"/>
            <w:noWrap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1545" w:type="dxa"/>
            <w:noWrap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94" w:type="dxa"/>
            <w:noWrap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853" w:type="dxa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noWrap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</w:tr>
      <w:tr w:rsidR="007040D1" w:rsidRPr="002C75EC" w:rsidTr="00793342">
        <w:trPr>
          <w:trHeight w:val="301"/>
        </w:trPr>
        <w:tc>
          <w:tcPr>
            <w:tcW w:w="3568" w:type="dxa"/>
            <w:shd w:val="clear" w:color="auto" w:fill="auto"/>
            <w:noWrap/>
            <w:vAlign w:val="bottom"/>
            <w:hideMark/>
          </w:tcPr>
          <w:p w:rsidR="007040D1" w:rsidRPr="002C75EC" w:rsidRDefault="007040D1" w:rsidP="00793342">
            <w:pPr>
              <w:rPr>
                <w:color w:val="000000"/>
              </w:rPr>
            </w:pPr>
            <w:r w:rsidRPr="002C75EC">
              <w:rPr>
                <w:color w:val="000000"/>
              </w:rPr>
              <w:t>Total</w:t>
            </w:r>
          </w:p>
        </w:tc>
        <w:tc>
          <w:tcPr>
            <w:tcW w:w="1545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color w:val="000000"/>
                <w:u w:val="double"/>
              </w:rPr>
            </w:pPr>
            <w:r w:rsidRPr="002C75EC">
              <w:rPr>
                <w:u w:val="double"/>
              </w:rPr>
              <w:t>$237,972</w:t>
            </w:r>
          </w:p>
        </w:tc>
        <w:tc>
          <w:tcPr>
            <w:tcW w:w="1794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u w:val="double"/>
              </w:rPr>
            </w:pPr>
            <w:r w:rsidRPr="002C75EC">
              <w:rPr>
                <w:i/>
                <w:u w:val="double"/>
              </w:rPr>
              <w:t>($73,023)</w:t>
            </w:r>
          </w:p>
        </w:tc>
        <w:tc>
          <w:tcPr>
            <w:tcW w:w="853" w:type="dxa"/>
          </w:tcPr>
          <w:p w:rsidR="007040D1" w:rsidRPr="002C75EC" w:rsidRDefault="007040D1" w:rsidP="00793342">
            <w:pPr>
              <w:jc w:val="right"/>
              <w:rPr>
                <w:i/>
                <w:u w:val="double"/>
              </w:rPr>
            </w:pPr>
          </w:p>
        </w:tc>
        <w:tc>
          <w:tcPr>
            <w:tcW w:w="1703" w:type="dxa"/>
            <w:noWrap/>
            <w:hideMark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u w:val="double"/>
              </w:rPr>
            </w:pPr>
            <w:r w:rsidRPr="002C75EC">
              <w:rPr>
                <w:i/>
                <w:u w:val="double"/>
              </w:rPr>
              <w:t>$164,949</w:t>
            </w:r>
          </w:p>
        </w:tc>
      </w:tr>
    </w:tbl>
    <w:p w:rsidR="007040D1" w:rsidRPr="00A354B8" w:rsidRDefault="007040D1" w:rsidP="007040D1">
      <w:pPr>
        <w:spacing w:after="240"/>
        <w:jc w:val="both"/>
      </w:pPr>
    </w:p>
    <w:p w:rsidR="007040D1" w:rsidRDefault="007040D1" w:rsidP="007040D1">
      <w:pPr>
        <w:pStyle w:val="OrderBody"/>
        <w:sectPr w:rsidR="007040D1">
          <w:head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40D1" w:rsidRPr="00A354B8" w:rsidRDefault="007040D1" w:rsidP="007040D1">
      <w:pPr>
        <w:spacing w:after="240"/>
        <w:jc w:val="both"/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CSWR-Florida Utility Operating Company, LLC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Tymber Creek Utilities, Inc.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Explanation of Adjustments to Water Net Book Value as of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February 28, 2022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1458"/>
      </w:tblGrid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rPr>
                <w:b/>
                <w:bCs/>
              </w:rPr>
            </w:pPr>
            <w:r w:rsidRPr="00A354B8">
              <w:rPr>
                <w:b/>
                <w:bCs/>
              </w:rPr>
              <w:t>Explanation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center"/>
              <w:rPr>
                <w:b/>
              </w:rPr>
            </w:pPr>
            <w:r w:rsidRPr="00A354B8">
              <w:rPr>
                <w:b/>
              </w:rPr>
              <w:t>Amount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rPr>
                <w:b/>
                <w:bCs/>
              </w:rPr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center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040D1">
            <w:pPr>
              <w:numPr>
                <w:ilvl w:val="0"/>
                <w:numId w:val="1"/>
              </w:numPr>
              <w:contextualSpacing/>
            </w:pPr>
            <w:r w:rsidRPr="00A354B8">
              <w:t>UPIS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</w:pPr>
            <w:r w:rsidRPr="00A354B8">
              <w:t>To reflect the appropriate balance.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  <w:r w:rsidRPr="00A354B8">
              <w:t>($48,765)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/>
          <w:p w:rsidR="007040D1" w:rsidRPr="00A354B8" w:rsidRDefault="007040D1" w:rsidP="00793342">
            <w:pPr>
              <w:ind w:left="360"/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040D1">
            <w:pPr>
              <w:numPr>
                <w:ilvl w:val="0"/>
                <w:numId w:val="1"/>
              </w:numPr>
              <w:contextualSpacing/>
            </w:pPr>
            <w:r w:rsidRPr="00A354B8">
              <w:t>Accumulated Depreciation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  <w:r w:rsidRPr="00A354B8">
              <w:t>To reflect the appropriate balance.</w:t>
            </w:r>
          </w:p>
        </w:tc>
        <w:tc>
          <w:tcPr>
            <w:tcW w:w="1458" w:type="dxa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46,106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/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rPr>
          <w:trHeight w:val="80"/>
        </w:trPr>
        <w:tc>
          <w:tcPr>
            <w:tcW w:w="8118" w:type="dxa"/>
          </w:tcPr>
          <w:p w:rsidR="007040D1" w:rsidRPr="00A354B8" w:rsidRDefault="007040D1" w:rsidP="00793342"/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040D1">
            <w:pPr>
              <w:numPr>
                <w:ilvl w:val="0"/>
                <w:numId w:val="1"/>
              </w:numPr>
              <w:contextualSpacing/>
            </w:pPr>
            <w:r w:rsidRPr="00A354B8">
              <w:t>CIAC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  <w:r w:rsidRPr="00A354B8">
              <w:t>To reflect the appropriate balance.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  <w:r w:rsidRPr="00A354B8">
              <w:t>2,510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</w:p>
        </w:tc>
        <w:tc>
          <w:tcPr>
            <w:tcW w:w="1458" w:type="dxa"/>
          </w:tcPr>
          <w:p w:rsidR="007040D1" w:rsidRPr="00A354B8" w:rsidRDefault="007040D1" w:rsidP="00793342"/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040D1">
            <w:pPr>
              <w:numPr>
                <w:ilvl w:val="0"/>
                <w:numId w:val="1"/>
              </w:numPr>
              <w:contextualSpacing/>
            </w:pPr>
            <w:r w:rsidRPr="00A354B8">
              <w:t>Accumulated Amortization of CIAC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  <w:rPr>
                <w:u w:val="single"/>
              </w:rPr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  <w:r w:rsidRPr="00A354B8">
              <w:t>To reflect the appropriate balance.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  <w:rPr>
                <w:u w:val="single"/>
              </w:rPr>
            </w:pPr>
            <w:r w:rsidRPr="00A354B8">
              <w:rPr>
                <w:u w:val="single"/>
              </w:rPr>
              <w:t>(2,510)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/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  <w:rPr>
                <w:u w:val="single"/>
              </w:rPr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r w:rsidRPr="00A354B8">
              <w:t>Total Adjustments to Water Net Book Value as of February 28, 2022</w:t>
            </w:r>
          </w:p>
        </w:tc>
        <w:tc>
          <w:tcPr>
            <w:tcW w:w="1458" w:type="dxa"/>
          </w:tcPr>
          <w:p w:rsidR="007040D1" w:rsidRPr="002C75EC" w:rsidRDefault="007040D1" w:rsidP="00793342">
            <w:pPr>
              <w:jc w:val="right"/>
              <w:rPr>
                <w:i/>
                <w:u w:val="double"/>
              </w:rPr>
            </w:pPr>
            <w:r w:rsidRPr="002C75EC">
              <w:rPr>
                <w:i/>
                <w:u w:val="double"/>
              </w:rPr>
              <w:t>($2,658)</w:t>
            </w:r>
          </w:p>
        </w:tc>
      </w:tr>
    </w:tbl>
    <w:p w:rsidR="007040D1" w:rsidRPr="00A354B8" w:rsidRDefault="007040D1" w:rsidP="007040D1">
      <w:pPr>
        <w:spacing w:after="240"/>
        <w:jc w:val="both"/>
      </w:pPr>
    </w:p>
    <w:p w:rsidR="007040D1" w:rsidRDefault="007040D1" w:rsidP="007040D1">
      <w:pPr>
        <w:pStyle w:val="OrderBody"/>
        <w:sectPr w:rsidR="007040D1">
          <w:headerReference w:type="first" r:id="rId15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40D1" w:rsidRPr="00A354B8" w:rsidRDefault="007040D1" w:rsidP="007040D1">
      <w:pPr>
        <w:spacing w:after="240"/>
        <w:jc w:val="both"/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CSWR-Florida Utility Operating Company, LLC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Tymber Creek Utilities, Inc.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Explanation of Adjustments to Wastewater Net Book Value as of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February 28, 2022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1458"/>
      </w:tblGrid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rPr>
                <w:b/>
                <w:bCs/>
              </w:rPr>
            </w:pPr>
            <w:r w:rsidRPr="00A354B8">
              <w:rPr>
                <w:b/>
                <w:bCs/>
              </w:rPr>
              <w:t>Explanation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center"/>
              <w:rPr>
                <w:b/>
              </w:rPr>
            </w:pPr>
            <w:r w:rsidRPr="00A354B8">
              <w:rPr>
                <w:b/>
              </w:rPr>
              <w:t>Amount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rPr>
                <w:b/>
                <w:bCs/>
              </w:rPr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center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r w:rsidRPr="00A354B8">
              <w:t>A.  UPIS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</w:pPr>
            <w:r w:rsidRPr="00A354B8">
              <w:t>To reflect the appropriate balance.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  <w:r w:rsidRPr="00A354B8">
              <w:t>($154,586)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/>
          <w:p w:rsidR="007040D1" w:rsidRPr="00A354B8" w:rsidRDefault="007040D1" w:rsidP="00793342">
            <w:pPr>
              <w:ind w:left="360"/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r w:rsidRPr="00A354B8">
              <w:t>B.  Accumulated Depreciation</w:t>
            </w: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  <w:r w:rsidRPr="00A354B8">
              <w:t>To reflect the appropriate balance.</w:t>
            </w:r>
          </w:p>
        </w:tc>
        <w:tc>
          <w:tcPr>
            <w:tcW w:w="1458" w:type="dxa"/>
          </w:tcPr>
          <w:p w:rsidR="007040D1" w:rsidRPr="002C75EC" w:rsidRDefault="007040D1" w:rsidP="00793342">
            <w:pPr>
              <w:jc w:val="right"/>
              <w:rPr>
                <w:i/>
                <w:u w:val="single"/>
              </w:rPr>
            </w:pPr>
            <w:r w:rsidRPr="002C75EC">
              <w:rPr>
                <w:i/>
                <w:u w:val="single"/>
              </w:rPr>
              <w:t>81,563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/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rPr>
          <w:trHeight w:val="80"/>
        </w:trPr>
        <w:tc>
          <w:tcPr>
            <w:tcW w:w="8118" w:type="dxa"/>
          </w:tcPr>
          <w:p w:rsidR="007040D1" w:rsidRPr="00A354B8" w:rsidRDefault="007040D1" w:rsidP="00793342"/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r w:rsidRPr="00A354B8">
              <w:t xml:space="preserve">     Total Adjustments to Wastewater Net Book Value as of February 28, 2022</w:t>
            </w:r>
          </w:p>
        </w:tc>
        <w:tc>
          <w:tcPr>
            <w:tcW w:w="1458" w:type="dxa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u w:val="double"/>
              </w:rPr>
              <w:t>($73,023)</w:t>
            </w: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  <w:tr w:rsidR="007040D1" w:rsidRPr="00A354B8" w:rsidTr="00793342">
        <w:tc>
          <w:tcPr>
            <w:tcW w:w="8118" w:type="dxa"/>
          </w:tcPr>
          <w:p w:rsidR="007040D1" w:rsidRPr="00A354B8" w:rsidRDefault="007040D1" w:rsidP="00793342">
            <w:pPr>
              <w:ind w:left="360"/>
              <w:contextualSpacing/>
            </w:pPr>
          </w:p>
        </w:tc>
        <w:tc>
          <w:tcPr>
            <w:tcW w:w="1458" w:type="dxa"/>
          </w:tcPr>
          <w:p w:rsidR="007040D1" w:rsidRPr="00A354B8" w:rsidRDefault="007040D1" w:rsidP="00793342">
            <w:pPr>
              <w:jc w:val="right"/>
            </w:pPr>
          </w:p>
        </w:tc>
      </w:tr>
    </w:tbl>
    <w:p w:rsidR="007040D1" w:rsidRPr="00A354B8" w:rsidRDefault="007040D1" w:rsidP="007040D1">
      <w:pPr>
        <w:spacing w:after="240"/>
        <w:jc w:val="both"/>
      </w:pPr>
    </w:p>
    <w:p w:rsidR="007040D1" w:rsidRDefault="007040D1" w:rsidP="007040D1">
      <w:pPr>
        <w:pStyle w:val="OrderBody"/>
        <w:sectPr w:rsidR="007040D1">
          <w:headerReference w:type="first" r:id="rId1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40D1" w:rsidRPr="00A354B8" w:rsidRDefault="007040D1" w:rsidP="007040D1">
      <w:pPr>
        <w:spacing w:after="240"/>
        <w:jc w:val="both"/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CSWR-Florida Utility Operating Company, LLC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Tymber Creek Utilities, Inc.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p w:rsidR="007040D1" w:rsidRPr="00A354B8" w:rsidRDefault="007040D1" w:rsidP="007040D1">
      <w:pPr>
        <w:keepNext/>
        <w:jc w:val="center"/>
        <w:rPr>
          <w:rFonts w:ascii="Arial" w:hAnsi="Arial"/>
          <w:b/>
        </w:rPr>
      </w:pPr>
      <w:r w:rsidRPr="00A354B8">
        <w:rPr>
          <w:rFonts w:ascii="Arial" w:hAnsi="Arial"/>
          <w:b/>
        </w:rPr>
        <w:t xml:space="preserve">Schedule of </w:t>
      </w:r>
      <w:r>
        <w:rPr>
          <w:rFonts w:ascii="Arial" w:hAnsi="Arial"/>
          <w:b/>
        </w:rPr>
        <w:t>Commission-Approved</w:t>
      </w:r>
      <w:r w:rsidRPr="00A354B8">
        <w:rPr>
          <w:rFonts w:ascii="Arial" w:hAnsi="Arial"/>
          <w:b/>
        </w:rPr>
        <w:t xml:space="preserve"> Water Account Balances as of </w:t>
      </w:r>
    </w:p>
    <w:p w:rsidR="007040D1" w:rsidRPr="00A354B8" w:rsidRDefault="007040D1" w:rsidP="007040D1">
      <w:pPr>
        <w:keepNext/>
        <w:jc w:val="center"/>
        <w:rPr>
          <w:rFonts w:ascii="Arial" w:hAnsi="Arial"/>
          <w:b/>
        </w:rPr>
      </w:pPr>
      <w:r w:rsidRPr="00A354B8">
        <w:rPr>
          <w:rFonts w:ascii="Arial" w:hAnsi="Arial"/>
          <w:b/>
        </w:rPr>
        <w:t>February 28, 2022</w:t>
      </w:r>
    </w:p>
    <w:p w:rsidR="007040D1" w:rsidRPr="00A354B8" w:rsidRDefault="007040D1" w:rsidP="007040D1">
      <w:pPr>
        <w:jc w:val="both"/>
      </w:pPr>
    </w:p>
    <w:tbl>
      <w:tblPr>
        <w:tblStyle w:val="TableGrid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320"/>
        <w:gridCol w:w="2214"/>
        <w:gridCol w:w="2394"/>
      </w:tblGrid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>Account</w:t>
            </w:r>
          </w:p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>No.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>Description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 xml:space="preserve">                        UPIS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 xml:space="preserve"> Accumulated                         Depreciation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301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Organization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$36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($33)</w:t>
            </w:r>
          </w:p>
        </w:tc>
      </w:tr>
      <w:tr w:rsidR="007040D1" w:rsidRPr="002C75EC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304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 xml:space="preserve">Structures &amp; Improvements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179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(164)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309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 xml:space="preserve">Supply Mains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25,211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(11,801)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310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Power Generation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15,165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(15,098)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311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 xml:space="preserve">Pumping Equipment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3,742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(373)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331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Transmission and Distribution Mains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179,981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(150,039)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333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Services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11,160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(10,853)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334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Meters and Meter Installations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22,868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(4,703)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335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Hydrants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9,185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(8,220)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340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Office Furniture and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9,325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szCs w:val="22"/>
              </w:rPr>
            </w:pPr>
            <w:r w:rsidRPr="002C75EC">
              <w:rPr>
                <w:i/>
                <w:color w:val="000000"/>
                <w:szCs w:val="22"/>
              </w:rPr>
              <w:t>(9,325)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341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Transportation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7,812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(4,669)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345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Power Operated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373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szCs w:val="22"/>
              </w:rPr>
            </w:pPr>
            <w:r w:rsidRPr="00A354B8">
              <w:rPr>
                <w:color w:val="000000"/>
                <w:szCs w:val="22"/>
              </w:rPr>
              <w:t>(373)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348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Other Tangible Plant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color w:val="000000"/>
                <w:u w:val="single"/>
              </w:rPr>
              <w:t>1,230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szCs w:val="22"/>
                <w:u w:val="single"/>
              </w:rPr>
            </w:pPr>
            <w:r w:rsidRPr="00A354B8">
              <w:rPr>
                <w:color w:val="000000"/>
                <w:szCs w:val="22"/>
                <w:u w:val="single"/>
              </w:rPr>
              <w:t>(697)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szCs w:val="22"/>
              </w:rPr>
            </w:pP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Total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color w:val="000000"/>
                <w:u w:val="double"/>
              </w:rPr>
              <w:t>$286,268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szCs w:val="22"/>
                <w:u w:val="single"/>
              </w:rPr>
            </w:pPr>
            <w:r w:rsidRPr="002C75EC">
              <w:rPr>
                <w:i/>
                <w:color w:val="000000"/>
                <w:u w:val="double"/>
              </w:rPr>
              <w:t>($216,349)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szCs w:val="22"/>
              </w:rPr>
            </w:pPr>
          </w:p>
        </w:tc>
      </w:tr>
    </w:tbl>
    <w:p w:rsidR="007040D1" w:rsidRPr="00A354B8" w:rsidRDefault="007040D1" w:rsidP="007040D1">
      <w:pPr>
        <w:spacing w:after="240"/>
        <w:jc w:val="both"/>
      </w:pPr>
    </w:p>
    <w:p w:rsidR="007040D1" w:rsidRDefault="007040D1" w:rsidP="007040D1">
      <w:pPr>
        <w:pStyle w:val="OrderBody"/>
        <w:sectPr w:rsidR="007040D1">
          <w:headerReference w:type="first" r:id="rId1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40D1" w:rsidRPr="00A354B8" w:rsidRDefault="007040D1" w:rsidP="007040D1">
      <w:pPr>
        <w:spacing w:after="240"/>
        <w:jc w:val="both"/>
      </w:pP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 xml:space="preserve">CSWR-Florida Utility Operating Company, LLC 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  <w:r w:rsidRPr="00A354B8">
        <w:rPr>
          <w:rFonts w:ascii="Arial" w:hAnsi="Arial" w:cs="Arial"/>
          <w:b/>
        </w:rPr>
        <w:t>Tymber Creek Utilities, Inc.</w:t>
      </w:r>
    </w:p>
    <w:p w:rsidR="007040D1" w:rsidRPr="00A354B8" w:rsidRDefault="007040D1" w:rsidP="007040D1">
      <w:pPr>
        <w:jc w:val="center"/>
        <w:rPr>
          <w:rFonts w:ascii="Arial" w:hAnsi="Arial" w:cs="Arial"/>
          <w:b/>
        </w:rPr>
      </w:pPr>
    </w:p>
    <w:p w:rsidR="007040D1" w:rsidRPr="00A354B8" w:rsidRDefault="007040D1" w:rsidP="007040D1">
      <w:pPr>
        <w:keepNext/>
        <w:jc w:val="center"/>
        <w:rPr>
          <w:rFonts w:ascii="Arial" w:hAnsi="Arial"/>
          <w:b/>
        </w:rPr>
      </w:pPr>
      <w:r w:rsidRPr="00A354B8">
        <w:rPr>
          <w:rFonts w:ascii="Arial" w:hAnsi="Arial"/>
          <w:b/>
        </w:rPr>
        <w:t xml:space="preserve">Schedule of </w:t>
      </w:r>
      <w:r>
        <w:rPr>
          <w:rFonts w:ascii="Arial" w:hAnsi="Arial"/>
          <w:b/>
        </w:rPr>
        <w:t xml:space="preserve">Commission-Approved </w:t>
      </w:r>
      <w:r w:rsidRPr="00A354B8">
        <w:rPr>
          <w:rFonts w:ascii="Arial" w:hAnsi="Arial"/>
          <w:b/>
        </w:rPr>
        <w:t xml:space="preserve">Wastewater Account Balances as of </w:t>
      </w:r>
    </w:p>
    <w:p w:rsidR="007040D1" w:rsidRPr="00A354B8" w:rsidRDefault="007040D1" w:rsidP="007040D1">
      <w:pPr>
        <w:keepNext/>
        <w:jc w:val="center"/>
        <w:rPr>
          <w:rFonts w:ascii="Arial" w:hAnsi="Arial"/>
          <w:b/>
        </w:rPr>
      </w:pPr>
      <w:r w:rsidRPr="00A354B8">
        <w:rPr>
          <w:rFonts w:ascii="Arial" w:hAnsi="Arial"/>
          <w:b/>
        </w:rPr>
        <w:t>February 28, 2022</w:t>
      </w:r>
    </w:p>
    <w:p w:rsidR="007040D1" w:rsidRPr="00A354B8" w:rsidRDefault="007040D1" w:rsidP="007040D1">
      <w:pPr>
        <w:jc w:val="both"/>
      </w:pPr>
    </w:p>
    <w:tbl>
      <w:tblPr>
        <w:tblStyle w:val="TableGrid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320"/>
        <w:gridCol w:w="2214"/>
        <w:gridCol w:w="2394"/>
      </w:tblGrid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>Account</w:t>
            </w:r>
          </w:p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>No.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>Description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 xml:space="preserve">                        UPIS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center"/>
              <w:rPr>
                <w:b/>
                <w:bCs/>
              </w:rPr>
            </w:pPr>
            <w:r w:rsidRPr="00A354B8">
              <w:rPr>
                <w:b/>
                <w:bCs/>
              </w:rPr>
              <w:t xml:space="preserve"> Accumulated                         Depreciation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354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 xml:space="preserve">Structures &amp; Improvements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$157,112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($124,123)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360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 xml:space="preserve">Collection Sewers - Force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12,551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(5,859)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361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 xml:space="preserve">Collection Sewers - Gravity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273,086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(235,170)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363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Services to Customers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43,346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(39,822)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364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 xml:space="preserve">Flow Measuring Devices  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31,553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</w:rPr>
              <w:t>(31,553)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370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Receiving Wells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t>83,227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(11,544)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380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Treatment and Disposal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252,642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  <w:szCs w:val="22"/>
              </w:rPr>
              <w:t>(252,642)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382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Outfall Sewer Lines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10,827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(8,478)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389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Other Plant and Misc.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5,725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</w:rPr>
            </w:pPr>
            <w:r w:rsidRPr="002C75EC">
              <w:rPr>
                <w:i/>
                <w:color w:val="000000"/>
                <w:szCs w:val="22"/>
              </w:rPr>
              <w:t>(3,526)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</w:pPr>
            <w:r w:rsidRPr="00A354B8">
              <w:rPr>
                <w:color w:val="000000"/>
              </w:rPr>
              <w:t>390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r w:rsidRPr="00A354B8">
              <w:rPr>
                <w:color w:val="000000"/>
              </w:rPr>
              <w:t>Office Furniture and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</w:rPr>
              <w:t>6,935</w:t>
            </w: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</w:pPr>
            <w:r w:rsidRPr="00A354B8">
              <w:rPr>
                <w:color w:val="000000"/>
                <w:szCs w:val="22"/>
              </w:rPr>
              <w:t>(6,935)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391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Transportation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</w:rPr>
              <w:t>2,817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szCs w:val="22"/>
              </w:rPr>
            </w:pPr>
            <w:r w:rsidRPr="002C75EC">
              <w:rPr>
                <w:i/>
                <w:color w:val="000000"/>
                <w:szCs w:val="22"/>
              </w:rPr>
              <w:t>(1,174)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  <w:r w:rsidRPr="00A354B8">
              <w:rPr>
                <w:color w:val="000000"/>
              </w:rPr>
              <w:t>395</w:t>
            </w: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Power Operated Equipment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  <w:r w:rsidRPr="00A354B8">
              <w:rPr>
                <w:color w:val="000000"/>
                <w:u w:val="single"/>
              </w:rPr>
              <w:t>3,120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szCs w:val="22"/>
                <w:u w:val="single"/>
              </w:rPr>
            </w:pPr>
            <w:r w:rsidRPr="002C75EC">
              <w:rPr>
                <w:i/>
                <w:color w:val="000000"/>
                <w:szCs w:val="22"/>
                <w:u w:val="single"/>
              </w:rPr>
              <w:t>(1,689)</w:t>
            </w: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u w:val="single"/>
              </w:rPr>
            </w:pPr>
          </w:p>
        </w:tc>
        <w:tc>
          <w:tcPr>
            <w:tcW w:w="239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  <w:szCs w:val="22"/>
                <w:u w:val="single"/>
              </w:rPr>
            </w:pPr>
          </w:p>
        </w:tc>
      </w:tr>
      <w:tr w:rsidR="007040D1" w:rsidRPr="00A354B8" w:rsidTr="00793342">
        <w:tc>
          <w:tcPr>
            <w:tcW w:w="1098" w:type="dxa"/>
            <w:vAlign w:val="bottom"/>
          </w:tcPr>
          <w:p w:rsidR="007040D1" w:rsidRPr="00A354B8" w:rsidRDefault="007040D1" w:rsidP="00793342">
            <w:pPr>
              <w:jc w:val="center"/>
              <w:rPr>
                <w:color w:val="000000"/>
              </w:rPr>
            </w:pPr>
          </w:p>
        </w:tc>
        <w:tc>
          <w:tcPr>
            <w:tcW w:w="4320" w:type="dxa"/>
            <w:vAlign w:val="bottom"/>
          </w:tcPr>
          <w:p w:rsidR="007040D1" w:rsidRPr="00A354B8" w:rsidRDefault="007040D1" w:rsidP="00793342">
            <w:pPr>
              <w:rPr>
                <w:color w:val="000000"/>
              </w:rPr>
            </w:pPr>
            <w:r w:rsidRPr="00A354B8">
              <w:rPr>
                <w:color w:val="000000"/>
              </w:rPr>
              <w:t>Total</w:t>
            </w:r>
          </w:p>
        </w:tc>
        <w:tc>
          <w:tcPr>
            <w:tcW w:w="2214" w:type="dxa"/>
            <w:vAlign w:val="bottom"/>
          </w:tcPr>
          <w:p w:rsidR="007040D1" w:rsidRPr="00A354B8" w:rsidRDefault="007040D1" w:rsidP="00793342">
            <w:pPr>
              <w:jc w:val="right"/>
              <w:rPr>
                <w:color w:val="000000"/>
              </w:rPr>
            </w:pPr>
            <w:r w:rsidRPr="00A354B8">
              <w:rPr>
                <w:color w:val="000000"/>
                <w:u w:val="double"/>
              </w:rPr>
              <w:t>$882,940</w:t>
            </w:r>
          </w:p>
        </w:tc>
        <w:tc>
          <w:tcPr>
            <w:tcW w:w="2394" w:type="dxa"/>
            <w:vAlign w:val="bottom"/>
          </w:tcPr>
          <w:p w:rsidR="007040D1" w:rsidRPr="002C75EC" w:rsidRDefault="007040D1" w:rsidP="00793342">
            <w:pPr>
              <w:jc w:val="right"/>
              <w:rPr>
                <w:i/>
                <w:color w:val="000000"/>
                <w:szCs w:val="22"/>
              </w:rPr>
            </w:pPr>
            <w:r w:rsidRPr="002C75EC">
              <w:rPr>
                <w:i/>
                <w:color w:val="000000"/>
                <w:u w:val="double"/>
              </w:rPr>
              <w:t>($722,515)</w:t>
            </w:r>
          </w:p>
        </w:tc>
      </w:tr>
    </w:tbl>
    <w:p w:rsidR="00E55143" w:rsidRDefault="00E55143" w:rsidP="00E55143">
      <w:pPr>
        <w:pStyle w:val="OrderBody"/>
        <w:keepNext/>
        <w:keepLines/>
      </w:pPr>
    </w:p>
    <w:sectPr w:rsidR="00E55143">
      <w:head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8F" w:rsidRDefault="00AC128F">
      <w:r>
        <w:separator/>
      </w:r>
    </w:p>
  </w:endnote>
  <w:endnote w:type="continuationSeparator" w:id="0">
    <w:p w:rsidR="00AC128F" w:rsidRDefault="00A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4" w:rsidRDefault="00B25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4" w:rsidRDefault="00B25F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8F" w:rsidRDefault="00AC128F">
      <w:r>
        <w:separator/>
      </w:r>
    </w:p>
  </w:footnote>
  <w:footnote w:type="continuationSeparator" w:id="0">
    <w:p w:rsidR="00AC128F" w:rsidRDefault="00AC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4" w:rsidRDefault="00B25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B25F34">
    <w:pPr>
      <w:pStyle w:val="OrderHeader"/>
    </w:pPr>
    <w:r>
      <w:t>ORDER NO. PSC-2023-0305A-PAA-WS</w:t>
    </w:r>
    <w:r>
      <w:fldChar w:fldCharType="begin"/>
    </w:r>
    <w:r>
      <w:instrText xml:space="preserve"> REF OrderNo0305 </w:instrText>
    </w:r>
    <w:r>
      <w:fldChar w:fldCharType="end"/>
    </w:r>
  </w:p>
  <w:p w:rsidR="00FA6EFD" w:rsidRDefault="00E55143">
    <w:pPr>
      <w:pStyle w:val="OrderHeader"/>
    </w:pPr>
    <w:bookmarkStart w:id="8" w:name="HeaderDocketNo"/>
    <w:bookmarkEnd w:id="8"/>
    <w:r>
      <w:t>DOCKET NO. 20220064-WS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F3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4" w:rsidRDefault="00B25F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D1" w:rsidRDefault="00B25F34" w:rsidP="00A354B8">
    <w:pPr>
      <w:pStyle w:val="OrderHeader"/>
    </w:pPr>
    <w:r>
      <w:t>ORDER NO. PSC-2023-0305A-PAA-WS</w:t>
    </w:r>
    <w:r w:rsidR="007040D1">
      <w:tab/>
    </w:r>
    <w:r w:rsidR="007040D1">
      <w:tab/>
      <w:t>Schedule No. 1</w:t>
    </w:r>
  </w:p>
  <w:p w:rsidR="007040D1" w:rsidRDefault="007040D1" w:rsidP="00A354B8">
    <w:pPr>
      <w:pStyle w:val="OrderHeader"/>
    </w:pPr>
    <w:r>
      <w:t>DOCKET NO. 20220064-WS</w:t>
    </w:r>
    <w:r>
      <w:tab/>
    </w:r>
    <w:r>
      <w:tab/>
      <w:t>Page 1 of 6</w:t>
    </w:r>
  </w:p>
  <w:p w:rsidR="007040D1" w:rsidRDefault="007040D1" w:rsidP="00A354B8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F34">
      <w:rPr>
        <w:rStyle w:val="PageNumber"/>
        <w:noProof/>
      </w:rPr>
      <w:t>3</w:t>
    </w:r>
    <w:r>
      <w:rPr>
        <w:rStyle w:val="PageNumber"/>
      </w:rPr>
      <w:fldChar w:fldCharType="end"/>
    </w:r>
  </w:p>
  <w:p w:rsidR="007040D1" w:rsidRDefault="007040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D1" w:rsidRDefault="00B25F34" w:rsidP="00A354B8">
    <w:pPr>
      <w:pStyle w:val="OrderHeader"/>
    </w:pPr>
    <w:r>
      <w:t>ORDER NO. PSC-2023-0305A-PAA-WS</w:t>
    </w:r>
    <w:r w:rsidR="007040D1">
      <w:tab/>
    </w:r>
    <w:r w:rsidR="007040D1">
      <w:tab/>
      <w:t>Schedule No. 1</w:t>
    </w:r>
  </w:p>
  <w:p w:rsidR="007040D1" w:rsidRDefault="007040D1" w:rsidP="00A354B8">
    <w:pPr>
      <w:pStyle w:val="OrderHeader"/>
    </w:pPr>
    <w:r>
      <w:t>DOCKET NO. 20220064-WS</w:t>
    </w:r>
    <w:r>
      <w:tab/>
    </w:r>
    <w:r>
      <w:tab/>
      <w:t>Page 2 of 6</w:t>
    </w:r>
  </w:p>
  <w:p w:rsidR="007040D1" w:rsidRDefault="007040D1" w:rsidP="00A354B8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F34">
      <w:rPr>
        <w:rStyle w:val="PageNumber"/>
        <w:noProof/>
      </w:rPr>
      <w:t>4</w:t>
    </w:r>
    <w:r>
      <w:rPr>
        <w:rStyle w:val="PageNumber"/>
      </w:rPr>
      <w:fldChar w:fldCharType="end"/>
    </w:r>
  </w:p>
  <w:p w:rsidR="007040D1" w:rsidRDefault="007040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D1" w:rsidRDefault="00B25F34" w:rsidP="00A354B8">
    <w:pPr>
      <w:pStyle w:val="OrderHeader"/>
    </w:pPr>
    <w:r>
      <w:t>ORDER NO. PSC-2023-0305A-PAA-WS</w:t>
    </w:r>
    <w:r w:rsidR="007040D1">
      <w:tab/>
    </w:r>
    <w:r w:rsidR="007040D1">
      <w:tab/>
      <w:t>Schedule No. 1</w:t>
    </w:r>
  </w:p>
  <w:p w:rsidR="007040D1" w:rsidRDefault="007040D1" w:rsidP="00A354B8">
    <w:pPr>
      <w:pStyle w:val="OrderHeader"/>
    </w:pPr>
    <w:r>
      <w:t>DOCKET NO. 20220064-WS</w:t>
    </w:r>
    <w:r>
      <w:tab/>
    </w:r>
    <w:r>
      <w:tab/>
      <w:t>Page 3 of 6</w:t>
    </w:r>
  </w:p>
  <w:p w:rsidR="007040D1" w:rsidRDefault="007040D1" w:rsidP="00A354B8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F34">
      <w:rPr>
        <w:rStyle w:val="PageNumber"/>
        <w:noProof/>
      </w:rPr>
      <w:t>5</w:t>
    </w:r>
    <w:r>
      <w:rPr>
        <w:rStyle w:val="PageNumber"/>
      </w:rPr>
      <w:fldChar w:fldCharType="end"/>
    </w:r>
  </w:p>
  <w:p w:rsidR="007040D1" w:rsidRDefault="007040D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D1" w:rsidRDefault="00B25F34" w:rsidP="00A354B8">
    <w:pPr>
      <w:pStyle w:val="OrderHeader"/>
    </w:pPr>
    <w:r>
      <w:t>ORDER NO. PSC-2023-0305A-PAA-WS</w:t>
    </w:r>
    <w:r w:rsidR="007040D1">
      <w:tab/>
    </w:r>
    <w:r w:rsidR="007040D1">
      <w:tab/>
      <w:t>Schedule No. 1</w:t>
    </w:r>
  </w:p>
  <w:p w:rsidR="007040D1" w:rsidRDefault="007040D1" w:rsidP="00A354B8">
    <w:pPr>
      <w:pStyle w:val="OrderHeader"/>
    </w:pPr>
    <w:r>
      <w:t>DOCKET NO. 20220064-WS</w:t>
    </w:r>
    <w:r>
      <w:tab/>
    </w:r>
    <w:r>
      <w:tab/>
      <w:t>Page 4 of 6</w:t>
    </w:r>
  </w:p>
  <w:p w:rsidR="007040D1" w:rsidRDefault="007040D1" w:rsidP="00A354B8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F34">
      <w:rPr>
        <w:rStyle w:val="PageNumber"/>
        <w:noProof/>
      </w:rPr>
      <w:t>6</w:t>
    </w:r>
    <w:r>
      <w:rPr>
        <w:rStyle w:val="PageNumber"/>
      </w:rPr>
      <w:fldChar w:fldCharType="end"/>
    </w:r>
  </w:p>
  <w:p w:rsidR="007040D1" w:rsidRDefault="007040D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D1" w:rsidRDefault="00B25F34" w:rsidP="00A354B8">
    <w:pPr>
      <w:pStyle w:val="OrderHeader"/>
    </w:pPr>
    <w:r>
      <w:t>ORDER NO. PSC-2023-0305A-PAA-WS</w:t>
    </w:r>
    <w:r w:rsidR="007040D1">
      <w:tab/>
    </w:r>
    <w:r w:rsidR="007040D1">
      <w:tab/>
      <w:t>Schedule No. 1</w:t>
    </w:r>
  </w:p>
  <w:p w:rsidR="007040D1" w:rsidRDefault="007040D1" w:rsidP="00A354B8">
    <w:pPr>
      <w:pStyle w:val="OrderHeader"/>
    </w:pPr>
    <w:r>
      <w:t>DOCKET NO. 20220064-WS</w:t>
    </w:r>
    <w:r>
      <w:tab/>
    </w:r>
    <w:r>
      <w:tab/>
      <w:t>Page 5 of 6</w:t>
    </w:r>
  </w:p>
  <w:p w:rsidR="007040D1" w:rsidRDefault="007040D1" w:rsidP="00A354B8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5F34">
      <w:rPr>
        <w:rStyle w:val="PageNumber"/>
        <w:noProof/>
      </w:rPr>
      <w:t>7</w:t>
    </w:r>
    <w:r>
      <w:rPr>
        <w:rStyle w:val="PageNumber"/>
      </w:rPr>
      <w:fldChar w:fldCharType="end"/>
    </w:r>
  </w:p>
  <w:p w:rsidR="007040D1" w:rsidRDefault="007040D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0D1" w:rsidRDefault="00B25F34" w:rsidP="007040D1">
    <w:pPr>
      <w:pStyle w:val="Header"/>
      <w:tabs>
        <w:tab w:val="clear" w:pos="4320"/>
        <w:tab w:val="clear" w:pos="8640"/>
        <w:tab w:val="right" w:pos="9360"/>
      </w:tabs>
    </w:pPr>
    <w:r>
      <w:t>ORDER NO. PSC-2023-0305A-PAA-WS</w:t>
    </w:r>
    <w:r w:rsidR="007040D1">
      <w:tab/>
      <w:t>Schedule No. 1</w:t>
    </w:r>
  </w:p>
  <w:p w:rsidR="007040D1" w:rsidRDefault="007040D1" w:rsidP="007040D1">
    <w:pPr>
      <w:pStyle w:val="Header"/>
      <w:tabs>
        <w:tab w:val="clear" w:pos="4320"/>
        <w:tab w:val="clear" w:pos="8640"/>
        <w:tab w:val="right" w:pos="9360"/>
      </w:tabs>
    </w:pPr>
    <w:r>
      <w:t>DOCKET NO. 20220064-WS</w:t>
    </w:r>
    <w:r>
      <w:tab/>
      <w:t>Page 6 of 6</w:t>
    </w:r>
  </w:p>
  <w:p w:rsidR="007040D1" w:rsidRDefault="007040D1">
    <w:pPr>
      <w:pStyle w:val="Header"/>
    </w:pPr>
    <w:r>
      <w:t>PAGE 8</w:t>
    </w:r>
  </w:p>
  <w:p w:rsidR="007040D1" w:rsidRDefault="00704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24C3A"/>
    <w:multiLevelType w:val="hybridMultilevel"/>
    <w:tmpl w:val="7C94CD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064-WS"/>
  </w:docVars>
  <w:rsids>
    <w:rsidRoot w:val="00E55143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846B6"/>
    <w:rsid w:val="00293DC9"/>
    <w:rsid w:val="00297C37"/>
    <w:rsid w:val="002A11AC"/>
    <w:rsid w:val="002A6F30"/>
    <w:rsid w:val="002B3111"/>
    <w:rsid w:val="002C118E"/>
    <w:rsid w:val="002C2096"/>
    <w:rsid w:val="002C75EC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9231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A7EC7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0D1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521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29CE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8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128F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25F34"/>
    <w:rsid w:val="00B3644F"/>
    <w:rsid w:val="00B4057A"/>
    <w:rsid w:val="00B40894"/>
    <w:rsid w:val="00B41039"/>
    <w:rsid w:val="00B42987"/>
    <w:rsid w:val="00B43671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1A98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5EC8"/>
    <w:rsid w:val="00D269CA"/>
    <w:rsid w:val="00D30B48"/>
    <w:rsid w:val="00D3168A"/>
    <w:rsid w:val="00D350D1"/>
    <w:rsid w:val="00D4461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55143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  <w14:docId w14:val="7829A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E55143"/>
    <w:pPr>
      <w:ind w:left="1440" w:right="1440"/>
    </w:pPr>
  </w:style>
  <w:style w:type="paragraph" w:styleId="BalloonText">
    <w:name w:val="Balloon Text"/>
    <w:basedOn w:val="Normal"/>
    <w:link w:val="BalloonTextChar"/>
    <w:semiHidden/>
    <w:unhideWhenUsed/>
    <w:rsid w:val="00B25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5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8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2024-02-16T14:08:00Z</dcterms:created>
  <dcterms:modified xsi:type="dcterms:W3CDTF">2024-02-16T15:23:00Z</dcterms:modified>
</cp:coreProperties>
</file>