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6E32DD" w:rsidP="006E32DD">
      <w:pPr>
        <w:pStyle w:val="OrderHeading"/>
      </w:pPr>
      <w:r>
        <w:t>BEFORE THE FLORIDA PUBLIC SERVICE COMMISSION</w:t>
      </w:r>
    </w:p>
    <w:p w:rsidR="006E32DD" w:rsidRDefault="006E32DD" w:rsidP="006E32DD">
      <w:pPr>
        <w:pStyle w:val="OrderBody"/>
      </w:pPr>
    </w:p>
    <w:p w:rsidR="006E32DD" w:rsidRDefault="006E32DD" w:rsidP="006E32DD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6E32DD" w:rsidRPr="00C63FCF" w:rsidTr="00226D40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MInRe"/>
            <w:bookmarkEnd w:id="0"/>
            <w:r>
              <w:t>Commission review of numeric conservation goals (Florida Power &amp; Light Company).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DOCKET NO. </w:t>
            </w:r>
            <w:bookmarkStart w:id="1" w:name="SMDocketNo"/>
            <w:bookmarkEnd w:id="1"/>
            <w:r>
              <w:t>20240012-EG</w:t>
            </w:r>
          </w:p>
        </w:tc>
      </w:tr>
      <w:tr w:rsidR="006E32DD" w:rsidRPr="00C63FCF" w:rsidTr="00226D40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(Duke Energy Florida, LLC).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20240013-EG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6E32DD" w:rsidRPr="00C63FCF" w:rsidTr="00226D40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(Tampa Electric Company).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20240014-EG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6E32DD" w:rsidRPr="00C63FCF" w:rsidTr="00226D40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(Florida Public Utilities Company).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20240015-EG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6E32DD" w:rsidRPr="00C63FCF" w:rsidTr="00226D40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(JEA).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20240016-EG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6E32DD" w:rsidRPr="00C63FCF" w:rsidTr="00226D40">
        <w:trPr>
          <w:trHeight w:val="828"/>
        </w:trPr>
        <w:tc>
          <w:tcPr>
            <w:tcW w:w="4788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(Orlando Utilities Commission).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6E32DD" w:rsidRDefault="006E32DD" w:rsidP="006E32DD">
            <w:pPr>
              <w:pStyle w:val="OrderBody"/>
            </w:pPr>
            <w:r>
              <w:t xml:space="preserve">DOCKET NO. </w:t>
            </w:r>
            <w:bookmarkStart w:id="2" w:name="SMDocketNo2"/>
            <w:bookmarkEnd w:id="2"/>
            <w:r>
              <w:t>20240017-EG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128"/>
            <w:r w:rsidR="00226D40">
              <w:t>PSC-2024-0128-PCO-EG</w:t>
            </w:r>
            <w:bookmarkEnd w:id="3"/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226D40">
              <w:t>April 24, 2024</w:t>
            </w:r>
          </w:p>
          <w:p w:rsidR="006E32DD" w:rsidRDefault="006E32DD" w:rsidP="00226D40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</w:tbl>
    <w:p w:rsidR="006E32DD" w:rsidRDefault="006E32DD" w:rsidP="006E32DD"/>
    <w:p w:rsidR="006E32DD" w:rsidRDefault="006E32DD" w:rsidP="006E32DD"/>
    <w:p w:rsidR="006E32DD" w:rsidRDefault="006E32DD" w:rsidP="004F15AC">
      <w:pPr>
        <w:jc w:val="center"/>
        <w:rPr>
          <w:u w:val="single"/>
        </w:rPr>
      </w:pPr>
      <w:bookmarkStart w:id="4" w:name="Commissioners"/>
      <w:bookmarkEnd w:id="4"/>
      <w:r>
        <w:rPr>
          <w:u w:val="single"/>
        </w:rPr>
        <w:t>ORDER ACKNOWLEDGING INTERVENTION</w:t>
      </w:r>
    </w:p>
    <w:p w:rsidR="00AB651F" w:rsidRDefault="00AB651F" w:rsidP="004F15AC">
      <w:pPr>
        <w:jc w:val="center"/>
        <w:rPr>
          <w:u w:val="single"/>
        </w:rPr>
      </w:pPr>
      <w:r>
        <w:rPr>
          <w:u w:val="single"/>
        </w:rPr>
        <w:t xml:space="preserve">FOR FLORIDA DEPARTMENT OF AGRICULTURE </w:t>
      </w:r>
    </w:p>
    <w:p w:rsidR="00AB651F" w:rsidRDefault="00AB651F" w:rsidP="004F15AC">
      <w:pPr>
        <w:jc w:val="center"/>
      </w:pPr>
      <w:r>
        <w:rPr>
          <w:u w:val="single"/>
        </w:rPr>
        <w:t>AND CONSUMER SERVICES</w:t>
      </w:r>
    </w:p>
    <w:p w:rsidR="006E32DD" w:rsidRDefault="006E32DD" w:rsidP="006E32DD"/>
    <w:p w:rsidR="006E32DD" w:rsidRDefault="006E32DD" w:rsidP="006E32DD">
      <w:pPr>
        <w:jc w:val="both"/>
      </w:pPr>
      <w:r>
        <w:t>BY THE COMMISSION:</w:t>
      </w:r>
    </w:p>
    <w:p w:rsidR="006E32DD" w:rsidRDefault="006E32DD" w:rsidP="006E32DD">
      <w:pPr>
        <w:jc w:val="both"/>
      </w:pPr>
    </w:p>
    <w:p w:rsidR="006E32DD" w:rsidRDefault="006E32DD" w:rsidP="006E32DD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 xml:space="preserve">On April 19, 2024, the Florida Department of Agriculture and Consumer Services (“FDACS”) filed its Notice </w:t>
      </w:r>
      <w:r w:rsidR="0020028B">
        <w:t>of Intervention in Docket Nos 20240012-EG, 20240013-EG, 20240014-EG, 20240015-EG, 20240016-EG, and 20240017-EG</w:t>
      </w:r>
      <w:r w:rsidR="004F15AC">
        <w:t>, pursuant to Section 377.6015(2)(g)</w:t>
      </w:r>
      <w:r>
        <w:t>, Florida Statutes</w:t>
      </w:r>
      <w:r w:rsidR="004F15AC">
        <w:t xml:space="preserve"> (F.S.)</w:t>
      </w:r>
      <w:r>
        <w:t>.</w:t>
      </w:r>
      <w:r w:rsidR="004F15AC">
        <w:t xml:space="preserve"> Sections 366.82(5) and 377.6015(2)(g), F.S., require FDACS to be a party in these dockets</w:t>
      </w:r>
      <w:r w:rsidR="0020028B">
        <w:t>.</w:t>
      </w:r>
    </w:p>
    <w:p w:rsidR="00A8170F" w:rsidRDefault="00A8170F" w:rsidP="006E32DD">
      <w:pPr>
        <w:jc w:val="both"/>
      </w:pPr>
    </w:p>
    <w:p w:rsidR="006E32DD" w:rsidRDefault="006E32DD" w:rsidP="00A8170F">
      <w:pPr>
        <w:ind w:firstLine="720"/>
        <w:jc w:val="both"/>
      </w:pPr>
      <w:r>
        <w:t>Based on the foregoing, it is</w:t>
      </w:r>
    </w:p>
    <w:p w:rsidR="006E32DD" w:rsidRDefault="006E32DD" w:rsidP="006E32DD">
      <w:pPr>
        <w:jc w:val="both"/>
      </w:pPr>
    </w:p>
    <w:p w:rsidR="006E32DD" w:rsidRDefault="006E32DD" w:rsidP="006E32DD">
      <w:pPr>
        <w:jc w:val="both"/>
      </w:pPr>
      <w:r>
        <w:tab/>
        <w:t xml:space="preserve">ORDERED by the Florida Public Service Commission that the Notice of Intervention of the </w:t>
      </w:r>
      <w:r w:rsidR="00987F0F">
        <w:t>Florida Depar</w:t>
      </w:r>
      <w:r w:rsidR="00EA0FB6">
        <w:t>t</w:t>
      </w:r>
      <w:r w:rsidR="00987F0F">
        <w:t>ment of Agriculture &amp; Consumer Services</w:t>
      </w:r>
      <w:r w:rsidR="00C04396">
        <w:t xml:space="preserve"> is hereby acknowledged.</w:t>
      </w:r>
      <w:r>
        <w:t xml:space="preserve"> It is further </w:t>
      </w:r>
    </w:p>
    <w:p w:rsidR="006E32DD" w:rsidRDefault="006E32DD" w:rsidP="006E32DD">
      <w:pPr>
        <w:jc w:val="both"/>
      </w:pPr>
    </w:p>
    <w:p w:rsidR="006E32DD" w:rsidRDefault="006E32DD" w:rsidP="006E32DD">
      <w:pPr>
        <w:jc w:val="both"/>
      </w:pPr>
      <w:r>
        <w:lastRenderedPageBreak/>
        <w:tab/>
        <w:t xml:space="preserve">ORDERED that all parties to this proceeding shall furnish copies of all testimony, exhibits, pleadings and other documents which may hereinafter be filed in this docket, to Erik Sayler, Senior </w:t>
      </w:r>
      <w:r w:rsidR="00A8170F">
        <w:t>Attorney</w:t>
      </w:r>
      <w:r>
        <w:t>, by and through Brooks Rumenik, Director, Office of Energy, c/o Florida Depar</w:t>
      </w:r>
      <w:r w:rsidR="00EA0FB6">
        <w:t>t</w:t>
      </w:r>
      <w:r>
        <w:t xml:space="preserve">ment of Agriculture &amp; Consumer Services, The Mayo </w:t>
      </w:r>
      <w:r w:rsidR="00A8170F">
        <w:t>Building</w:t>
      </w:r>
      <w:r>
        <w:t>, 407 S. Calhoun Street, Suite 520, Tallahassee, Florida 32399-0800.</w:t>
      </w:r>
    </w:p>
    <w:p w:rsidR="006E32DD" w:rsidRDefault="006E32DD" w:rsidP="006E32DD">
      <w:pPr>
        <w:jc w:val="both"/>
      </w:pPr>
    </w:p>
    <w:p w:rsidR="006E32DD" w:rsidRDefault="006E32DD" w:rsidP="006E32DD">
      <w:pPr>
        <w:keepNext/>
        <w:keepLines/>
        <w:jc w:val="both"/>
      </w:pPr>
      <w:r>
        <w:rPr>
          <w:b/>
          <w:color w:val="FF0000"/>
        </w:rPr>
        <w:tab/>
      </w:r>
      <w:r w:rsidRPr="006E32DD">
        <w:t xml:space="preserve">By ORDER of the Florida Public Service Commission this </w:t>
      </w:r>
      <w:bookmarkStart w:id="5" w:name="replaceDate"/>
      <w:bookmarkEnd w:id="5"/>
      <w:r w:rsidR="00226D40">
        <w:rPr>
          <w:u w:val="single"/>
        </w:rPr>
        <w:t>24th</w:t>
      </w:r>
      <w:r w:rsidR="00226D40">
        <w:t xml:space="preserve"> day of </w:t>
      </w:r>
      <w:r w:rsidR="00226D40">
        <w:rPr>
          <w:u w:val="single"/>
        </w:rPr>
        <w:t>April</w:t>
      </w:r>
      <w:r w:rsidR="00226D40">
        <w:t xml:space="preserve">, </w:t>
      </w:r>
      <w:r w:rsidR="00226D40">
        <w:rPr>
          <w:u w:val="single"/>
        </w:rPr>
        <w:t>2024</w:t>
      </w:r>
      <w:r w:rsidR="00226D40">
        <w:t>.</w:t>
      </w:r>
    </w:p>
    <w:p w:rsidR="00226D40" w:rsidRPr="00226D40" w:rsidRDefault="00226D40" w:rsidP="006E32DD">
      <w:pPr>
        <w:keepNext/>
        <w:keepLines/>
        <w:jc w:val="both"/>
      </w:pPr>
    </w:p>
    <w:p w:rsidR="006E32DD" w:rsidRPr="006E32DD" w:rsidRDefault="006E32DD" w:rsidP="006E32DD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6E32DD" w:rsidRPr="006E32DD" w:rsidTr="006E32DD">
        <w:tc>
          <w:tcPr>
            <w:tcW w:w="686" w:type="dxa"/>
            <w:shd w:val="clear" w:color="auto" w:fill="auto"/>
          </w:tcPr>
          <w:p w:rsidR="006E32DD" w:rsidRPr="006E32DD" w:rsidRDefault="006E32DD" w:rsidP="006E32DD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6E32DD" w:rsidRPr="006E32DD" w:rsidRDefault="00680B9B" w:rsidP="006E32DD">
            <w:pPr>
              <w:keepNext/>
              <w:keepLines/>
              <w:jc w:val="both"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6E32DD" w:rsidRPr="006E32DD" w:rsidTr="006E32DD">
        <w:tc>
          <w:tcPr>
            <w:tcW w:w="686" w:type="dxa"/>
            <w:shd w:val="clear" w:color="auto" w:fill="auto"/>
          </w:tcPr>
          <w:p w:rsidR="006E32DD" w:rsidRPr="006E32DD" w:rsidRDefault="006E32DD" w:rsidP="006E32DD">
            <w:pPr>
              <w:keepNext/>
              <w:keepLines/>
              <w:jc w:val="both"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6E32DD" w:rsidRPr="006E32DD" w:rsidRDefault="006E32DD" w:rsidP="006E32DD">
            <w:pPr>
              <w:keepNext/>
              <w:keepLines/>
              <w:jc w:val="both"/>
            </w:pPr>
            <w:r w:rsidRPr="006E32DD">
              <w:t>ADAM J. TEITZMAN</w:t>
            </w:r>
          </w:p>
          <w:p w:rsidR="006E32DD" w:rsidRPr="006E32DD" w:rsidRDefault="006E32DD" w:rsidP="006E32DD">
            <w:pPr>
              <w:keepNext/>
              <w:keepLines/>
              <w:jc w:val="both"/>
            </w:pPr>
            <w:r w:rsidRPr="006E32DD">
              <w:t>Commission Clerk</w:t>
            </w:r>
          </w:p>
        </w:tc>
      </w:tr>
    </w:tbl>
    <w:p w:rsidR="006E32DD" w:rsidRDefault="006E32DD" w:rsidP="006E32DD">
      <w:pPr>
        <w:pStyle w:val="OrderSigInfo"/>
        <w:keepNext/>
        <w:keepLines/>
      </w:pPr>
      <w:r>
        <w:t>Florida Public Service Commission</w:t>
      </w:r>
    </w:p>
    <w:p w:rsidR="006E32DD" w:rsidRDefault="006E32DD" w:rsidP="006E32DD">
      <w:pPr>
        <w:pStyle w:val="OrderSigInfo"/>
        <w:keepNext/>
        <w:keepLines/>
      </w:pPr>
      <w:r>
        <w:t>2540 Shumard Oak Boulevard</w:t>
      </w:r>
    </w:p>
    <w:p w:rsidR="006E32DD" w:rsidRDefault="006E32DD" w:rsidP="006E32DD">
      <w:pPr>
        <w:pStyle w:val="OrderSigInfo"/>
        <w:keepNext/>
        <w:keepLines/>
      </w:pPr>
      <w:r>
        <w:t>Tallahassee, Florida 32399</w:t>
      </w:r>
    </w:p>
    <w:p w:rsidR="006E32DD" w:rsidRDefault="006E32DD" w:rsidP="006E32DD">
      <w:pPr>
        <w:pStyle w:val="OrderSigInfo"/>
        <w:keepNext/>
        <w:keepLines/>
      </w:pPr>
      <w:r>
        <w:t>(850) 413</w:t>
      </w:r>
      <w:r>
        <w:noBreakHyphen/>
        <w:t>6770</w:t>
      </w:r>
    </w:p>
    <w:p w:rsidR="006E32DD" w:rsidRDefault="006E32DD" w:rsidP="006E32DD">
      <w:pPr>
        <w:pStyle w:val="OrderSigInfo"/>
        <w:keepNext/>
        <w:keepLines/>
      </w:pPr>
      <w:r>
        <w:t>www.floridapsc.com</w:t>
      </w:r>
    </w:p>
    <w:p w:rsidR="006E32DD" w:rsidRDefault="006E32DD" w:rsidP="006E32DD">
      <w:pPr>
        <w:pStyle w:val="OrderSigInfo"/>
        <w:keepNext/>
        <w:keepLines/>
      </w:pPr>
    </w:p>
    <w:p w:rsidR="006E32DD" w:rsidRDefault="00C04396" w:rsidP="006E32DD">
      <w:pPr>
        <w:pStyle w:val="OrderSigInfo"/>
        <w:keepNext/>
        <w:keepLines/>
      </w:pPr>
      <w:r>
        <w:t>Copies furnished:</w:t>
      </w:r>
      <w:r w:rsidR="006E32DD">
        <w:t xml:space="preserve"> A copy of this document is provided to the parties of record at the time of issuance and, if applicable, interested persons.</w:t>
      </w:r>
    </w:p>
    <w:p w:rsidR="006E32DD" w:rsidRDefault="006E32DD" w:rsidP="006E32DD">
      <w:pPr>
        <w:pStyle w:val="OrderBody"/>
        <w:keepNext/>
        <w:keepLines/>
      </w:pPr>
    </w:p>
    <w:p w:rsidR="006E32DD" w:rsidRDefault="006E32DD" w:rsidP="006E32DD">
      <w:pPr>
        <w:keepNext/>
        <w:keepLines/>
        <w:jc w:val="both"/>
        <w:rPr>
          <w:b/>
          <w:color w:val="FF0000"/>
        </w:rPr>
      </w:pPr>
    </w:p>
    <w:p w:rsidR="00CB5276" w:rsidRDefault="006E32DD">
      <w:pPr>
        <w:pStyle w:val="OrderBody"/>
      </w:pPr>
      <w:bookmarkStart w:id="8" w:name="OrderText"/>
      <w:bookmarkEnd w:id="8"/>
      <w:r>
        <w:t>JDI</w:t>
      </w:r>
    </w:p>
    <w:p w:rsidR="005F2751" w:rsidRDefault="005F2751"/>
    <w:sectPr w:rsidR="005F275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40" w:rsidRDefault="00226D40">
      <w:r>
        <w:separator/>
      </w:r>
    </w:p>
  </w:endnote>
  <w:endnote w:type="continuationSeparator" w:id="0">
    <w:p w:rsidR="00226D40" w:rsidRDefault="002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0" w:rsidRDefault="00226D40">
    <w:pPr>
      <w:pStyle w:val="Footer"/>
    </w:pPr>
  </w:p>
  <w:p w:rsidR="00226D40" w:rsidRDefault="0022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40" w:rsidRDefault="00226D40">
      <w:r>
        <w:separator/>
      </w:r>
    </w:p>
  </w:footnote>
  <w:footnote w:type="continuationSeparator" w:id="0">
    <w:p w:rsidR="00226D40" w:rsidRDefault="0022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0" w:rsidRDefault="00226D40">
    <w:pPr>
      <w:pStyle w:val="OrderHeader"/>
    </w:pPr>
    <w:r>
      <w:t xml:space="preserve">ORDER NO. </w:t>
    </w:r>
    <w:fldSimple w:instr=" REF OrderNo0128 ">
      <w:r>
        <w:t>PSC-2024-0128-PCO-EG</w:t>
      </w:r>
    </w:fldSimple>
  </w:p>
  <w:p w:rsidR="00226D40" w:rsidRDefault="00226D40">
    <w:pPr>
      <w:pStyle w:val="OrderHeader"/>
    </w:pPr>
    <w:bookmarkStart w:id="9" w:name="HeaderDocketNo"/>
    <w:bookmarkEnd w:id="9"/>
    <w:r>
      <w:t xml:space="preserve">DOCKET NOS. 20240012-EG, </w:t>
    </w:r>
  </w:p>
  <w:p w:rsidR="00226D40" w:rsidRDefault="00226D40">
    <w:pPr>
      <w:pStyle w:val="OrderHeader"/>
    </w:pPr>
    <w:r>
      <w:t xml:space="preserve">20240013-EG, 20240014-EG, </w:t>
    </w:r>
  </w:p>
  <w:p w:rsidR="00226D40" w:rsidRDefault="00226D40">
    <w:pPr>
      <w:pStyle w:val="OrderHeader"/>
    </w:pPr>
    <w:r>
      <w:t xml:space="preserve">20240015-EG, 20240016-EG, </w:t>
    </w:r>
  </w:p>
  <w:p w:rsidR="00226D40" w:rsidRDefault="00226D40">
    <w:pPr>
      <w:pStyle w:val="OrderHeader"/>
    </w:pPr>
    <w:r>
      <w:t>20240017-EG</w:t>
    </w:r>
  </w:p>
  <w:p w:rsidR="00226D40" w:rsidRDefault="00226D40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0B9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6D40" w:rsidRDefault="00226D40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012-EG, 20240013-EG, 20240014-EG, 20240015-EG, 20240016-EG, 20240017-EG"/>
  </w:docVars>
  <w:rsids>
    <w:rsidRoot w:val="006E32DD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0547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A5FB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8B"/>
    <w:rsid w:val="002002ED"/>
    <w:rsid w:val="002044DD"/>
    <w:rsid w:val="002170E5"/>
    <w:rsid w:val="00220D57"/>
    <w:rsid w:val="00223B99"/>
    <w:rsid w:val="00226D40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15AC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4C0A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0D3D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80B9B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32DD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87F0F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170F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B651F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4396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94E37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619AD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0FB6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26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6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2024-04-24T13:15:00Z</dcterms:created>
  <dcterms:modified xsi:type="dcterms:W3CDTF">2024-04-24T16:11:00Z</dcterms:modified>
</cp:coreProperties>
</file>