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82B07" w:rsidP="00782B07">
      <w:pPr>
        <w:pStyle w:val="OrderHeading"/>
      </w:pPr>
      <w:r>
        <w:t>BEFORE THE FLORIDA PUBLIC SERVICE COMMISSION</w:t>
      </w:r>
    </w:p>
    <w:p w:rsidR="00782B07" w:rsidRDefault="00782B07" w:rsidP="00782B07">
      <w:pPr>
        <w:pStyle w:val="OrderBody"/>
      </w:pPr>
    </w:p>
    <w:p w:rsidR="00782B07" w:rsidRDefault="00782B07" w:rsidP="00782B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2B07" w:rsidRPr="00C63FCF">
        <w:trPr>
          <w:trHeight w:val="828"/>
        </w:trPr>
        <w:tc>
          <w:tcPr>
            <w:tcW w:w="4788" w:type="dxa"/>
            <w:tcBorders>
              <w:bottom w:val="nil"/>
              <w:right w:val="double" w:sz="6" w:space="0" w:color="auto"/>
            </w:tcBorders>
            <w:shd w:val="clear" w:color="auto" w:fill="auto"/>
          </w:tcPr>
          <w:p w:rsidR="00782B07" w:rsidRDefault="00782B07" w:rsidP="000161BA">
            <w:pPr>
              <w:pStyle w:val="OrderBody"/>
              <w:tabs>
                <w:tab w:val="center" w:pos="4320"/>
                <w:tab w:val="right" w:pos="8640"/>
              </w:tabs>
              <w:jc w:val="left"/>
            </w:pPr>
            <w:r>
              <w:t xml:space="preserve">In re: </w:t>
            </w:r>
            <w:bookmarkStart w:id="0" w:name="SMInRe"/>
            <w:bookmarkEnd w:id="0"/>
            <w:r>
              <w:t>Petition for limited proceeding for recovery of incremental storm restoration costs related to Hurricanes Elsa, Eta, Isaias, Ian, Nicole, and Tropical Storm Fred, by Duke Energy Florida, LLC.</w:t>
            </w:r>
          </w:p>
          <w:p w:rsidR="00782B07" w:rsidRDefault="00782B07" w:rsidP="000161BA">
            <w:pPr>
              <w:pStyle w:val="OrderBody"/>
              <w:tabs>
                <w:tab w:val="center" w:pos="4320"/>
                <w:tab w:val="right" w:pos="8640"/>
              </w:tabs>
              <w:jc w:val="left"/>
            </w:pPr>
          </w:p>
        </w:tc>
        <w:tc>
          <w:tcPr>
            <w:tcW w:w="4788" w:type="dxa"/>
            <w:tcBorders>
              <w:left w:val="double" w:sz="6" w:space="0" w:color="auto"/>
              <w:bottom w:val="nil"/>
            </w:tcBorders>
            <w:shd w:val="clear" w:color="auto" w:fill="auto"/>
          </w:tcPr>
          <w:p w:rsidR="00782B07" w:rsidRDefault="00782B07" w:rsidP="000161BA">
            <w:pPr>
              <w:pStyle w:val="OrderBody"/>
              <w:tabs>
                <w:tab w:val="center" w:pos="4320"/>
                <w:tab w:val="right" w:pos="8640"/>
              </w:tabs>
              <w:jc w:val="left"/>
            </w:pPr>
            <w:r>
              <w:t xml:space="preserve">DOCKET NO. </w:t>
            </w:r>
            <w:bookmarkStart w:id="1" w:name="SMDocketNo"/>
            <w:bookmarkEnd w:id="1"/>
            <w:r>
              <w:t>20230020-EI</w:t>
            </w:r>
          </w:p>
        </w:tc>
      </w:tr>
      <w:tr w:rsidR="00782B07" w:rsidRPr="00C63FCF">
        <w:trPr>
          <w:trHeight w:val="828"/>
        </w:trPr>
        <w:tc>
          <w:tcPr>
            <w:tcW w:w="4788" w:type="dxa"/>
            <w:tcBorders>
              <w:top w:val="nil"/>
              <w:bottom w:val="single" w:sz="8" w:space="0" w:color="auto"/>
              <w:right w:val="double" w:sz="6" w:space="0" w:color="auto"/>
            </w:tcBorders>
            <w:shd w:val="clear" w:color="auto" w:fill="auto"/>
          </w:tcPr>
          <w:p w:rsidR="00782B07" w:rsidRDefault="00782B07" w:rsidP="000161BA">
            <w:pPr>
              <w:pStyle w:val="OrderBody"/>
              <w:tabs>
                <w:tab w:val="center" w:pos="4320"/>
                <w:tab w:val="right" w:pos="8640"/>
              </w:tabs>
              <w:jc w:val="left"/>
            </w:pPr>
            <w:r>
              <w:t>In re: Petition for limited proceeding for recovery of incremental storm restoration costs related to Hurricane Idalia, by Duke Energy Florida, LLC.</w:t>
            </w:r>
          </w:p>
        </w:tc>
        <w:tc>
          <w:tcPr>
            <w:tcW w:w="4788" w:type="dxa"/>
            <w:tcBorders>
              <w:left w:val="double" w:sz="6" w:space="0" w:color="auto"/>
            </w:tcBorders>
            <w:shd w:val="clear" w:color="auto" w:fill="auto"/>
          </w:tcPr>
          <w:p w:rsidR="00782B07" w:rsidRDefault="00782B07" w:rsidP="00782B07">
            <w:pPr>
              <w:pStyle w:val="OrderBody"/>
            </w:pPr>
            <w:r>
              <w:t xml:space="preserve">DOCKET NO. </w:t>
            </w:r>
            <w:bookmarkStart w:id="2" w:name="SMDocketNo2"/>
            <w:bookmarkEnd w:id="2"/>
            <w:r>
              <w:t>20230116-EI</w:t>
            </w:r>
          </w:p>
          <w:p w:rsidR="00782B07" w:rsidRDefault="00782B07" w:rsidP="000161BA">
            <w:pPr>
              <w:pStyle w:val="OrderBody"/>
              <w:tabs>
                <w:tab w:val="center" w:pos="4320"/>
                <w:tab w:val="right" w:pos="8640"/>
              </w:tabs>
              <w:jc w:val="left"/>
            </w:pPr>
            <w:r>
              <w:t xml:space="preserve">ORDER NO. </w:t>
            </w:r>
            <w:bookmarkStart w:id="3" w:name="OrderNo0151"/>
            <w:r w:rsidR="00FD13D8">
              <w:t>PSC-2024-0151-PHO-EI</w:t>
            </w:r>
            <w:bookmarkEnd w:id="3"/>
          </w:p>
          <w:p w:rsidR="00782B07" w:rsidRDefault="00782B07" w:rsidP="000161BA">
            <w:pPr>
              <w:pStyle w:val="OrderBody"/>
              <w:tabs>
                <w:tab w:val="center" w:pos="4320"/>
                <w:tab w:val="right" w:pos="8640"/>
              </w:tabs>
              <w:jc w:val="left"/>
            </w:pPr>
            <w:r>
              <w:t xml:space="preserve">ISSUED: </w:t>
            </w:r>
            <w:r w:rsidR="00FD13D8">
              <w:t>May 14, 2024</w:t>
            </w:r>
          </w:p>
          <w:p w:rsidR="00782B07" w:rsidRDefault="00782B07" w:rsidP="000161BA">
            <w:pPr>
              <w:pStyle w:val="OrderBody"/>
              <w:tabs>
                <w:tab w:val="center" w:pos="4320"/>
                <w:tab w:val="right" w:pos="8640"/>
              </w:tabs>
              <w:jc w:val="left"/>
            </w:pPr>
          </w:p>
        </w:tc>
      </w:tr>
    </w:tbl>
    <w:p w:rsidR="00782B07" w:rsidRDefault="00782B07" w:rsidP="00782B07"/>
    <w:p w:rsidR="00782B07" w:rsidRDefault="00782B07" w:rsidP="00782B07"/>
    <w:p w:rsidR="00CB5276" w:rsidRDefault="00782B07" w:rsidP="00782B07">
      <w:pPr>
        <w:pStyle w:val="CenterUnderline"/>
      </w:pPr>
      <w:bookmarkStart w:id="4" w:name="Commissioners"/>
      <w:bookmarkStart w:id="5" w:name="OrderTitle"/>
      <w:bookmarkEnd w:id="4"/>
      <w:r>
        <w:t xml:space="preserve">PREHEARING ORDER  </w:t>
      </w:r>
      <w:bookmarkEnd w:id="5"/>
    </w:p>
    <w:p w:rsidR="00782B07" w:rsidRDefault="00782B07" w:rsidP="00782B07">
      <w:pPr>
        <w:pStyle w:val="CenterUnderline"/>
      </w:pPr>
    </w:p>
    <w:p w:rsidR="00782B07" w:rsidRPr="00701945" w:rsidRDefault="00782B07" w:rsidP="00782B07">
      <w:pPr>
        <w:ind w:firstLine="720"/>
        <w:jc w:val="both"/>
      </w:pPr>
      <w:r w:rsidRPr="00701945">
        <w:t xml:space="preserve">Pursuant to Notice and in accordance with Rule 28-106.209, </w:t>
      </w:r>
      <w:r>
        <w:t>Florida Administrative Code (F.A.C.)</w:t>
      </w:r>
      <w:r w:rsidRPr="00701945">
        <w:t xml:space="preserve">, a Prehearing Conference was held on </w:t>
      </w:r>
      <w:r>
        <w:t xml:space="preserve">May 7, 2024, </w:t>
      </w:r>
      <w:r w:rsidRPr="00701945">
        <w:t xml:space="preserve">in Tallahassee, Florida, before Commissioner </w:t>
      </w:r>
      <w:r>
        <w:t>Art Graham</w:t>
      </w:r>
      <w:r w:rsidRPr="00701945">
        <w:t>, as Prehearing Officer.</w:t>
      </w:r>
    </w:p>
    <w:p w:rsidR="00782B07" w:rsidRPr="00701945" w:rsidRDefault="00782B07" w:rsidP="00782B07">
      <w:pPr>
        <w:jc w:val="both"/>
      </w:pPr>
    </w:p>
    <w:p w:rsidR="00782B07" w:rsidRPr="00701945" w:rsidRDefault="00782B07" w:rsidP="00782B07">
      <w:pPr>
        <w:jc w:val="both"/>
      </w:pPr>
      <w:r w:rsidRPr="00701945">
        <w:t>APPEARANCES:</w:t>
      </w:r>
    </w:p>
    <w:p w:rsidR="00782B07" w:rsidRPr="00701945" w:rsidRDefault="00782B07" w:rsidP="00782B07">
      <w:pPr>
        <w:jc w:val="both"/>
      </w:pPr>
    </w:p>
    <w:p w:rsidR="00782B07" w:rsidRDefault="00782B07" w:rsidP="00782B07">
      <w:pPr>
        <w:ind w:left="1440"/>
        <w:jc w:val="both"/>
      </w:pPr>
      <w:r>
        <w:t>MATTHEW R. BERNIER</w:t>
      </w:r>
      <w:r w:rsidRPr="00701945">
        <w:t xml:space="preserve">, </w:t>
      </w:r>
      <w:r>
        <w:t xml:space="preserve">STEPHANIE A. CUELLO, </w:t>
      </w:r>
      <w:r w:rsidRPr="00701945">
        <w:t>ESQUIRE</w:t>
      </w:r>
      <w:r>
        <w:t>S</w:t>
      </w:r>
      <w:r w:rsidRPr="00701945">
        <w:t xml:space="preserve">, </w:t>
      </w:r>
      <w:r>
        <w:t>106 East College Avenue, Tallahassee, Florida 32301; and DIANNE M. TRIPLETT, Deputy General Counsel, 299 First Avenue North, St. Petersburg, Florida 33701</w:t>
      </w:r>
    </w:p>
    <w:p w:rsidR="00782B07" w:rsidRPr="00701945" w:rsidRDefault="00782B07" w:rsidP="00782B07">
      <w:pPr>
        <w:ind w:left="720" w:firstLine="720"/>
        <w:jc w:val="both"/>
      </w:pPr>
      <w:r w:rsidRPr="00701945">
        <w:rPr>
          <w:u w:val="single"/>
        </w:rPr>
        <w:t xml:space="preserve">On behalf of </w:t>
      </w:r>
      <w:r>
        <w:rPr>
          <w:u w:val="single"/>
        </w:rPr>
        <w:t>Duke Energy Florida, LLC (DEF)</w:t>
      </w:r>
      <w:r w:rsidRPr="00701945">
        <w:t>.</w:t>
      </w:r>
    </w:p>
    <w:p w:rsidR="00782B07" w:rsidRPr="00701945" w:rsidRDefault="00782B07" w:rsidP="00782B07">
      <w:pPr>
        <w:jc w:val="both"/>
      </w:pPr>
    </w:p>
    <w:p w:rsidR="00782B07" w:rsidRPr="002D059E" w:rsidRDefault="00782B07" w:rsidP="00782B07">
      <w:pPr>
        <w:ind w:left="1440"/>
        <w:jc w:val="both"/>
      </w:pPr>
      <w:r w:rsidRPr="002D059E">
        <w:t>WALT</w:t>
      </w:r>
      <w:r>
        <w:t xml:space="preserve"> TRIERWEILER, Public Counsel, CHARLES REHWINKEL, Deputy Public Counsel, Office of Public Counsel, c/o Florida Legislature, 111 West Madison Street, Room 812, Tallahassee, Florida 32399-1400</w:t>
      </w:r>
    </w:p>
    <w:p w:rsidR="00782B07" w:rsidRDefault="00782B07" w:rsidP="00782B07">
      <w:pPr>
        <w:ind w:left="720" w:firstLine="720"/>
        <w:jc w:val="both"/>
      </w:pPr>
      <w:r w:rsidRPr="00701945">
        <w:rPr>
          <w:u w:val="single"/>
        </w:rPr>
        <w:t xml:space="preserve">On behalf of </w:t>
      </w:r>
      <w:r>
        <w:rPr>
          <w:u w:val="single"/>
        </w:rPr>
        <w:t>Citizens of the State of Florida (OPC)</w:t>
      </w:r>
      <w:r w:rsidRPr="00701945">
        <w:t xml:space="preserve">. </w:t>
      </w:r>
    </w:p>
    <w:p w:rsidR="00782B07" w:rsidRDefault="00782B07" w:rsidP="00782B07">
      <w:pPr>
        <w:ind w:left="720" w:firstLine="720"/>
        <w:jc w:val="both"/>
      </w:pPr>
    </w:p>
    <w:p w:rsidR="00782B07" w:rsidRDefault="00782B07" w:rsidP="00782B07">
      <w:pPr>
        <w:ind w:left="1440"/>
        <w:jc w:val="both"/>
      </w:pPr>
      <w:r>
        <w:t>STEPHANIE U. EATON, ESQUIRE, Spilman Thomas &amp; Battle, PLLC, 110 Oakwood Drive, Suite 500, Winston-Salem, NC 27103 and STEVEN W. LEE,  Spilman Thomas &amp; Battle, PLLC, 110 Bent Creek Boulevard, Suite 101, Mechanicsburg, PA 17050</w:t>
      </w:r>
    </w:p>
    <w:p w:rsidR="00782B07" w:rsidRDefault="00782B07" w:rsidP="00782B07">
      <w:pPr>
        <w:ind w:left="1440"/>
        <w:jc w:val="both"/>
        <w:rPr>
          <w:u w:val="single"/>
        </w:rPr>
      </w:pPr>
      <w:r>
        <w:rPr>
          <w:u w:val="single"/>
        </w:rPr>
        <w:t>On behalf of Walmart, Inc. (Walmart).</w:t>
      </w:r>
    </w:p>
    <w:p w:rsidR="00782B07" w:rsidRDefault="00782B07" w:rsidP="00782B07">
      <w:pPr>
        <w:ind w:left="1440"/>
        <w:jc w:val="both"/>
        <w:rPr>
          <w:u w:val="single"/>
        </w:rPr>
      </w:pPr>
    </w:p>
    <w:p w:rsidR="00782B07" w:rsidRDefault="00782B07" w:rsidP="00782B07">
      <w:pPr>
        <w:ind w:left="1440"/>
        <w:jc w:val="both"/>
      </w:pPr>
      <w:r w:rsidRPr="006D10FB">
        <w:t xml:space="preserve">JAMES W. BREW </w:t>
      </w:r>
      <w:r>
        <w:t>and LAURA WYNN BAKER, ESQUIRES, Stone Mattheis Xenopoulos &amp; Brew, PC, 1025 Thomas Jefferson Street, NW, Suite 800 West, Washington, DC 20007-5201</w:t>
      </w:r>
    </w:p>
    <w:p w:rsidR="00782B07" w:rsidRPr="006D10FB" w:rsidRDefault="00782B07" w:rsidP="00782B07">
      <w:pPr>
        <w:ind w:left="1440"/>
        <w:jc w:val="both"/>
        <w:rPr>
          <w:u w:val="single"/>
        </w:rPr>
      </w:pPr>
      <w:r>
        <w:rPr>
          <w:u w:val="single"/>
        </w:rPr>
        <w:t>On behalf of White Springs Agricultural Chemicals, Inc. d/b/a PCS-Phosphate –White Springs (PCS Phosphate).</w:t>
      </w:r>
    </w:p>
    <w:p w:rsidR="00782B07" w:rsidRPr="00701945" w:rsidRDefault="00782B07" w:rsidP="00782B07">
      <w:pPr>
        <w:jc w:val="both"/>
      </w:pPr>
    </w:p>
    <w:p w:rsidR="00782B07" w:rsidRPr="00701945" w:rsidRDefault="00782B07" w:rsidP="00782B07">
      <w:pPr>
        <w:ind w:left="1440"/>
        <w:jc w:val="both"/>
      </w:pPr>
      <w:r>
        <w:lastRenderedPageBreak/>
        <w:t>SUZANNE BROWNLESS</w:t>
      </w:r>
      <w:r w:rsidRPr="00701945">
        <w:t>, ESQUIRE, Florida Public Service Commission, 2540 Shumard Oak Boulevard, Tallahassee, Florida 32399-0850</w:t>
      </w:r>
    </w:p>
    <w:p w:rsidR="00782B07" w:rsidRPr="00701945" w:rsidRDefault="00782B07" w:rsidP="00782B07">
      <w:pPr>
        <w:ind w:left="720" w:firstLine="720"/>
        <w:jc w:val="both"/>
      </w:pPr>
      <w:r w:rsidRPr="00701945">
        <w:rPr>
          <w:u w:val="single"/>
        </w:rPr>
        <w:t>On behalf of the Florida Public Service Commission</w:t>
      </w:r>
      <w:r>
        <w:rPr>
          <w:u w:val="single"/>
        </w:rPr>
        <w:t xml:space="preserve"> (Staff)</w:t>
      </w:r>
      <w:r w:rsidRPr="00701945">
        <w:t>.</w:t>
      </w:r>
    </w:p>
    <w:p w:rsidR="00782B07" w:rsidRPr="00701945" w:rsidRDefault="00782B07" w:rsidP="00782B07">
      <w:pPr>
        <w:jc w:val="both"/>
      </w:pPr>
    </w:p>
    <w:p w:rsidR="00782B07" w:rsidRPr="00701945" w:rsidRDefault="00782B07" w:rsidP="00782B07">
      <w:pPr>
        <w:ind w:left="1440"/>
        <w:jc w:val="both"/>
      </w:pPr>
      <w:r>
        <w:t>MARY ANNE HELTON, ESQUIRE, Deputy General Counsel,</w:t>
      </w:r>
      <w:r w:rsidRPr="00701945">
        <w:t xml:space="preserve"> Florida Public Service Commission, 2540 Shumard Oak Boulevard, Tallahassee, Florida 32399-0850</w:t>
      </w:r>
    </w:p>
    <w:p w:rsidR="00782B07" w:rsidRDefault="00782B07" w:rsidP="00782B07">
      <w:pPr>
        <w:ind w:left="720" w:firstLine="720"/>
        <w:jc w:val="both"/>
      </w:pPr>
      <w:r>
        <w:rPr>
          <w:u w:val="single"/>
        </w:rPr>
        <w:t>Advisor to the</w:t>
      </w:r>
      <w:r w:rsidRPr="00701945">
        <w:rPr>
          <w:u w:val="single"/>
        </w:rPr>
        <w:t xml:space="preserve"> Florida Public Service Commission</w:t>
      </w:r>
      <w:r w:rsidRPr="00701945">
        <w:t>.</w:t>
      </w:r>
    </w:p>
    <w:p w:rsidR="00FD020C" w:rsidRPr="00701945" w:rsidRDefault="00FD020C" w:rsidP="00782B07">
      <w:pPr>
        <w:ind w:left="720" w:firstLine="720"/>
        <w:jc w:val="both"/>
      </w:pPr>
    </w:p>
    <w:p w:rsidR="00782B07" w:rsidRPr="00D033EB" w:rsidRDefault="00782B07" w:rsidP="00782B07">
      <w:pPr>
        <w:ind w:left="1440"/>
        <w:jc w:val="both"/>
      </w:pPr>
      <w:r w:rsidRPr="00D033EB">
        <w:t>K</w:t>
      </w:r>
      <w:r>
        <w:t>EITH C. HETRICK</w:t>
      </w:r>
      <w:r w:rsidRPr="00D033EB">
        <w:t>, ESQUIRE, General Counsel, Florida Public Service Commission, 2540 Shumard Oak Boulevard, Tallahassee, Florida 32399-0850</w:t>
      </w:r>
    </w:p>
    <w:p w:rsidR="00782B07" w:rsidRPr="00D033EB" w:rsidRDefault="00782B07" w:rsidP="00782B07">
      <w:pPr>
        <w:ind w:left="720" w:firstLine="720"/>
        <w:jc w:val="both"/>
      </w:pPr>
      <w:r w:rsidRPr="00D033EB">
        <w:rPr>
          <w:u w:val="single"/>
        </w:rPr>
        <w:t>Florida Public Service Commission General Counsel</w:t>
      </w:r>
    </w:p>
    <w:p w:rsidR="00782B07" w:rsidRDefault="00782B07" w:rsidP="00782B07">
      <w:pPr>
        <w:ind w:left="720" w:firstLine="720"/>
        <w:jc w:val="both"/>
      </w:pPr>
    </w:p>
    <w:p w:rsidR="00782B07" w:rsidRPr="00D033EB" w:rsidRDefault="00782B07" w:rsidP="00782B07">
      <w:pPr>
        <w:ind w:left="720" w:firstLine="720"/>
        <w:jc w:val="both"/>
      </w:pPr>
    </w:p>
    <w:p w:rsidR="00782B07" w:rsidRPr="00A32DC5" w:rsidRDefault="00782B07" w:rsidP="00782B07">
      <w:pPr>
        <w:jc w:val="both"/>
        <w:rPr>
          <w:b/>
        </w:rPr>
      </w:pPr>
      <w:r w:rsidRPr="00A32DC5">
        <w:rPr>
          <w:b/>
        </w:rPr>
        <w:t>I.</w:t>
      </w:r>
      <w:r w:rsidRPr="00A32DC5">
        <w:rPr>
          <w:b/>
        </w:rPr>
        <w:tab/>
      </w:r>
      <w:r w:rsidRPr="00A32DC5">
        <w:rPr>
          <w:b/>
          <w:u w:val="single"/>
        </w:rPr>
        <w:t>CASE BACKGROUND</w:t>
      </w:r>
    </w:p>
    <w:p w:rsidR="00782B07" w:rsidRPr="00701945" w:rsidRDefault="00782B07" w:rsidP="00782B07">
      <w:pPr>
        <w:jc w:val="both"/>
      </w:pPr>
    </w:p>
    <w:p w:rsidR="00782B07" w:rsidRDefault="00782B07" w:rsidP="00782B07">
      <w:pPr>
        <w:pStyle w:val="CenterUnderline"/>
        <w:ind w:firstLine="720"/>
        <w:jc w:val="both"/>
        <w:rPr>
          <w:u w:val="none"/>
        </w:rPr>
      </w:pPr>
      <w:r>
        <w:rPr>
          <w:u w:val="none"/>
        </w:rPr>
        <w:t>On January 23, 2023, Duke Energy Florida, LLC (DEF) filed a petition for limited proceeding for recovery of incremental storm restoration costs related to Hurricanes Elsa, Eta, Isaias, Ian, Nicole, and Tropical Storm Fred (Storms).  The intervention of the Office of Public Counsel (OPC) was recognized by Order No. PSC-2023-0085-PCO-EI, issued February 15, 2023.  Walmart, Inc. (Walmart) filed a petition to intervene on March 6, 2023, which was granted by Order No. PSC-PSC-2023-0377-PCO-EI, issued December 20, 2023.  The Commission approved DEF’s  interim storm cost recovery charge for the Storms on March 23, 2023, subject to final true-up.</w:t>
      </w:r>
      <w:r>
        <w:rPr>
          <w:rStyle w:val="FootnoteReference"/>
          <w:u w:val="none"/>
        </w:rPr>
        <w:footnoteReference w:id="1"/>
      </w:r>
      <w:r>
        <w:rPr>
          <w:u w:val="none"/>
        </w:rPr>
        <w:t xml:space="preserve"> </w:t>
      </w:r>
    </w:p>
    <w:p w:rsidR="00782B07" w:rsidRDefault="00782B07" w:rsidP="00782B07">
      <w:pPr>
        <w:jc w:val="both"/>
      </w:pPr>
      <w:r>
        <w:tab/>
      </w:r>
    </w:p>
    <w:p w:rsidR="00782B07" w:rsidRDefault="00782B07" w:rsidP="00782B07">
      <w:pPr>
        <w:ind w:firstLine="720"/>
        <w:jc w:val="both"/>
      </w:pPr>
      <w:r>
        <w:t xml:space="preserve">On September 29, 2023, DEF filed its petition for approval of actual costs related to the Storms, in the amount of $431.4 million, an approximate reduction of $10.7 million.  DEF also requested to continue the storm restoration charge through the end of March 2024, as initially approved in Order No. PSC-2023-0111-PCO-EI. The disposition of any over- or under- recovery  would be handled through the capacity cost recovery clause at a future date.  Final hearing was set for Docket No. 20230020-EI on May 21-22, 2024, by Order No. PSC-2023-0333-PCO-EI, issued on November 2, 2023.  </w:t>
      </w:r>
    </w:p>
    <w:p w:rsidR="00782B07" w:rsidRDefault="00782B07" w:rsidP="00782B07">
      <w:pPr>
        <w:jc w:val="both"/>
      </w:pPr>
    </w:p>
    <w:p w:rsidR="00782B07" w:rsidRDefault="00782B07" w:rsidP="00782B07">
      <w:pPr>
        <w:jc w:val="both"/>
      </w:pPr>
      <w:r>
        <w:tab/>
        <w:t xml:space="preserve">On October 16, 2023, the Company filed a petition for a limited proceeding in Docket No. 20230116-EI seeking authority to implement an interim storm restoration recovery surcharge to recover approximately $166.1 million in incremental storm restoration costs, replenishment of the storm reserve, and interest related to Hurricane Idalia, to begin with the first billing cycle of January 2024 through December 31, 2024, subject to final true-up.  The Company also requested approval to include and spread the recovery of the remaining interim incremental storm restoration costs for the Storms in the surcharge for Hurricane Idalia, thereby amending the currently approved surcharge.  </w:t>
      </w:r>
      <w:r w:rsidRPr="00DC47C9">
        <w:t xml:space="preserve">The $166.1 million includes $73.9 million related to the uncollected restoration costs from the Storms and $91.9 million related to Hurricane Idalia. </w:t>
      </w:r>
      <w:r>
        <w:t xml:space="preserve">DEF also requested modification of the 12-month recovery period for the combined incremental </w:t>
      </w:r>
      <w:r>
        <w:lastRenderedPageBreak/>
        <w:t>restoration costs commencing with the first billing cycle of January 2024.  These requests were granted by Order No. PSC-2023-0375-PCO-EI, issued on December 19, 2023.  Costs for the Storms requested in Docket No. 20230020-EI and costs for Hurricane Idalia requested in Docket No. 20230116-EI are at issue in the final hearing set for May 21-22, 2024.</w:t>
      </w:r>
    </w:p>
    <w:p w:rsidR="00782B07" w:rsidRDefault="00782B07" w:rsidP="00782B07">
      <w:pPr>
        <w:jc w:val="both"/>
      </w:pPr>
    </w:p>
    <w:p w:rsidR="00782B07" w:rsidRDefault="00782B07" w:rsidP="00782B07">
      <w:pPr>
        <w:jc w:val="both"/>
      </w:pPr>
    </w:p>
    <w:p w:rsidR="00782B07" w:rsidRPr="00A32DC5" w:rsidRDefault="00782B07" w:rsidP="00782B07">
      <w:pPr>
        <w:jc w:val="both"/>
        <w:rPr>
          <w:b/>
        </w:rPr>
      </w:pPr>
      <w:r w:rsidRPr="00A32DC5">
        <w:rPr>
          <w:b/>
        </w:rPr>
        <w:t>II.</w:t>
      </w:r>
      <w:r w:rsidRPr="00A32DC5">
        <w:rPr>
          <w:b/>
        </w:rPr>
        <w:tab/>
      </w:r>
      <w:r w:rsidRPr="00A32DC5">
        <w:rPr>
          <w:b/>
          <w:u w:val="single"/>
        </w:rPr>
        <w:t>CONDUCT OF PROCEEDINGS</w:t>
      </w:r>
    </w:p>
    <w:p w:rsidR="00782B07" w:rsidRPr="00701945" w:rsidRDefault="00782B07" w:rsidP="00782B07">
      <w:pPr>
        <w:jc w:val="both"/>
      </w:pPr>
    </w:p>
    <w:p w:rsidR="00782B07" w:rsidRPr="00701945" w:rsidRDefault="00782B07" w:rsidP="00782B07">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782B07" w:rsidRDefault="00782B07" w:rsidP="00782B07">
      <w:pPr>
        <w:rPr>
          <w:b/>
        </w:rPr>
      </w:pPr>
    </w:p>
    <w:p w:rsidR="00782B07" w:rsidRDefault="00782B07" w:rsidP="00782B07">
      <w:pPr>
        <w:rPr>
          <w:b/>
        </w:rPr>
      </w:pPr>
    </w:p>
    <w:p w:rsidR="00782B07" w:rsidRPr="00A32DC5" w:rsidRDefault="00782B07" w:rsidP="00782B07">
      <w:pPr>
        <w:jc w:val="both"/>
        <w:rPr>
          <w:b/>
        </w:rPr>
      </w:pPr>
      <w:r w:rsidRPr="00A32DC5">
        <w:rPr>
          <w:b/>
        </w:rPr>
        <w:t>III.</w:t>
      </w:r>
      <w:r w:rsidRPr="00A32DC5">
        <w:rPr>
          <w:b/>
        </w:rPr>
        <w:tab/>
      </w:r>
      <w:r w:rsidRPr="00A32DC5">
        <w:rPr>
          <w:b/>
          <w:u w:val="single"/>
        </w:rPr>
        <w:t>JURISDICTION</w:t>
      </w:r>
    </w:p>
    <w:p w:rsidR="00782B07" w:rsidRPr="00701945" w:rsidRDefault="00782B07" w:rsidP="00782B07">
      <w:pPr>
        <w:jc w:val="both"/>
      </w:pPr>
    </w:p>
    <w:p w:rsidR="00782B07" w:rsidRPr="00701945" w:rsidRDefault="00782B07" w:rsidP="00782B07">
      <w:pPr>
        <w:jc w:val="both"/>
      </w:pPr>
      <w:r w:rsidRPr="00701945">
        <w:tab/>
        <w:t xml:space="preserve">This Commission is vested with jurisdiction over the subject matter by the provisions of Chapter </w:t>
      </w:r>
      <w:r>
        <w:t>366</w:t>
      </w:r>
      <w:r w:rsidRPr="00701945">
        <w:t xml:space="preserve">, </w:t>
      </w:r>
      <w:r>
        <w:t>Florida Statutes (F.S</w:t>
      </w:r>
      <w:r w:rsidRPr="00701945">
        <w:t>.</w:t>
      </w:r>
      <w:r>
        <w:t>).</w:t>
      </w:r>
      <w:r w:rsidRPr="00701945">
        <w:t xml:space="preserve">  This hearing will be governed by said Chapter and Chapter</w:t>
      </w:r>
      <w:r>
        <w:t xml:space="preserve"> 120, F.S., and Rules 25-6</w:t>
      </w:r>
      <w:r w:rsidRPr="00701945">
        <w:t xml:space="preserve">, 25-22, and 28-106, </w:t>
      </w:r>
      <w:r>
        <w:t>F.A.C., as well as any other applicable provisions of law</w:t>
      </w:r>
      <w:r w:rsidRPr="00701945">
        <w:t>.</w:t>
      </w:r>
    </w:p>
    <w:p w:rsidR="00782B07" w:rsidRDefault="00782B07" w:rsidP="00782B07">
      <w:pPr>
        <w:rPr>
          <w:b/>
        </w:rPr>
      </w:pPr>
    </w:p>
    <w:p w:rsidR="00782B07" w:rsidRDefault="00782B07" w:rsidP="00782B07">
      <w:pPr>
        <w:rPr>
          <w:b/>
        </w:rPr>
      </w:pPr>
    </w:p>
    <w:p w:rsidR="00782B07" w:rsidRPr="00237584" w:rsidRDefault="00782B07" w:rsidP="00782B07">
      <w:pPr>
        <w:rPr>
          <w:b/>
        </w:rPr>
      </w:pPr>
      <w:r w:rsidRPr="00237584">
        <w:rPr>
          <w:b/>
        </w:rPr>
        <w:t>IV.</w:t>
      </w:r>
      <w:r w:rsidRPr="00237584">
        <w:rPr>
          <w:b/>
        </w:rPr>
        <w:tab/>
      </w:r>
      <w:r w:rsidRPr="00237584">
        <w:rPr>
          <w:b/>
          <w:u w:val="single"/>
        </w:rPr>
        <w:t>PROCEDURE FOR HANDLING CONFIDENTIAL INFORMATION</w:t>
      </w:r>
    </w:p>
    <w:p w:rsidR="00782B07" w:rsidRPr="00237584" w:rsidRDefault="00782B07" w:rsidP="00782B07">
      <w:pPr>
        <w:jc w:val="both"/>
        <w:rPr>
          <w:b/>
        </w:rPr>
      </w:pPr>
    </w:p>
    <w:p w:rsidR="00782B07" w:rsidRDefault="00782B07" w:rsidP="00782B07">
      <w:pPr>
        <w:jc w:val="both"/>
      </w:pPr>
      <w:r w:rsidRPr="00701945">
        <w:tab/>
      </w:r>
      <w:r>
        <w:t>Information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782B07" w:rsidRDefault="00782B07" w:rsidP="00782B07">
      <w:pPr>
        <w:jc w:val="both"/>
      </w:pPr>
    </w:p>
    <w:p w:rsidR="00782B07" w:rsidRDefault="00782B07" w:rsidP="00782B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782B07" w:rsidRDefault="00782B07" w:rsidP="00782B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82B07" w:rsidRDefault="00782B07" w:rsidP="00782B07">
      <w:pPr>
        <w:spacing w:line="2" w:lineRule="exact"/>
        <w:jc w:val="both"/>
      </w:pPr>
    </w:p>
    <w:p w:rsidR="00782B07" w:rsidRDefault="00782B07" w:rsidP="00782B0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782B07">
        <w:t xml:space="preserve">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w:t>
      </w:r>
      <w:r>
        <w:t xml:space="preserve">highlighted.  Any party wishing to examine the confidential material that is not </w:t>
      </w:r>
      <w:r>
        <w:lastRenderedPageBreak/>
        <w:t>subject to an order granting confidentiality shall be provided a copy in the same fashion as provided to the Commissioners, subject to execution of any appropriate protective agreement with the owner of the material.</w:t>
      </w:r>
    </w:p>
    <w:p w:rsidR="00782B07" w:rsidRDefault="00782B07" w:rsidP="00782B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82B07" w:rsidRDefault="00782B07" w:rsidP="00782B0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782B07" w:rsidRDefault="00782B07" w:rsidP="00782B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82B07" w:rsidRDefault="00782B07" w:rsidP="00782B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782B07" w:rsidRDefault="00782B07" w:rsidP="00782B07">
      <w:pPr>
        <w:pStyle w:val="CenterUnderline"/>
        <w:jc w:val="both"/>
        <w:rPr>
          <w:u w:val="none"/>
        </w:rPr>
      </w:pPr>
    </w:p>
    <w:p w:rsidR="00782B07" w:rsidRDefault="00782B07" w:rsidP="00782B07">
      <w:pPr>
        <w:rPr>
          <w:b/>
        </w:rPr>
      </w:pPr>
    </w:p>
    <w:p w:rsidR="00782B07" w:rsidRPr="00A32DC5" w:rsidRDefault="00782B07" w:rsidP="00782B07">
      <w:pPr>
        <w:jc w:val="both"/>
        <w:rPr>
          <w:b/>
        </w:rPr>
      </w:pPr>
      <w:r w:rsidRPr="00A32DC5">
        <w:rPr>
          <w:b/>
        </w:rPr>
        <w:t>V.</w:t>
      </w:r>
      <w:r w:rsidRPr="00A32DC5">
        <w:rPr>
          <w:b/>
        </w:rPr>
        <w:tab/>
      </w:r>
      <w:r w:rsidRPr="00A32DC5">
        <w:rPr>
          <w:b/>
          <w:u w:val="single"/>
        </w:rPr>
        <w:t>PREFILED TESTIMONY AND EXHIBITS; WITNESSES</w:t>
      </w:r>
    </w:p>
    <w:p w:rsidR="00782B07" w:rsidRPr="00701945" w:rsidRDefault="00782B07" w:rsidP="00782B07">
      <w:pPr>
        <w:jc w:val="both"/>
      </w:pPr>
    </w:p>
    <w:p w:rsidR="00782B07" w:rsidRDefault="00782B07" w:rsidP="00782B07">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782B07" w:rsidRDefault="00782B07" w:rsidP="00782B07">
      <w:pPr>
        <w:jc w:val="both"/>
      </w:pPr>
    </w:p>
    <w:p w:rsidR="00782B07" w:rsidRPr="00701945" w:rsidRDefault="00782B07" w:rsidP="00782B07">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782B07" w:rsidRPr="00701945" w:rsidRDefault="00782B07" w:rsidP="00782B07">
      <w:pPr>
        <w:jc w:val="both"/>
      </w:pPr>
    </w:p>
    <w:p w:rsidR="00782B07" w:rsidRPr="00701945" w:rsidRDefault="00782B07" w:rsidP="00782B07">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782B07" w:rsidRPr="00B75F84" w:rsidRDefault="00782B07" w:rsidP="00782B07">
      <w:pPr>
        <w:jc w:val="both"/>
        <w:rPr>
          <w:color w:val="000000"/>
        </w:rPr>
      </w:pPr>
    </w:p>
    <w:p w:rsidR="00782B07" w:rsidRPr="00B75F84" w:rsidRDefault="00782B07" w:rsidP="00782B07">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782B07" w:rsidRDefault="00782B07" w:rsidP="00782B07">
      <w:pPr>
        <w:jc w:val="both"/>
      </w:pPr>
    </w:p>
    <w:p w:rsidR="00782B07" w:rsidRPr="00701945" w:rsidRDefault="00782B07" w:rsidP="00782B07">
      <w:pPr>
        <w:jc w:val="both"/>
      </w:pPr>
    </w:p>
    <w:p w:rsidR="00782B07" w:rsidRPr="00A32DC5" w:rsidRDefault="00782B07" w:rsidP="00782B07">
      <w:pPr>
        <w:jc w:val="both"/>
        <w:rPr>
          <w:b/>
        </w:rPr>
      </w:pPr>
      <w:r>
        <w:rPr>
          <w:b/>
        </w:rPr>
        <w:br w:type="page"/>
      </w:r>
      <w:r w:rsidRPr="00A32DC5">
        <w:rPr>
          <w:b/>
        </w:rPr>
        <w:lastRenderedPageBreak/>
        <w:t>VI.</w:t>
      </w:r>
      <w:r w:rsidRPr="00A32DC5">
        <w:rPr>
          <w:b/>
        </w:rPr>
        <w:tab/>
      </w:r>
      <w:r w:rsidRPr="00A32DC5">
        <w:rPr>
          <w:b/>
          <w:u w:val="single"/>
        </w:rPr>
        <w:t>ORDER OF WITNESSES</w:t>
      </w:r>
    </w:p>
    <w:p w:rsidR="00782B07" w:rsidRDefault="00782B07" w:rsidP="00782B0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782B07" w:rsidRPr="00701945">
        <w:trPr>
          <w:cantSplit/>
          <w:trHeight w:val="362"/>
          <w:tblHeader/>
        </w:trPr>
        <w:tc>
          <w:tcPr>
            <w:tcW w:w="3507" w:type="dxa"/>
            <w:tcBorders>
              <w:top w:val="nil"/>
              <w:left w:val="nil"/>
              <w:bottom w:val="nil"/>
              <w:right w:val="nil"/>
            </w:tcBorders>
          </w:tcPr>
          <w:p w:rsidR="00782B07" w:rsidRPr="00701945" w:rsidRDefault="00782B07" w:rsidP="000161BA">
            <w:pPr>
              <w:jc w:val="both"/>
            </w:pPr>
            <w:r>
              <w:tab/>
            </w:r>
            <w:r w:rsidRPr="00701945">
              <w:rPr>
                <w:u w:val="single"/>
              </w:rPr>
              <w:t>Witness</w:t>
            </w:r>
          </w:p>
        </w:tc>
        <w:tc>
          <w:tcPr>
            <w:tcW w:w="2511" w:type="dxa"/>
            <w:tcBorders>
              <w:top w:val="nil"/>
              <w:left w:val="nil"/>
              <w:bottom w:val="nil"/>
              <w:right w:val="nil"/>
            </w:tcBorders>
          </w:tcPr>
          <w:p w:rsidR="00782B07" w:rsidRPr="00701945" w:rsidRDefault="00782B07" w:rsidP="000161BA">
            <w:pPr>
              <w:jc w:val="center"/>
            </w:pPr>
            <w:r w:rsidRPr="00701945">
              <w:rPr>
                <w:u w:val="single"/>
              </w:rPr>
              <w:t>Proffered By</w:t>
            </w:r>
          </w:p>
        </w:tc>
        <w:tc>
          <w:tcPr>
            <w:tcW w:w="3546" w:type="dxa"/>
            <w:tcBorders>
              <w:top w:val="nil"/>
              <w:left w:val="nil"/>
              <w:bottom w:val="nil"/>
              <w:right w:val="nil"/>
            </w:tcBorders>
          </w:tcPr>
          <w:p w:rsidR="00782B07" w:rsidRPr="00701945" w:rsidRDefault="00782B07" w:rsidP="000161BA">
            <w:pPr>
              <w:jc w:val="both"/>
            </w:pPr>
            <w:r w:rsidRPr="00701945">
              <w:rPr>
                <w:u w:val="single"/>
              </w:rPr>
              <w:t>Issues #</w:t>
            </w:r>
          </w:p>
        </w:tc>
      </w:tr>
      <w:tr w:rsidR="00782B07" w:rsidRPr="00701945">
        <w:trPr>
          <w:cantSplit/>
          <w:trHeight w:val="362"/>
        </w:trPr>
        <w:tc>
          <w:tcPr>
            <w:tcW w:w="3507" w:type="dxa"/>
            <w:tcBorders>
              <w:top w:val="nil"/>
              <w:left w:val="nil"/>
              <w:bottom w:val="nil"/>
              <w:right w:val="nil"/>
            </w:tcBorders>
          </w:tcPr>
          <w:p w:rsidR="00782B07" w:rsidRPr="00AC105C" w:rsidRDefault="00782B07" w:rsidP="000161BA">
            <w:pPr>
              <w:jc w:val="both"/>
              <w:rPr>
                <w:u w:val="single"/>
              </w:rPr>
            </w:pPr>
            <w:r w:rsidRPr="00AC105C">
              <w:tab/>
            </w:r>
            <w:r w:rsidRPr="00AC105C">
              <w:rPr>
                <w:u w:val="single"/>
              </w:rPr>
              <w:t>Direct</w:t>
            </w:r>
          </w:p>
        </w:tc>
        <w:tc>
          <w:tcPr>
            <w:tcW w:w="2511" w:type="dxa"/>
            <w:tcBorders>
              <w:top w:val="nil"/>
              <w:left w:val="nil"/>
              <w:bottom w:val="nil"/>
              <w:right w:val="nil"/>
            </w:tcBorders>
          </w:tcPr>
          <w:p w:rsidR="00782B07" w:rsidRPr="00701945" w:rsidRDefault="00782B07" w:rsidP="000161BA">
            <w:pPr>
              <w:jc w:val="center"/>
            </w:pPr>
          </w:p>
        </w:tc>
        <w:tc>
          <w:tcPr>
            <w:tcW w:w="3546" w:type="dxa"/>
            <w:tcBorders>
              <w:top w:val="nil"/>
              <w:left w:val="nil"/>
              <w:bottom w:val="nil"/>
              <w:right w:val="nil"/>
            </w:tcBorders>
          </w:tcPr>
          <w:p w:rsidR="00782B07" w:rsidRPr="00701945" w:rsidRDefault="00782B07" w:rsidP="000161BA"/>
        </w:tc>
      </w:tr>
      <w:tr w:rsidR="00782B07" w:rsidRPr="00701945">
        <w:trPr>
          <w:cantSplit/>
          <w:trHeight w:val="362"/>
        </w:trPr>
        <w:tc>
          <w:tcPr>
            <w:tcW w:w="3507" w:type="dxa"/>
            <w:tcBorders>
              <w:top w:val="nil"/>
              <w:left w:val="nil"/>
              <w:bottom w:val="nil"/>
              <w:right w:val="nil"/>
            </w:tcBorders>
          </w:tcPr>
          <w:p w:rsidR="00782B07" w:rsidRPr="00701945" w:rsidRDefault="00782B07" w:rsidP="000161BA">
            <w:pPr>
              <w:jc w:val="both"/>
            </w:pPr>
            <w:r>
              <w:t>Christopher A. Menendez</w:t>
            </w:r>
          </w:p>
        </w:tc>
        <w:tc>
          <w:tcPr>
            <w:tcW w:w="2511" w:type="dxa"/>
            <w:tcBorders>
              <w:top w:val="nil"/>
              <w:left w:val="nil"/>
              <w:bottom w:val="nil"/>
              <w:right w:val="nil"/>
            </w:tcBorders>
          </w:tcPr>
          <w:p w:rsidR="00782B07" w:rsidRPr="00701945" w:rsidRDefault="00782B07" w:rsidP="000161BA">
            <w:pPr>
              <w:jc w:val="center"/>
            </w:pPr>
            <w:r>
              <w:t>DEF</w:t>
            </w:r>
          </w:p>
        </w:tc>
        <w:tc>
          <w:tcPr>
            <w:tcW w:w="3546" w:type="dxa"/>
            <w:tcBorders>
              <w:top w:val="nil"/>
              <w:left w:val="nil"/>
              <w:bottom w:val="nil"/>
              <w:right w:val="nil"/>
            </w:tcBorders>
          </w:tcPr>
          <w:p w:rsidR="00782B07" w:rsidRPr="00701945" w:rsidRDefault="00782B07" w:rsidP="000161BA">
            <w:r>
              <w:t xml:space="preserve">1, 2, 15, 16, </w:t>
            </w:r>
          </w:p>
        </w:tc>
      </w:tr>
      <w:tr w:rsidR="00782B07" w:rsidRPr="00701945">
        <w:trPr>
          <w:cantSplit/>
          <w:trHeight w:val="362"/>
        </w:trPr>
        <w:tc>
          <w:tcPr>
            <w:tcW w:w="3507" w:type="dxa"/>
            <w:tcBorders>
              <w:top w:val="nil"/>
              <w:left w:val="nil"/>
              <w:bottom w:val="nil"/>
              <w:right w:val="nil"/>
            </w:tcBorders>
          </w:tcPr>
          <w:p w:rsidR="00782B07" w:rsidRPr="00701945" w:rsidRDefault="00782B07" w:rsidP="000161BA">
            <w:pPr>
              <w:jc w:val="both"/>
            </w:pPr>
            <w:r>
              <w:t>*Shelly Ross</w:t>
            </w:r>
          </w:p>
        </w:tc>
        <w:tc>
          <w:tcPr>
            <w:tcW w:w="2511" w:type="dxa"/>
            <w:tcBorders>
              <w:top w:val="nil"/>
              <w:left w:val="nil"/>
              <w:bottom w:val="nil"/>
              <w:right w:val="nil"/>
            </w:tcBorders>
          </w:tcPr>
          <w:p w:rsidR="00782B07" w:rsidRPr="00701945" w:rsidRDefault="00782B07" w:rsidP="000161BA">
            <w:pPr>
              <w:jc w:val="center"/>
            </w:pPr>
            <w:r>
              <w:t>DEF</w:t>
            </w:r>
          </w:p>
        </w:tc>
        <w:tc>
          <w:tcPr>
            <w:tcW w:w="3546" w:type="dxa"/>
            <w:tcBorders>
              <w:top w:val="nil"/>
              <w:left w:val="nil"/>
              <w:bottom w:val="nil"/>
              <w:right w:val="nil"/>
            </w:tcBorders>
          </w:tcPr>
          <w:p w:rsidR="00782B07" w:rsidRPr="00701945" w:rsidRDefault="00782B07" w:rsidP="000161BA">
            <w:r>
              <w:t>1-14</w:t>
            </w:r>
          </w:p>
        </w:tc>
      </w:tr>
      <w:tr w:rsidR="00782B07" w:rsidRPr="00701945">
        <w:trPr>
          <w:cantSplit/>
          <w:trHeight w:val="362"/>
        </w:trPr>
        <w:tc>
          <w:tcPr>
            <w:tcW w:w="3507" w:type="dxa"/>
            <w:tcBorders>
              <w:top w:val="nil"/>
              <w:left w:val="nil"/>
              <w:bottom w:val="nil"/>
              <w:right w:val="nil"/>
            </w:tcBorders>
          </w:tcPr>
          <w:p w:rsidR="00782B07" w:rsidRPr="00701945" w:rsidRDefault="00782B07" w:rsidP="000161BA">
            <w:pPr>
              <w:jc w:val="both"/>
            </w:pPr>
            <w:r>
              <w:t>*William T. Fountain</w:t>
            </w:r>
          </w:p>
        </w:tc>
        <w:tc>
          <w:tcPr>
            <w:tcW w:w="2511" w:type="dxa"/>
            <w:tcBorders>
              <w:top w:val="nil"/>
              <w:left w:val="nil"/>
              <w:bottom w:val="nil"/>
              <w:right w:val="nil"/>
            </w:tcBorders>
          </w:tcPr>
          <w:p w:rsidR="00782B07" w:rsidRPr="00701945" w:rsidRDefault="00782B07" w:rsidP="000161BA">
            <w:pPr>
              <w:jc w:val="center"/>
            </w:pPr>
            <w:r>
              <w:t>DEF</w:t>
            </w:r>
          </w:p>
        </w:tc>
        <w:tc>
          <w:tcPr>
            <w:tcW w:w="3546" w:type="dxa"/>
            <w:tcBorders>
              <w:top w:val="nil"/>
              <w:left w:val="nil"/>
              <w:bottom w:val="nil"/>
              <w:right w:val="nil"/>
            </w:tcBorders>
          </w:tcPr>
          <w:p w:rsidR="00782B07" w:rsidRPr="00701945" w:rsidRDefault="00782B07" w:rsidP="000161BA">
            <w:r>
              <w:t>2, 9</w:t>
            </w:r>
          </w:p>
        </w:tc>
      </w:tr>
      <w:tr w:rsidR="00782B07" w:rsidRPr="00701945">
        <w:trPr>
          <w:cantSplit/>
          <w:trHeight w:val="362"/>
        </w:trPr>
        <w:tc>
          <w:tcPr>
            <w:tcW w:w="3507" w:type="dxa"/>
            <w:tcBorders>
              <w:top w:val="nil"/>
              <w:left w:val="nil"/>
              <w:bottom w:val="nil"/>
              <w:right w:val="nil"/>
            </w:tcBorders>
          </w:tcPr>
          <w:p w:rsidR="00782B07" w:rsidRPr="00701945" w:rsidRDefault="00782B07" w:rsidP="000161BA">
            <w:pPr>
              <w:jc w:val="both"/>
            </w:pPr>
            <w:r>
              <w:t>Lisa V. Perry</w:t>
            </w:r>
          </w:p>
        </w:tc>
        <w:tc>
          <w:tcPr>
            <w:tcW w:w="2511" w:type="dxa"/>
            <w:tcBorders>
              <w:top w:val="nil"/>
              <w:left w:val="nil"/>
              <w:bottom w:val="nil"/>
              <w:right w:val="nil"/>
            </w:tcBorders>
          </w:tcPr>
          <w:p w:rsidR="00782B07" w:rsidRPr="00701945" w:rsidRDefault="00782B07" w:rsidP="000161BA">
            <w:pPr>
              <w:jc w:val="center"/>
            </w:pPr>
            <w:r>
              <w:t>Walmart</w:t>
            </w:r>
          </w:p>
        </w:tc>
        <w:tc>
          <w:tcPr>
            <w:tcW w:w="3546" w:type="dxa"/>
            <w:tcBorders>
              <w:top w:val="nil"/>
              <w:left w:val="nil"/>
              <w:bottom w:val="nil"/>
              <w:right w:val="nil"/>
            </w:tcBorders>
          </w:tcPr>
          <w:p w:rsidR="00782B07" w:rsidRPr="00701945" w:rsidRDefault="00782B07" w:rsidP="000161BA">
            <w:r>
              <w:t>16, 17</w:t>
            </w:r>
          </w:p>
        </w:tc>
      </w:tr>
      <w:tr w:rsidR="00782B07" w:rsidRPr="00701945">
        <w:trPr>
          <w:cantSplit/>
          <w:trHeight w:val="362"/>
        </w:trPr>
        <w:tc>
          <w:tcPr>
            <w:tcW w:w="3507" w:type="dxa"/>
            <w:tcBorders>
              <w:top w:val="nil"/>
              <w:left w:val="nil"/>
              <w:bottom w:val="nil"/>
              <w:right w:val="nil"/>
            </w:tcBorders>
          </w:tcPr>
          <w:p w:rsidR="00782B07" w:rsidRPr="00701945" w:rsidRDefault="00782B07" w:rsidP="000161BA">
            <w:pPr>
              <w:jc w:val="both"/>
            </w:pPr>
            <w:r>
              <w:t>*Carl Vinson</w:t>
            </w:r>
          </w:p>
        </w:tc>
        <w:tc>
          <w:tcPr>
            <w:tcW w:w="2511" w:type="dxa"/>
            <w:tcBorders>
              <w:top w:val="nil"/>
              <w:left w:val="nil"/>
              <w:bottom w:val="nil"/>
              <w:right w:val="nil"/>
            </w:tcBorders>
          </w:tcPr>
          <w:p w:rsidR="00782B07" w:rsidRPr="00701945" w:rsidRDefault="00782B07" w:rsidP="000161BA">
            <w:pPr>
              <w:jc w:val="center"/>
            </w:pPr>
            <w:r>
              <w:t>Staff</w:t>
            </w:r>
          </w:p>
        </w:tc>
        <w:tc>
          <w:tcPr>
            <w:tcW w:w="3546" w:type="dxa"/>
            <w:tcBorders>
              <w:top w:val="nil"/>
              <w:left w:val="nil"/>
              <w:bottom w:val="nil"/>
              <w:right w:val="nil"/>
            </w:tcBorders>
          </w:tcPr>
          <w:p w:rsidR="00782B07" w:rsidRPr="00701945" w:rsidRDefault="00782B07" w:rsidP="000161BA">
            <w:r>
              <w:t>1-14</w:t>
            </w:r>
          </w:p>
        </w:tc>
      </w:tr>
      <w:tr w:rsidR="00782B07" w:rsidRPr="00701945">
        <w:trPr>
          <w:cantSplit/>
          <w:trHeight w:val="362"/>
        </w:trPr>
        <w:tc>
          <w:tcPr>
            <w:tcW w:w="3507" w:type="dxa"/>
            <w:tcBorders>
              <w:top w:val="nil"/>
              <w:left w:val="nil"/>
              <w:bottom w:val="nil"/>
              <w:right w:val="nil"/>
            </w:tcBorders>
          </w:tcPr>
          <w:p w:rsidR="00782B07" w:rsidRPr="00701945" w:rsidRDefault="00782B07" w:rsidP="000161BA">
            <w:pPr>
              <w:jc w:val="both"/>
            </w:pPr>
            <w:r>
              <w:t>*Tomer Kopelovich</w:t>
            </w:r>
          </w:p>
        </w:tc>
        <w:tc>
          <w:tcPr>
            <w:tcW w:w="2511" w:type="dxa"/>
            <w:tcBorders>
              <w:top w:val="nil"/>
              <w:left w:val="nil"/>
              <w:bottom w:val="nil"/>
              <w:right w:val="nil"/>
            </w:tcBorders>
          </w:tcPr>
          <w:p w:rsidR="00782B07" w:rsidRPr="00701945" w:rsidRDefault="00782B07" w:rsidP="000161BA">
            <w:pPr>
              <w:jc w:val="center"/>
            </w:pPr>
            <w:r>
              <w:t>Staff</w:t>
            </w:r>
          </w:p>
        </w:tc>
        <w:tc>
          <w:tcPr>
            <w:tcW w:w="3546" w:type="dxa"/>
            <w:tcBorders>
              <w:top w:val="nil"/>
              <w:left w:val="nil"/>
              <w:bottom w:val="nil"/>
              <w:right w:val="nil"/>
            </w:tcBorders>
          </w:tcPr>
          <w:p w:rsidR="00782B07" w:rsidRPr="00701945" w:rsidRDefault="00782B07" w:rsidP="000161BA">
            <w:r>
              <w:t>1-14</w:t>
            </w:r>
          </w:p>
        </w:tc>
      </w:tr>
      <w:tr w:rsidR="00782B07" w:rsidRPr="00701945">
        <w:trPr>
          <w:cantSplit/>
          <w:trHeight w:val="382"/>
        </w:trPr>
        <w:tc>
          <w:tcPr>
            <w:tcW w:w="3507" w:type="dxa"/>
            <w:tcBorders>
              <w:top w:val="nil"/>
              <w:left w:val="nil"/>
              <w:bottom w:val="nil"/>
              <w:right w:val="nil"/>
            </w:tcBorders>
          </w:tcPr>
          <w:p w:rsidR="00782B07" w:rsidRPr="00701945" w:rsidRDefault="00782B07" w:rsidP="000161BA">
            <w:pPr>
              <w:jc w:val="both"/>
            </w:pPr>
            <w:r w:rsidRPr="00701945">
              <w:tab/>
            </w:r>
            <w:r w:rsidRPr="00701945">
              <w:rPr>
                <w:u w:val="single"/>
              </w:rPr>
              <w:t>Rebuttal</w:t>
            </w:r>
          </w:p>
        </w:tc>
        <w:tc>
          <w:tcPr>
            <w:tcW w:w="2511" w:type="dxa"/>
            <w:tcBorders>
              <w:top w:val="nil"/>
              <w:left w:val="nil"/>
              <w:bottom w:val="nil"/>
              <w:right w:val="nil"/>
            </w:tcBorders>
          </w:tcPr>
          <w:p w:rsidR="00782B07" w:rsidRPr="00701945" w:rsidRDefault="00782B07" w:rsidP="000161BA">
            <w:pPr>
              <w:jc w:val="center"/>
            </w:pPr>
          </w:p>
        </w:tc>
        <w:tc>
          <w:tcPr>
            <w:tcW w:w="3546" w:type="dxa"/>
            <w:tcBorders>
              <w:top w:val="nil"/>
              <w:left w:val="nil"/>
              <w:bottom w:val="nil"/>
              <w:right w:val="nil"/>
            </w:tcBorders>
          </w:tcPr>
          <w:p w:rsidR="00782B07" w:rsidRPr="00701945" w:rsidRDefault="00782B07" w:rsidP="000161BA"/>
        </w:tc>
      </w:tr>
      <w:tr w:rsidR="00782B07" w:rsidRPr="00701945">
        <w:trPr>
          <w:cantSplit/>
          <w:trHeight w:val="362"/>
        </w:trPr>
        <w:tc>
          <w:tcPr>
            <w:tcW w:w="3507" w:type="dxa"/>
            <w:tcBorders>
              <w:top w:val="nil"/>
              <w:left w:val="nil"/>
              <w:bottom w:val="nil"/>
              <w:right w:val="nil"/>
            </w:tcBorders>
          </w:tcPr>
          <w:p w:rsidR="00782B07" w:rsidRPr="00701945" w:rsidRDefault="00782B07" w:rsidP="000161BA">
            <w:pPr>
              <w:jc w:val="both"/>
            </w:pPr>
            <w:r>
              <w:t>Christopher A. Menendez</w:t>
            </w:r>
          </w:p>
        </w:tc>
        <w:tc>
          <w:tcPr>
            <w:tcW w:w="2511" w:type="dxa"/>
            <w:tcBorders>
              <w:top w:val="nil"/>
              <w:left w:val="nil"/>
              <w:bottom w:val="nil"/>
              <w:right w:val="nil"/>
            </w:tcBorders>
          </w:tcPr>
          <w:p w:rsidR="00782B07" w:rsidRPr="00701945" w:rsidRDefault="00782B07" w:rsidP="000161BA">
            <w:pPr>
              <w:jc w:val="center"/>
            </w:pPr>
            <w:r>
              <w:t>DEF</w:t>
            </w:r>
          </w:p>
        </w:tc>
        <w:tc>
          <w:tcPr>
            <w:tcW w:w="3546" w:type="dxa"/>
            <w:tcBorders>
              <w:top w:val="nil"/>
              <w:left w:val="nil"/>
              <w:bottom w:val="nil"/>
              <w:right w:val="nil"/>
            </w:tcBorders>
          </w:tcPr>
          <w:p w:rsidR="00782B07" w:rsidRPr="00701945" w:rsidRDefault="00782B07" w:rsidP="000161BA">
            <w:r>
              <w:t>16, 17</w:t>
            </w:r>
          </w:p>
        </w:tc>
      </w:tr>
    </w:tbl>
    <w:p w:rsidR="00782B07" w:rsidRDefault="00782B07" w:rsidP="00782B07">
      <w:pPr>
        <w:jc w:val="both"/>
      </w:pPr>
    </w:p>
    <w:p w:rsidR="00782B07" w:rsidRDefault="00782B07" w:rsidP="00782B07">
      <w:pPr>
        <w:jc w:val="both"/>
      </w:pPr>
      <w:r>
        <w:tab/>
        <w:t>*Parties have agreed that these witnesses can be excused.</w:t>
      </w:r>
    </w:p>
    <w:p w:rsidR="00782B07" w:rsidRDefault="00782B07" w:rsidP="00782B07">
      <w:pPr>
        <w:jc w:val="both"/>
      </w:pPr>
    </w:p>
    <w:p w:rsidR="00782B07" w:rsidRPr="00A32DC5" w:rsidRDefault="00782B07" w:rsidP="00782B07">
      <w:pPr>
        <w:jc w:val="both"/>
        <w:rPr>
          <w:b/>
        </w:rPr>
      </w:pPr>
      <w:r w:rsidRPr="00A32DC5">
        <w:rPr>
          <w:b/>
        </w:rPr>
        <w:t>VII.</w:t>
      </w:r>
      <w:r w:rsidRPr="00A32DC5">
        <w:rPr>
          <w:b/>
        </w:rPr>
        <w:tab/>
      </w:r>
      <w:r w:rsidRPr="00A32DC5">
        <w:rPr>
          <w:b/>
          <w:u w:val="single"/>
        </w:rPr>
        <w:t>BASIC POSITIONS</w:t>
      </w:r>
    </w:p>
    <w:p w:rsidR="00782B07" w:rsidRPr="00701945" w:rsidRDefault="00782B07" w:rsidP="00782B07">
      <w:pPr>
        <w:jc w:val="both"/>
      </w:pPr>
    </w:p>
    <w:p w:rsidR="00782B07" w:rsidRPr="00701945" w:rsidRDefault="00782B07" w:rsidP="00782B07">
      <w:pPr>
        <w:ind w:left="1440" w:hanging="1440"/>
        <w:jc w:val="both"/>
      </w:pPr>
      <w:r>
        <w:rPr>
          <w:b/>
          <w:bCs/>
        </w:rPr>
        <w:t>DEF</w:t>
      </w:r>
      <w:r w:rsidRPr="00701945">
        <w:rPr>
          <w:b/>
          <w:bCs/>
        </w:rPr>
        <w:t>:</w:t>
      </w:r>
      <w:r w:rsidRPr="00701945">
        <w:tab/>
      </w:r>
      <w:r>
        <w:t>Not applicable.  DEF’s positions on specific issues are listed below.</w:t>
      </w:r>
    </w:p>
    <w:p w:rsidR="00782B07" w:rsidRPr="00701945" w:rsidRDefault="00782B07" w:rsidP="00782B07">
      <w:pPr>
        <w:jc w:val="both"/>
      </w:pPr>
    </w:p>
    <w:p w:rsidR="00782B07" w:rsidRDefault="00782B07" w:rsidP="00782B07">
      <w:pPr>
        <w:ind w:left="1440" w:hanging="1440"/>
        <w:jc w:val="both"/>
      </w:pPr>
      <w:r>
        <w:rPr>
          <w:b/>
          <w:bCs/>
        </w:rPr>
        <w:t>OPC</w:t>
      </w:r>
      <w:r w:rsidRPr="005D4B47">
        <w:rPr>
          <w:b/>
          <w:bCs/>
        </w:rPr>
        <w:t>:</w:t>
      </w:r>
      <w:r w:rsidRPr="005D4B47">
        <w:tab/>
      </w:r>
      <w:r w:rsidRPr="00C2789E">
        <w:t xml:space="preserve">The burden of proof in a Commission proceeding is always on </w:t>
      </w:r>
      <w:r>
        <w:t>a utility seeking a rate change</w:t>
      </w:r>
      <w:r w:rsidRPr="00C2789E">
        <w:t xml:space="preserve"> and upon other parties seeking to change established rates. </w:t>
      </w:r>
      <w:r w:rsidRPr="00C2789E">
        <w:rPr>
          <w:i/>
          <w:bdr w:val="none" w:sz="0" w:space="0" w:color="auto" w:frame="1"/>
          <w:shd w:val="clear" w:color="auto" w:fill="FFFFFF"/>
        </w:rPr>
        <w:t>Fla. Power Corp. v. Cresse</w:t>
      </w:r>
      <w:r w:rsidRPr="00C2789E">
        <w:rPr>
          <w:bdr w:val="none" w:sz="0" w:space="0" w:color="auto" w:frame="1"/>
          <w:shd w:val="clear" w:color="auto" w:fill="FFFFFF"/>
        </w:rPr>
        <w:t>, 413 So. 2d 1187, 1191 (Fla. 1982).</w:t>
      </w:r>
      <w:r w:rsidRPr="00C2789E">
        <w:t xml:space="preserve"> </w:t>
      </w:r>
      <w:r>
        <w:t>Duke Energy Florida (DEF)</w:t>
      </w:r>
      <w:r w:rsidRPr="00C2789E">
        <w:t xml:space="preserve"> has the burden to prove whether the Commission should approve </w:t>
      </w:r>
      <w:r>
        <w:t>DEF</w:t>
      </w:r>
      <w:r w:rsidRPr="00C2789E">
        <w:t xml:space="preserve">’s </w:t>
      </w:r>
      <w:r w:rsidRPr="00AC72C9">
        <w:t>Petition for limited proceeding for recovery of incremental storm restoration costs related to Hurricanes Elsa, Eta, Isaias, Ian, Nicole, and Tropical Storm Fred</w:t>
      </w:r>
      <w:r>
        <w:t xml:space="preserve">. </w:t>
      </w:r>
      <w:r w:rsidRPr="00AC72C9">
        <w:t xml:space="preserve"> </w:t>
      </w:r>
      <w:r w:rsidRPr="00C2789E">
        <w:t xml:space="preserve">As a result of the stipulation entered into among the parties to Docket </w:t>
      </w:r>
      <w:r w:rsidRPr="00567BB3">
        <w:t>No. 20170271-EI and approved in Order No. PSC-2019-0232-AS- EI (2019 Settlement),</w:t>
      </w:r>
      <w:r>
        <w:t xml:space="preserve"> DEF</w:t>
      </w:r>
      <w:r w:rsidRPr="00C2789E">
        <w:t xml:space="preserve"> agreed to follow certain processes for incurring storm restoration costs. </w:t>
      </w:r>
      <w:r>
        <w:t xml:space="preserve">DEF </w:t>
      </w:r>
      <w:r w:rsidRPr="00C2789E">
        <w:t xml:space="preserve">also agreed to engage an independent accountant to perform an audit of its compliance with the agreed processes. </w:t>
      </w:r>
    </w:p>
    <w:p w:rsidR="00782B07" w:rsidRPr="00C2789E" w:rsidRDefault="00782B07" w:rsidP="00782B07">
      <w:pPr>
        <w:ind w:left="1440" w:hanging="1440"/>
      </w:pPr>
    </w:p>
    <w:p w:rsidR="00782B07" w:rsidRDefault="00782B07" w:rsidP="00782B07">
      <w:pPr>
        <w:shd w:val="clear" w:color="auto" w:fill="FFFFFF"/>
        <w:ind w:left="1440"/>
        <w:jc w:val="both"/>
        <w:textAlignment w:val="baseline"/>
      </w:pPr>
      <w:r w:rsidRPr="00C2789E">
        <w:t xml:space="preserve">The OPC has reviewed </w:t>
      </w:r>
      <w:r>
        <w:t xml:space="preserve">DEF’s </w:t>
      </w:r>
      <w:r w:rsidRPr="00C2789E">
        <w:t xml:space="preserve">audit plan, audit report and audit workpapers, and the OPC further conducted discovery involving a review of a representative sample of invoices and cost documentation. After conducting this review and cooperatively meeting with </w:t>
      </w:r>
      <w:r>
        <w:t>DEF</w:t>
      </w:r>
      <w:r w:rsidRPr="00C2789E">
        <w:t xml:space="preserve"> and their outside auditors, the OPC determined that the company has materially complied with the </w:t>
      </w:r>
      <w:r w:rsidRPr="00567BB3">
        <w:t>2019 Settlement</w:t>
      </w:r>
      <w:r w:rsidRPr="00C2789E">
        <w:t xml:space="preserve"> and that the </w:t>
      </w:r>
      <w:r w:rsidRPr="00C2789E">
        <w:lastRenderedPageBreak/>
        <w:t>audit was well</w:t>
      </w:r>
      <w:r>
        <w:t>-</w:t>
      </w:r>
      <w:r w:rsidRPr="00C2789E">
        <w:t xml:space="preserve">designed and </w:t>
      </w:r>
      <w:r>
        <w:t>well-</w:t>
      </w:r>
      <w:r w:rsidRPr="00C2789E">
        <w:t xml:space="preserve">executed. </w:t>
      </w:r>
      <w:r>
        <w:t>DEF</w:t>
      </w:r>
      <w:r w:rsidRPr="00C2789E">
        <w:t xml:space="preserve"> has also demonstrated that it maintains a practice of working to continuously improve its stewardship of the resources it acquires for restoring service after severe weather events. </w:t>
      </w:r>
    </w:p>
    <w:p w:rsidR="00782B07" w:rsidRPr="00C2789E" w:rsidRDefault="00782B07" w:rsidP="00782B07">
      <w:pPr>
        <w:shd w:val="clear" w:color="auto" w:fill="FFFFFF"/>
        <w:ind w:left="1440"/>
        <w:jc w:val="both"/>
        <w:textAlignment w:val="baseline"/>
      </w:pPr>
    </w:p>
    <w:p w:rsidR="00782B07" w:rsidRDefault="00782B07" w:rsidP="00782B07">
      <w:pPr>
        <w:ind w:left="1440"/>
        <w:jc w:val="both"/>
      </w:pPr>
      <w:r w:rsidRPr="006616B4">
        <w:t xml:space="preserve">Based on the entirety of the circumstances, DEF’s petition meets the burden of proof established by the 2019 Settlement and other applicable laws. As a result of the due diligence performed by the OPC and the cooperation by DEF in this matter, OPC is in support of DEF’s commitment to an ongoing, continuous storm </w:t>
      </w:r>
      <w:r w:rsidRPr="00C2789E">
        <w:t xml:space="preserve">restoration process improvement plan so that current and future customers only pay for prudent, cost-effective storm restoration costs incurred due to extreme weather events. </w:t>
      </w:r>
    </w:p>
    <w:p w:rsidR="00782B07" w:rsidRDefault="00782B07" w:rsidP="00782B07">
      <w:pPr>
        <w:ind w:left="1440" w:hanging="1440"/>
        <w:jc w:val="both"/>
      </w:pPr>
    </w:p>
    <w:p w:rsidR="00782B07" w:rsidRDefault="00782B07" w:rsidP="00782B07">
      <w:pPr>
        <w:ind w:left="1440" w:hanging="1440"/>
        <w:jc w:val="both"/>
      </w:pPr>
      <w:r w:rsidRPr="00A72BC3">
        <w:rPr>
          <w:b/>
        </w:rPr>
        <w:t>WALMART:</w:t>
      </w:r>
      <w:r>
        <w:rPr>
          <w:b/>
        </w:rPr>
        <w:tab/>
      </w:r>
      <w:r>
        <w:t xml:space="preserve">Walmart takes no position regarding the amount of restoration costs or accounting treatment of the same in this Docket.  Walmart raised an issue in Comments filed March 7, 2023 ("Comments"), prior to DEF's recovery of storm costs at issue in this Docket, </w:t>
      </w:r>
      <w:r w:rsidRPr="006C5F02">
        <w:t>which is set forth as the Walmart Contested Issue below.</w:t>
      </w:r>
      <w:r>
        <w:t xml:space="preserve">  Namely, </w:t>
      </w:r>
      <w:r w:rsidRPr="0075361C">
        <w:t>the Company</w:t>
      </w:r>
      <w:r>
        <w:t>'</w:t>
      </w:r>
      <w:r w:rsidRPr="0075361C">
        <w:t xml:space="preserve">s recovery of storm costs in this manner is not cost-based because it fails to appropriately reflect the demand-related nature of the underlying costs and creates intraclass </w:t>
      </w:r>
      <w:r w:rsidRPr="009456C0">
        <w:t>subsidies within demand metered customer classes.</w:t>
      </w:r>
      <w:r>
        <w:t xml:space="preserve">  Walmart contends that, on a going forward basis, DEF should be required to recover storm costs from demand-metered customers on a demand, or $/kW, charge, not through an energy, or $/kWh charge.  </w:t>
      </w:r>
    </w:p>
    <w:p w:rsidR="00782B07" w:rsidRDefault="00782B07" w:rsidP="00782B07">
      <w:pPr>
        <w:ind w:left="1440" w:hanging="1440"/>
        <w:jc w:val="both"/>
      </w:pPr>
    </w:p>
    <w:p w:rsidR="00782B07" w:rsidRDefault="00782B07" w:rsidP="00782B07">
      <w:pPr>
        <w:ind w:left="1440"/>
        <w:jc w:val="both"/>
      </w:pPr>
      <w:r>
        <w:t>As set forth in Walmart's Comments, Walmart's issue in this Docket is an issue that Walmart raised before this Commission in relation to the Storm Protection Plan ("SPP") and Storm Protection Plan Cost Recovery Clause ("SPPCRC") Dockets as early as 2020.</w:t>
      </w:r>
      <w:r>
        <w:rPr>
          <w:rStyle w:val="FootnoteReference"/>
        </w:rPr>
        <w:footnoteReference w:id="2"/>
      </w:r>
      <w:r>
        <w:t xml:space="preserve">  Walmart's general concern is that recovering demand-related costs through an energy charge could result in a shift in demand cost responsibility from lower load factor customers to higher load factor customers.</w:t>
      </w:r>
      <w:r>
        <w:rPr>
          <w:rStyle w:val="FootnoteReference"/>
        </w:rPr>
        <w:footnoteReference w:id="3"/>
      </w:r>
      <w:r>
        <w:t xml:space="preserve">  </w:t>
      </w:r>
    </w:p>
    <w:p w:rsidR="00782B07" w:rsidRPr="00226846" w:rsidRDefault="00782B07" w:rsidP="00782B07"/>
    <w:p w:rsidR="00782B07" w:rsidRPr="00A72BC3" w:rsidRDefault="00782B07" w:rsidP="00782B07">
      <w:pPr>
        <w:ind w:left="1440"/>
        <w:jc w:val="both"/>
        <w:rPr>
          <w:b/>
        </w:rPr>
      </w:pPr>
      <w:r>
        <w:t>Walmart readily acknowledges that retroactive billing revisions would likely be administratively prohibitive, as expressed by DEF in the Rebuttal Testimony of Christopher A. Menendez</w:t>
      </w:r>
      <w:r>
        <w:rPr>
          <w:rStyle w:val="FootnoteReference"/>
        </w:rPr>
        <w:footnoteReference w:id="4"/>
      </w:r>
      <w:r>
        <w:t xml:space="preserve">, Walmart notes that DEF's collection of costs in this Docket are not yet complete, and Walmart did, in fact, raise the issue in this Docket </w:t>
      </w:r>
      <w:r w:rsidRPr="00CC2D5B">
        <w:rPr>
          <w:i/>
        </w:rPr>
        <w:t>before</w:t>
      </w:r>
      <w:r>
        <w:t xml:space="preserve"> DEF's storm costs began being recovered from its customers from April 2023, through December 2024.</w:t>
      </w:r>
      <w:r>
        <w:rPr>
          <w:rStyle w:val="FootnoteReference"/>
        </w:rPr>
        <w:footnoteReference w:id="5"/>
      </w:r>
      <w:r>
        <w:t xml:space="preserve">  Moreover, while Mr. Menendez points out </w:t>
      </w:r>
      <w:r>
        <w:lastRenderedPageBreak/>
        <w:t xml:space="preserve">that this </w:t>
      </w:r>
      <w:r w:rsidRPr="00CC2D5B">
        <w:t xml:space="preserve">Commission has </w:t>
      </w:r>
      <w:r>
        <w:t xml:space="preserve">approved </w:t>
      </w:r>
      <w:r w:rsidRPr="00CC2D5B">
        <w:t>the recovery of a utility</w:t>
      </w:r>
      <w:r>
        <w:t>'</w:t>
      </w:r>
      <w:r w:rsidRPr="00CC2D5B">
        <w:t>s storm restoration costs via the energy charge</w:t>
      </w:r>
      <w:r>
        <w:t xml:space="preserve"> since 2004,</w:t>
      </w:r>
      <w:r>
        <w:rPr>
          <w:rStyle w:val="FootnoteReference"/>
        </w:rPr>
        <w:footnoteReference w:id="6"/>
      </w:r>
      <w:r>
        <w:t xml:space="preserve"> it does not mean that the Commission, Staff, Utilities, and ratepayers cannot reevaluate the way the storm costs are recovered.  In light of the fact that SPP costs are recovered from demand-metered customers for Tampa Electric Company ("TECO"), DEF, FPUC, and Florida Power &amp; Light ("FPL") through a demand-charge, and the fact that both DEF and FPUC revised their respective cost recovery from demand-metered customers in SPPCRC Dockets, Walmart urges consideration of this issue in this Docket.</w:t>
      </w:r>
    </w:p>
    <w:p w:rsidR="00782B07" w:rsidRPr="00A72BC3" w:rsidRDefault="00782B07" w:rsidP="00782B07">
      <w:pPr>
        <w:ind w:left="1440" w:hanging="1440"/>
        <w:jc w:val="both"/>
        <w:rPr>
          <w:b/>
        </w:rPr>
      </w:pPr>
      <w:r w:rsidRPr="00A72BC3">
        <w:rPr>
          <w:b/>
        </w:rPr>
        <w:t>PCS</w:t>
      </w:r>
    </w:p>
    <w:p w:rsidR="00782B07" w:rsidRPr="004C5EC5" w:rsidRDefault="00782B07" w:rsidP="00782B07">
      <w:pPr>
        <w:ind w:left="1440" w:hanging="1440"/>
        <w:jc w:val="both"/>
      </w:pPr>
      <w:r w:rsidRPr="00A72BC3">
        <w:rPr>
          <w:b/>
        </w:rPr>
        <w:t>Phosphate:</w:t>
      </w:r>
      <w:r>
        <w:rPr>
          <w:b/>
        </w:rPr>
        <w:tab/>
      </w:r>
      <w:r w:rsidRPr="00D3577F">
        <w:t xml:space="preserve">Only costs prudently incurred and legally </w:t>
      </w:r>
      <w:r>
        <w:t xml:space="preserve">authorized may be recovered by Duke Energy Florida, LLC (DEF) in its petition to recover storm restoration costs related to several hurricanes and a tropical storm as well as to replenish DEF’s storm reserve.  The Commission approved an initial storm restoration recovery charge for the period April 2023 through March 2024 in the </w:t>
      </w:r>
      <w:r>
        <w:rPr>
          <w:i/>
        </w:rPr>
        <w:t xml:space="preserve">Order Approving Duke Energy Florida, LLC’s Interim Storm Cost Recovery Charge, </w:t>
      </w:r>
      <w:r>
        <w:t xml:space="preserve">Order No. PSC-2023-0111-PCO-EI, issued on March 23, 2023.  After DEF filed for a revised interim storm restoration recovery surcharge due to Hurricane Idalia, the Commission approved the revised interim surcharge through December 2024 in its </w:t>
      </w:r>
      <w:r>
        <w:rPr>
          <w:i/>
        </w:rPr>
        <w:t xml:space="preserve">Order Approving Duke Energy Florida, LLC’s Interim Storm Cost Recovery Charge, </w:t>
      </w:r>
      <w:r>
        <w:t>Order No. PSC-2023-0375-PCO-EI, issued on December 19, 2023.  DEF must satisfy the burden of proving the reasonableness of any expenditures for which recovery or other relief is sought in this proceeding.</w:t>
      </w:r>
    </w:p>
    <w:p w:rsidR="00782B07" w:rsidRPr="00701945" w:rsidRDefault="00782B07" w:rsidP="00782B07">
      <w:pPr>
        <w:jc w:val="both"/>
      </w:pPr>
    </w:p>
    <w:p w:rsidR="00782B07" w:rsidRDefault="00782B07" w:rsidP="00782B07">
      <w:pPr>
        <w:ind w:left="1440" w:hanging="1440"/>
        <w:jc w:val="both"/>
      </w:pPr>
      <w:r w:rsidRPr="005D4B47">
        <w:rPr>
          <w:b/>
          <w:bCs/>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782B07" w:rsidRDefault="00782B07" w:rsidP="00782B07">
      <w:pPr>
        <w:ind w:left="1440" w:hanging="1440"/>
        <w:jc w:val="both"/>
      </w:pPr>
    </w:p>
    <w:p w:rsidR="00782B07" w:rsidRPr="00701945" w:rsidRDefault="00782B07" w:rsidP="00782B07">
      <w:pPr>
        <w:ind w:left="1440" w:hanging="1440"/>
        <w:jc w:val="both"/>
      </w:pPr>
    </w:p>
    <w:p w:rsidR="00782B07" w:rsidRPr="00A32DC5" w:rsidRDefault="00782B07" w:rsidP="00782B07">
      <w:pPr>
        <w:jc w:val="both"/>
        <w:rPr>
          <w:b/>
        </w:rPr>
      </w:pPr>
      <w:r w:rsidRPr="00A32DC5">
        <w:rPr>
          <w:b/>
        </w:rPr>
        <w:t>VIII.</w:t>
      </w:r>
      <w:r w:rsidRPr="00A32DC5">
        <w:rPr>
          <w:b/>
        </w:rPr>
        <w:tab/>
      </w:r>
      <w:r w:rsidRPr="00A32DC5">
        <w:rPr>
          <w:b/>
          <w:u w:val="single"/>
        </w:rPr>
        <w:t>ISSUES AND POSITIONS</w:t>
      </w:r>
    </w:p>
    <w:p w:rsidR="00782B07" w:rsidRDefault="00782B07" w:rsidP="00782B07">
      <w:pPr>
        <w:jc w:val="both"/>
      </w:pPr>
    </w:p>
    <w:p w:rsidR="00782B07" w:rsidRDefault="00782B07" w:rsidP="009A27E3">
      <w:pPr>
        <w:ind w:left="1440" w:hanging="1440"/>
        <w:jc w:val="both"/>
        <w:rPr>
          <w:b/>
          <w:bCs/>
        </w:rPr>
      </w:pPr>
      <w:r w:rsidRPr="0025048C">
        <w:rPr>
          <w:b/>
          <w:bCs/>
          <w:u w:val="single"/>
        </w:rPr>
        <w:t>ISSUE 1:</w:t>
      </w:r>
      <w:r>
        <w:rPr>
          <w:b/>
          <w:bCs/>
        </w:rPr>
        <w:tab/>
      </w:r>
      <w:r w:rsidR="009A27E3" w:rsidRPr="009A27E3">
        <w:rPr>
          <w:b/>
          <w:bCs/>
        </w:rPr>
        <w:t>Proposed Type 2 Stipulation; see Section X.</w:t>
      </w:r>
    </w:p>
    <w:p w:rsidR="009A27E3" w:rsidRDefault="009A27E3" w:rsidP="009A27E3">
      <w:pPr>
        <w:ind w:left="1440" w:hanging="1440"/>
        <w:jc w:val="both"/>
        <w:rPr>
          <w:b/>
          <w:bCs/>
        </w:rPr>
      </w:pPr>
    </w:p>
    <w:p w:rsidR="009A27E3" w:rsidRDefault="009A27E3" w:rsidP="009A27E3">
      <w:pPr>
        <w:ind w:left="1440" w:hanging="1440"/>
        <w:jc w:val="both"/>
        <w:rPr>
          <w:b/>
          <w:bCs/>
        </w:rPr>
      </w:pPr>
      <w:r w:rsidRPr="0025048C">
        <w:rPr>
          <w:b/>
          <w:bCs/>
          <w:u w:val="single"/>
        </w:rPr>
        <w:t xml:space="preserve">ISSUE </w:t>
      </w:r>
      <w:r>
        <w:rPr>
          <w:b/>
          <w:bCs/>
          <w:u w:val="single"/>
        </w:rPr>
        <w:t>2</w:t>
      </w:r>
      <w:r w:rsidRPr="0025048C">
        <w:rPr>
          <w:b/>
          <w:bCs/>
          <w:u w:val="single"/>
        </w:rPr>
        <w:t>:</w:t>
      </w:r>
      <w:r>
        <w:rPr>
          <w:b/>
          <w:bCs/>
        </w:rPr>
        <w:tab/>
      </w:r>
      <w:r w:rsidRPr="009A27E3">
        <w:rPr>
          <w:b/>
          <w:bCs/>
        </w:rPr>
        <w:t>Proposed Type 2 Stipulation; see Section X.</w:t>
      </w:r>
    </w:p>
    <w:p w:rsidR="009A27E3" w:rsidRPr="009A27E3" w:rsidRDefault="009A27E3" w:rsidP="009A27E3">
      <w:pPr>
        <w:ind w:left="1440" w:hanging="1440"/>
        <w:jc w:val="both"/>
        <w:rPr>
          <w:b/>
          <w:bCs/>
        </w:rPr>
      </w:pPr>
    </w:p>
    <w:p w:rsidR="009A27E3" w:rsidRDefault="009A27E3" w:rsidP="009A27E3">
      <w:pPr>
        <w:ind w:left="1440" w:hanging="1440"/>
        <w:jc w:val="both"/>
        <w:rPr>
          <w:b/>
          <w:bCs/>
        </w:rPr>
      </w:pPr>
      <w:r w:rsidRPr="0025048C">
        <w:rPr>
          <w:b/>
          <w:bCs/>
          <w:u w:val="single"/>
        </w:rPr>
        <w:t xml:space="preserve">ISSUE </w:t>
      </w:r>
      <w:r>
        <w:rPr>
          <w:b/>
          <w:bCs/>
          <w:u w:val="single"/>
        </w:rPr>
        <w:t>3</w:t>
      </w:r>
      <w:r w:rsidRPr="0025048C">
        <w:rPr>
          <w:b/>
          <w:bCs/>
          <w:u w:val="single"/>
        </w:rPr>
        <w:t>:</w:t>
      </w:r>
      <w:r>
        <w:rPr>
          <w:b/>
          <w:bCs/>
        </w:rPr>
        <w:tab/>
      </w:r>
      <w:r w:rsidRPr="009A27E3">
        <w:rPr>
          <w:b/>
          <w:bCs/>
        </w:rPr>
        <w:t>Proposed Type 2 Stipulation; see Section X.</w:t>
      </w:r>
    </w:p>
    <w:p w:rsidR="009A27E3" w:rsidRDefault="009A27E3" w:rsidP="009A27E3">
      <w:pPr>
        <w:ind w:left="1440" w:hanging="1440"/>
        <w:jc w:val="both"/>
        <w:rPr>
          <w:b/>
          <w:bCs/>
        </w:rPr>
      </w:pPr>
    </w:p>
    <w:p w:rsidR="009A27E3" w:rsidRDefault="009A27E3" w:rsidP="009A27E3">
      <w:pPr>
        <w:ind w:left="1440" w:hanging="1440"/>
        <w:jc w:val="both"/>
        <w:rPr>
          <w:b/>
          <w:bCs/>
        </w:rPr>
      </w:pPr>
      <w:r w:rsidRPr="0025048C">
        <w:rPr>
          <w:b/>
          <w:bCs/>
          <w:u w:val="single"/>
        </w:rPr>
        <w:t xml:space="preserve">ISSUE </w:t>
      </w:r>
      <w:r>
        <w:rPr>
          <w:b/>
          <w:bCs/>
          <w:u w:val="single"/>
        </w:rPr>
        <w:t>4</w:t>
      </w:r>
      <w:r w:rsidRPr="0025048C">
        <w:rPr>
          <w:b/>
          <w:bCs/>
          <w:u w:val="single"/>
        </w:rPr>
        <w:t>:</w:t>
      </w:r>
      <w:r>
        <w:rPr>
          <w:b/>
          <w:bCs/>
        </w:rPr>
        <w:tab/>
      </w:r>
      <w:r w:rsidRPr="009A27E3">
        <w:rPr>
          <w:b/>
          <w:bCs/>
        </w:rPr>
        <w:t>Proposed Type 2 Stipulation; see Section X.</w:t>
      </w:r>
    </w:p>
    <w:p w:rsidR="00782B07" w:rsidRDefault="00782B07" w:rsidP="00782B07">
      <w:pPr>
        <w:rPr>
          <w:b/>
        </w:rPr>
      </w:pPr>
    </w:p>
    <w:p w:rsidR="009A27E3" w:rsidRDefault="009A27E3" w:rsidP="009A27E3">
      <w:pPr>
        <w:ind w:left="1440" w:hanging="1440"/>
        <w:jc w:val="both"/>
        <w:rPr>
          <w:b/>
          <w:bCs/>
        </w:rPr>
      </w:pPr>
      <w:r w:rsidRPr="0025048C">
        <w:rPr>
          <w:b/>
          <w:bCs/>
          <w:u w:val="single"/>
        </w:rPr>
        <w:t xml:space="preserve">ISSUE </w:t>
      </w:r>
      <w:r>
        <w:rPr>
          <w:b/>
          <w:bCs/>
          <w:u w:val="single"/>
        </w:rPr>
        <w:t>5</w:t>
      </w:r>
      <w:r w:rsidRPr="0025048C">
        <w:rPr>
          <w:b/>
          <w:bCs/>
          <w:u w:val="single"/>
        </w:rPr>
        <w:t>:</w:t>
      </w:r>
      <w:r>
        <w:rPr>
          <w:b/>
          <w:bCs/>
        </w:rPr>
        <w:tab/>
      </w:r>
      <w:r w:rsidRPr="009A27E3">
        <w:rPr>
          <w:b/>
          <w:bCs/>
        </w:rPr>
        <w:t>Proposed Type 2 Stipulation; see Section X.</w:t>
      </w:r>
    </w:p>
    <w:p w:rsidR="009A27E3" w:rsidRDefault="009A27E3" w:rsidP="009A27E3">
      <w:pPr>
        <w:ind w:left="1440" w:hanging="1440"/>
        <w:jc w:val="both"/>
        <w:rPr>
          <w:b/>
          <w:bCs/>
        </w:rPr>
      </w:pPr>
      <w:r w:rsidRPr="0025048C">
        <w:rPr>
          <w:b/>
          <w:bCs/>
          <w:u w:val="single"/>
        </w:rPr>
        <w:lastRenderedPageBreak/>
        <w:t xml:space="preserve">ISSUE </w:t>
      </w:r>
      <w:r>
        <w:rPr>
          <w:b/>
          <w:bCs/>
          <w:u w:val="single"/>
        </w:rPr>
        <w:t>6</w:t>
      </w:r>
      <w:r w:rsidRPr="0025048C">
        <w:rPr>
          <w:b/>
          <w:bCs/>
          <w:u w:val="single"/>
        </w:rPr>
        <w:t>:</w:t>
      </w:r>
      <w:r>
        <w:rPr>
          <w:b/>
          <w:bCs/>
        </w:rPr>
        <w:tab/>
      </w:r>
      <w:r w:rsidRPr="009A27E3">
        <w:rPr>
          <w:b/>
          <w:bCs/>
        </w:rPr>
        <w:t>Proposed Type 2 Stipulation; see Section X.</w:t>
      </w:r>
    </w:p>
    <w:p w:rsidR="009A27E3" w:rsidRDefault="009A27E3" w:rsidP="00782B07">
      <w:pPr>
        <w:rPr>
          <w:b/>
        </w:rPr>
      </w:pPr>
    </w:p>
    <w:p w:rsidR="009A27E3" w:rsidRDefault="009A27E3" w:rsidP="009A27E3">
      <w:pPr>
        <w:ind w:left="1440" w:hanging="1440"/>
        <w:jc w:val="both"/>
        <w:rPr>
          <w:b/>
          <w:bCs/>
        </w:rPr>
      </w:pPr>
      <w:r w:rsidRPr="0025048C">
        <w:rPr>
          <w:b/>
          <w:bCs/>
          <w:u w:val="single"/>
        </w:rPr>
        <w:t xml:space="preserve">ISSUE </w:t>
      </w:r>
      <w:r>
        <w:rPr>
          <w:b/>
          <w:bCs/>
          <w:u w:val="single"/>
        </w:rPr>
        <w:t>7</w:t>
      </w:r>
      <w:r w:rsidRPr="0025048C">
        <w:rPr>
          <w:b/>
          <w:bCs/>
          <w:u w:val="single"/>
        </w:rPr>
        <w:t>:</w:t>
      </w:r>
      <w:r>
        <w:rPr>
          <w:b/>
          <w:bCs/>
        </w:rPr>
        <w:tab/>
      </w:r>
      <w:r w:rsidRPr="009A27E3">
        <w:rPr>
          <w:b/>
          <w:bCs/>
        </w:rPr>
        <w:t>Proposed Type 2 Stipulation; see Section X.</w:t>
      </w:r>
    </w:p>
    <w:p w:rsidR="009A27E3" w:rsidRDefault="009A27E3" w:rsidP="00782B07">
      <w:pPr>
        <w:rPr>
          <w:b/>
        </w:rPr>
      </w:pPr>
    </w:p>
    <w:p w:rsidR="009A27E3" w:rsidRDefault="009A27E3" w:rsidP="009A27E3">
      <w:pPr>
        <w:ind w:left="1440" w:hanging="1440"/>
        <w:jc w:val="both"/>
        <w:rPr>
          <w:b/>
          <w:bCs/>
        </w:rPr>
      </w:pPr>
      <w:r w:rsidRPr="0025048C">
        <w:rPr>
          <w:b/>
          <w:bCs/>
          <w:u w:val="single"/>
        </w:rPr>
        <w:t xml:space="preserve">ISSUE </w:t>
      </w:r>
      <w:r>
        <w:rPr>
          <w:b/>
          <w:bCs/>
          <w:u w:val="single"/>
        </w:rPr>
        <w:t>8</w:t>
      </w:r>
      <w:r w:rsidRPr="0025048C">
        <w:rPr>
          <w:b/>
          <w:bCs/>
          <w:u w:val="single"/>
        </w:rPr>
        <w:t>:</w:t>
      </w:r>
      <w:r>
        <w:rPr>
          <w:b/>
          <w:bCs/>
        </w:rPr>
        <w:tab/>
      </w:r>
      <w:r w:rsidRPr="009A27E3">
        <w:rPr>
          <w:b/>
          <w:bCs/>
        </w:rPr>
        <w:t>Proposed Type 2 Stipulation; see Section X.</w:t>
      </w:r>
    </w:p>
    <w:p w:rsidR="009A27E3" w:rsidRDefault="009A27E3" w:rsidP="00782B07">
      <w:pPr>
        <w:rPr>
          <w:b/>
        </w:rPr>
      </w:pPr>
    </w:p>
    <w:p w:rsidR="009A27E3" w:rsidRDefault="009A27E3" w:rsidP="009A27E3">
      <w:pPr>
        <w:ind w:left="1440" w:hanging="1440"/>
        <w:jc w:val="both"/>
        <w:rPr>
          <w:b/>
          <w:bCs/>
        </w:rPr>
      </w:pPr>
      <w:r w:rsidRPr="0025048C">
        <w:rPr>
          <w:b/>
          <w:bCs/>
          <w:u w:val="single"/>
        </w:rPr>
        <w:t xml:space="preserve">ISSUE </w:t>
      </w:r>
      <w:r>
        <w:rPr>
          <w:b/>
          <w:bCs/>
          <w:u w:val="single"/>
        </w:rPr>
        <w:t>9</w:t>
      </w:r>
      <w:r w:rsidRPr="0025048C">
        <w:rPr>
          <w:b/>
          <w:bCs/>
          <w:u w:val="single"/>
        </w:rPr>
        <w:t>:</w:t>
      </w:r>
      <w:r>
        <w:rPr>
          <w:b/>
          <w:bCs/>
        </w:rPr>
        <w:tab/>
      </w:r>
      <w:r w:rsidRPr="009A27E3">
        <w:rPr>
          <w:b/>
          <w:bCs/>
        </w:rPr>
        <w:t>Proposed Type 2 Stipulation; see Section X.</w:t>
      </w:r>
    </w:p>
    <w:p w:rsidR="009A27E3" w:rsidRDefault="009A27E3" w:rsidP="00782B07">
      <w:pPr>
        <w:rPr>
          <w:b/>
        </w:rPr>
      </w:pPr>
    </w:p>
    <w:p w:rsidR="009A27E3" w:rsidRDefault="009A27E3" w:rsidP="009A27E3">
      <w:pPr>
        <w:ind w:left="1440" w:hanging="1440"/>
        <w:jc w:val="both"/>
        <w:rPr>
          <w:b/>
          <w:bCs/>
        </w:rPr>
      </w:pPr>
      <w:r w:rsidRPr="0025048C">
        <w:rPr>
          <w:b/>
          <w:bCs/>
          <w:u w:val="single"/>
        </w:rPr>
        <w:t>ISSUE 1</w:t>
      </w:r>
      <w:r>
        <w:rPr>
          <w:b/>
          <w:bCs/>
          <w:u w:val="single"/>
        </w:rPr>
        <w:t>0</w:t>
      </w:r>
      <w:r w:rsidRPr="0025048C">
        <w:rPr>
          <w:b/>
          <w:bCs/>
          <w:u w:val="single"/>
        </w:rPr>
        <w:t>:</w:t>
      </w:r>
      <w:r>
        <w:rPr>
          <w:b/>
          <w:bCs/>
        </w:rPr>
        <w:tab/>
      </w:r>
      <w:r w:rsidRPr="009A27E3">
        <w:rPr>
          <w:b/>
          <w:bCs/>
        </w:rPr>
        <w:t>Proposed Type 2 Stipulation; see Section X.</w:t>
      </w:r>
    </w:p>
    <w:p w:rsidR="009A27E3" w:rsidRDefault="009A27E3" w:rsidP="00782B07">
      <w:pPr>
        <w:rPr>
          <w:b/>
        </w:rPr>
      </w:pPr>
    </w:p>
    <w:p w:rsidR="009A27E3" w:rsidRDefault="009A27E3" w:rsidP="009A27E3">
      <w:pPr>
        <w:ind w:left="1440" w:hanging="1440"/>
        <w:jc w:val="both"/>
        <w:rPr>
          <w:b/>
          <w:bCs/>
        </w:rPr>
      </w:pPr>
      <w:r w:rsidRPr="0025048C">
        <w:rPr>
          <w:b/>
          <w:bCs/>
          <w:u w:val="single"/>
        </w:rPr>
        <w:t>ISSUE 1</w:t>
      </w:r>
      <w:r>
        <w:rPr>
          <w:b/>
          <w:bCs/>
          <w:u w:val="single"/>
        </w:rPr>
        <w:t>1</w:t>
      </w:r>
      <w:r w:rsidRPr="0025048C">
        <w:rPr>
          <w:b/>
          <w:bCs/>
          <w:u w:val="single"/>
        </w:rPr>
        <w:t>:</w:t>
      </w:r>
      <w:r>
        <w:rPr>
          <w:b/>
          <w:bCs/>
        </w:rPr>
        <w:tab/>
      </w:r>
      <w:r w:rsidRPr="009A27E3">
        <w:rPr>
          <w:b/>
          <w:bCs/>
        </w:rPr>
        <w:t>Proposed Type 2 Stipulation; see Section X.</w:t>
      </w:r>
    </w:p>
    <w:p w:rsidR="009A27E3" w:rsidRDefault="009A27E3" w:rsidP="00782B07">
      <w:pPr>
        <w:rPr>
          <w:b/>
        </w:rPr>
      </w:pPr>
    </w:p>
    <w:p w:rsidR="009A27E3" w:rsidRDefault="009A27E3" w:rsidP="009A27E3">
      <w:pPr>
        <w:ind w:left="1440" w:hanging="1440"/>
        <w:jc w:val="both"/>
        <w:rPr>
          <w:b/>
          <w:bCs/>
        </w:rPr>
      </w:pPr>
      <w:r w:rsidRPr="0025048C">
        <w:rPr>
          <w:b/>
          <w:bCs/>
          <w:u w:val="single"/>
        </w:rPr>
        <w:t>ISSUE 1</w:t>
      </w:r>
      <w:r>
        <w:rPr>
          <w:b/>
          <w:bCs/>
          <w:u w:val="single"/>
        </w:rPr>
        <w:t>2</w:t>
      </w:r>
      <w:r w:rsidRPr="0025048C">
        <w:rPr>
          <w:b/>
          <w:bCs/>
          <w:u w:val="single"/>
        </w:rPr>
        <w:t>:</w:t>
      </w:r>
      <w:r>
        <w:rPr>
          <w:b/>
          <w:bCs/>
        </w:rPr>
        <w:tab/>
      </w:r>
      <w:r w:rsidRPr="009A27E3">
        <w:rPr>
          <w:b/>
          <w:bCs/>
        </w:rPr>
        <w:t>Proposed Type 2 Stipulation; see Section X.</w:t>
      </w:r>
    </w:p>
    <w:p w:rsidR="009A27E3" w:rsidRDefault="009A27E3" w:rsidP="00782B07">
      <w:pPr>
        <w:rPr>
          <w:b/>
        </w:rPr>
      </w:pPr>
    </w:p>
    <w:p w:rsidR="009A27E3" w:rsidRDefault="009A27E3" w:rsidP="009A27E3">
      <w:pPr>
        <w:ind w:left="1440" w:hanging="1440"/>
        <w:jc w:val="both"/>
        <w:rPr>
          <w:b/>
          <w:bCs/>
        </w:rPr>
      </w:pPr>
      <w:r w:rsidRPr="0025048C">
        <w:rPr>
          <w:b/>
          <w:bCs/>
          <w:u w:val="single"/>
        </w:rPr>
        <w:t>ISSUE 1</w:t>
      </w:r>
      <w:r>
        <w:rPr>
          <w:b/>
          <w:bCs/>
          <w:u w:val="single"/>
        </w:rPr>
        <w:t>3</w:t>
      </w:r>
      <w:r w:rsidRPr="0025048C">
        <w:rPr>
          <w:b/>
          <w:bCs/>
          <w:u w:val="single"/>
        </w:rPr>
        <w:t>:</w:t>
      </w:r>
      <w:r>
        <w:rPr>
          <w:b/>
          <w:bCs/>
        </w:rPr>
        <w:tab/>
      </w:r>
      <w:r w:rsidRPr="009A27E3">
        <w:rPr>
          <w:b/>
          <w:bCs/>
        </w:rPr>
        <w:t>Proposed Type 2 Stipulation; see Section X.</w:t>
      </w:r>
    </w:p>
    <w:p w:rsidR="009A27E3" w:rsidRDefault="009A27E3" w:rsidP="00782B07">
      <w:pPr>
        <w:rPr>
          <w:b/>
        </w:rPr>
      </w:pPr>
    </w:p>
    <w:p w:rsidR="009A27E3" w:rsidRDefault="009A27E3" w:rsidP="009A27E3">
      <w:pPr>
        <w:ind w:left="1440" w:hanging="1440"/>
        <w:jc w:val="both"/>
        <w:rPr>
          <w:b/>
          <w:bCs/>
        </w:rPr>
      </w:pPr>
      <w:r w:rsidRPr="0025048C">
        <w:rPr>
          <w:b/>
          <w:bCs/>
          <w:u w:val="single"/>
        </w:rPr>
        <w:t>ISSUE 1</w:t>
      </w:r>
      <w:r>
        <w:rPr>
          <w:b/>
          <w:bCs/>
          <w:u w:val="single"/>
        </w:rPr>
        <w:t>4</w:t>
      </w:r>
      <w:r w:rsidRPr="0025048C">
        <w:rPr>
          <w:b/>
          <w:bCs/>
          <w:u w:val="single"/>
        </w:rPr>
        <w:t>:</w:t>
      </w:r>
      <w:r>
        <w:rPr>
          <w:b/>
          <w:bCs/>
        </w:rPr>
        <w:tab/>
      </w:r>
      <w:r w:rsidRPr="009A27E3">
        <w:rPr>
          <w:b/>
          <w:bCs/>
        </w:rPr>
        <w:t>Proposed Type 2 Stipulation; see Section X.</w:t>
      </w:r>
    </w:p>
    <w:p w:rsidR="009A27E3" w:rsidRDefault="009A27E3" w:rsidP="00782B07">
      <w:pPr>
        <w:rPr>
          <w:b/>
        </w:rPr>
      </w:pPr>
    </w:p>
    <w:p w:rsidR="009A27E3" w:rsidRDefault="009A27E3" w:rsidP="009A27E3">
      <w:pPr>
        <w:ind w:left="1440" w:hanging="1440"/>
        <w:jc w:val="both"/>
        <w:rPr>
          <w:b/>
          <w:bCs/>
        </w:rPr>
      </w:pPr>
      <w:r w:rsidRPr="0025048C">
        <w:rPr>
          <w:b/>
          <w:bCs/>
          <w:u w:val="single"/>
        </w:rPr>
        <w:t>ISSUE 1</w:t>
      </w:r>
      <w:r>
        <w:rPr>
          <w:b/>
          <w:bCs/>
          <w:u w:val="single"/>
        </w:rPr>
        <w:t>5</w:t>
      </w:r>
      <w:r w:rsidRPr="0025048C">
        <w:rPr>
          <w:b/>
          <w:bCs/>
          <w:u w:val="single"/>
        </w:rPr>
        <w:t>:</w:t>
      </w:r>
      <w:r>
        <w:rPr>
          <w:b/>
          <w:bCs/>
        </w:rPr>
        <w:tab/>
      </w:r>
      <w:r w:rsidRPr="009A27E3">
        <w:rPr>
          <w:b/>
          <w:bCs/>
        </w:rPr>
        <w:t>Proposed Type 2 Stipulation; see Section X.</w:t>
      </w:r>
    </w:p>
    <w:p w:rsidR="009A27E3" w:rsidRPr="009A27E3" w:rsidRDefault="009A27E3" w:rsidP="00782B07">
      <w:pPr>
        <w:rPr>
          <w:b/>
        </w:rPr>
      </w:pPr>
    </w:p>
    <w:p w:rsidR="00782B07" w:rsidRPr="005C09A3" w:rsidRDefault="00782B07" w:rsidP="00296781">
      <w:pPr>
        <w:ind w:left="1440" w:hanging="1440"/>
        <w:jc w:val="both"/>
        <w:rPr>
          <w:b/>
        </w:rPr>
      </w:pPr>
      <w:r w:rsidRPr="005C09A3">
        <w:rPr>
          <w:b/>
          <w:u w:val="single"/>
        </w:rPr>
        <w:t>ISSUE 16:</w:t>
      </w:r>
      <w:r w:rsidR="00296781">
        <w:rPr>
          <w:b/>
        </w:rPr>
        <w:tab/>
      </w:r>
      <w:r w:rsidRPr="001F4661">
        <w:rPr>
          <w:b/>
        </w:rPr>
        <w:t>Should any cost recovery approved in this docket be recovered from demand-metered customers through the demand charge?</w:t>
      </w:r>
      <w:r>
        <w:rPr>
          <w:rStyle w:val="FootnoteReference"/>
          <w:b/>
        </w:rPr>
        <w:footnoteReference w:id="7"/>
      </w:r>
    </w:p>
    <w:p w:rsidR="00782B07" w:rsidRDefault="00782B07" w:rsidP="00782B07">
      <w:pPr>
        <w:jc w:val="both"/>
        <w:rPr>
          <w:b/>
          <w:u w:val="single"/>
        </w:rPr>
      </w:pPr>
    </w:p>
    <w:p w:rsidR="00782B07" w:rsidRPr="00701945" w:rsidRDefault="00782B07" w:rsidP="00782B07">
      <w:pPr>
        <w:ind w:left="1440" w:hanging="1440"/>
        <w:jc w:val="both"/>
      </w:pPr>
      <w:r>
        <w:rPr>
          <w:b/>
          <w:bCs/>
        </w:rPr>
        <w:t>DEF</w:t>
      </w:r>
      <w:r w:rsidRPr="00701945">
        <w:rPr>
          <w:b/>
          <w:bCs/>
        </w:rPr>
        <w:t>:</w:t>
      </w:r>
      <w:r w:rsidRPr="00701945">
        <w:tab/>
      </w:r>
      <w:r>
        <w:t>No.</w:t>
      </w:r>
      <w:r>
        <w:rPr>
          <w:spacing w:val="-3"/>
        </w:rPr>
        <w:t xml:space="preserve"> </w:t>
      </w:r>
      <w:r>
        <w:t>The</w:t>
      </w:r>
      <w:r>
        <w:rPr>
          <w:spacing w:val="-4"/>
        </w:rPr>
        <w:t xml:space="preserve"> </w:t>
      </w:r>
      <w:r>
        <w:t>cost</w:t>
      </w:r>
      <w:r>
        <w:rPr>
          <w:spacing w:val="-3"/>
        </w:rPr>
        <w:t xml:space="preserve"> </w:t>
      </w:r>
      <w:r>
        <w:t>recovery</w:t>
      </w:r>
      <w:r>
        <w:rPr>
          <w:spacing w:val="-3"/>
        </w:rPr>
        <w:t xml:space="preserve"> </w:t>
      </w:r>
      <w:r>
        <w:t>approved</w:t>
      </w:r>
      <w:r>
        <w:rPr>
          <w:spacing w:val="-3"/>
        </w:rPr>
        <w:t xml:space="preserve"> </w:t>
      </w:r>
      <w:r>
        <w:t>in</w:t>
      </w:r>
      <w:r>
        <w:rPr>
          <w:spacing w:val="-3"/>
        </w:rPr>
        <w:t xml:space="preserve"> </w:t>
      </w:r>
      <w:r>
        <w:t>this</w:t>
      </w:r>
      <w:r>
        <w:rPr>
          <w:spacing w:val="-3"/>
        </w:rPr>
        <w:t xml:space="preserve"> </w:t>
      </w:r>
      <w:r>
        <w:t>docket</w:t>
      </w:r>
      <w:r>
        <w:rPr>
          <w:spacing w:val="-3"/>
        </w:rPr>
        <w:t xml:space="preserve"> </w:t>
      </w:r>
      <w:r>
        <w:t>should</w:t>
      </w:r>
      <w:r>
        <w:rPr>
          <w:spacing w:val="-3"/>
        </w:rPr>
        <w:t xml:space="preserve"> </w:t>
      </w:r>
      <w:r>
        <w:t>be</w:t>
      </w:r>
      <w:r>
        <w:rPr>
          <w:spacing w:val="-4"/>
        </w:rPr>
        <w:t xml:space="preserve"> </w:t>
      </w:r>
      <w:r>
        <w:t>recovered</w:t>
      </w:r>
      <w:r>
        <w:rPr>
          <w:spacing w:val="-3"/>
        </w:rPr>
        <w:t xml:space="preserve"> </w:t>
      </w:r>
      <w:r>
        <w:t>on</w:t>
      </w:r>
      <w:r>
        <w:rPr>
          <w:spacing w:val="-2"/>
        </w:rPr>
        <w:t xml:space="preserve"> </w:t>
      </w:r>
      <w:r>
        <w:t>an</w:t>
      </w:r>
      <w:r>
        <w:rPr>
          <w:spacing w:val="-3"/>
        </w:rPr>
        <w:t xml:space="preserve"> </w:t>
      </w:r>
      <w:r>
        <w:t>energy basis from all customers, as approved by the Commission in Order Nos. PSC- 2023-0111-PCO-EI and PSC-2023-0375-PCO-EI.</w:t>
      </w:r>
    </w:p>
    <w:p w:rsidR="00782B07" w:rsidRPr="00701945" w:rsidRDefault="00782B07" w:rsidP="00782B07">
      <w:pPr>
        <w:jc w:val="both"/>
      </w:pPr>
    </w:p>
    <w:p w:rsidR="00782B07" w:rsidRDefault="00782B07" w:rsidP="00782B07">
      <w:pPr>
        <w:ind w:left="1440" w:hanging="1440"/>
        <w:jc w:val="both"/>
      </w:pPr>
      <w:r>
        <w:rPr>
          <w:b/>
          <w:bCs/>
        </w:rPr>
        <w:t>OPC</w:t>
      </w:r>
      <w:r w:rsidRPr="005D4B47">
        <w:rPr>
          <w:b/>
          <w:bCs/>
        </w:rPr>
        <w:t>:</w:t>
      </w:r>
      <w:r w:rsidRPr="005D4B47">
        <w:tab/>
      </w:r>
      <w:r>
        <w:t>No position; OPC is able to facilitate a Type 2 stipulation on this issue.</w:t>
      </w:r>
    </w:p>
    <w:p w:rsidR="00296781" w:rsidRDefault="00296781" w:rsidP="00782B07">
      <w:pPr>
        <w:ind w:left="1440" w:hanging="1440"/>
        <w:jc w:val="both"/>
      </w:pPr>
    </w:p>
    <w:p w:rsidR="00782B07" w:rsidRPr="00A72BC3" w:rsidRDefault="00782B07" w:rsidP="00782B07">
      <w:pPr>
        <w:ind w:left="1440" w:hanging="1440"/>
        <w:jc w:val="both"/>
        <w:rPr>
          <w:b/>
        </w:rPr>
      </w:pPr>
      <w:r w:rsidRPr="00A72BC3">
        <w:rPr>
          <w:b/>
        </w:rPr>
        <w:t>WALMART:</w:t>
      </w:r>
      <w:r w:rsidRPr="009167ED">
        <w:t xml:space="preserve"> </w:t>
      </w:r>
      <w:r w:rsidRPr="002F27AD">
        <w:t xml:space="preserve">Walmart recommends that any cost recovery approved in this Docket should be recovered from demand-metered customers through the demand charge, </w:t>
      </w:r>
      <w:r w:rsidRPr="002F27AD">
        <w:rPr>
          <w:i/>
          <w:iCs/>
        </w:rPr>
        <w:t>i.e.,</w:t>
      </w:r>
      <w:r w:rsidRPr="002F27AD">
        <w:t xml:space="preserve"> on a $/kW basis, and not through the energy charge, or on a $/kWh basis, as proposed by the Company.</w:t>
      </w:r>
      <w:r>
        <w:t xml:space="preserve">  As a compromise, Walmart is willing to limit this position to collection of costs going forward, and to further limit this position to collection of future costs from general service demand-metered customers via demand charges, not from all of DEF's demand-metered customers.</w:t>
      </w:r>
    </w:p>
    <w:p w:rsidR="00782B07" w:rsidRPr="00A72BC3" w:rsidRDefault="00782B07" w:rsidP="00782B07">
      <w:pPr>
        <w:ind w:left="1440" w:hanging="1440"/>
        <w:jc w:val="both"/>
        <w:rPr>
          <w:b/>
        </w:rPr>
      </w:pPr>
    </w:p>
    <w:p w:rsidR="00782B07" w:rsidRPr="00A72BC3" w:rsidRDefault="00782B07" w:rsidP="00782B07">
      <w:pPr>
        <w:ind w:left="1440" w:hanging="1440"/>
        <w:jc w:val="both"/>
        <w:rPr>
          <w:b/>
        </w:rPr>
      </w:pPr>
      <w:r w:rsidRPr="00A72BC3">
        <w:rPr>
          <w:b/>
        </w:rPr>
        <w:t>PCS</w:t>
      </w:r>
    </w:p>
    <w:p w:rsidR="00782B07" w:rsidRPr="004C5EC5" w:rsidRDefault="00782B07" w:rsidP="00782B07">
      <w:pPr>
        <w:ind w:left="1440" w:hanging="1440"/>
        <w:jc w:val="both"/>
      </w:pPr>
      <w:r w:rsidRPr="00A72BC3">
        <w:rPr>
          <w:b/>
        </w:rPr>
        <w:t>Phosphate:</w:t>
      </w:r>
      <w:r>
        <w:rPr>
          <w:b/>
        </w:rPr>
        <w:tab/>
      </w:r>
      <w:r w:rsidRPr="004C5EC5">
        <w:t>No.</w:t>
      </w:r>
    </w:p>
    <w:p w:rsidR="00782B07" w:rsidRPr="00701945" w:rsidRDefault="00782B07" w:rsidP="00782B07">
      <w:pPr>
        <w:jc w:val="both"/>
      </w:pPr>
      <w:r w:rsidRPr="00701945">
        <w:tab/>
      </w:r>
      <w:r w:rsidRPr="00701945">
        <w:tab/>
      </w:r>
    </w:p>
    <w:p w:rsidR="00782B07" w:rsidRPr="00385952" w:rsidRDefault="00782B07" w:rsidP="00782B07">
      <w:pPr>
        <w:jc w:val="both"/>
        <w:rPr>
          <w:bCs/>
        </w:rPr>
      </w:pPr>
      <w:r w:rsidRPr="005D4B47">
        <w:rPr>
          <w:b/>
          <w:bCs/>
        </w:rPr>
        <w:t>STAFF:</w:t>
      </w:r>
      <w:r w:rsidRPr="005D4B47">
        <w:rPr>
          <w:b/>
          <w:bCs/>
        </w:rPr>
        <w:tab/>
      </w:r>
      <w:r w:rsidRPr="00385952">
        <w:rPr>
          <w:bCs/>
        </w:rPr>
        <w:t>Staff has no position at this time.</w:t>
      </w:r>
    </w:p>
    <w:p w:rsidR="00782B07" w:rsidRDefault="00782B07" w:rsidP="00782B07">
      <w:pPr>
        <w:jc w:val="both"/>
        <w:rPr>
          <w:b/>
          <w:u w:val="single"/>
        </w:rPr>
      </w:pPr>
    </w:p>
    <w:p w:rsidR="00782B07" w:rsidRDefault="00782B07" w:rsidP="00782B07">
      <w:pPr>
        <w:jc w:val="both"/>
        <w:rPr>
          <w:b/>
          <w:u w:val="single"/>
        </w:rPr>
      </w:pPr>
    </w:p>
    <w:p w:rsidR="00782B07" w:rsidRDefault="00782B07" w:rsidP="00782B07">
      <w:pPr>
        <w:jc w:val="both"/>
        <w:rPr>
          <w:b/>
        </w:rPr>
      </w:pPr>
      <w:r>
        <w:rPr>
          <w:b/>
          <w:u w:val="single"/>
        </w:rPr>
        <w:lastRenderedPageBreak/>
        <w:t>ISS</w:t>
      </w:r>
      <w:r w:rsidRPr="00F8359A">
        <w:rPr>
          <w:b/>
          <w:u w:val="single"/>
        </w:rPr>
        <w:t>UE</w:t>
      </w:r>
      <w:r>
        <w:rPr>
          <w:b/>
          <w:u w:val="single"/>
        </w:rPr>
        <w:t xml:space="preserve"> 17:</w:t>
      </w:r>
      <w:r w:rsidRPr="00A72BC3">
        <w:tab/>
      </w:r>
      <w:r w:rsidRPr="001F4661">
        <w:rPr>
          <w:b/>
        </w:rPr>
        <w:t>If applicable, how should any under-recovery or over-recovery be handled?</w:t>
      </w:r>
      <w:r>
        <w:rPr>
          <w:rStyle w:val="FootnoteReference"/>
          <w:b/>
        </w:rPr>
        <w:footnoteReference w:id="8"/>
      </w:r>
    </w:p>
    <w:p w:rsidR="00782B07" w:rsidRDefault="00782B07" w:rsidP="00782B07">
      <w:pPr>
        <w:rPr>
          <w:b/>
          <w:bCs/>
        </w:rPr>
      </w:pPr>
    </w:p>
    <w:p w:rsidR="00782B07" w:rsidRDefault="00782B07" w:rsidP="00782B07">
      <w:pPr>
        <w:ind w:left="1440" w:hanging="1440"/>
        <w:jc w:val="both"/>
      </w:pPr>
      <w:r>
        <w:rPr>
          <w:b/>
          <w:bCs/>
        </w:rPr>
        <w:t>DEF</w:t>
      </w:r>
      <w:r w:rsidRPr="00701945">
        <w:rPr>
          <w:b/>
          <w:bCs/>
        </w:rPr>
        <w:t>:</w:t>
      </w:r>
      <w:r>
        <w:rPr>
          <w:b/>
          <w:bCs/>
        </w:rPr>
        <w:tab/>
      </w:r>
      <w:r>
        <w:t>DEF will compare the final storm recovery amount approved by the Commission</w:t>
      </w:r>
      <w:r>
        <w:rPr>
          <w:spacing w:val="40"/>
        </w:rPr>
        <w:t xml:space="preserve"> </w:t>
      </w:r>
      <w:r>
        <w:t>to actual revenues from the storm restoration charge to determine any excess or shortfall. Interest will be applied to this amount at the 30-day commercial paper rate. Thereafter, DEF will collect or refund the excess or shortfall through the capacity cost recovery clause in the normal true-up process.</w:t>
      </w:r>
    </w:p>
    <w:p w:rsidR="00782B07" w:rsidRPr="00701945" w:rsidRDefault="00782B07" w:rsidP="00782B07">
      <w:pPr>
        <w:jc w:val="both"/>
      </w:pPr>
    </w:p>
    <w:p w:rsidR="00782B07" w:rsidRDefault="00782B07" w:rsidP="00782B07">
      <w:pPr>
        <w:ind w:left="1440" w:hanging="1440"/>
        <w:jc w:val="both"/>
      </w:pPr>
      <w:r>
        <w:rPr>
          <w:b/>
          <w:bCs/>
        </w:rPr>
        <w:t>OPC</w:t>
      </w:r>
      <w:r w:rsidRPr="005D4B47">
        <w:rPr>
          <w:b/>
          <w:bCs/>
        </w:rPr>
        <w:t>:</w:t>
      </w:r>
      <w:r w:rsidRPr="005D4B47">
        <w:tab/>
      </w:r>
      <w:r>
        <w:t>No position; OPC is able to facilitate a Type 2 stipulation on this issue.</w:t>
      </w:r>
    </w:p>
    <w:p w:rsidR="00782B07" w:rsidRDefault="00782B07" w:rsidP="00782B07">
      <w:pPr>
        <w:ind w:left="1440" w:hanging="1440"/>
        <w:jc w:val="both"/>
      </w:pPr>
    </w:p>
    <w:p w:rsidR="00782B07" w:rsidRDefault="00782B07" w:rsidP="00782B07">
      <w:pPr>
        <w:ind w:left="1440" w:hanging="1440"/>
        <w:jc w:val="both"/>
      </w:pPr>
      <w:r w:rsidRPr="00A72BC3">
        <w:rPr>
          <w:b/>
        </w:rPr>
        <w:t>WALMART:</w:t>
      </w:r>
      <w:r>
        <w:rPr>
          <w:b/>
        </w:rPr>
        <w:t xml:space="preserve"> </w:t>
      </w:r>
      <w:r w:rsidRPr="0069312A">
        <w:t>Walmart</w:t>
      </w:r>
      <w:r>
        <w:t xml:space="preserve"> understands that DEF plans to collect any under-recovery or refund any over-recovery through the Capacity Charge in the Fuel Docket.  To the extent collection of under-recovery is via demand charges for demand-metered customers, Walmart supports that methodology.  To the extent any refunds of amounts collected by energy charges is also proposed to be handled via demand-charge rates for demand-metered customers, Walmart opposes that methodology.  All refunds should be made by the method the overpaid costs were collected.</w:t>
      </w:r>
    </w:p>
    <w:p w:rsidR="00782B07" w:rsidRPr="00A72BC3" w:rsidRDefault="00782B07" w:rsidP="00782B07">
      <w:pPr>
        <w:ind w:left="1440" w:hanging="1440"/>
        <w:jc w:val="both"/>
        <w:rPr>
          <w:b/>
        </w:rPr>
      </w:pPr>
    </w:p>
    <w:p w:rsidR="00782B07" w:rsidRPr="00A72BC3" w:rsidRDefault="00782B07" w:rsidP="00782B07">
      <w:pPr>
        <w:ind w:left="1440" w:hanging="1440"/>
        <w:jc w:val="both"/>
        <w:rPr>
          <w:b/>
        </w:rPr>
      </w:pPr>
      <w:r w:rsidRPr="00A72BC3">
        <w:rPr>
          <w:b/>
        </w:rPr>
        <w:t>PCS</w:t>
      </w:r>
    </w:p>
    <w:p w:rsidR="00782B07" w:rsidRPr="005D4B47" w:rsidRDefault="00782B07" w:rsidP="00782B07">
      <w:pPr>
        <w:ind w:left="1440" w:hanging="1440"/>
        <w:jc w:val="both"/>
      </w:pPr>
      <w:r w:rsidRPr="00A72BC3">
        <w:rPr>
          <w:b/>
        </w:rPr>
        <w:t>Phosphate:</w:t>
      </w:r>
      <w:r>
        <w:rPr>
          <w:b/>
        </w:rPr>
        <w:tab/>
      </w:r>
      <w:r w:rsidRPr="00EF2A6F">
        <w:t>PCS supports</w:t>
      </w:r>
      <w:r>
        <w:t xml:space="preserve"> the cost recovery methods that Duke Energy Florida, LLC proposed and the Commission approved in its two interim orders issued in March and December 2023.  PCS does not support changing interim cost recovery addressed by those orders because there is no basis for re-visiting those determinations and no timely request for rehearing was filed.  With respect to any final differential between estimated and actual costs, PCS does not oppose Walmart’s suggestion that any demonstrated over-recovery be refunded in the same manner as those costs were collected (i.e., on an $/kWh basis).  </w:t>
      </w:r>
    </w:p>
    <w:p w:rsidR="00782B07" w:rsidRPr="00701945" w:rsidRDefault="00782B07" w:rsidP="00782B07">
      <w:pPr>
        <w:jc w:val="both"/>
      </w:pPr>
      <w:r w:rsidRPr="00701945">
        <w:tab/>
      </w:r>
      <w:r w:rsidRPr="00701945">
        <w:tab/>
      </w:r>
    </w:p>
    <w:p w:rsidR="00782B07" w:rsidRDefault="00782B07" w:rsidP="00782B07">
      <w:pPr>
        <w:jc w:val="both"/>
        <w:rPr>
          <w:bCs/>
        </w:rPr>
      </w:pPr>
      <w:r w:rsidRPr="005D4B47">
        <w:rPr>
          <w:b/>
          <w:bCs/>
        </w:rPr>
        <w:t>STAFF:</w:t>
      </w:r>
      <w:r w:rsidRPr="005D4B47">
        <w:rPr>
          <w:b/>
          <w:bCs/>
        </w:rPr>
        <w:tab/>
      </w:r>
      <w:r w:rsidRPr="00385952">
        <w:rPr>
          <w:bCs/>
        </w:rPr>
        <w:t>Staff has no position at this time.</w:t>
      </w:r>
    </w:p>
    <w:p w:rsidR="00296781" w:rsidRDefault="00296781" w:rsidP="00782B07">
      <w:pPr>
        <w:jc w:val="both"/>
        <w:rPr>
          <w:bCs/>
        </w:rPr>
      </w:pPr>
    </w:p>
    <w:p w:rsidR="00782B07" w:rsidRDefault="00782B07" w:rsidP="009A27E3">
      <w:pPr>
        <w:ind w:left="1440" w:hanging="1440"/>
        <w:jc w:val="both"/>
        <w:rPr>
          <w:b/>
        </w:rPr>
      </w:pPr>
      <w:r w:rsidRPr="00F8359A">
        <w:rPr>
          <w:b/>
          <w:u w:val="single"/>
        </w:rPr>
        <w:t>ISSUE_</w:t>
      </w:r>
      <w:r>
        <w:rPr>
          <w:b/>
          <w:u w:val="single"/>
        </w:rPr>
        <w:t>18</w:t>
      </w:r>
      <w:r w:rsidRPr="00F8359A">
        <w:rPr>
          <w:b/>
          <w:u w:val="single"/>
        </w:rPr>
        <w:t>:</w:t>
      </w:r>
      <w:r w:rsidRPr="00303A5F">
        <w:rPr>
          <w:b/>
        </w:rPr>
        <w:tab/>
      </w:r>
      <w:r w:rsidR="009A27E3" w:rsidRPr="009A27E3">
        <w:rPr>
          <w:b/>
          <w:bCs/>
        </w:rPr>
        <w:t>Proposed Type 2 Stipulation; see Section X.</w:t>
      </w:r>
    </w:p>
    <w:p w:rsidR="009A27E3" w:rsidRDefault="009A27E3" w:rsidP="009A27E3">
      <w:pPr>
        <w:ind w:left="1440" w:hanging="1440"/>
        <w:jc w:val="both"/>
      </w:pPr>
    </w:p>
    <w:p w:rsidR="00296781" w:rsidRDefault="00782B07" w:rsidP="009A27E3">
      <w:pPr>
        <w:rPr>
          <w:b/>
          <w:bCs/>
        </w:rPr>
      </w:pPr>
      <w:r w:rsidRPr="00F8359A">
        <w:rPr>
          <w:b/>
          <w:u w:val="single"/>
        </w:rPr>
        <w:t>ISSUE 1</w:t>
      </w:r>
      <w:r>
        <w:rPr>
          <w:b/>
          <w:u w:val="single"/>
        </w:rPr>
        <w:t>9</w:t>
      </w:r>
      <w:r w:rsidRPr="00F8359A">
        <w:rPr>
          <w:b/>
          <w:u w:val="single"/>
        </w:rPr>
        <w:t xml:space="preserve">: </w:t>
      </w:r>
      <w:r w:rsidRPr="00A72BC3">
        <w:t xml:space="preserve">     </w:t>
      </w:r>
      <w:r w:rsidR="009A27E3" w:rsidRPr="009A27E3">
        <w:rPr>
          <w:b/>
          <w:bCs/>
        </w:rPr>
        <w:t>Proposed Type 2 Stipulation; see Section X.</w:t>
      </w:r>
    </w:p>
    <w:p w:rsidR="004617F7" w:rsidRDefault="004617F7" w:rsidP="009A27E3">
      <w:pPr>
        <w:rPr>
          <w:b/>
          <w:bCs/>
        </w:rPr>
      </w:pPr>
    </w:p>
    <w:p w:rsidR="004617F7" w:rsidRDefault="004617F7">
      <w:pPr>
        <w:rPr>
          <w:b/>
        </w:rPr>
      </w:pPr>
      <w:r>
        <w:rPr>
          <w:b/>
        </w:rPr>
        <w:br w:type="page"/>
      </w:r>
    </w:p>
    <w:p w:rsidR="00782B07" w:rsidRPr="00A32DC5" w:rsidRDefault="00782B07" w:rsidP="00782B07">
      <w:pPr>
        <w:rPr>
          <w:b/>
        </w:rPr>
      </w:pPr>
      <w:r w:rsidRPr="00A32DC5">
        <w:rPr>
          <w:b/>
        </w:rPr>
        <w:lastRenderedPageBreak/>
        <w:t>IX.</w:t>
      </w:r>
      <w:r w:rsidRPr="00A32DC5">
        <w:rPr>
          <w:b/>
        </w:rPr>
        <w:tab/>
      </w:r>
      <w:r w:rsidRPr="00A32DC5">
        <w:rPr>
          <w:b/>
          <w:u w:val="single"/>
        </w:rPr>
        <w:t>EXHIBIT LIST</w:t>
      </w:r>
    </w:p>
    <w:p w:rsidR="00782B07" w:rsidRPr="00701945" w:rsidRDefault="00782B07" w:rsidP="00782B0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782B07" w:rsidRPr="00701945">
        <w:trPr>
          <w:cantSplit/>
          <w:trHeight w:val="373"/>
          <w:tblHeader/>
        </w:trPr>
        <w:tc>
          <w:tcPr>
            <w:tcW w:w="3198" w:type="dxa"/>
            <w:tcBorders>
              <w:top w:val="nil"/>
              <w:left w:val="nil"/>
              <w:bottom w:val="nil"/>
              <w:right w:val="nil"/>
            </w:tcBorders>
          </w:tcPr>
          <w:p w:rsidR="00782B07" w:rsidRPr="00701945" w:rsidRDefault="00782B07" w:rsidP="000161BA">
            <w:pPr>
              <w:jc w:val="both"/>
            </w:pPr>
            <w:r w:rsidRPr="00701945">
              <w:rPr>
                <w:u w:val="single"/>
              </w:rPr>
              <w:t>Witness</w:t>
            </w:r>
          </w:p>
        </w:tc>
        <w:tc>
          <w:tcPr>
            <w:tcW w:w="1680" w:type="dxa"/>
            <w:tcBorders>
              <w:top w:val="nil"/>
              <w:left w:val="nil"/>
              <w:bottom w:val="nil"/>
              <w:right w:val="nil"/>
            </w:tcBorders>
          </w:tcPr>
          <w:p w:rsidR="00782B07" w:rsidRPr="00701945" w:rsidRDefault="00782B07" w:rsidP="000161BA">
            <w:pPr>
              <w:jc w:val="center"/>
            </w:pPr>
            <w:r w:rsidRPr="00701945">
              <w:rPr>
                <w:u w:val="single"/>
              </w:rPr>
              <w:t>Proffered By</w:t>
            </w:r>
          </w:p>
        </w:tc>
        <w:tc>
          <w:tcPr>
            <w:tcW w:w="1482" w:type="dxa"/>
            <w:tcBorders>
              <w:top w:val="nil"/>
              <w:left w:val="nil"/>
              <w:bottom w:val="nil"/>
              <w:right w:val="nil"/>
            </w:tcBorders>
          </w:tcPr>
          <w:p w:rsidR="00782B07" w:rsidRPr="004515FB" w:rsidRDefault="00782B07" w:rsidP="000161BA">
            <w:pPr>
              <w:jc w:val="center"/>
            </w:pPr>
          </w:p>
        </w:tc>
        <w:tc>
          <w:tcPr>
            <w:tcW w:w="3205" w:type="dxa"/>
            <w:tcBorders>
              <w:top w:val="nil"/>
              <w:left w:val="nil"/>
              <w:bottom w:val="nil"/>
              <w:right w:val="nil"/>
            </w:tcBorders>
          </w:tcPr>
          <w:p w:rsidR="00782B07" w:rsidRPr="00701945" w:rsidRDefault="00782B07" w:rsidP="000161BA">
            <w:pPr>
              <w:jc w:val="both"/>
            </w:pPr>
            <w:r w:rsidRPr="00701945">
              <w:rPr>
                <w:u w:val="single"/>
              </w:rPr>
              <w:t>Description</w:t>
            </w:r>
          </w:p>
        </w:tc>
      </w:tr>
      <w:tr w:rsidR="00782B07" w:rsidRPr="00701945">
        <w:trPr>
          <w:cantSplit/>
          <w:trHeight w:val="353"/>
        </w:trPr>
        <w:tc>
          <w:tcPr>
            <w:tcW w:w="3198" w:type="dxa"/>
            <w:tcBorders>
              <w:top w:val="nil"/>
              <w:left w:val="nil"/>
              <w:bottom w:val="nil"/>
              <w:right w:val="nil"/>
            </w:tcBorders>
          </w:tcPr>
          <w:p w:rsidR="00782B07" w:rsidRPr="00701945" w:rsidRDefault="00782B07" w:rsidP="000161BA">
            <w:pPr>
              <w:jc w:val="both"/>
            </w:pPr>
            <w:r w:rsidRPr="00701945">
              <w:tab/>
            </w:r>
            <w:r w:rsidRPr="00701945">
              <w:rPr>
                <w:u w:val="single"/>
              </w:rPr>
              <w:t>Direct</w:t>
            </w:r>
          </w:p>
        </w:tc>
        <w:tc>
          <w:tcPr>
            <w:tcW w:w="1680" w:type="dxa"/>
            <w:tcBorders>
              <w:top w:val="nil"/>
              <w:left w:val="nil"/>
              <w:bottom w:val="nil"/>
              <w:right w:val="nil"/>
            </w:tcBorders>
          </w:tcPr>
          <w:p w:rsidR="00782B07" w:rsidRPr="00701945" w:rsidRDefault="00782B07" w:rsidP="000161BA">
            <w:pPr>
              <w:jc w:val="center"/>
            </w:pPr>
          </w:p>
        </w:tc>
        <w:tc>
          <w:tcPr>
            <w:tcW w:w="1482" w:type="dxa"/>
            <w:tcBorders>
              <w:top w:val="nil"/>
              <w:left w:val="nil"/>
              <w:bottom w:val="nil"/>
              <w:right w:val="nil"/>
            </w:tcBorders>
          </w:tcPr>
          <w:p w:rsidR="00782B07" w:rsidRPr="004515FB" w:rsidRDefault="00782B07" w:rsidP="000161BA">
            <w:pPr>
              <w:jc w:val="center"/>
            </w:pPr>
          </w:p>
        </w:tc>
        <w:tc>
          <w:tcPr>
            <w:tcW w:w="3205" w:type="dxa"/>
            <w:tcBorders>
              <w:top w:val="nil"/>
              <w:left w:val="nil"/>
              <w:bottom w:val="nil"/>
              <w:right w:val="nil"/>
            </w:tcBorders>
          </w:tcPr>
          <w:p w:rsidR="00782B07" w:rsidRPr="00701945" w:rsidRDefault="00782B07" w:rsidP="000161BA"/>
        </w:tc>
      </w:tr>
      <w:tr w:rsidR="00782B07" w:rsidRPr="00701945">
        <w:trPr>
          <w:cantSplit/>
          <w:trHeight w:val="373"/>
        </w:trPr>
        <w:tc>
          <w:tcPr>
            <w:tcW w:w="3198" w:type="dxa"/>
            <w:tcBorders>
              <w:top w:val="nil"/>
              <w:left w:val="nil"/>
              <w:bottom w:val="nil"/>
              <w:right w:val="nil"/>
            </w:tcBorders>
          </w:tcPr>
          <w:p w:rsidR="00782B07" w:rsidRPr="00701945" w:rsidRDefault="00782B07" w:rsidP="000161BA">
            <w:pPr>
              <w:jc w:val="both"/>
            </w:pPr>
            <w:r>
              <w:t>Christopher</w:t>
            </w:r>
            <w:r>
              <w:rPr>
                <w:spacing w:val="-3"/>
              </w:rPr>
              <w:t xml:space="preserve"> </w:t>
            </w:r>
            <w:r>
              <w:t>A.</w:t>
            </w:r>
            <w:r>
              <w:rPr>
                <w:spacing w:val="-1"/>
              </w:rPr>
              <w:t xml:space="preserve"> </w:t>
            </w:r>
            <w:r>
              <w:rPr>
                <w:spacing w:val="-2"/>
              </w:rPr>
              <w:t>Menendez</w:t>
            </w:r>
          </w:p>
        </w:tc>
        <w:tc>
          <w:tcPr>
            <w:tcW w:w="1680" w:type="dxa"/>
            <w:tcBorders>
              <w:top w:val="nil"/>
              <w:left w:val="nil"/>
              <w:bottom w:val="nil"/>
              <w:right w:val="nil"/>
            </w:tcBorders>
          </w:tcPr>
          <w:p w:rsidR="00782B07" w:rsidRPr="00701945" w:rsidRDefault="00782B07" w:rsidP="000161BA">
            <w:pPr>
              <w:jc w:val="center"/>
            </w:pPr>
            <w:r>
              <w:t>DEF</w:t>
            </w:r>
          </w:p>
        </w:tc>
        <w:tc>
          <w:tcPr>
            <w:tcW w:w="1482" w:type="dxa"/>
            <w:tcBorders>
              <w:top w:val="nil"/>
              <w:left w:val="nil"/>
              <w:bottom w:val="nil"/>
              <w:right w:val="nil"/>
            </w:tcBorders>
          </w:tcPr>
          <w:p w:rsidR="00782B07" w:rsidRDefault="00782B07" w:rsidP="000161BA">
            <w:r>
              <w:t>(CAM-1)</w:t>
            </w:r>
          </w:p>
        </w:tc>
        <w:tc>
          <w:tcPr>
            <w:tcW w:w="3205" w:type="dxa"/>
            <w:tcBorders>
              <w:top w:val="nil"/>
              <w:left w:val="nil"/>
              <w:bottom w:val="nil"/>
              <w:right w:val="nil"/>
            </w:tcBorders>
          </w:tcPr>
          <w:p w:rsidR="00782B07" w:rsidRDefault="00782B07" w:rsidP="000161BA">
            <w:r>
              <w:t xml:space="preserve">Total recoverable restoration costs, along with monthly revenues and interest collected through July 2023.  </w:t>
            </w:r>
          </w:p>
        </w:tc>
      </w:tr>
      <w:tr w:rsidR="00782B07" w:rsidRPr="00701945">
        <w:trPr>
          <w:cantSplit/>
          <w:trHeight w:val="373"/>
        </w:trPr>
        <w:tc>
          <w:tcPr>
            <w:tcW w:w="3198" w:type="dxa"/>
            <w:tcBorders>
              <w:top w:val="nil"/>
              <w:left w:val="nil"/>
              <w:bottom w:val="nil"/>
              <w:right w:val="nil"/>
            </w:tcBorders>
          </w:tcPr>
          <w:p w:rsidR="00782B07" w:rsidRPr="00701945" w:rsidRDefault="00782B07" w:rsidP="000161BA">
            <w:pPr>
              <w:jc w:val="both"/>
            </w:pPr>
            <w:r>
              <w:t>Christopher</w:t>
            </w:r>
            <w:r>
              <w:rPr>
                <w:spacing w:val="-3"/>
              </w:rPr>
              <w:t xml:space="preserve"> </w:t>
            </w:r>
            <w:r>
              <w:t>A.</w:t>
            </w:r>
            <w:r>
              <w:rPr>
                <w:spacing w:val="-1"/>
              </w:rPr>
              <w:t xml:space="preserve"> </w:t>
            </w:r>
            <w:r>
              <w:rPr>
                <w:spacing w:val="-2"/>
              </w:rPr>
              <w:t>Menendez</w:t>
            </w:r>
          </w:p>
        </w:tc>
        <w:tc>
          <w:tcPr>
            <w:tcW w:w="1680" w:type="dxa"/>
            <w:tcBorders>
              <w:top w:val="nil"/>
              <w:left w:val="nil"/>
              <w:bottom w:val="nil"/>
              <w:right w:val="nil"/>
            </w:tcBorders>
          </w:tcPr>
          <w:p w:rsidR="00782B07" w:rsidRPr="00701945" w:rsidRDefault="00782B07" w:rsidP="000161BA">
            <w:pPr>
              <w:jc w:val="center"/>
            </w:pPr>
            <w:r>
              <w:t>DEF</w:t>
            </w:r>
          </w:p>
        </w:tc>
        <w:tc>
          <w:tcPr>
            <w:tcW w:w="1482" w:type="dxa"/>
            <w:tcBorders>
              <w:top w:val="nil"/>
              <w:left w:val="nil"/>
              <w:bottom w:val="nil"/>
              <w:right w:val="nil"/>
            </w:tcBorders>
          </w:tcPr>
          <w:p w:rsidR="00782B07" w:rsidRPr="004515FB" w:rsidRDefault="00782B07" w:rsidP="000161BA">
            <w:r>
              <w:t>(CAM-2)</w:t>
            </w:r>
          </w:p>
        </w:tc>
        <w:tc>
          <w:tcPr>
            <w:tcW w:w="3205" w:type="dxa"/>
            <w:tcBorders>
              <w:top w:val="nil"/>
              <w:left w:val="nil"/>
              <w:bottom w:val="nil"/>
              <w:right w:val="nil"/>
            </w:tcBorders>
          </w:tcPr>
          <w:p w:rsidR="00782B07" w:rsidRPr="00701945" w:rsidRDefault="00782B07" w:rsidP="000161BA">
            <w:r>
              <w:t>PWC Opinion and Examination Report</w:t>
            </w:r>
          </w:p>
        </w:tc>
      </w:tr>
      <w:tr w:rsidR="00782B07" w:rsidRPr="00701945">
        <w:trPr>
          <w:cantSplit/>
          <w:trHeight w:val="353"/>
        </w:trPr>
        <w:tc>
          <w:tcPr>
            <w:tcW w:w="3198" w:type="dxa"/>
            <w:tcBorders>
              <w:top w:val="nil"/>
              <w:left w:val="nil"/>
              <w:bottom w:val="nil"/>
              <w:right w:val="nil"/>
            </w:tcBorders>
          </w:tcPr>
          <w:p w:rsidR="00782B07" w:rsidRPr="00701945" w:rsidRDefault="00782B07" w:rsidP="000161BA">
            <w:pPr>
              <w:jc w:val="both"/>
            </w:pPr>
            <w:r>
              <w:t>Shelly Ross</w:t>
            </w:r>
          </w:p>
        </w:tc>
        <w:tc>
          <w:tcPr>
            <w:tcW w:w="1680" w:type="dxa"/>
            <w:tcBorders>
              <w:top w:val="nil"/>
              <w:left w:val="nil"/>
              <w:bottom w:val="nil"/>
              <w:right w:val="nil"/>
            </w:tcBorders>
          </w:tcPr>
          <w:p w:rsidR="00782B07" w:rsidRPr="00701945" w:rsidRDefault="00782B07" w:rsidP="000161BA">
            <w:pPr>
              <w:jc w:val="center"/>
            </w:pPr>
            <w:r>
              <w:t>DEF</w:t>
            </w:r>
          </w:p>
        </w:tc>
        <w:tc>
          <w:tcPr>
            <w:tcW w:w="1482" w:type="dxa"/>
            <w:tcBorders>
              <w:top w:val="nil"/>
              <w:left w:val="nil"/>
              <w:bottom w:val="nil"/>
              <w:right w:val="nil"/>
            </w:tcBorders>
          </w:tcPr>
          <w:p w:rsidR="00782B07" w:rsidRPr="004515FB" w:rsidRDefault="00782B07" w:rsidP="000161BA">
            <w:r>
              <w:t>(SR-1)</w:t>
            </w:r>
          </w:p>
        </w:tc>
        <w:tc>
          <w:tcPr>
            <w:tcW w:w="3205" w:type="dxa"/>
            <w:tcBorders>
              <w:top w:val="nil"/>
              <w:left w:val="nil"/>
              <w:bottom w:val="nil"/>
              <w:right w:val="nil"/>
            </w:tcBorders>
          </w:tcPr>
          <w:p w:rsidR="00782B07" w:rsidRPr="00701945" w:rsidRDefault="00782B07" w:rsidP="000161BA">
            <w:r>
              <w:t>Storm Costs Recovery Total</w:t>
            </w:r>
          </w:p>
        </w:tc>
      </w:tr>
      <w:tr w:rsidR="00782B07" w:rsidRPr="00701945">
        <w:trPr>
          <w:cantSplit/>
          <w:trHeight w:val="353"/>
        </w:trPr>
        <w:tc>
          <w:tcPr>
            <w:tcW w:w="3198" w:type="dxa"/>
            <w:tcBorders>
              <w:top w:val="nil"/>
              <w:left w:val="nil"/>
              <w:bottom w:val="nil"/>
              <w:right w:val="nil"/>
            </w:tcBorders>
          </w:tcPr>
          <w:p w:rsidR="00782B07" w:rsidRPr="00701945" w:rsidRDefault="00782B07" w:rsidP="000161BA">
            <w:pPr>
              <w:jc w:val="both"/>
            </w:pPr>
            <w:r>
              <w:t>Shelly Ross</w:t>
            </w:r>
          </w:p>
        </w:tc>
        <w:tc>
          <w:tcPr>
            <w:tcW w:w="1680" w:type="dxa"/>
            <w:tcBorders>
              <w:top w:val="nil"/>
              <w:left w:val="nil"/>
              <w:bottom w:val="nil"/>
              <w:right w:val="nil"/>
            </w:tcBorders>
          </w:tcPr>
          <w:p w:rsidR="00782B07" w:rsidRPr="00701945" w:rsidRDefault="00782B07" w:rsidP="000161BA">
            <w:pPr>
              <w:jc w:val="center"/>
            </w:pPr>
            <w:r>
              <w:t>DEF</w:t>
            </w:r>
          </w:p>
        </w:tc>
        <w:tc>
          <w:tcPr>
            <w:tcW w:w="1482" w:type="dxa"/>
            <w:tcBorders>
              <w:top w:val="nil"/>
              <w:left w:val="nil"/>
              <w:bottom w:val="nil"/>
              <w:right w:val="nil"/>
            </w:tcBorders>
          </w:tcPr>
          <w:p w:rsidR="00782B07" w:rsidRPr="004515FB" w:rsidRDefault="00782B07" w:rsidP="000161BA">
            <w:r>
              <w:t>(SR-2)</w:t>
            </w:r>
          </w:p>
        </w:tc>
        <w:tc>
          <w:tcPr>
            <w:tcW w:w="3205" w:type="dxa"/>
            <w:tcBorders>
              <w:top w:val="nil"/>
              <w:left w:val="nil"/>
              <w:bottom w:val="nil"/>
              <w:right w:val="nil"/>
            </w:tcBorders>
          </w:tcPr>
          <w:p w:rsidR="00782B07" w:rsidRPr="00701945" w:rsidRDefault="00782B07" w:rsidP="000161BA">
            <w:r>
              <w:t>Hurricane Nicole Cost Summary</w:t>
            </w:r>
          </w:p>
        </w:tc>
      </w:tr>
      <w:tr w:rsidR="00782B07" w:rsidRPr="00701945">
        <w:trPr>
          <w:cantSplit/>
          <w:trHeight w:val="373"/>
        </w:trPr>
        <w:tc>
          <w:tcPr>
            <w:tcW w:w="3198" w:type="dxa"/>
            <w:tcBorders>
              <w:top w:val="nil"/>
              <w:left w:val="nil"/>
              <w:bottom w:val="nil"/>
              <w:right w:val="nil"/>
            </w:tcBorders>
          </w:tcPr>
          <w:p w:rsidR="00782B07" w:rsidRPr="00701945" w:rsidRDefault="00782B07" w:rsidP="000161BA">
            <w:pPr>
              <w:jc w:val="both"/>
            </w:pPr>
            <w:r>
              <w:t>Shelly Ross</w:t>
            </w:r>
          </w:p>
        </w:tc>
        <w:tc>
          <w:tcPr>
            <w:tcW w:w="1680" w:type="dxa"/>
            <w:tcBorders>
              <w:top w:val="nil"/>
              <w:left w:val="nil"/>
              <w:bottom w:val="nil"/>
              <w:right w:val="nil"/>
            </w:tcBorders>
          </w:tcPr>
          <w:p w:rsidR="00782B07" w:rsidRPr="00701945" w:rsidRDefault="00782B07" w:rsidP="000161BA">
            <w:pPr>
              <w:jc w:val="center"/>
            </w:pPr>
            <w:r>
              <w:t>DEF</w:t>
            </w:r>
          </w:p>
        </w:tc>
        <w:tc>
          <w:tcPr>
            <w:tcW w:w="1482" w:type="dxa"/>
            <w:tcBorders>
              <w:top w:val="nil"/>
              <w:left w:val="nil"/>
              <w:bottom w:val="nil"/>
              <w:right w:val="nil"/>
            </w:tcBorders>
          </w:tcPr>
          <w:p w:rsidR="00782B07" w:rsidRPr="004515FB" w:rsidRDefault="00782B07" w:rsidP="000161BA">
            <w:r>
              <w:t>(SR-3)</w:t>
            </w:r>
          </w:p>
        </w:tc>
        <w:tc>
          <w:tcPr>
            <w:tcW w:w="3205" w:type="dxa"/>
            <w:tcBorders>
              <w:top w:val="nil"/>
              <w:left w:val="nil"/>
              <w:bottom w:val="nil"/>
              <w:right w:val="nil"/>
            </w:tcBorders>
          </w:tcPr>
          <w:p w:rsidR="00782B07" w:rsidRPr="00701945" w:rsidRDefault="00782B07" w:rsidP="000161BA">
            <w:r>
              <w:t>Hurricane Ian Cost Summary</w:t>
            </w:r>
          </w:p>
        </w:tc>
      </w:tr>
      <w:tr w:rsidR="00782B07" w:rsidRPr="00701945">
        <w:trPr>
          <w:cantSplit/>
          <w:trHeight w:val="353"/>
        </w:trPr>
        <w:tc>
          <w:tcPr>
            <w:tcW w:w="3198" w:type="dxa"/>
            <w:tcBorders>
              <w:top w:val="nil"/>
              <w:left w:val="nil"/>
              <w:bottom w:val="nil"/>
              <w:right w:val="nil"/>
            </w:tcBorders>
          </w:tcPr>
          <w:p w:rsidR="00782B07" w:rsidRPr="00701945" w:rsidRDefault="00782B07" w:rsidP="000161BA">
            <w:pPr>
              <w:jc w:val="both"/>
            </w:pPr>
            <w:r>
              <w:t>Shelly Ross</w:t>
            </w:r>
          </w:p>
        </w:tc>
        <w:tc>
          <w:tcPr>
            <w:tcW w:w="1680" w:type="dxa"/>
            <w:tcBorders>
              <w:top w:val="nil"/>
              <w:left w:val="nil"/>
              <w:bottom w:val="nil"/>
              <w:right w:val="nil"/>
            </w:tcBorders>
          </w:tcPr>
          <w:p w:rsidR="00782B07" w:rsidRPr="00701945" w:rsidRDefault="00782B07" w:rsidP="000161BA">
            <w:pPr>
              <w:jc w:val="center"/>
            </w:pPr>
            <w:r>
              <w:t>DEF</w:t>
            </w:r>
          </w:p>
        </w:tc>
        <w:tc>
          <w:tcPr>
            <w:tcW w:w="1482" w:type="dxa"/>
            <w:tcBorders>
              <w:top w:val="nil"/>
              <w:left w:val="nil"/>
              <w:bottom w:val="nil"/>
              <w:right w:val="nil"/>
            </w:tcBorders>
          </w:tcPr>
          <w:p w:rsidR="00782B07" w:rsidRPr="004515FB" w:rsidRDefault="00782B07" w:rsidP="000161BA">
            <w:r>
              <w:t>(SR-4)</w:t>
            </w:r>
          </w:p>
        </w:tc>
        <w:tc>
          <w:tcPr>
            <w:tcW w:w="3205" w:type="dxa"/>
            <w:tcBorders>
              <w:top w:val="nil"/>
              <w:left w:val="nil"/>
              <w:bottom w:val="nil"/>
              <w:right w:val="nil"/>
            </w:tcBorders>
          </w:tcPr>
          <w:p w:rsidR="00782B07" w:rsidRPr="00701945" w:rsidRDefault="00782B07" w:rsidP="000161BA">
            <w:r>
              <w:t>Tropical Storm Fred Cost Summary</w:t>
            </w:r>
          </w:p>
        </w:tc>
      </w:tr>
      <w:tr w:rsidR="00782B07" w:rsidRPr="00701945">
        <w:trPr>
          <w:cantSplit/>
          <w:trHeight w:val="373"/>
        </w:trPr>
        <w:tc>
          <w:tcPr>
            <w:tcW w:w="3198" w:type="dxa"/>
            <w:tcBorders>
              <w:top w:val="nil"/>
              <w:left w:val="nil"/>
              <w:bottom w:val="nil"/>
              <w:right w:val="nil"/>
            </w:tcBorders>
          </w:tcPr>
          <w:p w:rsidR="00782B07" w:rsidRPr="00701945" w:rsidRDefault="00782B07" w:rsidP="000161BA">
            <w:pPr>
              <w:jc w:val="both"/>
            </w:pPr>
            <w:r>
              <w:t>Shelly Ross</w:t>
            </w:r>
          </w:p>
        </w:tc>
        <w:tc>
          <w:tcPr>
            <w:tcW w:w="1680" w:type="dxa"/>
            <w:tcBorders>
              <w:top w:val="nil"/>
              <w:left w:val="nil"/>
              <w:bottom w:val="nil"/>
              <w:right w:val="nil"/>
            </w:tcBorders>
          </w:tcPr>
          <w:p w:rsidR="00782B07" w:rsidRPr="00701945" w:rsidRDefault="00782B07" w:rsidP="000161BA">
            <w:pPr>
              <w:jc w:val="center"/>
            </w:pPr>
            <w:r>
              <w:t>DEF</w:t>
            </w:r>
          </w:p>
        </w:tc>
        <w:tc>
          <w:tcPr>
            <w:tcW w:w="1482" w:type="dxa"/>
            <w:tcBorders>
              <w:top w:val="nil"/>
              <w:left w:val="nil"/>
              <w:bottom w:val="nil"/>
              <w:right w:val="nil"/>
            </w:tcBorders>
          </w:tcPr>
          <w:p w:rsidR="00782B07" w:rsidRPr="004515FB" w:rsidRDefault="00782B07" w:rsidP="000161BA">
            <w:r>
              <w:t>(SR-5)</w:t>
            </w:r>
          </w:p>
        </w:tc>
        <w:tc>
          <w:tcPr>
            <w:tcW w:w="3205" w:type="dxa"/>
            <w:tcBorders>
              <w:top w:val="nil"/>
              <w:left w:val="nil"/>
              <w:bottom w:val="nil"/>
              <w:right w:val="nil"/>
            </w:tcBorders>
          </w:tcPr>
          <w:p w:rsidR="00782B07" w:rsidRPr="00701945" w:rsidRDefault="00782B07" w:rsidP="000161BA">
            <w:r>
              <w:t>Hurricane Elsa Cost Summary</w:t>
            </w:r>
          </w:p>
        </w:tc>
      </w:tr>
      <w:tr w:rsidR="00782B07" w:rsidRPr="00701945">
        <w:trPr>
          <w:cantSplit/>
          <w:trHeight w:val="353"/>
        </w:trPr>
        <w:tc>
          <w:tcPr>
            <w:tcW w:w="3198" w:type="dxa"/>
            <w:tcBorders>
              <w:top w:val="nil"/>
              <w:left w:val="nil"/>
              <w:bottom w:val="nil"/>
              <w:right w:val="nil"/>
            </w:tcBorders>
          </w:tcPr>
          <w:p w:rsidR="00782B07" w:rsidRPr="00701945" w:rsidRDefault="00782B07" w:rsidP="000161BA">
            <w:pPr>
              <w:jc w:val="both"/>
            </w:pPr>
            <w:r>
              <w:t>Shelly Ross</w:t>
            </w:r>
          </w:p>
        </w:tc>
        <w:tc>
          <w:tcPr>
            <w:tcW w:w="1680" w:type="dxa"/>
            <w:tcBorders>
              <w:top w:val="nil"/>
              <w:left w:val="nil"/>
              <w:bottom w:val="nil"/>
              <w:right w:val="nil"/>
            </w:tcBorders>
          </w:tcPr>
          <w:p w:rsidR="00782B07" w:rsidRPr="00701945" w:rsidRDefault="00782B07" w:rsidP="000161BA">
            <w:pPr>
              <w:jc w:val="center"/>
            </w:pPr>
            <w:r>
              <w:t>DEF</w:t>
            </w:r>
          </w:p>
        </w:tc>
        <w:tc>
          <w:tcPr>
            <w:tcW w:w="1482" w:type="dxa"/>
            <w:tcBorders>
              <w:top w:val="nil"/>
              <w:left w:val="nil"/>
              <w:bottom w:val="nil"/>
              <w:right w:val="nil"/>
            </w:tcBorders>
          </w:tcPr>
          <w:p w:rsidR="00782B07" w:rsidRPr="004515FB" w:rsidRDefault="00782B07" w:rsidP="000161BA">
            <w:r>
              <w:t>(SR-6)</w:t>
            </w:r>
          </w:p>
        </w:tc>
        <w:tc>
          <w:tcPr>
            <w:tcW w:w="3205" w:type="dxa"/>
            <w:tcBorders>
              <w:top w:val="nil"/>
              <w:left w:val="nil"/>
              <w:bottom w:val="nil"/>
              <w:right w:val="nil"/>
            </w:tcBorders>
          </w:tcPr>
          <w:p w:rsidR="00782B07" w:rsidRPr="00701945" w:rsidRDefault="00782B07" w:rsidP="000161BA">
            <w:r>
              <w:t>Hurricane Isaias Cost Summary</w:t>
            </w:r>
          </w:p>
        </w:tc>
      </w:tr>
      <w:tr w:rsidR="00782B07" w:rsidRPr="00701945">
        <w:trPr>
          <w:cantSplit/>
          <w:trHeight w:val="353"/>
        </w:trPr>
        <w:tc>
          <w:tcPr>
            <w:tcW w:w="3198" w:type="dxa"/>
            <w:tcBorders>
              <w:top w:val="nil"/>
              <w:left w:val="nil"/>
              <w:bottom w:val="nil"/>
              <w:right w:val="nil"/>
            </w:tcBorders>
          </w:tcPr>
          <w:p w:rsidR="00782B07" w:rsidRPr="00701945" w:rsidRDefault="00782B07" w:rsidP="000161BA">
            <w:pPr>
              <w:jc w:val="both"/>
            </w:pPr>
            <w:r>
              <w:t>Shelly Ross</w:t>
            </w:r>
          </w:p>
        </w:tc>
        <w:tc>
          <w:tcPr>
            <w:tcW w:w="1680" w:type="dxa"/>
            <w:tcBorders>
              <w:top w:val="nil"/>
              <w:left w:val="nil"/>
              <w:bottom w:val="nil"/>
              <w:right w:val="nil"/>
            </w:tcBorders>
          </w:tcPr>
          <w:p w:rsidR="00782B07" w:rsidRDefault="00782B07" w:rsidP="000161BA">
            <w:pPr>
              <w:jc w:val="center"/>
            </w:pPr>
            <w:r>
              <w:t>DEF</w:t>
            </w:r>
          </w:p>
        </w:tc>
        <w:tc>
          <w:tcPr>
            <w:tcW w:w="1482" w:type="dxa"/>
            <w:tcBorders>
              <w:top w:val="nil"/>
              <w:left w:val="nil"/>
              <w:bottom w:val="nil"/>
              <w:right w:val="nil"/>
            </w:tcBorders>
          </w:tcPr>
          <w:p w:rsidR="00782B07" w:rsidRDefault="00782B07" w:rsidP="000161BA">
            <w:r>
              <w:t>(SR-7)</w:t>
            </w:r>
          </w:p>
        </w:tc>
        <w:tc>
          <w:tcPr>
            <w:tcW w:w="3205" w:type="dxa"/>
            <w:tcBorders>
              <w:top w:val="nil"/>
              <w:left w:val="nil"/>
              <w:bottom w:val="nil"/>
              <w:right w:val="nil"/>
            </w:tcBorders>
          </w:tcPr>
          <w:p w:rsidR="00782B07" w:rsidRDefault="00782B07" w:rsidP="000161BA">
            <w:r>
              <w:t>Hurricane Eta Cost Summary</w:t>
            </w:r>
          </w:p>
        </w:tc>
      </w:tr>
      <w:tr w:rsidR="00782B07" w:rsidRPr="00701945">
        <w:trPr>
          <w:cantSplit/>
          <w:trHeight w:val="353"/>
        </w:trPr>
        <w:tc>
          <w:tcPr>
            <w:tcW w:w="3198" w:type="dxa"/>
            <w:tcBorders>
              <w:top w:val="nil"/>
              <w:left w:val="nil"/>
              <w:bottom w:val="nil"/>
              <w:right w:val="nil"/>
            </w:tcBorders>
          </w:tcPr>
          <w:p w:rsidR="00782B07" w:rsidRPr="00701945" w:rsidRDefault="00782B07" w:rsidP="000161BA">
            <w:pPr>
              <w:jc w:val="both"/>
            </w:pPr>
            <w:r>
              <w:t>Shelly Ross</w:t>
            </w:r>
          </w:p>
        </w:tc>
        <w:tc>
          <w:tcPr>
            <w:tcW w:w="1680" w:type="dxa"/>
            <w:tcBorders>
              <w:top w:val="nil"/>
              <w:left w:val="nil"/>
              <w:bottom w:val="nil"/>
              <w:right w:val="nil"/>
            </w:tcBorders>
          </w:tcPr>
          <w:p w:rsidR="00782B07" w:rsidRDefault="00782B07" w:rsidP="000161BA">
            <w:pPr>
              <w:jc w:val="center"/>
            </w:pPr>
            <w:r>
              <w:t>DEF</w:t>
            </w:r>
          </w:p>
        </w:tc>
        <w:tc>
          <w:tcPr>
            <w:tcW w:w="1482" w:type="dxa"/>
            <w:tcBorders>
              <w:top w:val="nil"/>
              <w:left w:val="nil"/>
              <w:bottom w:val="nil"/>
              <w:right w:val="nil"/>
            </w:tcBorders>
          </w:tcPr>
          <w:p w:rsidR="00782B07" w:rsidRDefault="00782B07" w:rsidP="000161BA">
            <w:r>
              <w:t>(SR-8)</w:t>
            </w:r>
          </w:p>
        </w:tc>
        <w:tc>
          <w:tcPr>
            <w:tcW w:w="3205" w:type="dxa"/>
            <w:tcBorders>
              <w:top w:val="nil"/>
              <w:left w:val="nil"/>
              <w:bottom w:val="nil"/>
              <w:right w:val="nil"/>
            </w:tcBorders>
          </w:tcPr>
          <w:p w:rsidR="00782B07" w:rsidRDefault="00782B07" w:rsidP="000161BA">
            <w:r>
              <w:t>Storm Cost Recovery Interest Calculation</w:t>
            </w:r>
          </w:p>
        </w:tc>
      </w:tr>
      <w:tr w:rsidR="00782B07" w:rsidRPr="00701945">
        <w:trPr>
          <w:cantSplit/>
          <w:trHeight w:val="353"/>
        </w:trPr>
        <w:tc>
          <w:tcPr>
            <w:tcW w:w="3198" w:type="dxa"/>
            <w:tcBorders>
              <w:top w:val="nil"/>
              <w:left w:val="nil"/>
              <w:bottom w:val="nil"/>
              <w:right w:val="nil"/>
            </w:tcBorders>
          </w:tcPr>
          <w:p w:rsidR="00782B07" w:rsidRPr="00701945" w:rsidRDefault="00782B07" w:rsidP="000161BA">
            <w:pPr>
              <w:jc w:val="both"/>
            </w:pPr>
            <w:r>
              <w:t>Lisa  V. Perry</w:t>
            </w:r>
          </w:p>
        </w:tc>
        <w:tc>
          <w:tcPr>
            <w:tcW w:w="1680" w:type="dxa"/>
            <w:tcBorders>
              <w:top w:val="nil"/>
              <w:left w:val="nil"/>
              <w:bottom w:val="nil"/>
              <w:right w:val="nil"/>
            </w:tcBorders>
          </w:tcPr>
          <w:p w:rsidR="00782B07" w:rsidRDefault="00782B07" w:rsidP="000161BA">
            <w:pPr>
              <w:jc w:val="center"/>
            </w:pPr>
            <w:r>
              <w:t>Walmart</w:t>
            </w:r>
          </w:p>
        </w:tc>
        <w:tc>
          <w:tcPr>
            <w:tcW w:w="1482" w:type="dxa"/>
            <w:tcBorders>
              <w:top w:val="nil"/>
              <w:left w:val="nil"/>
              <w:bottom w:val="nil"/>
              <w:right w:val="nil"/>
            </w:tcBorders>
          </w:tcPr>
          <w:p w:rsidR="00782B07" w:rsidRDefault="00782B07" w:rsidP="000161BA">
            <w:r>
              <w:t>(LVP-1)</w:t>
            </w:r>
          </w:p>
        </w:tc>
        <w:tc>
          <w:tcPr>
            <w:tcW w:w="3205" w:type="dxa"/>
            <w:tcBorders>
              <w:top w:val="nil"/>
              <w:left w:val="nil"/>
              <w:bottom w:val="nil"/>
              <w:right w:val="nil"/>
            </w:tcBorders>
          </w:tcPr>
          <w:p w:rsidR="00782B07" w:rsidRDefault="00782B07" w:rsidP="000161BA">
            <w:r>
              <w:t xml:space="preserve">Witness Qualification Statement </w:t>
            </w:r>
          </w:p>
        </w:tc>
      </w:tr>
      <w:tr w:rsidR="00782B07" w:rsidRPr="00701945">
        <w:trPr>
          <w:cantSplit/>
          <w:trHeight w:val="353"/>
        </w:trPr>
        <w:tc>
          <w:tcPr>
            <w:tcW w:w="3198" w:type="dxa"/>
            <w:tcBorders>
              <w:top w:val="nil"/>
              <w:left w:val="nil"/>
              <w:bottom w:val="nil"/>
              <w:right w:val="nil"/>
            </w:tcBorders>
          </w:tcPr>
          <w:p w:rsidR="00782B07" w:rsidRDefault="00782B07" w:rsidP="000161BA">
            <w:pPr>
              <w:jc w:val="both"/>
            </w:pPr>
            <w:r>
              <w:t>Lisa V. Perry</w:t>
            </w:r>
          </w:p>
        </w:tc>
        <w:tc>
          <w:tcPr>
            <w:tcW w:w="1680" w:type="dxa"/>
            <w:tcBorders>
              <w:top w:val="nil"/>
              <w:left w:val="nil"/>
              <w:bottom w:val="nil"/>
              <w:right w:val="nil"/>
            </w:tcBorders>
          </w:tcPr>
          <w:p w:rsidR="00782B07" w:rsidRDefault="00782B07" w:rsidP="000161BA">
            <w:pPr>
              <w:jc w:val="center"/>
            </w:pPr>
            <w:r>
              <w:t>Walmart</w:t>
            </w:r>
          </w:p>
        </w:tc>
        <w:tc>
          <w:tcPr>
            <w:tcW w:w="1482" w:type="dxa"/>
            <w:tcBorders>
              <w:top w:val="nil"/>
              <w:left w:val="nil"/>
              <w:bottom w:val="nil"/>
              <w:right w:val="nil"/>
            </w:tcBorders>
          </w:tcPr>
          <w:p w:rsidR="00782B07" w:rsidRDefault="00782B07" w:rsidP="000161BA">
            <w:r>
              <w:t>(LVP-2)</w:t>
            </w:r>
          </w:p>
        </w:tc>
        <w:tc>
          <w:tcPr>
            <w:tcW w:w="3205" w:type="dxa"/>
            <w:tcBorders>
              <w:top w:val="nil"/>
              <w:left w:val="nil"/>
              <w:bottom w:val="nil"/>
              <w:right w:val="nil"/>
            </w:tcBorders>
          </w:tcPr>
          <w:p w:rsidR="00782B07" w:rsidRDefault="00782B07" w:rsidP="000161BA">
            <w:r>
              <w:t>Walmart’s Comments filed March 7, 2023 (Comments)</w:t>
            </w:r>
          </w:p>
        </w:tc>
      </w:tr>
      <w:tr w:rsidR="00782B07" w:rsidRPr="00701945">
        <w:trPr>
          <w:cantSplit/>
          <w:trHeight w:val="353"/>
        </w:trPr>
        <w:tc>
          <w:tcPr>
            <w:tcW w:w="3198" w:type="dxa"/>
            <w:tcBorders>
              <w:top w:val="nil"/>
              <w:left w:val="nil"/>
              <w:bottom w:val="nil"/>
              <w:right w:val="nil"/>
            </w:tcBorders>
          </w:tcPr>
          <w:p w:rsidR="00782B07" w:rsidRDefault="00782B07" w:rsidP="000161BA">
            <w:pPr>
              <w:jc w:val="both"/>
            </w:pPr>
            <w:r>
              <w:t>Lisa V. Perry</w:t>
            </w:r>
          </w:p>
        </w:tc>
        <w:tc>
          <w:tcPr>
            <w:tcW w:w="1680" w:type="dxa"/>
            <w:tcBorders>
              <w:top w:val="nil"/>
              <w:left w:val="nil"/>
              <w:bottom w:val="nil"/>
              <w:right w:val="nil"/>
            </w:tcBorders>
          </w:tcPr>
          <w:p w:rsidR="00782B07" w:rsidRDefault="00782B07" w:rsidP="000161BA">
            <w:pPr>
              <w:jc w:val="center"/>
            </w:pPr>
            <w:r>
              <w:t>Walmart</w:t>
            </w:r>
          </w:p>
        </w:tc>
        <w:tc>
          <w:tcPr>
            <w:tcW w:w="1482" w:type="dxa"/>
            <w:tcBorders>
              <w:top w:val="nil"/>
              <w:left w:val="nil"/>
              <w:bottom w:val="nil"/>
              <w:right w:val="nil"/>
            </w:tcBorders>
          </w:tcPr>
          <w:p w:rsidR="00782B07" w:rsidRDefault="00782B07" w:rsidP="000161BA">
            <w:r>
              <w:t>(LVP-3)</w:t>
            </w:r>
          </w:p>
        </w:tc>
        <w:tc>
          <w:tcPr>
            <w:tcW w:w="3205" w:type="dxa"/>
            <w:tcBorders>
              <w:top w:val="nil"/>
              <w:left w:val="nil"/>
              <w:bottom w:val="nil"/>
              <w:right w:val="nil"/>
            </w:tcBorders>
          </w:tcPr>
          <w:p w:rsidR="00782B07" w:rsidRDefault="00782B07" w:rsidP="000161BA">
            <w:r>
              <w:t>Direct Testimony of Exhibit of Lisa V. Perry on behalf of Walmart, Inc. Docket No. 20220010-EI filed September 2, 2022</w:t>
            </w:r>
          </w:p>
        </w:tc>
      </w:tr>
      <w:tr w:rsidR="00782B07" w:rsidRPr="00701945">
        <w:trPr>
          <w:cantSplit/>
          <w:trHeight w:val="353"/>
        </w:trPr>
        <w:tc>
          <w:tcPr>
            <w:tcW w:w="3198" w:type="dxa"/>
            <w:tcBorders>
              <w:top w:val="nil"/>
              <w:left w:val="nil"/>
              <w:bottom w:val="nil"/>
              <w:right w:val="nil"/>
            </w:tcBorders>
          </w:tcPr>
          <w:p w:rsidR="00782B07" w:rsidRDefault="00782B07" w:rsidP="000161BA">
            <w:pPr>
              <w:jc w:val="both"/>
            </w:pPr>
            <w:r>
              <w:lastRenderedPageBreak/>
              <w:t>Lisa V. Perry</w:t>
            </w:r>
          </w:p>
        </w:tc>
        <w:tc>
          <w:tcPr>
            <w:tcW w:w="1680" w:type="dxa"/>
            <w:tcBorders>
              <w:top w:val="nil"/>
              <w:left w:val="nil"/>
              <w:bottom w:val="nil"/>
              <w:right w:val="nil"/>
            </w:tcBorders>
          </w:tcPr>
          <w:p w:rsidR="00782B07" w:rsidRDefault="00782B07" w:rsidP="000161BA">
            <w:pPr>
              <w:jc w:val="center"/>
            </w:pPr>
            <w:r>
              <w:t>Walmart</w:t>
            </w:r>
          </w:p>
        </w:tc>
        <w:tc>
          <w:tcPr>
            <w:tcW w:w="1482" w:type="dxa"/>
            <w:tcBorders>
              <w:top w:val="nil"/>
              <w:left w:val="nil"/>
              <w:bottom w:val="nil"/>
              <w:right w:val="nil"/>
            </w:tcBorders>
          </w:tcPr>
          <w:p w:rsidR="00782B07" w:rsidRDefault="00782B07" w:rsidP="000161BA">
            <w:r>
              <w:t>(LVP-4)</w:t>
            </w:r>
          </w:p>
        </w:tc>
        <w:tc>
          <w:tcPr>
            <w:tcW w:w="3205" w:type="dxa"/>
            <w:tcBorders>
              <w:top w:val="nil"/>
              <w:left w:val="nil"/>
              <w:bottom w:val="nil"/>
              <w:right w:val="nil"/>
            </w:tcBorders>
          </w:tcPr>
          <w:p w:rsidR="00782B07" w:rsidRDefault="00782B07" w:rsidP="000161BA">
            <w:r>
              <w:t>DEF Tariff Sheet: One Hundred and Fourth Revised Sheet No. 6.105-Rate Schedule BA-1</w:t>
            </w:r>
          </w:p>
        </w:tc>
      </w:tr>
      <w:tr w:rsidR="00782B07" w:rsidRPr="00701945">
        <w:trPr>
          <w:cantSplit/>
          <w:trHeight w:val="353"/>
        </w:trPr>
        <w:tc>
          <w:tcPr>
            <w:tcW w:w="3198" w:type="dxa"/>
            <w:tcBorders>
              <w:top w:val="nil"/>
              <w:left w:val="nil"/>
              <w:bottom w:val="nil"/>
              <w:right w:val="nil"/>
            </w:tcBorders>
          </w:tcPr>
          <w:p w:rsidR="00782B07" w:rsidRDefault="00782B07" w:rsidP="000161BA">
            <w:pPr>
              <w:jc w:val="both"/>
            </w:pPr>
            <w:r>
              <w:t>Tomer Kopelovich</w:t>
            </w:r>
          </w:p>
        </w:tc>
        <w:tc>
          <w:tcPr>
            <w:tcW w:w="1680" w:type="dxa"/>
            <w:tcBorders>
              <w:top w:val="nil"/>
              <w:left w:val="nil"/>
              <w:bottom w:val="nil"/>
              <w:right w:val="nil"/>
            </w:tcBorders>
          </w:tcPr>
          <w:p w:rsidR="00782B07" w:rsidRDefault="00782B07" w:rsidP="000161BA">
            <w:pPr>
              <w:jc w:val="center"/>
            </w:pPr>
            <w:r>
              <w:t>Staff</w:t>
            </w:r>
          </w:p>
        </w:tc>
        <w:tc>
          <w:tcPr>
            <w:tcW w:w="1482" w:type="dxa"/>
            <w:tcBorders>
              <w:top w:val="nil"/>
              <w:left w:val="nil"/>
              <w:bottom w:val="nil"/>
              <w:right w:val="nil"/>
            </w:tcBorders>
          </w:tcPr>
          <w:p w:rsidR="00782B07" w:rsidRDefault="00782B07" w:rsidP="000161BA">
            <w:r>
              <w:t>(TK-1)</w:t>
            </w:r>
          </w:p>
        </w:tc>
        <w:tc>
          <w:tcPr>
            <w:tcW w:w="3205" w:type="dxa"/>
            <w:tcBorders>
              <w:top w:val="nil"/>
              <w:left w:val="nil"/>
              <w:bottom w:val="nil"/>
              <w:right w:val="nil"/>
            </w:tcBorders>
          </w:tcPr>
          <w:p w:rsidR="00782B07" w:rsidRDefault="00782B07" w:rsidP="000161BA">
            <w:r>
              <w:t>Auditor Report dated Feb. 16, 2024</w:t>
            </w:r>
          </w:p>
        </w:tc>
      </w:tr>
    </w:tbl>
    <w:p w:rsidR="00782B07" w:rsidRPr="00701945" w:rsidRDefault="00782B07" w:rsidP="00782B07">
      <w:pPr>
        <w:jc w:val="both"/>
      </w:pPr>
    </w:p>
    <w:p w:rsidR="00782B07" w:rsidRPr="00701945" w:rsidRDefault="00782B07" w:rsidP="00782B07">
      <w:pPr>
        <w:jc w:val="both"/>
      </w:pPr>
      <w:r w:rsidRPr="00701945">
        <w:tab/>
        <w:t>Parties and Staff reserve the right to identify additional exhibits for the purpose of cross-examination.</w:t>
      </w:r>
    </w:p>
    <w:p w:rsidR="00782B07" w:rsidRDefault="00782B07" w:rsidP="00782B07">
      <w:pPr>
        <w:jc w:val="both"/>
      </w:pPr>
    </w:p>
    <w:p w:rsidR="00782B07" w:rsidRPr="00701945" w:rsidRDefault="00782B07" w:rsidP="00782B07">
      <w:pPr>
        <w:jc w:val="both"/>
      </w:pPr>
    </w:p>
    <w:p w:rsidR="00782B07" w:rsidRPr="00A32DC5" w:rsidRDefault="00782B07" w:rsidP="00782B07">
      <w:pPr>
        <w:jc w:val="both"/>
        <w:rPr>
          <w:b/>
        </w:rPr>
      </w:pPr>
      <w:r w:rsidRPr="00A32DC5">
        <w:rPr>
          <w:b/>
        </w:rPr>
        <w:t>X.</w:t>
      </w:r>
      <w:r w:rsidRPr="00A32DC5">
        <w:rPr>
          <w:b/>
        </w:rPr>
        <w:tab/>
      </w:r>
      <w:r w:rsidRPr="00A32DC5">
        <w:rPr>
          <w:b/>
          <w:u w:val="single"/>
        </w:rPr>
        <w:t>PROPOSED STIPULATIONS</w:t>
      </w:r>
    </w:p>
    <w:p w:rsidR="00782B07" w:rsidRDefault="00782B07" w:rsidP="00782B07">
      <w:pPr>
        <w:jc w:val="both"/>
      </w:pPr>
    </w:p>
    <w:p w:rsidR="004617F7" w:rsidRDefault="00782B07" w:rsidP="004617F7">
      <w:pPr>
        <w:jc w:val="both"/>
      </w:pPr>
      <w:r>
        <w:tab/>
      </w:r>
      <w:r w:rsidR="004617F7">
        <w:t>There are proposed Type 2 stipulations on Issues 1-15, 18, and 19.</w:t>
      </w:r>
      <w:r w:rsidR="00712652">
        <w:rPr>
          <w:rStyle w:val="FootnoteReference"/>
        </w:rPr>
        <w:footnoteReference w:id="9"/>
      </w:r>
      <w:r w:rsidR="004617F7">
        <w:t xml:space="preserve">  A Type 2 stipulation occurs on </w:t>
      </w:r>
      <w:r w:rsidR="009A3400">
        <w:t xml:space="preserve">an </w:t>
      </w:r>
      <w:r w:rsidR="004617F7">
        <w:t>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The proposed stipulations are as follows:</w:t>
      </w:r>
    </w:p>
    <w:p w:rsidR="004617F7" w:rsidRDefault="004617F7" w:rsidP="004617F7">
      <w:pPr>
        <w:jc w:val="both"/>
      </w:pPr>
    </w:p>
    <w:p w:rsidR="004710E0" w:rsidRPr="00701945" w:rsidRDefault="004710E0" w:rsidP="004710E0">
      <w:pPr>
        <w:ind w:left="1440" w:hanging="1440"/>
        <w:jc w:val="both"/>
      </w:pPr>
      <w:r w:rsidRPr="0025048C">
        <w:rPr>
          <w:b/>
          <w:bCs/>
          <w:u w:val="single"/>
        </w:rPr>
        <w:t>ISSUE 1:</w:t>
      </w:r>
      <w:r>
        <w:rPr>
          <w:b/>
          <w:bCs/>
        </w:rPr>
        <w:tab/>
      </w:r>
      <w:r w:rsidRPr="001F4661">
        <w:rPr>
          <w:b/>
        </w:rPr>
        <w:t>Should the incremental cost and capitalization approach (ICCA) found in Rule 25-6.0143, F.A.C., be used to determine the reasonable and prudent amounts to be included in the restoration costs?</w:t>
      </w:r>
    </w:p>
    <w:p w:rsidR="004710E0" w:rsidRPr="00701945" w:rsidRDefault="004710E0" w:rsidP="004710E0">
      <w:pPr>
        <w:jc w:val="both"/>
      </w:pPr>
    </w:p>
    <w:p w:rsidR="004710E0" w:rsidRDefault="004710E0" w:rsidP="004710E0">
      <w:pPr>
        <w:ind w:left="1440" w:hanging="1440"/>
        <w:jc w:val="both"/>
      </w:pPr>
      <w:r>
        <w:rPr>
          <w:b/>
          <w:bCs/>
        </w:rPr>
        <w:t>Type 2:</w:t>
      </w:r>
      <w:r>
        <w:rPr>
          <w:b/>
          <w:bCs/>
        </w:rPr>
        <w:tab/>
      </w:r>
      <w:r>
        <w:t xml:space="preserve">The ICCA approach in Rule 25-6.0143, F.A.C. and the terms of the 2019 Irma Settlement Agreement approved by Order No. PSC-2019-0232-AS-EI should be used to determine the reasonable and prudent amounts included in the restoration </w:t>
      </w:r>
      <w:r>
        <w:rPr>
          <w:spacing w:val="-2"/>
        </w:rPr>
        <w:t>costs.</w:t>
      </w:r>
    </w:p>
    <w:p w:rsidR="00782B07" w:rsidRDefault="00782B07" w:rsidP="004617F7">
      <w:pPr>
        <w:jc w:val="both"/>
      </w:pPr>
    </w:p>
    <w:p w:rsidR="004710E0" w:rsidRPr="001F4661" w:rsidRDefault="004710E0" w:rsidP="004710E0">
      <w:pPr>
        <w:ind w:left="1440" w:hanging="1440"/>
        <w:jc w:val="both"/>
        <w:rPr>
          <w:b/>
        </w:rPr>
      </w:pPr>
      <w:r>
        <w:rPr>
          <w:b/>
          <w:u w:val="single"/>
        </w:rPr>
        <w:t>ISSUE 2:</w:t>
      </w:r>
      <w:r w:rsidRPr="0025048C">
        <w:rPr>
          <w:b/>
        </w:rPr>
        <w:tab/>
      </w:r>
      <w:r w:rsidRPr="001F4661">
        <w:rPr>
          <w:b/>
        </w:rPr>
        <w:t>Have the terms of DEF’s 2019 Settlement Agreement, approved by Order No. PSC-2019-0232-AS-EI, issued June 13, 2019, been complied with?  If not, why not?</w:t>
      </w:r>
    </w:p>
    <w:p w:rsidR="004710E0" w:rsidRDefault="004710E0" w:rsidP="004710E0">
      <w:pPr>
        <w:ind w:left="1440" w:hanging="1440"/>
        <w:jc w:val="both"/>
        <w:rPr>
          <w:b/>
          <w:bCs/>
        </w:rPr>
      </w:pPr>
    </w:p>
    <w:p w:rsidR="004710E0" w:rsidRPr="00701945" w:rsidRDefault="004710E0" w:rsidP="004710E0">
      <w:pPr>
        <w:ind w:left="1440" w:hanging="1440"/>
        <w:jc w:val="both"/>
      </w:pPr>
      <w:r>
        <w:rPr>
          <w:b/>
          <w:bCs/>
        </w:rPr>
        <w:t>Type 2</w:t>
      </w:r>
      <w:r w:rsidRPr="00701945">
        <w:rPr>
          <w:b/>
          <w:bCs/>
        </w:rPr>
        <w:t>:</w:t>
      </w:r>
      <w:r w:rsidRPr="00701945">
        <w:tab/>
      </w:r>
      <w:r>
        <w:t>Yes.</w:t>
      </w:r>
    </w:p>
    <w:p w:rsidR="004710E0" w:rsidRDefault="004710E0" w:rsidP="004617F7">
      <w:pPr>
        <w:jc w:val="both"/>
      </w:pPr>
    </w:p>
    <w:p w:rsidR="004710E0" w:rsidRDefault="004710E0" w:rsidP="004710E0">
      <w:pPr>
        <w:ind w:left="1440" w:hanging="1440"/>
        <w:jc w:val="both"/>
      </w:pPr>
      <w:r>
        <w:rPr>
          <w:b/>
          <w:u w:val="single"/>
        </w:rPr>
        <w:t>ISSUE 3:</w:t>
      </w:r>
      <w:r w:rsidRPr="0025048C">
        <w:rPr>
          <w:b/>
        </w:rPr>
        <w:tab/>
      </w:r>
      <w:r w:rsidRPr="001F4661">
        <w:rPr>
          <w:b/>
        </w:rPr>
        <w:t>What is the reasonable and prudent amount of regular payroll expense to be included in Total Storm Related Restoration Costs?</w:t>
      </w:r>
    </w:p>
    <w:p w:rsidR="004710E0" w:rsidRDefault="004710E0" w:rsidP="004710E0">
      <w:pPr>
        <w:ind w:left="1440" w:hanging="1440"/>
        <w:jc w:val="both"/>
        <w:rPr>
          <w:b/>
          <w:bCs/>
        </w:rPr>
      </w:pPr>
    </w:p>
    <w:p w:rsidR="004710E0" w:rsidRDefault="004710E0" w:rsidP="004710E0">
      <w:pPr>
        <w:ind w:left="1440" w:hanging="1440"/>
        <w:jc w:val="both"/>
        <w:rPr>
          <w:spacing w:val="-2"/>
        </w:rPr>
      </w:pPr>
      <w:r>
        <w:rPr>
          <w:b/>
          <w:bCs/>
        </w:rPr>
        <w:t>Type 2</w:t>
      </w:r>
      <w:r w:rsidRPr="00701945">
        <w:rPr>
          <w:b/>
          <w:bCs/>
        </w:rPr>
        <w:t>:</w:t>
      </w:r>
      <w:r>
        <w:rPr>
          <w:b/>
          <w:bCs/>
        </w:rPr>
        <w:tab/>
      </w:r>
      <w:r>
        <w:t>Below</w:t>
      </w:r>
      <w:r>
        <w:rPr>
          <w:spacing w:val="-2"/>
        </w:rPr>
        <w:t xml:space="preserve"> </w:t>
      </w:r>
      <w:r>
        <w:t>is</w:t>
      </w:r>
      <w:r>
        <w:rPr>
          <w:spacing w:val="-1"/>
        </w:rPr>
        <w:t xml:space="preserve"> </w:t>
      </w:r>
      <w:r>
        <w:t>the</w:t>
      </w:r>
      <w:r>
        <w:rPr>
          <w:spacing w:val="-2"/>
        </w:rPr>
        <w:t xml:space="preserve"> </w:t>
      </w:r>
      <w:r>
        <w:t>reasonable</w:t>
      </w:r>
      <w:r>
        <w:rPr>
          <w:spacing w:val="-2"/>
        </w:rPr>
        <w:t xml:space="preserve"> </w:t>
      </w:r>
      <w:r>
        <w:t>and</w:t>
      </w:r>
      <w:r>
        <w:rPr>
          <w:spacing w:val="-1"/>
        </w:rPr>
        <w:t xml:space="preserve"> </w:t>
      </w:r>
      <w:r>
        <w:t>prudent</w:t>
      </w:r>
      <w:r>
        <w:rPr>
          <w:spacing w:val="-1"/>
        </w:rPr>
        <w:t xml:space="preserve"> </w:t>
      </w:r>
      <w:r>
        <w:t>regular</w:t>
      </w:r>
      <w:r>
        <w:rPr>
          <w:spacing w:val="-2"/>
        </w:rPr>
        <w:t xml:space="preserve"> </w:t>
      </w:r>
      <w:r>
        <w:t>payroll</w:t>
      </w:r>
      <w:r>
        <w:rPr>
          <w:spacing w:val="-1"/>
        </w:rPr>
        <w:t xml:space="preserve"> </w:t>
      </w:r>
      <w:r>
        <w:t>expense</w:t>
      </w:r>
      <w:r>
        <w:rPr>
          <w:spacing w:val="-2"/>
        </w:rPr>
        <w:t xml:space="preserve"> </w:t>
      </w:r>
      <w:r>
        <w:t xml:space="preserve">for each </w:t>
      </w:r>
      <w:r>
        <w:rPr>
          <w:spacing w:val="-2"/>
        </w:rPr>
        <w:t>storm.</w:t>
      </w:r>
    </w:p>
    <w:p w:rsidR="004710E0" w:rsidRDefault="004710E0" w:rsidP="004710E0">
      <w:pPr>
        <w:ind w:left="1440" w:hanging="1440"/>
        <w:jc w:val="both"/>
      </w:pPr>
    </w:p>
    <w:p w:rsidR="004710E0" w:rsidRPr="00F8359A" w:rsidRDefault="004710E0" w:rsidP="004710E0">
      <w:pPr>
        <w:ind w:left="720" w:firstLine="720"/>
        <w:jc w:val="both"/>
      </w:pPr>
      <w:r w:rsidRPr="00F8359A">
        <w:lastRenderedPageBreak/>
        <w:t>Nicole - $1,370,120</w:t>
      </w:r>
    </w:p>
    <w:p w:rsidR="004710E0" w:rsidRPr="00F8359A" w:rsidRDefault="004710E0" w:rsidP="004710E0">
      <w:pPr>
        <w:ind w:left="720" w:firstLine="720"/>
        <w:jc w:val="both"/>
      </w:pPr>
      <w:r w:rsidRPr="00F8359A">
        <w:t>Ian - $4,674,377</w:t>
      </w:r>
    </w:p>
    <w:p w:rsidR="004710E0" w:rsidRPr="00F8359A" w:rsidRDefault="004710E0" w:rsidP="004710E0">
      <w:pPr>
        <w:ind w:left="720" w:firstLine="720"/>
        <w:jc w:val="both"/>
      </w:pPr>
      <w:r w:rsidRPr="00F8359A">
        <w:t>Fred - $167,704</w:t>
      </w:r>
    </w:p>
    <w:p w:rsidR="004710E0" w:rsidRPr="00F8359A" w:rsidRDefault="004710E0" w:rsidP="004710E0">
      <w:pPr>
        <w:ind w:left="720" w:firstLine="720"/>
        <w:jc w:val="both"/>
      </w:pPr>
      <w:r w:rsidRPr="00F8359A">
        <w:t>Elsa - $492,800</w:t>
      </w:r>
    </w:p>
    <w:p w:rsidR="004710E0" w:rsidRPr="00F8359A" w:rsidRDefault="004710E0" w:rsidP="004710E0">
      <w:pPr>
        <w:ind w:left="720" w:firstLine="720"/>
        <w:jc w:val="both"/>
      </w:pPr>
      <w:r w:rsidRPr="00F8359A">
        <w:t>Isaias - $66,191</w:t>
      </w:r>
    </w:p>
    <w:p w:rsidR="004710E0" w:rsidRDefault="004710E0" w:rsidP="004710E0">
      <w:pPr>
        <w:ind w:left="720" w:firstLine="720"/>
        <w:jc w:val="both"/>
      </w:pPr>
      <w:r w:rsidRPr="00F8359A">
        <w:t>Eta - $347,959</w:t>
      </w:r>
    </w:p>
    <w:p w:rsidR="004710E0" w:rsidRPr="00F8359A" w:rsidRDefault="004710E0" w:rsidP="004710E0">
      <w:pPr>
        <w:ind w:left="720" w:firstLine="720"/>
        <w:jc w:val="both"/>
      </w:pPr>
    </w:p>
    <w:p w:rsidR="004710E0" w:rsidRPr="00F8359A" w:rsidRDefault="004710E0" w:rsidP="004710E0">
      <w:pPr>
        <w:ind w:left="1440"/>
        <w:jc w:val="both"/>
      </w:pPr>
      <w:r w:rsidRPr="00F8359A">
        <w:t>The reasonable and prudent amount of regular payroll expense to be included in Total Storm Related Restoration Costs is $7,119,151.</w:t>
      </w:r>
    </w:p>
    <w:p w:rsidR="004710E0" w:rsidRDefault="004710E0" w:rsidP="004617F7">
      <w:pPr>
        <w:jc w:val="both"/>
      </w:pPr>
    </w:p>
    <w:p w:rsidR="000161BA" w:rsidRPr="001F4661" w:rsidRDefault="000161BA" w:rsidP="000161BA">
      <w:pPr>
        <w:ind w:left="1440" w:hanging="1440"/>
        <w:jc w:val="both"/>
        <w:rPr>
          <w:b/>
        </w:rPr>
      </w:pPr>
      <w:r>
        <w:rPr>
          <w:b/>
          <w:u w:val="single"/>
        </w:rPr>
        <w:t>ISSUE 4:</w:t>
      </w:r>
      <w:r>
        <w:rPr>
          <w:b/>
        </w:rPr>
        <w:tab/>
      </w:r>
      <w:r w:rsidRPr="001F4661">
        <w:rPr>
          <w:b/>
        </w:rPr>
        <w:t>What is the reasonable and prudent amount of overtime payroll expense to be included in Total Storm Related Restoration Costs?</w:t>
      </w:r>
    </w:p>
    <w:p w:rsidR="000161BA" w:rsidRPr="001F4661" w:rsidRDefault="000161BA" w:rsidP="000161BA">
      <w:pPr>
        <w:ind w:left="1440" w:hanging="1440"/>
        <w:jc w:val="both"/>
        <w:rPr>
          <w:b/>
          <w:bCs/>
        </w:rPr>
      </w:pPr>
    </w:p>
    <w:p w:rsidR="000161BA" w:rsidRDefault="000161BA" w:rsidP="000161BA">
      <w:pPr>
        <w:ind w:left="1440" w:hanging="1440"/>
        <w:jc w:val="both"/>
        <w:rPr>
          <w:spacing w:val="-2"/>
        </w:rPr>
      </w:pPr>
      <w:r>
        <w:rPr>
          <w:b/>
          <w:bCs/>
        </w:rPr>
        <w:t>Type 2</w:t>
      </w:r>
      <w:r w:rsidRPr="00701945">
        <w:rPr>
          <w:b/>
          <w:bCs/>
        </w:rPr>
        <w:t>:</w:t>
      </w:r>
      <w:r>
        <w:rPr>
          <w:b/>
          <w:bCs/>
        </w:rPr>
        <w:tab/>
      </w:r>
      <w:r>
        <w:t>Below</w:t>
      </w:r>
      <w:r>
        <w:rPr>
          <w:spacing w:val="-2"/>
        </w:rPr>
        <w:t xml:space="preserve"> </w:t>
      </w:r>
      <w:r>
        <w:t>is</w:t>
      </w:r>
      <w:r>
        <w:rPr>
          <w:spacing w:val="-1"/>
        </w:rPr>
        <w:t xml:space="preserve"> </w:t>
      </w:r>
      <w:r>
        <w:t>the</w:t>
      </w:r>
      <w:r>
        <w:rPr>
          <w:spacing w:val="-2"/>
        </w:rPr>
        <w:t xml:space="preserve"> </w:t>
      </w:r>
      <w:r>
        <w:t>reasonable</w:t>
      </w:r>
      <w:r>
        <w:rPr>
          <w:spacing w:val="-2"/>
        </w:rPr>
        <w:t xml:space="preserve"> </w:t>
      </w:r>
      <w:r>
        <w:t>and</w:t>
      </w:r>
      <w:r>
        <w:rPr>
          <w:spacing w:val="-1"/>
        </w:rPr>
        <w:t xml:space="preserve"> </w:t>
      </w:r>
      <w:r>
        <w:t>prudent</w:t>
      </w:r>
      <w:r>
        <w:rPr>
          <w:spacing w:val="-1"/>
        </w:rPr>
        <w:t xml:space="preserve"> </w:t>
      </w:r>
      <w:r>
        <w:t>overtime</w:t>
      </w:r>
      <w:r>
        <w:rPr>
          <w:spacing w:val="-3"/>
        </w:rPr>
        <w:t xml:space="preserve"> </w:t>
      </w:r>
      <w:r>
        <w:t>payroll</w:t>
      </w:r>
      <w:r>
        <w:rPr>
          <w:spacing w:val="-1"/>
        </w:rPr>
        <w:t xml:space="preserve"> </w:t>
      </w:r>
      <w:r>
        <w:t>expense</w:t>
      </w:r>
      <w:r>
        <w:rPr>
          <w:spacing w:val="-2"/>
        </w:rPr>
        <w:t xml:space="preserve"> </w:t>
      </w:r>
      <w:r>
        <w:t>for each</w:t>
      </w:r>
      <w:r>
        <w:rPr>
          <w:spacing w:val="-1"/>
        </w:rPr>
        <w:t xml:space="preserve"> </w:t>
      </w:r>
      <w:r>
        <w:rPr>
          <w:spacing w:val="-2"/>
        </w:rPr>
        <w:t>storm.</w:t>
      </w:r>
    </w:p>
    <w:p w:rsidR="000161BA" w:rsidRDefault="000161BA" w:rsidP="000161BA">
      <w:pPr>
        <w:ind w:left="1440" w:hanging="1440"/>
        <w:jc w:val="both"/>
      </w:pPr>
    </w:p>
    <w:p w:rsidR="000161BA" w:rsidRPr="0025048C" w:rsidRDefault="000161BA" w:rsidP="000161BA">
      <w:pPr>
        <w:ind w:left="1440" w:firstLine="720"/>
        <w:jc w:val="both"/>
      </w:pPr>
      <w:r w:rsidRPr="0025048C">
        <w:t>Nicole - $3,377,663</w:t>
      </w:r>
    </w:p>
    <w:p w:rsidR="000161BA" w:rsidRPr="0025048C" w:rsidRDefault="000161BA" w:rsidP="000161BA">
      <w:pPr>
        <w:ind w:left="1440" w:firstLine="720"/>
        <w:jc w:val="both"/>
      </w:pPr>
      <w:r w:rsidRPr="0025048C">
        <w:t>Ian - $9,965,271</w:t>
      </w:r>
    </w:p>
    <w:p w:rsidR="000161BA" w:rsidRPr="0025048C" w:rsidRDefault="000161BA" w:rsidP="000161BA">
      <w:pPr>
        <w:ind w:left="1440" w:firstLine="720"/>
        <w:jc w:val="both"/>
      </w:pPr>
      <w:r w:rsidRPr="0025048C">
        <w:t>Fred - $258,537</w:t>
      </w:r>
    </w:p>
    <w:p w:rsidR="000161BA" w:rsidRPr="0025048C" w:rsidRDefault="000161BA" w:rsidP="000161BA">
      <w:pPr>
        <w:ind w:left="1440" w:firstLine="720"/>
        <w:jc w:val="both"/>
      </w:pPr>
      <w:r w:rsidRPr="0025048C">
        <w:t>Elsa - $807,888</w:t>
      </w:r>
    </w:p>
    <w:p w:rsidR="000161BA" w:rsidRPr="0025048C" w:rsidRDefault="000161BA" w:rsidP="000161BA">
      <w:pPr>
        <w:ind w:left="1440" w:firstLine="720"/>
        <w:jc w:val="both"/>
      </w:pPr>
      <w:r w:rsidRPr="0025048C">
        <w:t>Isaias - $366,526</w:t>
      </w:r>
    </w:p>
    <w:p w:rsidR="000161BA" w:rsidRDefault="000161BA" w:rsidP="000161BA">
      <w:pPr>
        <w:ind w:left="1440" w:firstLine="720"/>
        <w:jc w:val="both"/>
      </w:pPr>
      <w:r w:rsidRPr="0025048C">
        <w:t>Eta - $962,313</w:t>
      </w:r>
    </w:p>
    <w:p w:rsidR="000161BA" w:rsidRDefault="000161BA" w:rsidP="000161BA">
      <w:pPr>
        <w:jc w:val="both"/>
      </w:pPr>
    </w:p>
    <w:p w:rsidR="000161BA" w:rsidRPr="0025048C" w:rsidRDefault="000161BA" w:rsidP="000161BA">
      <w:pPr>
        <w:ind w:left="1440"/>
        <w:jc w:val="both"/>
      </w:pPr>
      <w:r w:rsidRPr="0025048C">
        <w:t>The reasonable and prudent amount of overtime payroll expense to be included in Total Storm Related Restoration Costs is $15,738,198.</w:t>
      </w:r>
    </w:p>
    <w:p w:rsidR="000161BA" w:rsidRDefault="000161BA" w:rsidP="000161BA">
      <w:pPr>
        <w:pStyle w:val="BodyText"/>
      </w:pPr>
    </w:p>
    <w:p w:rsidR="000161BA" w:rsidRDefault="000161BA" w:rsidP="000161BA">
      <w:pPr>
        <w:ind w:left="1440" w:hanging="1440"/>
        <w:jc w:val="both"/>
      </w:pPr>
      <w:r>
        <w:rPr>
          <w:b/>
          <w:u w:val="single"/>
        </w:rPr>
        <w:t>ISSUE 5:</w:t>
      </w:r>
      <w:r>
        <w:rPr>
          <w:b/>
        </w:rPr>
        <w:tab/>
      </w:r>
      <w:r w:rsidRPr="001F4661">
        <w:rPr>
          <w:b/>
        </w:rPr>
        <w:t>What is the reasonable and prudent amount of contractor costs, including vegetation and line clearing, to be included in Total Storm Related Restoration Costs?</w:t>
      </w:r>
    </w:p>
    <w:p w:rsidR="000161BA" w:rsidRDefault="000161BA" w:rsidP="000161BA">
      <w:pPr>
        <w:ind w:left="1440" w:hanging="1440"/>
        <w:jc w:val="both"/>
        <w:rPr>
          <w:b/>
          <w:bCs/>
        </w:rPr>
      </w:pPr>
    </w:p>
    <w:p w:rsidR="000161BA" w:rsidRDefault="000161BA" w:rsidP="000161BA">
      <w:pPr>
        <w:ind w:left="1440" w:hanging="1440"/>
        <w:rPr>
          <w:spacing w:val="-2"/>
        </w:rPr>
      </w:pPr>
      <w:r>
        <w:rPr>
          <w:b/>
          <w:bCs/>
        </w:rPr>
        <w:t>Type 2</w:t>
      </w:r>
      <w:r w:rsidRPr="00701945">
        <w:rPr>
          <w:b/>
          <w:bCs/>
        </w:rPr>
        <w:t>:</w:t>
      </w:r>
      <w:r>
        <w:rPr>
          <w:b/>
          <w:bCs/>
        </w:rPr>
        <w:tab/>
      </w:r>
      <w:r>
        <w:t>Below</w:t>
      </w:r>
      <w:r>
        <w:rPr>
          <w:spacing w:val="-3"/>
        </w:rPr>
        <w:t xml:space="preserve"> </w:t>
      </w:r>
      <w:r>
        <w:t>are</w:t>
      </w:r>
      <w:r>
        <w:rPr>
          <w:spacing w:val="-2"/>
        </w:rPr>
        <w:t xml:space="preserve"> </w:t>
      </w:r>
      <w:r>
        <w:t>the</w:t>
      </w:r>
      <w:r>
        <w:rPr>
          <w:spacing w:val="-1"/>
        </w:rPr>
        <w:t xml:space="preserve"> </w:t>
      </w:r>
      <w:r>
        <w:t>reasonable and</w:t>
      </w:r>
      <w:r>
        <w:rPr>
          <w:spacing w:val="-1"/>
        </w:rPr>
        <w:t xml:space="preserve"> </w:t>
      </w:r>
      <w:r>
        <w:t>prudent</w:t>
      </w:r>
      <w:r>
        <w:rPr>
          <w:spacing w:val="-2"/>
        </w:rPr>
        <w:t xml:space="preserve"> </w:t>
      </w:r>
      <w:r>
        <w:t>contractor costs</w:t>
      </w:r>
      <w:r>
        <w:rPr>
          <w:spacing w:val="-2"/>
        </w:rPr>
        <w:t xml:space="preserve"> </w:t>
      </w:r>
      <w:r>
        <w:t>for</w:t>
      </w:r>
      <w:r>
        <w:rPr>
          <w:spacing w:val="-2"/>
        </w:rPr>
        <w:t xml:space="preserve"> </w:t>
      </w:r>
      <w:r>
        <w:t>each</w:t>
      </w:r>
      <w:r>
        <w:rPr>
          <w:spacing w:val="-1"/>
        </w:rPr>
        <w:t xml:space="preserve"> </w:t>
      </w:r>
      <w:r>
        <w:rPr>
          <w:spacing w:val="-2"/>
        </w:rPr>
        <w:t>storm.</w:t>
      </w:r>
    </w:p>
    <w:p w:rsidR="000161BA" w:rsidRDefault="000161BA" w:rsidP="000161BA">
      <w:pPr>
        <w:ind w:left="1440" w:hanging="1440"/>
      </w:pPr>
    </w:p>
    <w:p w:rsidR="000161BA" w:rsidRPr="00FF2C85" w:rsidRDefault="000161BA" w:rsidP="000161BA">
      <w:pPr>
        <w:tabs>
          <w:tab w:val="left" w:pos="2839"/>
        </w:tabs>
        <w:ind w:left="2480"/>
      </w:pPr>
      <w:r w:rsidRPr="00FF2C85">
        <w:t>Nicole</w:t>
      </w:r>
      <w:r w:rsidRPr="00FF2C85">
        <w:rPr>
          <w:spacing w:val="-2"/>
        </w:rPr>
        <w:t xml:space="preserve"> </w:t>
      </w:r>
      <w:r w:rsidRPr="00FF2C85">
        <w:t>-</w:t>
      </w:r>
      <w:r w:rsidRPr="00FF2C85">
        <w:rPr>
          <w:spacing w:val="-2"/>
        </w:rPr>
        <w:t xml:space="preserve"> $29,149,136</w:t>
      </w:r>
    </w:p>
    <w:p w:rsidR="000161BA" w:rsidRPr="00FF2C85" w:rsidRDefault="000161BA" w:rsidP="000161BA">
      <w:pPr>
        <w:tabs>
          <w:tab w:val="left" w:pos="2839"/>
        </w:tabs>
        <w:ind w:left="2480"/>
      </w:pPr>
      <w:r w:rsidRPr="00FF2C85">
        <w:t>Ian</w:t>
      </w:r>
      <w:r w:rsidRPr="00FF2C85">
        <w:rPr>
          <w:spacing w:val="-1"/>
        </w:rPr>
        <w:t xml:space="preserve"> </w:t>
      </w:r>
      <w:r w:rsidRPr="00FF2C85">
        <w:t>-</w:t>
      </w:r>
      <w:r w:rsidRPr="00FF2C85">
        <w:rPr>
          <w:spacing w:val="-2"/>
        </w:rPr>
        <w:t xml:space="preserve"> $267,394,755</w:t>
      </w:r>
    </w:p>
    <w:p w:rsidR="000161BA" w:rsidRPr="00FF2C85" w:rsidRDefault="000161BA" w:rsidP="000161BA">
      <w:pPr>
        <w:tabs>
          <w:tab w:val="left" w:pos="2839"/>
        </w:tabs>
        <w:ind w:left="2480"/>
      </w:pPr>
      <w:r w:rsidRPr="00FF2C85">
        <w:t>Fred</w:t>
      </w:r>
      <w:r w:rsidRPr="00FF2C85">
        <w:rPr>
          <w:spacing w:val="-3"/>
        </w:rPr>
        <w:t xml:space="preserve"> </w:t>
      </w:r>
      <w:r w:rsidRPr="00FF2C85">
        <w:t>-</w:t>
      </w:r>
      <w:r w:rsidRPr="00FF2C85">
        <w:rPr>
          <w:spacing w:val="-2"/>
        </w:rPr>
        <w:t xml:space="preserve"> $108,304</w:t>
      </w:r>
    </w:p>
    <w:p w:rsidR="000161BA" w:rsidRPr="00FF2C85" w:rsidRDefault="000161BA" w:rsidP="000161BA">
      <w:pPr>
        <w:tabs>
          <w:tab w:val="left" w:pos="2839"/>
        </w:tabs>
        <w:ind w:left="2480"/>
      </w:pPr>
      <w:r w:rsidRPr="00FF2C85">
        <w:t>Elsa</w:t>
      </w:r>
      <w:r w:rsidRPr="00FF2C85">
        <w:rPr>
          <w:spacing w:val="-2"/>
        </w:rPr>
        <w:t xml:space="preserve"> </w:t>
      </w:r>
      <w:r w:rsidRPr="00FF2C85">
        <w:t>-</w:t>
      </w:r>
      <w:r w:rsidRPr="00FF2C85">
        <w:rPr>
          <w:spacing w:val="-1"/>
        </w:rPr>
        <w:t xml:space="preserve"> </w:t>
      </w:r>
      <w:r w:rsidRPr="00FF2C85">
        <w:rPr>
          <w:spacing w:val="-2"/>
        </w:rPr>
        <w:t>$8,257,533</w:t>
      </w:r>
    </w:p>
    <w:p w:rsidR="000161BA" w:rsidRPr="00FF2C85" w:rsidRDefault="000161BA" w:rsidP="000161BA">
      <w:pPr>
        <w:tabs>
          <w:tab w:val="left" w:pos="2839"/>
        </w:tabs>
        <w:spacing w:before="1"/>
        <w:ind w:left="2480"/>
      </w:pPr>
      <w:r w:rsidRPr="00FF2C85">
        <w:t>Isaias</w:t>
      </w:r>
      <w:r w:rsidRPr="00FF2C85">
        <w:rPr>
          <w:spacing w:val="-3"/>
        </w:rPr>
        <w:t xml:space="preserve"> </w:t>
      </w:r>
      <w:r w:rsidRPr="00FF2C85">
        <w:t>-</w:t>
      </w:r>
      <w:r w:rsidRPr="00FF2C85">
        <w:rPr>
          <w:spacing w:val="-2"/>
        </w:rPr>
        <w:t xml:space="preserve"> $279,861</w:t>
      </w:r>
    </w:p>
    <w:p w:rsidR="000161BA" w:rsidRPr="00FF2C85" w:rsidRDefault="000161BA" w:rsidP="000161BA">
      <w:pPr>
        <w:tabs>
          <w:tab w:val="left" w:pos="2839"/>
        </w:tabs>
        <w:ind w:left="2480"/>
      </w:pPr>
      <w:r w:rsidRPr="00FF2C85">
        <w:t>Eta</w:t>
      </w:r>
      <w:r w:rsidRPr="00FF2C85">
        <w:rPr>
          <w:spacing w:val="-2"/>
        </w:rPr>
        <w:t xml:space="preserve"> </w:t>
      </w:r>
      <w:r w:rsidRPr="00FF2C85">
        <w:t>-</w:t>
      </w:r>
      <w:r w:rsidRPr="00FF2C85">
        <w:rPr>
          <w:spacing w:val="-1"/>
        </w:rPr>
        <w:t xml:space="preserve"> </w:t>
      </w:r>
      <w:r w:rsidRPr="00FF2C85">
        <w:rPr>
          <w:spacing w:val="-2"/>
        </w:rPr>
        <w:t>$13,084,650</w:t>
      </w:r>
    </w:p>
    <w:p w:rsidR="000161BA" w:rsidRPr="00FF2C85" w:rsidRDefault="000161BA" w:rsidP="000161BA">
      <w:pPr>
        <w:tabs>
          <w:tab w:val="left" w:pos="2839"/>
        </w:tabs>
        <w:ind w:left="2480"/>
      </w:pPr>
    </w:p>
    <w:p w:rsidR="000161BA" w:rsidRDefault="000161BA" w:rsidP="000161BA">
      <w:pPr>
        <w:ind w:left="1440"/>
      </w:pPr>
      <w:r>
        <w:t>The reasonable and prudent amount of contractor costs, including vegetation and line</w:t>
      </w:r>
      <w:r>
        <w:rPr>
          <w:spacing w:val="57"/>
          <w:w w:val="150"/>
        </w:rPr>
        <w:t xml:space="preserve"> </w:t>
      </w:r>
      <w:r>
        <w:t>clearing,</w:t>
      </w:r>
      <w:r>
        <w:rPr>
          <w:spacing w:val="60"/>
          <w:w w:val="150"/>
        </w:rPr>
        <w:t xml:space="preserve"> </w:t>
      </w:r>
      <w:r>
        <w:t>to</w:t>
      </w:r>
      <w:r>
        <w:rPr>
          <w:spacing w:val="61"/>
          <w:w w:val="150"/>
        </w:rPr>
        <w:t xml:space="preserve"> </w:t>
      </w:r>
      <w:r>
        <w:t>be</w:t>
      </w:r>
      <w:r>
        <w:rPr>
          <w:spacing w:val="59"/>
          <w:w w:val="150"/>
        </w:rPr>
        <w:t xml:space="preserve"> </w:t>
      </w:r>
      <w:r>
        <w:t>included</w:t>
      </w:r>
      <w:r>
        <w:rPr>
          <w:spacing w:val="61"/>
          <w:w w:val="150"/>
        </w:rPr>
        <w:t xml:space="preserve"> </w:t>
      </w:r>
      <w:r>
        <w:t>in</w:t>
      </w:r>
      <w:r>
        <w:rPr>
          <w:spacing w:val="60"/>
          <w:w w:val="150"/>
        </w:rPr>
        <w:t xml:space="preserve"> </w:t>
      </w:r>
      <w:r>
        <w:t>Total</w:t>
      </w:r>
      <w:r>
        <w:rPr>
          <w:spacing w:val="61"/>
          <w:w w:val="150"/>
        </w:rPr>
        <w:t xml:space="preserve"> </w:t>
      </w:r>
      <w:r>
        <w:t>Storm</w:t>
      </w:r>
      <w:r>
        <w:rPr>
          <w:spacing w:val="60"/>
          <w:w w:val="150"/>
        </w:rPr>
        <w:t xml:space="preserve"> </w:t>
      </w:r>
      <w:r>
        <w:t>Related</w:t>
      </w:r>
      <w:r>
        <w:rPr>
          <w:spacing w:val="61"/>
          <w:w w:val="150"/>
        </w:rPr>
        <w:t xml:space="preserve"> </w:t>
      </w:r>
      <w:r>
        <w:t>Restoration</w:t>
      </w:r>
      <w:r>
        <w:rPr>
          <w:spacing w:val="62"/>
          <w:w w:val="150"/>
        </w:rPr>
        <w:t xml:space="preserve"> </w:t>
      </w:r>
      <w:r>
        <w:t>Costs</w:t>
      </w:r>
      <w:r>
        <w:rPr>
          <w:spacing w:val="61"/>
          <w:w w:val="150"/>
        </w:rPr>
        <w:t xml:space="preserve"> </w:t>
      </w:r>
      <w:r>
        <w:rPr>
          <w:spacing w:val="-5"/>
        </w:rPr>
        <w:t xml:space="preserve">is </w:t>
      </w:r>
      <w:r>
        <w:rPr>
          <w:spacing w:val="-2"/>
        </w:rPr>
        <w:t>$318,274,239.</w:t>
      </w:r>
    </w:p>
    <w:p w:rsidR="004710E0" w:rsidRDefault="004710E0" w:rsidP="004617F7">
      <w:pPr>
        <w:jc w:val="both"/>
      </w:pPr>
    </w:p>
    <w:p w:rsidR="000161BA" w:rsidRPr="00A72BC3" w:rsidRDefault="000161BA" w:rsidP="000161BA">
      <w:pPr>
        <w:ind w:left="1440" w:hanging="1440"/>
        <w:jc w:val="both"/>
      </w:pPr>
      <w:r w:rsidRPr="00A72BC3">
        <w:rPr>
          <w:b/>
          <w:u w:val="single"/>
        </w:rPr>
        <w:t>ISSUE 6:</w:t>
      </w:r>
      <w:r w:rsidRPr="00A72BC3">
        <w:tab/>
      </w:r>
      <w:r w:rsidRPr="001F4661">
        <w:rPr>
          <w:b/>
        </w:rPr>
        <w:t>What is the reasonable and prudent amount of vehicle and fuel expense to be included in Total Storm Related Restoration Costs?</w:t>
      </w:r>
    </w:p>
    <w:p w:rsidR="000161BA" w:rsidRDefault="000161BA" w:rsidP="000161BA">
      <w:pPr>
        <w:ind w:left="1440" w:hanging="1440"/>
        <w:jc w:val="both"/>
        <w:rPr>
          <w:b/>
          <w:bCs/>
        </w:rPr>
      </w:pPr>
    </w:p>
    <w:p w:rsidR="000161BA" w:rsidRDefault="000161BA" w:rsidP="000161BA">
      <w:pPr>
        <w:ind w:left="1440" w:hanging="1440"/>
        <w:rPr>
          <w:spacing w:val="-2"/>
        </w:rPr>
      </w:pPr>
      <w:r>
        <w:rPr>
          <w:b/>
          <w:bCs/>
        </w:rPr>
        <w:lastRenderedPageBreak/>
        <w:t>Type 2</w:t>
      </w:r>
      <w:r w:rsidRPr="00701945">
        <w:rPr>
          <w:b/>
          <w:bCs/>
        </w:rPr>
        <w:t>:</w:t>
      </w:r>
      <w:r>
        <w:rPr>
          <w:b/>
          <w:bCs/>
        </w:rPr>
        <w:tab/>
      </w:r>
      <w:r>
        <w:t>Below</w:t>
      </w:r>
      <w:r>
        <w:rPr>
          <w:spacing w:val="-4"/>
        </w:rPr>
        <w:t xml:space="preserve"> </w:t>
      </w:r>
      <w:r>
        <w:t>is</w:t>
      </w:r>
      <w:r>
        <w:rPr>
          <w:spacing w:val="-1"/>
        </w:rPr>
        <w:t xml:space="preserve"> </w:t>
      </w:r>
      <w:r>
        <w:t>the</w:t>
      </w:r>
      <w:r>
        <w:rPr>
          <w:spacing w:val="-2"/>
        </w:rPr>
        <w:t xml:space="preserve"> </w:t>
      </w:r>
      <w:r>
        <w:t>reasonable</w:t>
      </w:r>
      <w:r>
        <w:rPr>
          <w:spacing w:val="-2"/>
        </w:rPr>
        <w:t xml:space="preserve"> </w:t>
      </w:r>
      <w:r>
        <w:t>and</w:t>
      </w:r>
      <w:r>
        <w:rPr>
          <w:spacing w:val="-1"/>
        </w:rPr>
        <w:t xml:space="preserve"> </w:t>
      </w:r>
      <w:r>
        <w:t>prudent</w:t>
      </w:r>
      <w:r>
        <w:rPr>
          <w:spacing w:val="-1"/>
        </w:rPr>
        <w:t xml:space="preserve"> </w:t>
      </w:r>
      <w:r>
        <w:t>vehicle and</w:t>
      </w:r>
      <w:r>
        <w:rPr>
          <w:spacing w:val="-1"/>
        </w:rPr>
        <w:t xml:space="preserve"> </w:t>
      </w:r>
      <w:r>
        <w:t>fuel</w:t>
      </w:r>
      <w:r>
        <w:rPr>
          <w:spacing w:val="-1"/>
        </w:rPr>
        <w:t xml:space="preserve"> </w:t>
      </w:r>
      <w:r>
        <w:t>expense for</w:t>
      </w:r>
      <w:r>
        <w:rPr>
          <w:spacing w:val="-2"/>
        </w:rPr>
        <w:t xml:space="preserve"> </w:t>
      </w:r>
      <w:r>
        <w:t xml:space="preserve">each </w:t>
      </w:r>
      <w:r>
        <w:rPr>
          <w:spacing w:val="-2"/>
        </w:rPr>
        <w:t>storm.</w:t>
      </w:r>
    </w:p>
    <w:p w:rsidR="000161BA" w:rsidRDefault="000161BA" w:rsidP="000161BA">
      <w:pPr>
        <w:ind w:left="1440" w:hanging="1440"/>
      </w:pPr>
    </w:p>
    <w:p w:rsidR="000161BA" w:rsidRPr="00FF2C85" w:rsidRDefault="000161BA" w:rsidP="000161BA">
      <w:pPr>
        <w:tabs>
          <w:tab w:val="left" w:pos="2839"/>
        </w:tabs>
        <w:ind w:left="2480"/>
      </w:pPr>
      <w:r w:rsidRPr="00FF2C85">
        <w:t>Nicole</w:t>
      </w:r>
      <w:r w:rsidRPr="00FF2C85">
        <w:rPr>
          <w:spacing w:val="-2"/>
        </w:rPr>
        <w:t xml:space="preserve"> </w:t>
      </w:r>
      <w:r w:rsidRPr="00FF2C85">
        <w:t>-</w:t>
      </w:r>
      <w:r w:rsidRPr="00FF2C85">
        <w:rPr>
          <w:spacing w:val="-2"/>
        </w:rPr>
        <w:t xml:space="preserve"> $1,526,358</w:t>
      </w:r>
    </w:p>
    <w:p w:rsidR="000161BA" w:rsidRPr="00FF2C85" w:rsidRDefault="000161BA" w:rsidP="000161BA">
      <w:pPr>
        <w:tabs>
          <w:tab w:val="left" w:pos="2839"/>
        </w:tabs>
        <w:ind w:left="2480"/>
      </w:pPr>
      <w:r w:rsidRPr="00FF2C85">
        <w:t>Ian</w:t>
      </w:r>
      <w:r w:rsidRPr="00FF2C85">
        <w:rPr>
          <w:spacing w:val="-1"/>
        </w:rPr>
        <w:t xml:space="preserve"> </w:t>
      </w:r>
      <w:r w:rsidRPr="00FF2C85">
        <w:t>-</w:t>
      </w:r>
      <w:r w:rsidRPr="00FF2C85">
        <w:rPr>
          <w:spacing w:val="-2"/>
        </w:rPr>
        <w:t xml:space="preserve"> $9,397,616</w:t>
      </w:r>
    </w:p>
    <w:p w:rsidR="000161BA" w:rsidRPr="00FF2C85" w:rsidRDefault="000161BA" w:rsidP="000161BA">
      <w:pPr>
        <w:tabs>
          <w:tab w:val="left" w:pos="2839"/>
        </w:tabs>
        <w:ind w:left="2480"/>
      </w:pPr>
      <w:r w:rsidRPr="00FF2C85">
        <w:t>Fred</w:t>
      </w:r>
      <w:r w:rsidRPr="00FF2C85">
        <w:rPr>
          <w:spacing w:val="-1"/>
        </w:rPr>
        <w:t xml:space="preserve"> </w:t>
      </w:r>
      <w:r w:rsidRPr="00FF2C85">
        <w:t>-</w:t>
      </w:r>
      <w:r w:rsidRPr="00FF2C85">
        <w:rPr>
          <w:spacing w:val="-2"/>
        </w:rPr>
        <w:t xml:space="preserve"> $40,969</w:t>
      </w:r>
    </w:p>
    <w:p w:rsidR="000161BA" w:rsidRPr="00FF2C85" w:rsidRDefault="000161BA" w:rsidP="000161BA">
      <w:pPr>
        <w:tabs>
          <w:tab w:val="left" w:pos="2839"/>
        </w:tabs>
        <w:ind w:left="2480"/>
      </w:pPr>
      <w:r w:rsidRPr="00FF2C85">
        <w:t>Elsa</w:t>
      </w:r>
      <w:r w:rsidRPr="00FF2C85">
        <w:rPr>
          <w:spacing w:val="-4"/>
        </w:rPr>
        <w:t xml:space="preserve"> </w:t>
      </w:r>
      <w:r w:rsidRPr="00FF2C85">
        <w:t>-</w:t>
      </w:r>
      <w:r w:rsidRPr="00FF2C85">
        <w:rPr>
          <w:spacing w:val="-1"/>
        </w:rPr>
        <w:t xml:space="preserve"> </w:t>
      </w:r>
      <w:r w:rsidRPr="00FF2C85">
        <w:rPr>
          <w:spacing w:val="-2"/>
        </w:rPr>
        <w:t>$426,169</w:t>
      </w:r>
    </w:p>
    <w:p w:rsidR="000161BA" w:rsidRPr="00FF2C85" w:rsidRDefault="000161BA" w:rsidP="000161BA">
      <w:pPr>
        <w:tabs>
          <w:tab w:val="left" w:pos="2839"/>
        </w:tabs>
        <w:ind w:left="2480"/>
      </w:pPr>
      <w:r w:rsidRPr="00FF2C85">
        <w:t>Isaias</w:t>
      </w:r>
      <w:r w:rsidRPr="00FF2C85">
        <w:rPr>
          <w:spacing w:val="-3"/>
        </w:rPr>
        <w:t xml:space="preserve"> </w:t>
      </w:r>
      <w:r w:rsidRPr="00FF2C85">
        <w:t>-</w:t>
      </w:r>
      <w:r w:rsidRPr="00FF2C85">
        <w:rPr>
          <w:spacing w:val="-2"/>
        </w:rPr>
        <w:t xml:space="preserve"> $37,817</w:t>
      </w:r>
    </w:p>
    <w:p w:rsidR="000161BA" w:rsidRPr="00FF2C85" w:rsidRDefault="000161BA" w:rsidP="000161BA">
      <w:pPr>
        <w:tabs>
          <w:tab w:val="left" w:pos="2839"/>
        </w:tabs>
        <w:spacing w:before="1"/>
        <w:ind w:left="2480"/>
      </w:pPr>
      <w:r w:rsidRPr="00FF2C85">
        <w:t>Eta</w:t>
      </w:r>
      <w:r w:rsidRPr="00FF2C85">
        <w:rPr>
          <w:spacing w:val="-4"/>
        </w:rPr>
        <w:t xml:space="preserve"> </w:t>
      </w:r>
      <w:r w:rsidRPr="00FF2C85">
        <w:t>-</w:t>
      </w:r>
      <w:r w:rsidRPr="00FF2C85">
        <w:rPr>
          <w:spacing w:val="-1"/>
        </w:rPr>
        <w:t xml:space="preserve"> </w:t>
      </w:r>
      <w:r w:rsidRPr="00FF2C85">
        <w:rPr>
          <w:spacing w:val="-2"/>
        </w:rPr>
        <w:t>$747,426</w:t>
      </w:r>
    </w:p>
    <w:p w:rsidR="000161BA" w:rsidRDefault="000161BA" w:rsidP="000161BA">
      <w:pPr>
        <w:ind w:left="1440" w:hanging="1440"/>
      </w:pPr>
    </w:p>
    <w:p w:rsidR="000161BA" w:rsidRPr="00701945" w:rsidRDefault="000161BA" w:rsidP="000161BA">
      <w:pPr>
        <w:ind w:left="1440"/>
      </w:pPr>
      <w:r>
        <w:t>The reasonable and prudent amount of vehicle and fuel expense to be included in Total Storm Related Restoration Costs is $12,176,355.</w:t>
      </w:r>
    </w:p>
    <w:p w:rsidR="000161BA" w:rsidRDefault="000161BA" w:rsidP="004617F7">
      <w:pPr>
        <w:jc w:val="both"/>
      </w:pPr>
    </w:p>
    <w:p w:rsidR="000161BA" w:rsidRPr="00A72BC3" w:rsidRDefault="000161BA" w:rsidP="000161BA">
      <w:pPr>
        <w:ind w:left="1440" w:hanging="1440"/>
      </w:pPr>
      <w:r w:rsidRPr="00A72BC3">
        <w:rPr>
          <w:b/>
          <w:u w:val="single"/>
        </w:rPr>
        <w:t>ISSUE 7:</w:t>
      </w:r>
      <w:r>
        <w:rPr>
          <w:b/>
        </w:rPr>
        <w:tab/>
      </w:r>
      <w:r w:rsidRPr="001F4661">
        <w:rPr>
          <w:b/>
        </w:rPr>
        <w:t>What is the reasonable and prudent amount of employee expenses to be included in Total Storm Related Restoration Costs?</w:t>
      </w:r>
    </w:p>
    <w:p w:rsidR="000161BA" w:rsidRDefault="000161BA" w:rsidP="000161BA">
      <w:pPr>
        <w:ind w:left="1440" w:hanging="1440"/>
        <w:jc w:val="both"/>
        <w:rPr>
          <w:b/>
          <w:bCs/>
        </w:rPr>
      </w:pPr>
    </w:p>
    <w:p w:rsidR="000161BA" w:rsidRDefault="000161BA" w:rsidP="000161BA">
      <w:pPr>
        <w:ind w:left="1440" w:hanging="1440"/>
      </w:pPr>
      <w:r>
        <w:rPr>
          <w:b/>
          <w:bCs/>
        </w:rPr>
        <w:t>Type 2</w:t>
      </w:r>
      <w:r w:rsidRPr="00701945">
        <w:rPr>
          <w:b/>
          <w:bCs/>
        </w:rPr>
        <w:t>:</w:t>
      </w:r>
      <w:r w:rsidRPr="00FF2C85">
        <w:t xml:space="preserve"> </w:t>
      </w:r>
      <w:r>
        <w:tab/>
        <w:t>Below</w:t>
      </w:r>
      <w:r>
        <w:rPr>
          <w:spacing w:val="-3"/>
        </w:rPr>
        <w:t xml:space="preserve"> </w:t>
      </w:r>
      <w:r>
        <w:t>are</w:t>
      </w:r>
      <w:r>
        <w:rPr>
          <w:spacing w:val="-2"/>
        </w:rPr>
        <w:t xml:space="preserve"> </w:t>
      </w:r>
      <w:r>
        <w:t>the</w:t>
      </w:r>
      <w:r>
        <w:rPr>
          <w:spacing w:val="-1"/>
        </w:rPr>
        <w:t xml:space="preserve"> </w:t>
      </w:r>
      <w:r>
        <w:t>reasonable and</w:t>
      </w:r>
      <w:r>
        <w:rPr>
          <w:spacing w:val="-1"/>
        </w:rPr>
        <w:t xml:space="preserve"> </w:t>
      </w:r>
      <w:r>
        <w:t>prudent</w:t>
      </w:r>
      <w:r>
        <w:rPr>
          <w:spacing w:val="-2"/>
        </w:rPr>
        <w:t xml:space="preserve"> </w:t>
      </w:r>
      <w:r>
        <w:t>employee</w:t>
      </w:r>
      <w:r>
        <w:rPr>
          <w:spacing w:val="-2"/>
        </w:rPr>
        <w:t xml:space="preserve"> </w:t>
      </w:r>
      <w:r>
        <w:t>expenses</w:t>
      </w:r>
      <w:r>
        <w:rPr>
          <w:spacing w:val="-2"/>
        </w:rPr>
        <w:t xml:space="preserve"> </w:t>
      </w:r>
      <w:r>
        <w:t>for each</w:t>
      </w:r>
      <w:r>
        <w:rPr>
          <w:spacing w:val="-1"/>
        </w:rPr>
        <w:t xml:space="preserve"> </w:t>
      </w:r>
      <w:r>
        <w:rPr>
          <w:spacing w:val="-2"/>
        </w:rPr>
        <w:t>storm.</w:t>
      </w:r>
    </w:p>
    <w:p w:rsidR="000161BA" w:rsidRPr="00FF2C85" w:rsidRDefault="000161BA" w:rsidP="000161BA">
      <w:pPr>
        <w:tabs>
          <w:tab w:val="left" w:pos="2839"/>
        </w:tabs>
        <w:spacing w:before="242"/>
        <w:ind w:left="2480"/>
      </w:pPr>
      <w:r w:rsidRPr="00FF2C85">
        <w:t>Nicole</w:t>
      </w:r>
      <w:r w:rsidRPr="00FF2C85">
        <w:rPr>
          <w:spacing w:val="-2"/>
        </w:rPr>
        <w:t xml:space="preserve"> </w:t>
      </w:r>
      <w:r w:rsidRPr="00FF2C85">
        <w:t>-</w:t>
      </w:r>
      <w:r w:rsidRPr="00FF2C85">
        <w:rPr>
          <w:spacing w:val="-2"/>
        </w:rPr>
        <w:t xml:space="preserve"> $3,453,759</w:t>
      </w:r>
    </w:p>
    <w:p w:rsidR="000161BA" w:rsidRPr="00FF2C85" w:rsidRDefault="000161BA" w:rsidP="000161BA">
      <w:pPr>
        <w:tabs>
          <w:tab w:val="left" w:pos="2839"/>
        </w:tabs>
        <w:spacing w:before="42"/>
        <w:ind w:left="2480"/>
      </w:pPr>
      <w:r w:rsidRPr="00FF2C85">
        <w:t>Ian</w:t>
      </w:r>
      <w:r w:rsidRPr="00FF2C85">
        <w:rPr>
          <w:spacing w:val="-1"/>
        </w:rPr>
        <w:t xml:space="preserve"> </w:t>
      </w:r>
      <w:r w:rsidRPr="00FF2C85">
        <w:t>-</w:t>
      </w:r>
      <w:r w:rsidRPr="00FF2C85">
        <w:rPr>
          <w:spacing w:val="-2"/>
        </w:rPr>
        <w:t xml:space="preserve"> $16,510,677</w:t>
      </w:r>
    </w:p>
    <w:p w:rsidR="000161BA" w:rsidRPr="00FF2C85" w:rsidRDefault="000161BA" w:rsidP="000161BA">
      <w:pPr>
        <w:tabs>
          <w:tab w:val="left" w:pos="2839"/>
        </w:tabs>
        <w:spacing w:before="40"/>
        <w:ind w:left="2480"/>
      </w:pPr>
      <w:r w:rsidRPr="00FF2C85">
        <w:t>Fred</w:t>
      </w:r>
      <w:r w:rsidRPr="00FF2C85">
        <w:rPr>
          <w:spacing w:val="-1"/>
        </w:rPr>
        <w:t xml:space="preserve"> </w:t>
      </w:r>
      <w:r w:rsidRPr="00FF2C85">
        <w:t>-</w:t>
      </w:r>
      <w:r w:rsidRPr="00FF2C85">
        <w:rPr>
          <w:spacing w:val="-2"/>
        </w:rPr>
        <w:t xml:space="preserve"> $24,606</w:t>
      </w:r>
    </w:p>
    <w:p w:rsidR="000161BA" w:rsidRDefault="000161BA" w:rsidP="000161BA">
      <w:pPr>
        <w:tabs>
          <w:tab w:val="left" w:pos="2839"/>
        </w:tabs>
        <w:spacing w:before="42"/>
        <w:ind w:left="2480"/>
        <w:rPr>
          <w:spacing w:val="-2"/>
        </w:rPr>
      </w:pPr>
      <w:r w:rsidRPr="00FF2C85">
        <w:t>Elsa</w:t>
      </w:r>
      <w:r w:rsidRPr="00FF2C85">
        <w:rPr>
          <w:spacing w:val="-4"/>
        </w:rPr>
        <w:t xml:space="preserve"> </w:t>
      </w:r>
      <w:r w:rsidRPr="00FF2C85">
        <w:t>-</w:t>
      </w:r>
      <w:r w:rsidRPr="00FF2C85">
        <w:rPr>
          <w:spacing w:val="-1"/>
        </w:rPr>
        <w:t xml:space="preserve"> </w:t>
      </w:r>
      <w:r w:rsidRPr="00FF2C85">
        <w:rPr>
          <w:spacing w:val="-2"/>
        </w:rPr>
        <w:t>$836,059</w:t>
      </w:r>
    </w:p>
    <w:p w:rsidR="000161BA" w:rsidRDefault="000161BA" w:rsidP="000161BA">
      <w:pPr>
        <w:tabs>
          <w:tab w:val="left" w:pos="2839"/>
        </w:tabs>
        <w:spacing w:before="42"/>
        <w:ind w:left="2480"/>
        <w:rPr>
          <w:spacing w:val="-2"/>
        </w:rPr>
      </w:pPr>
      <w:r>
        <w:rPr>
          <w:spacing w:val="-2"/>
        </w:rPr>
        <w:t>Isaias - $16,232</w:t>
      </w:r>
    </w:p>
    <w:p w:rsidR="000161BA" w:rsidRPr="00FF2C85" w:rsidRDefault="000161BA" w:rsidP="000161BA">
      <w:pPr>
        <w:tabs>
          <w:tab w:val="left" w:pos="2839"/>
        </w:tabs>
        <w:spacing w:before="42"/>
        <w:ind w:left="2480"/>
      </w:pPr>
      <w:r>
        <w:rPr>
          <w:spacing w:val="-2"/>
        </w:rPr>
        <w:t>Eta - $800,782</w:t>
      </w:r>
    </w:p>
    <w:p w:rsidR="000161BA" w:rsidRDefault="000161BA" w:rsidP="000161BA">
      <w:pPr>
        <w:ind w:left="1440"/>
      </w:pPr>
      <w:r>
        <w:t>The reasonable and prudent amount of employee expenses to be included in Total Storm Related Restoration Costs is $21,642,115.</w:t>
      </w:r>
    </w:p>
    <w:p w:rsidR="000161BA" w:rsidRDefault="000161BA" w:rsidP="004617F7">
      <w:pPr>
        <w:jc w:val="both"/>
      </w:pPr>
    </w:p>
    <w:p w:rsidR="000161BA" w:rsidRPr="00A72BC3" w:rsidRDefault="000161BA" w:rsidP="000161BA">
      <w:pPr>
        <w:ind w:left="1440" w:hanging="1440"/>
        <w:jc w:val="both"/>
      </w:pPr>
      <w:r w:rsidRPr="00A72BC3">
        <w:rPr>
          <w:b/>
          <w:u w:val="single"/>
        </w:rPr>
        <w:t>ISSUE 8:</w:t>
      </w:r>
      <w:r w:rsidRPr="00FF2C85">
        <w:rPr>
          <w:b/>
        </w:rPr>
        <w:tab/>
      </w:r>
      <w:r w:rsidRPr="001F4661">
        <w:rPr>
          <w:b/>
        </w:rPr>
        <w:t>What is the reasonable and prudent amount of materials and supplies expense to be included in Total Storm Related Restoration Costs?</w:t>
      </w:r>
    </w:p>
    <w:p w:rsidR="000161BA" w:rsidRDefault="000161BA" w:rsidP="000161BA">
      <w:pPr>
        <w:ind w:left="1440" w:hanging="1440"/>
        <w:rPr>
          <w:spacing w:val="-2"/>
        </w:rPr>
      </w:pPr>
      <w:r>
        <w:rPr>
          <w:b/>
          <w:bCs/>
        </w:rPr>
        <w:t>Type 2</w:t>
      </w:r>
      <w:r w:rsidRPr="00701945">
        <w:rPr>
          <w:b/>
          <w:bCs/>
        </w:rPr>
        <w:t>:</w:t>
      </w:r>
      <w:r>
        <w:rPr>
          <w:b/>
          <w:bCs/>
        </w:rPr>
        <w:tab/>
      </w:r>
      <w:r>
        <w:t>Below</w:t>
      </w:r>
      <w:r>
        <w:rPr>
          <w:spacing w:val="-12"/>
        </w:rPr>
        <w:t xml:space="preserve"> </w:t>
      </w:r>
      <w:r>
        <w:t>is</w:t>
      </w:r>
      <w:r>
        <w:rPr>
          <w:spacing w:val="-9"/>
        </w:rPr>
        <w:t xml:space="preserve"> </w:t>
      </w:r>
      <w:r>
        <w:t>the</w:t>
      </w:r>
      <w:r>
        <w:rPr>
          <w:spacing w:val="-10"/>
        </w:rPr>
        <w:t xml:space="preserve"> </w:t>
      </w:r>
      <w:r>
        <w:t>reasonable</w:t>
      </w:r>
      <w:r>
        <w:rPr>
          <w:spacing w:val="-11"/>
        </w:rPr>
        <w:t xml:space="preserve"> </w:t>
      </w:r>
      <w:r>
        <w:t>and</w:t>
      </w:r>
      <w:r>
        <w:rPr>
          <w:spacing w:val="-9"/>
        </w:rPr>
        <w:t xml:space="preserve"> </w:t>
      </w:r>
      <w:r>
        <w:t>prudent</w:t>
      </w:r>
      <w:r>
        <w:rPr>
          <w:spacing w:val="-9"/>
        </w:rPr>
        <w:t xml:space="preserve"> </w:t>
      </w:r>
      <w:r>
        <w:t>materials</w:t>
      </w:r>
      <w:r>
        <w:rPr>
          <w:spacing w:val="-9"/>
        </w:rPr>
        <w:t xml:space="preserve"> </w:t>
      </w:r>
      <w:r>
        <w:t>and</w:t>
      </w:r>
      <w:r>
        <w:rPr>
          <w:spacing w:val="-9"/>
        </w:rPr>
        <w:t xml:space="preserve"> </w:t>
      </w:r>
      <w:r>
        <w:t>supplies</w:t>
      </w:r>
      <w:r>
        <w:rPr>
          <w:spacing w:val="-9"/>
        </w:rPr>
        <w:t xml:space="preserve"> </w:t>
      </w:r>
      <w:r>
        <w:t>expense</w:t>
      </w:r>
      <w:r>
        <w:rPr>
          <w:spacing w:val="-10"/>
        </w:rPr>
        <w:t xml:space="preserve"> </w:t>
      </w:r>
      <w:r>
        <w:t>for</w:t>
      </w:r>
      <w:r>
        <w:rPr>
          <w:spacing w:val="-10"/>
        </w:rPr>
        <w:t xml:space="preserve"> </w:t>
      </w:r>
      <w:r>
        <w:t>each</w:t>
      </w:r>
      <w:r>
        <w:rPr>
          <w:spacing w:val="-6"/>
        </w:rPr>
        <w:t xml:space="preserve"> </w:t>
      </w:r>
      <w:r>
        <w:rPr>
          <w:spacing w:val="-2"/>
        </w:rPr>
        <w:t>storm.</w:t>
      </w:r>
    </w:p>
    <w:p w:rsidR="000161BA" w:rsidRDefault="000161BA" w:rsidP="000161BA"/>
    <w:p w:rsidR="000161BA" w:rsidRPr="00B75249" w:rsidRDefault="000161BA" w:rsidP="000161BA">
      <w:pPr>
        <w:tabs>
          <w:tab w:val="left" w:pos="2839"/>
        </w:tabs>
        <w:ind w:left="2480"/>
      </w:pPr>
      <w:r w:rsidRPr="00B75249">
        <w:t>Nicole</w:t>
      </w:r>
      <w:r w:rsidRPr="00B75249">
        <w:rPr>
          <w:spacing w:val="-2"/>
        </w:rPr>
        <w:t xml:space="preserve"> </w:t>
      </w:r>
      <w:r w:rsidRPr="00B75249">
        <w:t>-</w:t>
      </w:r>
      <w:r w:rsidRPr="00B75249">
        <w:rPr>
          <w:spacing w:val="-2"/>
        </w:rPr>
        <w:t xml:space="preserve"> $3,245,543</w:t>
      </w:r>
    </w:p>
    <w:p w:rsidR="000161BA" w:rsidRPr="00B75249" w:rsidRDefault="000161BA" w:rsidP="000161BA">
      <w:pPr>
        <w:tabs>
          <w:tab w:val="left" w:pos="2839"/>
        </w:tabs>
        <w:ind w:left="2480"/>
      </w:pPr>
      <w:r w:rsidRPr="00B75249">
        <w:t>Ian</w:t>
      </w:r>
      <w:r w:rsidRPr="00B75249">
        <w:rPr>
          <w:spacing w:val="-1"/>
        </w:rPr>
        <w:t xml:space="preserve"> </w:t>
      </w:r>
      <w:r w:rsidRPr="00B75249">
        <w:t>-</w:t>
      </w:r>
      <w:r w:rsidRPr="00B75249">
        <w:rPr>
          <w:spacing w:val="-2"/>
        </w:rPr>
        <w:t xml:space="preserve"> $18,603,008</w:t>
      </w:r>
    </w:p>
    <w:p w:rsidR="000161BA" w:rsidRPr="00B75249" w:rsidRDefault="000161BA" w:rsidP="000161BA">
      <w:pPr>
        <w:tabs>
          <w:tab w:val="left" w:pos="2839"/>
        </w:tabs>
        <w:ind w:left="2480"/>
      </w:pPr>
      <w:r w:rsidRPr="00B75249">
        <w:t>Fred</w:t>
      </w:r>
      <w:r w:rsidRPr="00B75249">
        <w:rPr>
          <w:spacing w:val="-1"/>
        </w:rPr>
        <w:t xml:space="preserve"> </w:t>
      </w:r>
      <w:r w:rsidRPr="00B75249">
        <w:t>-</w:t>
      </w:r>
      <w:r w:rsidRPr="00B75249">
        <w:rPr>
          <w:spacing w:val="-2"/>
        </w:rPr>
        <w:t xml:space="preserve"> $34,668</w:t>
      </w:r>
    </w:p>
    <w:p w:rsidR="000161BA" w:rsidRPr="00B75249" w:rsidRDefault="000161BA" w:rsidP="000161BA">
      <w:pPr>
        <w:tabs>
          <w:tab w:val="left" w:pos="2839"/>
        </w:tabs>
        <w:spacing w:before="2"/>
        <w:ind w:left="2480"/>
      </w:pPr>
      <w:r w:rsidRPr="00B75249">
        <w:t>Elsa</w:t>
      </w:r>
      <w:r w:rsidRPr="00B75249">
        <w:rPr>
          <w:spacing w:val="-2"/>
        </w:rPr>
        <w:t xml:space="preserve"> </w:t>
      </w:r>
      <w:r w:rsidRPr="00B75249">
        <w:t>-</w:t>
      </w:r>
      <w:r w:rsidRPr="00B75249">
        <w:rPr>
          <w:spacing w:val="-1"/>
        </w:rPr>
        <w:t xml:space="preserve"> </w:t>
      </w:r>
      <w:r w:rsidRPr="00B75249">
        <w:rPr>
          <w:spacing w:val="-2"/>
        </w:rPr>
        <w:t>$1,002,905</w:t>
      </w:r>
    </w:p>
    <w:p w:rsidR="000161BA" w:rsidRPr="00B75249" w:rsidRDefault="000161BA" w:rsidP="000161BA">
      <w:pPr>
        <w:tabs>
          <w:tab w:val="left" w:pos="2839"/>
        </w:tabs>
        <w:ind w:left="2480"/>
      </w:pPr>
      <w:r w:rsidRPr="00B75249">
        <w:t>Isaias</w:t>
      </w:r>
      <w:r w:rsidRPr="00B75249">
        <w:rPr>
          <w:spacing w:val="-3"/>
        </w:rPr>
        <w:t xml:space="preserve"> </w:t>
      </w:r>
      <w:r w:rsidRPr="00B75249">
        <w:t>-</w:t>
      </w:r>
      <w:r w:rsidRPr="00B75249">
        <w:rPr>
          <w:spacing w:val="-2"/>
        </w:rPr>
        <w:t xml:space="preserve"> $37,432</w:t>
      </w:r>
    </w:p>
    <w:p w:rsidR="000161BA" w:rsidRDefault="000161BA" w:rsidP="000161BA">
      <w:pPr>
        <w:tabs>
          <w:tab w:val="left" w:pos="2839"/>
        </w:tabs>
        <w:ind w:left="2480"/>
        <w:rPr>
          <w:spacing w:val="-2"/>
        </w:rPr>
      </w:pPr>
      <w:r w:rsidRPr="00B75249">
        <w:t>Eta</w:t>
      </w:r>
      <w:r w:rsidRPr="00B75249">
        <w:rPr>
          <w:spacing w:val="-2"/>
        </w:rPr>
        <w:t xml:space="preserve"> </w:t>
      </w:r>
      <w:r w:rsidRPr="00B75249">
        <w:t>-</w:t>
      </w:r>
      <w:r w:rsidRPr="00B75249">
        <w:rPr>
          <w:spacing w:val="-1"/>
        </w:rPr>
        <w:t xml:space="preserve"> </w:t>
      </w:r>
      <w:r w:rsidRPr="00B75249">
        <w:rPr>
          <w:spacing w:val="-2"/>
        </w:rPr>
        <w:t>$1,003,640</w:t>
      </w:r>
    </w:p>
    <w:p w:rsidR="000161BA" w:rsidRPr="00B75249" w:rsidRDefault="000161BA" w:rsidP="000161BA">
      <w:pPr>
        <w:tabs>
          <w:tab w:val="left" w:pos="2839"/>
        </w:tabs>
        <w:ind w:left="2480"/>
      </w:pPr>
    </w:p>
    <w:p w:rsidR="000161BA" w:rsidRDefault="000161BA" w:rsidP="000161BA">
      <w:pPr>
        <w:ind w:left="1440"/>
        <w:jc w:val="both"/>
      </w:pPr>
      <w:r>
        <w:t>The</w:t>
      </w:r>
      <w:r>
        <w:rPr>
          <w:spacing w:val="-5"/>
        </w:rPr>
        <w:t xml:space="preserve"> </w:t>
      </w:r>
      <w:r>
        <w:t>reasonable</w:t>
      </w:r>
      <w:r>
        <w:rPr>
          <w:spacing w:val="-5"/>
        </w:rPr>
        <w:t xml:space="preserve"> </w:t>
      </w:r>
      <w:r>
        <w:t>and</w:t>
      </w:r>
      <w:r>
        <w:rPr>
          <w:spacing w:val="-4"/>
        </w:rPr>
        <w:t xml:space="preserve"> </w:t>
      </w:r>
      <w:r>
        <w:t>prudent</w:t>
      </w:r>
      <w:r>
        <w:rPr>
          <w:spacing w:val="-4"/>
        </w:rPr>
        <w:t xml:space="preserve"> </w:t>
      </w:r>
      <w:r>
        <w:t>amount</w:t>
      </w:r>
      <w:r>
        <w:rPr>
          <w:spacing w:val="-4"/>
        </w:rPr>
        <w:t xml:space="preserve"> </w:t>
      </w:r>
      <w:r>
        <w:t>of</w:t>
      </w:r>
      <w:r>
        <w:rPr>
          <w:spacing w:val="-5"/>
        </w:rPr>
        <w:t xml:space="preserve"> </w:t>
      </w:r>
      <w:r>
        <w:t>materials</w:t>
      </w:r>
      <w:r>
        <w:rPr>
          <w:spacing w:val="-4"/>
        </w:rPr>
        <w:t xml:space="preserve"> </w:t>
      </w:r>
      <w:r>
        <w:t>and</w:t>
      </w:r>
      <w:r>
        <w:rPr>
          <w:spacing w:val="-4"/>
        </w:rPr>
        <w:t xml:space="preserve"> </w:t>
      </w:r>
      <w:r>
        <w:t>supplies</w:t>
      </w:r>
      <w:r>
        <w:rPr>
          <w:spacing w:val="-4"/>
        </w:rPr>
        <w:t xml:space="preserve"> </w:t>
      </w:r>
      <w:r>
        <w:t>expense</w:t>
      </w:r>
      <w:r>
        <w:rPr>
          <w:spacing w:val="-5"/>
        </w:rPr>
        <w:t xml:space="preserve"> </w:t>
      </w:r>
      <w:r>
        <w:t>to</w:t>
      </w:r>
      <w:r>
        <w:rPr>
          <w:spacing w:val="-4"/>
        </w:rPr>
        <w:t xml:space="preserve"> </w:t>
      </w:r>
      <w:r>
        <w:t>be included in Total Storm Related Restoration Costs is $23,927,196.</w:t>
      </w:r>
    </w:p>
    <w:p w:rsidR="000161BA" w:rsidRDefault="000161BA" w:rsidP="000161BA">
      <w:pPr>
        <w:jc w:val="both"/>
      </w:pPr>
    </w:p>
    <w:p w:rsidR="000161BA" w:rsidRPr="001F4661" w:rsidRDefault="000161BA" w:rsidP="000161BA">
      <w:pPr>
        <w:ind w:left="1440" w:hanging="1440"/>
        <w:jc w:val="both"/>
        <w:rPr>
          <w:b/>
        </w:rPr>
      </w:pPr>
      <w:r w:rsidRPr="00A72BC3">
        <w:rPr>
          <w:b/>
          <w:u w:val="single"/>
        </w:rPr>
        <w:t>ISSUE 9:</w:t>
      </w:r>
      <w:r w:rsidRPr="00A72BC3">
        <w:tab/>
      </w:r>
      <w:r w:rsidRPr="001F4661">
        <w:rPr>
          <w:b/>
        </w:rPr>
        <w:t>What is the reasonable and prudent amount of logistics costs to be included in Total Storm Related Restoration Costs?</w:t>
      </w:r>
    </w:p>
    <w:p w:rsidR="000161BA" w:rsidRPr="001F4661" w:rsidRDefault="000161BA" w:rsidP="000161BA">
      <w:pPr>
        <w:ind w:left="1440" w:hanging="1440"/>
        <w:jc w:val="both"/>
        <w:rPr>
          <w:b/>
          <w:bCs/>
        </w:rPr>
      </w:pPr>
    </w:p>
    <w:p w:rsidR="000161BA" w:rsidRDefault="000161BA" w:rsidP="000161BA">
      <w:pPr>
        <w:ind w:left="1440" w:hanging="1440"/>
        <w:rPr>
          <w:spacing w:val="-2"/>
        </w:rPr>
      </w:pPr>
      <w:r>
        <w:rPr>
          <w:b/>
          <w:bCs/>
        </w:rPr>
        <w:t>Type 2</w:t>
      </w:r>
      <w:r w:rsidRPr="00701945">
        <w:rPr>
          <w:b/>
          <w:bCs/>
        </w:rPr>
        <w:t>:</w:t>
      </w:r>
      <w:r>
        <w:rPr>
          <w:b/>
          <w:bCs/>
        </w:rPr>
        <w:tab/>
      </w:r>
      <w:r>
        <w:t>Below</w:t>
      </w:r>
      <w:r>
        <w:rPr>
          <w:spacing w:val="-3"/>
        </w:rPr>
        <w:t xml:space="preserve"> </w:t>
      </w:r>
      <w:r>
        <w:t>are</w:t>
      </w:r>
      <w:r>
        <w:rPr>
          <w:spacing w:val="-2"/>
        </w:rPr>
        <w:t xml:space="preserve"> </w:t>
      </w:r>
      <w:r>
        <w:t>the reasonable and</w:t>
      </w:r>
      <w:r>
        <w:rPr>
          <w:spacing w:val="-2"/>
        </w:rPr>
        <w:t xml:space="preserve"> </w:t>
      </w:r>
      <w:r>
        <w:t>prudent</w:t>
      </w:r>
      <w:r>
        <w:rPr>
          <w:spacing w:val="-1"/>
        </w:rPr>
        <w:t xml:space="preserve"> </w:t>
      </w:r>
      <w:r>
        <w:t>logistics</w:t>
      </w:r>
      <w:r>
        <w:rPr>
          <w:spacing w:val="-1"/>
        </w:rPr>
        <w:t xml:space="preserve"> </w:t>
      </w:r>
      <w:r>
        <w:t>costs</w:t>
      </w:r>
      <w:r>
        <w:rPr>
          <w:spacing w:val="-1"/>
        </w:rPr>
        <w:t xml:space="preserve"> </w:t>
      </w:r>
      <w:r>
        <w:t>for</w:t>
      </w:r>
      <w:r>
        <w:rPr>
          <w:spacing w:val="-2"/>
        </w:rPr>
        <w:t xml:space="preserve"> </w:t>
      </w:r>
      <w:r>
        <w:t>each</w:t>
      </w:r>
      <w:r>
        <w:rPr>
          <w:spacing w:val="-1"/>
        </w:rPr>
        <w:t xml:space="preserve"> </w:t>
      </w:r>
      <w:r>
        <w:rPr>
          <w:spacing w:val="-2"/>
        </w:rPr>
        <w:t>storm.</w:t>
      </w:r>
    </w:p>
    <w:p w:rsidR="000161BA" w:rsidRDefault="000161BA" w:rsidP="000161BA">
      <w:pPr>
        <w:ind w:left="1440" w:hanging="1440"/>
      </w:pPr>
    </w:p>
    <w:p w:rsidR="000161BA" w:rsidRPr="00B75249" w:rsidRDefault="000161BA" w:rsidP="000161BA">
      <w:pPr>
        <w:tabs>
          <w:tab w:val="left" w:pos="2839"/>
        </w:tabs>
        <w:ind w:left="2480"/>
      </w:pPr>
      <w:r w:rsidRPr="00B75249">
        <w:t>Nicole</w:t>
      </w:r>
      <w:r w:rsidRPr="00B75249">
        <w:rPr>
          <w:spacing w:val="-2"/>
        </w:rPr>
        <w:t xml:space="preserve"> </w:t>
      </w:r>
      <w:r w:rsidRPr="00B75249">
        <w:t>-</w:t>
      </w:r>
      <w:r w:rsidRPr="00B75249">
        <w:rPr>
          <w:spacing w:val="-2"/>
        </w:rPr>
        <w:t xml:space="preserve"> $4,917,493</w:t>
      </w:r>
    </w:p>
    <w:p w:rsidR="000161BA" w:rsidRPr="00B75249" w:rsidRDefault="000161BA" w:rsidP="000161BA">
      <w:pPr>
        <w:tabs>
          <w:tab w:val="left" w:pos="2839"/>
        </w:tabs>
        <w:ind w:left="2480"/>
      </w:pPr>
      <w:r w:rsidRPr="00B75249">
        <w:t>Ian</w:t>
      </w:r>
      <w:r w:rsidRPr="00B75249">
        <w:rPr>
          <w:spacing w:val="-1"/>
        </w:rPr>
        <w:t xml:space="preserve"> </w:t>
      </w:r>
      <w:r w:rsidRPr="00B75249">
        <w:t>-</w:t>
      </w:r>
      <w:r w:rsidRPr="00B75249">
        <w:rPr>
          <w:spacing w:val="-2"/>
        </w:rPr>
        <w:t xml:space="preserve"> $44,649,681</w:t>
      </w:r>
    </w:p>
    <w:p w:rsidR="000161BA" w:rsidRPr="00B75249" w:rsidRDefault="000161BA" w:rsidP="000161BA">
      <w:pPr>
        <w:tabs>
          <w:tab w:val="left" w:pos="2839"/>
        </w:tabs>
        <w:ind w:left="2480"/>
      </w:pPr>
      <w:r w:rsidRPr="00B75249">
        <w:t>Fred</w:t>
      </w:r>
      <w:r w:rsidRPr="00B75249">
        <w:rPr>
          <w:spacing w:val="-1"/>
        </w:rPr>
        <w:t xml:space="preserve"> </w:t>
      </w:r>
      <w:r w:rsidRPr="00B75249">
        <w:t>-</w:t>
      </w:r>
      <w:r w:rsidRPr="00B75249">
        <w:rPr>
          <w:spacing w:val="-2"/>
        </w:rPr>
        <w:t xml:space="preserve"> $59,127</w:t>
      </w:r>
    </w:p>
    <w:p w:rsidR="000161BA" w:rsidRPr="00B75249" w:rsidRDefault="000161BA" w:rsidP="000161BA">
      <w:pPr>
        <w:tabs>
          <w:tab w:val="left" w:pos="2839"/>
        </w:tabs>
        <w:ind w:left="2480"/>
      </w:pPr>
      <w:r w:rsidRPr="00B75249">
        <w:t>Elsa</w:t>
      </w:r>
      <w:r w:rsidRPr="00B75249">
        <w:rPr>
          <w:spacing w:val="-2"/>
        </w:rPr>
        <w:t xml:space="preserve"> </w:t>
      </w:r>
      <w:r w:rsidRPr="00B75249">
        <w:t>-</w:t>
      </w:r>
      <w:r w:rsidRPr="00B75249">
        <w:rPr>
          <w:spacing w:val="-1"/>
        </w:rPr>
        <w:t xml:space="preserve"> </w:t>
      </w:r>
      <w:r w:rsidRPr="00B75249">
        <w:rPr>
          <w:spacing w:val="-2"/>
        </w:rPr>
        <w:t>$3,403,957</w:t>
      </w:r>
    </w:p>
    <w:p w:rsidR="000161BA" w:rsidRPr="00B75249" w:rsidRDefault="000161BA" w:rsidP="000161BA">
      <w:pPr>
        <w:tabs>
          <w:tab w:val="left" w:pos="2839"/>
        </w:tabs>
        <w:spacing w:before="1"/>
        <w:ind w:left="2480"/>
      </w:pPr>
      <w:r w:rsidRPr="00B75249">
        <w:t>Isaias</w:t>
      </w:r>
      <w:r w:rsidRPr="00B75249">
        <w:rPr>
          <w:spacing w:val="-3"/>
        </w:rPr>
        <w:t xml:space="preserve"> </w:t>
      </w:r>
      <w:r w:rsidRPr="00B75249">
        <w:t>-</w:t>
      </w:r>
      <w:r w:rsidRPr="00B75249">
        <w:rPr>
          <w:spacing w:val="-2"/>
        </w:rPr>
        <w:t xml:space="preserve"> $12,301</w:t>
      </w:r>
    </w:p>
    <w:p w:rsidR="000161BA" w:rsidRDefault="000161BA" w:rsidP="000161BA">
      <w:pPr>
        <w:tabs>
          <w:tab w:val="left" w:pos="2839"/>
        </w:tabs>
        <w:ind w:left="2480"/>
        <w:rPr>
          <w:spacing w:val="-2"/>
        </w:rPr>
      </w:pPr>
      <w:r w:rsidRPr="00B75249">
        <w:t>Eta</w:t>
      </w:r>
      <w:r w:rsidRPr="00B75249">
        <w:rPr>
          <w:spacing w:val="-2"/>
        </w:rPr>
        <w:t xml:space="preserve"> </w:t>
      </w:r>
      <w:r w:rsidRPr="00B75249">
        <w:t>-</w:t>
      </w:r>
      <w:r w:rsidRPr="00B75249">
        <w:rPr>
          <w:spacing w:val="-1"/>
        </w:rPr>
        <w:t xml:space="preserve"> </w:t>
      </w:r>
      <w:r w:rsidRPr="00B75249">
        <w:rPr>
          <w:spacing w:val="-2"/>
        </w:rPr>
        <w:t>$2,768,223</w:t>
      </w:r>
    </w:p>
    <w:p w:rsidR="000161BA" w:rsidRPr="00B75249" w:rsidRDefault="000161BA" w:rsidP="000161BA">
      <w:pPr>
        <w:tabs>
          <w:tab w:val="left" w:pos="2839"/>
        </w:tabs>
        <w:ind w:left="2480"/>
      </w:pPr>
    </w:p>
    <w:p w:rsidR="000161BA" w:rsidRDefault="000161BA" w:rsidP="000161BA">
      <w:pPr>
        <w:ind w:left="1440"/>
      </w:pPr>
      <w:r>
        <w:t>The</w:t>
      </w:r>
      <w:r>
        <w:rPr>
          <w:spacing w:val="-8"/>
        </w:rPr>
        <w:t xml:space="preserve"> </w:t>
      </w:r>
      <w:r>
        <w:t>reasonable</w:t>
      </w:r>
      <w:r>
        <w:rPr>
          <w:spacing w:val="-7"/>
        </w:rPr>
        <w:t xml:space="preserve"> </w:t>
      </w:r>
      <w:r>
        <w:t>and</w:t>
      </w:r>
      <w:r>
        <w:rPr>
          <w:spacing w:val="-8"/>
        </w:rPr>
        <w:t xml:space="preserve"> </w:t>
      </w:r>
      <w:r>
        <w:t>prudent</w:t>
      </w:r>
      <w:r>
        <w:rPr>
          <w:spacing w:val="-8"/>
        </w:rPr>
        <w:t xml:space="preserve"> </w:t>
      </w:r>
      <w:r>
        <w:t>amount</w:t>
      </w:r>
      <w:r>
        <w:rPr>
          <w:spacing w:val="-8"/>
        </w:rPr>
        <w:t xml:space="preserve"> </w:t>
      </w:r>
      <w:r>
        <w:t>of</w:t>
      </w:r>
      <w:r>
        <w:rPr>
          <w:spacing w:val="-8"/>
        </w:rPr>
        <w:t xml:space="preserve"> </w:t>
      </w:r>
      <w:r>
        <w:t>logistics</w:t>
      </w:r>
      <w:r>
        <w:rPr>
          <w:spacing w:val="-8"/>
        </w:rPr>
        <w:t xml:space="preserve"> </w:t>
      </w:r>
      <w:r>
        <w:t>costs</w:t>
      </w:r>
      <w:r>
        <w:rPr>
          <w:spacing w:val="-8"/>
        </w:rPr>
        <w:t xml:space="preserve"> </w:t>
      </w:r>
      <w:r>
        <w:t>to</w:t>
      </w:r>
      <w:r>
        <w:rPr>
          <w:spacing w:val="-8"/>
        </w:rPr>
        <w:t xml:space="preserve"> </w:t>
      </w:r>
      <w:r>
        <w:t>be</w:t>
      </w:r>
      <w:r>
        <w:rPr>
          <w:spacing w:val="-8"/>
        </w:rPr>
        <w:t xml:space="preserve"> </w:t>
      </w:r>
      <w:r>
        <w:t>included</w:t>
      </w:r>
      <w:r>
        <w:rPr>
          <w:spacing w:val="-8"/>
        </w:rPr>
        <w:t xml:space="preserve"> </w:t>
      </w:r>
      <w:r>
        <w:t>in</w:t>
      </w:r>
      <w:r>
        <w:rPr>
          <w:spacing w:val="-8"/>
        </w:rPr>
        <w:t xml:space="preserve"> </w:t>
      </w:r>
      <w:r>
        <w:t>Total</w:t>
      </w:r>
      <w:r>
        <w:rPr>
          <w:spacing w:val="-8"/>
        </w:rPr>
        <w:t xml:space="preserve"> </w:t>
      </w:r>
      <w:r>
        <w:t>Storm Related Restoration Costs is $55,810,782.</w:t>
      </w:r>
    </w:p>
    <w:p w:rsidR="000161BA" w:rsidRDefault="000161BA" w:rsidP="000161BA">
      <w:pPr>
        <w:jc w:val="both"/>
      </w:pPr>
    </w:p>
    <w:p w:rsidR="000161BA" w:rsidRPr="001F4661" w:rsidRDefault="000161BA" w:rsidP="000161BA">
      <w:pPr>
        <w:ind w:left="1440" w:hanging="1440"/>
        <w:rPr>
          <w:b/>
        </w:rPr>
      </w:pPr>
      <w:r w:rsidRPr="00A72BC3">
        <w:rPr>
          <w:b/>
          <w:u w:val="single"/>
        </w:rPr>
        <w:t>ISSUE 10:</w:t>
      </w:r>
      <w:r w:rsidRPr="00A72BC3">
        <w:tab/>
      </w:r>
      <w:r w:rsidRPr="001F4661">
        <w:rPr>
          <w:b/>
        </w:rPr>
        <w:t>What is the reasonable and prudent amount of other costs to be included in Total Storm Related Restoration Costs?</w:t>
      </w:r>
    </w:p>
    <w:p w:rsidR="000161BA" w:rsidRDefault="000161BA" w:rsidP="000161BA">
      <w:pPr>
        <w:ind w:left="1440" w:hanging="1440"/>
        <w:jc w:val="both"/>
        <w:rPr>
          <w:b/>
          <w:bCs/>
        </w:rPr>
      </w:pPr>
    </w:p>
    <w:p w:rsidR="000161BA" w:rsidRDefault="000161BA" w:rsidP="000161BA">
      <w:pPr>
        <w:ind w:left="1440" w:hanging="1440"/>
      </w:pPr>
      <w:r>
        <w:rPr>
          <w:b/>
        </w:rPr>
        <w:t>Type 2</w:t>
      </w:r>
      <w:r w:rsidRPr="00B75249">
        <w:rPr>
          <w:b/>
        </w:rPr>
        <w:t>:</w:t>
      </w:r>
      <w:r w:rsidRPr="00B75249">
        <w:t xml:space="preserve"> </w:t>
      </w:r>
      <w:r>
        <w:tab/>
        <w:t>Below are the reasonable and prudent other costs for each storm. These amounts include labor burdens/incentives, overhead allocations, external audit, insurance deductible and Irma settlement implementation costs.</w:t>
      </w:r>
    </w:p>
    <w:p w:rsidR="000161BA" w:rsidRDefault="000161BA" w:rsidP="000161BA">
      <w:pPr>
        <w:ind w:left="1440" w:hanging="1440"/>
      </w:pPr>
    </w:p>
    <w:p w:rsidR="000161BA" w:rsidRDefault="000161BA" w:rsidP="000161BA">
      <w:pPr>
        <w:ind w:left="1440" w:hanging="1440"/>
      </w:pPr>
      <w:r>
        <w:rPr>
          <w:b/>
        </w:rPr>
        <w:tab/>
      </w:r>
      <w:r>
        <w:rPr>
          <w:b/>
        </w:rPr>
        <w:tab/>
      </w:r>
      <w:r>
        <w:t>Nicole - $1,470,546</w:t>
      </w:r>
    </w:p>
    <w:p w:rsidR="000161BA" w:rsidRDefault="000161BA" w:rsidP="000161BA">
      <w:pPr>
        <w:ind w:left="1440" w:hanging="1440"/>
      </w:pPr>
      <w:r>
        <w:tab/>
      </w:r>
      <w:r>
        <w:tab/>
        <w:t>Ian - $10,083,533</w:t>
      </w:r>
    </w:p>
    <w:p w:rsidR="000161BA" w:rsidRDefault="000161BA" w:rsidP="000161BA">
      <w:pPr>
        <w:ind w:left="1440" w:hanging="1440"/>
      </w:pPr>
      <w:r>
        <w:tab/>
      </w:r>
      <w:r>
        <w:tab/>
        <w:t>Fred - $192,958</w:t>
      </w:r>
    </w:p>
    <w:p w:rsidR="000161BA" w:rsidRDefault="000161BA" w:rsidP="000161BA">
      <w:pPr>
        <w:ind w:left="1440" w:hanging="1440"/>
      </w:pPr>
      <w:r>
        <w:tab/>
      </w:r>
      <w:r>
        <w:tab/>
        <w:t>Elsa - $914,981</w:t>
      </w:r>
    </w:p>
    <w:p w:rsidR="000161BA" w:rsidRDefault="000161BA" w:rsidP="000161BA">
      <w:pPr>
        <w:ind w:left="1440" w:hanging="1440"/>
      </w:pPr>
      <w:r>
        <w:tab/>
      </w:r>
      <w:r>
        <w:tab/>
        <w:t>Isaias - $225,532</w:t>
      </w:r>
    </w:p>
    <w:p w:rsidR="000161BA" w:rsidRPr="00B80356" w:rsidRDefault="000161BA" w:rsidP="000161BA">
      <w:pPr>
        <w:ind w:left="1440" w:hanging="1440"/>
      </w:pPr>
      <w:r>
        <w:tab/>
      </w:r>
      <w:r>
        <w:tab/>
        <w:t>Eta - $1,357,418</w:t>
      </w:r>
    </w:p>
    <w:p w:rsidR="000161BA" w:rsidRDefault="000161BA" w:rsidP="000161BA">
      <w:pPr>
        <w:jc w:val="both"/>
      </w:pPr>
    </w:p>
    <w:p w:rsidR="000161BA" w:rsidRPr="00701945" w:rsidRDefault="000161BA" w:rsidP="000161BA">
      <w:pPr>
        <w:ind w:left="1440" w:hanging="1440"/>
        <w:jc w:val="both"/>
      </w:pPr>
      <w:r>
        <w:tab/>
        <w:t>The</w:t>
      </w:r>
      <w:r>
        <w:rPr>
          <w:spacing w:val="-8"/>
        </w:rPr>
        <w:t xml:space="preserve"> </w:t>
      </w:r>
      <w:r>
        <w:t>reasonable</w:t>
      </w:r>
      <w:r>
        <w:rPr>
          <w:spacing w:val="-7"/>
        </w:rPr>
        <w:t xml:space="preserve"> </w:t>
      </w:r>
      <w:r>
        <w:t>and</w:t>
      </w:r>
      <w:r>
        <w:rPr>
          <w:spacing w:val="-8"/>
        </w:rPr>
        <w:t xml:space="preserve"> </w:t>
      </w:r>
      <w:r>
        <w:t>prudent</w:t>
      </w:r>
      <w:r>
        <w:rPr>
          <w:spacing w:val="-8"/>
        </w:rPr>
        <w:t xml:space="preserve"> </w:t>
      </w:r>
      <w:r>
        <w:t>amount</w:t>
      </w:r>
      <w:r>
        <w:rPr>
          <w:spacing w:val="-8"/>
        </w:rPr>
        <w:t xml:space="preserve"> </w:t>
      </w:r>
      <w:r>
        <w:t>of</w:t>
      </w:r>
      <w:r>
        <w:rPr>
          <w:spacing w:val="-8"/>
        </w:rPr>
        <w:t xml:space="preserve"> other </w:t>
      </w:r>
      <w:r>
        <w:t>costs</w:t>
      </w:r>
      <w:r>
        <w:rPr>
          <w:spacing w:val="-8"/>
        </w:rPr>
        <w:t xml:space="preserve"> </w:t>
      </w:r>
      <w:r>
        <w:t>to</w:t>
      </w:r>
      <w:r>
        <w:rPr>
          <w:spacing w:val="-8"/>
        </w:rPr>
        <w:t xml:space="preserve"> </w:t>
      </w:r>
      <w:r>
        <w:t>be</w:t>
      </w:r>
      <w:r>
        <w:rPr>
          <w:spacing w:val="-8"/>
        </w:rPr>
        <w:t xml:space="preserve"> </w:t>
      </w:r>
      <w:r>
        <w:t>included</w:t>
      </w:r>
      <w:r>
        <w:rPr>
          <w:spacing w:val="-8"/>
        </w:rPr>
        <w:t xml:space="preserve"> </w:t>
      </w:r>
      <w:r>
        <w:t>in</w:t>
      </w:r>
      <w:r>
        <w:rPr>
          <w:spacing w:val="-8"/>
        </w:rPr>
        <w:t xml:space="preserve"> </w:t>
      </w:r>
      <w:r>
        <w:t>Total</w:t>
      </w:r>
      <w:r>
        <w:rPr>
          <w:spacing w:val="-8"/>
        </w:rPr>
        <w:t xml:space="preserve"> </w:t>
      </w:r>
      <w:r>
        <w:t>Storm Related Restoration Costs is $14,244,968.</w:t>
      </w:r>
    </w:p>
    <w:p w:rsidR="000161BA" w:rsidRDefault="000161BA" w:rsidP="000161BA">
      <w:pPr>
        <w:jc w:val="both"/>
      </w:pPr>
    </w:p>
    <w:p w:rsidR="000161BA" w:rsidRPr="00A72BC3" w:rsidRDefault="000161BA" w:rsidP="000161BA">
      <w:pPr>
        <w:ind w:left="1440" w:hanging="1440"/>
        <w:jc w:val="both"/>
      </w:pPr>
      <w:r w:rsidRPr="00A72BC3">
        <w:rPr>
          <w:b/>
          <w:u w:val="single"/>
        </w:rPr>
        <w:t>ISSUE 11:</w:t>
      </w:r>
      <w:r w:rsidRPr="00B80356">
        <w:rPr>
          <w:b/>
        </w:rPr>
        <w:tab/>
      </w:r>
      <w:r w:rsidRPr="001F4661">
        <w:rPr>
          <w:b/>
        </w:rPr>
        <w:t>What is the reasonable and prudent total amount of costs to be included in Total Storm Related Restoration Costs?</w:t>
      </w:r>
    </w:p>
    <w:p w:rsidR="000161BA" w:rsidRDefault="000161BA" w:rsidP="000161BA">
      <w:pPr>
        <w:ind w:left="1440" w:hanging="1440"/>
        <w:rPr>
          <w:b/>
          <w:bCs/>
        </w:rPr>
      </w:pPr>
    </w:p>
    <w:p w:rsidR="000161BA" w:rsidRDefault="000161BA" w:rsidP="000161BA">
      <w:pPr>
        <w:ind w:left="1440" w:hanging="1440"/>
        <w:jc w:val="both"/>
      </w:pPr>
      <w:r>
        <w:rPr>
          <w:b/>
          <w:bCs/>
        </w:rPr>
        <w:t>Type 2</w:t>
      </w:r>
      <w:r w:rsidRPr="00701945">
        <w:rPr>
          <w:b/>
          <w:bCs/>
        </w:rPr>
        <w:t>:</w:t>
      </w:r>
      <w:r>
        <w:rPr>
          <w:b/>
          <w:bCs/>
        </w:rPr>
        <w:tab/>
      </w:r>
      <w:r>
        <w:t>Below are the reasonable and prudent Total Storm Related Restoration Costs for each storm.</w:t>
      </w:r>
    </w:p>
    <w:p w:rsidR="000161BA" w:rsidRPr="00B80356" w:rsidRDefault="000161BA" w:rsidP="000161BA">
      <w:pPr>
        <w:tabs>
          <w:tab w:val="left" w:pos="2839"/>
        </w:tabs>
        <w:spacing w:line="294" w:lineRule="exact"/>
        <w:ind w:left="2480"/>
        <w:jc w:val="both"/>
      </w:pPr>
      <w:r w:rsidRPr="00B80356">
        <w:t>Nicole</w:t>
      </w:r>
      <w:r w:rsidRPr="00B80356">
        <w:rPr>
          <w:spacing w:val="-2"/>
        </w:rPr>
        <w:t xml:space="preserve"> </w:t>
      </w:r>
      <w:r w:rsidRPr="00B80356">
        <w:t>-</w:t>
      </w:r>
      <w:r w:rsidRPr="00B80356">
        <w:rPr>
          <w:spacing w:val="-2"/>
        </w:rPr>
        <w:t xml:space="preserve"> $48,510,617</w:t>
      </w:r>
    </w:p>
    <w:p w:rsidR="000161BA" w:rsidRPr="00B80356" w:rsidRDefault="000161BA" w:rsidP="000161BA">
      <w:pPr>
        <w:tabs>
          <w:tab w:val="left" w:pos="2839"/>
        </w:tabs>
        <w:spacing w:before="1"/>
        <w:ind w:left="2480"/>
        <w:jc w:val="both"/>
      </w:pPr>
      <w:r w:rsidRPr="00B80356">
        <w:t>Ian</w:t>
      </w:r>
      <w:r w:rsidRPr="00B80356">
        <w:rPr>
          <w:spacing w:val="-1"/>
        </w:rPr>
        <w:t xml:space="preserve"> </w:t>
      </w:r>
      <w:r w:rsidRPr="00B80356">
        <w:t>-</w:t>
      </w:r>
      <w:r w:rsidRPr="00B80356">
        <w:rPr>
          <w:spacing w:val="-2"/>
        </w:rPr>
        <w:t xml:space="preserve"> $381,278,918</w:t>
      </w:r>
    </w:p>
    <w:p w:rsidR="000161BA" w:rsidRPr="00B80356" w:rsidRDefault="000161BA" w:rsidP="000161BA">
      <w:pPr>
        <w:tabs>
          <w:tab w:val="left" w:pos="2839"/>
        </w:tabs>
        <w:ind w:left="2480"/>
        <w:jc w:val="both"/>
      </w:pPr>
      <w:r w:rsidRPr="00B80356">
        <w:t>Fred</w:t>
      </w:r>
      <w:r w:rsidRPr="00B80356">
        <w:rPr>
          <w:spacing w:val="-3"/>
        </w:rPr>
        <w:t xml:space="preserve"> </w:t>
      </w:r>
      <w:r w:rsidRPr="00B80356">
        <w:t>-</w:t>
      </w:r>
      <w:r w:rsidRPr="00B80356">
        <w:rPr>
          <w:spacing w:val="-2"/>
        </w:rPr>
        <w:t xml:space="preserve"> $886,874</w:t>
      </w:r>
    </w:p>
    <w:p w:rsidR="000161BA" w:rsidRPr="00B80356" w:rsidRDefault="000161BA" w:rsidP="000161BA">
      <w:pPr>
        <w:tabs>
          <w:tab w:val="left" w:pos="2839"/>
        </w:tabs>
        <w:ind w:left="2480"/>
        <w:jc w:val="both"/>
      </w:pPr>
      <w:r w:rsidRPr="00B80356">
        <w:t>Elsa</w:t>
      </w:r>
      <w:r w:rsidRPr="00B80356">
        <w:rPr>
          <w:spacing w:val="-2"/>
        </w:rPr>
        <w:t xml:space="preserve"> </w:t>
      </w:r>
      <w:r w:rsidRPr="00B80356">
        <w:t>-</w:t>
      </w:r>
      <w:r w:rsidRPr="00B80356">
        <w:rPr>
          <w:spacing w:val="-1"/>
        </w:rPr>
        <w:t xml:space="preserve"> </w:t>
      </w:r>
      <w:r w:rsidRPr="00B80356">
        <w:rPr>
          <w:spacing w:val="-2"/>
        </w:rPr>
        <w:t>$16,142,291</w:t>
      </w:r>
    </w:p>
    <w:p w:rsidR="000161BA" w:rsidRPr="00B80356" w:rsidRDefault="000161BA" w:rsidP="000161BA">
      <w:pPr>
        <w:tabs>
          <w:tab w:val="left" w:pos="2839"/>
        </w:tabs>
        <w:ind w:left="2480"/>
        <w:jc w:val="both"/>
      </w:pPr>
      <w:r w:rsidRPr="00B80356">
        <w:t>Isaias</w:t>
      </w:r>
      <w:r w:rsidRPr="00B80356">
        <w:rPr>
          <w:spacing w:val="-3"/>
        </w:rPr>
        <w:t xml:space="preserve"> </w:t>
      </w:r>
      <w:r w:rsidRPr="00B80356">
        <w:t>-</w:t>
      </w:r>
      <w:r w:rsidRPr="00B80356">
        <w:rPr>
          <w:spacing w:val="-2"/>
        </w:rPr>
        <w:t xml:space="preserve"> $1,041,892</w:t>
      </w:r>
    </w:p>
    <w:p w:rsidR="000161BA" w:rsidRDefault="000161BA" w:rsidP="000161BA">
      <w:pPr>
        <w:tabs>
          <w:tab w:val="left" w:pos="2839"/>
        </w:tabs>
        <w:ind w:left="2480"/>
        <w:jc w:val="both"/>
        <w:rPr>
          <w:spacing w:val="-2"/>
        </w:rPr>
      </w:pPr>
      <w:r w:rsidRPr="00B80356">
        <w:t>Eta</w:t>
      </w:r>
      <w:r w:rsidRPr="00B80356">
        <w:rPr>
          <w:spacing w:val="-2"/>
        </w:rPr>
        <w:t xml:space="preserve"> </w:t>
      </w:r>
      <w:r w:rsidRPr="00B80356">
        <w:t>-</w:t>
      </w:r>
      <w:r w:rsidRPr="00B80356">
        <w:rPr>
          <w:spacing w:val="-1"/>
        </w:rPr>
        <w:t xml:space="preserve"> </w:t>
      </w:r>
      <w:r w:rsidRPr="00B80356">
        <w:rPr>
          <w:spacing w:val="-2"/>
        </w:rPr>
        <w:t>$21,072,410</w:t>
      </w:r>
    </w:p>
    <w:p w:rsidR="000161BA" w:rsidRPr="00B80356" w:rsidRDefault="000161BA" w:rsidP="000161BA">
      <w:pPr>
        <w:tabs>
          <w:tab w:val="left" w:pos="2839"/>
        </w:tabs>
        <w:ind w:left="2480"/>
        <w:jc w:val="both"/>
      </w:pPr>
    </w:p>
    <w:p w:rsidR="000161BA" w:rsidRDefault="000161BA" w:rsidP="000161BA">
      <w:pPr>
        <w:ind w:left="1440"/>
        <w:jc w:val="both"/>
      </w:pPr>
      <w:r>
        <w:t>The reasonable and prudent total amount of costs to be included in Total Storm</w:t>
      </w:r>
      <w:r>
        <w:rPr>
          <w:spacing w:val="80"/>
          <w:w w:val="150"/>
        </w:rPr>
        <w:t xml:space="preserve"> </w:t>
      </w:r>
      <w:r>
        <w:t>Related Restoration Costs is $468,933,002.</w:t>
      </w:r>
    </w:p>
    <w:p w:rsidR="000161BA" w:rsidRPr="00701945" w:rsidRDefault="000161BA" w:rsidP="000161BA">
      <w:pPr>
        <w:jc w:val="both"/>
      </w:pPr>
    </w:p>
    <w:p w:rsidR="000161BA" w:rsidRPr="001F4661" w:rsidRDefault="000161BA" w:rsidP="000161BA">
      <w:pPr>
        <w:ind w:left="1440" w:hanging="1440"/>
        <w:jc w:val="both"/>
        <w:rPr>
          <w:b/>
        </w:rPr>
      </w:pPr>
      <w:r w:rsidRPr="00A72BC3">
        <w:rPr>
          <w:b/>
          <w:u w:val="single"/>
        </w:rPr>
        <w:t>ISSUE 12:</w:t>
      </w:r>
      <w:r w:rsidRPr="00A72BC3">
        <w:tab/>
      </w:r>
      <w:r w:rsidRPr="001F4661">
        <w:rPr>
          <w:b/>
        </w:rPr>
        <w:t>What is the reasonable and prudent amount of storm-related costs that should be capitalized?</w:t>
      </w:r>
    </w:p>
    <w:p w:rsidR="000161BA" w:rsidRDefault="000161BA" w:rsidP="000161BA">
      <w:pPr>
        <w:ind w:left="1440" w:hanging="1440"/>
        <w:jc w:val="both"/>
        <w:rPr>
          <w:b/>
          <w:bCs/>
        </w:rPr>
      </w:pPr>
    </w:p>
    <w:p w:rsidR="000161BA" w:rsidRDefault="000161BA" w:rsidP="000161BA">
      <w:pPr>
        <w:ind w:left="1440" w:hanging="1440"/>
        <w:rPr>
          <w:spacing w:val="-2"/>
        </w:rPr>
      </w:pPr>
      <w:r>
        <w:rPr>
          <w:b/>
          <w:bCs/>
        </w:rPr>
        <w:t>Type 2</w:t>
      </w:r>
      <w:r w:rsidRPr="00701945">
        <w:rPr>
          <w:b/>
          <w:bCs/>
        </w:rPr>
        <w:t>:</w:t>
      </w:r>
      <w:r>
        <w:rPr>
          <w:b/>
          <w:bCs/>
        </w:rPr>
        <w:tab/>
      </w:r>
      <w:r>
        <w:t>Below</w:t>
      </w:r>
      <w:r>
        <w:rPr>
          <w:spacing w:val="-17"/>
        </w:rPr>
        <w:t xml:space="preserve"> </w:t>
      </w:r>
      <w:r>
        <w:t>are</w:t>
      </w:r>
      <w:r>
        <w:rPr>
          <w:spacing w:val="-15"/>
        </w:rPr>
        <w:t xml:space="preserve"> </w:t>
      </w:r>
      <w:r>
        <w:t>the</w:t>
      </w:r>
      <w:r>
        <w:rPr>
          <w:spacing w:val="-15"/>
        </w:rPr>
        <w:t xml:space="preserve"> </w:t>
      </w:r>
      <w:r>
        <w:t>reasonable</w:t>
      </w:r>
      <w:r>
        <w:rPr>
          <w:spacing w:val="-15"/>
        </w:rPr>
        <w:t xml:space="preserve"> </w:t>
      </w:r>
      <w:r>
        <w:t>and</w:t>
      </w:r>
      <w:r>
        <w:rPr>
          <w:spacing w:val="-13"/>
        </w:rPr>
        <w:t xml:space="preserve"> </w:t>
      </w:r>
      <w:r>
        <w:t>prudent</w:t>
      </w:r>
      <w:r>
        <w:rPr>
          <w:spacing w:val="-14"/>
        </w:rPr>
        <w:t xml:space="preserve"> </w:t>
      </w:r>
      <w:r>
        <w:t>storm-related</w:t>
      </w:r>
      <w:r>
        <w:rPr>
          <w:spacing w:val="-12"/>
        </w:rPr>
        <w:t xml:space="preserve"> </w:t>
      </w:r>
      <w:r>
        <w:t>costs</w:t>
      </w:r>
      <w:r>
        <w:rPr>
          <w:spacing w:val="-14"/>
        </w:rPr>
        <w:t xml:space="preserve"> </w:t>
      </w:r>
      <w:r>
        <w:t>that</w:t>
      </w:r>
      <w:r>
        <w:rPr>
          <w:spacing w:val="-14"/>
        </w:rPr>
        <w:t xml:space="preserve"> </w:t>
      </w:r>
      <w:r>
        <w:t>should</w:t>
      </w:r>
      <w:r>
        <w:rPr>
          <w:spacing w:val="-14"/>
        </w:rPr>
        <w:t xml:space="preserve"> </w:t>
      </w:r>
      <w:r>
        <w:t>be</w:t>
      </w:r>
      <w:r>
        <w:rPr>
          <w:spacing w:val="-14"/>
        </w:rPr>
        <w:t xml:space="preserve"> </w:t>
      </w:r>
      <w:r>
        <w:rPr>
          <w:spacing w:val="-2"/>
        </w:rPr>
        <w:t>capitalized.</w:t>
      </w:r>
    </w:p>
    <w:p w:rsidR="000161BA" w:rsidRDefault="000161BA" w:rsidP="000161BA">
      <w:pPr>
        <w:ind w:left="1440" w:hanging="1440"/>
      </w:pPr>
    </w:p>
    <w:p w:rsidR="000161BA" w:rsidRPr="00845BEC" w:rsidRDefault="000161BA" w:rsidP="000161BA">
      <w:pPr>
        <w:tabs>
          <w:tab w:val="left" w:pos="2839"/>
        </w:tabs>
        <w:ind w:left="2480"/>
      </w:pPr>
      <w:r w:rsidRPr="00845BEC">
        <w:t>Nicole</w:t>
      </w:r>
      <w:r w:rsidRPr="00845BEC">
        <w:rPr>
          <w:spacing w:val="-2"/>
        </w:rPr>
        <w:t xml:space="preserve"> </w:t>
      </w:r>
      <w:r w:rsidRPr="00845BEC">
        <w:t>-</w:t>
      </w:r>
      <w:r w:rsidRPr="00845BEC">
        <w:rPr>
          <w:spacing w:val="-2"/>
        </w:rPr>
        <w:t xml:space="preserve"> $3,992,784</w:t>
      </w:r>
    </w:p>
    <w:p w:rsidR="000161BA" w:rsidRPr="00845BEC" w:rsidRDefault="000161BA" w:rsidP="000161BA">
      <w:pPr>
        <w:tabs>
          <w:tab w:val="left" w:pos="2839"/>
        </w:tabs>
        <w:ind w:left="2480"/>
      </w:pPr>
      <w:r w:rsidRPr="00845BEC">
        <w:t>Ian</w:t>
      </w:r>
      <w:r w:rsidRPr="00845BEC">
        <w:rPr>
          <w:spacing w:val="-1"/>
        </w:rPr>
        <w:t xml:space="preserve"> </w:t>
      </w:r>
      <w:r w:rsidRPr="00845BEC">
        <w:t>-</w:t>
      </w:r>
      <w:r w:rsidRPr="00845BEC">
        <w:rPr>
          <w:spacing w:val="-2"/>
        </w:rPr>
        <w:t xml:space="preserve"> $13,714,654</w:t>
      </w:r>
    </w:p>
    <w:p w:rsidR="000161BA" w:rsidRPr="00845BEC" w:rsidRDefault="000161BA" w:rsidP="000161BA">
      <w:pPr>
        <w:tabs>
          <w:tab w:val="left" w:pos="2839"/>
        </w:tabs>
        <w:spacing w:before="1"/>
        <w:ind w:left="2480"/>
      </w:pPr>
      <w:r w:rsidRPr="00845BEC">
        <w:t>Fred</w:t>
      </w:r>
      <w:r w:rsidRPr="00845BEC">
        <w:rPr>
          <w:spacing w:val="-1"/>
        </w:rPr>
        <w:t xml:space="preserve"> </w:t>
      </w:r>
      <w:r w:rsidRPr="00845BEC">
        <w:t>-</w:t>
      </w:r>
      <w:r w:rsidRPr="00845BEC">
        <w:rPr>
          <w:spacing w:val="-2"/>
        </w:rPr>
        <w:t xml:space="preserve"> $31,017</w:t>
      </w:r>
    </w:p>
    <w:p w:rsidR="000161BA" w:rsidRPr="00845BEC" w:rsidRDefault="000161BA" w:rsidP="000161BA">
      <w:pPr>
        <w:tabs>
          <w:tab w:val="left" w:pos="2839"/>
        </w:tabs>
        <w:ind w:left="2480"/>
      </w:pPr>
      <w:r w:rsidRPr="00845BEC">
        <w:t>Elsa</w:t>
      </w:r>
      <w:r w:rsidRPr="00845BEC">
        <w:rPr>
          <w:spacing w:val="-4"/>
        </w:rPr>
        <w:t xml:space="preserve"> </w:t>
      </w:r>
      <w:r w:rsidRPr="00845BEC">
        <w:t>-</w:t>
      </w:r>
      <w:r w:rsidRPr="00845BEC">
        <w:rPr>
          <w:spacing w:val="-1"/>
        </w:rPr>
        <w:t xml:space="preserve"> </w:t>
      </w:r>
      <w:r w:rsidRPr="00845BEC">
        <w:rPr>
          <w:spacing w:val="-2"/>
        </w:rPr>
        <w:t>$171,265</w:t>
      </w:r>
    </w:p>
    <w:p w:rsidR="000161BA" w:rsidRPr="00845BEC" w:rsidRDefault="000161BA" w:rsidP="000161BA">
      <w:pPr>
        <w:tabs>
          <w:tab w:val="left" w:pos="2839"/>
        </w:tabs>
        <w:ind w:left="2480"/>
      </w:pPr>
      <w:r w:rsidRPr="00845BEC">
        <w:t>Isaias</w:t>
      </w:r>
      <w:r w:rsidRPr="00845BEC">
        <w:rPr>
          <w:spacing w:val="-3"/>
        </w:rPr>
        <w:t xml:space="preserve"> </w:t>
      </w:r>
      <w:r w:rsidRPr="00845BEC">
        <w:t>-</w:t>
      </w:r>
      <w:r w:rsidRPr="00845BEC">
        <w:rPr>
          <w:spacing w:val="-2"/>
        </w:rPr>
        <w:t xml:space="preserve"> </w:t>
      </w:r>
      <w:r w:rsidRPr="00845BEC">
        <w:rPr>
          <w:spacing w:val="-5"/>
        </w:rPr>
        <w:t>$0</w:t>
      </w:r>
    </w:p>
    <w:p w:rsidR="000161BA" w:rsidRPr="00845BEC" w:rsidRDefault="000161BA" w:rsidP="000161BA">
      <w:pPr>
        <w:tabs>
          <w:tab w:val="left" w:pos="2839"/>
        </w:tabs>
        <w:ind w:left="2480"/>
      </w:pPr>
      <w:r w:rsidRPr="00845BEC">
        <w:t>Eta</w:t>
      </w:r>
      <w:r w:rsidRPr="00845BEC">
        <w:rPr>
          <w:spacing w:val="-4"/>
        </w:rPr>
        <w:t xml:space="preserve"> </w:t>
      </w:r>
      <w:r w:rsidRPr="00845BEC">
        <w:t>-</w:t>
      </w:r>
      <w:r w:rsidRPr="00845BEC">
        <w:rPr>
          <w:spacing w:val="-1"/>
        </w:rPr>
        <w:t xml:space="preserve"> </w:t>
      </w:r>
      <w:r w:rsidRPr="00845BEC">
        <w:rPr>
          <w:spacing w:val="-2"/>
        </w:rPr>
        <w:t>$395,117</w:t>
      </w:r>
    </w:p>
    <w:p w:rsidR="000161BA" w:rsidRDefault="000161BA" w:rsidP="000161BA">
      <w:pPr>
        <w:pStyle w:val="BodyText"/>
      </w:pPr>
    </w:p>
    <w:p w:rsidR="000161BA" w:rsidRDefault="000161BA" w:rsidP="000161BA">
      <w:pPr>
        <w:ind w:left="1440"/>
        <w:jc w:val="both"/>
      </w:pPr>
      <w:r>
        <w:t>The</w:t>
      </w:r>
      <w:r>
        <w:rPr>
          <w:spacing w:val="-7"/>
        </w:rPr>
        <w:t xml:space="preserve"> </w:t>
      </w:r>
      <w:r>
        <w:t>reasonable</w:t>
      </w:r>
      <w:r>
        <w:rPr>
          <w:spacing w:val="-7"/>
        </w:rPr>
        <w:t xml:space="preserve"> </w:t>
      </w:r>
      <w:r>
        <w:t>and</w:t>
      </w:r>
      <w:r>
        <w:rPr>
          <w:spacing w:val="-5"/>
        </w:rPr>
        <w:t xml:space="preserve"> </w:t>
      </w:r>
      <w:r>
        <w:t>prudent</w:t>
      </w:r>
      <w:r>
        <w:rPr>
          <w:spacing w:val="-4"/>
        </w:rPr>
        <w:t xml:space="preserve"> </w:t>
      </w:r>
      <w:r>
        <w:t>amount</w:t>
      </w:r>
      <w:r>
        <w:rPr>
          <w:spacing w:val="-4"/>
        </w:rPr>
        <w:t xml:space="preserve"> </w:t>
      </w:r>
      <w:r>
        <w:t>of</w:t>
      </w:r>
      <w:r>
        <w:rPr>
          <w:spacing w:val="-7"/>
        </w:rPr>
        <w:t xml:space="preserve"> </w:t>
      </w:r>
      <w:r>
        <w:t>storm-related</w:t>
      </w:r>
      <w:r>
        <w:rPr>
          <w:spacing w:val="-5"/>
        </w:rPr>
        <w:t xml:space="preserve"> </w:t>
      </w:r>
      <w:r>
        <w:t>costs</w:t>
      </w:r>
      <w:r>
        <w:rPr>
          <w:spacing w:val="-5"/>
        </w:rPr>
        <w:t xml:space="preserve"> </w:t>
      </w:r>
      <w:r>
        <w:t>that</w:t>
      </w:r>
      <w:r>
        <w:rPr>
          <w:spacing w:val="-4"/>
        </w:rPr>
        <w:t xml:space="preserve"> </w:t>
      </w:r>
      <w:r>
        <w:t>should</w:t>
      </w:r>
      <w:r>
        <w:rPr>
          <w:spacing w:val="-5"/>
        </w:rPr>
        <w:t xml:space="preserve"> </w:t>
      </w:r>
      <w:r>
        <w:t>be</w:t>
      </w:r>
      <w:r>
        <w:rPr>
          <w:spacing w:val="-7"/>
        </w:rPr>
        <w:t xml:space="preserve"> </w:t>
      </w:r>
      <w:r>
        <w:t>capitalized is $18,304,837.</w:t>
      </w:r>
    </w:p>
    <w:p w:rsidR="000161BA" w:rsidRDefault="000161BA" w:rsidP="000161BA">
      <w:pPr>
        <w:jc w:val="both"/>
      </w:pPr>
    </w:p>
    <w:p w:rsidR="000161BA" w:rsidRDefault="000161BA" w:rsidP="000161BA">
      <w:pPr>
        <w:ind w:left="1440" w:hanging="1440"/>
        <w:jc w:val="both"/>
      </w:pPr>
      <w:r w:rsidRPr="00F8359A">
        <w:rPr>
          <w:b/>
          <w:u w:val="single"/>
        </w:rPr>
        <w:t>ISSUE 13:</w:t>
      </w:r>
      <w:r w:rsidRPr="00845BEC">
        <w:rPr>
          <w:b/>
        </w:rPr>
        <w:tab/>
      </w:r>
      <w:r w:rsidRPr="001F4661">
        <w:rPr>
          <w:b/>
        </w:rPr>
        <w:t>What is the reasonable and prudent amount of storm-related costs that should be ICCA non-incremental O&amp;M adjustments?</w:t>
      </w:r>
    </w:p>
    <w:p w:rsidR="000161BA" w:rsidRPr="00A72BC3" w:rsidRDefault="000161BA" w:rsidP="000161BA">
      <w:pPr>
        <w:ind w:left="1440" w:hanging="1440"/>
        <w:jc w:val="both"/>
      </w:pPr>
    </w:p>
    <w:p w:rsidR="000161BA" w:rsidRDefault="000161BA" w:rsidP="000161BA">
      <w:pPr>
        <w:ind w:left="1440" w:hanging="1440"/>
        <w:jc w:val="both"/>
      </w:pPr>
      <w:r>
        <w:rPr>
          <w:b/>
          <w:bCs/>
        </w:rPr>
        <w:t>Type 2</w:t>
      </w:r>
      <w:r w:rsidRPr="00701945">
        <w:rPr>
          <w:b/>
          <w:bCs/>
        </w:rPr>
        <w:t>:</w:t>
      </w:r>
      <w:r>
        <w:rPr>
          <w:b/>
          <w:bCs/>
        </w:rPr>
        <w:tab/>
      </w:r>
      <w:r>
        <w:t>Below</w:t>
      </w:r>
      <w:r>
        <w:rPr>
          <w:spacing w:val="-14"/>
        </w:rPr>
        <w:t xml:space="preserve"> </w:t>
      </w:r>
      <w:r>
        <w:t>are</w:t>
      </w:r>
      <w:r>
        <w:rPr>
          <w:spacing w:val="-14"/>
        </w:rPr>
        <w:t xml:space="preserve"> </w:t>
      </w:r>
      <w:r>
        <w:t>the</w:t>
      </w:r>
      <w:r>
        <w:rPr>
          <w:spacing w:val="-14"/>
        </w:rPr>
        <w:t xml:space="preserve"> </w:t>
      </w:r>
      <w:r>
        <w:t>reasonable</w:t>
      </w:r>
      <w:r>
        <w:rPr>
          <w:spacing w:val="-12"/>
        </w:rPr>
        <w:t xml:space="preserve"> </w:t>
      </w:r>
      <w:r>
        <w:t>and</w:t>
      </w:r>
      <w:r>
        <w:rPr>
          <w:spacing w:val="-13"/>
        </w:rPr>
        <w:t xml:space="preserve"> </w:t>
      </w:r>
      <w:r>
        <w:t>prudent</w:t>
      </w:r>
      <w:r>
        <w:rPr>
          <w:spacing w:val="-13"/>
        </w:rPr>
        <w:t xml:space="preserve"> </w:t>
      </w:r>
      <w:r>
        <w:t>storm-related</w:t>
      </w:r>
      <w:r>
        <w:rPr>
          <w:spacing w:val="-13"/>
        </w:rPr>
        <w:t xml:space="preserve"> </w:t>
      </w:r>
      <w:r>
        <w:t>costs</w:t>
      </w:r>
      <w:r>
        <w:rPr>
          <w:spacing w:val="-13"/>
        </w:rPr>
        <w:t xml:space="preserve"> </w:t>
      </w:r>
      <w:r>
        <w:t>that</w:t>
      </w:r>
      <w:r>
        <w:rPr>
          <w:spacing w:val="-13"/>
        </w:rPr>
        <w:t xml:space="preserve"> </w:t>
      </w:r>
      <w:r>
        <w:t>should</w:t>
      </w:r>
      <w:r>
        <w:rPr>
          <w:spacing w:val="-13"/>
        </w:rPr>
        <w:t xml:space="preserve"> </w:t>
      </w:r>
      <w:r>
        <w:t>be</w:t>
      </w:r>
      <w:r>
        <w:rPr>
          <w:spacing w:val="-14"/>
        </w:rPr>
        <w:t xml:space="preserve"> </w:t>
      </w:r>
      <w:r>
        <w:t>ICCA</w:t>
      </w:r>
      <w:r>
        <w:rPr>
          <w:spacing w:val="-14"/>
        </w:rPr>
        <w:t xml:space="preserve"> </w:t>
      </w:r>
      <w:r>
        <w:t>non- incremental O&amp;M adjustments.</w:t>
      </w:r>
    </w:p>
    <w:p w:rsidR="000161BA" w:rsidRDefault="000161BA" w:rsidP="000161BA">
      <w:pPr>
        <w:ind w:left="1440"/>
        <w:jc w:val="both"/>
      </w:pPr>
    </w:p>
    <w:p w:rsidR="000161BA" w:rsidRPr="00701945" w:rsidRDefault="000161BA" w:rsidP="000161BA">
      <w:pPr>
        <w:ind w:left="1760" w:firstLine="720"/>
        <w:jc w:val="both"/>
      </w:pPr>
      <w:r>
        <w:t>Nicole</w:t>
      </w:r>
      <w:r>
        <w:rPr>
          <w:spacing w:val="-2"/>
        </w:rPr>
        <w:t xml:space="preserve"> </w:t>
      </w:r>
      <w:r>
        <w:t>-</w:t>
      </w:r>
      <w:r>
        <w:rPr>
          <w:spacing w:val="-2"/>
        </w:rPr>
        <w:t xml:space="preserve"> $1,274,876</w:t>
      </w:r>
    </w:p>
    <w:p w:rsidR="000161BA" w:rsidRPr="00845BEC" w:rsidRDefault="000161BA" w:rsidP="000161BA">
      <w:pPr>
        <w:tabs>
          <w:tab w:val="left" w:pos="2839"/>
        </w:tabs>
        <w:spacing w:before="78"/>
        <w:ind w:left="2480"/>
        <w:jc w:val="both"/>
      </w:pPr>
      <w:r w:rsidRPr="00845BEC">
        <w:t>Ian</w:t>
      </w:r>
      <w:r w:rsidRPr="00845BEC">
        <w:rPr>
          <w:spacing w:val="-1"/>
        </w:rPr>
        <w:t xml:space="preserve"> </w:t>
      </w:r>
      <w:r w:rsidRPr="00845BEC">
        <w:t>-</w:t>
      </w:r>
      <w:r w:rsidRPr="00845BEC">
        <w:rPr>
          <w:spacing w:val="-2"/>
        </w:rPr>
        <w:t xml:space="preserve"> $4,096,655</w:t>
      </w:r>
    </w:p>
    <w:p w:rsidR="000161BA" w:rsidRPr="00845BEC" w:rsidRDefault="000161BA" w:rsidP="000161BA">
      <w:pPr>
        <w:tabs>
          <w:tab w:val="left" w:pos="2839"/>
        </w:tabs>
        <w:ind w:left="2480"/>
        <w:jc w:val="both"/>
      </w:pPr>
      <w:r w:rsidRPr="00845BEC">
        <w:t>Fred</w:t>
      </w:r>
      <w:r w:rsidRPr="00845BEC">
        <w:rPr>
          <w:spacing w:val="-3"/>
        </w:rPr>
        <w:t xml:space="preserve"> </w:t>
      </w:r>
      <w:r w:rsidRPr="00845BEC">
        <w:t>-</w:t>
      </w:r>
      <w:r w:rsidRPr="00845BEC">
        <w:rPr>
          <w:spacing w:val="-2"/>
        </w:rPr>
        <w:t xml:space="preserve"> $690,427</w:t>
      </w:r>
    </w:p>
    <w:p w:rsidR="000161BA" w:rsidRPr="00845BEC" w:rsidRDefault="000161BA" w:rsidP="000161BA">
      <w:pPr>
        <w:tabs>
          <w:tab w:val="left" w:pos="2839"/>
        </w:tabs>
        <w:ind w:left="2480"/>
        <w:jc w:val="both"/>
      </w:pPr>
      <w:r w:rsidRPr="00845BEC">
        <w:t>Elsa</w:t>
      </w:r>
      <w:r w:rsidRPr="00845BEC">
        <w:rPr>
          <w:spacing w:val="-4"/>
        </w:rPr>
        <w:t xml:space="preserve"> </w:t>
      </w:r>
      <w:r w:rsidRPr="00845BEC">
        <w:t>-</w:t>
      </w:r>
      <w:r w:rsidRPr="00845BEC">
        <w:rPr>
          <w:spacing w:val="-1"/>
        </w:rPr>
        <w:t xml:space="preserve"> </w:t>
      </w:r>
      <w:r w:rsidRPr="00845BEC">
        <w:rPr>
          <w:spacing w:val="-2"/>
        </w:rPr>
        <w:t>$688,770</w:t>
      </w:r>
    </w:p>
    <w:p w:rsidR="000161BA" w:rsidRPr="00845BEC" w:rsidRDefault="000161BA" w:rsidP="000161BA">
      <w:pPr>
        <w:tabs>
          <w:tab w:val="left" w:pos="2839"/>
        </w:tabs>
        <w:spacing w:before="2"/>
        <w:ind w:left="2480"/>
        <w:jc w:val="both"/>
      </w:pPr>
      <w:r w:rsidRPr="00845BEC">
        <w:t>Isaias</w:t>
      </w:r>
      <w:r w:rsidRPr="00845BEC">
        <w:rPr>
          <w:spacing w:val="-3"/>
        </w:rPr>
        <w:t xml:space="preserve"> </w:t>
      </w:r>
      <w:r w:rsidRPr="00845BEC">
        <w:t>-</w:t>
      </w:r>
      <w:r w:rsidRPr="00845BEC">
        <w:rPr>
          <w:spacing w:val="-2"/>
        </w:rPr>
        <w:t xml:space="preserve"> $760,300</w:t>
      </w:r>
    </w:p>
    <w:p w:rsidR="000161BA" w:rsidRDefault="000161BA" w:rsidP="000161BA">
      <w:pPr>
        <w:tabs>
          <w:tab w:val="left" w:pos="2839"/>
        </w:tabs>
        <w:ind w:left="2480"/>
        <w:jc w:val="both"/>
        <w:rPr>
          <w:spacing w:val="-2"/>
        </w:rPr>
      </w:pPr>
      <w:r w:rsidRPr="00845BEC">
        <w:t>Eta</w:t>
      </w:r>
      <w:r w:rsidRPr="00845BEC">
        <w:rPr>
          <w:spacing w:val="-4"/>
        </w:rPr>
        <w:t xml:space="preserve"> </w:t>
      </w:r>
      <w:r w:rsidRPr="00845BEC">
        <w:t>-</w:t>
      </w:r>
      <w:r w:rsidRPr="00845BEC">
        <w:rPr>
          <w:spacing w:val="-1"/>
        </w:rPr>
        <w:t xml:space="preserve"> </w:t>
      </w:r>
      <w:r w:rsidRPr="00845BEC">
        <w:rPr>
          <w:spacing w:val="-2"/>
        </w:rPr>
        <w:t>$376,694</w:t>
      </w:r>
    </w:p>
    <w:p w:rsidR="000161BA" w:rsidRPr="00845BEC" w:rsidRDefault="000161BA" w:rsidP="000161BA">
      <w:pPr>
        <w:tabs>
          <w:tab w:val="left" w:pos="2839"/>
        </w:tabs>
        <w:ind w:left="2480"/>
        <w:jc w:val="both"/>
      </w:pPr>
    </w:p>
    <w:p w:rsidR="000161BA" w:rsidRPr="00701945" w:rsidRDefault="000161BA" w:rsidP="000161BA">
      <w:pPr>
        <w:ind w:left="1440"/>
        <w:jc w:val="both"/>
      </w:pPr>
      <w:r>
        <w:t>The reasonable and prudent amount of storm-related costs that should be ICCA</w:t>
      </w:r>
      <w:r>
        <w:rPr>
          <w:spacing w:val="80"/>
        </w:rPr>
        <w:t xml:space="preserve"> </w:t>
      </w:r>
      <w:r>
        <w:t>non-incremental O&amp;M adjustments is $7,887,722.</w:t>
      </w:r>
    </w:p>
    <w:p w:rsidR="000161BA" w:rsidRDefault="000161BA" w:rsidP="000161BA">
      <w:pPr>
        <w:ind w:left="1440" w:hanging="1440"/>
        <w:jc w:val="both"/>
        <w:rPr>
          <w:b/>
          <w:bCs/>
        </w:rPr>
      </w:pPr>
    </w:p>
    <w:p w:rsidR="000161BA" w:rsidRPr="00A72BC3" w:rsidRDefault="000161BA" w:rsidP="000161BA">
      <w:pPr>
        <w:ind w:left="1440" w:hanging="1440"/>
        <w:jc w:val="both"/>
      </w:pPr>
      <w:r w:rsidRPr="00F8359A">
        <w:rPr>
          <w:b/>
          <w:u w:val="single"/>
        </w:rPr>
        <w:t>ISSUE 14</w:t>
      </w:r>
      <w:r w:rsidRPr="00A72BC3">
        <w:t>:</w:t>
      </w:r>
      <w:r>
        <w:tab/>
      </w:r>
      <w:r w:rsidRPr="001F4661">
        <w:rPr>
          <w:b/>
        </w:rPr>
        <w:t xml:space="preserve">What is the reasonable and prudent total amount of retail Recoverable Storm Costs?  </w:t>
      </w:r>
    </w:p>
    <w:p w:rsidR="000161BA" w:rsidRDefault="000161BA" w:rsidP="000161BA">
      <w:pPr>
        <w:ind w:left="1440" w:hanging="1440"/>
        <w:jc w:val="both"/>
        <w:rPr>
          <w:b/>
          <w:bCs/>
        </w:rPr>
      </w:pPr>
    </w:p>
    <w:p w:rsidR="000161BA" w:rsidRDefault="000161BA" w:rsidP="000161BA">
      <w:pPr>
        <w:ind w:left="1440" w:hanging="1440"/>
        <w:jc w:val="both"/>
      </w:pPr>
      <w:r>
        <w:rPr>
          <w:b/>
          <w:bCs/>
        </w:rPr>
        <w:t>Type 2</w:t>
      </w:r>
      <w:r w:rsidRPr="00701945">
        <w:rPr>
          <w:b/>
          <w:bCs/>
        </w:rPr>
        <w:t>:</w:t>
      </w:r>
      <w:r>
        <w:rPr>
          <w:b/>
          <w:bCs/>
        </w:rPr>
        <w:tab/>
      </w:r>
      <w:r>
        <w:t>Below</w:t>
      </w:r>
      <w:r>
        <w:rPr>
          <w:spacing w:val="-10"/>
        </w:rPr>
        <w:t xml:space="preserve"> </w:t>
      </w:r>
      <w:r>
        <w:t>are</w:t>
      </w:r>
      <w:r>
        <w:rPr>
          <w:spacing w:val="-11"/>
        </w:rPr>
        <w:t xml:space="preserve"> </w:t>
      </w:r>
      <w:r>
        <w:t>the</w:t>
      </w:r>
      <w:r>
        <w:rPr>
          <w:spacing w:val="-11"/>
        </w:rPr>
        <w:t xml:space="preserve"> </w:t>
      </w:r>
      <w:r>
        <w:t>reasonable</w:t>
      </w:r>
      <w:r>
        <w:rPr>
          <w:spacing w:val="-8"/>
        </w:rPr>
        <w:t xml:space="preserve"> </w:t>
      </w:r>
      <w:r>
        <w:t>and</w:t>
      </w:r>
      <w:r>
        <w:rPr>
          <w:spacing w:val="-10"/>
        </w:rPr>
        <w:t xml:space="preserve"> </w:t>
      </w:r>
      <w:r>
        <w:t>prudent</w:t>
      </w:r>
      <w:r>
        <w:rPr>
          <w:spacing w:val="-9"/>
        </w:rPr>
        <w:t xml:space="preserve"> </w:t>
      </w:r>
      <w:r>
        <w:t>Recoverable</w:t>
      </w:r>
      <w:r>
        <w:rPr>
          <w:spacing w:val="-8"/>
        </w:rPr>
        <w:t xml:space="preserve"> </w:t>
      </w:r>
      <w:r>
        <w:t>Storm</w:t>
      </w:r>
      <w:r>
        <w:rPr>
          <w:spacing w:val="-9"/>
        </w:rPr>
        <w:t xml:space="preserve"> </w:t>
      </w:r>
      <w:r>
        <w:t>Costs</w:t>
      </w:r>
      <w:r>
        <w:rPr>
          <w:spacing w:val="-12"/>
        </w:rPr>
        <w:t xml:space="preserve"> </w:t>
      </w:r>
      <w:r>
        <w:t>including</w:t>
      </w:r>
      <w:r>
        <w:rPr>
          <w:spacing w:val="-10"/>
        </w:rPr>
        <w:t xml:space="preserve"> </w:t>
      </w:r>
      <w:r>
        <w:t>any</w:t>
      </w:r>
      <w:r>
        <w:rPr>
          <w:spacing w:val="-10"/>
        </w:rPr>
        <w:t xml:space="preserve"> </w:t>
      </w:r>
      <w:r>
        <w:t>true- up to prior storm recovery and estimated interest on the unamortized reserve deficiency balance, subject to true-up as stated in Issue 16.</w:t>
      </w:r>
    </w:p>
    <w:p w:rsidR="000161BA" w:rsidRDefault="000161BA" w:rsidP="000161BA">
      <w:pPr>
        <w:ind w:left="1440" w:hanging="1440"/>
        <w:jc w:val="both"/>
      </w:pPr>
    </w:p>
    <w:p w:rsidR="000161BA" w:rsidRPr="00845BEC" w:rsidRDefault="000161BA" w:rsidP="000161BA">
      <w:pPr>
        <w:tabs>
          <w:tab w:val="left" w:pos="2839"/>
        </w:tabs>
        <w:ind w:left="2480"/>
      </w:pPr>
      <w:r w:rsidRPr="00845BEC">
        <w:t>Nicole</w:t>
      </w:r>
      <w:r w:rsidRPr="00845BEC">
        <w:rPr>
          <w:spacing w:val="-2"/>
        </w:rPr>
        <w:t xml:space="preserve"> </w:t>
      </w:r>
      <w:r w:rsidRPr="00845BEC">
        <w:t>-</w:t>
      </w:r>
      <w:r w:rsidRPr="00845BEC">
        <w:rPr>
          <w:spacing w:val="-2"/>
        </w:rPr>
        <w:t xml:space="preserve"> </w:t>
      </w:r>
      <w:r w:rsidRPr="00845BEC">
        <w:t xml:space="preserve">$42,928,330 </w:t>
      </w:r>
      <w:r w:rsidRPr="00845BEC">
        <w:rPr>
          <w:spacing w:val="-2"/>
        </w:rPr>
        <w:t>retail</w:t>
      </w:r>
    </w:p>
    <w:p w:rsidR="000161BA" w:rsidRPr="00845BEC" w:rsidRDefault="000161BA" w:rsidP="000161BA">
      <w:pPr>
        <w:tabs>
          <w:tab w:val="left" w:pos="2839"/>
        </w:tabs>
        <w:ind w:left="2480"/>
      </w:pPr>
      <w:r w:rsidRPr="00845BEC">
        <w:t>Ian</w:t>
      </w:r>
      <w:r w:rsidRPr="00845BEC">
        <w:rPr>
          <w:spacing w:val="-1"/>
        </w:rPr>
        <w:t xml:space="preserve"> </w:t>
      </w:r>
      <w:r w:rsidRPr="00845BEC">
        <w:t>-</w:t>
      </w:r>
      <w:r w:rsidRPr="00845BEC">
        <w:rPr>
          <w:spacing w:val="-2"/>
        </w:rPr>
        <w:t xml:space="preserve"> </w:t>
      </w:r>
      <w:r w:rsidRPr="00845BEC">
        <w:t xml:space="preserve">$359,576,056 </w:t>
      </w:r>
      <w:r w:rsidRPr="00845BEC">
        <w:rPr>
          <w:spacing w:val="-2"/>
        </w:rPr>
        <w:t>retail</w:t>
      </w:r>
    </w:p>
    <w:p w:rsidR="000161BA" w:rsidRPr="00845BEC" w:rsidRDefault="000161BA" w:rsidP="000161BA">
      <w:pPr>
        <w:tabs>
          <w:tab w:val="left" w:pos="2839"/>
        </w:tabs>
        <w:ind w:left="2480"/>
      </w:pPr>
      <w:r w:rsidRPr="00845BEC">
        <w:t>Fred</w:t>
      </w:r>
      <w:r w:rsidRPr="00845BEC">
        <w:rPr>
          <w:spacing w:val="-2"/>
        </w:rPr>
        <w:t xml:space="preserve"> </w:t>
      </w:r>
      <w:r w:rsidRPr="00845BEC">
        <w:t>-</w:t>
      </w:r>
      <w:r w:rsidRPr="00845BEC">
        <w:rPr>
          <w:spacing w:val="-2"/>
        </w:rPr>
        <w:t xml:space="preserve"> </w:t>
      </w:r>
      <w:r w:rsidRPr="00845BEC">
        <w:t>$155,094</w:t>
      </w:r>
      <w:r w:rsidRPr="00845BEC">
        <w:rPr>
          <w:spacing w:val="-1"/>
        </w:rPr>
        <w:t xml:space="preserve"> </w:t>
      </w:r>
      <w:r w:rsidRPr="00845BEC">
        <w:rPr>
          <w:spacing w:val="-2"/>
        </w:rPr>
        <w:t>retail</w:t>
      </w:r>
    </w:p>
    <w:p w:rsidR="000161BA" w:rsidRPr="00845BEC" w:rsidRDefault="000161BA" w:rsidP="000161BA">
      <w:pPr>
        <w:tabs>
          <w:tab w:val="left" w:pos="2839"/>
        </w:tabs>
        <w:ind w:left="2479"/>
      </w:pPr>
      <w:r w:rsidRPr="00845BEC">
        <w:t>Elsa</w:t>
      </w:r>
      <w:r w:rsidRPr="00845BEC">
        <w:rPr>
          <w:spacing w:val="-2"/>
        </w:rPr>
        <w:t xml:space="preserve"> </w:t>
      </w:r>
      <w:r w:rsidRPr="00845BEC">
        <w:t>-</w:t>
      </w:r>
      <w:r w:rsidRPr="00845BEC">
        <w:rPr>
          <w:spacing w:val="-1"/>
        </w:rPr>
        <w:t xml:space="preserve"> </w:t>
      </w:r>
      <w:r w:rsidRPr="00845BEC">
        <w:t xml:space="preserve">$14,608,576 </w:t>
      </w:r>
      <w:r w:rsidRPr="00845BEC">
        <w:rPr>
          <w:spacing w:val="-2"/>
        </w:rPr>
        <w:t>retail</w:t>
      </w:r>
    </w:p>
    <w:p w:rsidR="000161BA" w:rsidRPr="00845BEC" w:rsidRDefault="000161BA" w:rsidP="000161BA">
      <w:pPr>
        <w:tabs>
          <w:tab w:val="left" w:pos="2839"/>
        </w:tabs>
        <w:ind w:left="2479"/>
      </w:pPr>
      <w:r w:rsidRPr="00845BEC">
        <w:t>Isaias</w:t>
      </w:r>
      <w:r w:rsidRPr="00845BEC">
        <w:rPr>
          <w:spacing w:val="-2"/>
        </w:rPr>
        <w:t xml:space="preserve"> </w:t>
      </w:r>
      <w:r w:rsidRPr="00845BEC">
        <w:t>-</w:t>
      </w:r>
      <w:r w:rsidRPr="00845BEC">
        <w:rPr>
          <w:spacing w:val="-2"/>
        </w:rPr>
        <w:t xml:space="preserve"> </w:t>
      </w:r>
      <w:r w:rsidRPr="00845BEC">
        <w:t>$258,952</w:t>
      </w:r>
      <w:r w:rsidRPr="00845BEC">
        <w:rPr>
          <w:spacing w:val="-1"/>
        </w:rPr>
        <w:t xml:space="preserve"> </w:t>
      </w:r>
      <w:r w:rsidRPr="00845BEC">
        <w:rPr>
          <w:spacing w:val="-2"/>
        </w:rPr>
        <w:t>retail</w:t>
      </w:r>
    </w:p>
    <w:p w:rsidR="000161BA" w:rsidRPr="00845BEC" w:rsidRDefault="000161BA" w:rsidP="000161BA">
      <w:pPr>
        <w:tabs>
          <w:tab w:val="left" w:pos="2839"/>
        </w:tabs>
        <w:spacing w:before="1"/>
        <w:ind w:left="2479"/>
      </w:pPr>
      <w:r w:rsidRPr="00845BEC">
        <w:t>Eta</w:t>
      </w:r>
      <w:r w:rsidRPr="00845BEC">
        <w:rPr>
          <w:spacing w:val="-2"/>
        </w:rPr>
        <w:t xml:space="preserve"> </w:t>
      </w:r>
      <w:r w:rsidRPr="00845BEC">
        <w:t>-</w:t>
      </w:r>
      <w:r w:rsidRPr="00845BEC">
        <w:rPr>
          <w:spacing w:val="-1"/>
        </w:rPr>
        <w:t xml:space="preserve"> </w:t>
      </w:r>
      <w:r w:rsidRPr="00845BEC">
        <w:t xml:space="preserve">$20,160,165 </w:t>
      </w:r>
      <w:r w:rsidRPr="00845BEC">
        <w:rPr>
          <w:spacing w:val="-2"/>
        </w:rPr>
        <w:t>retail</w:t>
      </w:r>
    </w:p>
    <w:p w:rsidR="000161BA" w:rsidRDefault="000161BA" w:rsidP="000161BA">
      <w:pPr>
        <w:tabs>
          <w:tab w:val="left" w:pos="2839"/>
        </w:tabs>
        <w:ind w:left="2479"/>
        <w:rPr>
          <w:spacing w:val="-2"/>
        </w:rPr>
      </w:pPr>
      <w:r w:rsidRPr="00845BEC">
        <w:lastRenderedPageBreak/>
        <w:t>Previous</w:t>
      </w:r>
      <w:r w:rsidRPr="00845BEC">
        <w:rPr>
          <w:spacing w:val="-4"/>
        </w:rPr>
        <w:t xml:space="preserve"> </w:t>
      </w:r>
      <w:r w:rsidRPr="00845BEC">
        <w:t>partial</w:t>
      </w:r>
      <w:r w:rsidRPr="00845BEC">
        <w:rPr>
          <w:spacing w:val="-2"/>
        </w:rPr>
        <w:t xml:space="preserve"> </w:t>
      </w:r>
      <w:r w:rsidRPr="00845BEC">
        <w:t>recovery of</w:t>
      </w:r>
      <w:r w:rsidRPr="00845BEC">
        <w:rPr>
          <w:spacing w:val="-2"/>
        </w:rPr>
        <w:t xml:space="preserve"> </w:t>
      </w:r>
      <w:r w:rsidRPr="00845BEC">
        <w:t>Storm</w:t>
      </w:r>
      <w:r w:rsidRPr="00845BEC">
        <w:rPr>
          <w:spacing w:val="-2"/>
        </w:rPr>
        <w:t xml:space="preserve"> </w:t>
      </w:r>
      <w:r w:rsidRPr="00845BEC">
        <w:t>Costs</w:t>
      </w:r>
      <w:r w:rsidRPr="00845BEC">
        <w:rPr>
          <w:spacing w:val="-2"/>
        </w:rPr>
        <w:t xml:space="preserve"> </w:t>
      </w:r>
      <w:r w:rsidRPr="00845BEC">
        <w:t>–</w:t>
      </w:r>
      <w:r w:rsidRPr="00845BEC">
        <w:rPr>
          <w:spacing w:val="-1"/>
        </w:rPr>
        <w:t xml:space="preserve"> </w:t>
      </w:r>
      <w:r w:rsidRPr="00845BEC">
        <w:rPr>
          <w:spacing w:val="-2"/>
        </w:rPr>
        <w:t>($10,976,14</w:t>
      </w:r>
      <w:r>
        <w:rPr>
          <w:spacing w:val="-2"/>
        </w:rPr>
        <w:t>4)</w:t>
      </w:r>
      <w:r>
        <w:rPr>
          <w:rStyle w:val="FootnoteReference"/>
          <w:spacing w:val="-2"/>
        </w:rPr>
        <w:footnoteReference w:id="10"/>
      </w:r>
    </w:p>
    <w:p w:rsidR="000161BA" w:rsidRDefault="000161BA" w:rsidP="000161BA">
      <w:pPr>
        <w:tabs>
          <w:tab w:val="left" w:pos="2839"/>
        </w:tabs>
        <w:ind w:left="2479"/>
        <w:rPr>
          <w:spacing w:val="-2"/>
          <w:vertAlign w:val="superscript"/>
        </w:rPr>
      </w:pPr>
    </w:p>
    <w:p w:rsidR="000161BA" w:rsidRPr="00845BEC" w:rsidRDefault="000161BA" w:rsidP="000161BA">
      <w:pPr>
        <w:tabs>
          <w:tab w:val="left" w:pos="2839"/>
        </w:tabs>
        <w:ind w:left="2479"/>
      </w:pPr>
    </w:p>
    <w:p w:rsidR="000161BA" w:rsidRPr="00701945" w:rsidRDefault="000161BA" w:rsidP="000161BA">
      <w:pPr>
        <w:ind w:left="1440"/>
        <w:jc w:val="both"/>
      </w:pPr>
      <w:r>
        <w:t>The prudent and reasonable retail Total Recoverable Storm Costs plus estimated interest of $4,669,608 is $431,380,637.</w:t>
      </w:r>
    </w:p>
    <w:p w:rsidR="000161BA" w:rsidRDefault="000161BA" w:rsidP="000161BA">
      <w:pPr>
        <w:jc w:val="both"/>
      </w:pPr>
    </w:p>
    <w:p w:rsidR="000161BA" w:rsidRPr="00A72BC3" w:rsidRDefault="000161BA" w:rsidP="000161BA">
      <w:pPr>
        <w:ind w:left="1440" w:hanging="1440"/>
        <w:jc w:val="both"/>
      </w:pPr>
      <w:r w:rsidRPr="00F8359A">
        <w:rPr>
          <w:b/>
          <w:u w:val="single"/>
        </w:rPr>
        <w:t>ISSUE 15:</w:t>
      </w:r>
      <w:r>
        <w:rPr>
          <w:b/>
        </w:rPr>
        <w:tab/>
      </w:r>
      <w:r w:rsidRPr="001F4661">
        <w:rPr>
          <w:b/>
        </w:rPr>
        <w:t>What is the appropriate accounting treatment associated with any storm costs found to have been imprudently incurred?</w:t>
      </w:r>
    </w:p>
    <w:p w:rsidR="000161BA" w:rsidRDefault="000161BA" w:rsidP="000161BA">
      <w:pPr>
        <w:ind w:left="1440" w:hanging="1440"/>
        <w:jc w:val="both"/>
        <w:rPr>
          <w:b/>
          <w:bCs/>
        </w:rPr>
      </w:pPr>
    </w:p>
    <w:p w:rsidR="000161BA" w:rsidRDefault="000161BA" w:rsidP="000161BA">
      <w:pPr>
        <w:ind w:left="1440" w:hanging="1440"/>
        <w:jc w:val="both"/>
      </w:pPr>
      <w:r>
        <w:rPr>
          <w:b/>
          <w:bCs/>
        </w:rPr>
        <w:t>Type 2</w:t>
      </w:r>
      <w:r w:rsidRPr="00701945">
        <w:rPr>
          <w:b/>
          <w:bCs/>
        </w:rPr>
        <w:t>:</w:t>
      </w:r>
      <w:r>
        <w:rPr>
          <w:b/>
          <w:bCs/>
        </w:rPr>
        <w:tab/>
      </w:r>
      <w:r>
        <w:t xml:space="preserve">Imprudently incurred storm costs should not be charged to the storm reserve or recovered through a storm restoration charge on customer bills. No storm restoration costs were imprudently incurred; therefore, no such adjustment is </w:t>
      </w:r>
      <w:r>
        <w:rPr>
          <w:spacing w:val="-2"/>
        </w:rPr>
        <w:t>necessary.</w:t>
      </w:r>
    </w:p>
    <w:p w:rsidR="000161BA" w:rsidRPr="00701945" w:rsidRDefault="000161BA" w:rsidP="000161BA">
      <w:pPr>
        <w:jc w:val="both"/>
      </w:pPr>
    </w:p>
    <w:p w:rsidR="000161BA" w:rsidRDefault="000161BA" w:rsidP="000161BA">
      <w:pPr>
        <w:ind w:left="1440" w:hanging="1440"/>
        <w:jc w:val="both"/>
      </w:pPr>
      <w:r w:rsidRPr="00F8359A">
        <w:rPr>
          <w:b/>
          <w:u w:val="single"/>
        </w:rPr>
        <w:t>ISSUE_</w:t>
      </w:r>
      <w:r>
        <w:rPr>
          <w:b/>
          <w:u w:val="single"/>
        </w:rPr>
        <w:t>18</w:t>
      </w:r>
      <w:r w:rsidRPr="00F8359A">
        <w:rPr>
          <w:b/>
          <w:u w:val="single"/>
        </w:rPr>
        <w:t>:</w:t>
      </w:r>
      <w:r w:rsidRPr="00303A5F">
        <w:rPr>
          <w:b/>
        </w:rPr>
        <w:tab/>
      </w:r>
      <w:r w:rsidRPr="001F4661">
        <w:rPr>
          <w:b/>
        </w:rPr>
        <w:t>What additional storm restoration process improvements, if any, should DEF follow in future storms?</w:t>
      </w:r>
      <w:r>
        <w:rPr>
          <w:rStyle w:val="FootnoteReference"/>
          <w:b/>
        </w:rPr>
        <w:footnoteReference w:id="11"/>
      </w:r>
      <w:r w:rsidRPr="00A72BC3">
        <w:tab/>
      </w:r>
    </w:p>
    <w:p w:rsidR="000161BA" w:rsidRPr="00A72BC3" w:rsidRDefault="000161BA" w:rsidP="000161BA">
      <w:pPr>
        <w:ind w:left="1440" w:hanging="1440"/>
        <w:jc w:val="both"/>
      </w:pPr>
    </w:p>
    <w:p w:rsidR="000161BA" w:rsidRDefault="000161BA" w:rsidP="000161BA">
      <w:pPr>
        <w:ind w:left="1440" w:hanging="1440"/>
        <w:jc w:val="both"/>
      </w:pPr>
      <w:r>
        <w:rPr>
          <w:b/>
        </w:rPr>
        <w:t>Type 2</w:t>
      </w:r>
      <w:r w:rsidRPr="00303A5F">
        <w:rPr>
          <w:b/>
        </w:rPr>
        <w:t>:</w:t>
      </w:r>
      <w:r>
        <w:rPr>
          <w:b/>
        </w:rPr>
        <w:tab/>
      </w:r>
      <w:r>
        <w:t>DEF</w:t>
      </w:r>
      <w:r>
        <w:rPr>
          <w:spacing w:val="-15"/>
        </w:rPr>
        <w:t xml:space="preserve"> </w:t>
      </w:r>
      <w:r>
        <w:t>has</w:t>
      </w:r>
      <w:r>
        <w:rPr>
          <w:spacing w:val="-15"/>
        </w:rPr>
        <w:t xml:space="preserve"> </w:t>
      </w:r>
      <w:r>
        <w:t>fully</w:t>
      </w:r>
      <w:r>
        <w:rPr>
          <w:spacing w:val="-15"/>
        </w:rPr>
        <w:t xml:space="preserve"> </w:t>
      </w:r>
      <w:r>
        <w:t>implemented</w:t>
      </w:r>
      <w:r>
        <w:rPr>
          <w:spacing w:val="-15"/>
        </w:rPr>
        <w:t xml:space="preserve"> </w:t>
      </w:r>
      <w:r>
        <w:t>the</w:t>
      </w:r>
      <w:r>
        <w:rPr>
          <w:spacing w:val="-15"/>
        </w:rPr>
        <w:t xml:space="preserve"> </w:t>
      </w:r>
      <w:r>
        <w:t>Process</w:t>
      </w:r>
      <w:r>
        <w:rPr>
          <w:spacing w:val="-15"/>
        </w:rPr>
        <w:t xml:space="preserve"> </w:t>
      </w:r>
      <w:r>
        <w:t>Improvements</w:t>
      </w:r>
      <w:r>
        <w:rPr>
          <w:spacing w:val="-15"/>
        </w:rPr>
        <w:t xml:space="preserve"> </w:t>
      </w:r>
      <w:r>
        <w:t>approved</w:t>
      </w:r>
      <w:r>
        <w:rPr>
          <w:spacing w:val="-15"/>
        </w:rPr>
        <w:t xml:space="preserve"> </w:t>
      </w:r>
      <w:r>
        <w:t>in</w:t>
      </w:r>
      <w:r>
        <w:rPr>
          <w:spacing w:val="-15"/>
        </w:rPr>
        <w:t xml:space="preserve"> </w:t>
      </w:r>
      <w:r>
        <w:t>Order</w:t>
      </w:r>
      <w:r>
        <w:rPr>
          <w:spacing w:val="-15"/>
        </w:rPr>
        <w:t xml:space="preserve"> </w:t>
      </w:r>
      <w:r>
        <w:t>No.</w:t>
      </w:r>
      <w:r>
        <w:rPr>
          <w:spacing w:val="-15"/>
        </w:rPr>
        <w:t xml:space="preserve"> </w:t>
      </w:r>
      <w:r>
        <w:t>PSC- 2019-0232-AS-EI. As part of DEF’s process of continuous improvements, to the extent practicable without hindering safe and efficient storm restoration, DEF has agreed to work to implement the additional process refinements included in Attachment A.</w:t>
      </w:r>
    </w:p>
    <w:p w:rsidR="000161BA" w:rsidRDefault="000161BA" w:rsidP="000161BA">
      <w:pPr>
        <w:ind w:left="1440" w:hanging="1440"/>
        <w:jc w:val="both"/>
      </w:pPr>
    </w:p>
    <w:p w:rsidR="000161BA" w:rsidRDefault="000161BA" w:rsidP="000161BA">
      <w:r w:rsidRPr="00F8359A">
        <w:rPr>
          <w:b/>
          <w:u w:val="single"/>
        </w:rPr>
        <w:t>ISSUE 1</w:t>
      </w:r>
      <w:r>
        <w:rPr>
          <w:b/>
          <w:u w:val="single"/>
        </w:rPr>
        <w:t>9</w:t>
      </w:r>
      <w:r w:rsidRPr="00F8359A">
        <w:rPr>
          <w:b/>
          <w:u w:val="single"/>
        </w:rPr>
        <w:t xml:space="preserve">: </w:t>
      </w:r>
      <w:r w:rsidRPr="00A72BC3">
        <w:t xml:space="preserve">     </w:t>
      </w:r>
      <w:r w:rsidRPr="001F4661">
        <w:rPr>
          <w:b/>
        </w:rPr>
        <w:t>Should this docket be closed?</w:t>
      </w:r>
    </w:p>
    <w:p w:rsidR="000161BA" w:rsidRDefault="000161BA" w:rsidP="000161BA">
      <w:pPr>
        <w:ind w:left="1440" w:hanging="1440"/>
        <w:jc w:val="both"/>
        <w:rPr>
          <w:b/>
          <w:bCs/>
        </w:rPr>
      </w:pPr>
    </w:p>
    <w:p w:rsidR="000161BA" w:rsidRDefault="00712652" w:rsidP="000161BA">
      <w:pPr>
        <w:ind w:left="1440" w:hanging="1440"/>
        <w:jc w:val="both"/>
      </w:pPr>
      <w:r>
        <w:rPr>
          <w:b/>
          <w:bCs/>
        </w:rPr>
        <w:t>Type 2</w:t>
      </w:r>
      <w:r w:rsidR="000161BA" w:rsidRPr="00701945">
        <w:rPr>
          <w:b/>
          <w:bCs/>
        </w:rPr>
        <w:t>:</w:t>
      </w:r>
      <w:r w:rsidR="000161BA">
        <w:rPr>
          <w:b/>
          <w:bCs/>
        </w:rPr>
        <w:tab/>
      </w:r>
      <w:r w:rsidR="000161BA">
        <w:t>No.</w:t>
      </w:r>
      <w:r w:rsidR="000161BA">
        <w:rPr>
          <w:spacing w:val="-3"/>
        </w:rPr>
        <w:t xml:space="preserve"> </w:t>
      </w:r>
      <w:r w:rsidR="000161BA">
        <w:t>This</w:t>
      </w:r>
      <w:r w:rsidR="000161BA">
        <w:rPr>
          <w:spacing w:val="-3"/>
        </w:rPr>
        <w:t xml:space="preserve"> </w:t>
      </w:r>
      <w:r w:rsidR="000161BA">
        <w:t>docket</w:t>
      </w:r>
      <w:r w:rsidR="000161BA">
        <w:rPr>
          <w:spacing w:val="-3"/>
        </w:rPr>
        <w:t xml:space="preserve"> </w:t>
      </w:r>
      <w:r w:rsidR="000161BA">
        <w:t>should</w:t>
      </w:r>
      <w:r w:rsidR="000161BA">
        <w:rPr>
          <w:spacing w:val="-3"/>
        </w:rPr>
        <w:t xml:space="preserve"> </w:t>
      </w:r>
      <w:r w:rsidR="000161BA">
        <w:t>remain</w:t>
      </w:r>
      <w:r w:rsidR="000161BA">
        <w:rPr>
          <w:spacing w:val="-3"/>
        </w:rPr>
        <w:t xml:space="preserve"> </w:t>
      </w:r>
      <w:r w:rsidR="000161BA">
        <w:t>open</w:t>
      </w:r>
      <w:r w:rsidR="000161BA">
        <w:rPr>
          <w:spacing w:val="-3"/>
        </w:rPr>
        <w:t xml:space="preserve"> </w:t>
      </w:r>
      <w:r w:rsidR="000161BA">
        <w:t>so</w:t>
      </w:r>
      <w:r w:rsidR="000161BA">
        <w:rPr>
          <w:spacing w:val="-3"/>
        </w:rPr>
        <w:t xml:space="preserve"> </w:t>
      </w:r>
      <w:r w:rsidR="000161BA">
        <w:t>that</w:t>
      </w:r>
      <w:r w:rsidR="000161BA">
        <w:rPr>
          <w:spacing w:val="-3"/>
        </w:rPr>
        <w:t xml:space="preserve"> </w:t>
      </w:r>
      <w:r w:rsidR="000161BA">
        <w:t>DEF</w:t>
      </w:r>
      <w:r w:rsidR="000161BA">
        <w:rPr>
          <w:spacing w:val="-3"/>
        </w:rPr>
        <w:t xml:space="preserve"> </w:t>
      </w:r>
      <w:r w:rsidR="000161BA">
        <w:t>can</w:t>
      </w:r>
      <w:r w:rsidR="000161BA">
        <w:rPr>
          <w:spacing w:val="-3"/>
        </w:rPr>
        <w:t xml:space="preserve"> </w:t>
      </w:r>
      <w:r w:rsidR="000161BA">
        <w:t>file</w:t>
      </w:r>
      <w:r w:rsidR="000161BA">
        <w:rPr>
          <w:spacing w:val="-4"/>
        </w:rPr>
        <w:t xml:space="preserve"> </w:t>
      </w:r>
      <w:r w:rsidR="000161BA">
        <w:t>supplemental</w:t>
      </w:r>
      <w:r w:rsidR="000161BA">
        <w:rPr>
          <w:spacing w:val="-3"/>
        </w:rPr>
        <w:t xml:space="preserve"> </w:t>
      </w:r>
      <w:r w:rsidR="000161BA">
        <w:t>schedules that compare the final storm recovery amount approved by the Commission to actual revenues from the storm restoration charge and calculate the resulting</w:t>
      </w:r>
      <w:r w:rsidR="000161BA">
        <w:rPr>
          <w:spacing w:val="-4"/>
        </w:rPr>
        <w:t xml:space="preserve"> </w:t>
      </w:r>
      <w:r w:rsidR="000161BA">
        <w:t>excess</w:t>
      </w:r>
      <w:r w:rsidR="000161BA">
        <w:rPr>
          <w:spacing w:val="-4"/>
        </w:rPr>
        <w:t xml:space="preserve"> </w:t>
      </w:r>
      <w:r w:rsidR="000161BA">
        <w:t>or</w:t>
      </w:r>
      <w:r w:rsidR="000161BA">
        <w:rPr>
          <w:spacing w:val="-5"/>
        </w:rPr>
        <w:t xml:space="preserve"> </w:t>
      </w:r>
      <w:r w:rsidR="000161BA">
        <w:t>shortfall</w:t>
      </w:r>
      <w:r w:rsidR="000161BA">
        <w:rPr>
          <w:spacing w:val="-4"/>
        </w:rPr>
        <w:t xml:space="preserve"> </w:t>
      </w:r>
      <w:r w:rsidR="000161BA">
        <w:t>for</w:t>
      </w:r>
      <w:r w:rsidR="000161BA">
        <w:rPr>
          <w:spacing w:val="-5"/>
        </w:rPr>
        <w:t xml:space="preserve"> </w:t>
      </w:r>
      <w:r w:rsidR="000161BA">
        <w:t>recovery</w:t>
      </w:r>
      <w:r w:rsidR="000161BA">
        <w:rPr>
          <w:spacing w:val="-4"/>
        </w:rPr>
        <w:t xml:space="preserve"> </w:t>
      </w:r>
      <w:r w:rsidR="000161BA">
        <w:t>through</w:t>
      </w:r>
      <w:r w:rsidR="000161BA">
        <w:rPr>
          <w:spacing w:val="-4"/>
        </w:rPr>
        <w:t xml:space="preserve"> </w:t>
      </w:r>
      <w:r w:rsidR="000161BA">
        <w:t>the</w:t>
      </w:r>
      <w:r w:rsidR="000161BA">
        <w:rPr>
          <w:spacing w:val="-5"/>
        </w:rPr>
        <w:t xml:space="preserve"> </w:t>
      </w:r>
      <w:r w:rsidR="000161BA">
        <w:t>capacity</w:t>
      </w:r>
      <w:r w:rsidR="000161BA">
        <w:rPr>
          <w:spacing w:val="-4"/>
        </w:rPr>
        <w:t xml:space="preserve"> </w:t>
      </w:r>
      <w:r w:rsidR="000161BA">
        <w:t>cost</w:t>
      </w:r>
      <w:r w:rsidR="000161BA">
        <w:rPr>
          <w:spacing w:val="-4"/>
        </w:rPr>
        <w:t xml:space="preserve"> </w:t>
      </w:r>
      <w:r w:rsidR="000161BA">
        <w:t xml:space="preserve">recovery </w:t>
      </w:r>
      <w:r w:rsidR="000161BA">
        <w:rPr>
          <w:spacing w:val="-2"/>
        </w:rPr>
        <w:t>clause.</w:t>
      </w:r>
    </w:p>
    <w:p w:rsidR="000161BA" w:rsidRPr="00701945" w:rsidRDefault="000161BA" w:rsidP="000161BA">
      <w:pPr>
        <w:jc w:val="both"/>
      </w:pPr>
    </w:p>
    <w:p w:rsidR="00782B07" w:rsidRPr="004617F7" w:rsidRDefault="00782B07" w:rsidP="00782B07">
      <w:pPr>
        <w:jc w:val="both"/>
        <w:rPr>
          <w:color w:val="FFFFFF" w:themeColor="background1"/>
        </w:rPr>
      </w:pPr>
    </w:p>
    <w:p w:rsidR="00782B07" w:rsidRPr="00A32DC5" w:rsidRDefault="00782B07" w:rsidP="00782B07">
      <w:pPr>
        <w:jc w:val="both"/>
        <w:rPr>
          <w:b/>
        </w:rPr>
      </w:pPr>
      <w:r w:rsidRPr="00A32DC5">
        <w:rPr>
          <w:b/>
        </w:rPr>
        <w:t>XI.</w:t>
      </w:r>
      <w:r w:rsidRPr="00A32DC5">
        <w:rPr>
          <w:b/>
        </w:rPr>
        <w:tab/>
      </w:r>
      <w:r w:rsidRPr="00A32DC5">
        <w:rPr>
          <w:b/>
          <w:u w:val="single"/>
        </w:rPr>
        <w:t>PENDING MOTIONS</w:t>
      </w:r>
    </w:p>
    <w:p w:rsidR="00782B07" w:rsidRPr="00701945" w:rsidRDefault="00782B07" w:rsidP="00782B07">
      <w:pPr>
        <w:jc w:val="both"/>
      </w:pPr>
    </w:p>
    <w:p w:rsidR="00782B07" w:rsidRDefault="00782B07" w:rsidP="00782B07">
      <w:pPr>
        <w:ind w:firstLine="720"/>
      </w:pPr>
      <w:r>
        <w:t>There are no pending motions at this time.</w:t>
      </w:r>
    </w:p>
    <w:p w:rsidR="00782B07" w:rsidRDefault="00782B07" w:rsidP="00782B07">
      <w:pPr>
        <w:jc w:val="both"/>
      </w:pPr>
    </w:p>
    <w:p w:rsidR="00782B07" w:rsidRPr="00701945" w:rsidRDefault="00782B07" w:rsidP="00782B07">
      <w:pPr>
        <w:jc w:val="both"/>
      </w:pPr>
    </w:p>
    <w:p w:rsidR="00782B07" w:rsidRPr="00A32DC5" w:rsidRDefault="00782B07" w:rsidP="00782B07">
      <w:pPr>
        <w:jc w:val="both"/>
        <w:rPr>
          <w:b/>
        </w:rPr>
      </w:pPr>
      <w:r w:rsidRPr="00A32DC5">
        <w:rPr>
          <w:b/>
        </w:rPr>
        <w:t>XII.</w:t>
      </w:r>
      <w:r w:rsidRPr="00A32DC5">
        <w:rPr>
          <w:b/>
        </w:rPr>
        <w:tab/>
      </w:r>
      <w:r w:rsidRPr="00A32DC5">
        <w:rPr>
          <w:b/>
          <w:u w:val="single"/>
        </w:rPr>
        <w:t>PENDING CONFIDENTIALITY MATTERS</w:t>
      </w:r>
    </w:p>
    <w:p w:rsidR="00782B07" w:rsidRDefault="00782B07" w:rsidP="00782B07">
      <w:pPr>
        <w:jc w:val="both"/>
      </w:pPr>
    </w:p>
    <w:p w:rsidR="00782B07" w:rsidRDefault="00782B07" w:rsidP="00782B07">
      <w:r>
        <w:tab/>
        <w:t>There are no pending confidentiality orders at this time.</w:t>
      </w:r>
    </w:p>
    <w:p w:rsidR="00782B07" w:rsidRDefault="00782B07" w:rsidP="00782B07">
      <w:pPr>
        <w:jc w:val="both"/>
      </w:pPr>
    </w:p>
    <w:p w:rsidR="0037583A" w:rsidRDefault="0037583A">
      <w:r>
        <w:br w:type="page"/>
      </w:r>
    </w:p>
    <w:p w:rsidR="00782B07" w:rsidRPr="00A32DC5" w:rsidRDefault="00782B07" w:rsidP="00782B07">
      <w:pPr>
        <w:jc w:val="both"/>
        <w:rPr>
          <w:b/>
        </w:rPr>
      </w:pPr>
      <w:r w:rsidRPr="00A32DC5">
        <w:rPr>
          <w:b/>
        </w:rPr>
        <w:lastRenderedPageBreak/>
        <w:t>XIII.</w:t>
      </w:r>
      <w:r w:rsidRPr="00A32DC5">
        <w:rPr>
          <w:b/>
        </w:rPr>
        <w:tab/>
      </w:r>
      <w:r w:rsidRPr="00A32DC5">
        <w:rPr>
          <w:b/>
          <w:u w:val="single"/>
        </w:rPr>
        <w:t>POST-HEARING PROCEDURES</w:t>
      </w:r>
    </w:p>
    <w:p w:rsidR="00782B07" w:rsidRPr="00701945" w:rsidRDefault="00782B07" w:rsidP="00782B07">
      <w:pPr>
        <w:jc w:val="both"/>
      </w:pPr>
    </w:p>
    <w:p w:rsidR="00782B07" w:rsidRPr="00701945" w:rsidRDefault="00782B07" w:rsidP="00782B07">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782B07" w:rsidRPr="00701945" w:rsidRDefault="00782B07" w:rsidP="00782B07">
      <w:pPr>
        <w:jc w:val="both"/>
      </w:pPr>
    </w:p>
    <w:p w:rsidR="00782B07" w:rsidRPr="00701945" w:rsidRDefault="00782B07" w:rsidP="00782B07">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296781" w:rsidRDefault="00296781" w:rsidP="00782B07">
      <w:pPr>
        <w:jc w:val="both"/>
        <w:rPr>
          <w:b/>
        </w:rPr>
      </w:pPr>
    </w:p>
    <w:p w:rsidR="00632183" w:rsidRDefault="00632183">
      <w:pPr>
        <w:rPr>
          <w:b/>
        </w:rPr>
      </w:pPr>
    </w:p>
    <w:p w:rsidR="00782B07" w:rsidRPr="00A32DC5" w:rsidRDefault="00782B07" w:rsidP="00782B07">
      <w:pPr>
        <w:jc w:val="both"/>
        <w:rPr>
          <w:b/>
        </w:rPr>
      </w:pPr>
      <w:r w:rsidRPr="00A32DC5">
        <w:rPr>
          <w:b/>
        </w:rPr>
        <w:t>XIV.</w:t>
      </w:r>
      <w:r w:rsidRPr="00A32DC5">
        <w:rPr>
          <w:b/>
        </w:rPr>
        <w:tab/>
      </w:r>
      <w:r w:rsidRPr="00A32DC5">
        <w:rPr>
          <w:b/>
          <w:u w:val="single"/>
        </w:rPr>
        <w:t>RULINGS</w:t>
      </w:r>
    </w:p>
    <w:p w:rsidR="00782B07" w:rsidRDefault="00782B07" w:rsidP="00782B07">
      <w:pPr>
        <w:jc w:val="both"/>
      </w:pPr>
    </w:p>
    <w:p w:rsidR="003C20D9" w:rsidRPr="003C20D9" w:rsidRDefault="003C20D9" w:rsidP="00782B07">
      <w:pPr>
        <w:jc w:val="both"/>
        <w:rPr>
          <w:u w:val="single"/>
        </w:rPr>
      </w:pPr>
      <w:r>
        <w:tab/>
      </w:r>
      <w:r>
        <w:rPr>
          <w:u w:val="single"/>
        </w:rPr>
        <w:t>Opening statements</w:t>
      </w:r>
    </w:p>
    <w:p w:rsidR="00782B07" w:rsidRDefault="00782B07" w:rsidP="00782B07">
      <w:pPr>
        <w:ind w:firstLine="720"/>
      </w:pPr>
      <w:r w:rsidRPr="00701945">
        <w:t xml:space="preserve">Opening statements, if any, shall not exceed </w:t>
      </w:r>
      <w:r>
        <w:t>3</w:t>
      </w:r>
      <w:r w:rsidRPr="00701945">
        <w:t xml:space="preserve"> minutes per party.</w:t>
      </w:r>
      <w:r>
        <w:t xml:space="preserve">  </w:t>
      </w:r>
    </w:p>
    <w:p w:rsidR="00782B07" w:rsidRDefault="00782B07" w:rsidP="00782B07">
      <w:pPr>
        <w:ind w:firstLine="720"/>
      </w:pPr>
    </w:p>
    <w:p w:rsidR="0037583A" w:rsidRDefault="0037583A" w:rsidP="00782B07">
      <w:pPr>
        <w:ind w:firstLine="720"/>
        <w:jc w:val="both"/>
        <w:rPr>
          <w:u w:val="single"/>
        </w:rPr>
      </w:pPr>
      <w:r>
        <w:rPr>
          <w:u w:val="single"/>
        </w:rPr>
        <w:t>Consolidation of dockets</w:t>
      </w:r>
    </w:p>
    <w:p w:rsidR="00782B07" w:rsidRDefault="00782B07" w:rsidP="00782B07">
      <w:pPr>
        <w:ind w:firstLine="720"/>
        <w:jc w:val="both"/>
      </w:pPr>
      <w:r>
        <w:t>The storm replacement costs requested in Docket No. 20230020-EI are those of Hurricanes Elsa, Eta, Isaias, Ian, Nicole, and Tropical Storm Fred.</w:t>
      </w:r>
      <w:r w:rsidR="008A132A">
        <w:rPr>
          <w:rStyle w:val="FootnoteReference"/>
        </w:rPr>
        <w:footnoteReference w:id="12"/>
      </w:r>
      <w:r>
        <w:t xml:space="preserve">  The storm replacement costs requested in Docket No. 20230116-EI are those of Hurricane Idalia.  Both of these storm replacement costs were consolidated by Order No. PSC-2023-0375-PCO-EI, issued </w:t>
      </w:r>
      <w:r w:rsidR="00206C40">
        <w:t xml:space="preserve">in Docket No. 20230116-EI on </w:t>
      </w:r>
      <w:r>
        <w:t xml:space="preserve">December 19, 2023, and the surcharge recovery period for the combined storm replacement costs was extended from March 2024 to December 30, 2024.  Thus, all of the costs associated with both dockets are at issue in this proceeding.  For administrative convenience, these dockets shall be combined and </w:t>
      </w:r>
      <w:r w:rsidR="008B6BB9">
        <w:t xml:space="preserve">from the date this order is issued, </w:t>
      </w:r>
      <w:r>
        <w:t>Docket No. 20230020-EI shall be designated as the primary docket</w:t>
      </w:r>
      <w:r w:rsidR="008B6BB9">
        <w:t>, and all future filings for these two dockets shall be filed in Docket No. 20230020-EI.</w:t>
      </w:r>
      <w:r>
        <w:t xml:space="preserve"> </w:t>
      </w:r>
    </w:p>
    <w:p w:rsidR="0037583A" w:rsidRDefault="0037583A" w:rsidP="00782B07">
      <w:pPr>
        <w:ind w:firstLine="720"/>
        <w:jc w:val="both"/>
      </w:pPr>
    </w:p>
    <w:p w:rsidR="0037583A" w:rsidRPr="0037583A" w:rsidRDefault="0037583A" w:rsidP="00782B07">
      <w:pPr>
        <w:ind w:firstLine="720"/>
        <w:jc w:val="both"/>
        <w:rPr>
          <w:u w:val="single"/>
        </w:rPr>
      </w:pPr>
      <w:r w:rsidRPr="0037583A">
        <w:rPr>
          <w:u w:val="single"/>
        </w:rPr>
        <w:t>Walmart Issue A</w:t>
      </w:r>
    </w:p>
    <w:p w:rsidR="00712EE6" w:rsidRDefault="0037583A" w:rsidP="00782B07">
      <w:pPr>
        <w:ind w:firstLine="720"/>
        <w:jc w:val="both"/>
      </w:pPr>
      <w:r>
        <w:t xml:space="preserve">Walmart proposed the following issue </w:t>
      </w:r>
      <w:r w:rsidR="00EC2CDB">
        <w:t xml:space="preserve">(Walmart Issue A) </w:t>
      </w:r>
      <w:r>
        <w:t>in its Prehearing Statement: “Should any cost recovery approved in this docket be recovered from demand-metered customers through the demand charge?”</w:t>
      </w:r>
      <w:r w:rsidR="00EC2CDB">
        <w:t xml:space="preserve">  </w:t>
      </w:r>
      <w:r w:rsidR="00206C40">
        <w:t>Walmart argues that the issue should be included because the surcharges approved by Order No. PSC-</w:t>
      </w:r>
      <w:r w:rsidR="00A62753">
        <w:t>0111-PCO-EI and continued by Order No. PSC-0375-PCO-EI</w:t>
      </w:r>
      <w:r w:rsidR="008A132A">
        <w:t xml:space="preserve"> are </w:t>
      </w:r>
      <w:r w:rsidR="008A132A" w:rsidRPr="007A7C9F">
        <w:t>interim</w:t>
      </w:r>
      <w:r w:rsidR="008A132A">
        <w:rPr>
          <w:b/>
        </w:rPr>
        <w:t xml:space="preserve">, </w:t>
      </w:r>
      <w:r w:rsidR="008A132A" w:rsidRPr="008A132A">
        <w:t>not permanent</w:t>
      </w:r>
      <w:r w:rsidR="008A132A">
        <w:rPr>
          <w:b/>
        </w:rPr>
        <w:t xml:space="preserve"> </w:t>
      </w:r>
      <w:r w:rsidR="008A132A">
        <w:t xml:space="preserve">charges.  Walmart points to the fact that it filed for intervention in Docket No. 20230020-EI on March 6, the day before the March 7 </w:t>
      </w:r>
      <w:r w:rsidR="007A7C9F">
        <w:t>A</w:t>
      </w:r>
      <w:r w:rsidR="008A132A">
        <w:t xml:space="preserve">genda </w:t>
      </w:r>
      <w:r w:rsidR="007A7C9F">
        <w:t xml:space="preserve">Conference </w:t>
      </w:r>
      <w:r w:rsidR="008A132A">
        <w:t xml:space="preserve">approving the surcharge, and raised this rate design issue.  Walmart also filed written comments on March 7 which questioned the use of </w:t>
      </w:r>
      <w:r w:rsidR="00900EFB">
        <w:t xml:space="preserve">an </w:t>
      </w:r>
      <w:r w:rsidR="008A132A">
        <w:t xml:space="preserve">energy rather than demand charges for </w:t>
      </w:r>
      <w:r w:rsidR="008A132A">
        <w:lastRenderedPageBreak/>
        <w:t xml:space="preserve">demand customers.  </w:t>
      </w:r>
      <w:r w:rsidR="008665D3">
        <w:t>Additionally, Walmart timely filed testimony on the rate design issue to which DEF has filed rebuttal testimony.</w:t>
      </w:r>
    </w:p>
    <w:p w:rsidR="00712EE6" w:rsidRDefault="00712EE6" w:rsidP="00782B07">
      <w:pPr>
        <w:ind w:firstLine="720"/>
        <w:jc w:val="both"/>
      </w:pPr>
    </w:p>
    <w:p w:rsidR="00206C40" w:rsidRDefault="00712EE6" w:rsidP="00782B07">
      <w:pPr>
        <w:ind w:firstLine="720"/>
        <w:jc w:val="both"/>
      </w:pPr>
      <w:r>
        <w:t>D</w:t>
      </w:r>
      <w:r w:rsidR="00EC2CDB">
        <w:t>EF has objected to the inclusion of this issue on the grounds that surcharge cost recovery through an energy charge was approved originally for storm restoration costs associated with Hurricanes Elsa, Eta, Isaias, Ian, Nicole, and Tropical Storm Fred by Order No. PSC-0111-PCO-EI, issued March 23, 2023, and continued by Order No. PSC-0375-PCO-EI,</w:t>
      </w:r>
      <w:r w:rsidR="002C5957">
        <w:t xml:space="preserve"> </w:t>
      </w:r>
      <w:r w:rsidR="00EC2CDB">
        <w:t xml:space="preserve">issued December 19, 2023, adding storm restoration costs for Hurricane Idalia and extending the </w:t>
      </w:r>
      <w:r w:rsidR="00206C40">
        <w:t xml:space="preserve">surcharge </w:t>
      </w:r>
      <w:r w:rsidR="00EC2CDB">
        <w:t>payment period until December 30, 2024.  Order No. PSC-0375-PCO-EI also stated that any over/under recovery would be recovered through DEF’s capacity cost recovery clause</w:t>
      </w:r>
      <w:r w:rsidR="00206C40">
        <w:t>, which is a demand charge.</w:t>
      </w:r>
      <w:r>
        <w:t xml:space="preserve">  Basically, DEF argues that it is too late for Walmart to raise this rate design issue with regard to surcharge monies already collected, monies to be collected from now until the end of 2024, or any over/under recovery to be determined in the first quarter of next year.</w:t>
      </w:r>
      <w:r w:rsidR="002C5957">
        <w:t xml:space="preserve">  </w:t>
      </w:r>
    </w:p>
    <w:p w:rsidR="00206C40" w:rsidRDefault="00206C40" w:rsidP="00782B07">
      <w:pPr>
        <w:ind w:firstLine="720"/>
        <w:jc w:val="both"/>
      </w:pPr>
    </w:p>
    <w:p w:rsidR="00782B07" w:rsidRDefault="00206C40" w:rsidP="00782B07">
      <w:pPr>
        <w:ind w:firstLine="720"/>
        <w:jc w:val="both"/>
      </w:pPr>
      <w:r>
        <w:t>PCS Phosphate agree</w:t>
      </w:r>
      <w:r w:rsidR="006B4FDD">
        <w:t>s</w:t>
      </w:r>
      <w:r>
        <w:t xml:space="preserve"> with DEF that it </w:t>
      </w:r>
      <w:r w:rsidR="006B4FDD">
        <w:t>is</w:t>
      </w:r>
      <w:r>
        <w:t xml:space="preserve"> too late for Walmart to raise this issue with regard to surcharge monies already collected or to be collected from now until the end of 2024 </w:t>
      </w:r>
      <w:r w:rsidR="002C5957">
        <w:t xml:space="preserve">since Walmart </w:t>
      </w:r>
      <w:r>
        <w:t xml:space="preserve">did not file motions for reconsideration </w:t>
      </w:r>
      <w:r w:rsidR="00712EE6">
        <w:t xml:space="preserve">of either </w:t>
      </w:r>
      <w:r w:rsidR="006B4FDD">
        <w:t>O</w:t>
      </w:r>
      <w:r w:rsidR="00712EE6">
        <w:t>rder</w:t>
      </w:r>
      <w:r w:rsidR="006B4FDD">
        <w:t xml:space="preserve"> No. PSC-0111-PCO-EI or PSC-0375-PCO-EI</w:t>
      </w:r>
      <w:r>
        <w:t>.</w:t>
      </w:r>
      <w:r w:rsidR="006B4FDD">
        <w:t xml:space="preserve">  </w:t>
      </w:r>
      <w:r w:rsidR="00712EE6">
        <w:t>However, PCS Phosphate d</w:t>
      </w:r>
      <w:r w:rsidR="006B4FDD">
        <w:t>oes</w:t>
      </w:r>
      <w:r w:rsidR="00712EE6">
        <w:t xml:space="preserve"> think it appropriate to allow litigation on what type of rate design should be used for any over/under recovery of </w:t>
      </w:r>
      <w:r>
        <w:t xml:space="preserve"> </w:t>
      </w:r>
      <w:r w:rsidR="00712EE6">
        <w:t>storm replacement costs which will be determined in the first quarter of next year.</w:t>
      </w:r>
      <w:r w:rsidR="00900EFB">
        <w:t xml:space="preserve">  OPC took no position on this issue.  </w:t>
      </w:r>
    </w:p>
    <w:p w:rsidR="00EC2CDB" w:rsidRDefault="00EC2CDB" w:rsidP="00782B07">
      <w:pPr>
        <w:ind w:firstLine="720"/>
      </w:pPr>
    </w:p>
    <w:p w:rsidR="00EC2CDB" w:rsidRDefault="00404D6F" w:rsidP="002C5957">
      <w:pPr>
        <w:ind w:firstLine="720"/>
        <w:jc w:val="both"/>
      </w:pPr>
      <w:r>
        <w:t>The basis for the storm replacement cost surcharge</w:t>
      </w:r>
      <w:r w:rsidR="002C5957">
        <w:t>s at issue here</w:t>
      </w:r>
      <w:r>
        <w:t xml:space="preserve"> is DEF’s 2017 and 2021 Settlement Agreements.</w:t>
      </w:r>
      <w:r>
        <w:rPr>
          <w:rStyle w:val="FootnoteReference"/>
        </w:rPr>
        <w:footnoteReference w:id="13"/>
      </w:r>
      <w:r w:rsidR="002C5957">
        <w:t xml:space="preserve"> Section 38(c) of the 2017 Settlement Agreement creates the surcharge but does not state how the surcharge costs will be billed</w:t>
      </w:r>
      <w:r w:rsidR="008665D3">
        <w:t xml:space="preserve"> on either an interim or final basis.</w:t>
      </w:r>
      <w:r w:rsidR="002C5957">
        <w:t xml:space="preserve">  Likewise, Section 30(c) of the 2021 Settlement Agreement renews the surcharge but does not state how the </w:t>
      </w:r>
      <w:r w:rsidR="00900EFB">
        <w:t>storm replacement costs will be billed either on an interim or final basis.  DEF argues that it, and the other investor-owned utilit</w:t>
      </w:r>
      <w:r w:rsidR="00AB2440">
        <w:t>i</w:t>
      </w:r>
      <w:r w:rsidR="00900EFB">
        <w:t>es, have always billed storm replacement surcharge costs on an energy basis, not a demand basis.</w:t>
      </w:r>
      <w:r w:rsidR="008665D3">
        <w:t xml:space="preserve">  </w:t>
      </w:r>
    </w:p>
    <w:p w:rsidR="00900EFB" w:rsidRDefault="00900EFB" w:rsidP="002C5957">
      <w:pPr>
        <w:ind w:firstLine="720"/>
        <w:jc w:val="both"/>
      </w:pPr>
    </w:p>
    <w:p w:rsidR="00900EFB" w:rsidRDefault="00900EFB" w:rsidP="002C5957">
      <w:pPr>
        <w:ind w:firstLine="720"/>
        <w:jc w:val="both"/>
      </w:pPr>
      <w:r>
        <w:t>Having considered the arguments of the parties, I find that Walmart’s Issue A should be included in this docket</w:t>
      </w:r>
      <w:r w:rsidR="00AD4D14">
        <w:t xml:space="preserve"> as renumbered Issue 16</w:t>
      </w:r>
      <w:r>
        <w:t xml:space="preserve">.  This is the point of entry for </w:t>
      </w:r>
      <w:r w:rsidR="008665D3">
        <w:t xml:space="preserve">parties </w:t>
      </w:r>
      <w:r>
        <w:t xml:space="preserve">to raise all issues dealing with the </w:t>
      </w:r>
      <w:r w:rsidR="008665D3">
        <w:t xml:space="preserve">replacement </w:t>
      </w:r>
      <w:r>
        <w:t xml:space="preserve">storm costs </w:t>
      </w:r>
      <w:r w:rsidR="008665D3">
        <w:t xml:space="preserve">collected </w:t>
      </w:r>
      <w:r>
        <w:t>through the surcharge</w:t>
      </w:r>
      <w:r w:rsidR="008665D3">
        <w:t xml:space="preserve">.  If DEF’s position </w:t>
      </w:r>
      <w:r w:rsidR="008665D3" w:rsidRPr="009A3400">
        <w:t>were</w:t>
      </w:r>
      <w:r w:rsidR="008665D3">
        <w:t xml:space="preserve"> to be adopted, this docket would be limited only to the appropriate amount of replacement storm costs to be recovered by DEF.  </w:t>
      </w:r>
      <w:r w:rsidR="007D451B">
        <w:t xml:space="preserve">There is no </w:t>
      </w:r>
      <w:r w:rsidR="008665D3">
        <w:t xml:space="preserve">specific language in the 2017 or 2021 Settlement Agreements so limiting the </w:t>
      </w:r>
      <w:r w:rsidR="007D451B">
        <w:t xml:space="preserve">surcharge </w:t>
      </w:r>
      <w:r w:rsidR="008665D3">
        <w:t xml:space="preserve">final hearing to </w:t>
      </w:r>
      <w:r w:rsidR="007D451B">
        <w:t xml:space="preserve">just the determination of recoverable storm replacement costs.  The fact that the Commission has to date approved all storm replacement surcharges </w:t>
      </w:r>
      <w:r w:rsidR="00AD4D14">
        <w:t>requested by</w:t>
      </w:r>
      <w:r w:rsidR="007D451B">
        <w:t xml:space="preserve"> </w:t>
      </w:r>
      <w:r w:rsidR="00AD4D14">
        <w:t xml:space="preserve">any </w:t>
      </w:r>
      <w:r w:rsidR="007D451B">
        <w:t xml:space="preserve">of the investor-owned utilities on an energy basis is not persuasive.  That is so because it does not appear that any party to those dockets </w:t>
      </w:r>
      <w:r w:rsidR="00AD4D14">
        <w:t>contested the use of an energy charge for the collection of the storm replacement costs.</w:t>
      </w:r>
    </w:p>
    <w:p w:rsidR="00EC2CDB" w:rsidRDefault="00AD4D14" w:rsidP="00782B07">
      <w:pPr>
        <w:ind w:firstLine="720"/>
        <w:rPr>
          <w:u w:val="single"/>
        </w:rPr>
      </w:pPr>
      <w:r>
        <w:rPr>
          <w:u w:val="single"/>
        </w:rPr>
        <w:lastRenderedPageBreak/>
        <w:t>OPC Issue B</w:t>
      </w:r>
    </w:p>
    <w:p w:rsidR="00AD4D14" w:rsidRDefault="00AD4D14" w:rsidP="00AD4D14">
      <w:pPr>
        <w:ind w:firstLine="720"/>
        <w:jc w:val="both"/>
      </w:pPr>
      <w:r>
        <w:t>OPC has proposed the following Issue B: “What additional storm restoration process improvements, if any, should DEF follow in future storms?”</w:t>
      </w:r>
      <w:r w:rsidR="007A7C9F">
        <w:t xml:space="preserve">  </w:t>
      </w:r>
      <w:r>
        <w:t xml:space="preserve">At the </w:t>
      </w:r>
      <w:r w:rsidR="00AB2440">
        <w:t>Prehearing</w:t>
      </w:r>
      <w:r>
        <w:t xml:space="preserve"> all parties agreed to include OPC’s Issue B in this docket.  That being the case, I find that OPC’s Issue B shall be renumbered </w:t>
      </w:r>
      <w:r w:rsidR="007A7C9F">
        <w:t xml:space="preserve">as </w:t>
      </w:r>
      <w:r>
        <w:t>Issue 18 and included in this docket.</w:t>
      </w:r>
    </w:p>
    <w:p w:rsidR="00AD4D14" w:rsidRPr="00AD4D14" w:rsidRDefault="00AD4D14" w:rsidP="00AD4D14">
      <w:pPr>
        <w:ind w:firstLine="720"/>
        <w:jc w:val="both"/>
      </w:pPr>
      <w:r>
        <w:t xml:space="preserve"> </w:t>
      </w:r>
    </w:p>
    <w:p w:rsidR="00782B07" w:rsidRPr="00701945" w:rsidRDefault="00782B07" w:rsidP="00782B07">
      <w:pPr>
        <w:ind w:firstLine="720"/>
      </w:pPr>
      <w:r>
        <w:t>I</w:t>
      </w:r>
      <w:r w:rsidRPr="00701945">
        <w:t>t is therefore,</w:t>
      </w:r>
    </w:p>
    <w:p w:rsidR="00782B07" w:rsidRPr="00701945" w:rsidRDefault="00782B07" w:rsidP="00782B07">
      <w:pPr>
        <w:jc w:val="both"/>
      </w:pPr>
    </w:p>
    <w:p w:rsidR="00782B07" w:rsidRDefault="00782B07" w:rsidP="00782B07">
      <w:pPr>
        <w:jc w:val="both"/>
      </w:pPr>
      <w:r w:rsidRPr="00701945">
        <w:tab/>
        <w:t xml:space="preserve">ORDERED by Commissioner </w:t>
      </w:r>
      <w:r>
        <w:t>Art Graham</w:t>
      </w:r>
      <w:r w:rsidRPr="00701945">
        <w:t>, as Prehearing Officer, that this Prehearing Order shall govern the conduct of these proceedings as set forth above unless modified by the Commission.</w:t>
      </w:r>
    </w:p>
    <w:p w:rsidR="00296781" w:rsidRDefault="00296781" w:rsidP="00782B07">
      <w:pPr>
        <w:jc w:val="both"/>
      </w:pPr>
    </w:p>
    <w:p w:rsidR="00296781" w:rsidRDefault="00296781" w:rsidP="00296781">
      <w:pPr>
        <w:keepNext/>
        <w:keepLines/>
        <w:jc w:val="both"/>
      </w:pPr>
      <w:r>
        <w:tab/>
        <w:t xml:space="preserve">By ORDER of Commissioner Art Graham, as Prehearing Officer, this </w:t>
      </w:r>
      <w:bookmarkStart w:id="6" w:name="replaceDate"/>
      <w:bookmarkEnd w:id="6"/>
      <w:r w:rsidR="00FD13D8">
        <w:rPr>
          <w:u w:val="single"/>
        </w:rPr>
        <w:t>14th</w:t>
      </w:r>
      <w:r w:rsidR="00FD13D8">
        <w:t xml:space="preserve"> day of </w:t>
      </w:r>
      <w:r w:rsidR="00FD13D8">
        <w:rPr>
          <w:u w:val="single"/>
        </w:rPr>
        <w:t>May</w:t>
      </w:r>
      <w:r w:rsidR="00FD13D8">
        <w:t xml:space="preserve">, </w:t>
      </w:r>
      <w:r w:rsidR="00FD13D8">
        <w:rPr>
          <w:u w:val="single"/>
        </w:rPr>
        <w:t>2024</w:t>
      </w:r>
      <w:r w:rsidR="00FD13D8">
        <w:t>.</w:t>
      </w:r>
    </w:p>
    <w:p w:rsidR="00FD13D8" w:rsidRPr="00FD13D8" w:rsidRDefault="00FD13D8" w:rsidP="00296781">
      <w:pPr>
        <w:keepNext/>
        <w:keepLines/>
        <w:jc w:val="both"/>
      </w:pPr>
    </w:p>
    <w:p w:rsidR="00296781" w:rsidRDefault="00296781" w:rsidP="00296781">
      <w:pPr>
        <w:keepNext/>
        <w:keepLines/>
        <w:jc w:val="both"/>
      </w:pPr>
    </w:p>
    <w:p w:rsidR="00296781" w:rsidRDefault="00296781" w:rsidP="0029678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96781">
        <w:tc>
          <w:tcPr>
            <w:tcW w:w="720" w:type="dxa"/>
            <w:shd w:val="clear" w:color="auto" w:fill="auto"/>
          </w:tcPr>
          <w:p w:rsidR="00296781" w:rsidRDefault="00296781" w:rsidP="00296781">
            <w:pPr>
              <w:keepNext/>
              <w:keepLines/>
              <w:jc w:val="both"/>
            </w:pPr>
            <w:bookmarkStart w:id="7" w:name="bkmrkSignature" w:colFirst="0" w:colLast="0"/>
          </w:p>
        </w:tc>
        <w:tc>
          <w:tcPr>
            <w:tcW w:w="4320" w:type="dxa"/>
            <w:tcBorders>
              <w:bottom w:val="single" w:sz="4" w:space="0" w:color="auto"/>
            </w:tcBorders>
            <w:shd w:val="clear" w:color="auto" w:fill="auto"/>
          </w:tcPr>
          <w:p w:rsidR="00296781" w:rsidRDefault="00FD13D8" w:rsidP="00296781">
            <w:pPr>
              <w:keepNext/>
              <w:keepLines/>
              <w:jc w:val="both"/>
            </w:pPr>
            <w:r>
              <w:t>/s/ Art Graham</w:t>
            </w:r>
            <w:bookmarkStart w:id="8" w:name="_GoBack"/>
            <w:bookmarkEnd w:id="8"/>
          </w:p>
        </w:tc>
      </w:tr>
      <w:bookmarkEnd w:id="7"/>
      <w:tr w:rsidR="00296781">
        <w:tc>
          <w:tcPr>
            <w:tcW w:w="720" w:type="dxa"/>
            <w:shd w:val="clear" w:color="auto" w:fill="auto"/>
          </w:tcPr>
          <w:p w:rsidR="00296781" w:rsidRDefault="00296781" w:rsidP="00296781">
            <w:pPr>
              <w:keepNext/>
              <w:keepLines/>
              <w:jc w:val="both"/>
            </w:pPr>
          </w:p>
        </w:tc>
        <w:tc>
          <w:tcPr>
            <w:tcW w:w="4320" w:type="dxa"/>
            <w:tcBorders>
              <w:top w:val="single" w:sz="4" w:space="0" w:color="auto"/>
            </w:tcBorders>
            <w:shd w:val="clear" w:color="auto" w:fill="auto"/>
          </w:tcPr>
          <w:p w:rsidR="00296781" w:rsidRDefault="00296781" w:rsidP="00296781">
            <w:pPr>
              <w:keepNext/>
              <w:keepLines/>
              <w:jc w:val="both"/>
            </w:pPr>
            <w:r>
              <w:t>ART GRAHAM</w:t>
            </w:r>
          </w:p>
          <w:p w:rsidR="00296781" w:rsidRDefault="00296781" w:rsidP="00296781">
            <w:pPr>
              <w:keepNext/>
              <w:keepLines/>
              <w:jc w:val="both"/>
            </w:pPr>
            <w:r>
              <w:t>Commissioner and Prehearing Officer</w:t>
            </w:r>
          </w:p>
        </w:tc>
      </w:tr>
    </w:tbl>
    <w:p w:rsidR="00296781" w:rsidRDefault="00296781" w:rsidP="00296781">
      <w:pPr>
        <w:pStyle w:val="OrderSigInfo"/>
        <w:keepNext/>
        <w:keepLines/>
      </w:pPr>
      <w:r>
        <w:t>Florida Public Service Commission</w:t>
      </w:r>
    </w:p>
    <w:p w:rsidR="00296781" w:rsidRDefault="00296781" w:rsidP="00296781">
      <w:pPr>
        <w:pStyle w:val="OrderSigInfo"/>
        <w:keepNext/>
        <w:keepLines/>
      </w:pPr>
      <w:r>
        <w:t>2540 Shumard Oak Boulevard</w:t>
      </w:r>
    </w:p>
    <w:p w:rsidR="00296781" w:rsidRDefault="00296781" w:rsidP="00296781">
      <w:pPr>
        <w:pStyle w:val="OrderSigInfo"/>
        <w:keepNext/>
        <w:keepLines/>
      </w:pPr>
      <w:r>
        <w:t>Tallahassee, Florida 32399</w:t>
      </w:r>
    </w:p>
    <w:p w:rsidR="00296781" w:rsidRDefault="00296781" w:rsidP="00296781">
      <w:pPr>
        <w:pStyle w:val="OrderSigInfo"/>
        <w:keepNext/>
        <w:keepLines/>
      </w:pPr>
      <w:r>
        <w:t>(850) 413</w:t>
      </w:r>
      <w:r>
        <w:noBreakHyphen/>
        <w:t>6770</w:t>
      </w:r>
    </w:p>
    <w:p w:rsidR="00296781" w:rsidRDefault="00296781" w:rsidP="00296781">
      <w:pPr>
        <w:pStyle w:val="OrderSigInfo"/>
        <w:keepNext/>
        <w:keepLines/>
      </w:pPr>
      <w:r>
        <w:t>www.floridapsc.com</w:t>
      </w:r>
    </w:p>
    <w:p w:rsidR="00296781" w:rsidRDefault="00296781" w:rsidP="00296781">
      <w:pPr>
        <w:pStyle w:val="OrderSigInfo"/>
        <w:keepNext/>
        <w:keepLines/>
      </w:pPr>
    </w:p>
    <w:p w:rsidR="00296781" w:rsidRDefault="00296781" w:rsidP="00296781">
      <w:pPr>
        <w:pStyle w:val="OrderSigInfo"/>
        <w:keepNext/>
        <w:keepLines/>
      </w:pPr>
      <w:r>
        <w:t>Copies furnished:  A copy of this document is provided to the parties of record at the time of issuance and, if applicable, interested persons.</w:t>
      </w:r>
    </w:p>
    <w:p w:rsidR="00296781" w:rsidRDefault="00296781" w:rsidP="00296781">
      <w:pPr>
        <w:pStyle w:val="OrderBody"/>
        <w:keepNext/>
        <w:keepLines/>
      </w:pPr>
      <w:r>
        <w:t>SBr</w:t>
      </w:r>
    </w:p>
    <w:p w:rsidR="00296781" w:rsidRDefault="00296781" w:rsidP="00296781">
      <w:pPr>
        <w:pStyle w:val="OrderBody"/>
        <w:keepNext/>
        <w:keepLines/>
      </w:pPr>
    </w:p>
    <w:p w:rsidR="00296781" w:rsidRDefault="00296781" w:rsidP="00296781">
      <w:pPr>
        <w:pStyle w:val="CenterUnderline"/>
      </w:pPr>
      <w:r>
        <w:t>NOTICE OF FURTHER PROCEEDINGS OR JUDICIAL REVIEW</w:t>
      </w:r>
    </w:p>
    <w:p w:rsidR="00296781" w:rsidRDefault="00296781" w:rsidP="00296781">
      <w:pPr>
        <w:pStyle w:val="CenterUnderline"/>
      </w:pPr>
    </w:p>
    <w:p w:rsidR="00296781" w:rsidRDefault="00296781" w:rsidP="0029678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6781" w:rsidRDefault="00296781" w:rsidP="00296781">
      <w:pPr>
        <w:pStyle w:val="OrderBody"/>
      </w:pPr>
    </w:p>
    <w:p w:rsidR="00296781" w:rsidRDefault="00296781" w:rsidP="00296781">
      <w:pPr>
        <w:pStyle w:val="OrderBody"/>
      </w:pPr>
      <w:r>
        <w:tab/>
        <w:t>Mediation may be available on a case-by-case basis.  If mediation is conducted, it does not affect a substantially interested person's right to a hearing.</w:t>
      </w:r>
    </w:p>
    <w:p w:rsidR="00296781" w:rsidRDefault="00296781" w:rsidP="00296781">
      <w:pPr>
        <w:pStyle w:val="OrderBody"/>
      </w:pPr>
    </w:p>
    <w:p w:rsidR="00296781" w:rsidRDefault="00296781" w:rsidP="00296781">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96781" w:rsidRDefault="00296781" w:rsidP="00296781">
      <w:pPr>
        <w:pStyle w:val="OrderBody"/>
      </w:pPr>
    </w:p>
    <w:p w:rsidR="00296781" w:rsidRDefault="00296781" w:rsidP="00296781">
      <w:pPr>
        <w:pStyle w:val="OrderBody"/>
      </w:pPr>
    </w:p>
    <w:p w:rsidR="00296781" w:rsidRDefault="00296781">
      <w:r>
        <w:br w:type="page"/>
      </w:r>
    </w:p>
    <w:p w:rsidR="00296781" w:rsidRDefault="00296781" w:rsidP="00296781">
      <w:pPr>
        <w:pStyle w:val="OrderBody"/>
        <w:jc w:val="right"/>
      </w:pPr>
      <w:r>
        <w:lastRenderedPageBreak/>
        <w:t>ATTACHMENT A</w:t>
      </w:r>
    </w:p>
    <w:p w:rsidR="00296781" w:rsidRDefault="00296781" w:rsidP="00296781">
      <w:pPr>
        <w:pStyle w:val="OrderBody"/>
      </w:pPr>
    </w:p>
    <w:p w:rsidR="00296781" w:rsidRDefault="00296781" w:rsidP="00296781">
      <w:pPr>
        <w:jc w:val="center"/>
        <w:rPr>
          <w:spacing w:val="-9"/>
        </w:rPr>
      </w:pPr>
      <w:r>
        <w:t>Duke Energy Florida’s Prehearing Statement Ongoing,</w:t>
      </w:r>
      <w:r>
        <w:rPr>
          <w:spacing w:val="-9"/>
        </w:rPr>
        <w:t xml:space="preserve"> </w:t>
      </w:r>
    </w:p>
    <w:p w:rsidR="00296781" w:rsidRDefault="00296781" w:rsidP="00296781">
      <w:pPr>
        <w:jc w:val="center"/>
      </w:pPr>
      <w:r>
        <w:t>Continuous</w:t>
      </w:r>
      <w:r>
        <w:rPr>
          <w:spacing w:val="-12"/>
        </w:rPr>
        <w:t xml:space="preserve"> </w:t>
      </w:r>
      <w:r>
        <w:t>Storm</w:t>
      </w:r>
      <w:r>
        <w:rPr>
          <w:spacing w:val="-10"/>
        </w:rPr>
        <w:t xml:space="preserve"> </w:t>
      </w:r>
      <w:r>
        <w:t>Restoration</w:t>
      </w:r>
      <w:r>
        <w:rPr>
          <w:spacing w:val="-9"/>
        </w:rPr>
        <w:t xml:space="preserve"> </w:t>
      </w:r>
      <w:r>
        <w:t>Process</w:t>
      </w:r>
      <w:r>
        <w:rPr>
          <w:spacing w:val="-9"/>
        </w:rPr>
        <w:t xml:space="preserve"> </w:t>
      </w:r>
      <w:r>
        <w:t>Improvements</w:t>
      </w:r>
    </w:p>
    <w:p w:rsidR="00296781" w:rsidRDefault="00296781" w:rsidP="00296781">
      <w:pPr>
        <w:pStyle w:val="BodyText"/>
        <w:rPr>
          <w:b/>
        </w:rPr>
      </w:pPr>
    </w:p>
    <w:p w:rsidR="00296781" w:rsidRDefault="00296781" w:rsidP="00FD020C">
      <w:pPr>
        <w:ind w:firstLine="720"/>
        <w:jc w:val="both"/>
      </w:pPr>
      <w:r>
        <w:t>Duke Energy Florida (“DEF” or the “company”) 2019 Storm Cost Settlement</w:t>
      </w:r>
      <w:r>
        <w:rPr>
          <w:spacing w:val="-12"/>
        </w:rPr>
        <w:t xml:space="preserve"> </w:t>
      </w:r>
      <w:r>
        <w:t xml:space="preserve">Agreement includes several “Future Process Improvements” covering a broad range of storm cost recovery issues, including: (1) contracting and vendor engagement; (2) travel and work policies; (3) cost documentation; (4) auditing and regulatory recovery processes; and (5) a methodology for determining incremental costs. </w:t>
      </w:r>
      <w:r>
        <w:rPr>
          <w:i/>
        </w:rPr>
        <w:t xml:space="preserve">See </w:t>
      </w:r>
      <w:r>
        <w:t>Order No. PSC-2019-0232-AS-EI, issued June 13, 2019, in Docket No. 20170172-EI.</w:t>
      </w:r>
    </w:p>
    <w:p w:rsidR="00296781" w:rsidRDefault="00296781" w:rsidP="00FD020C">
      <w:pPr>
        <w:pStyle w:val="BodyText"/>
        <w:jc w:val="both"/>
      </w:pPr>
    </w:p>
    <w:p w:rsidR="00296781" w:rsidRDefault="00296781" w:rsidP="00FD020C">
      <w:pPr>
        <w:ind w:firstLine="720"/>
        <w:jc w:val="both"/>
      </w:pPr>
      <w:r>
        <w:t>Since that time, DEF has continued to document lessons learned from storm restoration efforts and has as a part of the ongoing, continuous improvement process implemented several additional process improvements.</w:t>
      </w:r>
    </w:p>
    <w:p w:rsidR="00296781" w:rsidRDefault="00296781" w:rsidP="00FD020C">
      <w:pPr>
        <w:pStyle w:val="BodyText"/>
        <w:jc w:val="both"/>
      </w:pPr>
    </w:p>
    <w:p w:rsidR="00296781" w:rsidRDefault="00296781" w:rsidP="00FD020C">
      <w:pPr>
        <w:ind w:firstLine="720"/>
        <w:jc w:val="both"/>
      </w:pPr>
      <w:r>
        <w:t>DEF commits</w:t>
      </w:r>
      <w:r>
        <w:rPr>
          <w:spacing w:val="-3"/>
        </w:rPr>
        <w:t xml:space="preserve"> </w:t>
      </w:r>
      <w:r>
        <w:t>that</w:t>
      </w:r>
      <w:r>
        <w:rPr>
          <w:spacing w:val="-1"/>
        </w:rPr>
        <w:t xml:space="preserve"> </w:t>
      </w:r>
      <w:r>
        <w:t>it</w:t>
      </w:r>
      <w:r>
        <w:rPr>
          <w:spacing w:val="-3"/>
        </w:rPr>
        <w:t xml:space="preserve"> </w:t>
      </w:r>
      <w:r>
        <w:t>will</w:t>
      </w:r>
      <w:r>
        <w:rPr>
          <w:spacing w:val="-3"/>
        </w:rPr>
        <w:t xml:space="preserve"> </w:t>
      </w:r>
      <w:r>
        <w:t>continue</w:t>
      </w:r>
      <w:r>
        <w:rPr>
          <w:spacing w:val="-2"/>
        </w:rPr>
        <w:t xml:space="preserve"> </w:t>
      </w:r>
      <w:r>
        <w:t>to</w:t>
      </w:r>
      <w:r>
        <w:rPr>
          <w:spacing w:val="-1"/>
        </w:rPr>
        <w:t xml:space="preserve"> </w:t>
      </w:r>
      <w:r>
        <w:t>apply</w:t>
      </w:r>
      <w:r>
        <w:rPr>
          <w:spacing w:val="-1"/>
        </w:rPr>
        <w:t xml:space="preserve"> </w:t>
      </w:r>
      <w:r>
        <w:t>the</w:t>
      </w:r>
      <w:r>
        <w:rPr>
          <w:spacing w:val="-1"/>
        </w:rPr>
        <w:t xml:space="preserve"> </w:t>
      </w:r>
      <w:r>
        <w:t>2019</w:t>
      </w:r>
      <w:r>
        <w:rPr>
          <w:spacing w:val="-1"/>
        </w:rPr>
        <w:t xml:space="preserve"> </w:t>
      </w:r>
      <w:r>
        <w:t>storm</w:t>
      </w:r>
      <w:r>
        <w:rPr>
          <w:spacing w:val="-1"/>
        </w:rPr>
        <w:t xml:space="preserve"> </w:t>
      </w:r>
      <w:r>
        <w:t>process</w:t>
      </w:r>
      <w:r>
        <w:rPr>
          <w:spacing w:val="-1"/>
        </w:rPr>
        <w:t xml:space="preserve"> </w:t>
      </w:r>
      <w:r>
        <w:t>improvements,</w:t>
      </w:r>
      <w:r>
        <w:rPr>
          <w:spacing w:val="-1"/>
        </w:rPr>
        <w:t xml:space="preserve"> </w:t>
      </w:r>
      <w:r>
        <w:t>as</w:t>
      </w:r>
      <w:r>
        <w:rPr>
          <w:spacing w:val="-1"/>
        </w:rPr>
        <w:t xml:space="preserve"> </w:t>
      </w:r>
      <w:r>
        <w:t>well as</w:t>
      </w:r>
      <w:r>
        <w:rPr>
          <w:spacing w:val="-11"/>
        </w:rPr>
        <w:t xml:space="preserve"> </w:t>
      </w:r>
      <w:r>
        <w:t>the</w:t>
      </w:r>
      <w:r>
        <w:rPr>
          <w:spacing w:val="-13"/>
        </w:rPr>
        <w:t xml:space="preserve"> </w:t>
      </w:r>
      <w:r>
        <w:t>additional</w:t>
      </w:r>
      <w:r>
        <w:rPr>
          <w:spacing w:val="-11"/>
        </w:rPr>
        <w:t xml:space="preserve"> </w:t>
      </w:r>
      <w:r>
        <w:t>new</w:t>
      </w:r>
      <w:r>
        <w:rPr>
          <w:spacing w:val="-10"/>
        </w:rPr>
        <w:t xml:space="preserve"> </w:t>
      </w:r>
      <w:r>
        <w:t>process</w:t>
      </w:r>
      <w:r>
        <w:rPr>
          <w:spacing w:val="-11"/>
        </w:rPr>
        <w:t xml:space="preserve"> </w:t>
      </w:r>
      <w:r>
        <w:t>improvements</w:t>
      </w:r>
      <w:r>
        <w:rPr>
          <w:spacing w:val="-11"/>
        </w:rPr>
        <w:t xml:space="preserve"> </w:t>
      </w:r>
      <w:r>
        <w:t>listed</w:t>
      </w:r>
      <w:r>
        <w:rPr>
          <w:spacing w:val="-9"/>
        </w:rPr>
        <w:t xml:space="preserve"> </w:t>
      </w:r>
      <w:r>
        <w:t>below,</w:t>
      </w:r>
      <w:r>
        <w:rPr>
          <w:spacing w:val="-12"/>
        </w:rPr>
        <w:t xml:space="preserve"> </w:t>
      </w:r>
      <w:r>
        <w:t>whenever</w:t>
      </w:r>
      <w:r>
        <w:rPr>
          <w:spacing w:val="-12"/>
        </w:rPr>
        <w:t xml:space="preserve"> </w:t>
      </w:r>
      <w:r>
        <w:t>such</w:t>
      </w:r>
      <w:r>
        <w:rPr>
          <w:spacing w:val="-12"/>
        </w:rPr>
        <w:t xml:space="preserve"> </w:t>
      </w:r>
      <w:r>
        <w:t>implementation</w:t>
      </w:r>
      <w:r>
        <w:rPr>
          <w:spacing w:val="-12"/>
        </w:rPr>
        <w:t xml:space="preserve"> </w:t>
      </w:r>
      <w:r>
        <w:t>does</w:t>
      </w:r>
      <w:r>
        <w:rPr>
          <w:spacing w:val="-11"/>
        </w:rPr>
        <w:t xml:space="preserve"> </w:t>
      </w:r>
      <w:r>
        <w:t>not interfere</w:t>
      </w:r>
      <w:r>
        <w:rPr>
          <w:spacing w:val="-5"/>
        </w:rPr>
        <w:t xml:space="preserve"> </w:t>
      </w:r>
      <w:r>
        <w:t>with</w:t>
      </w:r>
      <w:r>
        <w:rPr>
          <w:spacing w:val="-4"/>
        </w:rPr>
        <w:t xml:space="preserve"> </w:t>
      </w:r>
      <w:r>
        <w:t>safe,</w:t>
      </w:r>
      <w:r>
        <w:rPr>
          <w:spacing w:val="-4"/>
        </w:rPr>
        <w:t xml:space="preserve"> </w:t>
      </w:r>
      <w:r>
        <w:t>timely,</w:t>
      </w:r>
      <w:r>
        <w:rPr>
          <w:spacing w:val="-4"/>
        </w:rPr>
        <w:t xml:space="preserve"> </w:t>
      </w:r>
      <w:r>
        <w:t>and</w:t>
      </w:r>
      <w:r>
        <w:rPr>
          <w:spacing w:val="-4"/>
        </w:rPr>
        <w:t xml:space="preserve"> </w:t>
      </w:r>
      <w:r>
        <w:t>prudent</w:t>
      </w:r>
      <w:r>
        <w:rPr>
          <w:spacing w:val="-4"/>
        </w:rPr>
        <w:t xml:space="preserve"> </w:t>
      </w:r>
      <w:r>
        <w:t>restoration</w:t>
      </w:r>
      <w:r>
        <w:rPr>
          <w:spacing w:val="-4"/>
        </w:rPr>
        <w:t xml:space="preserve"> </w:t>
      </w:r>
      <w:r>
        <w:t>of</w:t>
      </w:r>
      <w:r>
        <w:rPr>
          <w:spacing w:val="-5"/>
        </w:rPr>
        <w:t xml:space="preserve"> </w:t>
      </w:r>
      <w:r>
        <w:t>service</w:t>
      </w:r>
      <w:r>
        <w:rPr>
          <w:spacing w:val="-5"/>
        </w:rPr>
        <w:t xml:space="preserve"> </w:t>
      </w:r>
      <w:r>
        <w:t>following</w:t>
      </w:r>
      <w:r>
        <w:rPr>
          <w:spacing w:val="-4"/>
        </w:rPr>
        <w:t xml:space="preserve"> </w:t>
      </w:r>
      <w:r>
        <w:t>a</w:t>
      </w:r>
      <w:r>
        <w:rPr>
          <w:spacing w:val="-5"/>
        </w:rPr>
        <w:t xml:space="preserve"> </w:t>
      </w:r>
      <w:r>
        <w:t>storm,</w:t>
      </w:r>
      <w:r>
        <w:rPr>
          <w:spacing w:val="-4"/>
        </w:rPr>
        <w:t xml:space="preserve"> </w:t>
      </w:r>
      <w:r>
        <w:t>and</w:t>
      </w:r>
      <w:r>
        <w:rPr>
          <w:spacing w:val="-4"/>
        </w:rPr>
        <w:t xml:space="preserve"> </w:t>
      </w:r>
      <w:r>
        <w:t>that</w:t>
      </w:r>
      <w:r>
        <w:rPr>
          <w:spacing w:val="-4"/>
        </w:rPr>
        <w:t xml:space="preserve"> </w:t>
      </w:r>
      <w:r>
        <w:t>they</w:t>
      </w:r>
      <w:r>
        <w:rPr>
          <w:spacing w:val="-4"/>
        </w:rPr>
        <w:t xml:space="preserve"> </w:t>
      </w:r>
      <w:r>
        <w:t>will remain in effect until modified by an order of the Florida Public Service Commission. The company will meet with OPC to discuss the company’s storm restoration processes in the first quarter of 2025 and every two years thereafter.</w:t>
      </w:r>
    </w:p>
    <w:p w:rsidR="00296781" w:rsidRDefault="00296781" w:rsidP="00FD020C">
      <w:pPr>
        <w:pStyle w:val="BodyText"/>
        <w:jc w:val="both"/>
      </w:pPr>
    </w:p>
    <w:p w:rsidR="00296781" w:rsidRDefault="00296781" w:rsidP="00FD020C">
      <w:pPr>
        <w:ind w:firstLine="720"/>
        <w:jc w:val="both"/>
      </w:pPr>
      <w:r>
        <w:t>In</w:t>
      </w:r>
      <w:r>
        <w:rPr>
          <w:spacing w:val="-14"/>
        </w:rPr>
        <w:t xml:space="preserve"> </w:t>
      </w:r>
      <w:r>
        <w:t>addition</w:t>
      </w:r>
      <w:r>
        <w:rPr>
          <w:spacing w:val="-14"/>
        </w:rPr>
        <w:t xml:space="preserve"> </w:t>
      </w:r>
      <w:r>
        <w:t>to</w:t>
      </w:r>
      <w:r>
        <w:rPr>
          <w:spacing w:val="-15"/>
        </w:rPr>
        <w:t xml:space="preserve"> </w:t>
      </w:r>
      <w:r>
        <w:t>these</w:t>
      </w:r>
      <w:r>
        <w:rPr>
          <w:spacing w:val="-14"/>
        </w:rPr>
        <w:t xml:space="preserve"> </w:t>
      </w:r>
      <w:r>
        <w:t>process</w:t>
      </w:r>
      <w:r>
        <w:rPr>
          <w:spacing w:val="-14"/>
        </w:rPr>
        <w:t xml:space="preserve"> </w:t>
      </w:r>
      <w:r>
        <w:t>improvements</w:t>
      </w:r>
      <w:r>
        <w:rPr>
          <w:spacing w:val="-14"/>
        </w:rPr>
        <w:t xml:space="preserve"> </w:t>
      </w:r>
      <w:r>
        <w:t>that</w:t>
      </w:r>
      <w:r>
        <w:rPr>
          <w:spacing w:val="-14"/>
        </w:rPr>
        <w:t xml:space="preserve"> </w:t>
      </w:r>
      <w:r>
        <w:t>are</w:t>
      </w:r>
      <w:r>
        <w:rPr>
          <w:spacing w:val="-15"/>
        </w:rPr>
        <w:t xml:space="preserve"> </w:t>
      </w:r>
      <w:r>
        <w:t>already</w:t>
      </w:r>
      <w:r>
        <w:rPr>
          <w:spacing w:val="-14"/>
        </w:rPr>
        <w:t xml:space="preserve"> </w:t>
      </w:r>
      <w:r>
        <w:t>in</w:t>
      </w:r>
      <w:r>
        <w:rPr>
          <w:spacing w:val="-14"/>
        </w:rPr>
        <w:t xml:space="preserve"> </w:t>
      </w:r>
      <w:r>
        <w:t>place,</w:t>
      </w:r>
      <w:r>
        <w:rPr>
          <w:spacing w:val="-14"/>
        </w:rPr>
        <w:t xml:space="preserve"> </w:t>
      </w:r>
      <w:r>
        <w:t>DEF</w:t>
      </w:r>
      <w:r>
        <w:rPr>
          <w:spacing w:val="-14"/>
        </w:rPr>
        <w:t xml:space="preserve"> </w:t>
      </w:r>
      <w:r>
        <w:t>has</w:t>
      </w:r>
      <w:r>
        <w:rPr>
          <w:spacing w:val="-14"/>
        </w:rPr>
        <w:t xml:space="preserve"> </w:t>
      </w:r>
      <w:r>
        <w:t>also</w:t>
      </w:r>
      <w:r>
        <w:rPr>
          <w:spacing w:val="-14"/>
        </w:rPr>
        <w:t xml:space="preserve"> </w:t>
      </w:r>
      <w:r>
        <w:t>identified other</w:t>
      </w:r>
      <w:r>
        <w:rPr>
          <w:spacing w:val="-14"/>
        </w:rPr>
        <w:t xml:space="preserve"> </w:t>
      </w:r>
      <w:r>
        <w:t>additional,</w:t>
      </w:r>
      <w:r>
        <w:rPr>
          <w:spacing w:val="-13"/>
        </w:rPr>
        <w:t xml:space="preserve"> </w:t>
      </w:r>
      <w:r>
        <w:t>ongoing</w:t>
      </w:r>
      <w:r>
        <w:rPr>
          <w:spacing w:val="-13"/>
        </w:rPr>
        <w:t xml:space="preserve"> </w:t>
      </w:r>
      <w:r>
        <w:t>improvements</w:t>
      </w:r>
      <w:r>
        <w:rPr>
          <w:spacing w:val="-13"/>
        </w:rPr>
        <w:t xml:space="preserve"> </w:t>
      </w:r>
      <w:r>
        <w:t>that</w:t>
      </w:r>
      <w:r>
        <w:rPr>
          <w:spacing w:val="-13"/>
        </w:rPr>
        <w:t xml:space="preserve"> </w:t>
      </w:r>
      <w:r>
        <w:t>the</w:t>
      </w:r>
      <w:r>
        <w:rPr>
          <w:spacing w:val="-14"/>
        </w:rPr>
        <w:t xml:space="preserve"> </w:t>
      </w:r>
      <w:r>
        <w:t>company</w:t>
      </w:r>
      <w:r>
        <w:rPr>
          <w:spacing w:val="-13"/>
        </w:rPr>
        <w:t xml:space="preserve"> </w:t>
      </w:r>
      <w:r>
        <w:t>commits</w:t>
      </w:r>
      <w:r>
        <w:rPr>
          <w:spacing w:val="-13"/>
        </w:rPr>
        <w:t xml:space="preserve"> </w:t>
      </w:r>
      <w:r>
        <w:t>to</w:t>
      </w:r>
      <w:r>
        <w:rPr>
          <w:spacing w:val="-13"/>
        </w:rPr>
        <w:t xml:space="preserve"> </w:t>
      </w:r>
      <w:r>
        <w:t>work</w:t>
      </w:r>
      <w:r>
        <w:rPr>
          <w:spacing w:val="-13"/>
        </w:rPr>
        <w:t xml:space="preserve"> </w:t>
      </w:r>
      <w:r>
        <w:t>towards</w:t>
      </w:r>
      <w:r>
        <w:rPr>
          <w:spacing w:val="-13"/>
        </w:rPr>
        <w:t xml:space="preserve"> </w:t>
      </w:r>
      <w:r>
        <w:t>implementing in future storms, when practical to do so:</w:t>
      </w:r>
    </w:p>
    <w:p w:rsidR="00296781" w:rsidRDefault="00296781" w:rsidP="00FD020C">
      <w:pPr>
        <w:pStyle w:val="BodyText"/>
        <w:jc w:val="both"/>
      </w:pPr>
    </w:p>
    <w:p w:rsidR="00296781" w:rsidRDefault="00296781" w:rsidP="00FD020C">
      <w:pPr>
        <w:pStyle w:val="ListParagraph"/>
        <w:numPr>
          <w:ilvl w:val="0"/>
          <w:numId w:val="2"/>
        </w:numPr>
        <w:tabs>
          <w:tab w:val="left" w:pos="1399"/>
        </w:tabs>
        <w:spacing w:before="1" w:line="240" w:lineRule="auto"/>
        <w:ind w:left="1399" w:right="696"/>
        <w:jc w:val="both"/>
        <w:rPr>
          <w:sz w:val="24"/>
        </w:rPr>
      </w:pPr>
      <w:r>
        <w:rPr>
          <w:sz w:val="24"/>
        </w:rPr>
        <w:t>DEF has adopted digital platforms to assist with: 1) crew rostering and tracking during mobilization and on-boarding; and 2) time sheet review and approval, tracking expenses, and</w:t>
      </w:r>
      <w:r>
        <w:rPr>
          <w:spacing w:val="-7"/>
          <w:sz w:val="24"/>
        </w:rPr>
        <w:t xml:space="preserve"> </w:t>
      </w:r>
      <w:r>
        <w:rPr>
          <w:sz w:val="24"/>
        </w:rPr>
        <w:t>documenting</w:t>
      </w:r>
      <w:r>
        <w:rPr>
          <w:spacing w:val="-7"/>
          <w:sz w:val="24"/>
        </w:rPr>
        <w:t xml:space="preserve"> </w:t>
      </w:r>
      <w:r>
        <w:rPr>
          <w:sz w:val="24"/>
        </w:rPr>
        <w:t>exceptions</w:t>
      </w:r>
      <w:r>
        <w:rPr>
          <w:spacing w:val="-7"/>
          <w:sz w:val="24"/>
        </w:rPr>
        <w:t xml:space="preserve"> </w:t>
      </w:r>
      <w:r>
        <w:rPr>
          <w:sz w:val="24"/>
        </w:rPr>
        <w:t>from</w:t>
      </w:r>
      <w:r>
        <w:rPr>
          <w:spacing w:val="-6"/>
          <w:sz w:val="24"/>
        </w:rPr>
        <w:t xml:space="preserve"> </w:t>
      </w:r>
      <w:r>
        <w:rPr>
          <w:sz w:val="24"/>
        </w:rPr>
        <w:t>the</w:t>
      </w:r>
      <w:r>
        <w:rPr>
          <w:spacing w:val="-8"/>
          <w:sz w:val="24"/>
        </w:rPr>
        <w:t xml:space="preserve"> </w:t>
      </w:r>
      <w:r>
        <w:rPr>
          <w:sz w:val="24"/>
        </w:rPr>
        <w:t>2019</w:t>
      </w:r>
      <w:r>
        <w:rPr>
          <w:spacing w:val="-7"/>
          <w:sz w:val="24"/>
        </w:rPr>
        <w:t xml:space="preserve"> </w:t>
      </w:r>
      <w:r>
        <w:rPr>
          <w:sz w:val="24"/>
        </w:rPr>
        <w:t>process</w:t>
      </w:r>
      <w:r>
        <w:rPr>
          <w:spacing w:val="-7"/>
          <w:sz w:val="24"/>
        </w:rPr>
        <w:t xml:space="preserve"> </w:t>
      </w:r>
      <w:r>
        <w:rPr>
          <w:sz w:val="24"/>
        </w:rPr>
        <w:t>improvements,</w:t>
      </w:r>
      <w:r>
        <w:rPr>
          <w:spacing w:val="-7"/>
          <w:sz w:val="24"/>
        </w:rPr>
        <w:t xml:space="preserve"> </w:t>
      </w:r>
      <w:r>
        <w:rPr>
          <w:sz w:val="24"/>
        </w:rPr>
        <w:t>respectively.</w:t>
      </w:r>
      <w:r>
        <w:rPr>
          <w:spacing w:val="-7"/>
          <w:sz w:val="24"/>
        </w:rPr>
        <w:t xml:space="preserve"> </w:t>
      </w:r>
      <w:r>
        <w:rPr>
          <w:sz w:val="24"/>
        </w:rPr>
        <w:t>DEF</w:t>
      </w:r>
      <w:r>
        <w:rPr>
          <w:spacing w:val="-6"/>
          <w:sz w:val="24"/>
        </w:rPr>
        <w:t xml:space="preserve"> </w:t>
      </w:r>
      <w:r>
        <w:rPr>
          <w:sz w:val="24"/>
        </w:rPr>
        <w:t>will continue monitoring alternative platforms available in the market, as well as internally developed solutions, to streamline or improve this process, including but not limited to, potentially combining the two applications.</w:t>
      </w:r>
    </w:p>
    <w:p w:rsidR="00296781" w:rsidRDefault="00296781" w:rsidP="00FD020C">
      <w:pPr>
        <w:pStyle w:val="ListParagraph"/>
        <w:numPr>
          <w:ilvl w:val="0"/>
          <w:numId w:val="2"/>
        </w:numPr>
        <w:tabs>
          <w:tab w:val="left" w:pos="1399"/>
        </w:tabs>
        <w:spacing w:line="240" w:lineRule="auto"/>
        <w:ind w:left="1399" w:right="695"/>
        <w:jc w:val="both"/>
        <w:rPr>
          <w:sz w:val="24"/>
        </w:rPr>
      </w:pPr>
      <w:r>
        <w:rPr>
          <w:sz w:val="24"/>
        </w:rPr>
        <w:t>DEF will also continue evaluating the functionality and utility of adding lodging management functions to the suite of services offered by the existing digital platforms or as part of any potential transition to alternative platform(s).</w:t>
      </w:r>
    </w:p>
    <w:p w:rsidR="00296781" w:rsidRDefault="00296781" w:rsidP="00FD020C">
      <w:pPr>
        <w:pStyle w:val="ListParagraph"/>
        <w:numPr>
          <w:ilvl w:val="0"/>
          <w:numId w:val="2"/>
        </w:numPr>
        <w:tabs>
          <w:tab w:val="left" w:pos="1399"/>
        </w:tabs>
        <w:spacing w:line="240" w:lineRule="auto"/>
        <w:ind w:left="1399" w:right="695"/>
        <w:jc w:val="both"/>
        <w:rPr>
          <w:sz w:val="24"/>
        </w:rPr>
      </w:pPr>
      <w:r>
        <w:rPr>
          <w:sz w:val="24"/>
        </w:rPr>
        <w:t>DEF has instituted a formal process for documenting all exceptions to the 2019 Storm Process Improvements in real time, or as close thereto as practical without impeding restoration efforts.</w:t>
      </w:r>
    </w:p>
    <w:p w:rsidR="00296781" w:rsidRDefault="00296781" w:rsidP="00FD020C">
      <w:pPr>
        <w:pStyle w:val="ListParagraph"/>
        <w:numPr>
          <w:ilvl w:val="0"/>
          <w:numId w:val="2"/>
        </w:numPr>
        <w:tabs>
          <w:tab w:val="left" w:pos="1399"/>
        </w:tabs>
        <w:spacing w:line="240" w:lineRule="auto"/>
        <w:ind w:left="1399" w:right="697"/>
        <w:jc w:val="both"/>
        <w:rPr>
          <w:sz w:val="24"/>
        </w:rPr>
      </w:pPr>
      <w:r>
        <w:rPr>
          <w:sz w:val="24"/>
        </w:rPr>
        <w:t xml:space="preserve">DEF will continue to work with vendor partners to identify, address, and mitigate performance issues, including any issues complying with the </w:t>
      </w:r>
      <w:r>
        <w:rPr>
          <w:sz w:val="24"/>
        </w:rPr>
        <w:lastRenderedPageBreak/>
        <w:t>process improvements adopted in 2019 or herein.</w:t>
      </w:r>
    </w:p>
    <w:p w:rsidR="00296781" w:rsidRPr="00C47BF0" w:rsidRDefault="00296781" w:rsidP="00FD020C">
      <w:pPr>
        <w:ind w:left="1440" w:right="720" w:hanging="401"/>
        <w:jc w:val="both"/>
      </w:pPr>
      <w:r w:rsidRPr="00FD020C">
        <w:t>5.</w:t>
      </w:r>
      <w:r w:rsidRPr="00FD020C">
        <w:tab/>
        <w:t xml:space="preserve">Standardized Rate Schedules. </w:t>
      </w:r>
      <w:r w:rsidRPr="00C47BF0">
        <w:t>To the extent possible given existing contracts and willingness of contractual partners, recognizing that resource acquisition is of paramount importance, DEF will continue working to implement a standardized rate schedule for contracts with line restoration crews. The company also commits to continue to negotiate for and implement standardized rate schedules for contracts with vegetation management crews in future storms, where possible. In addition to current contractual provisions intended</w:t>
      </w:r>
      <w:r w:rsidRPr="00C47BF0">
        <w:rPr>
          <w:spacing w:val="-7"/>
        </w:rPr>
        <w:t xml:space="preserve"> </w:t>
      </w:r>
      <w:r w:rsidRPr="00C47BF0">
        <w:t>to</w:t>
      </w:r>
      <w:r w:rsidRPr="00C47BF0">
        <w:rPr>
          <w:spacing w:val="-7"/>
        </w:rPr>
        <w:t xml:space="preserve"> </w:t>
      </w:r>
      <w:r w:rsidRPr="00C47BF0">
        <w:t>manage</w:t>
      </w:r>
      <w:r w:rsidRPr="00C47BF0">
        <w:rPr>
          <w:spacing w:val="-8"/>
        </w:rPr>
        <w:t xml:space="preserve"> </w:t>
      </w:r>
      <w:r w:rsidRPr="00C47BF0">
        <w:t>mobilization</w:t>
      </w:r>
      <w:r w:rsidRPr="00C47BF0">
        <w:rPr>
          <w:spacing w:val="-7"/>
        </w:rPr>
        <w:t xml:space="preserve"> </w:t>
      </w:r>
      <w:r w:rsidRPr="00C47BF0">
        <w:t>time</w:t>
      </w:r>
      <w:r w:rsidRPr="00C47BF0">
        <w:rPr>
          <w:spacing w:val="-8"/>
        </w:rPr>
        <w:t xml:space="preserve"> </w:t>
      </w:r>
      <w:r w:rsidRPr="00C47BF0">
        <w:t>and</w:t>
      </w:r>
      <w:r w:rsidRPr="00C47BF0">
        <w:rPr>
          <w:spacing w:val="-5"/>
        </w:rPr>
        <w:t xml:space="preserve"> </w:t>
      </w:r>
      <w:r w:rsidRPr="00C47BF0">
        <w:t>expense,</w:t>
      </w:r>
      <w:r w:rsidRPr="00C47BF0">
        <w:rPr>
          <w:spacing w:val="-7"/>
        </w:rPr>
        <w:t xml:space="preserve"> </w:t>
      </w:r>
      <w:r w:rsidRPr="00C47BF0">
        <w:t>DEF</w:t>
      </w:r>
      <w:r w:rsidRPr="00C47BF0">
        <w:rPr>
          <w:spacing w:val="-6"/>
        </w:rPr>
        <w:t xml:space="preserve"> </w:t>
      </w:r>
      <w:r w:rsidRPr="00C47BF0">
        <w:t>will</w:t>
      </w:r>
      <w:r w:rsidRPr="00C47BF0">
        <w:rPr>
          <w:spacing w:val="-7"/>
        </w:rPr>
        <w:t xml:space="preserve"> </w:t>
      </w:r>
      <w:r w:rsidRPr="00C47BF0">
        <w:t>focus</w:t>
      </w:r>
      <w:r w:rsidRPr="00C47BF0">
        <w:rPr>
          <w:spacing w:val="-7"/>
        </w:rPr>
        <w:t xml:space="preserve"> </w:t>
      </w:r>
      <w:r w:rsidRPr="00C47BF0">
        <w:t>increased</w:t>
      </w:r>
      <w:r w:rsidRPr="00C47BF0">
        <w:rPr>
          <w:spacing w:val="-7"/>
        </w:rPr>
        <w:t xml:space="preserve"> </w:t>
      </w:r>
      <w:r w:rsidRPr="00C47BF0">
        <w:t>emphasis</w:t>
      </w:r>
      <w:r w:rsidRPr="00C47BF0">
        <w:rPr>
          <w:spacing w:val="-7"/>
        </w:rPr>
        <w:t xml:space="preserve"> </w:t>
      </w:r>
      <w:r w:rsidRPr="00C47BF0">
        <w:t>on standardized terms for all vendors with the goal of minimizing the usage of “sit-down” meals, especially for large traveling convoys.</w:t>
      </w:r>
    </w:p>
    <w:p w:rsidR="00296781" w:rsidRDefault="00296781" w:rsidP="00FD020C">
      <w:pPr>
        <w:ind w:left="1440" w:right="720" w:hanging="400"/>
        <w:jc w:val="both"/>
      </w:pPr>
      <w:r w:rsidRPr="00FD020C">
        <w:t>5.   Logistics</w:t>
      </w:r>
      <w:r w:rsidRPr="00FD020C">
        <w:rPr>
          <w:spacing w:val="-10"/>
        </w:rPr>
        <w:t xml:space="preserve"> </w:t>
      </w:r>
      <w:r w:rsidRPr="00FD020C">
        <w:t>Support.</w:t>
      </w:r>
      <w:r w:rsidRPr="00FD020C">
        <w:rPr>
          <w:spacing w:val="-11"/>
        </w:rPr>
        <w:t xml:space="preserve"> </w:t>
      </w:r>
      <w:r>
        <w:t>DEF</w:t>
      </w:r>
      <w:r>
        <w:rPr>
          <w:spacing w:val="-12"/>
        </w:rPr>
        <w:t xml:space="preserve"> </w:t>
      </w:r>
      <w:r>
        <w:t>commits</w:t>
      </w:r>
      <w:r>
        <w:rPr>
          <w:spacing w:val="-10"/>
        </w:rPr>
        <w:t xml:space="preserve"> </w:t>
      </w:r>
      <w:r>
        <w:t>to</w:t>
      </w:r>
      <w:r>
        <w:rPr>
          <w:spacing w:val="-13"/>
        </w:rPr>
        <w:t xml:space="preserve"> </w:t>
      </w:r>
      <w:r>
        <w:t>continuing</w:t>
      </w:r>
      <w:r>
        <w:rPr>
          <w:spacing w:val="-13"/>
        </w:rPr>
        <w:t xml:space="preserve"> </w:t>
      </w:r>
      <w:r>
        <w:t>to</w:t>
      </w:r>
      <w:r>
        <w:rPr>
          <w:spacing w:val="-13"/>
        </w:rPr>
        <w:t xml:space="preserve"> </w:t>
      </w:r>
      <w:r>
        <w:t>enhance</w:t>
      </w:r>
      <w:r>
        <w:rPr>
          <w:spacing w:val="-12"/>
        </w:rPr>
        <w:t xml:space="preserve"> </w:t>
      </w:r>
      <w:r>
        <w:t>its</w:t>
      </w:r>
      <w:r>
        <w:rPr>
          <w:spacing w:val="-10"/>
        </w:rPr>
        <w:t xml:space="preserve"> </w:t>
      </w:r>
      <w:r>
        <w:t>process</w:t>
      </w:r>
      <w:r>
        <w:rPr>
          <w:spacing w:val="-10"/>
        </w:rPr>
        <w:t xml:space="preserve"> </w:t>
      </w:r>
      <w:r>
        <w:t>of</w:t>
      </w:r>
      <w:r>
        <w:rPr>
          <w:spacing w:val="-11"/>
        </w:rPr>
        <w:t xml:space="preserve"> </w:t>
      </w:r>
      <w:r>
        <w:t>logistical</w:t>
      </w:r>
      <w:r>
        <w:rPr>
          <w:spacing w:val="-10"/>
        </w:rPr>
        <w:t xml:space="preserve"> </w:t>
      </w:r>
      <w:r>
        <w:t>support for</w:t>
      </w:r>
      <w:r>
        <w:rPr>
          <w:spacing w:val="-9"/>
        </w:rPr>
        <w:t xml:space="preserve"> </w:t>
      </w:r>
      <w:r>
        <w:t>large</w:t>
      </w:r>
      <w:r>
        <w:rPr>
          <w:spacing w:val="-9"/>
        </w:rPr>
        <w:t xml:space="preserve"> </w:t>
      </w:r>
      <w:r>
        <w:t>vendor</w:t>
      </w:r>
      <w:r>
        <w:rPr>
          <w:spacing w:val="-9"/>
        </w:rPr>
        <w:t xml:space="preserve"> </w:t>
      </w:r>
      <w:r>
        <w:t>crews</w:t>
      </w:r>
      <w:r>
        <w:rPr>
          <w:spacing w:val="-8"/>
        </w:rPr>
        <w:t xml:space="preserve"> </w:t>
      </w:r>
      <w:r>
        <w:t>in</w:t>
      </w:r>
      <w:r>
        <w:rPr>
          <w:spacing w:val="-8"/>
        </w:rPr>
        <w:t xml:space="preserve"> </w:t>
      </w:r>
      <w:r>
        <w:t>the</w:t>
      </w:r>
      <w:r>
        <w:rPr>
          <w:spacing w:val="-9"/>
        </w:rPr>
        <w:t xml:space="preserve"> </w:t>
      </w:r>
      <w:r>
        <w:t>form</w:t>
      </w:r>
      <w:r>
        <w:rPr>
          <w:spacing w:val="-8"/>
        </w:rPr>
        <w:t xml:space="preserve"> </w:t>
      </w:r>
      <w:r>
        <w:t>of</w:t>
      </w:r>
      <w:r>
        <w:rPr>
          <w:spacing w:val="-9"/>
        </w:rPr>
        <w:t xml:space="preserve"> </w:t>
      </w:r>
      <w:r>
        <w:t>providing</w:t>
      </w:r>
      <w:r>
        <w:rPr>
          <w:spacing w:val="-8"/>
        </w:rPr>
        <w:t xml:space="preserve"> </w:t>
      </w:r>
      <w:r>
        <w:t>accessible</w:t>
      </w:r>
      <w:r>
        <w:rPr>
          <w:spacing w:val="-9"/>
        </w:rPr>
        <w:t xml:space="preserve"> </w:t>
      </w:r>
      <w:r>
        <w:t>staging</w:t>
      </w:r>
      <w:r>
        <w:rPr>
          <w:spacing w:val="-8"/>
        </w:rPr>
        <w:t xml:space="preserve"> </w:t>
      </w:r>
      <w:r>
        <w:t>and</w:t>
      </w:r>
      <w:r>
        <w:rPr>
          <w:spacing w:val="-8"/>
        </w:rPr>
        <w:t xml:space="preserve"> </w:t>
      </w:r>
      <w:r>
        <w:t>lodging</w:t>
      </w:r>
      <w:r>
        <w:rPr>
          <w:spacing w:val="-8"/>
        </w:rPr>
        <w:t xml:space="preserve"> </w:t>
      </w:r>
      <w:r>
        <w:t>locations</w:t>
      </w:r>
      <w:r>
        <w:rPr>
          <w:spacing w:val="-8"/>
        </w:rPr>
        <w:t xml:space="preserve"> </w:t>
      </w:r>
      <w:r>
        <w:t>as well as continuity in liaison support between the crews and DEF.</w:t>
      </w:r>
    </w:p>
    <w:p w:rsidR="00296781" w:rsidRDefault="00296781" w:rsidP="00FD020C">
      <w:pPr>
        <w:ind w:right="720"/>
        <w:jc w:val="both"/>
      </w:pPr>
    </w:p>
    <w:p w:rsidR="00296781" w:rsidRDefault="00296781"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Default="00E84ED9" w:rsidP="00FD020C">
      <w:pPr>
        <w:pStyle w:val="OrderBody"/>
      </w:pPr>
    </w:p>
    <w:p w:rsidR="00E84ED9" w:rsidRPr="00E84ED9" w:rsidRDefault="00E84ED9" w:rsidP="00FD020C">
      <w:pPr>
        <w:pStyle w:val="OrderBody"/>
        <w:rPr>
          <w:sz w:val="16"/>
          <w:szCs w:val="16"/>
        </w:rPr>
      </w:pPr>
      <w:r w:rsidRPr="00E84ED9">
        <w:rPr>
          <w:sz w:val="16"/>
          <w:szCs w:val="16"/>
        </w:rPr>
        <w:t>c:20230020.Prehea</w:t>
      </w:r>
      <w:r>
        <w:rPr>
          <w:sz w:val="16"/>
          <w:szCs w:val="16"/>
        </w:rPr>
        <w:t>r</w:t>
      </w:r>
      <w:r w:rsidRPr="00E84ED9">
        <w:rPr>
          <w:sz w:val="16"/>
          <w:szCs w:val="16"/>
        </w:rPr>
        <w:t>ing Order</w:t>
      </w:r>
      <w:r w:rsidR="005947E0">
        <w:rPr>
          <w:sz w:val="16"/>
          <w:szCs w:val="16"/>
        </w:rPr>
        <w:t>-8</w:t>
      </w:r>
      <w:r w:rsidRPr="00E84ED9">
        <w:rPr>
          <w:sz w:val="16"/>
          <w:szCs w:val="16"/>
        </w:rPr>
        <w:t>.sbr</w:t>
      </w:r>
    </w:p>
    <w:sectPr w:rsidR="00E84ED9" w:rsidRPr="00E84ED9" w:rsidSect="00F659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EFC" w:rsidRDefault="00C07EFC">
      <w:r>
        <w:separator/>
      </w:r>
    </w:p>
  </w:endnote>
  <w:endnote w:type="continuationSeparator" w:id="0">
    <w:p w:rsidR="00C07EFC" w:rsidRDefault="00C0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162" w:rsidRDefault="00807162">
    <w:pPr>
      <w:pStyle w:val="Footer"/>
    </w:pPr>
  </w:p>
  <w:p w:rsidR="00807162" w:rsidRDefault="00807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EFC" w:rsidRDefault="00C07EFC">
      <w:r>
        <w:separator/>
      </w:r>
    </w:p>
  </w:footnote>
  <w:footnote w:type="continuationSeparator" w:id="0">
    <w:p w:rsidR="00C07EFC" w:rsidRDefault="00C07EFC">
      <w:r>
        <w:continuationSeparator/>
      </w:r>
    </w:p>
  </w:footnote>
  <w:footnote w:id="1">
    <w:p w:rsidR="00807162" w:rsidRDefault="00807162" w:rsidP="00782B07">
      <w:pPr>
        <w:pStyle w:val="FootnoteText"/>
      </w:pPr>
      <w:r>
        <w:rPr>
          <w:rStyle w:val="FootnoteReference"/>
        </w:rPr>
        <w:footnoteRef/>
      </w:r>
      <w:r>
        <w:t xml:space="preserve"> Order No. PSC-2023-0111-PCO-EI, issued March 23, 2023, in this docket.</w:t>
      </w:r>
    </w:p>
  </w:footnote>
  <w:footnote w:id="2">
    <w:p w:rsidR="00807162" w:rsidRDefault="00807162" w:rsidP="00782B07">
      <w:pPr>
        <w:pStyle w:val="FootnoteText"/>
      </w:pPr>
      <w:r>
        <w:rPr>
          <w:rStyle w:val="FootnoteReference"/>
        </w:rPr>
        <w:footnoteRef/>
      </w:r>
      <w:r>
        <w:t xml:space="preserve"> </w:t>
      </w:r>
      <w:r w:rsidRPr="00BD292E">
        <w:rPr>
          <w:i/>
        </w:rPr>
        <w:t>See</w:t>
      </w:r>
      <w:r>
        <w:t xml:space="preserve"> Walmart Comments, p. 2.  Although both DEF and Florida Public Utility Company ("FPUC") originally sought recovery of SPP costs from demand-metered customers through an energy charge, each Utility ultimately entered into a Stipulation whereby each agreed to charge demand-metered customers a demand charge related to SPP costs.  </w:t>
      </w:r>
      <w:r w:rsidRPr="00BD292E">
        <w:rPr>
          <w:i/>
        </w:rPr>
        <w:t>See</w:t>
      </w:r>
      <w:r>
        <w:t xml:space="preserve"> Comments, p. 2, at n. 1, and p. 3.</w:t>
      </w:r>
    </w:p>
  </w:footnote>
  <w:footnote w:id="3">
    <w:p w:rsidR="00807162" w:rsidRDefault="00807162" w:rsidP="00782B07">
      <w:pPr>
        <w:pStyle w:val="FootnoteText"/>
      </w:pPr>
      <w:r>
        <w:rPr>
          <w:rStyle w:val="FootnoteReference"/>
        </w:rPr>
        <w:footnoteRef/>
      </w:r>
      <w:r>
        <w:t xml:space="preserve"> </w:t>
      </w:r>
      <w:r w:rsidRPr="00BD292E">
        <w:rPr>
          <w:i/>
        </w:rPr>
        <w:t xml:space="preserve">See </w:t>
      </w:r>
      <w:r>
        <w:t>Walmart Comments, p. 2, and Direct Testimony of Lisa V. Perry at Exhibit LVP-3 (Direct Testimony of Lisa V. Perry in the 2021 SPPCRC case, Docket No. 20210010-EI), p. 14, lines 6-21.</w:t>
      </w:r>
    </w:p>
  </w:footnote>
  <w:footnote w:id="4">
    <w:p w:rsidR="00807162" w:rsidRPr="00CC2D5B" w:rsidRDefault="00807162" w:rsidP="00782B07">
      <w:pPr>
        <w:pStyle w:val="FootnoteText"/>
      </w:pPr>
      <w:r>
        <w:rPr>
          <w:rStyle w:val="FootnoteReference"/>
        </w:rPr>
        <w:footnoteRef/>
      </w:r>
      <w:r>
        <w:t xml:space="preserve"> Rebuttal Testimony of Christopher A. Menendez ("Menendez Rebuttal"), p.</w:t>
      </w:r>
      <w:r w:rsidRPr="00CC2D5B">
        <w:t xml:space="preserve"> </w:t>
      </w:r>
      <w:r>
        <w:t>4</w:t>
      </w:r>
      <w:r w:rsidRPr="00CC2D5B">
        <w:t xml:space="preserve">, lines </w:t>
      </w:r>
      <w:r>
        <w:t>4-12</w:t>
      </w:r>
      <w:r w:rsidRPr="00CC2D5B">
        <w:t>.</w:t>
      </w:r>
    </w:p>
  </w:footnote>
  <w:footnote w:id="5">
    <w:p w:rsidR="00807162" w:rsidRDefault="00807162" w:rsidP="00782B07">
      <w:pPr>
        <w:pStyle w:val="FootnoteText"/>
      </w:pPr>
      <w:r>
        <w:rPr>
          <w:rStyle w:val="FootnoteReference"/>
        </w:rPr>
        <w:footnoteRef/>
      </w:r>
      <w:r>
        <w:t xml:space="preserve"> </w:t>
      </w:r>
      <w:r w:rsidRPr="005A0B8A">
        <w:rPr>
          <w:i/>
        </w:rPr>
        <w:t xml:space="preserve">See </w:t>
      </w:r>
      <w:r>
        <w:t>Order No. PSC-2023-0375-PCO-EI</w:t>
      </w:r>
      <w:r w:rsidRPr="00F343C6">
        <w:t xml:space="preserve"> (issued Dec. 19, 2023) (</w:t>
      </w:r>
      <w:r>
        <w:t>"</w:t>
      </w:r>
      <w:r w:rsidRPr="00F343C6">
        <w:t>December 2023 Order</w:t>
      </w:r>
      <w:r>
        <w:t>"</w:t>
      </w:r>
      <w:r w:rsidRPr="00F343C6">
        <w:t>),</w:t>
      </w:r>
      <w:r>
        <w:t xml:space="preserve"> </w:t>
      </w:r>
      <w:r w:rsidRPr="00F343C6">
        <w:t>pp. 1-2, 4, noting that the originally approved recovery period was April 2023 through the last billing cycle of March 2024, and that DEF</w:t>
      </w:r>
      <w:r>
        <w:t>'</w:t>
      </w:r>
      <w:r w:rsidRPr="00F343C6">
        <w:t xml:space="preserve">s supplemental petition requested an amended storm surcharge and extended cost recovery through December 2024.  The December 2023 Order states that the </w:t>
      </w:r>
      <w:r>
        <w:t>"</w:t>
      </w:r>
      <w:r w:rsidRPr="00F343C6">
        <w:t>disposition of any over or under recovery and associated interest, will be considered by us at a later date</w:t>
      </w:r>
      <w:r>
        <w:t>"</w:t>
      </w:r>
      <w:r w:rsidRPr="00F343C6">
        <w:t xml:space="preserve"> and that this docket </w:t>
      </w:r>
      <w:r>
        <w:t>"</w:t>
      </w:r>
      <w:r w:rsidRPr="00F343C6">
        <w:t>shall remain open pending final reconciliation of actual recoverable storm costs with the amount collected pursuant to the interim storm restoration recovery charge and the calculation of a refund or additional charge, if warranted.</w:t>
      </w:r>
      <w:r>
        <w:t>"</w:t>
      </w:r>
      <w:r w:rsidRPr="00F343C6">
        <w:t xml:space="preserve">; </w:t>
      </w:r>
      <w:r w:rsidRPr="00F343C6">
        <w:rPr>
          <w:i/>
        </w:rPr>
        <w:t>see also</w:t>
      </w:r>
      <w:r w:rsidRPr="00F343C6">
        <w:t xml:space="preserve"> Order No. PSC-2023-0111-PCO-EI.</w:t>
      </w:r>
    </w:p>
  </w:footnote>
  <w:footnote w:id="6">
    <w:p w:rsidR="00807162" w:rsidRPr="00CC2D5B" w:rsidRDefault="00807162" w:rsidP="00782B07">
      <w:pPr>
        <w:pStyle w:val="FootnoteText"/>
      </w:pPr>
      <w:r w:rsidRPr="00CC2D5B">
        <w:rPr>
          <w:rStyle w:val="FootnoteReference"/>
        </w:rPr>
        <w:footnoteRef/>
      </w:r>
      <w:r>
        <w:t xml:space="preserve"> Menendez Rebuttal, p.</w:t>
      </w:r>
      <w:r w:rsidRPr="00764198">
        <w:t xml:space="preserve"> 3, line 1 through p</w:t>
      </w:r>
      <w:r>
        <w:t>.</w:t>
      </w:r>
      <w:r w:rsidRPr="00764198">
        <w:t xml:space="preserve"> 4, line 2.</w:t>
      </w:r>
    </w:p>
  </w:footnote>
  <w:footnote w:id="7">
    <w:p w:rsidR="00807162" w:rsidRDefault="00807162" w:rsidP="00782B07">
      <w:pPr>
        <w:pStyle w:val="FootnoteText"/>
      </w:pPr>
      <w:r>
        <w:rPr>
          <w:rStyle w:val="FootnoteReference"/>
        </w:rPr>
        <w:footnoteRef/>
      </w:r>
      <w:r>
        <w:t xml:space="preserve"> Formerly Walmart Issue A. </w:t>
      </w:r>
    </w:p>
  </w:footnote>
  <w:footnote w:id="8">
    <w:p w:rsidR="00807162" w:rsidRDefault="00807162" w:rsidP="00782B07">
      <w:pPr>
        <w:pStyle w:val="FootnoteText"/>
      </w:pPr>
      <w:r>
        <w:rPr>
          <w:rStyle w:val="FootnoteReference"/>
        </w:rPr>
        <w:footnoteRef/>
      </w:r>
      <w:r>
        <w:t xml:space="preserve"> Formerly Issue 16.</w:t>
      </w:r>
    </w:p>
  </w:footnote>
  <w:footnote w:id="9">
    <w:p w:rsidR="00807162" w:rsidRDefault="00807162">
      <w:pPr>
        <w:pStyle w:val="FootnoteText"/>
      </w:pPr>
      <w:r>
        <w:rPr>
          <w:rStyle w:val="FootnoteReference"/>
        </w:rPr>
        <w:footnoteRef/>
      </w:r>
      <w:r>
        <w:t xml:space="preserve">  OPC has stated that it is willing to take a Type 1 stipulation on all of the stipulated issues since it agrees with the positions taken by DEF as stated above.  However, because Walmart has taken “No position” on all of these issues, all of these issues fall into the Type 2 category.</w:t>
      </w:r>
    </w:p>
  </w:footnote>
  <w:footnote w:id="10">
    <w:p w:rsidR="00807162" w:rsidRPr="00CB63FE" w:rsidRDefault="00807162" w:rsidP="000161BA">
      <w:pPr>
        <w:pStyle w:val="FootnoteText"/>
      </w:pPr>
      <w:r>
        <w:rPr>
          <w:rStyle w:val="FootnoteReference"/>
        </w:rPr>
        <w:footnoteRef/>
      </w:r>
      <w:r>
        <w:t xml:space="preserve"> </w:t>
      </w:r>
      <w:r>
        <w:rPr>
          <w:i/>
        </w:rPr>
        <w:t xml:space="preserve">See: </w:t>
      </w:r>
      <w:r>
        <w:t>Order Nos. PSC-2021-027-PCO-EI (Hurricanes Eta and Isaias surcharge) and PSC-2021-0425-FOF-EI (Rate Mitigation Plan, temporarily ceasing recovery for Eta and Isaias costs).</w:t>
      </w:r>
    </w:p>
  </w:footnote>
  <w:footnote w:id="11">
    <w:p w:rsidR="00807162" w:rsidRDefault="00807162" w:rsidP="000161BA">
      <w:pPr>
        <w:pStyle w:val="FootnoteText"/>
      </w:pPr>
      <w:r>
        <w:rPr>
          <w:rStyle w:val="FootnoteReference"/>
        </w:rPr>
        <w:footnoteRef/>
      </w:r>
      <w:r>
        <w:t xml:space="preserve"> Formerly OPC Issue B.</w:t>
      </w:r>
    </w:p>
  </w:footnote>
  <w:footnote w:id="12">
    <w:p w:rsidR="00807162" w:rsidRPr="008A132A" w:rsidRDefault="00807162">
      <w:pPr>
        <w:pStyle w:val="FootnoteText"/>
        <w:rPr>
          <w:i/>
        </w:rPr>
      </w:pPr>
      <w:r>
        <w:rPr>
          <w:rStyle w:val="FootnoteReference"/>
        </w:rPr>
        <w:footnoteRef/>
      </w:r>
      <w:r>
        <w:t xml:space="preserve"> Order No. PSC-0111-PCO-EI, issued March 23, 2023, in Docket No. 20230020-EI, </w:t>
      </w:r>
      <w:r>
        <w:rPr>
          <w:i/>
        </w:rPr>
        <w:t>In re: Petition for limited proceeding for recovery of incremental storm restoration costs related to Hurricanes Elsa, Eta, Isaias, Ian, Nicole, and Tropical Storm Fred, by Duke Energy Florida, LLC.</w:t>
      </w:r>
    </w:p>
  </w:footnote>
  <w:footnote w:id="13">
    <w:p w:rsidR="00807162" w:rsidRDefault="00807162">
      <w:pPr>
        <w:pStyle w:val="FootnoteText"/>
      </w:pPr>
      <w:r>
        <w:rPr>
          <w:rStyle w:val="FootnoteReference"/>
        </w:rPr>
        <w:footnoteRef/>
      </w:r>
      <w:r>
        <w:t xml:space="preserve"> Order Nos. PSC-2017-0451-AS-EU, issued November 20, 2017, in Docket No. 20170183-EI, </w:t>
      </w:r>
      <w:r>
        <w:rPr>
          <w:i/>
        </w:rPr>
        <w:t xml:space="preserve">In re: Application for limited proceeding to approve 2017 second revised and restated settlement agreement, including certain rate adjustments, by Duke Energy Florida, LLC; </w:t>
      </w:r>
      <w:r>
        <w:t xml:space="preserve">Order No. PSC-2021-0202A-AS-EI, issued June 28, 2021, </w:t>
      </w:r>
      <w:r>
        <w:rPr>
          <w:i/>
        </w:rPr>
        <w:t>In re: Petition for limited proceeding to approve 2021 settlement agreement, including general base rate increases, by Duke Energy Florida, LLC.</w:t>
      </w:r>
      <w:r>
        <w:t xml:space="preserve"> </w:t>
      </w:r>
      <w:r>
        <w:rPr>
          <w:i/>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162" w:rsidRDefault="00807162">
    <w:pPr>
      <w:pStyle w:val="OrderHeader"/>
    </w:pPr>
    <w:r>
      <w:t xml:space="preserve">ORDER NO. </w:t>
    </w:r>
    <w:fldSimple w:instr=" REF OrderNo0151 ">
      <w:r w:rsidR="00FD13D8">
        <w:t>PSC-2024-0151-PHO-EI</w:t>
      </w:r>
    </w:fldSimple>
  </w:p>
  <w:p w:rsidR="00807162" w:rsidRDefault="00807162">
    <w:pPr>
      <w:pStyle w:val="OrderHeader"/>
    </w:pPr>
    <w:bookmarkStart w:id="9" w:name="HeaderDocketNo"/>
    <w:bookmarkEnd w:id="9"/>
    <w:r>
      <w:t>DOCKET NOS. 20230020-EI, 20230116-EI</w:t>
    </w:r>
  </w:p>
  <w:p w:rsidR="00807162" w:rsidRDefault="0080716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13D8">
      <w:rPr>
        <w:rStyle w:val="PageNumber"/>
        <w:noProof/>
      </w:rPr>
      <w:t>22</w:t>
    </w:r>
    <w:r>
      <w:rPr>
        <w:rStyle w:val="PageNumber"/>
      </w:rPr>
      <w:fldChar w:fldCharType="end"/>
    </w:r>
  </w:p>
  <w:p w:rsidR="00807162" w:rsidRDefault="00807162">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17D7B"/>
    <w:multiLevelType w:val="hybridMultilevel"/>
    <w:tmpl w:val="73E6B688"/>
    <w:lvl w:ilvl="0" w:tplc="030AE1EC">
      <w:start w:val="1"/>
      <w:numFmt w:val="decimal"/>
      <w:lvlText w:val="%1."/>
      <w:lvlJc w:val="left"/>
      <w:pPr>
        <w:ind w:left="14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C4C8078">
      <w:numFmt w:val="bullet"/>
      <w:lvlText w:val="•"/>
      <w:lvlJc w:val="left"/>
      <w:pPr>
        <w:ind w:left="2334" w:hanging="360"/>
      </w:pPr>
      <w:rPr>
        <w:rFonts w:hint="default"/>
        <w:lang w:val="en-US" w:eastAsia="en-US" w:bidi="ar-SA"/>
      </w:rPr>
    </w:lvl>
    <w:lvl w:ilvl="2" w:tplc="17241290">
      <w:numFmt w:val="bullet"/>
      <w:lvlText w:val="•"/>
      <w:lvlJc w:val="left"/>
      <w:pPr>
        <w:ind w:left="3268" w:hanging="360"/>
      </w:pPr>
      <w:rPr>
        <w:rFonts w:hint="default"/>
        <w:lang w:val="en-US" w:eastAsia="en-US" w:bidi="ar-SA"/>
      </w:rPr>
    </w:lvl>
    <w:lvl w:ilvl="3" w:tplc="91CCAA38">
      <w:numFmt w:val="bullet"/>
      <w:lvlText w:val="•"/>
      <w:lvlJc w:val="left"/>
      <w:pPr>
        <w:ind w:left="4202" w:hanging="360"/>
      </w:pPr>
      <w:rPr>
        <w:rFonts w:hint="default"/>
        <w:lang w:val="en-US" w:eastAsia="en-US" w:bidi="ar-SA"/>
      </w:rPr>
    </w:lvl>
    <w:lvl w:ilvl="4" w:tplc="A180290A">
      <w:numFmt w:val="bullet"/>
      <w:lvlText w:val="•"/>
      <w:lvlJc w:val="left"/>
      <w:pPr>
        <w:ind w:left="5136" w:hanging="360"/>
      </w:pPr>
      <w:rPr>
        <w:rFonts w:hint="default"/>
        <w:lang w:val="en-US" w:eastAsia="en-US" w:bidi="ar-SA"/>
      </w:rPr>
    </w:lvl>
    <w:lvl w:ilvl="5" w:tplc="B26095D0">
      <w:numFmt w:val="bullet"/>
      <w:lvlText w:val="•"/>
      <w:lvlJc w:val="left"/>
      <w:pPr>
        <w:ind w:left="6070" w:hanging="360"/>
      </w:pPr>
      <w:rPr>
        <w:rFonts w:hint="default"/>
        <w:lang w:val="en-US" w:eastAsia="en-US" w:bidi="ar-SA"/>
      </w:rPr>
    </w:lvl>
    <w:lvl w:ilvl="6" w:tplc="D05613C4">
      <w:numFmt w:val="bullet"/>
      <w:lvlText w:val="•"/>
      <w:lvlJc w:val="left"/>
      <w:pPr>
        <w:ind w:left="7004" w:hanging="360"/>
      </w:pPr>
      <w:rPr>
        <w:rFonts w:hint="default"/>
        <w:lang w:val="en-US" w:eastAsia="en-US" w:bidi="ar-SA"/>
      </w:rPr>
    </w:lvl>
    <w:lvl w:ilvl="7" w:tplc="8F5C2662">
      <w:numFmt w:val="bullet"/>
      <w:lvlText w:val="•"/>
      <w:lvlJc w:val="left"/>
      <w:pPr>
        <w:ind w:left="7938" w:hanging="360"/>
      </w:pPr>
      <w:rPr>
        <w:rFonts w:hint="default"/>
        <w:lang w:val="en-US" w:eastAsia="en-US" w:bidi="ar-SA"/>
      </w:rPr>
    </w:lvl>
    <w:lvl w:ilvl="8" w:tplc="CFFA585A">
      <w:numFmt w:val="bullet"/>
      <w:lvlText w:val="•"/>
      <w:lvlJc w:val="left"/>
      <w:pPr>
        <w:ind w:left="8872" w:hanging="360"/>
      </w:pPr>
      <w:rPr>
        <w:rFonts w:hint="default"/>
        <w:lang w:val="en-US" w:eastAsia="en-US" w:bidi="ar-SA"/>
      </w:r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docVars>
    <w:docVar w:name="dgnword-docGUID" w:val="{2602033C-50AE-4923-ACD2-6D1619DC4E4C}"/>
    <w:docVar w:name="dgnword-eventsink" w:val="374508672"/>
    <w:docVar w:name="Dockets" w:val="20230020-EI, 20230116-EI"/>
  </w:docVars>
  <w:rsids>
    <w:rsidRoot w:val="00782B07"/>
    <w:rsid w:val="000022B8"/>
    <w:rsid w:val="00003883"/>
    <w:rsid w:val="00011251"/>
    <w:rsid w:val="000161BA"/>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6C40"/>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6781"/>
    <w:rsid w:val="00297C37"/>
    <w:rsid w:val="002A11AC"/>
    <w:rsid w:val="002A6F30"/>
    <w:rsid w:val="002A7884"/>
    <w:rsid w:val="002B3111"/>
    <w:rsid w:val="002C09F5"/>
    <w:rsid w:val="002C118E"/>
    <w:rsid w:val="002C2096"/>
    <w:rsid w:val="002C5957"/>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72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583A"/>
    <w:rsid w:val="00382C6A"/>
    <w:rsid w:val="003875A9"/>
    <w:rsid w:val="00387BDE"/>
    <w:rsid w:val="00390DD8"/>
    <w:rsid w:val="00394DC6"/>
    <w:rsid w:val="00397C3E"/>
    <w:rsid w:val="003B1A09"/>
    <w:rsid w:val="003B6F02"/>
    <w:rsid w:val="003C0431"/>
    <w:rsid w:val="003C20D9"/>
    <w:rsid w:val="003C29BB"/>
    <w:rsid w:val="003D3989"/>
    <w:rsid w:val="003D4CCA"/>
    <w:rsid w:val="003D52A6"/>
    <w:rsid w:val="003D6416"/>
    <w:rsid w:val="003E1D48"/>
    <w:rsid w:val="003E711F"/>
    <w:rsid w:val="003F1D2B"/>
    <w:rsid w:val="003F49A6"/>
    <w:rsid w:val="003F518F"/>
    <w:rsid w:val="003F6BA7"/>
    <w:rsid w:val="003F7445"/>
    <w:rsid w:val="00404D6F"/>
    <w:rsid w:val="00411DF2"/>
    <w:rsid w:val="00411E8F"/>
    <w:rsid w:val="004247F5"/>
    <w:rsid w:val="0042527B"/>
    <w:rsid w:val="00427EAC"/>
    <w:rsid w:val="004431B4"/>
    <w:rsid w:val="00445604"/>
    <w:rsid w:val="00451158"/>
    <w:rsid w:val="0045537F"/>
    <w:rsid w:val="00457DC7"/>
    <w:rsid w:val="004617F7"/>
    <w:rsid w:val="004640B3"/>
    <w:rsid w:val="004710E0"/>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1F71"/>
    <w:rsid w:val="00533EF6"/>
    <w:rsid w:val="0053402B"/>
    <w:rsid w:val="00540E6B"/>
    <w:rsid w:val="0054109E"/>
    <w:rsid w:val="0055595D"/>
    <w:rsid w:val="00556A10"/>
    <w:rsid w:val="00557F50"/>
    <w:rsid w:val="00571D3D"/>
    <w:rsid w:val="0058264B"/>
    <w:rsid w:val="00586368"/>
    <w:rsid w:val="005868AA"/>
    <w:rsid w:val="00590845"/>
    <w:rsid w:val="005947E0"/>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2183"/>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4FDD"/>
    <w:rsid w:val="006C547E"/>
    <w:rsid w:val="006D2B51"/>
    <w:rsid w:val="006D5575"/>
    <w:rsid w:val="006D6833"/>
    <w:rsid w:val="006D7191"/>
    <w:rsid w:val="006E21C4"/>
    <w:rsid w:val="006E42BE"/>
    <w:rsid w:val="006E5D4D"/>
    <w:rsid w:val="006E6D16"/>
    <w:rsid w:val="00703F2A"/>
    <w:rsid w:val="00704C5D"/>
    <w:rsid w:val="007072BC"/>
    <w:rsid w:val="00712652"/>
    <w:rsid w:val="00712EE6"/>
    <w:rsid w:val="00715275"/>
    <w:rsid w:val="00721B44"/>
    <w:rsid w:val="007232A2"/>
    <w:rsid w:val="00726366"/>
    <w:rsid w:val="00731AB6"/>
    <w:rsid w:val="00733B6B"/>
    <w:rsid w:val="00740808"/>
    <w:rsid w:val="00740A1B"/>
    <w:rsid w:val="007467C4"/>
    <w:rsid w:val="007474EC"/>
    <w:rsid w:val="0076170F"/>
    <w:rsid w:val="0076669C"/>
    <w:rsid w:val="00766E46"/>
    <w:rsid w:val="00772CCB"/>
    <w:rsid w:val="00777727"/>
    <w:rsid w:val="0078166A"/>
    <w:rsid w:val="00782B07"/>
    <w:rsid w:val="00782B79"/>
    <w:rsid w:val="00783811"/>
    <w:rsid w:val="007865E9"/>
    <w:rsid w:val="0079237D"/>
    <w:rsid w:val="00792383"/>
    <w:rsid w:val="00794D5A"/>
    <w:rsid w:val="00794DD9"/>
    <w:rsid w:val="007A060F"/>
    <w:rsid w:val="007A7C9F"/>
    <w:rsid w:val="007B1C5E"/>
    <w:rsid w:val="007B350E"/>
    <w:rsid w:val="007C0FBC"/>
    <w:rsid w:val="007C29C9"/>
    <w:rsid w:val="007C35B8"/>
    <w:rsid w:val="007C36E3"/>
    <w:rsid w:val="007C3ABB"/>
    <w:rsid w:val="007C7134"/>
    <w:rsid w:val="007C7ECF"/>
    <w:rsid w:val="007D3D20"/>
    <w:rsid w:val="007D44F9"/>
    <w:rsid w:val="007D451B"/>
    <w:rsid w:val="007D742E"/>
    <w:rsid w:val="007E3AFD"/>
    <w:rsid w:val="00801DAD"/>
    <w:rsid w:val="00803189"/>
    <w:rsid w:val="00804E7A"/>
    <w:rsid w:val="00805FBB"/>
    <w:rsid w:val="00807162"/>
    <w:rsid w:val="00814292"/>
    <w:rsid w:val="008169A4"/>
    <w:rsid w:val="008278FE"/>
    <w:rsid w:val="00832598"/>
    <w:rsid w:val="0083397E"/>
    <w:rsid w:val="0083534B"/>
    <w:rsid w:val="00842035"/>
    <w:rsid w:val="00842602"/>
    <w:rsid w:val="008449F0"/>
    <w:rsid w:val="00846F11"/>
    <w:rsid w:val="00847B45"/>
    <w:rsid w:val="00863A66"/>
    <w:rsid w:val="008665D3"/>
    <w:rsid w:val="008703D7"/>
    <w:rsid w:val="00874429"/>
    <w:rsid w:val="00875D22"/>
    <w:rsid w:val="00883D9A"/>
    <w:rsid w:val="008919EF"/>
    <w:rsid w:val="00892B20"/>
    <w:rsid w:val="008931BC"/>
    <w:rsid w:val="0089695B"/>
    <w:rsid w:val="00897740"/>
    <w:rsid w:val="008A12EC"/>
    <w:rsid w:val="008A132A"/>
    <w:rsid w:val="008B14BE"/>
    <w:rsid w:val="008B19A6"/>
    <w:rsid w:val="008B4EFB"/>
    <w:rsid w:val="008B6BB9"/>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0EFB"/>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27E3"/>
    <w:rsid w:val="009A3400"/>
    <w:rsid w:val="009A6B17"/>
    <w:rsid w:val="009B052E"/>
    <w:rsid w:val="009B4E00"/>
    <w:rsid w:val="009D4C29"/>
    <w:rsid w:val="009E58E9"/>
    <w:rsid w:val="009E6803"/>
    <w:rsid w:val="009F2F55"/>
    <w:rsid w:val="009F6AD2"/>
    <w:rsid w:val="009F7C1B"/>
    <w:rsid w:val="00A00B5B"/>
    <w:rsid w:val="00A00D8D"/>
    <w:rsid w:val="00A01BB6"/>
    <w:rsid w:val="00A108A7"/>
    <w:rsid w:val="00A228DA"/>
    <w:rsid w:val="00A22B28"/>
    <w:rsid w:val="00A2794C"/>
    <w:rsid w:val="00A3351E"/>
    <w:rsid w:val="00A4303C"/>
    <w:rsid w:val="00A46CAF"/>
    <w:rsid w:val="00A470FD"/>
    <w:rsid w:val="00A50B5E"/>
    <w:rsid w:val="00A62753"/>
    <w:rsid w:val="00A62DAB"/>
    <w:rsid w:val="00A6757A"/>
    <w:rsid w:val="00A726A6"/>
    <w:rsid w:val="00A74842"/>
    <w:rsid w:val="00A8269A"/>
    <w:rsid w:val="00A86A50"/>
    <w:rsid w:val="00A9178A"/>
    <w:rsid w:val="00A9515B"/>
    <w:rsid w:val="00A97535"/>
    <w:rsid w:val="00AA2BAA"/>
    <w:rsid w:val="00AA6516"/>
    <w:rsid w:val="00AA73F1"/>
    <w:rsid w:val="00AA7731"/>
    <w:rsid w:val="00AB0E1A"/>
    <w:rsid w:val="00AB1A30"/>
    <w:rsid w:val="00AB2440"/>
    <w:rsid w:val="00AB3C36"/>
    <w:rsid w:val="00AB3D30"/>
    <w:rsid w:val="00AC4B09"/>
    <w:rsid w:val="00AC5A01"/>
    <w:rsid w:val="00AD10EB"/>
    <w:rsid w:val="00AD1ED3"/>
    <w:rsid w:val="00AD3717"/>
    <w:rsid w:val="00AD4D14"/>
    <w:rsid w:val="00AD74F4"/>
    <w:rsid w:val="00B019C1"/>
    <w:rsid w:val="00B02001"/>
    <w:rsid w:val="00B03C50"/>
    <w:rsid w:val="00B0777D"/>
    <w:rsid w:val="00B11576"/>
    <w:rsid w:val="00B1195F"/>
    <w:rsid w:val="00B14D10"/>
    <w:rsid w:val="00B209C7"/>
    <w:rsid w:val="00B26480"/>
    <w:rsid w:val="00B33F25"/>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D79FE"/>
    <w:rsid w:val="00BE50E6"/>
    <w:rsid w:val="00BE7A0C"/>
    <w:rsid w:val="00BF2928"/>
    <w:rsid w:val="00BF5D60"/>
    <w:rsid w:val="00BF6691"/>
    <w:rsid w:val="00C028FC"/>
    <w:rsid w:val="00C037F2"/>
    <w:rsid w:val="00C0386D"/>
    <w:rsid w:val="00C065A1"/>
    <w:rsid w:val="00C07EFC"/>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5B99"/>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6CBC"/>
    <w:rsid w:val="00E07484"/>
    <w:rsid w:val="00E11351"/>
    <w:rsid w:val="00E33F44"/>
    <w:rsid w:val="00E37D48"/>
    <w:rsid w:val="00E4225C"/>
    <w:rsid w:val="00E44879"/>
    <w:rsid w:val="00E72914"/>
    <w:rsid w:val="00E75AE0"/>
    <w:rsid w:val="00E83C1F"/>
    <w:rsid w:val="00E84ED9"/>
    <w:rsid w:val="00E85684"/>
    <w:rsid w:val="00E8794B"/>
    <w:rsid w:val="00E97656"/>
    <w:rsid w:val="00EA004A"/>
    <w:rsid w:val="00EA172C"/>
    <w:rsid w:val="00EA259B"/>
    <w:rsid w:val="00EA35A3"/>
    <w:rsid w:val="00EA3E6A"/>
    <w:rsid w:val="00EB18EF"/>
    <w:rsid w:val="00EB58F4"/>
    <w:rsid w:val="00EB7951"/>
    <w:rsid w:val="00EC2CD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5939"/>
    <w:rsid w:val="00F6702E"/>
    <w:rsid w:val="00F70E84"/>
    <w:rsid w:val="00F80685"/>
    <w:rsid w:val="00F94968"/>
    <w:rsid w:val="00FA092B"/>
    <w:rsid w:val="00FA4F6C"/>
    <w:rsid w:val="00FA6EFD"/>
    <w:rsid w:val="00FB3791"/>
    <w:rsid w:val="00FB6780"/>
    <w:rsid w:val="00FB74EA"/>
    <w:rsid w:val="00FD020C"/>
    <w:rsid w:val="00FD0ADB"/>
    <w:rsid w:val="00FD13D8"/>
    <w:rsid w:val="00FD2C9E"/>
    <w:rsid w:val="00FD4786"/>
    <w:rsid w:val="00FD616C"/>
    <w:rsid w:val="00FE53F2"/>
    <w:rsid w:val="00FF0A00"/>
    <w:rsid w:val="00FF1C57"/>
    <w:rsid w:val="00FF25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782B07"/>
  </w:style>
  <w:style w:type="paragraph" w:customStyle="1" w:styleId="Level2">
    <w:name w:val="Level 2"/>
    <w:rsid w:val="00782B07"/>
    <w:pPr>
      <w:autoSpaceDE w:val="0"/>
      <w:autoSpaceDN w:val="0"/>
      <w:adjustRightInd w:val="0"/>
      <w:ind w:left="1440" w:hanging="1440"/>
    </w:pPr>
    <w:rPr>
      <w:sz w:val="24"/>
      <w:szCs w:val="24"/>
    </w:rPr>
  </w:style>
  <w:style w:type="paragraph" w:styleId="ListParagraph">
    <w:name w:val="List Paragraph"/>
    <w:basedOn w:val="Normal"/>
    <w:uiPriority w:val="1"/>
    <w:qFormat/>
    <w:rsid w:val="00296781"/>
    <w:pPr>
      <w:widowControl w:val="0"/>
      <w:autoSpaceDE w:val="0"/>
      <w:autoSpaceDN w:val="0"/>
      <w:spacing w:line="293" w:lineRule="exact"/>
      <w:ind w:left="2839" w:hanging="359"/>
    </w:pPr>
    <w:rPr>
      <w:sz w:val="22"/>
      <w:szCs w:val="22"/>
    </w:rPr>
  </w:style>
  <w:style w:type="paragraph" w:styleId="BalloonText">
    <w:name w:val="Balloon Text"/>
    <w:basedOn w:val="Normal"/>
    <w:link w:val="BalloonTextChar"/>
    <w:semiHidden/>
    <w:unhideWhenUsed/>
    <w:rsid w:val="00FD13D8"/>
    <w:rPr>
      <w:rFonts w:ascii="Segoe UI" w:hAnsi="Segoe UI" w:cs="Segoe UI"/>
      <w:sz w:val="18"/>
      <w:szCs w:val="18"/>
    </w:rPr>
  </w:style>
  <w:style w:type="character" w:customStyle="1" w:styleId="BalloonTextChar">
    <w:name w:val="Balloon Text Char"/>
    <w:basedOn w:val="DefaultParagraphFont"/>
    <w:link w:val="BalloonText"/>
    <w:semiHidden/>
    <w:rsid w:val="00FD13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03E3E-D646-4064-97C6-CD94A7F1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22</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2024-05-13T19:31:00Z</dcterms:created>
  <dcterms:modified xsi:type="dcterms:W3CDTF">2024-05-14T13:18:00Z</dcterms:modified>
  <cp:category/>
</cp:coreProperties>
</file>