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2B64" w:rsidP="00B42B64">
      <w:pPr>
        <w:pStyle w:val="OrderHeading"/>
      </w:pPr>
      <w:r>
        <w:t>BEFORE THE FLORIDA PUBLIC SERVICE COMMISSION</w:t>
      </w:r>
    </w:p>
    <w:p w:rsidR="00B42B64" w:rsidRDefault="00B42B64" w:rsidP="00B42B64">
      <w:pPr>
        <w:pStyle w:val="OrderBody"/>
      </w:pPr>
    </w:p>
    <w:p w:rsidR="00B42B64" w:rsidRDefault="00B42B64" w:rsidP="00B42B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2B64" w:rsidRPr="00C63FCF" w:rsidTr="00C63FCF">
        <w:trPr>
          <w:trHeight w:val="828"/>
        </w:trPr>
        <w:tc>
          <w:tcPr>
            <w:tcW w:w="4788" w:type="dxa"/>
            <w:tcBorders>
              <w:bottom w:val="single" w:sz="8" w:space="0" w:color="auto"/>
              <w:right w:val="double" w:sz="6" w:space="0" w:color="auto"/>
            </w:tcBorders>
            <w:shd w:val="clear" w:color="auto" w:fill="auto"/>
          </w:tcPr>
          <w:p w:rsidR="00B42B64" w:rsidRDefault="00B42B64"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42B64" w:rsidRDefault="00B42B64" w:rsidP="00B42B64">
            <w:pPr>
              <w:pStyle w:val="OrderBody"/>
            </w:pPr>
            <w:r>
              <w:t xml:space="preserve">DOCKET NO. </w:t>
            </w:r>
            <w:bookmarkStart w:id="1" w:name="SSDocketNo"/>
            <w:bookmarkEnd w:id="1"/>
            <w:r>
              <w:t>20240025-EI</w:t>
            </w:r>
          </w:p>
          <w:p w:rsidR="00B42B64" w:rsidRDefault="00B42B64" w:rsidP="00C63FCF">
            <w:pPr>
              <w:pStyle w:val="OrderBody"/>
              <w:tabs>
                <w:tab w:val="center" w:pos="4320"/>
                <w:tab w:val="right" w:pos="8640"/>
              </w:tabs>
              <w:jc w:val="left"/>
            </w:pPr>
            <w:r>
              <w:t xml:space="preserve">ORDER NO. </w:t>
            </w:r>
            <w:bookmarkStart w:id="2" w:name="OrderNo0199"/>
            <w:r w:rsidR="008929D3">
              <w:t>PSC-2024-0199-PCO-EI</w:t>
            </w:r>
            <w:bookmarkEnd w:id="2"/>
          </w:p>
          <w:p w:rsidR="00B42B64" w:rsidRDefault="00B42B64" w:rsidP="00C63FCF">
            <w:pPr>
              <w:pStyle w:val="OrderBody"/>
              <w:tabs>
                <w:tab w:val="center" w:pos="4320"/>
                <w:tab w:val="right" w:pos="8640"/>
              </w:tabs>
              <w:jc w:val="left"/>
            </w:pPr>
            <w:r>
              <w:t xml:space="preserve">ISSUED: </w:t>
            </w:r>
            <w:r w:rsidR="008929D3">
              <w:t>June 19, 2024</w:t>
            </w:r>
          </w:p>
        </w:tc>
      </w:tr>
    </w:tbl>
    <w:p w:rsidR="00B42B64" w:rsidRDefault="00B42B64" w:rsidP="00B42B64"/>
    <w:p w:rsidR="00B42B64" w:rsidRDefault="00B42B64" w:rsidP="00B42B64"/>
    <w:p w:rsidR="00B42B64" w:rsidRDefault="00B42B64" w:rsidP="00B42B64">
      <w:pPr>
        <w:pStyle w:val="CenterUnderline"/>
      </w:pPr>
      <w:bookmarkStart w:id="3" w:name="Commissioners"/>
      <w:bookmarkEnd w:id="3"/>
      <w:r>
        <w:t>ORDER</w:t>
      </w:r>
      <w:bookmarkStart w:id="4" w:name="OrderTitle"/>
      <w:r>
        <w:t xml:space="preserve"> GRANTING UNOPPOSED MOTION TO </w:t>
      </w:r>
    </w:p>
    <w:p w:rsidR="00CB5276" w:rsidRDefault="00B42B64" w:rsidP="00B42B64">
      <w:pPr>
        <w:pStyle w:val="CenterUnderline"/>
      </w:pPr>
      <w:r>
        <w:t xml:space="preserve">ACCEPT TESTIMONY OF DAVID FIALKOV </w:t>
      </w:r>
      <w:bookmarkEnd w:id="4"/>
    </w:p>
    <w:p w:rsidR="00B42B64" w:rsidRDefault="00B42B64" w:rsidP="00B42B64">
      <w:pPr>
        <w:pStyle w:val="OrderBody"/>
      </w:pPr>
    </w:p>
    <w:p w:rsidR="00D442C8" w:rsidRDefault="00D442C8">
      <w:pPr>
        <w:pStyle w:val="OrderBody"/>
      </w:pPr>
      <w:bookmarkStart w:id="5" w:name="OrderText"/>
      <w:bookmarkEnd w:id="5"/>
      <w:r>
        <w:rPr>
          <w:u w:val="single"/>
        </w:rPr>
        <w:t>Background</w:t>
      </w:r>
    </w:p>
    <w:p w:rsidR="00D442C8" w:rsidRPr="00D442C8" w:rsidRDefault="00D442C8">
      <w:pPr>
        <w:pStyle w:val="OrderBody"/>
      </w:pPr>
    </w:p>
    <w:p w:rsidR="00116A10" w:rsidRDefault="00116A10">
      <w:pPr>
        <w:pStyle w:val="OrderBody"/>
      </w:pPr>
      <w:r>
        <w:tab/>
        <w:t>Pursuant to the Order Establishing Procedure (OEP) in this docket,</w:t>
      </w:r>
      <w:r w:rsidR="00045137">
        <w:rPr>
          <w:rStyle w:val="FootnoteReference"/>
        </w:rPr>
        <w:footnoteReference w:id="1"/>
      </w:r>
      <w:r>
        <w:t xml:space="preserve"> Intervenor testimony was due to be filed June 11, 2024. Intervenors Americans for Affordable Clean Energy</w:t>
      </w:r>
      <w:r w:rsidR="00593F59">
        <w:t>;</w:t>
      </w:r>
      <w:r>
        <w:t xml:space="preserve"> Circle K Stores, Inc.</w:t>
      </w:r>
      <w:r w:rsidR="00593F59">
        <w:t>;</w:t>
      </w:r>
      <w:r>
        <w:t xml:space="preserve"> RaceTrac Inc.</w:t>
      </w:r>
      <w:r w:rsidR="00593F59">
        <w:t>;</w:t>
      </w:r>
      <w:r>
        <w:t xml:space="preserve"> and Wawa, Inc. </w:t>
      </w:r>
      <w:r w:rsidR="00593F59">
        <w:t>(collectively “Fuel Retailers”)</w:t>
      </w:r>
      <w:r>
        <w:t xml:space="preserve"> filed the testimony of David Fialkov on June 11, 2024, but did so after 5:00 p.m. Therefore, the filing was deemed received by the Public Service Commission Clerk’s Office on June 12, 2024,</w:t>
      </w:r>
      <w:r w:rsidR="00045137">
        <w:rPr>
          <w:rStyle w:val="FootnoteReference"/>
        </w:rPr>
        <w:footnoteReference w:id="2"/>
      </w:r>
      <w:r>
        <w:t xml:space="preserve"> one day beyond the deadline established in the OEP.</w:t>
      </w:r>
    </w:p>
    <w:p w:rsidR="00116A10" w:rsidRDefault="00116A10">
      <w:pPr>
        <w:pStyle w:val="OrderBody"/>
      </w:pPr>
    </w:p>
    <w:p w:rsidR="00A01992" w:rsidRDefault="00A01992">
      <w:pPr>
        <w:pStyle w:val="OrderBody"/>
      </w:pPr>
      <w:r>
        <w:rPr>
          <w:u w:val="single"/>
        </w:rPr>
        <w:t>Unopposed Motion to Accept Testimony</w:t>
      </w:r>
    </w:p>
    <w:p w:rsidR="00A01992" w:rsidRPr="00A01992" w:rsidRDefault="00A01992">
      <w:pPr>
        <w:pStyle w:val="OrderBody"/>
      </w:pPr>
    </w:p>
    <w:p w:rsidR="00E11685" w:rsidRDefault="00116A10">
      <w:pPr>
        <w:pStyle w:val="OrderBody"/>
      </w:pPr>
      <w:r>
        <w:tab/>
        <w:t xml:space="preserve">Contemporaneously with filing the testimony, the Fuel Retailers filed an Unopposed Motion to Accept Testimony of David Fialkov. The Fuel Retailers </w:t>
      </w:r>
      <w:r w:rsidR="00981E72">
        <w:t>represent in the Motion</w:t>
      </w:r>
      <w:r>
        <w:t xml:space="preserve"> that they filed the testimony “at 7:02 p.m. </w:t>
      </w:r>
      <w:r w:rsidR="00E51A46">
        <w:t>due to unforeseen circumstances,</w:t>
      </w:r>
      <w:r>
        <w:t>”</w:t>
      </w:r>
      <w:r w:rsidR="00E51A46">
        <w:t xml:space="preserve"> and request th</w:t>
      </w:r>
      <w:r w:rsidR="00AD6CE0">
        <w:t>at the testimony</w:t>
      </w:r>
      <w:r w:rsidR="00E51A46">
        <w:t xml:space="preserve"> be accepted</w:t>
      </w:r>
      <w:r w:rsidR="00AD6CE0">
        <w:t xml:space="preserve"> as though timely filed</w:t>
      </w:r>
      <w:r w:rsidR="00E51A46">
        <w:t>.</w:t>
      </w:r>
      <w:r>
        <w:t xml:space="preserve"> Duke Energy Florida, LLC, has no objection to the Motion. </w:t>
      </w:r>
      <w:r w:rsidR="00593F59">
        <w:t>The Florida Retail Federation;</w:t>
      </w:r>
      <w:r w:rsidR="00E11685">
        <w:t xml:space="preserve"> Whi</w:t>
      </w:r>
      <w:r w:rsidR="00593F59">
        <w:t>t</w:t>
      </w:r>
      <w:r w:rsidR="00E11685">
        <w:t>e Sprin</w:t>
      </w:r>
      <w:r w:rsidR="00593F59">
        <w:t>gs Agricultural Chemicals, Inc.;</w:t>
      </w:r>
      <w:r w:rsidR="00E11685">
        <w:t xml:space="preserve"> the Sou</w:t>
      </w:r>
      <w:r w:rsidR="00593F59">
        <w:t>thern Alliance for Clean Energy;</w:t>
      </w:r>
      <w:r w:rsidR="00E11685">
        <w:t xml:space="preserve"> and Nucor Steel Florida, Inc.,</w:t>
      </w:r>
      <w:r>
        <w:t xml:space="preserve"> </w:t>
      </w:r>
      <w:r w:rsidR="00E11685">
        <w:t>also do not</w:t>
      </w:r>
      <w:r>
        <w:t xml:space="preserve"> object</w:t>
      </w:r>
      <w:r w:rsidR="00E11685">
        <w:t xml:space="preserve"> to the</w:t>
      </w:r>
      <w:r>
        <w:t xml:space="preserve"> Motion.</w:t>
      </w:r>
      <w:r w:rsidR="00593F59">
        <w:t xml:space="preserve"> The Office of Public Counsel; Sierra Club;</w:t>
      </w:r>
      <w:r w:rsidR="00E11685">
        <w:t xml:space="preserve"> Florida Rising,</w:t>
      </w:r>
      <w:r w:rsidR="00981E72">
        <w:t xml:space="preserve"> Inc.</w:t>
      </w:r>
      <w:r w:rsidR="00593F59">
        <w:t>;</w:t>
      </w:r>
      <w:r w:rsidR="00E11685">
        <w:t xml:space="preserve"> and the League of United Latin American Citizens of Florida, Inc., take no position.</w:t>
      </w:r>
      <w:r w:rsidR="00D442C8">
        <w:t xml:space="preserve"> EVgo </w:t>
      </w:r>
      <w:r w:rsidR="00AD6CE0">
        <w:t xml:space="preserve">Services, LLC, </w:t>
      </w:r>
      <w:r w:rsidR="00D442C8">
        <w:t>supports the Motion.</w:t>
      </w:r>
    </w:p>
    <w:p w:rsidR="00D442C8" w:rsidRDefault="00D442C8">
      <w:pPr>
        <w:pStyle w:val="OrderBody"/>
      </w:pPr>
    </w:p>
    <w:p w:rsidR="00D442C8" w:rsidRPr="00D442C8" w:rsidRDefault="00D442C8">
      <w:pPr>
        <w:pStyle w:val="OrderBody"/>
        <w:rPr>
          <w:u w:val="single"/>
        </w:rPr>
      </w:pPr>
      <w:r>
        <w:rPr>
          <w:u w:val="single"/>
        </w:rPr>
        <w:t>Decision</w:t>
      </w:r>
    </w:p>
    <w:p w:rsidR="00116A10" w:rsidRDefault="00E11685">
      <w:pPr>
        <w:pStyle w:val="OrderBody"/>
      </w:pPr>
      <w:r>
        <w:t xml:space="preserve"> </w:t>
      </w:r>
    </w:p>
    <w:p w:rsidR="00243996" w:rsidRDefault="00116A10">
      <w:pPr>
        <w:pStyle w:val="OrderBody"/>
      </w:pPr>
      <w:r>
        <w:tab/>
      </w:r>
      <w:r w:rsidR="00D442C8">
        <w:t>While the testimony was not deemed filed until June 12, 2024, the testimony was served on the parties</w:t>
      </w:r>
      <w:r w:rsidR="00A01992">
        <w:t xml:space="preserve"> contemporaneously with its after-hours filing </w:t>
      </w:r>
      <w:r w:rsidR="00D442C8">
        <w:t>on June 11, 2024.</w:t>
      </w:r>
      <w:r w:rsidR="00061D8F">
        <w:rPr>
          <w:rStyle w:val="FootnoteReference"/>
        </w:rPr>
        <w:footnoteReference w:id="3"/>
      </w:r>
      <w:r w:rsidR="00D442C8">
        <w:t xml:space="preserve"> No party </w:t>
      </w:r>
      <w:r w:rsidR="00A01992">
        <w:t xml:space="preserve">claims to have been prejudiced by this </w:t>
      </w:r>
      <w:r w:rsidR="00D442C8">
        <w:t>brief delay in accessing the subject testimony</w:t>
      </w:r>
      <w:r w:rsidR="00E11685">
        <w:t>.</w:t>
      </w:r>
      <w:r w:rsidR="00D442C8">
        <w:t xml:space="preserve"> In light of the lack of</w:t>
      </w:r>
      <w:r w:rsidR="00A01992">
        <w:t xml:space="preserve"> any</w:t>
      </w:r>
      <w:r w:rsidR="00D442C8">
        <w:t xml:space="preserve"> prejudice</w:t>
      </w:r>
      <w:r w:rsidR="00A01992">
        <w:t xml:space="preserve"> to the other parties to this docket</w:t>
      </w:r>
      <w:r w:rsidR="00D442C8">
        <w:t xml:space="preserve">, the Fuel Retailers’ summary assertion of “unforeseen circumstances” as the reason for the late filing is </w:t>
      </w:r>
      <w:r w:rsidR="007E4E31">
        <w:t xml:space="preserve">accepted as </w:t>
      </w:r>
      <w:r w:rsidR="00D442C8">
        <w:t>sufficient cause.</w:t>
      </w:r>
      <w:r w:rsidR="00E11685">
        <w:t xml:space="preserve"> For all of these reasons, the Motion shall be granted.</w:t>
      </w:r>
    </w:p>
    <w:p w:rsidR="00B42B64" w:rsidRDefault="00B42B64">
      <w:pPr>
        <w:pStyle w:val="OrderBody"/>
      </w:pPr>
    </w:p>
    <w:p w:rsidR="00B42B64" w:rsidRDefault="00B42B64">
      <w:pPr>
        <w:pStyle w:val="OrderBody"/>
      </w:pPr>
    </w:p>
    <w:p w:rsidR="00B42B64" w:rsidRPr="00817318" w:rsidRDefault="00BC22FA" w:rsidP="00B42B64">
      <w:pPr>
        <w:pStyle w:val="ListParagraph"/>
        <w:ind w:left="0"/>
        <w:jc w:val="both"/>
        <w:rPr>
          <w:rFonts w:ascii="Times New Roman" w:hAnsi="Times New Roman"/>
          <w:iCs/>
          <w:color w:val="212121"/>
        </w:rPr>
      </w:pPr>
      <w:r>
        <w:rPr>
          <w:rFonts w:ascii="Times New Roman" w:hAnsi="Times New Roman"/>
          <w:iCs/>
          <w:color w:val="212121"/>
        </w:rPr>
        <w:lastRenderedPageBreak/>
        <w:tab/>
      </w:r>
      <w:r w:rsidR="00B42B64" w:rsidRPr="00817318">
        <w:rPr>
          <w:rFonts w:ascii="Times New Roman" w:hAnsi="Times New Roman"/>
          <w:iCs/>
          <w:color w:val="212121"/>
        </w:rPr>
        <w:t>Therefore, it is</w:t>
      </w:r>
    </w:p>
    <w:p w:rsidR="00B42B64" w:rsidRPr="00817318" w:rsidRDefault="00B42B64" w:rsidP="00B42B64">
      <w:pPr>
        <w:pStyle w:val="ListParagraph"/>
        <w:ind w:left="0"/>
        <w:jc w:val="both"/>
        <w:rPr>
          <w:rFonts w:ascii="Times New Roman" w:hAnsi="Times New Roman"/>
          <w:iCs/>
          <w:color w:val="212121"/>
        </w:rPr>
      </w:pPr>
    </w:p>
    <w:p w:rsidR="00B42B64" w:rsidRDefault="00B42B64" w:rsidP="00B42B64">
      <w:pPr>
        <w:pStyle w:val="OrderBody"/>
      </w:pPr>
      <w:r w:rsidRPr="00817318">
        <w:rPr>
          <w:iCs/>
          <w:color w:val="212121"/>
        </w:rPr>
        <w:tab/>
        <w:t>ORDERED by Commissioner</w:t>
      </w:r>
      <w:r>
        <w:rPr>
          <w:iCs/>
          <w:color w:val="212121"/>
        </w:rPr>
        <w:t xml:space="preserve"> Gabriella Passidomo</w:t>
      </w:r>
      <w:r w:rsidRPr="00817318">
        <w:rPr>
          <w:iCs/>
          <w:color w:val="212121"/>
        </w:rPr>
        <w:t xml:space="preserve">, as Prehearing Officer, that the </w:t>
      </w:r>
      <w:r>
        <w:rPr>
          <w:iCs/>
          <w:color w:val="212121"/>
        </w:rPr>
        <w:t xml:space="preserve">Motion </w:t>
      </w:r>
      <w:r w:rsidR="00E11685">
        <w:rPr>
          <w:iCs/>
          <w:color w:val="212121"/>
        </w:rPr>
        <w:t>to Accept Testimony of David Fialkov is granted</w:t>
      </w:r>
      <w:r w:rsidRPr="00817318">
        <w:rPr>
          <w:iCs/>
          <w:color w:val="212121"/>
        </w:rPr>
        <w:t>.</w:t>
      </w:r>
    </w:p>
    <w:p w:rsidR="00B42B64" w:rsidRDefault="00B42B64">
      <w:pPr>
        <w:pStyle w:val="OrderBody"/>
      </w:pPr>
    </w:p>
    <w:p w:rsidR="00B42B64" w:rsidRDefault="00B42B64" w:rsidP="00B42B64">
      <w:pPr>
        <w:pStyle w:val="OrderBody"/>
        <w:keepNext/>
        <w:keepLines/>
      </w:pPr>
      <w:r>
        <w:tab/>
        <w:t xml:space="preserve">By ORDER of Commissioner Gabriella Passidomo, as Prehearing Officer, this </w:t>
      </w:r>
      <w:bookmarkStart w:id="6" w:name="replaceDate"/>
      <w:bookmarkEnd w:id="6"/>
      <w:r w:rsidR="008929D3">
        <w:rPr>
          <w:u w:val="single"/>
        </w:rPr>
        <w:t>19th</w:t>
      </w:r>
      <w:r w:rsidR="008929D3">
        <w:t xml:space="preserve"> day of </w:t>
      </w:r>
      <w:r w:rsidR="008929D3">
        <w:rPr>
          <w:u w:val="single"/>
        </w:rPr>
        <w:t>June</w:t>
      </w:r>
      <w:r w:rsidR="008929D3">
        <w:t xml:space="preserve">, </w:t>
      </w:r>
      <w:r w:rsidR="008929D3">
        <w:rPr>
          <w:u w:val="single"/>
        </w:rPr>
        <w:t>2024</w:t>
      </w:r>
      <w:r w:rsidR="008929D3">
        <w:t>.</w:t>
      </w:r>
    </w:p>
    <w:p w:rsidR="008929D3" w:rsidRPr="008929D3" w:rsidRDefault="008929D3" w:rsidP="00B42B64">
      <w:pPr>
        <w:pStyle w:val="OrderBody"/>
        <w:keepNext/>
        <w:keepLines/>
      </w:pPr>
    </w:p>
    <w:p w:rsidR="00B42B64" w:rsidRDefault="00B42B64" w:rsidP="00B42B6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42B64" w:rsidTr="00B42B64">
        <w:tc>
          <w:tcPr>
            <w:tcW w:w="720" w:type="dxa"/>
            <w:shd w:val="clear" w:color="auto" w:fill="auto"/>
          </w:tcPr>
          <w:p w:rsidR="00B42B64" w:rsidRDefault="00B42B64" w:rsidP="00B42B64">
            <w:pPr>
              <w:pStyle w:val="OrderBody"/>
              <w:keepNext/>
              <w:keepLines/>
            </w:pPr>
            <w:bookmarkStart w:id="7" w:name="bkmrkSignature" w:colFirst="0" w:colLast="0"/>
          </w:p>
        </w:tc>
        <w:tc>
          <w:tcPr>
            <w:tcW w:w="4320" w:type="dxa"/>
            <w:tcBorders>
              <w:bottom w:val="single" w:sz="4" w:space="0" w:color="auto"/>
            </w:tcBorders>
            <w:shd w:val="clear" w:color="auto" w:fill="auto"/>
          </w:tcPr>
          <w:p w:rsidR="00B42B64" w:rsidRDefault="008929D3" w:rsidP="00B42B64">
            <w:pPr>
              <w:pStyle w:val="OrderBody"/>
              <w:keepNext/>
              <w:keepLines/>
            </w:pPr>
            <w:r>
              <w:t>/s/ Gabriella Passidomo</w:t>
            </w:r>
            <w:bookmarkStart w:id="8" w:name="_GoBack"/>
            <w:bookmarkEnd w:id="8"/>
          </w:p>
        </w:tc>
      </w:tr>
      <w:bookmarkEnd w:id="7"/>
      <w:tr w:rsidR="00B42B64" w:rsidTr="00B42B64">
        <w:tc>
          <w:tcPr>
            <w:tcW w:w="720" w:type="dxa"/>
            <w:shd w:val="clear" w:color="auto" w:fill="auto"/>
          </w:tcPr>
          <w:p w:rsidR="00B42B64" w:rsidRDefault="00B42B64" w:rsidP="00B42B64">
            <w:pPr>
              <w:pStyle w:val="OrderBody"/>
              <w:keepNext/>
              <w:keepLines/>
            </w:pPr>
          </w:p>
        </w:tc>
        <w:tc>
          <w:tcPr>
            <w:tcW w:w="4320" w:type="dxa"/>
            <w:tcBorders>
              <w:top w:val="single" w:sz="4" w:space="0" w:color="auto"/>
            </w:tcBorders>
            <w:shd w:val="clear" w:color="auto" w:fill="auto"/>
          </w:tcPr>
          <w:p w:rsidR="00B42B64" w:rsidRDefault="00B42B64" w:rsidP="00B42B64">
            <w:pPr>
              <w:pStyle w:val="OrderBody"/>
              <w:keepNext/>
              <w:keepLines/>
            </w:pPr>
            <w:r>
              <w:t>Gabriella Passidomo</w:t>
            </w:r>
          </w:p>
          <w:p w:rsidR="00B42B64" w:rsidRDefault="00B42B64" w:rsidP="00B42B64">
            <w:pPr>
              <w:pStyle w:val="OrderBody"/>
              <w:keepNext/>
              <w:keepLines/>
            </w:pPr>
            <w:r>
              <w:t>Commissioner and Prehearing Officer</w:t>
            </w:r>
          </w:p>
        </w:tc>
      </w:tr>
    </w:tbl>
    <w:p w:rsidR="00B42B64" w:rsidRDefault="00B42B64" w:rsidP="00B42B64">
      <w:pPr>
        <w:pStyle w:val="OrderSigInfo"/>
        <w:keepNext/>
        <w:keepLines/>
      </w:pPr>
      <w:r>
        <w:t>Florida Public Service Commission</w:t>
      </w:r>
    </w:p>
    <w:p w:rsidR="00B42B64" w:rsidRDefault="00B42B64" w:rsidP="00B42B64">
      <w:pPr>
        <w:pStyle w:val="OrderSigInfo"/>
        <w:keepNext/>
        <w:keepLines/>
      </w:pPr>
      <w:r>
        <w:t>2540 Shumard Oak Boulevard</w:t>
      </w:r>
    </w:p>
    <w:p w:rsidR="00B42B64" w:rsidRDefault="00B42B64" w:rsidP="00B42B64">
      <w:pPr>
        <w:pStyle w:val="OrderSigInfo"/>
        <w:keepNext/>
        <w:keepLines/>
      </w:pPr>
      <w:r>
        <w:t>Tallahassee, Florida 32399</w:t>
      </w:r>
    </w:p>
    <w:p w:rsidR="00B42B64" w:rsidRDefault="00B42B64" w:rsidP="00B42B64">
      <w:pPr>
        <w:pStyle w:val="OrderSigInfo"/>
        <w:keepNext/>
        <w:keepLines/>
      </w:pPr>
      <w:r>
        <w:t>(850) 413</w:t>
      </w:r>
      <w:r>
        <w:noBreakHyphen/>
        <w:t>6770</w:t>
      </w:r>
    </w:p>
    <w:p w:rsidR="00B42B64" w:rsidRDefault="00B42B64" w:rsidP="00B42B64">
      <w:pPr>
        <w:pStyle w:val="OrderSigInfo"/>
        <w:keepNext/>
        <w:keepLines/>
      </w:pPr>
      <w:r>
        <w:t>www.floridapsc.com</w:t>
      </w:r>
    </w:p>
    <w:p w:rsidR="00B42B64" w:rsidRDefault="00B42B64" w:rsidP="00B42B64">
      <w:pPr>
        <w:pStyle w:val="OrderSigInfo"/>
        <w:keepNext/>
        <w:keepLines/>
      </w:pPr>
    </w:p>
    <w:p w:rsidR="00B42B64" w:rsidRDefault="00B42B64" w:rsidP="00B42B64">
      <w:pPr>
        <w:pStyle w:val="OrderSigInfo"/>
        <w:keepNext/>
        <w:keepLines/>
      </w:pPr>
      <w:r>
        <w:t>Copies furnished:  A copy of this document is provided to the parties of record at the time of issuance and, if applicable, interested persons.</w:t>
      </w:r>
    </w:p>
    <w:p w:rsidR="00B42B64" w:rsidRDefault="00B42B64" w:rsidP="00B42B64">
      <w:pPr>
        <w:pStyle w:val="OrderBody"/>
        <w:keepNext/>
        <w:keepLines/>
      </w:pPr>
    </w:p>
    <w:p w:rsidR="00B42B64" w:rsidRDefault="00B42B64" w:rsidP="00B42B64">
      <w:pPr>
        <w:pStyle w:val="OrderBody"/>
        <w:keepNext/>
        <w:keepLines/>
      </w:pPr>
    </w:p>
    <w:p w:rsidR="00B42B64" w:rsidRDefault="00B42B64" w:rsidP="00B42B64">
      <w:pPr>
        <w:pStyle w:val="OrderBody"/>
        <w:keepNext/>
        <w:keepLines/>
      </w:pPr>
      <w:r>
        <w:t>SPS</w:t>
      </w:r>
    </w:p>
    <w:p w:rsidR="00B42B64" w:rsidRDefault="00B42B64" w:rsidP="00B42B64">
      <w:pPr>
        <w:pStyle w:val="OrderBody"/>
      </w:pPr>
    </w:p>
    <w:p w:rsidR="00593F59" w:rsidRDefault="00593F59">
      <w:r>
        <w:br w:type="page"/>
      </w:r>
    </w:p>
    <w:p w:rsidR="00B42B64" w:rsidRDefault="00B42B64" w:rsidP="00B42B64">
      <w:pPr>
        <w:pStyle w:val="CenterUnderline"/>
      </w:pPr>
      <w:r>
        <w:lastRenderedPageBreak/>
        <w:t>NOTICE OF FURTHER PROCEEDINGS OR JUDICIAL REVIEW</w:t>
      </w:r>
    </w:p>
    <w:p w:rsidR="00B42B64" w:rsidRDefault="00B42B64" w:rsidP="00B42B64">
      <w:pPr>
        <w:pStyle w:val="CenterUnderline"/>
      </w:pPr>
    </w:p>
    <w:p w:rsidR="00B42B64" w:rsidRDefault="00B42B64" w:rsidP="00B42B6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2B64" w:rsidRDefault="00B42B64" w:rsidP="00B42B64">
      <w:pPr>
        <w:pStyle w:val="OrderBody"/>
      </w:pPr>
    </w:p>
    <w:p w:rsidR="00B42B64" w:rsidRDefault="00B42B64" w:rsidP="00B42B64">
      <w:pPr>
        <w:pStyle w:val="OrderBody"/>
      </w:pPr>
      <w:r>
        <w:tab/>
        <w:t>Mediation may be available on a case-by-case basis.  If mediation is conducted, it does not affect a substantially interested person's right to a hearing.</w:t>
      </w:r>
    </w:p>
    <w:p w:rsidR="00B42B64" w:rsidRDefault="00B42B64" w:rsidP="00B42B64">
      <w:pPr>
        <w:pStyle w:val="OrderBody"/>
      </w:pPr>
    </w:p>
    <w:p w:rsidR="00B42B64" w:rsidRDefault="00B42B64" w:rsidP="00B42B6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2B64" w:rsidRDefault="00B42B64" w:rsidP="00B42B64">
      <w:pPr>
        <w:pStyle w:val="OrderBody"/>
      </w:pPr>
    </w:p>
    <w:p w:rsidR="00B42B64" w:rsidRDefault="00B42B64" w:rsidP="00B42B64">
      <w:pPr>
        <w:pStyle w:val="OrderBody"/>
      </w:pPr>
    </w:p>
    <w:sectPr w:rsidR="00B42B6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B64" w:rsidRDefault="00B42B64">
      <w:r>
        <w:separator/>
      </w:r>
    </w:p>
  </w:endnote>
  <w:endnote w:type="continuationSeparator" w:id="0">
    <w:p w:rsidR="00B42B64" w:rsidRDefault="00B4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B64" w:rsidRDefault="00B42B64">
      <w:r>
        <w:separator/>
      </w:r>
    </w:p>
  </w:footnote>
  <w:footnote w:type="continuationSeparator" w:id="0">
    <w:p w:rsidR="00B42B64" w:rsidRDefault="00B42B64">
      <w:r>
        <w:continuationSeparator/>
      </w:r>
    </w:p>
  </w:footnote>
  <w:footnote w:id="1">
    <w:p w:rsidR="00045137" w:rsidRDefault="00045137">
      <w:pPr>
        <w:pStyle w:val="FootnoteText"/>
      </w:pPr>
      <w:r>
        <w:rPr>
          <w:rStyle w:val="FootnoteReference"/>
        </w:rPr>
        <w:footnoteRef/>
      </w:r>
      <w:r>
        <w:t xml:space="preserve"> Order No. PSC-2024-0092-PCO-EI, issued April 11, 2024.</w:t>
      </w:r>
    </w:p>
  </w:footnote>
  <w:footnote w:id="2">
    <w:p w:rsidR="00045137" w:rsidRDefault="00045137">
      <w:pPr>
        <w:pStyle w:val="FootnoteText"/>
      </w:pPr>
      <w:r>
        <w:rPr>
          <w:rStyle w:val="FootnoteReference"/>
        </w:rPr>
        <w:footnoteRef/>
      </w:r>
      <w:r>
        <w:t xml:space="preserve"> “Any document received by the office of the agency clerk before 5:00 p.m. shall be filed as of that day but any document received after 5:00 p.m. shall be filed as of 8:00 a.m. on the next regular business day.” </w:t>
      </w:r>
      <w:r w:rsidR="00593F59">
        <w:t xml:space="preserve">Rule 28-106.204(3), </w:t>
      </w:r>
      <w:r w:rsidRPr="004E0406">
        <w:t>Fla. Admin. Code</w:t>
      </w:r>
      <w:r>
        <w:t>.</w:t>
      </w:r>
    </w:p>
  </w:footnote>
  <w:footnote w:id="3">
    <w:p w:rsidR="00061D8F" w:rsidRPr="00061D8F" w:rsidRDefault="00061D8F">
      <w:pPr>
        <w:pStyle w:val="FootnoteText"/>
      </w:pPr>
      <w:r>
        <w:rPr>
          <w:rStyle w:val="FootnoteReference"/>
        </w:rPr>
        <w:footnoteRef/>
      </w:r>
      <w:r>
        <w:t xml:space="preserve"> </w:t>
      </w:r>
      <w:r w:rsidRPr="004E0406">
        <w:t xml:space="preserve">Fla. </w:t>
      </w:r>
      <w:r w:rsidR="005F34CE" w:rsidRPr="004E0406">
        <w:t xml:space="preserve">R. Jud. </w:t>
      </w:r>
      <w:r w:rsidRPr="004E0406">
        <w:t>Admin.</w:t>
      </w:r>
      <w:r>
        <w:t xml:space="preserve"> 2.516(b)(1)D (“Service by e-mail is complete on the date it is sent.”).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9 ">
      <w:r w:rsidR="008929D3">
        <w:t>PSC-2024-0199-PCO-EI</w:t>
      </w:r>
    </w:fldSimple>
  </w:p>
  <w:p w:rsidR="00FA6EFD" w:rsidRDefault="00B42B64">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29D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42B64"/>
    <w:rsid w:val="000022B8"/>
    <w:rsid w:val="00003883"/>
    <w:rsid w:val="00011251"/>
    <w:rsid w:val="00025C2A"/>
    <w:rsid w:val="00025C9D"/>
    <w:rsid w:val="0003433F"/>
    <w:rsid w:val="00035A8C"/>
    <w:rsid w:val="00036BDD"/>
    <w:rsid w:val="00041FFD"/>
    <w:rsid w:val="00042C99"/>
    <w:rsid w:val="00045137"/>
    <w:rsid w:val="00053AB9"/>
    <w:rsid w:val="00056229"/>
    <w:rsid w:val="00057AF1"/>
    <w:rsid w:val="00061D8F"/>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10"/>
    <w:rsid w:val="00116AD3"/>
    <w:rsid w:val="00121957"/>
    <w:rsid w:val="0012387E"/>
    <w:rsid w:val="001259EC"/>
    <w:rsid w:val="00126593"/>
    <w:rsid w:val="00134177"/>
    <w:rsid w:val="00136087"/>
    <w:rsid w:val="00142A96"/>
    <w:rsid w:val="001513DE"/>
    <w:rsid w:val="00154A71"/>
    <w:rsid w:val="001637A3"/>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D54EB"/>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3996"/>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0406"/>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3F59"/>
    <w:rsid w:val="005963C2"/>
    <w:rsid w:val="005A0D69"/>
    <w:rsid w:val="005A31F4"/>
    <w:rsid w:val="005A73EA"/>
    <w:rsid w:val="005B45F7"/>
    <w:rsid w:val="005B63EA"/>
    <w:rsid w:val="005C1A88"/>
    <w:rsid w:val="005C5033"/>
    <w:rsid w:val="005D4E1B"/>
    <w:rsid w:val="005E751B"/>
    <w:rsid w:val="005F2751"/>
    <w:rsid w:val="005F3354"/>
    <w:rsid w:val="005F34CE"/>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4E31"/>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9D3"/>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1E72"/>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992"/>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6CE0"/>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2B64"/>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22F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553A"/>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42C8"/>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1685"/>
    <w:rsid w:val="00E33F44"/>
    <w:rsid w:val="00E37D48"/>
    <w:rsid w:val="00E4225C"/>
    <w:rsid w:val="00E44879"/>
    <w:rsid w:val="00E46F43"/>
    <w:rsid w:val="00E51A46"/>
    <w:rsid w:val="00E72914"/>
    <w:rsid w:val="00E75AE0"/>
    <w:rsid w:val="00E83C1F"/>
    <w:rsid w:val="00E85684"/>
    <w:rsid w:val="00E8794B"/>
    <w:rsid w:val="00E93EC4"/>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42B64"/>
    <w:pPr>
      <w:ind w:left="720"/>
      <w:contextualSpacing/>
    </w:pPr>
    <w:rPr>
      <w:rFonts w:ascii="Calibri" w:eastAsia="Calibri" w:hAnsi="Calibri"/>
    </w:rPr>
  </w:style>
  <w:style w:type="paragraph" w:styleId="BalloonText">
    <w:name w:val="Balloon Text"/>
    <w:basedOn w:val="Normal"/>
    <w:link w:val="BalloonTextChar"/>
    <w:semiHidden/>
    <w:unhideWhenUsed/>
    <w:rsid w:val="00593F59"/>
    <w:rPr>
      <w:rFonts w:ascii="Segoe UI" w:hAnsi="Segoe UI" w:cs="Segoe UI"/>
      <w:sz w:val="18"/>
      <w:szCs w:val="18"/>
    </w:rPr>
  </w:style>
  <w:style w:type="character" w:customStyle="1" w:styleId="BalloonTextChar">
    <w:name w:val="Balloon Text Char"/>
    <w:basedOn w:val="DefaultParagraphFont"/>
    <w:link w:val="BalloonText"/>
    <w:semiHidden/>
    <w:rsid w:val="00593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1243E-665B-4FE3-A6DD-C30D0367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2024-06-19T15:54:00Z</dcterms:created>
  <dcterms:modified xsi:type="dcterms:W3CDTF">2024-06-19T16:44:00Z</dcterms:modified>
</cp:coreProperties>
</file>