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4804" w14:textId="77777777" w:rsidR="00CB5276" w:rsidRDefault="005D5293" w:rsidP="005D5293">
      <w:pPr>
        <w:pStyle w:val="OrderHeading"/>
      </w:pPr>
      <w:r>
        <w:t>BEFORE THE FLORIDA PUBLIC SERVICE COMMISSION</w:t>
      </w:r>
    </w:p>
    <w:p w14:paraId="08E9AC3B" w14:textId="77777777" w:rsidR="005D5293" w:rsidRDefault="005D5293" w:rsidP="005D5293">
      <w:pPr>
        <w:pStyle w:val="OrderBody"/>
      </w:pPr>
    </w:p>
    <w:p w14:paraId="078100B2" w14:textId="77777777" w:rsidR="005D5293" w:rsidRDefault="005D5293" w:rsidP="005D52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5293" w:rsidRPr="00C63FCF" w14:paraId="4FA87921" w14:textId="77777777" w:rsidTr="00C63FCF">
        <w:trPr>
          <w:trHeight w:val="828"/>
        </w:trPr>
        <w:tc>
          <w:tcPr>
            <w:tcW w:w="4788" w:type="dxa"/>
            <w:tcBorders>
              <w:bottom w:val="single" w:sz="8" w:space="0" w:color="auto"/>
              <w:right w:val="double" w:sz="6" w:space="0" w:color="auto"/>
            </w:tcBorders>
            <w:shd w:val="clear" w:color="auto" w:fill="auto"/>
          </w:tcPr>
          <w:p w14:paraId="7B04550C" w14:textId="77777777" w:rsidR="005D5293" w:rsidRDefault="005D5293"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703FA9E3" w14:textId="77777777" w:rsidR="005D5293" w:rsidRDefault="005D5293" w:rsidP="005D5293">
            <w:pPr>
              <w:pStyle w:val="OrderBody"/>
            </w:pPr>
            <w:r>
              <w:t xml:space="preserve">DOCKET NO. </w:t>
            </w:r>
            <w:bookmarkStart w:id="1" w:name="SSDocketNo"/>
            <w:bookmarkEnd w:id="1"/>
            <w:r>
              <w:t>20240025-EI</w:t>
            </w:r>
          </w:p>
          <w:p w14:paraId="55656578" w14:textId="43A81ECF" w:rsidR="005D5293" w:rsidRDefault="005D5293" w:rsidP="00C63FCF">
            <w:pPr>
              <w:pStyle w:val="OrderBody"/>
              <w:tabs>
                <w:tab w:val="center" w:pos="4320"/>
                <w:tab w:val="right" w:pos="8640"/>
              </w:tabs>
              <w:jc w:val="left"/>
            </w:pPr>
            <w:r>
              <w:t xml:space="preserve">ORDER NO. </w:t>
            </w:r>
            <w:bookmarkStart w:id="2" w:name="OrderNo0234"/>
            <w:r w:rsidR="003055D7">
              <w:t>PSC-2024-0234-PCO-EI</w:t>
            </w:r>
            <w:bookmarkEnd w:id="2"/>
          </w:p>
          <w:p w14:paraId="2DF29E1D" w14:textId="0031C730" w:rsidR="005D5293" w:rsidRDefault="005D5293" w:rsidP="00C63FCF">
            <w:pPr>
              <w:pStyle w:val="OrderBody"/>
              <w:tabs>
                <w:tab w:val="center" w:pos="4320"/>
                <w:tab w:val="right" w:pos="8640"/>
              </w:tabs>
              <w:jc w:val="left"/>
            </w:pPr>
            <w:r>
              <w:t xml:space="preserve">ISSUED: </w:t>
            </w:r>
            <w:r w:rsidR="003055D7">
              <w:t>July 11, 2024</w:t>
            </w:r>
          </w:p>
        </w:tc>
      </w:tr>
    </w:tbl>
    <w:p w14:paraId="0D3BC27B" w14:textId="77777777" w:rsidR="005D5293" w:rsidRDefault="005D5293" w:rsidP="005D5293"/>
    <w:p w14:paraId="48A093D8" w14:textId="77777777" w:rsidR="005D5293" w:rsidRDefault="005D5293" w:rsidP="005D5293"/>
    <w:p w14:paraId="535490EC" w14:textId="77777777" w:rsidR="00CB5276" w:rsidRDefault="005D5293" w:rsidP="005D5293">
      <w:pPr>
        <w:pStyle w:val="CenterUnderline"/>
      </w:pPr>
      <w:bookmarkStart w:id="3" w:name="Commissioners"/>
      <w:bookmarkEnd w:id="3"/>
      <w:r>
        <w:t>ORDER</w:t>
      </w:r>
      <w:bookmarkStart w:id="4" w:name="OrderTitle"/>
      <w:r>
        <w:t xml:space="preserve"> GRANTING JOINT MOTION TO SUSPEND PROCEDURAL SCHEDULE </w:t>
      </w:r>
      <w:bookmarkEnd w:id="4"/>
    </w:p>
    <w:p w14:paraId="6E488433" w14:textId="77777777" w:rsidR="005D5293" w:rsidRDefault="005D5293" w:rsidP="005D5293">
      <w:pPr>
        <w:pStyle w:val="CenterUnderline"/>
      </w:pPr>
    </w:p>
    <w:p w14:paraId="6F0489E4" w14:textId="77777777" w:rsidR="00CB5276" w:rsidRDefault="007C0BDB" w:rsidP="00E66162">
      <w:pPr>
        <w:pStyle w:val="OrderBody"/>
      </w:pPr>
      <w:bookmarkStart w:id="5" w:name="OrderText"/>
      <w:bookmarkEnd w:id="5"/>
      <w:r>
        <w:tab/>
        <w:t xml:space="preserve">On July 8, 2024, Duke Energy Florida, LLC (DEF) and Citizens of the State of Florida through the Office of Public Counsel (OPC) filed a Joint Motion to Suspend Procedural Schedule. In the Joint Motion, DEF and OPC </w:t>
      </w:r>
      <w:r w:rsidR="004B6C43">
        <w:t xml:space="preserve">(Joint Parties) </w:t>
      </w:r>
      <w:r>
        <w:t xml:space="preserve">represent that </w:t>
      </w:r>
      <w:r w:rsidR="004B6C43">
        <w:t xml:space="preserve">they have reached an agreement in principle to resolve all issues in this docket. The Joint Parties further state that they and several other parties to this docket “have committed to working together to draft a formal Settlement Agreement that memorializes all aspects of the agreement in principle between the Joint Parties.” The Joint Parties aver that they intend to submit the Settlement </w:t>
      </w:r>
      <w:r w:rsidR="00982DBB">
        <w:t>Agreement in time for it to be</w:t>
      </w:r>
      <w:r w:rsidR="004B6C43">
        <w:t xml:space="preserve"> considered by the Commission during the two-week period currently set aside for the final hearing (August 12-16 and August 19-23).</w:t>
      </w:r>
    </w:p>
    <w:p w14:paraId="1C2AE94A" w14:textId="77777777" w:rsidR="00E66162" w:rsidRDefault="00E66162" w:rsidP="00E66162">
      <w:pPr>
        <w:pStyle w:val="OrderBody"/>
      </w:pPr>
    </w:p>
    <w:p w14:paraId="3544804B" w14:textId="0CC61197" w:rsidR="004B6C43" w:rsidRDefault="004B6C43" w:rsidP="00E66162">
      <w:pPr>
        <w:autoSpaceDE w:val="0"/>
        <w:autoSpaceDN w:val="0"/>
        <w:adjustRightInd w:val="0"/>
        <w:jc w:val="both"/>
      </w:pPr>
      <w:r w:rsidRPr="00982DBB">
        <w:tab/>
      </w:r>
      <w:r w:rsidR="00CC58E6">
        <w:t xml:space="preserve">In order to focus </w:t>
      </w:r>
      <w:r w:rsidR="00E66162">
        <w:t>on finalizing and filing th</w:t>
      </w:r>
      <w:r w:rsidR="00462E87">
        <w:t>e proposed</w:t>
      </w:r>
      <w:r w:rsidRPr="00982DBB">
        <w:t xml:space="preserve"> Settlement</w:t>
      </w:r>
      <w:r w:rsidR="00982DBB">
        <w:t xml:space="preserve"> Agreement</w:t>
      </w:r>
      <w:r w:rsidRPr="00982DBB">
        <w:t xml:space="preserve">, the Joint Parties </w:t>
      </w:r>
      <w:r w:rsidR="007A3673">
        <w:t>request</w:t>
      </w:r>
      <w:r w:rsidRPr="00982DBB">
        <w:t xml:space="preserve"> that the Commission </w:t>
      </w:r>
      <w:r w:rsidR="007A3673">
        <w:t>“</w:t>
      </w:r>
      <w:r w:rsidRPr="00982DBB">
        <w:t>suspend all pending hearings, deadlines, and other matters in this docket (including discovery not related to the Settlement Agreement) . . . .”</w:t>
      </w:r>
      <w:r w:rsidR="00982DBB">
        <w:t xml:space="preserve"> </w:t>
      </w:r>
      <w:r w:rsidRPr="00982DBB">
        <w:t>EVGo Services, LLC, and Southern Alliance for Clean Energy, do not oppose the Joint Motion. Americans for Affordable Clean Energy, Inc., Circle K Stores, Inc., RaceTrac Inc., Wawa, Inc. and the Sierra Club take no position.</w:t>
      </w:r>
      <w:r w:rsidR="00982DBB" w:rsidRPr="00982DBB">
        <w:t xml:space="preserve"> All other intervenors support the Joint Motion.</w:t>
      </w:r>
    </w:p>
    <w:p w14:paraId="1FFA90DE" w14:textId="77777777" w:rsidR="007A3673" w:rsidRDefault="007A3673" w:rsidP="00E66162">
      <w:pPr>
        <w:autoSpaceDE w:val="0"/>
        <w:autoSpaceDN w:val="0"/>
        <w:adjustRightInd w:val="0"/>
        <w:jc w:val="both"/>
      </w:pPr>
    </w:p>
    <w:p w14:paraId="6A946365" w14:textId="77777777" w:rsidR="005D5293" w:rsidRDefault="00E5758A" w:rsidP="00E5758A">
      <w:pPr>
        <w:autoSpaceDE w:val="0"/>
        <w:autoSpaceDN w:val="0"/>
        <w:adjustRightInd w:val="0"/>
        <w:jc w:val="both"/>
      </w:pPr>
      <w:r>
        <w:rPr>
          <w:u w:val="single"/>
        </w:rPr>
        <w:t>Decision</w:t>
      </w:r>
    </w:p>
    <w:p w14:paraId="59B61639" w14:textId="77777777" w:rsidR="00E5758A" w:rsidRDefault="00E5758A" w:rsidP="00E5758A">
      <w:pPr>
        <w:autoSpaceDE w:val="0"/>
        <w:autoSpaceDN w:val="0"/>
        <w:adjustRightInd w:val="0"/>
        <w:jc w:val="both"/>
      </w:pPr>
    </w:p>
    <w:p w14:paraId="397F5E33" w14:textId="77777777" w:rsidR="00E5758A" w:rsidRDefault="00E5758A" w:rsidP="00E5758A">
      <w:pPr>
        <w:autoSpaceDE w:val="0"/>
        <w:autoSpaceDN w:val="0"/>
        <w:adjustRightInd w:val="0"/>
        <w:jc w:val="both"/>
      </w:pPr>
      <w:r>
        <w:tab/>
        <w:t>The general process and timing for filing a settlement agreement for consideration by the Commission is set forth in Section VI(A) of the Order Establishing Procedure (OEP) titled “Prehearing Procedures.” Importantly for purposes of this Order, the OEP provides that the parties should file a settlement “as soon as practicable to allow time for discovery, a hearing on the settlement, and a post-hearing decision.” This process and the Commission’s decision on the request for a rate increase must also be made in compliance with the statutory time frames under Section 366.06(3), Florida Statutes (F.S.).</w:t>
      </w:r>
    </w:p>
    <w:p w14:paraId="664DAE08" w14:textId="77777777" w:rsidR="00040230" w:rsidRDefault="00040230" w:rsidP="00E5758A">
      <w:pPr>
        <w:autoSpaceDE w:val="0"/>
        <w:autoSpaceDN w:val="0"/>
        <w:adjustRightInd w:val="0"/>
        <w:jc w:val="both"/>
      </w:pPr>
    </w:p>
    <w:p w14:paraId="4D1A4B23" w14:textId="3B4B2CE6" w:rsidR="00040230" w:rsidRPr="00E5758A" w:rsidRDefault="00C62D94" w:rsidP="00C62D94">
      <w:pPr>
        <w:autoSpaceDE w:val="0"/>
        <w:autoSpaceDN w:val="0"/>
        <w:adjustRightInd w:val="0"/>
        <w:jc w:val="both"/>
      </w:pPr>
      <w:r>
        <w:tab/>
      </w:r>
      <w:r w:rsidR="00040230">
        <w:t>The unopposed relief requested by the Joint Parties is reasonable, is intended to promote the just, speedy, and inexpensive determination of this proceeding,</w:t>
      </w:r>
      <w:r w:rsidR="00040230">
        <w:rPr>
          <w:rStyle w:val="FootnoteReference"/>
        </w:rPr>
        <w:footnoteReference w:id="1"/>
      </w:r>
      <w:r w:rsidR="00040230">
        <w:t xml:space="preserve"> and </w:t>
      </w:r>
      <w:r w:rsidR="00CC58E6">
        <w:t xml:space="preserve">is hereby </w:t>
      </w:r>
      <w:r w:rsidR="00040230">
        <w:t>granted. To the extent specifically set forth below, all pending discovery, scheduled hearings, and other matters shall be suspended.</w:t>
      </w:r>
      <w:r w:rsidR="0019004D">
        <w:rPr>
          <w:rStyle w:val="FootnoteReference"/>
        </w:rPr>
        <w:footnoteReference w:id="2"/>
      </w:r>
      <w:r w:rsidR="00040230">
        <w:t xml:space="preserve"> </w:t>
      </w:r>
      <w:r w:rsidR="00304D89">
        <w:t>T</w:t>
      </w:r>
      <w:r w:rsidR="00040230">
        <w:t xml:space="preserve">his suspension is temporary and shall be lifted as necessary to ensure a sufficient time for the Commission to make its decision consistent with the statutory time frame </w:t>
      </w:r>
      <w:r w:rsidR="00040230">
        <w:lastRenderedPageBreak/>
        <w:t>in Section 366.06(3), F.S.</w:t>
      </w:r>
      <w:r w:rsidR="004F0C66">
        <w:t xml:space="preserve"> A separate order will be issued establishing the appropriate process and controlling dates that will govern this proceeding. </w:t>
      </w:r>
    </w:p>
    <w:p w14:paraId="04C15C94" w14:textId="77777777" w:rsidR="005D5293" w:rsidRDefault="005D5293">
      <w:pPr>
        <w:pStyle w:val="OrderBody"/>
      </w:pPr>
    </w:p>
    <w:p w14:paraId="09094B99" w14:textId="77777777" w:rsidR="005D5293" w:rsidRPr="00817318" w:rsidRDefault="005D5293" w:rsidP="005D5293">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44A5D80A" w14:textId="77777777" w:rsidR="005D5293" w:rsidRPr="00817318" w:rsidRDefault="005D5293" w:rsidP="005D5293">
      <w:pPr>
        <w:pStyle w:val="ListParagraph"/>
        <w:ind w:left="0"/>
        <w:jc w:val="both"/>
        <w:rPr>
          <w:rFonts w:ascii="Times New Roman" w:hAnsi="Times New Roman"/>
          <w:iCs/>
          <w:color w:val="212121"/>
        </w:rPr>
      </w:pPr>
    </w:p>
    <w:p w14:paraId="295DDEF6" w14:textId="30E23B36" w:rsidR="005F2751" w:rsidRDefault="005D5293" w:rsidP="005D5293">
      <w:pPr>
        <w:jc w:val="both"/>
        <w:rPr>
          <w:iCs/>
          <w:color w:val="212121"/>
        </w:rPr>
      </w:pPr>
      <w:r w:rsidRPr="00817318">
        <w:rPr>
          <w:iCs/>
          <w:color w:val="212121"/>
        </w:rPr>
        <w:tab/>
        <w:t>ORDERED by Commissioner</w:t>
      </w:r>
      <w:r>
        <w:rPr>
          <w:iCs/>
          <w:color w:val="212121"/>
        </w:rPr>
        <w:t xml:space="preserve"> Gabriella Passidomo</w:t>
      </w:r>
      <w:r w:rsidRPr="00817318">
        <w:rPr>
          <w:iCs/>
          <w:color w:val="212121"/>
        </w:rPr>
        <w:t xml:space="preserve">, as Prehearing Officer, that the </w:t>
      </w:r>
      <w:r>
        <w:rPr>
          <w:iCs/>
          <w:color w:val="212121"/>
        </w:rPr>
        <w:t>Joint Motion to Suspend Procedural Schedule</w:t>
      </w:r>
      <w:r w:rsidR="00982DBB">
        <w:rPr>
          <w:iCs/>
          <w:color w:val="212121"/>
        </w:rPr>
        <w:t xml:space="preserve"> is granted</w:t>
      </w:r>
      <w:r w:rsidR="00462E87">
        <w:rPr>
          <w:iCs/>
          <w:color w:val="212121"/>
        </w:rPr>
        <w:t xml:space="preserve">. </w:t>
      </w:r>
      <w:r w:rsidRPr="00817318">
        <w:rPr>
          <w:iCs/>
          <w:color w:val="212121"/>
        </w:rPr>
        <w:t>It is further,</w:t>
      </w:r>
    </w:p>
    <w:p w14:paraId="113F495A" w14:textId="77777777" w:rsidR="00982DBB" w:rsidRDefault="00982DBB" w:rsidP="005D5293">
      <w:pPr>
        <w:jc w:val="both"/>
        <w:rPr>
          <w:iCs/>
          <w:color w:val="212121"/>
        </w:rPr>
      </w:pPr>
    </w:p>
    <w:p w14:paraId="43EDCE32" w14:textId="77777777" w:rsidR="00982DBB" w:rsidRDefault="00982DBB" w:rsidP="005D5293">
      <w:pPr>
        <w:jc w:val="both"/>
        <w:rPr>
          <w:sz w:val="23"/>
          <w:szCs w:val="23"/>
        </w:rPr>
      </w:pPr>
      <w:r>
        <w:rPr>
          <w:iCs/>
          <w:color w:val="212121"/>
        </w:rPr>
        <w:tab/>
        <w:t>ORDERED that a</w:t>
      </w:r>
      <w:r>
        <w:rPr>
          <w:sz w:val="23"/>
          <w:szCs w:val="23"/>
        </w:rPr>
        <w:t>ll controlling dates in Section IX of the Order Establishing Procedure are suspended until further order of the Prehearing Officer. It is further,</w:t>
      </w:r>
    </w:p>
    <w:p w14:paraId="150C3F77" w14:textId="77777777" w:rsidR="00982DBB" w:rsidRDefault="00982DBB" w:rsidP="005D5293">
      <w:pPr>
        <w:jc w:val="both"/>
        <w:rPr>
          <w:sz w:val="23"/>
          <w:szCs w:val="23"/>
        </w:rPr>
      </w:pPr>
    </w:p>
    <w:p w14:paraId="11EB6FE8" w14:textId="77777777" w:rsidR="00982DBB" w:rsidRDefault="00982DBB" w:rsidP="005D5293">
      <w:pPr>
        <w:jc w:val="both"/>
      </w:pPr>
      <w:r>
        <w:rPr>
          <w:sz w:val="23"/>
          <w:szCs w:val="23"/>
        </w:rPr>
        <w:tab/>
        <w:t>ORDERED that n</w:t>
      </w:r>
      <w:r>
        <w:t xml:space="preserve">o new </w:t>
      </w:r>
      <w:r w:rsidRPr="001150A9">
        <w:t>discovery</w:t>
      </w:r>
      <w:r>
        <w:t xml:space="preserve"> shall be propounded or </w:t>
      </w:r>
      <w:r w:rsidRPr="001150A9">
        <w:t>depositions</w:t>
      </w:r>
      <w:r>
        <w:t xml:space="preserve"> set until further order of the Prehearing Officer. It is further, </w:t>
      </w:r>
    </w:p>
    <w:p w14:paraId="1030C930" w14:textId="77777777" w:rsidR="00982DBB" w:rsidRDefault="00982DBB" w:rsidP="005D5293">
      <w:pPr>
        <w:jc w:val="both"/>
      </w:pPr>
    </w:p>
    <w:p w14:paraId="3AA2E8DD" w14:textId="4E06436D" w:rsidR="00982DBB" w:rsidRDefault="00982DBB" w:rsidP="00982DBB">
      <w:pPr>
        <w:jc w:val="both"/>
      </w:pPr>
      <w:r>
        <w:tab/>
        <w:t xml:space="preserve">ORDERED that all deadlines seeking clarification, filing </w:t>
      </w:r>
      <w:r w:rsidRPr="001150A9">
        <w:t>responses</w:t>
      </w:r>
      <w:r>
        <w:t>,</w:t>
      </w:r>
      <w:r w:rsidRPr="001150A9">
        <w:t xml:space="preserve"> </w:t>
      </w:r>
      <w:r>
        <w:t xml:space="preserve">and </w:t>
      </w:r>
      <w:r w:rsidRPr="001150A9">
        <w:t>objecti</w:t>
      </w:r>
      <w:r>
        <w:t>ng</w:t>
      </w:r>
      <w:r w:rsidRPr="001150A9">
        <w:t xml:space="preserve"> to any pending discovery</w:t>
      </w:r>
      <w:r>
        <w:t xml:space="preserve">, as well as those for filing motions to strike and filing notices of intent to use depositions, are </w:t>
      </w:r>
      <w:r w:rsidR="0019004D">
        <w:t>suspend</w:t>
      </w:r>
      <w:r>
        <w:t>ed until further order of the Prehearing Officer. It is further,</w:t>
      </w:r>
    </w:p>
    <w:p w14:paraId="16CC497E" w14:textId="77777777" w:rsidR="00982DBB" w:rsidRDefault="00982DBB" w:rsidP="00982DBB">
      <w:pPr>
        <w:jc w:val="both"/>
      </w:pPr>
    </w:p>
    <w:p w14:paraId="362C2D22" w14:textId="3F8EA15C" w:rsidR="00E66162" w:rsidRDefault="00E66162" w:rsidP="005D5293">
      <w:pPr>
        <w:jc w:val="both"/>
        <w:rPr>
          <w:iCs/>
          <w:color w:val="212121"/>
        </w:rPr>
      </w:pPr>
      <w:r>
        <w:tab/>
        <w:t xml:space="preserve">ORDERED that </w:t>
      </w:r>
      <w:r w:rsidR="002B7D75">
        <w:t>if an execute</w:t>
      </w:r>
      <w:r>
        <w:t>d Settlement Agreement</w:t>
      </w:r>
      <w:r w:rsidR="002B7D75">
        <w:t xml:space="preserve"> has not been filed in this docket by July 17, 202</w:t>
      </w:r>
      <w:r w:rsidR="00170CF2">
        <w:t>4</w:t>
      </w:r>
      <w:r>
        <w:t xml:space="preserve">, the Joint Parties shall file a </w:t>
      </w:r>
      <w:r w:rsidR="002B7D75">
        <w:t xml:space="preserve">detailed </w:t>
      </w:r>
      <w:r>
        <w:t>Status Report</w:t>
      </w:r>
      <w:r w:rsidR="002B7D75">
        <w:t>.</w:t>
      </w:r>
    </w:p>
    <w:p w14:paraId="57CC3A55" w14:textId="77777777" w:rsidR="005D5293" w:rsidRDefault="005D5293" w:rsidP="005D5293">
      <w:pPr>
        <w:jc w:val="both"/>
        <w:rPr>
          <w:iCs/>
          <w:color w:val="212121"/>
        </w:rPr>
      </w:pPr>
    </w:p>
    <w:p w14:paraId="07397DF0" w14:textId="02AF65E1" w:rsidR="005D5293" w:rsidRDefault="005D5293" w:rsidP="005D5293">
      <w:pPr>
        <w:keepNext/>
        <w:keepLines/>
        <w:jc w:val="both"/>
        <w:rPr>
          <w:iCs/>
          <w:color w:val="212121"/>
        </w:rPr>
      </w:pPr>
      <w:r>
        <w:rPr>
          <w:iCs/>
          <w:color w:val="212121"/>
        </w:rPr>
        <w:tab/>
        <w:t xml:space="preserve">By ORDER of Commissioner Gabriella Passidomo, as Prehearing Officer, this </w:t>
      </w:r>
      <w:bookmarkStart w:id="6" w:name="replaceDate"/>
      <w:bookmarkEnd w:id="6"/>
      <w:r w:rsidR="003055D7">
        <w:rPr>
          <w:iCs/>
          <w:color w:val="212121"/>
          <w:u w:val="single"/>
        </w:rPr>
        <w:t>11th</w:t>
      </w:r>
      <w:r w:rsidR="003055D7">
        <w:rPr>
          <w:iCs/>
          <w:color w:val="212121"/>
        </w:rPr>
        <w:t xml:space="preserve"> day of </w:t>
      </w:r>
      <w:r w:rsidR="003055D7">
        <w:rPr>
          <w:iCs/>
          <w:color w:val="212121"/>
          <w:u w:val="single"/>
        </w:rPr>
        <w:t>July</w:t>
      </w:r>
      <w:r w:rsidR="003055D7">
        <w:rPr>
          <w:iCs/>
          <w:color w:val="212121"/>
        </w:rPr>
        <w:t xml:space="preserve">, </w:t>
      </w:r>
      <w:r w:rsidR="003055D7">
        <w:rPr>
          <w:iCs/>
          <w:color w:val="212121"/>
          <w:u w:val="single"/>
        </w:rPr>
        <w:t>2024</w:t>
      </w:r>
      <w:r w:rsidR="003055D7">
        <w:rPr>
          <w:iCs/>
          <w:color w:val="212121"/>
        </w:rPr>
        <w:t>.</w:t>
      </w:r>
    </w:p>
    <w:p w14:paraId="1DE4261B" w14:textId="77777777" w:rsidR="003055D7" w:rsidRPr="003055D7" w:rsidRDefault="003055D7" w:rsidP="005D5293">
      <w:pPr>
        <w:keepNext/>
        <w:keepLines/>
        <w:jc w:val="both"/>
        <w:rPr>
          <w:iCs/>
          <w:color w:val="212121"/>
        </w:rPr>
      </w:pPr>
    </w:p>
    <w:p w14:paraId="43A11EAE" w14:textId="77777777" w:rsidR="005D5293" w:rsidRDefault="005D5293" w:rsidP="005D5293">
      <w:pPr>
        <w:keepNext/>
        <w:keepLines/>
        <w:jc w:val="both"/>
        <w:rPr>
          <w:iCs/>
          <w:color w:val="212121"/>
        </w:rPr>
      </w:pPr>
    </w:p>
    <w:p w14:paraId="1722BF6C" w14:textId="77777777" w:rsidR="005D5293" w:rsidRDefault="005D5293" w:rsidP="005D5293">
      <w:pPr>
        <w:keepNext/>
        <w:keepLines/>
        <w:jc w:val="both"/>
        <w:rPr>
          <w:iCs/>
          <w:color w:val="212121"/>
        </w:rPr>
      </w:pPr>
    </w:p>
    <w:tbl>
      <w:tblPr>
        <w:tblW w:w="4720" w:type="dxa"/>
        <w:tblInd w:w="3800" w:type="dxa"/>
        <w:tblLayout w:type="fixed"/>
        <w:tblLook w:val="0000" w:firstRow="0" w:lastRow="0" w:firstColumn="0" w:lastColumn="0" w:noHBand="0" w:noVBand="0"/>
      </w:tblPr>
      <w:tblGrid>
        <w:gridCol w:w="686"/>
        <w:gridCol w:w="4034"/>
      </w:tblGrid>
      <w:tr w:rsidR="005D5293" w14:paraId="2E5A6DBB" w14:textId="77777777" w:rsidTr="005D5293">
        <w:tc>
          <w:tcPr>
            <w:tcW w:w="720" w:type="dxa"/>
            <w:shd w:val="clear" w:color="auto" w:fill="auto"/>
          </w:tcPr>
          <w:p w14:paraId="2B164D48" w14:textId="77777777" w:rsidR="005D5293" w:rsidRDefault="005D5293" w:rsidP="005D5293">
            <w:pPr>
              <w:keepNext/>
              <w:keepLines/>
              <w:jc w:val="both"/>
            </w:pPr>
            <w:bookmarkStart w:id="7" w:name="bkmrkSignature" w:colFirst="0" w:colLast="0"/>
          </w:p>
        </w:tc>
        <w:tc>
          <w:tcPr>
            <w:tcW w:w="4320" w:type="dxa"/>
            <w:tcBorders>
              <w:bottom w:val="single" w:sz="4" w:space="0" w:color="auto"/>
            </w:tcBorders>
            <w:shd w:val="clear" w:color="auto" w:fill="auto"/>
          </w:tcPr>
          <w:p w14:paraId="119F7BBB" w14:textId="0D83D6CD" w:rsidR="005D5293" w:rsidRDefault="00833555" w:rsidP="005D5293">
            <w:pPr>
              <w:keepNext/>
              <w:keepLines/>
              <w:jc w:val="both"/>
            </w:pPr>
            <w:r>
              <w:t>/s/ Gabriella Passidomo</w:t>
            </w:r>
            <w:bookmarkStart w:id="8" w:name="_GoBack"/>
            <w:bookmarkEnd w:id="8"/>
          </w:p>
        </w:tc>
      </w:tr>
      <w:bookmarkEnd w:id="7"/>
      <w:tr w:rsidR="005D5293" w14:paraId="4861869F" w14:textId="77777777" w:rsidTr="005D5293">
        <w:tc>
          <w:tcPr>
            <w:tcW w:w="720" w:type="dxa"/>
            <w:shd w:val="clear" w:color="auto" w:fill="auto"/>
          </w:tcPr>
          <w:p w14:paraId="5E306CA2" w14:textId="77777777" w:rsidR="005D5293" w:rsidRDefault="005D5293" w:rsidP="005D5293">
            <w:pPr>
              <w:keepNext/>
              <w:keepLines/>
              <w:jc w:val="both"/>
            </w:pPr>
          </w:p>
        </w:tc>
        <w:tc>
          <w:tcPr>
            <w:tcW w:w="4320" w:type="dxa"/>
            <w:tcBorders>
              <w:top w:val="single" w:sz="4" w:space="0" w:color="auto"/>
            </w:tcBorders>
            <w:shd w:val="clear" w:color="auto" w:fill="auto"/>
          </w:tcPr>
          <w:p w14:paraId="02C46A8E" w14:textId="77777777" w:rsidR="005D5293" w:rsidRDefault="005D5293" w:rsidP="005D5293">
            <w:pPr>
              <w:keepNext/>
              <w:keepLines/>
              <w:jc w:val="both"/>
            </w:pPr>
            <w:r>
              <w:t>Gabriella Passidomo</w:t>
            </w:r>
          </w:p>
          <w:p w14:paraId="44388C0C" w14:textId="77777777" w:rsidR="005D5293" w:rsidRDefault="005D5293" w:rsidP="005D5293">
            <w:pPr>
              <w:keepNext/>
              <w:keepLines/>
              <w:jc w:val="both"/>
            </w:pPr>
            <w:r>
              <w:t>Commissioner and Prehearing Officer</w:t>
            </w:r>
          </w:p>
        </w:tc>
      </w:tr>
    </w:tbl>
    <w:p w14:paraId="60765F92" w14:textId="77777777" w:rsidR="005D5293" w:rsidRDefault="005D5293" w:rsidP="005D5293">
      <w:pPr>
        <w:pStyle w:val="OrderSigInfo"/>
        <w:keepNext/>
        <w:keepLines/>
      </w:pPr>
      <w:r>
        <w:t>Florida Public Service Commission</w:t>
      </w:r>
    </w:p>
    <w:p w14:paraId="383D4DC4" w14:textId="77777777" w:rsidR="005D5293" w:rsidRDefault="005D5293" w:rsidP="005D5293">
      <w:pPr>
        <w:pStyle w:val="OrderSigInfo"/>
        <w:keepNext/>
        <w:keepLines/>
      </w:pPr>
      <w:r>
        <w:t>2540 Shumard Oak Boulevard</w:t>
      </w:r>
    </w:p>
    <w:p w14:paraId="22DD16FF" w14:textId="77777777" w:rsidR="005D5293" w:rsidRDefault="005D5293" w:rsidP="005D5293">
      <w:pPr>
        <w:pStyle w:val="OrderSigInfo"/>
        <w:keepNext/>
        <w:keepLines/>
      </w:pPr>
      <w:r>
        <w:t>Tallahassee, Florida 32399</w:t>
      </w:r>
    </w:p>
    <w:p w14:paraId="16C7F05B" w14:textId="77777777" w:rsidR="005D5293" w:rsidRDefault="005D5293" w:rsidP="005D5293">
      <w:pPr>
        <w:pStyle w:val="OrderSigInfo"/>
        <w:keepNext/>
        <w:keepLines/>
      </w:pPr>
      <w:r>
        <w:t>(850) 413</w:t>
      </w:r>
      <w:r>
        <w:noBreakHyphen/>
        <w:t>6770</w:t>
      </w:r>
    </w:p>
    <w:p w14:paraId="0F5CA3FC" w14:textId="77777777" w:rsidR="005D5293" w:rsidRDefault="005D5293" w:rsidP="005D5293">
      <w:pPr>
        <w:pStyle w:val="OrderSigInfo"/>
        <w:keepNext/>
        <w:keepLines/>
      </w:pPr>
      <w:r>
        <w:t>www.floridapsc.com</w:t>
      </w:r>
    </w:p>
    <w:p w14:paraId="700BB49D" w14:textId="77777777" w:rsidR="005D5293" w:rsidRDefault="005D5293" w:rsidP="005D5293">
      <w:pPr>
        <w:pStyle w:val="OrderSigInfo"/>
        <w:keepNext/>
        <w:keepLines/>
      </w:pPr>
    </w:p>
    <w:p w14:paraId="0C1CE279" w14:textId="77777777" w:rsidR="005D5293" w:rsidRDefault="005D5293" w:rsidP="005D5293">
      <w:pPr>
        <w:pStyle w:val="OrderSigInfo"/>
        <w:keepNext/>
        <w:keepLines/>
      </w:pPr>
      <w:r>
        <w:t>Copies furnished:  A copy of this document is provided to the parties of record at the time of issuance and, if applicable, interested persons.</w:t>
      </w:r>
    </w:p>
    <w:p w14:paraId="4B29041D" w14:textId="77777777" w:rsidR="005D5293" w:rsidRDefault="005D5293" w:rsidP="005D5293">
      <w:pPr>
        <w:pStyle w:val="OrderBody"/>
        <w:keepNext/>
        <w:keepLines/>
      </w:pPr>
    </w:p>
    <w:p w14:paraId="7F8FA34C" w14:textId="77777777" w:rsidR="005D5293" w:rsidRDefault="005D5293" w:rsidP="005D5293">
      <w:pPr>
        <w:keepNext/>
        <w:keepLines/>
        <w:jc w:val="both"/>
      </w:pPr>
    </w:p>
    <w:p w14:paraId="4478A7D9" w14:textId="77777777" w:rsidR="005D5293" w:rsidRDefault="005D5293" w:rsidP="005D5293">
      <w:pPr>
        <w:keepNext/>
        <w:keepLines/>
        <w:jc w:val="both"/>
      </w:pPr>
      <w:r>
        <w:t>SPS</w:t>
      </w:r>
    </w:p>
    <w:p w14:paraId="63CC18CE" w14:textId="77777777" w:rsidR="005D5293" w:rsidRDefault="005D5293" w:rsidP="005D5293">
      <w:pPr>
        <w:jc w:val="both"/>
      </w:pPr>
    </w:p>
    <w:p w14:paraId="27E08309" w14:textId="77777777" w:rsidR="005D5293" w:rsidRDefault="005D5293" w:rsidP="005D5293">
      <w:pPr>
        <w:jc w:val="both"/>
      </w:pPr>
    </w:p>
    <w:p w14:paraId="6B0FAED5" w14:textId="77777777" w:rsidR="005D5293" w:rsidRDefault="005D5293" w:rsidP="005D5293">
      <w:pPr>
        <w:jc w:val="both"/>
      </w:pPr>
    </w:p>
    <w:p w14:paraId="53B314EB" w14:textId="77777777" w:rsidR="005D5293" w:rsidRDefault="005D5293" w:rsidP="005D5293">
      <w:pPr>
        <w:jc w:val="both"/>
      </w:pPr>
    </w:p>
    <w:p w14:paraId="183658CF" w14:textId="77777777" w:rsidR="005D5293" w:rsidRDefault="005D5293" w:rsidP="005D5293">
      <w:pPr>
        <w:pStyle w:val="CenterUnderline"/>
      </w:pPr>
      <w:r>
        <w:lastRenderedPageBreak/>
        <w:t>NOTICE OF FURTHER PROCEEDINGS OR JUDICIAL REVIEW</w:t>
      </w:r>
    </w:p>
    <w:p w14:paraId="77F9C414" w14:textId="77777777" w:rsidR="005D5293" w:rsidRDefault="005D5293" w:rsidP="005D5293">
      <w:pPr>
        <w:pStyle w:val="CenterUnderline"/>
        <w:rPr>
          <w:u w:val="none"/>
        </w:rPr>
      </w:pPr>
    </w:p>
    <w:p w14:paraId="43E42D06" w14:textId="77777777" w:rsidR="005D5293" w:rsidRDefault="005D5293" w:rsidP="005D52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3A01F77" w14:textId="77777777" w:rsidR="005D5293" w:rsidRDefault="005D5293" w:rsidP="005D5293">
      <w:pPr>
        <w:pStyle w:val="OrderBody"/>
      </w:pPr>
    </w:p>
    <w:p w14:paraId="50E3DB5E" w14:textId="77777777" w:rsidR="005D5293" w:rsidRDefault="005D5293" w:rsidP="005D5293">
      <w:pPr>
        <w:pStyle w:val="OrderBody"/>
      </w:pPr>
      <w:r>
        <w:tab/>
        <w:t>Mediation may be available on a case-by-case basis.  If mediation is conducted, it does not affect a substantially interested person's right to a hearing.</w:t>
      </w:r>
    </w:p>
    <w:p w14:paraId="50637565" w14:textId="77777777" w:rsidR="005D5293" w:rsidRDefault="005D5293" w:rsidP="005D5293">
      <w:pPr>
        <w:pStyle w:val="OrderBody"/>
      </w:pPr>
    </w:p>
    <w:p w14:paraId="129B9224" w14:textId="77777777" w:rsidR="005D5293" w:rsidRDefault="005D5293" w:rsidP="005D52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5421883" w14:textId="77777777" w:rsidR="005D5293" w:rsidRDefault="005D5293" w:rsidP="005D5293">
      <w:pPr>
        <w:pStyle w:val="OrderBody"/>
      </w:pPr>
    </w:p>
    <w:p w14:paraId="03B34497" w14:textId="77777777" w:rsidR="005D5293" w:rsidRDefault="005D5293" w:rsidP="005D5293">
      <w:pPr>
        <w:pStyle w:val="OrderBody"/>
      </w:pPr>
    </w:p>
    <w:p w14:paraId="0F5B1705" w14:textId="77777777" w:rsidR="005D5293" w:rsidRPr="005D5293" w:rsidRDefault="005D5293" w:rsidP="005D5293">
      <w:pPr>
        <w:pStyle w:val="OrderBody"/>
      </w:pPr>
    </w:p>
    <w:sectPr w:rsidR="005D5293" w:rsidRPr="005D529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BE7DA" w14:textId="77777777" w:rsidR="00784D69" w:rsidRDefault="00784D69">
      <w:r>
        <w:separator/>
      </w:r>
    </w:p>
  </w:endnote>
  <w:endnote w:type="continuationSeparator" w:id="0">
    <w:p w14:paraId="253E2EDC" w14:textId="77777777" w:rsidR="00784D69" w:rsidRDefault="0078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890B" w14:textId="77777777" w:rsidR="00FA6EFD" w:rsidRDefault="00FA6EFD">
    <w:pPr>
      <w:pStyle w:val="Footer"/>
    </w:pPr>
  </w:p>
  <w:p w14:paraId="0E59190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CD6A" w14:textId="77777777" w:rsidR="00784D69" w:rsidRDefault="00784D69">
      <w:r>
        <w:separator/>
      </w:r>
    </w:p>
  </w:footnote>
  <w:footnote w:type="continuationSeparator" w:id="0">
    <w:p w14:paraId="6A90059F" w14:textId="77777777" w:rsidR="00784D69" w:rsidRDefault="00784D69">
      <w:r>
        <w:continuationSeparator/>
      </w:r>
    </w:p>
  </w:footnote>
  <w:footnote w:id="1">
    <w:p w14:paraId="3DB876EB" w14:textId="77777777" w:rsidR="00040230" w:rsidRDefault="00040230">
      <w:pPr>
        <w:pStyle w:val="FootnoteText"/>
      </w:pPr>
      <w:r>
        <w:rPr>
          <w:rStyle w:val="FootnoteReference"/>
        </w:rPr>
        <w:footnoteRef/>
      </w:r>
      <w:r>
        <w:t xml:space="preserve"> Rule 28-106.211, Florida Administrative Code</w:t>
      </w:r>
      <w:r w:rsidR="00A5024A">
        <w:t xml:space="preserve"> (F.A.C.)</w:t>
      </w:r>
      <w:r>
        <w:t>.</w:t>
      </w:r>
    </w:p>
  </w:footnote>
  <w:footnote w:id="2">
    <w:p w14:paraId="68B6DEB0" w14:textId="77777777" w:rsidR="0019004D" w:rsidRDefault="0019004D">
      <w:pPr>
        <w:pStyle w:val="FootnoteText"/>
      </w:pPr>
      <w:r>
        <w:rPr>
          <w:rStyle w:val="FootnoteReference"/>
        </w:rPr>
        <w:footnoteRef/>
      </w:r>
      <w:r>
        <w:t xml:space="preserve"> Because the deadlines for filing requests for confidential classification (RFCC) referenced in the OEP are codified in Rule 25-22.006(3), F.A.C., they are unaffected by this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AEF1" w14:textId="612C6578" w:rsidR="00FA6EFD" w:rsidRDefault="00FA6EFD">
    <w:pPr>
      <w:pStyle w:val="OrderHeader"/>
    </w:pPr>
    <w:r>
      <w:t xml:space="preserve">ORDER NO. </w:t>
    </w:r>
    <w:r w:rsidR="00DF31B8">
      <w:fldChar w:fldCharType="begin"/>
    </w:r>
    <w:r w:rsidR="00DF31B8">
      <w:instrText xml:space="preserve"> REF OrderNo0234 </w:instrText>
    </w:r>
    <w:r w:rsidR="00DF31B8">
      <w:fldChar w:fldCharType="separate"/>
    </w:r>
    <w:r w:rsidR="003055D7">
      <w:t>PSC-2024-0234-PCO-EI</w:t>
    </w:r>
    <w:r w:rsidR="00DF31B8">
      <w:fldChar w:fldCharType="end"/>
    </w:r>
  </w:p>
  <w:p w14:paraId="153D29A5" w14:textId="77777777" w:rsidR="00FA6EFD" w:rsidRDefault="005D5293">
    <w:pPr>
      <w:pStyle w:val="OrderHeader"/>
    </w:pPr>
    <w:bookmarkStart w:id="9" w:name="HeaderDocketNo"/>
    <w:bookmarkEnd w:id="9"/>
    <w:r>
      <w:t>DOCKET NO. 20240025-EI</w:t>
    </w:r>
  </w:p>
  <w:p w14:paraId="66736D77" w14:textId="3A5DC46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31B8">
      <w:rPr>
        <w:rStyle w:val="PageNumber"/>
        <w:noProof/>
      </w:rPr>
      <w:t>2</w:t>
    </w:r>
    <w:r>
      <w:rPr>
        <w:rStyle w:val="PageNumber"/>
      </w:rPr>
      <w:fldChar w:fldCharType="end"/>
    </w:r>
  </w:p>
  <w:p w14:paraId="753B55D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52159"/>
    <w:multiLevelType w:val="hybridMultilevel"/>
    <w:tmpl w:val="25A69E60"/>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5D5293"/>
    <w:rsid w:val="000022B8"/>
    <w:rsid w:val="00003883"/>
    <w:rsid w:val="00011251"/>
    <w:rsid w:val="00025C2A"/>
    <w:rsid w:val="00025C9D"/>
    <w:rsid w:val="0003433F"/>
    <w:rsid w:val="00035A8C"/>
    <w:rsid w:val="00036BDD"/>
    <w:rsid w:val="00040230"/>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CF2"/>
    <w:rsid w:val="00187E32"/>
    <w:rsid w:val="0019004D"/>
    <w:rsid w:val="00191189"/>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7D75"/>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4D89"/>
    <w:rsid w:val="003055D7"/>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2E87"/>
    <w:rsid w:val="004640B3"/>
    <w:rsid w:val="00472BCC"/>
    <w:rsid w:val="00477699"/>
    <w:rsid w:val="004A25CD"/>
    <w:rsid w:val="004A26CC"/>
    <w:rsid w:val="004B2108"/>
    <w:rsid w:val="004B3A2B"/>
    <w:rsid w:val="004B6C43"/>
    <w:rsid w:val="004B70D3"/>
    <w:rsid w:val="004C312D"/>
    <w:rsid w:val="004D2D1B"/>
    <w:rsid w:val="004D5067"/>
    <w:rsid w:val="004D6838"/>
    <w:rsid w:val="004D72BC"/>
    <w:rsid w:val="004E469D"/>
    <w:rsid w:val="004E7F4F"/>
    <w:rsid w:val="004F0C66"/>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5293"/>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3F75"/>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4D69"/>
    <w:rsid w:val="007865E9"/>
    <w:rsid w:val="0079237D"/>
    <w:rsid w:val="00792383"/>
    <w:rsid w:val="00794D5A"/>
    <w:rsid w:val="00794DD9"/>
    <w:rsid w:val="007A060F"/>
    <w:rsid w:val="007A3673"/>
    <w:rsid w:val="007B1C5E"/>
    <w:rsid w:val="007B350E"/>
    <w:rsid w:val="007C0BDB"/>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555"/>
    <w:rsid w:val="0083397E"/>
    <w:rsid w:val="0083534B"/>
    <w:rsid w:val="00842035"/>
    <w:rsid w:val="00842602"/>
    <w:rsid w:val="008449F0"/>
    <w:rsid w:val="00846F11"/>
    <w:rsid w:val="00847B45"/>
    <w:rsid w:val="008551B7"/>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0BD0"/>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DBB"/>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0361"/>
    <w:rsid w:val="00A228DA"/>
    <w:rsid w:val="00A22B28"/>
    <w:rsid w:val="00A3351E"/>
    <w:rsid w:val="00A4303C"/>
    <w:rsid w:val="00A46CAF"/>
    <w:rsid w:val="00A470FD"/>
    <w:rsid w:val="00A5024A"/>
    <w:rsid w:val="00A50B5E"/>
    <w:rsid w:val="00A62DAB"/>
    <w:rsid w:val="00A6757A"/>
    <w:rsid w:val="00A67C1D"/>
    <w:rsid w:val="00A726A6"/>
    <w:rsid w:val="00A74842"/>
    <w:rsid w:val="00A821AD"/>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4010"/>
    <w:rsid w:val="00C411F3"/>
    <w:rsid w:val="00C44105"/>
    <w:rsid w:val="00C523EC"/>
    <w:rsid w:val="00C55A33"/>
    <w:rsid w:val="00C62D94"/>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58E6"/>
    <w:rsid w:val="00CC7E68"/>
    <w:rsid w:val="00CD159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0CBB"/>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31B8"/>
    <w:rsid w:val="00E001D6"/>
    <w:rsid w:val="00E03A76"/>
    <w:rsid w:val="00E04410"/>
    <w:rsid w:val="00E07484"/>
    <w:rsid w:val="00E11351"/>
    <w:rsid w:val="00E33F44"/>
    <w:rsid w:val="00E37D48"/>
    <w:rsid w:val="00E4225C"/>
    <w:rsid w:val="00E44879"/>
    <w:rsid w:val="00E5758A"/>
    <w:rsid w:val="00E6616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0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D5293"/>
    <w:pPr>
      <w:ind w:left="720"/>
      <w:contextualSpacing/>
    </w:pPr>
    <w:rPr>
      <w:rFonts w:ascii="Calibri" w:eastAsia="Calibri" w:hAnsi="Calibri"/>
    </w:rPr>
  </w:style>
  <w:style w:type="character" w:styleId="CommentReference">
    <w:name w:val="annotation reference"/>
    <w:basedOn w:val="DefaultParagraphFont"/>
    <w:semiHidden/>
    <w:unhideWhenUsed/>
    <w:rsid w:val="00462E87"/>
    <w:rPr>
      <w:sz w:val="16"/>
      <w:szCs w:val="16"/>
    </w:rPr>
  </w:style>
  <w:style w:type="paragraph" w:styleId="CommentText">
    <w:name w:val="annotation text"/>
    <w:basedOn w:val="Normal"/>
    <w:link w:val="CommentTextChar"/>
    <w:semiHidden/>
    <w:unhideWhenUsed/>
    <w:rsid w:val="00462E87"/>
    <w:rPr>
      <w:sz w:val="20"/>
      <w:szCs w:val="20"/>
    </w:rPr>
  </w:style>
  <w:style w:type="character" w:customStyle="1" w:styleId="CommentTextChar">
    <w:name w:val="Comment Text Char"/>
    <w:basedOn w:val="DefaultParagraphFont"/>
    <w:link w:val="CommentText"/>
    <w:semiHidden/>
    <w:rsid w:val="00462E87"/>
  </w:style>
  <w:style w:type="paragraph" w:styleId="CommentSubject">
    <w:name w:val="annotation subject"/>
    <w:basedOn w:val="CommentText"/>
    <w:next w:val="CommentText"/>
    <w:link w:val="CommentSubjectChar"/>
    <w:semiHidden/>
    <w:unhideWhenUsed/>
    <w:rsid w:val="00462E87"/>
    <w:rPr>
      <w:b/>
      <w:bCs/>
    </w:rPr>
  </w:style>
  <w:style w:type="character" w:customStyle="1" w:styleId="CommentSubjectChar">
    <w:name w:val="Comment Subject Char"/>
    <w:basedOn w:val="CommentTextChar"/>
    <w:link w:val="CommentSubject"/>
    <w:semiHidden/>
    <w:rsid w:val="00462E87"/>
    <w:rPr>
      <w:b/>
      <w:bCs/>
    </w:rPr>
  </w:style>
  <w:style w:type="paragraph" w:styleId="BalloonText">
    <w:name w:val="Balloon Text"/>
    <w:basedOn w:val="Normal"/>
    <w:link w:val="BalloonTextChar"/>
    <w:semiHidden/>
    <w:unhideWhenUsed/>
    <w:rsid w:val="00462E87"/>
    <w:rPr>
      <w:rFonts w:ascii="Segoe UI" w:hAnsi="Segoe UI" w:cs="Segoe UI"/>
      <w:sz w:val="18"/>
      <w:szCs w:val="18"/>
    </w:rPr>
  </w:style>
  <w:style w:type="character" w:customStyle="1" w:styleId="BalloonTextChar">
    <w:name w:val="Balloon Text Char"/>
    <w:basedOn w:val="DefaultParagraphFont"/>
    <w:link w:val="BalloonText"/>
    <w:semiHidden/>
    <w:rsid w:val="00462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0A39-E84E-43B5-A543-3364945E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2024-07-11T15:35:00Z</dcterms:created>
  <dcterms:modified xsi:type="dcterms:W3CDTF">2024-07-11T16:35:00Z</dcterms:modified>
</cp:coreProperties>
</file>