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21"/>
            <w:r w:rsidR="00FF4ABE">
              <w:t>PSC-2024-0321-CFO-EI</w:t>
            </w:r>
            <w:bookmarkEnd w:id="2"/>
          </w:p>
          <w:p w:rsidR="00B30031" w:rsidRDefault="00B30031" w:rsidP="00C63FCF">
            <w:pPr>
              <w:pStyle w:val="OrderBody"/>
              <w:tabs>
                <w:tab w:val="center" w:pos="4320"/>
                <w:tab w:val="right" w:pos="8640"/>
              </w:tabs>
              <w:jc w:val="left"/>
            </w:pPr>
            <w:r>
              <w:t xml:space="preserve">ISSUED: </w:t>
            </w:r>
            <w:r w:rsidR="00FF4ABE">
              <w:t>August 12,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DE2134">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922500" w:rsidP="00B30031">
      <w:pPr>
        <w:pStyle w:val="CenterUnderline"/>
      </w:pPr>
      <w:r>
        <w:t>(</w:t>
      </w:r>
      <w:r w:rsidR="00620AB8">
        <w:t>DOCUMENT NOS</w:t>
      </w:r>
      <w:r w:rsidR="00812B49">
        <w:t>.</w:t>
      </w:r>
      <w:r w:rsidR="00892082">
        <w:t xml:space="preserve"> 0</w:t>
      </w:r>
      <w:r w:rsidR="0048399F">
        <w:t>3339</w:t>
      </w:r>
      <w:r w:rsidR="00EF12AB">
        <w:t>-2024</w:t>
      </w:r>
      <w:r w:rsidR="00F40C27">
        <w:t xml:space="preserve"> </w:t>
      </w:r>
      <w:r w:rsidR="00620AB8">
        <w:t>AND</w:t>
      </w:r>
      <w:r w:rsidR="00EF12AB">
        <w:t xml:space="preserve"> 0</w:t>
      </w:r>
      <w:r w:rsidR="0048399F">
        <w:t>458</w:t>
      </w:r>
      <w:r w:rsidR="00EF12AB">
        <w:t>1-</w:t>
      </w:r>
      <w:r w:rsidR="00892082">
        <w:t>2024)</w:t>
      </w:r>
    </w:p>
    <w:p w:rsidR="00B30031" w:rsidRDefault="00B30031" w:rsidP="00B30031">
      <w:pPr>
        <w:pStyle w:val="OrderBody"/>
      </w:pPr>
    </w:p>
    <w:p w:rsidR="00B30031" w:rsidRDefault="00B30031" w:rsidP="00B30031">
      <w:pPr>
        <w:pStyle w:val="OrderBody"/>
        <w:ind w:firstLine="720"/>
      </w:pPr>
      <w:bookmarkStart w:id="5" w:name="OrderText"/>
      <w:bookmarkEnd w:id="5"/>
      <w:r>
        <w:t xml:space="preserve">On </w:t>
      </w:r>
      <w:r w:rsidR="00892082">
        <w:t xml:space="preserve">June </w:t>
      </w:r>
      <w:r w:rsidR="0048399F">
        <w:t>6</w:t>
      </w:r>
      <w:r w:rsidR="00892082">
        <w:t>, 2024</w:t>
      </w:r>
      <w:r>
        <w:t xml:space="preserve">, pursuant to Section 366.093, Florida Statutes (F.S.), and Rule 25-22.006, Florida Administrative Code (F.A.C.), </w:t>
      </w:r>
      <w:r w:rsidR="00892082">
        <w:t>Duke Energy Florida</w:t>
      </w:r>
      <w:r w:rsidR="005220D2">
        <w:t>, LLC</w:t>
      </w:r>
      <w:r w:rsidR="00892082">
        <w:t xml:space="preserve"> (DEF)</w:t>
      </w:r>
      <w:r>
        <w:t xml:space="preserve"> filed a Request for Confidential Classification (Request) of information contained in </w:t>
      </w:r>
      <w:r w:rsidR="00EF12AB">
        <w:t xml:space="preserve">its </w:t>
      </w:r>
      <w:r w:rsidR="00A236E2">
        <w:t>r</w:t>
      </w:r>
      <w:r w:rsidR="00EF12AB">
        <w:t>esponse</w:t>
      </w:r>
      <w:r w:rsidR="00922500">
        <w:t>s</w:t>
      </w:r>
      <w:r w:rsidR="00EF12AB">
        <w:t xml:space="preserve"> to the Office of Public Counsel’s </w:t>
      </w:r>
      <w:r w:rsidR="00922500">
        <w:t>(OPC) Eleventh Set of Interrogatories and Eleve</w:t>
      </w:r>
      <w:r w:rsidR="00EF12AB">
        <w:t xml:space="preserve">nth Request for Production of Documents </w:t>
      </w:r>
      <w:r>
        <w:t>(Document No</w:t>
      </w:r>
      <w:r w:rsidR="00892082">
        <w:t>s</w:t>
      </w:r>
      <w:r>
        <w:t xml:space="preserve">. </w:t>
      </w:r>
      <w:r w:rsidR="00892082">
        <w:t>03</w:t>
      </w:r>
      <w:r w:rsidR="0048399F">
        <w:t>339-</w:t>
      </w:r>
      <w:r w:rsidR="00892082">
        <w:t>2024 and 0</w:t>
      </w:r>
      <w:r w:rsidR="0048399F">
        <w:t>4581</w:t>
      </w:r>
      <w:r w:rsidR="00892082">
        <w:t>-2024)</w:t>
      </w:r>
      <w:r w:rsidR="00922500">
        <w:t>. DEF filed t</w:t>
      </w:r>
      <w:r>
        <w:t xml:space="preserve">his request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Default="00B30031" w:rsidP="00B30031">
      <w:pPr>
        <w:jc w:val="both"/>
      </w:pPr>
      <w:r>
        <w:tab/>
      </w:r>
      <w:r w:rsidR="00892082">
        <w:t>DEF</w:t>
      </w:r>
      <w:r>
        <w:t xml:space="preserve"> contends that </w:t>
      </w:r>
      <w:r w:rsidR="00922500">
        <w:t xml:space="preserve">its </w:t>
      </w:r>
      <w:r w:rsidR="00A236E2">
        <w:t>r</w:t>
      </w:r>
      <w:r w:rsidR="00922500">
        <w:t>esponses to OPC’s Requests for Production 112, 122, and 126, and Interrogatories 285, 299, 306, and 316, contain</w:t>
      </w:r>
      <w:r>
        <w:t xml:space="preserve"> proprietary and confidential business information </w:t>
      </w:r>
      <w:r w:rsidR="00922500">
        <w:t xml:space="preserve">that is </w:t>
      </w:r>
      <w:r>
        <w:t>entitled to protection under Section 366.093, F.S., and Rule 25-22.006, F.A.C.</w:t>
      </w:r>
      <w:r w:rsidR="00922500">
        <w:t xml:space="preserve"> The information provided in </w:t>
      </w:r>
      <w:r w:rsidR="00A236E2">
        <w:t>r</w:t>
      </w:r>
      <w:r w:rsidR="00922500">
        <w:t xml:space="preserve">esponses to </w:t>
      </w:r>
      <w:r w:rsidR="009B1548">
        <w:t xml:space="preserve">OPC’s </w:t>
      </w:r>
      <w:r w:rsidR="00922500">
        <w:t xml:space="preserve">Requests for Production 112, 122, and 126, </w:t>
      </w:r>
      <w:r w:rsidR="008F7D36">
        <w:t xml:space="preserve">and Interrogatory 285, </w:t>
      </w:r>
      <w:r w:rsidR="00922500">
        <w:t xml:space="preserve">includes employment forecasts, demand forecasts, sales forecasts, and load forecasts. The information provided in the </w:t>
      </w:r>
      <w:r w:rsidR="00A236E2">
        <w:t>r</w:t>
      </w:r>
      <w:r w:rsidR="00922500">
        <w:t>esponse</w:t>
      </w:r>
      <w:r>
        <w:t xml:space="preserve"> </w:t>
      </w:r>
      <w:r w:rsidR="00922500">
        <w:t>to Interrogatory 299 includes internal salary information. The information provided in response to Interrogatories 306 and 314 include internal compensation procedures and incentive plans.</w:t>
      </w:r>
      <w:r w:rsidR="00892082">
        <w:t xml:space="preserve"> DEF</w:t>
      </w:r>
      <w:r>
        <w:t xml:space="preserve"> asserts that this information is </w:t>
      </w:r>
      <w:r w:rsidR="008F7D36">
        <w:t>i</w:t>
      </w:r>
      <w:r>
        <w:t xml:space="preserve">ntended to be and is treated by </w:t>
      </w:r>
      <w:r w:rsidR="00892082">
        <w:t>DEF</w:t>
      </w:r>
      <w:r>
        <w:t xml:space="preserve"> as private and h</w:t>
      </w:r>
      <w:r w:rsidR="00922500">
        <w:t>as not been publicly disclosed.</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EF12AB"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Section 366.093(3), F.S., provides that proprietary </w:t>
      </w:r>
      <w:r w:rsidRPr="00EF12AB">
        <w:t>confidential business information includes, but is not limited to:</w:t>
      </w:r>
    </w:p>
    <w:p w:rsidR="00B30031" w:rsidRPr="00EF12AB" w:rsidRDefault="00B30031" w:rsidP="00B30031">
      <w:pPr>
        <w:ind w:firstLine="720"/>
        <w:jc w:val="both"/>
      </w:pPr>
    </w:p>
    <w:p w:rsidR="00B30031" w:rsidRPr="00EF12AB" w:rsidRDefault="00B30031" w:rsidP="00B30031">
      <w:pPr>
        <w:ind w:left="720" w:right="720"/>
        <w:jc w:val="both"/>
      </w:pPr>
      <w:r w:rsidRPr="00EF12AB">
        <w:t xml:space="preserve">(d)  Information concerning bids or other contractual data, the disclosure of which would impair the efforts of the public utility or its affiliates to contract for goods or services on favorable terms. </w:t>
      </w:r>
    </w:p>
    <w:p w:rsidR="00B30031" w:rsidRPr="00EF12AB" w:rsidRDefault="00B30031" w:rsidP="00B30031">
      <w:pPr>
        <w:ind w:left="720" w:right="720"/>
        <w:jc w:val="both"/>
      </w:pPr>
    </w:p>
    <w:p w:rsidR="00B30031" w:rsidRPr="00EF12AB" w:rsidRDefault="00B30031" w:rsidP="00B30031">
      <w:pPr>
        <w:ind w:left="720" w:right="720"/>
        <w:jc w:val="both"/>
      </w:pPr>
      <w:r w:rsidRPr="00EF12AB">
        <w:lastRenderedPageBreak/>
        <w:t>(e)  Information relating to competitive interests, the disclosure of which would impair the competitive business of the provider of the information.</w:t>
      </w:r>
    </w:p>
    <w:p w:rsidR="00B30031" w:rsidRPr="00EF12AB" w:rsidRDefault="00B30031" w:rsidP="00B30031">
      <w:pPr>
        <w:ind w:right="720" w:firstLine="720"/>
        <w:jc w:val="both"/>
      </w:pPr>
    </w:p>
    <w:p w:rsidR="00B30031" w:rsidRPr="00EF12AB" w:rsidRDefault="00B30031" w:rsidP="00B30031">
      <w:pPr>
        <w:ind w:firstLine="720"/>
        <w:jc w:val="both"/>
      </w:pPr>
      <w:r w:rsidRPr="00EF12AB">
        <w:t xml:space="preserve">Upon review, it appears the above-referenced information satisfies the criteria set forth in Section 366.093(3), F.S., for classification as proprietary confidential business information.  The information described above and in </w:t>
      </w:r>
      <w:r w:rsidR="00892082" w:rsidRPr="00EF12AB">
        <w:t>DEF’s</w:t>
      </w:r>
      <w:r w:rsidRPr="00EF12AB">
        <w:t xml:space="preserve"> Request appears to contain information concerning bids or other contractual data, the disclosure of which would impair the efforts of</w:t>
      </w:r>
      <w:r w:rsidR="008F7D36">
        <w:t xml:space="preserve"> DEF</w:t>
      </w:r>
      <w:r w:rsidR="00812B49">
        <w:t xml:space="preserve"> </w:t>
      </w:r>
      <w:r w:rsidRPr="00EF12AB">
        <w:t>or its affiliates to contract for goods or services on favorable terms, and information relating to competitive interests, the disclosure of which would impair the competitive business of the provider of the information.</w:t>
      </w:r>
      <w:r w:rsidR="00EF12AB">
        <w:t xml:space="preserve"> </w:t>
      </w:r>
      <w:r w:rsidRPr="00EF12AB">
        <w:t>Thus, the information identified in Document No</w:t>
      </w:r>
      <w:r w:rsidR="00892082" w:rsidRPr="00EF12AB">
        <w:t>s</w:t>
      </w:r>
      <w:r w:rsidRPr="00EF12AB">
        <w:t xml:space="preserve">. </w:t>
      </w:r>
      <w:r w:rsidR="0048399F" w:rsidRPr="00EF12AB">
        <w:t>03339-2024 and 04581-2024</w:t>
      </w:r>
      <w:r w:rsidRPr="00EF12AB">
        <w:t xml:space="preserve"> shall be granted confidential classification.</w:t>
      </w:r>
    </w:p>
    <w:p w:rsidR="00B30031" w:rsidRPr="00EF12AB" w:rsidRDefault="00B30031" w:rsidP="00B30031">
      <w:pPr>
        <w:ind w:firstLine="720"/>
        <w:jc w:val="both"/>
      </w:pPr>
    </w:p>
    <w:p w:rsidR="00B30031" w:rsidRDefault="00B30031" w:rsidP="00B30031">
      <w:pPr>
        <w:ind w:firstLine="720"/>
        <w:jc w:val="both"/>
        <w:rPr>
          <w:lang w:val="en-CA"/>
        </w:rPr>
      </w:pPr>
      <w:r w:rsidRPr="00EF12AB">
        <w:rPr>
          <w:lang w:val="en-CA"/>
        </w:rPr>
        <w:t>Pursuant to Section 366.093(4), F.S., the information for which confidential classification is granted herein shall remain protected from disclosure fo</w:t>
      </w:r>
      <w:r>
        <w:rPr>
          <w:lang w:val="en-CA"/>
        </w:rPr>
        <w:t xml:space="preserve">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586FA6">
        <w:t>, LLC</w:t>
      </w:r>
      <w:r w:rsidRPr="00A439B0">
        <w:t>’s</w:t>
      </w:r>
      <w:r>
        <w:t xml:space="preserve"> Request for Confidential Classification of Document No</w:t>
      </w:r>
      <w:r w:rsidR="00892082">
        <w:t>s</w:t>
      </w:r>
      <w:r>
        <w:t xml:space="preserve">. </w:t>
      </w:r>
      <w:r w:rsidR="0048399F">
        <w:t>03339-2024 and 04581-2024</w:t>
      </w:r>
      <w:r>
        <w:t xml:space="preserve"> is granted.  It is further</w:t>
      </w:r>
    </w:p>
    <w:p w:rsidR="00B30031" w:rsidRDefault="00B30031" w:rsidP="00B30031">
      <w:pPr>
        <w:jc w:val="both"/>
      </w:pPr>
    </w:p>
    <w:p w:rsidR="00B30031" w:rsidRDefault="00B30031" w:rsidP="00B30031">
      <w:pPr>
        <w:jc w:val="both"/>
      </w:pPr>
      <w:r>
        <w:tab/>
        <w:t>ORDERED that the information in Document No</w:t>
      </w:r>
      <w:r w:rsidR="00892082">
        <w:t>s</w:t>
      </w:r>
      <w:r>
        <w:t xml:space="preserve">. </w:t>
      </w:r>
      <w:r w:rsidR="0048399F">
        <w:t>03339-2024 and 04581-2024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9B1548">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FF4ABE">
        <w:rPr>
          <w:u w:val="single"/>
        </w:rPr>
        <w:t>12th</w:t>
      </w:r>
      <w:r w:rsidR="00FF4ABE">
        <w:t xml:space="preserve"> day of </w:t>
      </w:r>
      <w:r w:rsidR="00FF4ABE">
        <w:rPr>
          <w:u w:val="single"/>
        </w:rPr>
        <w:t>August</w:t>
      </w:r>
      <w:r w:rsidR="00FF4ABE">
        <w:t xml:space="preserve">, </w:t>
      </w:r>
      <w:r w:rsidR="00FF4ABE">
        <w:rPr>
          <w:u w:val="single"/>
        </w:rPr>
        <w:t>2024</w:t>
      </w:r>
      <w:r w:rsidR="00FF4ABE">
        <w:t>.</w:t>
      </w:r>
    </w:p>
    <w:p w:rsidR="00FF4ABE" w:rsidRPr="00FF4ABE" w:rsidRDefault="00FF4ABE" w:rsidP="00892082">
      <w:pPr>
        <w:keepNext/>
        <w:keepLines/>
        <w:jc w:val="both"/>
      </w:pPr>
    </w:p>
    <w:p w:rsidR="00892082" w:rsidRDefault="00892082"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833F6B"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5220D2" w:rsidP="00892082">
      <w:pPr>
        <w:keepNext/>
        <w:keepLines/>
        <w:jc w:val="both"/>
      </w:pPr>
      <w:r>
        <w:t>MRT</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rsidSect="00D605D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D44" w:rsidRDefault="00D94D44">
      <w:r>
        <w:separator/>
      </w:r>
    </w:p>
  </w:endnote>
  <w:endnote w:type="continuationSeparator" w:id="0">
    <w:p w:rsidR="00D94D44" w:rsidRDefault="00D9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D44" w:rsidRDefault="00D94D44">
      <w:r>
        <w:separator/>
      </w:r>
    </w:p>
  </w:footnote>
  <w:footnote w:type="continuationSeparator" w:id="0">
    <w:p w:rsidR="00D94D44" w:rsidRDefault="00D94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33F6B">
      <w:fldChar w:fldCharType="begin"/>
    </w:r>
    <w:r w:rsidR="00833F6B">
      <w:instrText xml:space="preserve"> REF OrderNo0321 </w:instrText>
    </w:r>
    <w:r w:rsidR="00833F6B">
      <w:fldChar w:fldCharType="separate"/>
    </w:r>
    <w:r w:rsidR="00FF4ABE">
      <w:t>PSC-2024-0321-CFO-EI</w:t>
    </w:r>
    <w:r w:rsidR="00833F6B">
      <w:fldChar w:fldCharType="end"/>
    </w:r>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sidR="00D605D4">
      <w:rPr>
        <w:rStyle w:val="PageNumber"/>
      </w:rPr>
      <w:fldChar w:fldCharType="begin"/>
    </w:r>
    <w:r>
      <w:rPr>
        <w:rStyle w:val="PageNumber"/>
      </w:rPr>
      <w:instrText xml:space="preserve"> PAGE </w:instrText>
    </w:r>
    <w:r w:rsidR="00D605D4">
      <w:rPr>
        <w:rStyle w:val="PageNumber"/>
      </w:rPr>
      <w:fldChar w:fldCharType="separate"/>
    </w:r>
    <w:r w:rsidR="00833F6B">
      <w:rPr>
        <w:rStyle w:val="PageNumber"/>
        <w:noProof/>
      </w:rPr>
      <w:t>2</w:t>
    </w:r>
    <w:r w:rsidR="00D605D4">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527C"/>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0D98"/>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6696"/>
    <w:rsid w:val="00427EAC"/>
    <w:rsid w:val="004431B4"/>
    <w:rsid w:val="00445604"/>
    <w:rsid w:val="00451158"/>
    <w:rsid w:val="0045537F"/>
    <w:rsid w:val="00457DC7"/>
    <w:rsid w:val="004640B3"/>
    <w:rsid w:val="00472BCC"/>
    <w:rsid w:val="00477699"/>
    <w:rsid w:val="0048399F"/>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20D2"/>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86FA6"/>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0AB8"/>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44DD"/>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2B49"/>
    <w:rsid w:val="00814292"/>
    <w:rsid w:val="008169A4"/>
    <w:rsid w:val="008278FE"/>
    <w:rsid w:val="00832598"/>
    <w:rsid w:val="0083397E"/>
    <w:rsid w:val="00833F6B"/>
    <w:rsid w:val="0083534B"/>
    <w:rsid w:val="00842035"/>
    <w:rsid w:val="00842602"/>
    <w:rsid w:val="008449F0"/>
    <w:rsid w:val="00846F11"/>
    <w:rsid w:val="00847B45"/>
    <w:rsid w:val="00863A66"/>
    <w:rsid w:val="008703D7"/>
    <w:rsid w:val="00874429"/>
    <w:rsid w:val="00875D22"/>
    <w:rsid w:val="00883D9A"/>
    <w:rsid w:val="008919EF"/>
    <w:rsid w:val="00892082"/>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8F7D36"/>
    <w:rsid w:val="009040EE"/>
    <w:rsid w:val="009057FD"/>
    <w:rsid w:val="00906FBA"/>
    <w:rsid w:val="009163E8"/>
    <w:rsid w:val="00921BD3"/>
    <w:rsid w:val="00922500"/>
    <w:rsid w:val="009228C7"/>
    <w:rsid w:val="00922A7F"/>
    <w:rsid w:val="00923A5E"/>
    <w:rsid w:val="00924FE7"/>
    <w:rsid w:val="00926E27"/>
    <w:rsid w:val="00931C8C"/>
    <w:rsid w:val="009369D3"/>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1548"/>
    <w:rsid w:val="009B4E00"/>
    <w:rsid w:val="009D4C29"/>
    <w:rsid w:val="009E58E9"/>
    <w:rsid w:val="009E6803"/>
    <w:rsid w:val="009F6AD2"/>
    <w:rsid w:val="009F7C1B"/>
    <w:rsid w:val="00A00B5B"/>
    <w:rsid w:val="00A00D8D"/>
    <w:rsid w:val="00A01BB6"/>
    <w:rsid w:val="00A108A7"/>
    <w:rsid w:val="00A228DA"/>
    <w:rsid w:val="00A22B28"/>
    <w:rsid w:val="00A236E2"/>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0031"/>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05D4"/>
    <w:rsid w:val="00D70752"/>
    <w:rsid w:val="00D80E2D"/>
    <w:rsid w:val="00D84D5E"/>
    <w:rsid w:val="00D8560E"/>
    <w:rsid w:val="00D8758F"/>
    <w:rsid w:val="00D94D44"/>
    <w:rsid w:val="00DA4EDD"/>
    <w:rsid w:val="00DA6B78"/>
    <w:rsid w:val="00DB122B"/>
    <w:rsid w:val="00DC1D94"/>
    <w:rsid w:val="00DC42CF"/>
    <w:rsid w:val="00DC738A"/>
    <w:rsid w:val="00DD382A"/>
    <w:rsid w:val="00DD592E"/>
    <w:rsid w:val="00DE057F"/>
    <w:rsid w:val="00DE2082"/>
    <w:rsid w:val="00DE2134"/>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2AB"/>
    <w:rsid w:val="00EF1482"/>
    <w:rsid w:val="00EF4621"/>
    <w:rsid w:val="00EF4D52"/>
    <w:rsid w:val="00EF6312"/>
    <w:rsid w:val="00F038B0"/>
    <w:rsid w:val="00F05F34"/>
    <w:rsid w:val="00F22B27"/>
    <w:rsid w:val="00F234A7"/>
    <w:rsid w:val="00F277B6"/>
    <w:rsid w:val="00F27DA5"/>
    <w:rsid w:val="00F37E07"/>
    <w:rsid w:val="00F40C2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 w:val="00FF4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744DD"/>
    <w:rPr>
      <w:rFonts w:ascii="Segoe UI" w:hAnsi="Segoe UI" w:cs="Segoe UI"/>
      <w:sz w:val="18"/>
      <w:szCs w:val="18"/>
    </w:rPr>
  </w:style>
  <w:style w:type="character" w:customStyle="1" w:styleId="BalloonTextChar">
    <w:name w:val="Balloon Text Char"/>
    <w:basedOn w:val="DefaultParagraphFont"/>
    <w:link w:val="BalloonText"/>
    <w:semiHidden/>
    <w:rsid w:val="007744DD"/>
    <w:rPr>
      <w:rFonts w:ascii="Segoe UI" w:hAnsi="Segoe UI" w:cs="Segoe UI"/>
      <w:sz w:val="18"/>
      <w:szCs w:val="18"/>
    </w:rPr>
  </w:style>
  <w:style w:type="character" w:styleId="CommentReference">
    <w:name w:val="annotation reference"/>
    <w:basedOn w:val="DefaultParagraphFont"/>
    <w:semiHidden/>
    <w:unhideWhenUsed/>
    <w:rsid w:val="00812B49"/>
    <w:rPr>
      <w:sz w:val="16"/>
      <w:szCs w:val="16"/>
    </w:rPr>
  </w:style>
  <w:style w:type="paragraph" w:styleId="CommentText">
    <w:name w:val="annotation text"/>
    <w:basedOn w:val="Normal"/>
    <w:link w:val="CommentTextChar"/>
    <w:semiHidden/>
    <w:unhideWhenUsed/>
    <w:rsid w:val="00812B49"/>
    <w:rPr>
      <w:sz w:val="20"/>
      <w:szCs w:val="20"/>
    </w:rPr>
  </w:style>
  <w:style w:type="character" w:customStyle="1" w:styleId="CommentTextChar">
    <w:name w:val="Comment Text Char"/>
    <w:basedOn w:val="DefaultParagraphFont"/>
    <w:link w:val="CommentText"/>
    <w:semiHidden/>
    <w:rsid w:val="00812B49"/>
  </w:style>
  <w:style w:type="paragraph" w:styleId="CommentSubject">
    <w:name w:val="annotation subject"/>
    <w:basedOn w:val="CommentText"/>
    <w:next w:val="CommentText"/>
    <w:link w:val="CommentSubjectChar"/>
    <w:semiHidden/>
    <w:unhideWhenUsed/>
    <w:rsid w:val="00812B49"/>
    <w:rPr>
      <w:b/>
      <w:bCs/>
    </w:rPr>
  </w:style>
  <w:style w:type="character" w:customStyle="1" w:styleId="CommentSubjectChar">
    <w:name w:val="Comment Subject Char"/>
    <w:basedOn w:val="CommentTextChar"/>
    <w:link w:val="CommentSubject"/>
    <w:semiHidden/>
    <w:rsid w:val="00812B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2024-08-12T14:54:00Z</dcterms:created>
  <dcterms:modified xsi:type="dcterms:W3CDTF">2024-08-12T17:17:00Z</dcterms:modified>
</cp:coreProperties>
</file>