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28"/>
            <w:r w:rsidR="00FD38F1">
              <w:t>PSC-2024-0328-CFO-EI</w:t>
            </w:r>
            <w:bookmarkEnd w:id="2"/>
          </w:p>
          <w:p w:rsidR="00B30031" w:rsidRDefault="00B30031" w:rsidP="00C63FCF">
            <w:pPr>
              <w:pStyle w:val="OrderBody"/>
              <w:tabs>
                <w:tab w:val="center" w:pos="4320"/>
                <w:tab w:val="right" w:pos="8640"/>
              </w:tabs>
              <w:jc w:val="left"/>
            </w:pPr>
            <w:r>
              <w:t xml:space="preserve">ISSUED: </w:t>
            </w:r>
            <w:r w:rsidR="00FD38F1">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254533">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E75F79">
        <w:t xml:space="preserve">OCUMENT </w:t>
      </w:r>
      <w:r>
        <w:t>N</w:t>
      </w:r>
      <w:r w:rsidR="00E75F79">
        <w:t>O</w:t>
      </w:r>
      <w:r>
        <w:t xml:space="preserve">. </w:t>
      </w:r>
      <w:r w:rsidR="00EE08C6">
        <w:t>0</w:t>
      </w:r>
      <w:r w:rsidR="004944EE">
        <w:t>2984</w:t>
      </w:r>
      <w:r w:rsidR="00CD2EF0">
        <w:t>-</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88314D">
        <w:t>May 29</w:t>
      </w:r>
      <w:r w:rsidR="00892082">
        <w:t>, 2024</w:t>
      </w:r>
      <w:r>
        <w:t xml:space="preserve">, pursuant to Section 366.093, Florida Statutes (F.S.), and Rule 25-22.006, Florida Administrative Code (F.A.C.), </w:t>
      </w:r>
      <w:r w:rsidR="00892082">
        <w:t>Duke Energy Florida</w:t>
      </w:r>
      <w:r w:rsidR="00BE2647">
        <w:t>, LLC</w:t>
      </w:r>
      <w:r w:rsidR="00892082">
        <w:t xml:space="preserve"> (DEF)</w:t>
      </w:r>
      <w:r>
        <w:t xml:space="preserve"> filed a Request for Confidential Classification (Request) of information contained in </w:t>
      </w:r>
      <w:r w:rsidR="00923637">
        <w:t xml:space="preserve">its Response to the League of United Latin American Citizens and Florida Rising, Inc.’s Second Set of Interrogatories and Second Request for Production of Documents </w:t>
      </w:r>
      <w:r>
        <w:t xml:space="preserve">(Document No. </w:t>
      </w:r>
      <w:r w:rsidR="00EE08C6">
        <w:t>0</w:t>
      </w:r>
      <w:r w:rsidR="0088314D">
        <w:t>2</w:t>
      </w:r>
      <w:r w:rsidR="004944EE">
        <w:t>984</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Default="00B30031" w:rsidP="00B30031">
      <w:pPr>
        <w:jc w:val="both"/>
      </w:pPr>
      <w:r>
        <w:tab/>
      </w:r>
      <w:r w:rsidR="00892082">
        <w:t>DEF</w:t>
      </w:r>
      <w:r>
        <w:t xml:space="preserve"> contends that the information contained in </w:t>
      </w:r>
      <w:r w:rsidR="00923637">
        <w:t xml:space="preserve">Document No. 02984-2024 </w:t>
      </w:r>
      <w:r>
        <w:t xml:space="preserve">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923637">
        <w:t>More specifically, the information relates to pricing data for contractual services for plant upgrades, asset optimization activities, and details of DEF’s competitive and strategic approaches to asset optimization.</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923637"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w:t>
      </w:r>
      <w:r w:rsidRPr="00923637">
        <w:t>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30031" w:rsidRPr="00923637" w:rsidRDefault="00B30031" w:rsidP="00B30031">
      <w:pPr>
        <w:ind w:firstLine="720"/>
        <w:jc w:val="both"/>
      </w:pPr>
    </w:p>
    <w:p w:rsidR="00B30031" w:rsidRPr="00923637" w:rsidRDefault="00B30031" w:rsidP="00B30031">
      <w:pPr>
        <w:ind w:left="720" w:right="720"/>
        <w:jc w:val="both"/>
      </w:pPr>
      <w:r w:rsidRPr="00923637">
        <w:t xml:space="preserve">(d)  Information concerning bids or other contractual data, the disclosure of which would impair the efforts of the public utility or its affiliates to contract for goods or services on favorable terms. </w:t>
      </w:r>
    </w:p>
    <w:p w:rsidR="00B30031" w:rsidRPr="00923637" w:rsidRDefault="00B30031" w:rsidP="00B30031">
      <w:pPr>
        <w:ind w:left="720" w:right="720"/>
        <w:jc w:val="both"/>
      </w:pPr>
    </w:p>
    <w:p w:rsidR="00B30031" w:rsidRPr="00923637" w:rsidRDefault="00B30031" w:rsidP="00B30031">
      <w:pPr>
        <w:ind w:left="720" w:right="720"/>
        <w:jc w:val="both"/>
      </w:pPr>
      <w:r w:rsidRPr="00923637">
        <w:t>(e)  Information relating to competitive interests, the disclosure of which would impair the competitive business of the provider of the information.</w:t>
      </w:r>
    </w:p>
    <w:p w:rsidR="00B30031" w:rsidRDefault="00B30031" w:rsidP="00B30031">
      <w:pPr>
        <w:ind w:firstLine="720"/>
        <w:jc w:val="both"/>
      </w:pPr>
      <w:r w:rsidRPr="00923637">
        <w:lastRenderedPageBreak/>
        <w:t xml:space="preserve">Upon review, it appears the above-referenced information satisfies the criteria set forth in Section 366.093(3), F.S., for classification as proprietary confidential business information.  The information described above and in </w:t>
      </w:r>
      <w:r w:rsidR="00892082" w:rsidRPr="00923637">
        <w:t>DEF’s</w:t>
      </w:r>
      <w:r w:rsidRPr="00923637">
        <w:t xml:space="preserve"> Request appears to contain information concerning bids or other contractual data, the disclosure of which would impair the efforts of </w:t>
      </w:r>
      <w:r w:rsidR="00480333" w:rsidRPr="00923637">
        <w:t>DEF</w:t>
      </w:r>
      <w:r w:rsidRPr="00923637">
        <w:t xml:space="preserve"> or its affiliates to contract for goods or services on favorable terms, and information relating to competitive interests, the disclosure of which would impair the competitive business of the provider of the information.</w:t>
      </w:r>
      <w:r w:rsidRPr="00923637">
        <w:rPr>
          <w:b/>
        </w:rPr>
        <w:t xml:space="preserve"> </w:t>
      </w:r>
      <w:r w:rsidRPr="00923637">
        <w:t xml:space="preserve">Thus, the information identified in Document No. </w:t>
      </w:r>
      <w:r w:rsidR="004944EE" w:rsidRPr="00923637">
        <w:t>02984</w:t>
      </w:r>
      <w:r w:rsidR="00EE08C6" w:rsidRPr="00923637">
        <w:t>-2024</w:t>
      </w:r>
      <w:r w:rsidRPr="00923637">
        <w:t xml:space="preserve"> shall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3F7C79">
        <w:t>, LLC</w:t>
      </w:r>
      <w:r w:rsidRPr="00A439B0">
        <w:t>’s</w:t>
      </w:r>
      <w:r>
        <w:t xml:space="preserve"> Request for Confidential Classification of Document No. </w:t>
      </w:r>
      <w:r w:rsidR="004944EE">
        <w:t>02984</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4944EE">
        <w:t>02984</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254533">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FD38F1">
        <w:rPr>
          <w:u w:val="single"/>
        </w:rPr>
        <w:t>13th</w:t>
      </w:r>
      <w:r w:rsidR="00FD38F1">
        <w:t xml:space="preserve"> day of </w:t>
      </w:r>
      <w:r w:rsidR="00FD38F1">
        <w:rPr>
          <w:u w:val="single"/>
        </w:rPr>
        <w:t>August</w:t>
      </w:r>
      <w:r w:rsidR="00FD38F1">
        <w:t xml:space="preserve">, </w:t>
      </w:r>
      <w:r w:rsidR="00FD38F1">
        <w:rPr>
          <w:u w:val="single"/>
        </w:rPr>
        <w:t>2024</w:t>
      </w:r>
      <w:r w:rsidR="00FD38F1">
        <w:t>.</w:t>
      </w:r>
    </w:p>
    <w:p w:rsidR="00FD38F1" w:rsidRPr="00FD38F1" w:rsidRDefault="00FD38F1"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165AFD"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65AFD">
      <w:fldChar w:fldCharType="begin"/>
    </w:r>
    <w:r w:rsidR="00165AFD">
      <w:instrText xml:space="preserve"> REF OrderNo0328 </w:instrText>
    </w:r>
    <w:r w:rsidR="00165AFD">
      <w:fldChar w:fldCharType="separate"/>
    </w:r>
    <w:r w:rsidR="003C7F33">
      <w:t>PSC-2024-0328-CFO-EI</w:t>
    </w:r>
    <w:r w:rsidR="00165AFD">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5AF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2588"/>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65AFD"/>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4533"/>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7F33"/>
    <w:rsid w:val="003D3989"/>
    <w:rsid w:val="003D4CCA"/>
    <w:rsid w:val="003D52A6"/>
    <w:rsid w:val="003D6416"/>
    <w:rsid w:val="003E1D48"/>
    <w:rsid w:val="003E711F"/>
    <w:rsid w:val="003F1D2B"/>
    <w:rsid w:val="003F49A6"/>
    <w:rsid w:val="003F518F"/>
    <w:rsid w:val="003F6BA7"/>
    <w:rsid w:val="003F7445"/>
    <w:rsid w:val="003F7C79"/>
    <w:rsid w:val="00411DF2"/>
    <w:rsid w:val="00411E8F"/>
    <w:rsid w:val="004247F5"/>
    <w:rsid w:val="0042527B"/>
    <w:rsid w:val="00427EAC"/>
    <w:rsid w:val="004431B4"/>
    <w:rsid w:val="00445604"/>
    <w:rsid w:val="00451158"/>
    <w:rsid w:val="0045537F"/>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637"/>
    <w:rsid w:val="00923A5E"/>
    <w:rsid w:val="00924FE7"/>
    <w:rsid w:val="00926E27"/>
    <w:rsid w:val="00931C8C"/>
    <w:rsid w:val="00943D21"/>
    <w:rsid w:val="0094504B"/>
    <w:rsid w:val="00964A38"/>
    <w:rsid w:val="00965E13"/>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2647"/>
    <w:rsid w:val="00BE282B"/>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2F28"/>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5F79"/>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38F1"/>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C7F33"/>
    <w:rPr>
      <w:rFonts w:ascii="Segoe UI" w:hAnsi="Segoe UI" w:cs="Segoe UI"/>
      <w:sz w:val="18"/>
      <w:szCs w:val="18"/>
    </w:rPr>
  </w:style>
  <w:style w:type="character" w:customStyle="1" w:styleId="BalloonTextChar">
    <w:name w:val="Balloon Text Char"/>
    <w:basedOn w:val="DefaultParagraphFont"/>
    <w:link w:val="BalloonText"/>
    <w:semiHidden/>
    <w:rsid w:val="003C7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2024-08-13T15:15:00Z</dcterms:created>
  <dcterms:modified xsi:type="dcterms:W3CDTF">2024-08-13T18:38:00Z</dcterms:modified>
</cp:coreProperties>
</file>