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2B46B3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DEVELOPMENT OF RULEMAKING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B46B3">
      <w:pPr>
        <w:pStyle w:val="PScCenterCaps"/>
        <w:rPr>
          <w:lang w:val="en-US"/>
        </w:rPr>
      </w:pPr>
      <w:r>
        <w:rPr>
          <w:lang w:val="en-US"/>
        </w:rPr>
        <w:t>ALL NATURAL GAS UTILITIES</w:t>
      </w:r>
    </w:p>
    <w:p w:rsidR="002B46B3" w:rsidRDefault="002B46B3">
      <w:pPr>
        <w:pStyle w:val="PScCenterCaps"/>
        <w:rPr>
          <w:lang w:val="en-US"/>
        </w:rPr>
      </w:pPr>
    </w:p>
    <w:p w:rsidR="002B46B3" w:rsidRDefault="002B46B3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B46B3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2B46B3" w:rsidRDefault="002B46B3">
      <w:pPr>
        <w:pStyle w:val="PScCenterCaps"/>
        <w:rPr>
          <w:lang w:val="en-US"/>
        </w:rPr>
      </w:pPr>
    </w:p>
    <w:p w:rsidR="002B46B3" w:rsidRDefault="002B46B3">
      <w:pPr>
        <w:pStyle w:val="PScCenterCaps"/>
        <w:rPr>
          <w:lang w:val="en-US"/>
        </w:rPr>
      </w:pPr>
      <w:r>
        <w:rPr>
          <w:lang w:val="en-US"/>
        </w:rPr>
        <w:t>IN RE: RULE 25-7.150, FLORIDA ADMINISTRATIVE CODE (F.A.C.), NATURAL GAS FACILITIES RELOCATION COST RECOVERY CLAUSE</w:t>
      </w:r>
    </w:p>
    <w:p w:rsidR="006B03A1" w:rsidRDefault="006B03A1">
      <w:pPr>
        <w:pStyle w:val="PScCenterCaps"/>
        <w:rPr>
          <w:lang w:val="en-US"/>
        </w:rPr>
      </w:pPr>
    </w:p>
    <w:p w:rsidR="006B03A1" w:rsidRPr="00333A9F" w:rsidRDefault="006B03A1">
      <w:pPr>
        <w:pStyle w:val="PSCCenter"/>
      </w:pPr>
      <w:r>
        <w:t xml:space="preserve">ISSUED: </w:t>
      </w:r>
      <w:bookmarkStart w:id="0" w:name="issueDate"/>
      <w:bookmarkEnd w:id="0"/>
      <w:r w:rsidR="00333A9F">
        <w:rPr>
          <w:u w:val="single"/>
        </w:rPr>
        <w:t>October 29, 2024</w:t>
      </w:r>
    </w:p>
    <w:p w:rsidR="006B03A1" w:rsidRDefault="006B03A1">
      <w:pPr>
        <w:rPr>
          <w:rStyle w:val="PSCUnderline"/>
        </w:rPr>
      </w:pPr>
    </w:p>
    <w:p w:rsidR="002B46B3" w:rsidRDefault="002B46B3" w:rsidP="002B46B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>
        <w:t>NOTICE is hereby given pursuant to Section 120.54, Florida Statutes, that the Florida Public Service Commission staff has initiated rulemaking to</w:t>
      </w:r>
      <w:r w:rsidRPr="009F6063">
        <w:t xml:space="preserve"> adopt </w:t>
      </w:r>
      <w:r>
        <w:t xml:space="preserve">new Rule </w:t>
      </w:r>
      <w:r w:rsidRPr="004B5C66">
        <w:t>25-7.</w:t>
      </w:r>
      <w:r>
        <w:t>150, F.A.C., pertaining to creation of the</w:t>
      </w:r>
      <w:r w:rsidRPr="004B5C66">
        <w:t xml:space="preserve"> Natural Gas Facilities </w:t>
      </w:r>
      <w:r>
        <w:t>Relocation Cost Recovery Clause.</w:t>
      </w:r>
    </w:p>
    <w:p w:rsidR="002B46B3" w:rsidRDefault="002B46B3" w:rsidP="002B46B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2B46B3" w:rsidRPr="001679C5" w:rsidRDefault="002B46B3" w:rsidP="002B46B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jc w:val="both"/>
      </w:pPr>
      <w:r>
        <w:tab/>
        <w:t xml:space="preserve">The attached Notice of Development of Rulemaking appeared in the </w:t>
      </w:r>
      <w:r w:rsidR="005F2F71">
        <w:t>October 29</w:t>
      </w:r>
      <w:r w:rsidR="009A07DE">
        <w:t xml:space="preserve">, 2024, </w:t>
      </w:r>
      <w:r>
        <w:t xml:space="preserve">edition of the Florida Administrative Register </w:t>
      </w:r>
      <w:r w:rsidR="005F2F71">
        <w:t>(</w:t>
      </w:r>
      <w:r w:rsidRPr="009A07DE">
        <w:t xml:space="preserve">Volume </w:t>
      </w:r>
      <w:r w:rsidR="009A07DE">
        <w:t>50</w:t>
      </w:r>
      <w:r w:rsidRPr="009A07DE">
        <w:t xml:space="preserve">, Number </w:t>
      </w:r>
      <w:r w:rsidR="00764044">
        <w:t>212</w:t>
      </w:r>
      <w:r w:rsidR="005F2F71">
        <w:t>)</w:t>
      </w:r>
      <w:r w:rsidRPr="009A07DE">
        <w:t>.</w:t>
      </w:r>
      <w:r w:rsidR="009A07DE">
        <w:t xml:space="preserve"> </w:t>
      </w:r>
      <w:r>
        <w:t xml:space="preserve"> If requested in writing and not deemed unnecessary by the agency head, a rule development workshop will be scheduled and noticed in the next available Florida Administrative Register. </w:t>
      </w:r>
      <w:r w:rsidR="009A07DE">
        <w:t xml:space="preserve"> </w:t>
      </w:r>
      <w:r>
        <w:t xml:space="preserve">Written requests for a rule development workshop must be submitted </w:t>
      </w:r>
      <w:r w:rsidR="0076260E">
        <w:t>by November 13</w:t>
      </w:r>
      <w:r w:rsidR="005F2F71">
        <w:t xml:space="preserve">, 2024, </w:t>
      </w:r>
      <w:r>
        <w:t xml:space="preserve">to Susan Sapoznikoff, Office of the General Counsel, 2540 Shumard Oak Boulevard, Tallahassee, FL 32399-0850; </w:t>
      </w:r>
      <w:hyperlink r:id="rId7" w:history="1">
        <w:r w:rsidRPr="001D2AFA">
          <w:rPr>
            <w:rStyle w:val="Hyperlink"/>
          </w:rPr>
          <w:t>Susan.Sapoznikoff@psc.state.fl.us</w:t>
        </w:r>
      </w:hyperlink>
      <w:r w:rsidR="005F2F71">
        <w:t>, (850) 413-6630.</w:t>
      </w:r>
      <w:r w:rsidR="009A07DE">
        <w:t xml:space="preserve"> </w:t>
      </w:r>
      <w:r w:rsidRPr="001679C5">
        <w:t xml:space="preserve"> A copy of the </w:t>
      </w:r>
      <w:r>
        <w:t xml:space="preserve">preliminary draft </w:t>
      </w:r>
      <w:r w:rsidRPr="001679C5">
        <w:t>rule is attached.</w:t>
      </w:r>
    </w:p>
    <w:p w:rsidR="006B03A1" w:rsidRDefault="006B03A1"/>
    <w:p w:rsidR="002B46B3" w:rsidRDefault="002B46B3">
      <w:pPr>
        <w:pStyle w:val="NoticeBody"/>
      </w:pPr>
      <w:bookmarkStart w:id="1" w:name="VisualAids"/>
      <w:bookmarkEnd w:id="1"/>
    </w:p>
    <w:p w:rsidR="006B03A1" w:rsidRDefault="006B03A1" w:rsidP="00333A9F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333A9F">
        <w:rPr>
          <w:u w:val="single"/>
        </w:rPr>
        <w:t>29th</w:t>
      </w:r>
      <w:r w:rsidR="00333A9F">
        <w:t xml:space="preserve"> day of </w:t>
      </w:r>
      <w:r w:rsidR="00333A9F">
        <w:rPr>
          <w:u w:val="single"/>
        </w:rPr>
        <w:t>October</w:t>
      </w:r>
      <w:r w:rsidR="00333A9F">
        <w:t xml:space="preserve">, </w:t>
      </w:r>
      <w:r w:rsidR="00333A9F">
        <w:rPr>
          <w:u w:val="single"/>
        </w:rPr>
        <w:t>2024</w:t>
      </w:r>
      <w:r w:rsidR="00333A9F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A95FE6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2B46B3">
      <w:pPr>
        <w:keepNext/>
      </w:pPr>
      <w:r>
        <w:t>SS</w:t>
      </w:r>
    </w:p>
    <w:p w:rsidR="002B46B3" w:rsidRDefault="002B46B3">
      <w:pPr>
        <w:keepNext/>
      </w:pPr>
    </w:p>
    <w:p w:rsidR="00944A62" w:rsidRDefault="00944A62">
      <w:r>
        <w:br w:type="page"/>
      </w:r>
    </w:p>
    <w:p w:rsidR="00944A62" w:rsidRPr="0091282D" w:rsidRDefault="00944A62" w:rsidP="00944A62">
      <w:pPr>
        <w:jc w:val="center"/>
      </w:pPr>
      <w:r w:rsidRPr="0091282D">
        <w:lastRenderedPageBreak/>
        <w:t>Notice of Development of Rulemaking</w:t>
      </w:r>
    </w:p>
    <w:p w:rsidR="00944A62" w:rsidRDefault="00944A62" w:rsidP="00944A62">
      <w:pPr>
        <w:spacing w:line="264" w:lineRule="auto"/>
        <w:jc w:val="both"/>
        <w:rPr>
          <w:sz w:val="20"/>
        </w:rPr>
      </w:pPr>
    </w:p>
    <w:p w:rsidR="00944A62" w:rsidRDefault="00A95FE6" w:rsidP="00944A62">
      <w:pPr>
        <w:spacing w:line="264" w:lineRule="auto"/>
        <w:jc w:val="both"/>
      </w:pPr>
      <w:hyperlink r:id="rId8" w:tgtFrame="department" w:history="1">
        <w:r w:rsidR="00944A62">
          <w:rPr>
            <w:rStyle w:val="Hyperlink"/>
          </w:rPr>
          <w:t>PUBLIC SERVICE COMMISSION</w:t>
        </w:r>
      </w:hyperlink>
    </w:p>
    <w:p w:rsidR="00944A62" w:rsidRDefault="00944A62" w:rsidP="00944A62">
      <w:pPr>
        <w:spacing w:line="264" w:lineRule="auto"/>
        <w:jc w:val="both"/>
      </w:pPr>
      <w:r>
        <w:t>RULE NO.:</w:t>
      </w:r>
      <w:r>
        <w:tab/>
        <w:t>RULE TITLE:</w:t>
      </w:r>
    </w:p>
    <w:p w:rsidR="00944A62" w:rsidRDefault="00A95FE6" w:rsidP="00944A62">
      <w:pPr>
        <w:spacing w:line="264" w:lineRule="auto"/>
        <w:jc w:val="both"/>
      </w:pPr>
      <w:hyperlink r:id="rId9" w:tgtFrame="ruleNo" w:history="1">
        <w:r w:rsidR="00944A62">
          <w:rPr>
            <w:rStyle w:val="Hyperlink"/>
          </w:rPr>
          <w:t>25-7.150</w:t>
        </w:r>
      </w:hyperlink>
      <w:r w:rsidR="00944A62">
        <w:tab/>
        <w:t>Natural Gas Facilities Relocation Cost Recovery Clause</w:t>
      </w:r>
    </w:p>
    <w:p w:rsidR="00944A62" w:rsidRDefault="00944A62" w:rsidP="00944A62">
      <w:pPr>
        <w:spacing w:line="264" w:lineRule="auto"/>
        <w:jc w:val="both"/>
      </w:pPr>
      <w:r>
        <w:t>PURPOSE AND EFFECT: To create new rule for new statute 366.99, Florida Statutes, which was enacted during the 2024 Legislative session.</w:t>
      </w:r>
    </w:p>
    <w:p w:rsidR="00944A62" w:rsidRDefault="00944A62" w:rsidP="00944A62">
      <w:pPr>
        <w:spacing w:line="264" w:lineRule="auto"/>
        <w:jc w:val="both"/>
      </w:pPr>
      <w:r>
        <w:t>UNDOCKETED</w:t>
      </w:r>
    </w:p>
    <w:p w:rsidR="00944A62" w:rsidRDefault="00944A62" w:rsidP="00944A62">
      <w:pPr>
        <w:spacing w:line="264" w:lineRule="auto"/>
        <w:jc w:val="both"/>
      </w:pPr>
      <w:r>
        <w:t>SUBJECT AREA TO BE ADDRESSED: Procedure for recovery of certain costs via a Natural Gas Facilities Relocation Cost Recovery Clause.</w:t>
      </w:r>
    </w:p>
    <w:p w:rsidR="00944A62" w:rsidRDefault="00944A62" w:rsidP="00944A62">
      <w:pPr>
        <w:spacing w:line="264" w:lineRule="auto"/>
        <w:jc w:val="both"/>
      </w:pPr>
      <w:r>
        <w:t xml:space="preserve">RULEMAKING AUTHORITY: </w:t>
      </w:r>
      <w:hyperlink r:id="rId10" w:tgtFrame="statute" w:history="1">
        <w:r>
          <w:rPr>
            <w:rStyle w:val="Hyperlink"/>
          </w:rPr>
          <w:t>366.99(6)</w:t>
        </w:r>
      </w:hyperlink>
      <w:r>
        <w:t>, F.S.</w:t>
      </w:r>
    </w:p>
    <w:p w:rsidR="00944A62" w:rsidRDefault="00944A62" w:rsidP="00944A62">
      <w:pPr>
        <w:spacing w:line="264" w:lineRule="auto"/>
        <w:jc w:val="both"/>
      </w:pPr>
      <w:r>
        <w:t xml:space="preserve">LAW IMPLEMENTED: </w:t>
      </w:r>
      <w:hyperlink r:id="rId11" w:tgtFrame="statute" w:history="1">
        <w:r>
          <w:rPr>
            <w:rStyle w:val="Hyperlink"/>
          </w:rPr>
          <w:t>366.99</w:t>
        </w:r>
      </w:hyperlink>
      <w:r>
        <w:t>, F.S.</w:t>
      </w:r>
    </w:p>
    <w:p w:rsidR="00944A62" w:rsidRDefault="00944A62" w:rsidP="00944A62">
      <w:pPr>
        <w:spacing w:line="264" w:lineRule="auto"/>
        <w:jc w:val="both"/>
      </w:pPr>
      <w:r>
        <w:t>IF REQUESTED IN WRITING AND NOT DEEMED UNNECESSARY BY THE AGENCY HEAD, A RULE DEVELOPMENT WORKSHOP WILL BE NOTICED IN THE NEXT AVAILABLE FLORIDA ADMINISTRATIVE REGISTER.</w:t>
      </w:r>
    </w:p>
    <w:p w:rsidR="00944A62" w:rsidRDefault="00944A62" w:rsidP="00944A62">
      <w:pPr>
        <w:spacing w:line="264" w:lineRule="auto"/>
        <w:jc w:val="both"/>
      </w:pPr>
      <w:r>
        <w:t>THE PERSON TO BE CONTACTED REGARDING THE PROPOSED RULE DEVELOPMENT AND A COPY OF THE PRELIMINARY DRAFT, IF AVAILABLE, IS: Susan Sapoznikoff, Florida Public Service Commission, Office of the General Counsel, 2540 Shumard Oak Blvd., Tallahassee, FL 32399-0850, (850)413-6630, Susan.Sapoznikoff@psc.state.fl.us.</w:t>
      </w:r>
    </w:p>
    <w:p w:rsidR="00944A62" w:rsidRDefault="00944A62" w:rsidP="00944A62">
      <w:pPr>
        <w:spacing w:line="264" w:lineRule="auto"/>
        <w:jc w:val="both"/>
      </w:pPr>
      <w:r>
        <w:t>THE PRELIMINARY TEXT OF THE PROPOSED RULE DEVELOPMENT IS AVAILABLE AT NO CHARGE FROM THE CONTACT PERSON LISTED ABOVE.</w:t>
      </w:r>
    </w:p>
    <w:p w:rsidR="00944A62" w:rsidRDefault="00944A62"/>
    <w:p w:rsidR="00944A62" w:rsidRDefault="00944A62"/>
    <w:p w:rsidR="002B46B3" w:rsidRDefault="002B46B3" w:rsidP="002B46B3">
      <w:pPr>
        <w:sectPr w:rsidR="002B46B3">
          <w:headerReference w:type="default" r:id="rId12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2B46B3" w:rsidRPr="00D94386" w:rsidRDefault="002B46B3" w:rsidP="00A13199">
      <w:pPr>
        <w:pStyle w:val="Rule"/>
        <w:tabs>
          <w:tab w:val="clear" w:pos="720"/>
          <w:tab w:val="left" w:pos="360"/>
        </w:tabs>
        <w:rPr>
          <w:b/>
          <w:u w:val="single"/>
        </w:rPr>
      </w:pPr>
      <w:r w:rsidRPr="00217823">
        <w:rPr>
          <w:b/>
        </w:rPr>
        <w:lastRenderedPageBreak/>
        <w:tab/>
      </w:r>
      <w:r>
        <w:rPr>
          <w:b/>
          <w:u w:val="single"/>
        </w:rPr>
        <w:t>25-7.150</w:t>
      </w:r>
      <w:r w:rsidRPr="00D94386">
        <w:rPr>
          <w:b/>
          <w:u w:val="single"/>
        </w:rPr>
        <w:t xml:space="preserve"> </w:t>
      </w:r>
      <w:r>
        <w:rPr>
          <w:b/>
          <w:u w:val="single"/>
        </w:rPr>
        <w:t>Natural Gas Facilities Relocation</w:t>
      </w:r>
      <w:r w:rsidRPr="00D94386">
        <w:rPr>
          <w:b/>
          <w:u w:val="single"/>
        </w:rPr>
        <w:t xml:space="preserve"> Cost Recovery Clause.</w:t>
      </w:r>
    </w:p>
    <w:p w:rsidR="002B46B3" w:rsidRDefault="002B46B3" w:rsidP="002100D5">
      <w:pPr>
        <w:pStyle w:val="Rule"/>
        <w:tabs>
          <w:tab w:val="clear" w:pos="720"/>
          <w:tab w:val="left" w:pos="360"/>
        </w:tabs>
        <w:ind w:firstLine="360"/>
        <w:rPr>
          <w:u w:val="single"/>
        </w:rPr>
      </w:pPr>
      <w:r>
        <w:rPr>
          <w:u w:val="single"/>
        </w:rPr>
        <w:t>(1</w:t>
      </w:r>
      <w:r w:rsidRPr="002100D5">
        <w:rPr>
          <w:u w:val="single"/>
        </w:rPr>
        <w:t xml:space="preserve">) </w:t>
      </w:r>
      <w:r>
        <w:rPr>
          <w:u w:val="single"/>
        </w:rPr>
        <w:t>A utility may file a petition for recovery of natural gas facilities relocation costs</w:t>
      </w:r>
      <w:r w:rsidRPr="00887827">
        <w:rPr>
          <w:u w:val="single"/>
        </w:rPr>
        <w:t xml:space="preserve"> </w:t>
      </w:r>
      <w:r>
        <w:rPr>
          <w:u w:val="single"/>
        </w:rPr>
        <w:t>t</w:t>
      </w:r>
      <w:r w:rsidRPr="00FD035A">
        <w:rPr>
          <w:u w:val="single"/>
        </w:rPr>
        <w:t xml:space="preserve">hrough the </w:t>
      </w:r>
      <w:r>
        <w:rPr>
          <w:u w:val="single"/>
        </w:rPr>
        <w:t xml:space="preserve">annual </w:t>
      </w:r>
      <w:r w:rsidRPr="00FD035A">
        <w:rPr>
          <w:u w:val="single"/>
        </w:rPr>
        <w:t>natural gas facilities relocation cost recovery clause (NGFRCRC)</w:t>
      </w:r>
      <w:r>
        <w:rPr>
          <w:u w:val="single"/>
        </w:rPr>
        <w:t>.</w:t>
      </w:r>
      <w:r w:rsidRPr="00FA51B8">
        <w:rPr>
          <w:u w:val="single"/>
        </w:rPr>
        <w:t xml:space="preserve"> </w:t>
      </w:r>
      <w:r>
        <w:rPr>
          <w:u w:val="single"/>
        </w:rPr>
        <w:t>The petition seeking such cost recovery must be supported by testimony that provides details of the facilities relocation activities and associated costs.</w:t>
      </w:r>
    </w:p>
    <w:p w:rsidR="002B46B3" w:rsidRPr="00A94A05" w:rsidRDefault="002B46B3" w:rsidP="00163BB2">
      <w:pPr>
        <w:pStyle w:val="Rule"/>
        <w:tabs>
          <w:tab w:val="clear" w:pos="720"/>
          <w:tab w:val="left" w:pos="360"/>
        </w:tabs>
        <w:ind w:firstLine="360"/>
        <w:rPr>
          <w:u w:val="single"/>
        </w:rPr>
      </w:pPr>
      <w:r w:rsidRPr="00670687">
        <w:tab/>
      </w:r>
      <w:r>
        <w:rPr>
          <w:u w:val="single"/>
        </w:rPr>
        <w:t>(2</w:t>
      </w:r>
      <w:r w:rsidRPr="00D94386">
        <w:rPr>
          <w:u w:val="single"/>
        </w:rPr>
        <w:t xml:space="preserve">) </w:t>
      </w:r>
      <w:r>
        <w:rPr>
          <w:u w:val="single"/>
        </w:rPr>
        <w:t>As part of the NGFRCRC or a separate proceeding, a utility must seek approval that “natural gas facilities relocation costs” are eligible for recovery through the NGFRCRC by providing the following information:</w:t>
      </w:r>
    </w:p>
    <w:p w:rsidR="002B46B3" w:rsidRPr="00A94A05" w:rsidRDefault="002B46B3" w:rsidP="00163BB2">
      <w:pPr>
        <w:widowControl w:val="0"/>
        <w:tabs>
          <w:tab w:val="left" w:pos="360"/>
        </w:tabs>
        <w:spacing w:line="536" w:lineRule="exact"/>
        <w:ind w:left="360"/>
        <w:rPr>
          <w:u w:val="single"/>
        </w:rPr>
      </w:pPr>
      <w:r w:rsidRPr="00A94A05">
        <w:rPr>
          <w:u w:val="single"/>
        </w:rPr>
        <w:t>(a) The mandate, statute, law, ordinance, or agreement requiring the facilities relocation;</w:t>
      </w:r>
    </w:p>
    <w:p w:rsidR="002B46B3" w:rsidRPr="00A94A05" w:rsidRDefault="002B46B3" w:rsidP="00163BB2">
      <w:pPr>
        <w:widowControl w:val="0"/>
        <w:tabs>
          <w:tab w:val="left" w:pos="360"/>
        </w:tabs>
        <w:spacing w:line="536" w:lineRule="exact"/>
        <w:ind w:firstLine="360"/>
        <w:rPr>
          <w:u w:val="single"/>
        </w:rPr>
      </w:pPr>
      <w:r w:rsidRPr="00A94A05">
        <w:rPr>
          <w:u w:val="single"/>
        </w:rPr>
        <w:t>(b) A description of the scope of the facilities relocation to be undertaken per the requirements imposed by the authority; and</w:t>
      </w:r>
    </w:p>
    <w:p w:rsidR="002B46B3" w:rsidRDefault="002B46B3" w:rsidP="00163BB2">
      <w:pPr>
        <w:pStyle w:val="Rule"/>
        <w:tabs>
          <w:tab w:val="clear" w:pos="720"/>
          <w:tab w:val="left" w:pos="360"/>
        </w:tabs>
        <w:rPr>
          <w:u w:val="single"/>
        </w:rPr>
      </w:pPr>
      <w:r w:rsidRPr="005E2A7D">
        <w:tab/>
      </w:r>
      <w:r w:rsidRPr="00A94A05">
        <w:rPr>
          <w:u w:val="single"/>
        </w:rPr>
        <w:t>(c) An estimate of the costs associated with the relocation of the natural gas facilities.</w:t>
      </w:r>
    </w:p>
    <w:p w:rsidR="002B46B3" w:rsidRPr="00D94386" w:rsidRDefault="002B46B3" w:rsidP="00163BB2">
      <w:pPr>
        <w:pStyle w:val="Rule"/>
        <w:tabs>
          <w:tab w:val="clear" w:pos="720"/>
          <w:tab w:val="left" w:pos="360"/>
        </w:tabs>
        <w:rPr>
          <w:u w:val="single"/>
        </w:rPr>
      </w:pPr>
      <w:r w:rsidRPr="005E2A7D">
        <w:tab/>
      </w:r>
      <w:r>
        <w:rPr>
          <w:u w:val="single"/>
        </w:rPr>
        <w:t>(3) Each year, p</w:t>
      </w:r>
      <w:r w:rsidRPr="00D94386">
        <w:rPr>
          <w:u w:val="single"/>
        </w:rPr>
        <w:t xml:space="preserve">ursuant to the order establishing procedure in the annual </w:t>
      </w:r>
      <w:r>
        <w:rPr>
          <w:u w:val="single"/>
        </w:rPr>
        <w:t>NGFRCRC</w:t>
      </w:r>
      <w:r w:rsidRPr="00D94386">
        <w:rPr>
          <w:u w:val="single"/>
        </w:rPr>
        <w:t xml:space="preserve">, a utility </w:t>
      </w:r>
      <w:r>
        <w:rPr>
          <w:u w:val="single"/>
        </w:rPr>
        <w:t>must</w:t>
      </w:r>
      <w:r w:rsidRPr="00D94386">
        <w:rPr>
          <w:u w:val="single"/>
        </w:rPr>
        <w:t xml:space="preserve"> submit the following:</w:t>
      </w:r>
    </w:p>
    <w:p w:rsidR="002B46B3" w:rsidRPr="00D94386" w:rsidRDefault="002B46B3" w:rsidP="001C6470">
      <w:pPr>
        <w:pStyle w:val="Rule"/>
        <w:tabs>
          <w:tab w:val="clear" w:pos="720"/>
          <w:tab w:val="left" w:pos="360"/>
        </w:tabs>
        <w:rPr>
          <w:u w:val="single"/>
        </w:rPr>
      </w:pPr>
      <w:r w:rsidRPr="00670687">
        <w:tab/>
      </w:r>
      <w:r w:rsidRPr="00D94386">
        <w:rPr>
          <w:u w:val="single"/>
        </w:rPr>
        <w:t xml:space="preserve">(a) Final True-Up for Previous Year. The final true-up of </w:t>
      </w:r>
      <w:r>
        <w:rPr>
          <w:u w:val="single"/>
        </w:rPr>
        <w:t>natural gas facilities relocation</w:t>
      </w:r>
      <w:r w:rsidRPr="00D94386">
        <w:rPr>
          <w:u w:val="single"/>
        </w:rPr>
        <w:t xml:space="preserve"> </w:t>
      </w:r>
      <w:r w:rsidRPr="00CD2D51">
        <w:rPr>
          <w:u w:val="single"/>
        </w:rPr>
        <w:t xml:space="preserve">cost recovery for a prior year </w:t>
      </w:r>
      <w:r>
        <w:rPr>
          <w:u w:val="single"/>
        </w:rPr>
        <w:t>must</w:t>
      </w:r>
      <w:r w:rsidRPr="00CD2D51">
        <w:rPr>
          <w:u w:val="single"/>
        </w:rPr>
        <w:t xml:space="preserve"> include</w:t>
      </w:r>
      <w:r>
        <w:rPr>
          <w:u w:val="single"/>
        </w:rPr>
        <w:t xml:space="preserve"> </w:t>
      </w:r>
      <w:r w:rsidRPr="00D94386">
        <w:rPr>
          <w:u w:val="single"/>
        </w:rPr>
        <w:t xml:space="preserve">revenue requirements based on </w:t>
      </w:r>
      <w:r>
        <w:rPr>
          <w:u w:val="single"/>
        </w:rPr>
        <w:t xml:space="preserve">a </w:t>
      </w:r>
      <w:r w:rsidRPr="00CD2D51">
        <w:rPr>
          <w:u w:val="single"/>
        </w:rPr>
        <w:t xml:space="preserve">comparison of </w:t>
      </w:r>
      <w:r w:rsidRPr="00D94386">
        <w:rPr>
          <w:u w:val="single"/>
        </w:rPr>
        <w:t>actual costs for the prior year and previously filed costs and revenue requirements for such prior year</w:t>
      </w:r>
      <w:r>
        <w:rPr>
          <w:u w:val="single"/>
        </w:rPr>
        <w:t xml:space="preserve"> </w:t>
      </w:r>
      <w:r w:rsidRPr="00CD2D51">
        <w:rPr>
          <w:u w:val="single"/>
        </w:rPr>
        <w:t xml:space="preserve">for each program and project </w:t>
      </w:r>
      <w:r>
        <w:rPr>
          <w:u w:val="single"/>
        </w:rPr>
        <w:t>determined to be eligible by the Commission</w:t>
      </w:r>
      <w:r w:rsidRPr="00CD2D51">
        <w:rPr>
          <w:u w:val="single"/>
        </w:rPr>
        <w:t>.</w:t>
      </w:r>
      <w:r>
        <w:rPr>
          <w:u w:val="single"/>
        </w:rPr>
        <w:t xml:space="preserve"> The final true-up must also include identification of each of the utility’s facilities relocation projects for which costs were incurred during the prior year, including a description of the work actually performed during such prior year, for each facilities relocation project approved by the Commission.</w:t>
      </w:r>
    </w:p>
    <w:p w:rsidR="002B46B3" w:rsidRPr="00D94386" w:rsidRDefault="002B46B3" w:rsidP="00BD0795">
      <w:pPr>
        <w:pStyle w:val="Rule"/>
        <w:tabs>
          <w:tab w:val="clear" w:pos="720"/>
          <w:tab w:val="left" w:pos="360"/>
        </w:tabs>
        <w:rPr>
          <w:u w:val="single"/>
        </w:rPr>
      </w:pPr>
      <w:r w:rsidRPr="00FE2D54">
        <w:tab/>
      </w:r>
      <w:r w:rsidRPr="00CB45A0">
        <w:rPr>
          <w:u w:val="single"/>
        </w:rPr>
        <w:t xml:space="preserve">(b) Estimated True-Up for Current Year. The actual/estimated true-up of </w:t>
      </w:r>
      <w:r>
        <w:rPr>
          <w:u w:val="single"/>
        </w:rPr>
        <w:t xml:space="preserve">Natural Gas Facilities Relocation </w:t>
      </w:r>
      <w:r w:rsidRPr="00CB45A0">
        <w:rPr>
          <w:u w:val="single"/>
        </w:rPr>
        <w:t xml:space="preserve">cost recovery </w:t>
      </w:r>
      <w:r>
        <w:rPr>
          <w:u w:val="single"/>
        </w:rPr>
        <w:t>must</w:t>
      </w:r>
      <w:r w:rsidRPr="00CB45A0">
        <w:rPr>
          <w:u w:val="single"/>
        </w:rPr>
        <w:t xml:space="preserve"> include revenue requirements based on a comparison of current year actual/estimated costs and the previously-filed projected costs and revenue </w:t>
      </w:r>
      <w:r w:rsidRPr="00CB45A0">
        <w:rPr>
          <w:u w:val="single"/>
        </w:rPr>
        <w:lastRenderedPageBreak/>
        <w:t xml:space="preserve">requirements for such current year for each program and </w:t>
      </w:r>
      <w:r>
        <w:rPr>
          <w:u w:val="single"/>
        </w:rPr>
        <w:t>project determined to be eligible by the Commission.</w:t>
      </w:r>
      <w:r w:rsidRPr="00BD0795">
        <w:rPr>
          <w:u w:val="single"/>
        </w:rPr>
        <w:t xml:space="preserve"> </w:t>
      </w:r>
      <w:r>
        <w:rPr>
          <w:u w:val="single"/>
        </w:rPr>
        <w:t>The actual/estimated true-up must also include identification of each of the utility’s facilities relocation projects for which costs have been and will be incurred during the current year, including a description of the work projected to be performed during such current year, for each facilities relocation project approved by the Commission.</w:t>
      </w:r>
    </w:p>
    <w:p w:rsidR="002B46B3" w:rsidRPr="00D94386" w:rsidRDefault="002B46B3" w:rsidP="00785408">
      <w:pPr>
        <w:pStyle w:val="Rule"/>
        <w:tabs>
          <w:tab w:val="clear" w:pos="720"/>
          <w:tab w:val="left" w:pos="360"/>
        </w:tabs>
        <w:rPr>
          <w:u w:val="single"/>
        </w:rPr>
      </w:pPr>
      <w:r w:rsidRPr="00670687">
        <w:tab/>
      </w:r>
      <w:r w:rsidRPr="00CB45A0">
        <w:rPr>
          <w:u w:val="single"/>
        </w:rPr>
        <w:t xml:space="preserve">(c) Projected Costs for Subsequent Year. The projected </w:t>
      </w:r>
      <w:r>
        <w:rPr>
          <w:u w:val="single"/>
        </w:rPr>
        <w:t>Natural Gas Facilities Relocation</w:t>
      </w:r>
      <w:r w:rsidRPr="00CB45A0">
        <w:rPr>
          <w:u w:val="single"/>
        </w:rPr>
        <w:t xml:space="preserve"> cost recovery </w:t>
      </w:r>
      <w:r>
        <w:rPr>
          <w:u w:val="single"/>
        </w:rPr>
        <w:t>must</w:t>
      </w:r>
      <w:r w:rsidRPr="00CB45A0">
        <w:rPr>
          <w:u w:val="single"/>
        </w:rPr>
        <w:t xml:space="preserve"> include costs and revenue requirements for the subsequent year for each program </w:t>
      </w:r>
      <w:r>
        <w:rPr>
          <w:u w:val="single"/>
        </w:rPr>
        <w:t>determined to be eligible by the Commission</w:t>
      </w:r>
      <w:r w:rsidRPr="00CB45A0">
        <w:rPr>
          <w:u w:val="single"/>
        </w:rPr>
        <w:t>.</w:t>
      </w:r>
      <w:r w:rsidRPr="00785408">
        <w:rPr>
          <w:u w:val="single"/>
        </w:rPr>
        <w:t xml:space="preserve"> </w:t>
      </w:r>
      <w:r>
        <w:rPr>
          <w:u w:val="single"/>
        </w:rPr>
        <w:t>The projection filing must also include identification of each of the utility’s facilities relocation projects for which costs will be incurred during the subsequent year including a description of the work projected to be performed during such year, for each facilities relocation project approved by the Commission.</w:t>
      </w:r>
    </w:p>
    <w:p w:rsidR="002B46B3" w:rsidRPr="00D94386" w:rsidRDefault="002B46B3" w:rsidP="00A13199">
      <w:pPr>
        <w:pStyle w:val="Rule"/>
        <w:tabs>
          <w:tab w:val="clear" w:pos="720"/>
          <w:tab w:val="left" w:pos="360"/>
        </w:tabs>
        <w:rPr>
          <w:u w:val="single"/>
        </w:rPr>
      </w:pPr>
      <w:r w:rsidRPr="00FE2D54">
        <w:tab/>
      </w:r>
      <w:r w:rsidRPr="009300BB">
        <w:rPr>
          <w:u w:val="single"/>
        </w:rPr>
        <w:t xml:space="preserve">(d) True-Up of Variances. The utility </w:t>
      </w:r>
      <w:r>
        <w:rPr>
          <w:u w:val="single"/>
        </w:rPr>
        <w:t xml:space="preserve">must </w:t>
      </w:r>
      <w:r w:rsidRPr="009300BB">
        <w:rPr>
          <w:u w:val="single"/>
        </w:rPr>
        <w:t>report observed true-up variances</w:t>
      </w:r>
      <w:r>
        <w:rPr>
          <w:u w:val="single"/>
        </w:rPr>
        <w:t>,</w:t>
      </w:r>
      <w:r w:rsidRPr="009300BB">
        <w:rPr>
          <w:u w:val="single"/>
        </w:rPr>
        <w:t xml:space="preserve"> including sales forecasting variances, changes in the utility’s prices of services and/or equipment, and changes in the scope of work relative to the estimates provi</w:t>
      </w:r>
      <w:r w:rsidR="0076260E">
        <w:rPr>
          <w:u w:val="single"/>
        </w:rPr>
        <w:t xml:space="preserve">ded pursuant to </w:t>
      </w:r>
      <w:r>
        <w:rPr>
          <w:u w:val="single"/>
        </w:rPr>
        <w:t>paragraphs (2)(b) and (2</w:t>
      </w:r>
      <w:r w:rsidRPr="009300BB">
        <w:rPr>
          <w:u w:val="single"/>
        </w:rPr>
        <w:t xml:space="preserve">)(c). The utility </w:t>
      </w:r>
      <w:r>
        <w:rPr>
          <w:u w:val="single"/>
        </w:rPr>
        <w:t>must</w:t>
      </w:r>
      <w:r w:rsidRPr="009300BB">
        <w:rPr>
          <w:u w:val="single"/>
        </w:rPr>
        <w:t xml:space="preserve"> also provide explanations for variances regarding</w:t>
      </w:r>
      <w:r>
        <w:rPr>
          <w:u w:val="single"/>
        </w:rPr>
        <w:t xml:space="preserve"> the facilities relocation</w:t>
      </w:r>
      <w:r w:rsidRPr="009300BB">
        <w:rPr>
          <w:u w:val="single"/>
        </w:rPr>
        <w:t>.</w:t>
      </w:r>
    </w:p>
    <w:p w:rsidR="002B46B3" w:rsidRDefault="002B46B3" w:rsidP="00A13199">
      <w:pPr>
        <w:pStyle w:val="Rule"/>
        <w:tabs>
          <w:tab w:val="clear" w:pos="720"/>
          <w:tab w:val="left" w:pos="360"/>
        </w:tabs>
        <w:rPr>
          <w:u w:val="single"/>
        </w:rPr>
      </w:pPr>
      <w:r w:rsidRPr="00FE2D54">
        <w:tab/>
      </w:r>
      <w:r w:rsidRPr="00D94386">
        <w:rPr>
          <w:u w:val="single"/>
        </w:rPr>
        <w:t xml:space="preserve">(e) Proposed </w:t>
      </w:r>
      <w:r>
        <w:rPr>
          <w:u w:val="single"/>
        </w:rPr>
        <w:t>Natural Gas Facilities Relocation</w:t>
      </w:r>
      <w:r w:rsidRPr="00D94386">
        <w:rPr>
          <w:u w:val="single"/>
        </w:rPr>
        <w:t xml:space="preserve"> Cost Recovery Factors. The utility </w:t>
      </w:r>
      <w:r>
        <w:rPr>
          <w:u w:val="single"/>
        </w:rPr>
        <w:t xml:space="preserve">must </w:t>
      </w:r>
      <w:r w:rsidRPr="00D94386">
        <w:rPr>
          <w:u w:val="single"/>
        </w:rPr>
        <w:t>provide the calculations of its proposed factors and effective 12-month billing perio</w:t>
      </w:r>
      <w:r w:rsidRPr="00CB45A0">
        <w:rPr>
          <w:u w:val="single"/>
        </w:rPr>
        <w:t>d.</w:t>
      </w:r>
    </w:p>
    <w:p w:rsidR="002B46B3" w:rsidRPr="00FE2D54" w:rsidRDefault="002B46B3" w:rsidP="002100D5">
      <w:pPr>
        <w:pStyle w:val="Rule"/>
        <w:tabs>
          <w:tab w:val="clear" w:pos="720"/>
          <w:tab w:val="left" w:pos="360"/>
        </w:tabs>
        <w:rPr>
          <w:u w:val="single"/>
        </w:rPr>
      </w:pPr>
      <w:r w:rsidRPr="00FE2D54">
        <w:tab/>
      </w:r>
      <w:r>
        <w:rPr>
          <w:u w:val="single"/>
        </w:rPr>
        <w:t>(4</w:t>
      </w:r>
      <w:r w:rsidRPr="00FE2D54">
        <w:rPr>
          <w:u w:val="single"/>
        </w:rPr>
        <w:t>) Natural gas facilities relocation cost rec</w:t>
      </w:r>
      <w:r>
        <w:rPr>
          <w:u w:val="single"/>
        </w:rPr>
        <w:t>overy clause true-up amounts wi</w:t>
      </w:r>
      <w:r w:rsidRPr="00FE2D54">
        <w:rPr>
          <w:u w:val="single"/>
        </w:rPr>
        <w:t>ll be afforded deferred accounting treatment at the 30-day commercial paper rate.</w:t>
      </w:r>
    </w:p>
    <w:p w:rsidR="002B46B3" w:rsidRDefault="002B46B3" w:rsidP="00FE2D54">
      <w:pPr>
        <w:pStyle w:val="Rule"/>
        <w:tabs>
          <w:tab w:val="clear" w:pos="720"/>
          <w:tab w:val="left" w:pos="360"/>
        </w:tabs>
        <w:rPr>
          <w:u w:val="single"/>
        </w:rPr>
      </w:pPr>
      <w:r w:rsidRPr="00FE2D54">
        <w:tab/>
      </w:r>
      <w:r>
        <w:rPr>
          <w:u w:val="single"/>
        </w:rPr>
        <w:t>(5</w:t>
      </w:r>
      <w:r w:rsidRPr="00FE2D54">
        <w:rPr>
          <w:u w:val="single"/>
        </w:rPr>
        <w:t xml:space="preserve">) Subaccounts. To ensure separation of costs subject to recovery through the clause, the utility filing for cost recovery </w:t>
      </w:r>
      <w:r>
        <w:rPr>
          <w:u w:val="single"/>
        </w:rPr>
        <w:t>must</w:t>
      </w:r>
      <w:r w:rsidRPr="00FE2D54">
        <w:rPr>
          <w:u w:val="single"/>
        </w:rPr>
        <w:t xml:space="preserve"> maintain subaccounts for all items consistent with the Uniform System of Accounts prescribed by this Commission pursuant to Rule 25-6.014, F.A.C.</w:t>
      </w:r>
    </w:p>
    <w:p w:rsidR="002B46B3" w:rsidRPr="00D94386" w:rsidRDefault="002B46B3" w:rsidP="00A22B74">
      <w:pPr>
        <w:pStyle w:val="Rule"/>
        <w:tabs>
          <w:tab w:val="clear" w:pos="720"/>
          <w:tab w:val="left" w:pos="360"/>
        </w:tabs>
        <w:ind w:firstLine="360"/>
        <w:rPr>
          <w:u w:val="single"/>
        </w:rPr>
      </w:pPr>
      <w:r>
        <w:rPr>
          <w:u w:val="single"/>
        </w:rPr>
        <w:lastRenderedPageBreak/>
        <w:t xml:space="preserve">(6) </w:t>
      </w:r>
      <w:r w:rsidRPr="00A22B74">
        <w:rPr>
          <w:u w:val="single"/>
        </w:rPr>
        <w:t>Recovery of costs under this rule does not preclude a utility from proposing inclusion of unrecovered natural gas facilities relocation costs in base rates in a subsequent rate proceeding. Recovery of costs under this rule does not preclude inclusion of such costs in base rates in a subsequent rate proceeding, provided that such costs are removed from the</w:t>
      </w:r>
      <w:r>
        <w:rPr>
          <w:u w:val="single"/>
        </w:rPr>
        <w:t xml:space="preserve"> NGFRCRC</w:t>
      </w:r>
      <w:r w:rsidRPr="00A22B74">
        <w:rPr>
          <w:u w:val="single"/>
        </w:rPr>
        <w:t>.</w:t>
      </w:r>
    </w:p>
    <w:p w:rsidR="002B46B3" w:rsidRPr="008E5BFF" w:rsidRDefault="002B46B3" w:rsidP="00A13199">
      <w:pPr>
        <w:pStyle w:val="Rule"/>
        <w:tabs>
          <w:tab w:val="clear" w:pos="720"/>
          <w:tab w:val="left" w:pos="360"/>
        </w:tabs>
        <w:rPr>
          <w:u w:val="single"/>
        </w:rPr>
      </w:pPr>
      <w:r w:rsidRPr="008E5BFF">
        <w:rPr>
          <w:i/>
          <w:u w:val="single"/>
        </w:rPr>
        <w:t>Rulemaking Authority 366.9</w:t>
      </w:r>
      <w:r>
        <w:rPr>
          <w:i/>
          <w:u w:val="single"/>
        </w:rPr>
        <w:t xml:space="preserve">9, </w:t>
      </w:r>
      <w:r w:rsidRPr="008E5BFF">
        <w:rPr>
          <w:i/>
          <w:u w:val="single"/>
        </w:rPr>
        <w:t>FS. Law Implemented 366.9</w:t>
      </w:r>
      <w:r>
        <w:rPr>
          <w:i/>
          <w:u w:val="single"/>
        </w:rPr>
        <w:t xml:space="preserve">9, </w:t>
      </w:r>
      <w:r w:rsidRPr="008E5BFF">
        <w:rPr>
          <w:i/>
          <w:u w:val="single"/>
        </w:rPr>
        <w:t>FS. History–New _____</w:t>
      </w:r>
      <w:r w:rsidRPr="008E5BFF">
        <w:rPr>
          <w:u w:val="single"/>
        </w:rPr>
        <w:t>.</w:t>
      </w:r>
    </w:p>
    <w:p w:rsidR="002B46B3" w:rsidRDefault="002B46B3" w:rsidP="00A13199">
      <w:pPr>
        <w:tabs>
          <w:tab w:val="left" w:pos="360"/>
        </w:tabs>
      </w:pPr>
    </w:p>
    <w:p w:rsidR="002B46B3" w:rsidRDefault="002B46B3" w:rsidP="002B46B3"/>
    <w:sectPr w:rsidR="002B46B3" w:rsidSect="00C14CA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360" w:right="720" w:bottom="360" w:left="2405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B3" w:rsidRDefault="002B46B3">
      <w:r>
        <w:separator/>
      </w:r>
    </w:p>
  </w:endnote>
  <w:endnote w:type="continuationSeparator" w:id="0">
    <w:p w:rsidR="002B46B3" w:rsidRDefault="002B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487B76">
    <w:pPr>
      <w:pStyle w:val="Footer"/>
    </w:pPr>
    <w:r>
      <w:t>CODING: Words</w:t>
    </w:r>
    <w:r w:rsidRPr="006279FC">
      <w:t xml:space="preserve"> </w:t>
    </w:r>
    <w:r w:rsidRPr="006279FC">
      <w:rPr>
        <w:u w:val="single"/>
      </w:rPr>
      <w:t>underlined</w:t>
    </w:r>
    <w:r w:rsidRPr="006279FC">
      <w:t xml:space="preserve"> </w:t>
    </w:r>
    <w:r>
      <w:t xml:space="preserve">are additions; words in </w:t>
    </w:r>
    <w:r w:rsidRPr="006279FC">
      <w:rPr>
        <w:strike/>
      </w:rPr>
      <w:t>struck through</w:t>
    </w:r>
    <w:r>
      <w:t xml:space="preserve"> type are deletions from existing law.</w:t>
    </w:r>
  </w:p>
  <w:p w:rsidR="00FF1497" w:rsidRDefault="00487B76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5FE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487B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487B76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487B7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B3" w:rsidRDefault="002B46B3">
      <w:r>
        <w:separator/>
      </w:r>
    </w:p>
  </w:footnote>
  <w:footnote w:type="continuationSeparator" w:id="0">
    <w:p w:rsidR="002B46B3" w:rsidRDefault="002B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2B46B3">
    <w:pPr>
      <w:pStyle w:val="Header"/>
    </w:pPr>
    <w:bookmarkStart w:id="5" w:name="headerNotice"/>
    <w:bookmarkEnd w:id="5"/>
    <w:r>
      <w:t xml:space="preserve">NOTICE OF </w:t>
    </w:r>
    <w:r w:rsidR="0076260E">
      <w:t>DEVELOPMENT OF RULEMAKING</w:t>
    </w:r>
  </w:p>
  <w:p w:rsidR="006B03A1" w:rsidRDefault="0091282D">
    <w:pPr>
      <w:pStyle w:val="Header"/>
    </w:pPr>
    <w:bookmarkStart w:id="6" w:name="headerDocket"/>
    <w:bookmarkEnd w:id="6"/>
    <w:r>
      <w:t>UN</w:t>
    </w:r>
    <w:r w:rsidR="002B46B3">
      <w:t>DOCKET</w:t>
    </w:r>
    <w:r>
      <w:t>ED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5FE6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B3" w:rsidRDefault="002B46B3" w:rsidP="002B46B3">
    <w:pPr>
      <w:pStyle w:val="Header"/>
    </w:pPr>
    <w:r>
      <w:t xml:space="preserve">NOTICE OF </w:t>
    </w:r>
    <w:r w:rsidR="0091282D">
      <w:t>DEVELOPMENT OF RULEMAKING</w:t>
    </w:r>
  </w:p>
  <w:p w:rsidR="002B46B3" w:rsidRDefault="0091282D" w:rsidP="002B46B3">
    <w:pPr>
      <w:pStyle w:val="Header"/>
    </w:pPr>
    <w:r>
      <w:t>UN</w:t>
    </w:r>
    <w:r w:rsidR="002B46B3">
      <w:t>DOCKET</w:t>
    </w:r>
    <w:r>
      <w:t>ED</w:t>
    </w:r>
  </w:p>
  <w:p w:rsidR="00FF1497" w:rsidRPr="00A13199" w:rsidRDefault="002B46B3" w:rsidP="00A13199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5FE6">
      <w:rPr>
        <w:rStyle w:val="PageNumber"/>
        <w:noProof/>
      </w:rPr>
      <w:t>6</w:t>
    </w:r>
    <w:r>
      <w:rPr>
        <w:rStyle w:val="PageNumber"/>
      </w:rPr>
      <w:fldChar w:fldCharType="end"/>
    </w:r>
    <w:r w:rsidR="00487B76">
      <w:rPr>
        <w:b/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456D618E" wp14:editId="1044677F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101CF" id="LeftBorder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P8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G5AD/B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 w:rsidR="00487B76">
      <w:rPr>
        <w:b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B431D9F" wp14:editId="48D4363A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487B76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487B76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31D9F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69.85pt;margin-top:0;width:36pt;height:68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" stroked="f">
              <v:textbox inset="0,0,0,0">
                <w:txbxContent>
                  <w:p w:rsidR="00FF1497" w:rsidRDefault="00487B76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487B76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87B76">
      <w:rPr>
        <w:b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312444" wp14:editId="48490C56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AD744" id="RightBorder" o:spid="_x0000_s1026" style="position:absolute;z-index:25167257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SF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JaPUhR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 w:rsidR="00487B76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6B0B98" wp14:editId="66A8A394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8F10E" id="LeftBorder2" o:spid="_x0000_s1026" style="position:absolute;z-index:2516572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487B76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4B0A" wp14:editId="6383BC83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18078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VeGQIAAC4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BIqzVe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3CD6C" wp14:editId="714C8E49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487B76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487B76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3CD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4pt;margin-top:0;width:36pt;height:6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KYcwIAAPw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" stroked="f">
              <v:textbox inset="0,0,0,0">
                <w:txbxContent>
                  <w:p w:rsidR="00FF1497" w:rsidRDefault="00487B76">
                    <w:pPr>
                      <w:jc w:val="right"/>
                    </w:pPr>
                    <w:r>
                      <w:t>1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3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4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5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6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7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8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9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10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11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12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13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14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15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16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17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18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19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20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21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22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23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24</w:t>
                    </w:r>
                  </w:p>
                  <w:p w:rsidR="00FF1497" w:rsidRDefault="00487B76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FB6F7F" wp14:editId="68F1210B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6112C" id="RightBorder" o:spid="_x0000_s1026" style="position:absolute;z-index:25166028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B4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LaOQeB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D8EE6" wp14:editId="22AFB04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5A1DFC" id="LeftBorder2" o:spid="_x0000_s1026" style="position:absolute;z-index:25165926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xdHQ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BZe2xd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2B46B3"/>
    <w:rsid w:val="000005F5"/>
    <w:rsid w:val="000E7426"/>
    <w:rsid w:val="001C6592"/>
    <w:rsid w:val="0028226A"/>
    <w:rsid w:val="002B46B3"/>
    <w:rsid w:val="002F2D50"/>
    <w:rsid w:val="00333A9F"/>
    <w:rsid w:val="003578AE"/>
    <w:rsid w:val="003868F1"/>
    <w:rsid w:val="003A580E"/>
    <w:rsid w:val="003C5D75"/>
    <w:rsid w:val="00402C12"/>
    <w:rsid w:val="00474BD2"/>
    <w:rsid w:val="00487B76"/>
    <w:rsid w:val="00487D2C"/>
    <w:rsid w:val="00491225"/>
    <w:rsid w:val="004B0EC4"/>
    <w:rsid w:val="0055171A"/>
    <w:rsid w:val="00556769"/>
    <w:rsid w:val="005A1BAD"/>
    <w:rsid w:val="005F2F71"/>
    <w:rsid w:val="00682E0C"/>
    <w:rsid w:val="006A2C0D"/>
    <w:rsid w:val="006B03A1"/>
    <w:rsid w:val="006D4E59"/>
    <w:rsid w:val="006E162C"/>
    <w:rsid w:val="00724359"/>
    <w:rsid w:val="00751C05"/>
    <w:rsid w:val="0076260E"/>
    <w:rsid w:val="00764044"/>
    <w:rsid w:val="007A70DC"/>
    <w:rsid w:val="008343EA"/>
    <w:rsid w:val="00844DA4"/>
    <w:rsid w:val="008955A0"/>
    <w:rsid w:val="008C3030"/>
    <w:rsid w:val="008F31CD"/>
    <w:rsid w:val="0091282D"/>
    <w:rsid w:val="00944A62"/>
    <w:rsid w:val="009A07DE"/>
    <w:rsid w:val="00A07A62"/>
    <w:rsid w:val="00A2098A"/>
    <w:rsid w:val="00A95FE6"/>
    <w:rsid w:val="00B25C10"/>
    <w:rsid w:val="00B50416"/>
    <w:rsid w:val="00BD27DC"/>
    <w:rsid w:val="00CE69DE"/>
    <w:rsid w:val="00D97879"/>
    <w:rsid w:val="00E2761B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8433"/>
    <o:shapelayout v:ext="edit">
      <o:idmap v:ext="edit" data="1"/>
    </o:shapelayout>
  </w:shapeDefaults>
  <w:decimalSymbol w:val="."/>
  <w:listSeparator w:val=","/>
  <w15:docId w15:val="{EEAB1B1A-0037-44AE-84F0-D2E52F0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paragraph" w:customStyle="1" w:styleId="Rule">
    <w:name w:val="Rule"/>
    <w:link w:val="RuleChar"/>
    <w:qFormat/>
    <w:rsid w:val="002B46B3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2B46B3"/>
    <w:rPr>
      <w:sz w:val="24"/>
      <w:szCs w:val="24"/>
    </w:rPr>
  </w:style>
  <w:style w:type="paragraph" w:customStyle="1" w:styleId="RuleHeader">
    <w:name w:val="Rule Header"/>
    <w:basedOn w:val="Rule"/>
    <w:rsid w:val="002B46B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rules.org/gateway/department.asp?id=25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san.Sapoznikoff@psc.state.fl.us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lrules.org/gateway/statute.asp?id=366.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lrules.org/gateway/statute.asp?id=366.99(6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rules.org/gateway/ruleNo.asp?id=25-7.150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78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Janet Cayson</dc:creator>
  <cp:lastModifiedBy>Charlie Smith</cp:lastModifiedBy>
  <cp:revision>9</cp:revision>
  <cp:lastPrinted>2024-10-29T15:26:00Z</cp:lastPrinted>
  <dcterms:created xsi:type="dcterms:W3CDTF">2024-10-28T14:12:00Z</dcterms:created>
  <dcterms:modified xsi:type="dcterms:W3CDTF">2024-10-29T15:58:00Z</dcterms:modified>
</cp:coreProperties>
</file>