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F27D1" w:rsidP="002F27D1">
      <w:pPr>
        <w:pStyle w:val="OrderHeading"/>
      </w:pPr>
      <w:r>
        <w:t>BEFORE THE FLORIDA PUBLIC SERVICE COMMISSION</w:t>
      </w:r>
    </w:p>
    <w:p w:rsidR="002F27D1" w:rsidRDefault="002F27D1" w:rsidP="002F27D1">
      <w:pPr>
        <w:pStyle w:val="OrderBody"/>
      </w:pPr>
    </w:p>
    <w:p w:rsidR="002F27D1" w:rsidRDefault="002F27D1" w:rsidP="002F27D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27D1" w:rsidRPr="00C63FCF" w:rsidTr="00933AEB">
        <w:trPr>
          <w:trHeight w:val="828"/>
        </w:trPr>
        <w:tc>
          <w:tcPr>
            <w:tcW w:w="4788" w:type="dxa"/>
            <w:tcBorders>
              <w:bottom w:val="single" w:sz="8" w:space="0" w:color="auto"/>
              <w:right w:val="double" w:sz="6" w:space="0" w:color="auto"/>
            </w:tcBorders>
            <w:shd w:val="clear" w:color="auto" w:fill="auto"/>
          </w:tcPr>
          <w:p w:rsidR="002F27D1" w:rsidRDefault="002F27D1" w:rsidP="00933AEB">
            <w:pPr>
              <w:pStyle w:val="OrderBody"/>
              <w:tabs>
                <w:tab w:val="center" w:pos="4320"/>
                <w:tab w:val="right" w:pos="8640"/>
              </w:tabs>
              <w:jc w:val="left"/>
            </w:pPr>
            <w:r>
              <w:t xml:space="preserve">In re: </w:t>
            </w:r>
            <w:bookmarkStart w:id="0" w:name="SSInRe"/>
            <w:bookmarkEnd w:id="0"/>
            <w:r>
              <w:t>Natural gas conservation cost recovery.</w:t>
            </w:r>
          </w:p>
        </w:tc>
        <w:tc>
          <w:tcPr>
            <w:tcW w:w="4788" w:type="dxa"/>
            <w:tcBorders>
              <w:left w:val="double" w:sz="6" w:space="0" w:color="auto"/>
            </w:tcBorders>
            <w:shd w:val="clear" w:color="auto" w:fill="auto"/>
          </w:tcPr>
          <w:p w:rsidR="002F27D1" w:rsidRDefault="002F27D1" w:rsidP="002F27D1">
            <w:pPr>
              <w:pStyle w:val="OrderBody"/>
            </w:pPr>
            <w:r>
              <w:t xml:space="preserve">DOCKET NO. </w:t>
            </w:r>
            <w:bookmarkStart w:id="1" w:name="SSDocketNo"/>
            <w:bookmarkEnd w:id="1"/>
            <w:r>
              <w:t>20240004-GU</w:t>
            </w:r>
          </w:p>
          <w:p w:rsidR="002F27D1" w:rsidRDefault="002F27D1" w:rsidP="00933AEB">
            <w:pPr>
              <w:pStyle w:val="OrderBody"/>
              <w:tabs>
                <w:tab w:val="center" w:pos="4320"/>
                <w:tab w:val="right" w:pos="8640"/>
              </w:tabs>
              <w:jc w:val="left"/>
            </w:pPr>
            <w:r>
              <w:t xml:space="preserve">ORDER NO. </w:t>
            </w:r>
            <w:bookmarkStart w:id="2" w:name="OrderNo0467"/>
            <w:r w:rsidR="004A7C49">
              <w:t>PSC-2024-0467-PHO-GU</w:t>
            </w:r>
            <w:bookmarkEnd w:id="2"/>
          </w:p>
          <w:p w:rsidR="002F27D1" w:rsidRDefault="002F27D1" w:rsidP="00933AEB">
            <w:pPr>
              <w:pStyle w:val="OrderBody"/>
              <w:tabs>
                <w:tab w:val="center" w:pos="4320"/>
                <w:tab w:val="right" w:pos="8640"/>
              </w:tabs>
              <w:jc w:val="left"/>
            </w:pPr>
            <w:r>
              <w:t xml:space="preserve">ISSUED: </w:t>
            </w:r>
            <w:r w:rsidR="004A7C49">
              <w:t>October 31, 2024</w:t>
            </w:r>
          </w:p>
        </w:tc>
      </w:tr>
    </w:tbl>
    <w:p w:rsidR="002F27D1" w:rsidRDefault="002F27D1" w:rsidP="002F27D1"/>
    <w:p w:rsidR="002F27D1" w:rsidRDefault="002F27D1" w:rsidP="002F27D1"/>
    <w:p w:rsidR="002F27D1" w:rsidRPr="00F41F79" w:rsidRDefault="002F27D1" w:rsidP="002F27D1">
      <w:pPr>
        <w:jc w:val="center"/>
      </w:pPr>
      <w:bookmarkStart w:id="3" w:name="Commissioners"/>
      <w:bookmarkEnd w:id="3"/>
      <w:r w:rsidRPr="00F41F79">
        <w:rPr>
          <w:bCs/>
          <w:u w:val="single"/>
        </w:rPr>
        <w:t>PREHEARING ORDER</w:t>
      </w:r>
    </w:p>
    <w:p w:rsidR="00F41F79" w:rsidRDefault="00F41F79" w:rsidP="00F41F79"/>
    <w:p w:rsidR="002F27D1" w:rsidRPr="00701945" w:rsidRDefault="002F27D1" w:rsidP="002F27D1">
      <w:pPr>
        <w:ind w:firstLine="720"/>
        <w:jc w:val="both"/>
      </w:pPr>
      <w:r w:rsidRPr="00701945">
        <w:t xml:space="preserve">Pursuant to Notice and in accordance with Rule 28-106.209, </w:t>
      </w:r>
      <w:r>
        <w:t>Florida Administrative Code (F.A.C.)</w:t>
      </w:r>
      <w:r w:rsidRPr="00701945">
        <w:t>, a P</w:t>
      </w:r>
      <w:r w:rsidR="00E53665">
        <w:t>rehearing Conference was held on October 24, 2024</w:t>
      </w:r>
      <w:r w:rsidRPr="00701945">
        <w:t xml:space="preserve">, in </w:t>
      </w:r>
      <w:smartTag w:uri="urn:schemas-microsoft-com:office:smarttags" w:element="place">
        <w:smartTag w:uri="urn:schemas-microsoft-com:office:smarttags" w:element="City">
          <w:r w:rsidRPr="00701945">
            <w:t>Tallahassee</w:t>
          </w:r>
        </w:smartTag>
        <w:r w:rsidRPr="00701945">
          <w:t xml:space="preserve">, </w:t>
        </w:r>
        <w:smartTag w:uri="urn:schemas-microsoft-com:office:smarttags" w:element="State">
          <w:r w:rsidRPr="00701945">
            <w:t>Florida</w:t>
          </w:r>
        </w:smartTag>
      </w:smartTag>
      <w:r w:rsidRPr="00701945">
        <w:t xml:space="preserve">, before Commissioner </w:t>
      </w:r>
      <w:r w:rsidR="00E53665">
        <w:t>Gabriella Passidomo</w:t>
      </w:r>
      <w:r w:rsidRPr="00701945">
        <w:t>, as Prehearing Officer.</w:t>
      </w:r>
    </w:p>
    <w:p w:rsidR="002F27D1" w:rsidRPr="00701945" w:rsidRDefault="002F27D1" w:rsidP="002F27D1">
      <w:pPr>
        <w:jc w:val="both"/>
      </w:pPr>
    </w:p>
    <w:p w:rsidR="002F27D1" w:rsidRPr="00701945" w:rsidRDefault="002F27D1" w:rsidP="002F27D1">
      <w:pPr>
        <w:jc w:val="both"/>
      </w:pPr>
      <w:r w:rsidRPr="00701945">
        <w:t>APPEARANCES:</w:t>
      </w:r>
    </w:p>
    <w:p w:rsidR="002F27D1" w:rsidRPr="00701945" w:rsidRDefault="002F27D1" w:rsidP="002F27D1">
      <w:pPr>
        <w:jc w:val="both"/>
      </w:pPr>
    </w:p>
    <w:p w:rsidR="00E53665" w:rsidRPr="00701945" w:rsidRDefault="00E53665" w:rsidP="00E53665">
      <w:pPr>
        <w:ind w:left="1440"/>
        <w:jc w:val="both"/>
      </w:pPr>
      <w:r>
        <w:t>BETH KEATING</w:t>
      </w:r>
      <w:r w:rsidRPr="00701945">
        <w:t xml:space="preserve">, ESQUIRE, </w:t>
      </w:r>
      <w:r w:rsidRPr="00352019">
        <w:t>Gunster, Yoakley &amp; Stewart, P.A.</w:t>
      </w:r>
      <w:r>
        <w:t xml:space="preserve">, 215 </w:t>
      </w:r>
      <w:r w:rsidRPr="00352019">
        <w:t>South Monroe St., Suite 6</w:t>
      </w:r>
      <w:r>
        <w:t>0</w:t>
      </w:r>
      <w:r w:rsidRPr="00352019">
        <w:t>1</w:t>
      </w:r>
      <w:r>
        <w:t>, T</w:t>
      </w:r>
      <w:r w:rsidRPr="00352019">
        <w:t xml:space="preserve">allahassee, </w:t>
      </w:r>
      <w:r>
        <w:t>Florida</w:t>
      </w:r>
      <w:r w:rsidRPr="00352019">
        <w:t xml:space="preserve"> 32301</w:t>
      </w:r>
      <w:r>
        <w:t>-1804</w:t>
      </w:r>
    </w:p>
    <w:p w:rsidR="00E53665" w:rsidRPr="00701945" w:rsidRDefault="00E53665" w:rsidP="00E53665">
      <w:pPr>
        <w:ind w:left="1440"/>
        <w:jc w:val="both"/>
      </w:pPr>
      <w:r w:rsidRPr="00701945">
        <w:rPr>
          <w:u w:val="single"/>
        </w:rPr>
        <w:t xml:space="preserve">On behalf of </w:t>
      </w:r>
      <w:r>
        <w:rPr>
          <w:u w:val="single"/>
        </w:rPr>
        <w:t>FLORIDA PUBLIC UTILITIES COMPANY (FPUC),</w:t>
      </w:r>
      <w:r w:rsidR="00BF0AE0">
        <w:rPr>
          <w:u w:val="single"/>
        </w:rPr>
        <w:t xml:space="preserve"> FLORIDA CITY GAS (FCG),</w:t>
      </w:r>
      <w:r>
        <w:rPr>
          <w:u w:val="single"/>
        </w:rPr>
        <w:t xml:space="preserve"> and SEBRING GAS SYSTEM (SEBRING)</w:t>
      </w:r>
      <w:r w:rsidRPr="00701945">
        <w:t xml:space="preserve">. </w:t>
      </w:r>
    </w:p>
    <w:p w:rsidR="00E53665" w:rsidRDefault="00E53665" w:rsidP="00E53665">
      <w:pPr>
        <w:jc w:val="both"/>
      </w:pPr>
    </w:p>
    <w:p w:rsidR="00E53665" w:rsidRPr="006C2D02" w:rsidRDefault="00E53665" w:rsidP="00E53665">
      <w:pPr>
        <w:ind w:left="1440"/>
        <w:jc w:val="both"/>
      </w:pPr>
      <w:r>
        <w:t>J. JEFFRY WAHLEN</w:t>
      </w:r>
      <w:r w:rsidRPr="00701945">
        <w:t xml:space="preserve">, </w:t>
      </w:r>
      <w:r>
        <w:t>MALCOLM N. MEANS, and VIRGINIA PONDER, ESQUIRES,</w:t>
      </w:r>
      <w:r w:rsidRPr="006C2D02">
        <w:t xml:space="preserve"> </w:t>
      </w:r>
      <w:r>
        <w:t xml:space="preserve">Ausley </w:t>
      </w:r>
      <w:r w:rsidRPr="006C2D02">
        <w:t>McMullen</w:t>
      </w:r>
      <w:r>
        <w:t xml:space="preserve">, </w:t>
      </w:r>
      <w:r w:rsidRPr="00612921">
        <w:t>123 S. Calhoun St.</w:t>
      </w:r>
      <w:r>
        <w:t>, Tallahassee</w:t>
      </w:r>
      <w:r w:rsidRPr="006C2D02">
        <w:t xml:space="preserve">, Florida </w:t>
      </w:r>
      <w:r>
        <w:t>32301-1517</w:t>
      </w:r>
    </w:p>
    <w:p w:rsidR="00E53665" w:rsidRDefault="00E53665" w:rsidP="00E53665">
      <w:pPr>
        <w:ind w:left="720" w:firstLine="720"/>
        <w:jc w:val="both"/>
      </w:pPr>
      <w:r w:rsidRPr="00701945">
        <w:rPr>
          <w:u w:val="single"/>
        </w:rPr>
        <w:t xml:space="preserve">On behalf of </w:t>
      </w:r>
      <w:r>
        <w:rPr>
          <w:u w:val="single"/>
        </w:rPr>
        <w:t>PEOPLES GAS SYSTEM, INC. (PGS)</w:t>
      </w:r>
      <w:r w:rsidRPr="00701945">
        <w:t>.</w:t>
      </w:r>
    </w:p>
    <w:p w:rsidR="00E53665" w:rsidRDefault="00E53665" w:rsidP="00E53665">
      <w:pPr>
        <w:jc w:val="both"/>
      </w:pPr>
    </w:p>
    <w:p w:rsidR="00E53665" w:rsidRPr="00AB053E" w:rsidRDefault="00E53665" w:rsidP="00E53665">
      <w:pPr>
        <w:ind w:left="1440"/>
        <w:jc w:val="both"/>
      </w:pPr>
      <w:r>
        <w:t>DEBBIE STITT,</w:t>
      </w:r>
      <w:r w:rsidRPr="00701945">
        <w:t xml:space="preserve"> </w:t>
      </w:r>
      <w:r w:rsidRPr="00AB053E">
        <w:t>P.O. Box 549</w:t>
      </w:r>
      <w:r>
        <w:t xml:space="preserve">, </w:t>
      </w:r>
      <w:r w:rsidRPr="00AB053E">
        <w:t>Port St. Joe, Florida 32457-0549</w:t>
      </w:r>
    </w:p>
    <w:p w:rsidR="00E53665" w:rsidRDefault="00E53665" w:rsidP="00E53665">
      <w:pPr>
        <w:ind w:left="720" w:firstLine="720"/>
        <w:jc w:val="both"/>
      </w:pPr>
      <w:r w:rsidRPr="00701945">
        <w:rPr>
          <w:u w:val="single"/>
        </w:rPr>
        <w:t xml:space="preserve">On behalf of </w:t>
      </w:r>
      <w:r>
        <w:rPr>
          <w:u w:val="single"/>
        </w:rPr>
        <w:t>ST. JOE NATURAL GAS COMPANY, INC. (SJNG)</w:t>
      </w:r>
      <w:r w:rsidRPr="00701945">
        <w:t>.</w:t>
      </w:r>
    </w:p>
    <w:p w:rsidR="00E53665" w:rsidRPr="00701945" w:rsidRDefault="00E53665" w:rsidP="00E53665">
      <w:pPr>
        <w:ind w:left="720" w:firstLine="720"/>
        <w:jc w:val="both"/>
      </w:pPr>
    </w:p>
    <w:p w:rsidR="00E53665" w:rsidRPr="00701945" w:rsidRDefault="00E53665" w:rsidP="00E53665">
      <w:pPr>
        <w:ind w:left="1440"/>
        <w:jc w:val="both"/>
      </w:pPr>
      <w:r>
        <w:t xml:space="preserve">WALT TRIERWEILER, CHARLES J. REHWINKEL, PATRICIA A. CHRISTENSEN, MARY A. WESSLING, and OCTAVIO PONCE, ESQUIRES, </w:t>
      </w:r>
      <w:r w:rsidRPr="009B7FD2">
        <w:t>111 West Madison Street, Room 812</w:t>
      </w:r>
      <w:r w:rsidRPr="00D928B9">
        <w:t>, Tallahassee, Florida 32399-1400</w:t>
      </w:r>
    </w:p>
    <w:p w:rsidR="00E53665" w:rsidRPr="00701945" w:rsidRDefault="00E53665" w:rsidP="00E53665">
      <w:pPr>
        <w:ind w:left="720" w:firstLine="720"/>
        <w:jc w:val="both"/>
      </w:pPr>
      <w:r w:rsidRPr="00701945">
        <w:rPr>
          <w:u w:val="single"/>
        </w:rPr>
        <w:t xml:space="preserve">On behalf of </w:t>
      </w:r>
      <w:r>
        <w:rPr>
          <w:u w:val="single"/>
        </w:rPr>
        <w:t>OFFICE OF PUBLIC COUNSEL (OPC)</w:t>
      </w:r>
      <w:r w:rsidRPr="00701945">
        <w:t>.</w:t>
      </w:r>
    </w:p>
    <w:p w:rsidR="00E53665" w:rsidRDefault="00E53665" w:rsidP="00E53665">
      <w:pPr>
        <w:jc w:val="both"/>
      </w:pPr>
    </w:p>
    <w:p w:rsidR="00E53665" w:rsidRPr="00701945" w:rsidRDefault="00E53665" w:rsidP="00E53665">
      <w:pPr>
        <w:ind w:left="1440"/>
        <w:jc w:val="both"/>
      </w:pPr>
      <w:r>
        <w:t xml:space="preserve">TIMOTHY SPARKS, and </w:t>
      </w:r>
      <w:r w:rsidR="003F3BDF">
        <w:t>SAAD FAROOQI</w:t>
      </w:r>
      <w:r w:rsidRPr="00701945">
        <w:t>, ESQUIRE</w:t>
      </w:r>
      <w:r>
        <w:t>S</w:t>
      </w:r>
      <w:r w:rsidRPr="00701945">
        <w:t xml:space="preserve">, </w:t>
      </w:r>
      <w:smartTag w:uri="urn:schemas-microsoft-com:office:smarttags" w:element="State">
        <w:smartTag w:uri="urn:schemas-microsoft-com:office:smarttags" w:element="plac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2F27D1" w:rsidRDefault="00E53665" w:rsidP="00E53665">
      <w:pPr>
        <w:ind w:left="720" w:firstLine="720"/>
        <w:jc w:val="both"/>
      </w:pPr>
      <w:r w:rsidRPr="00701945">
        <w:rPr>
          <w:u w:val="single"/>
        </w:rPr>
        <w:t>On behalf of the FLORIDA PUBLIC SERVICE COMMISSION</w:t>
      </w:r>
      <w:r>
        <w:rPr>
          <w:u w:val="single"/>
        </w:rPr>
        <w:t xml:space="preserve"> (Staff)</w:t>
      </w:r>
      <w:r w:rsidRPr="00701945">
        <w:t>.</w:t>
      </w:r>
    </w:p>
    <w:p w:rsidR="003F3BDF" w:rsidRPr="00701945" w:rsidRDefault="003F3BDF" w:rsidP="00E53665">
      <w:pPr>
        <w:ind w:left="720" w:firstLine="720"/>
        <w:jc w:val="both"/>
      </w:pPr>
    </w:p>
    <w:p w:rsidR="002F27D1" w:rsidRPr="00701945" w:rsidRDefault="002F27D1" w:rsidP="002F27D1">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2F27D1" w:rsidRPr="00701945" w:rsidRDefault="002F27D1" w:rsidP="002F27D1">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2F27D1" w:rsidRPr="00701945" w:rsidRDefault="002F27D1" w:rsidP="002F27D1">
      <w:pPr>
        <w:jc w:val="center"/>
        <w:rPr>
          <w:b/>
          <w:bCs/>
          <w:u w:val="single"/>
        </w:rPr>
      </w:pPr>
    </w:p>
    <w:p w:rsidR="002F27D1" w:rsidRPr="00D033EB" w:rsidRDefault="002F27D1" w:rsidP="002F27D1">
      <w:pPr>
        <w:ind w:left="1440"/>
        <w:jc w:val="both"/>
      </w:pPr>
      <w:r w:rsidRPr="00D033EB">
        <w:t>K</w:t>
      </w:r>
      <w:r>
        <w:t>EITH C. HETRICK</w:t>
      </w:r>
      <w:r w:rsidRPr="00D033EB">
        <w:t>, ESQUIRE, General Counsel, Florida Public Service Commission, 2540 Shumard Oak Boulevard, Tallahassee, Florida 32399-0850</w:t>
      </w:r>
    </w:p>
    <w:p w:rsidR="002F27D1" w:rsidRPr="009B2F73" w:rsidRDefault="002F27D1" w:rsidP="002F27D1">
      <w:pPr>
        <w:ind w:left="720" w:firstLine="720"/>
        <w:jc w:val="both"/>
      </w:pPr>
      <w:r w:rsidRPr="00D033EB">
        <w:rPr>
          <w:u w:val="single"/>
        </w:rPr>
        <w:t>Florida Public Service Commission General Counsel</w:t>
      </w:r>
      <w:r w:rsidR="009B2F73">
        <w:t>.</w:t>
      </w:r>
    </w:p>
    <w:p w:rsidR="002F27D1" w:rsidRPr="00A32DC5" w:rsidRDefault="002F27D1" w:rsidP="002F27D1">
      <w:pPr>
        <w:jc w:val="both"/>
        <w:rPr>
          <w:b/>
        </w:rPr>
      </w:pPr>
      <w:r w:rsidRPr="00A32DC5">
        <w:rPr>
          <w:b/>
        </w:rPr>
        <w:lastRenderedPageBreak/>
        <w:t>I.</w:t>
      </w:r>
      <w:r w:rsidRPr="00A32DC5">
        <w:rPr>
          <w:b/>
        </w:rPr>
        <w:tab/>
      </w:r>
      <w:r w:rsidRPr="00A32DC5">
        <w:rPr>
          <w:b/>
          <w:u w:val="single"/>
        </w:rPr>
        <w:t>CASE BACKGROUND</w:t>
      </w:r>
    </w:p>
    <w:p w:rsidR="002F27D1" w:rsidRPr="00701945" w:rsidRDefault="002F27D1" w:rsidP="002F27D1">
      <w:pPr>
        <w:jc w:val="both"/>
      </w:pPr>
    </w:p>
    <w:p w:rsidR="00D12454" w:rsidRPr="00D12454" w:rsidRDefault="002F27D1" w:rsidP="00D12454">
      <w:pPr>
        <w:jc w:val="both"/>
      </w:pPr>
      <w:r>
        <w:tab/>
      </w:r>
      <w:r w:rsidR="00D12454" w:rsidRPr="00D12454">
        <w:t>Pursuant to Rule 25-17.015(1), Florida Administrative Code (F.A.C.), the Florida Public Service Commission (Commission) has set a hearing for its continuing Natural Gas Conservation Cost Recovery (NGCCR) docket for November 5-7, 2024. The NGCCR proceeding allows gas companies to seek recovery of their costs for approved gas conservation programs on an annual basis, pursuant to Sections 366.80-366.83, Florida Statutes (F.</w:t>
      </w:r>
      <w:r w:rsidR="00D12454">
        <w:t xml:space="preserve">S.), and Chapter 25-17, F.A.C. </w:t>
      </w:r>
      <w:r w:rsidR="00D12454" w:rsidRPr="00D12454">
        <w:cr/>
      </w:r>
    </w:p>
    <w:p w:rsidR="002F27D1" w:rsidRPr="00A32DC5" w:rsidRDefault="00D12454" w:rsidP="002F27D1">
      <w:pPr>
        <w:jc w:val="both"/>
        <w:rPr>
          <w:b/>
        </w:rPr>
      </w:pPr>
      <w:r w:rsidRPr="00D12454">
        <w:cr/>
      </w:r>
      <w:r w:rsidR="002F27D1" w:rsidRPr="00A32DC5">
        <w:rPr>
          <w:b/>
        </w:rPr>
        <w:t>II.</w:t>
      </w:r>
      <w:r w:rsidR="002F27D1" w:rsidRPr="00A32DC5">
        <w:rPr>
          <w:b/>
        </w:rPr>
        <w:tab/>
      </w:r>
      <w:r w:rsidR="002F27D1" w:rsidRPr="00A32DC5">
        <w:rPr>
          <w:b/>
          <w:u w:val="single"/>
        </w:rPr>
        <w:t>CONDUCT OF PROCEEDINGS</w:t>
      </w:r>
    </w:p>
    <w:p w:rsidR="002F27D1" w:rsidRPr="00701945" w:rsidRDefault="002F27D1" w:rsidP="002F27D1">
      <w:pPr>
        <w:jc w:val="both"/>
      </w:pPr>
    </w:p>
    <w:p w:rsidR="002F27D1" w:rsidRPr="00701945" w:rsidRDefault="002F27D1" w:rsidP="002F27D1">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2F27D1" w:rsidRDefault="002F27D1" w:rsidP="002F27D1">
      <w:pPr>
        <w:jc w:val="both"/>
      </w:pPr>
    </w:p>
    <w:p w:rsidR="002F27D1" w:rsidRPr="00701945" w:rsidRDefault="002F27D1" w:rsidP="002F27D1">
      <w:pPr>
        <w:jc w:val="both"/>
      </w:pPr>
    </w:p>
    <w:p w:rsidR="002F27D1" w:rsidRPr="00A32DC5" w:rsidRDefault="002F27D1" w:rsidP="002F27D1">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rsidR="002F27D1" w:rsidRPr="00701945" w:rsidRDefault="002F27D1" w:rsidP="002F27D1">
      <w:pPr>
        <w:jc w:val="both"/>
      </w:pPr>
    </w:p>
    <w:p w:rsidR="002F27D1" w:rsidRPr="00701945" w:rsidRDefault="002F27D1" w:rsidP="002F27D1">
      <w:pPr>
        <w:jc w:val="both"/>
      </w:pPr>
      <w:r w:rsidRPr="00701945">
        <w:tab/>
      </w:r>
      <w:r w:rsidR="00D12454" w:rsidRPr="00D12454">
        <w:t>This Commission is vested with jurisdiction over the subject matter by the provisions of Chapters 120 and 366, F.S. This hearing will be governed by said Chapters and Chapters 25-7, 25-22, and 28-106, F.A.C., as well as any other applicable provisions of law.</w:t>
      </w:r>
    </w:p>
    <w:p w:rsidR="002F27D1" w:rsidRDefault="002F27D1" w:rsidP="002F27D1">
      <w:pPr>
        <w:jc w:val="both"/>
      </w:pPr>
    </w:p>
    <w:p w:rsidR="002F27D1" w:rsidRPr="00701945" w:rsidRDefault="002F27D1" w:rsidP="002F27D1">
      <w:pPr>
        <w:jc w:val="both"/>
      </w:pPr>
    </w:p>
    <w:p w:rsidR="002F27D1" w:rsidRPr="00237584" w:rsidRDefault="002F27D1" w:rsidP="002F27D1">
      <w:pPr>
        <w:jc w:val="both"/>
        <w:rPr>
          <w:b/>
        </w:rPr>
      </w:pPr>
      <w:r w:rsidRPr="00237584">
        <w:rPr>
          <w:b/>
        </w:rPr>
        <w:t>IV.</w:t>
      </w:r>
      <w:r w:rsidRPr="00237584">
        <w:rPr>
          <w:b/>
        </w:rPr>
        <w:tab/>
      </w:r>
      <w:r w:rsidRPr="00237584">
        <w:rPr>
          <w:b/>
          <w:u w:val="single"/>
        </w:rPr>
        <w:t>PROCEDURE FOR HANDLING CONFIDENTIAL INFORMATION</w:t>
      </w:r>
    </w:p>
    <w:p w:rsidR="002F27D1" w:rsidRPr="00237584" w:rsidRDefault="002F27D1" w:rsidP="002F27D1">
      <w:pPr>
        <w:jc w:val="both"/>
        <w:rPr>
          <w:b/>
        </w:rPr>
      </w:pPr>
    </w:p>
    <w:p w:rsidR="002F27D1" w:rsidRDefault="002F27D1" w:rsidP="002F27D1">
      <w:pPr>
        <w:jc w:val="both"/>
      </w:pPr>
      <w:r w:rsidRPr="00701945">
        <w:tab/>
      </w:r>
      <w:r>
        <w:t xml:space="preserve">Information for which proprietary confidential business information status is </w:t>
      </w:r>
      <w:r w:rsidR="00D12454" w:rsidRPr="00D12454">
        <w:t>requested pursuant to Section 366.093, F.S., and Rule 25-22.006, F.A.C., shall be treated by the Commission as confidential.</w:t>
      </w:r>
      <w:r>
        <w:t xml:space="preserve">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00D12454" w:rsidRPr="00D12454">
        <w:t>Section 366.093, F.S.</w:t>
      </w:r>
      <w:r>
        <w:t xml:space="preserve">  T</w:t>
      </w:r>
      <w:r w:rsidRPr="00B2317F">
        <w:t>he Commission may determine that continued possession of the information is necessary for the Commission to conduct its business.</w:t>
      </w:r>
    </w:p>
    <w:p w:rsidR="002F27D1" w:rsidRDefault="002F27D1" w:rsidP="002F27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12454" w:rsidRPr="00D12454">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2F27D1" w:rsidRDefault="002F27D1" w:rsidP="002F27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27D1" w:rsidRDefault="002F27D1" w:rsidP="002F27D1">
      <w:pPr>
        <w:spacing w:line="2" w:lineRule="exact"/>
        <w:jc w:val="both"/>
      </w:pPr>
    </w:p>
    <w:p w:rsidR="002F27D1" w:rsidRDefault="002F27D1" w:rsidP="002F27D1">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w:t>
      </w:r>
      <w:r>
        <w:lastRenderedPageBreak/>
        <w:t>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2F27D1" w:rsidRDefault="002F27D1" w:rsidP="002F27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F27D1" w:rsidRDefault="002F27D1" w:rsidP="002F27D1">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2F27D1" w:rsidRDefault="002F27D1" w:rsidP="002F27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2F27D1" w:rsidRDefault="002F27D1" w:rsidP="002F27D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2F27D1" w:rsidRDefault="002F27D1" w:rsidP="002F27D1">
      <w:pPr>
        <w:jc w:val="both"/>
      </w:pPr>
    </w:p>
    <w:p w:rsidR="002F27D1" w:rsidRDefault="002F27D1" w:rsidP="002F27D1">
      <w:pPr>
        <w:jc w:val="both"/>
      </w:pPr>
    </w:p>
    <w:p w:rsidR="002F27D1" w:rsidRPr="00A32DC5" w:rsidRDefault="002F27D1" w:rsidP="002F27D1">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rsidR="002F27D1" w:rsidRPr="00701945" w:rsidRDefault="002F27D1" w:rsidP="002F27D1">
      <w:pPr>
        <w:jc w:val="both"/>
      </w:pPr>
    </w:p>
    <w:p w:rsidR="002F27D1" w:rsidRDefault="002F27D1" w:rsidP="002F27D1">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summarize his or her testimony at the time he or she takes the stand.  Summaries of testimony shall be limited to </w:t>
      </w:r>
      <w:r>
        <w:t>three</w:t>
      </w:r>
      <w:r w:rsidRPr="00701945">
        <w:t xml:space="preserve"> minutes.</w:t>
      </w:r>
    </w:p>
    <w:p w:rsidR="002F27D1" w:rsidRDefault="002F27D1" w:rsidP="002F27D1">
      <w:pPr>
        <w:jc w:val="both"/>
      </w:pPr>
    </w:p>
    <w:p w:rsidR="002F27D1" w:rsidRPr="00701945" w:rsidRDefault="002F27D1" w:rsidP="002F27D1">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2F27D1" w:rsidRPr="00701945" w:rsidRDefault="002F27D1" w:rsidP="002F27D1">
      <w:pPr>
        <w:jc w:val="both"/>
      </w:pPr>
    </w:p>
    <w:p w:rsidR="002F27D1" w:rsidRPr="00701945" w:rsidRDefault="002F27D1" w:rsidP="002F27D1">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2F27D1" w:rsidRPr="00B75F84" w:rsidRDefault="002F27D1" w:rsidP="002F27D1">
      <w:pPr>
        <w:jc w:val="both"/>
        <w:rPr>
          <w:color w:val="000000"/>
        </w:rPr>
      </w:pPr>
    </w:p>
    <w:p w:rsidR="002F27D1" w:rsidRPr="00B75F84" w:rsidRDefault="002F27D1" w:rsidP="002F27D1">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w:t>
      </w:r>
      <w:r w:rsidR="00FC1424">
        <w:rPr>
          <w:color w:val="000000"/>
        </w:rPr>
        <w:t>ed to indicate why that witness’</w:t>
      </w:r>
      <w:r w:rsidRPr="00B75F84">
        <w:rPr>
          <w:color w:val="000000"/>
        </w:rPr>
        <w:t>s direct testimony is adverse to its interests.</w:t>
      </w:r>
    </w:p>
    <w:p w:rsidR="002F27D1" w:rsidRDefault="002F27D1" w:rsidP="002F27D1">
      <w:pPr>
        <w:jc w:val="both"/>
      </w:pPr>
    </w:p>
    <w:p w:rsidR="002F27D1" w:rsidRPr="00A32DC5" w:rsidRDefault="002F27D1" w:rsidP="002F27D1">
      <w:pPr>
        <w:jc w:val="both"/>
        <w:rPr>
          <w:b/>
        </w:rPr>
      </w:pPr>
      <w:r w:rsidRPr="00A32DC5">
        <w:rPr>
          <w:b/>
        </w:rPr>
        <w:lastRenderedPageBreak/>
        <w:t>VI.</w:t>
      </w:r>
      <w:r w:rsidRPr="00A32DC5">
        <w:rPr>
          <w:b/>
        </w:rPr>
        <w:tab/>
      </w:r>
      <w:r w:rsidRPr="00A32DC5">
        <w:rPr>
          <w:b/>
          <w:u w:val="single"/>
        </w:rPr>
        <w:t>ORDER OF WITNESSES</w:t>
      </w:r>
    </w:p>
    <w:p w:rsidR="002F27D1" w:rsidRDefault="002F27D1" w:rsidP="002F27D1">
      <w:pPr>
        <w:jc w:val="both"/>
      </w:pPr>
    </w:p>
    <w:p w:rsidR="002F27D1" w:rsidRDefault="002F27D1" w:rsidP="002F27D1">
      <w:pPr>
        <w:jc w:val="both"/>
      </w:pPr>
      <w:r>
        <w:tab/>
        <w:t xml:space="preserve">Each witness whose name is preceded by a plus sign (+) </w:t>
      </w:r>
      <w:r w:rsidR="003B3525">
        <w:t>has</w:t>
      </w:r>
      <w:r w:rsidR="0094299C">
        <w:t xml:space="preserve"> been excused from attending the final hearing.</w:t>
      </w:r>
    </w:p>
    <w:p w:rsidR="002F27D1" w:rsidRPr="00701945" w:rsidRDefault="002F27D1" w:rsidP="002F27D1">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2F27D1" w:rsidRPr="00701945" w:rsidTr="00007301">
        <w:trPr>
          <w:cantSplit/>
          <w:trHeight w:val="362"/>
          <w:tblHeader/>
        </w:trPr>
        <w:tc>
          <w:tcPr>
            <w:tcW w:w="3507" w:type="dxa"/>
          </w:tcPr>
          <w:p w:rsidR="002F27D1" w:rsidRPr="00701945" w:rsidRDefault="002F27D1" w:rsidP="00933AEB">
            <w:pPr>
              <w:jc w:val="both"/>
            </w:pPr>
            <w:r w:rsidRPr="00701945">
              <w:rPr>
                <w:u w:val="single"/>
              </w:rPr>
              <w:t>Witness</w:t>
            </w:r>
          </w:p>
        </w:tc>
        <w:tc>
          <w:tcPr>
            <w:tcW w:w="2511" w:type="dxa"/>
          </w:tcPr>
          <w:p w:rsidR="002F27D1" w:rsidRPr="00701945" w:rsidRDefault="002F27D1" w:rsidP="00933AEB">
            <w:pPr>
              <w:jc w:val="center"/>
            </w:pPr>
            <w:r w:rsidRPr="00701945">
              <w:rPr>
                <w:u w:val="single"/>
              </w:rPr>
              <w:t>Proffered By</w:t>
            </w:r>
          </w:p>
        </w:tc>
        <w:tc>
          <w:tcPr>
            <w:tcW w:w="3546" w:type="dxa"/>
          </w:tcPr>
          <w:p w:rsidR="002F27D1" w:rsidRPr="00701945" w:rsidRDefault="002F27D1" w:rsidP="00933AEB">
            <w:pPr>
              <w:jc w:val="both"/>
            </w:pPr>
            <w:r w:rsidRPr="00701945">
              <w:rPr>
                <w:u w:val="single"/>
              </w:rPr>
              <w:t>Issues #</w:t>
            </w:r>
          </w:p>
        </w:tc>
      </w:tr>
      <w:tr w:rsidR="002F27D1" w:rsidRPr="00701945" w:rsidTr="00007301">
        <w:trPr>
          <w:cantSplit/>
          <w:trHeight w:val="362"/>
        </w:trPr>
        <w:tc>
          <w:tcPr>
            <w:tcW w:w="3507" w:type="dxa"/>
          </w:tcPr>
          <w:p w:rsidR="002F27D1" w:rsidRPr="00AC105C" w:rsidRDefault="002F27D1" w:rsidP="00933AEB">
            <w:pPr>
              <w:jc w:val="both"/>
              <w:rPr>
                <w:u w:val="single"/>
              </w:rPr>
            </w:pPr>
            <w:r w:rsidRPr="00AC105C">
              <w:tab/>
            </w:r>
            <w:r w:rsidRPr="00AC105C">
              <w:rPr>
                <w:u w:val="single"/>
              </w:rPr>
              <w:t>Direct</w:t>
            </w:r>
          </w:p>
        </w:tc>
        <w:tc>
          <w:tcPr>
            <w:tcW w:w="2511" w:type="dxa"/>
          </w:tcPr>
          <w:p w:rsidR="002F27D1" w:rsidRPr="00701945" w:rsidRDefault="002F27D1" w:rsidP="00933AEB">
            <w:pPr>
              <w:jc w:val="center"/>
            </w:pPr>
          </w:p>
        </w:tc>
        <w:tc>
          <w:tcPr>
            <w:tcW w:w="3546" w:type="dxa"/>
          </w:tcPr>
          <w:p w:rsidR="002F27D1" w:rsidRPr="00701945" w:rsidRDefault="002F27D1" w:rsidP="00933AEB"/>
        </w:tc>
      </w:tr>
      <w:tr w:rsidR="002F27D1" w:rsidRPr="00701945" w:rsidTr="00007301">
        <w:trPr>
          <w:cantSplit/>
          <w:trHeight w:val="382"/>
        </w:trPr>
        <w:tc>
          <w:tcPr>
            <w:tcW w:w="3507" w:type="dxa"/>
          </w:tcPr>
          <w:p w:rsidR="002F27D1" w:rsidRPr="00701945" w:rsidRDefault="0094299C" w:rsidP="00933AEB">
            <w:pPr>
              <w:jc w:val="both"/>
            </w:pPr>
            <w:r>
              <w:t>+</w:t>
            </w:r>
            <w:r w:rsidR="00D33967">
              <w:t>Derrick M. Craig</w:t>
            </w:r>
          </w:p>
        </w:tc>
        <w:tc>
          <w:tcPr>
            <w:tcW w:w="2511" w:type="dxa"/>
          </w:tcPr>
          <w:p w:rsidR="002F27D1" w:rsidRPr="00701945" w:rsidRDefault="00D33967" w:rsidP="00933AEB">
            <w:pPr>
              <w:jc w:val="center"/>
            </w:pPr>
            <w:r>
              <w:t>FCG / FPUC</w:t>
            </w:r>
          </w:p>
        </w:tc>
        <w:tc>
          <w:tcPr>
            <w:tcW w:w="3546" w:type="dxa"/>
          </w:tcPr>
          <w:p w:rsidR="002F27D1" w:rsidRPr="00701945" w:rsidRDefault="00D33967" w:rsidP="00933AEB">
            <w:r>
              <w:t>1-9</w:t>
            </w:r>
          </w:p>
        </w:tc>
      </w:tr>
      <w:tr w:rsidR="00D33967" w:rsidRPr="00701945" w:rsidTr="00007301">
        <w:trPr>
          <w:cantSplit/>
          <w:trHeight w:val="382"/>
        </w:trPr>
        <w:tc>
          <w:tcPr>
            <w:tcW w:w="3507" w:type="dxa"/>
          </w:tcPr>
          <w:p w:rsidR="00D33967" w:rsidRDefault="0094299C" w:rsidP="00933AEB">
            <w:pPr>
              <w:jc w:val="both"/>
            </w:pPr>
            <w:r>
              <w:t>+</w:t>
            </w:r>
            <w:r w:rsidR="00D33967">
              <w:t>Miguel Bustos</w:t>
            </w:r>
          </w:p>
        </w:tc>
        <w:tc>
          <w:tcPr>
            <w:tcW w:w="2511" w:type="dxa"/>
          </w:tcPr>
          <w:p w:rsidR="00D33967" w:rsidRDefault="00D33967" w:rsidP="00933AEB">
            <w:pPr>
              <w:jc w:val="center"/>
            </w:pPr>
            <w:r>
              <w:t>FCG</w:t>
            </w:r>
          </w:p>
        </w:tc>
        <w:tc>
          <w:tcPr>
            <w:tcW w:w="3546" w:type="dxa"/>
          </w:tcPr>
          <w:p w:rsidR="00D33967" w:rsidRPr="00701945" w:rsidRDefault="00D33967" w:rsidP="00933AEB">
            <w:r>
              <w:t>1</w:t>
            </w:r>
          </w:p>
        </w:tc>
      </w:tr>
      <w:tr w:rsidR="002F27D1" w:rsidRPr="00701945" w:rsidTr="00007301">
        <w:trPr>
          <w:cantSplit/>
          <w:trHeight w:val="362"/>
        </w:trPr>
        <w:tc>
          <w:tcPr>
            <w:tcW w:w="3507" w:type="dxa"/>
          </w:tcPr>
          <w:p w:rsidR="002F27D1" w:rsidRPr="00701945" w:rsidRDefault="0094299C" w:rsidP="00933AEB">
            <w:pPr>
              <w:jc w:val="both"/>
            </w:pPr>
            <w:r>
              <w:t>+</w:t>
            </w:r>
            <w:r w:rsidR="00F41F79">
              <w:t>Charles T. Morgan II</w:t>
            </w:r>
          </w:p>
        </w:tc>
        <w:tc>
          <w:tcPr>
            <w:tcW w:w="2511" w:type="dxa"/>
          </w:tcPr>
          <w:p w:rsidR="002F27D1" w:rsidRPr="00701945" w:rsidRDefault="00F41F79" w:rsidP="00933AEB">
            <w:pPr>
              <w:jc w:val="center"/>
            </w:pPr>
            <w:r>
              <w:t>PGS</w:t>
            </w:r>
          </w:p>
        </w:tc>
        <w:tc>
          <w:tcPr>
            <w:tcW w:w="3546" w:type="dxa"/>
          </w:tcPr>
          <w:p w:rsidR="002F27D1" w:rsidRPr="00701945" w:rsidRDefault="009261DF" w:rsidP="00933AEB">
            <w:r>
              <w:t>1-7</w:t>
            </w:r>
          </w:p>
        </w:tc>
      </w:tr>
      <w:tr w:rsidR="002F27D1" w:rsidRPr="00701945" w:rsidTr="00007301">
        <w:trPr>
          <w:cantSplit/>
          <w:trHeight w:val="362"/>
        </w:trPr>
        <w:tc>
          <w:tcPr>
            <w:tcW w:w="3507" w:type="dxa"/>
          </w:tcPr>
          <w:p w:rsidR="002F27D1" w:rsidRPr="00701945" w:rsidRDefault="0094299C" w:rsidP="00933AEB">
            <w:pPr>
              <w:jc w:val="both"/>
            </w:pPr>
            <w:r>
              <w:t>+</w:t>
            </w:r>
            <w:r w:rsidR="00F41F79">
              <w:t>Jerry H. Melendy</w:t>
            </w:r>
          </w:p>
        </w:tc>
        <w:tc>
          <w:tcPr>
            <w:tcW w:w="2511" w:type="dxa"/>
          </w:tcPr>
          <w:p w:rsidR="002F27D1" w:rsidRPr="00701945" w:rsidRDefault="00F41F79" w:rsidP="00933AEB">
            <w:pPr>
              <w:jc w:val="center"/>
            </w:pPr>
            <w:r>
              <w:t>SEBRING</w:t>
            </w:r>
          </w:p>
        </w:tc>
        <w:tc>
          <w:tcPr>
            <w:tcW w:w="3546" w:type="dxa"/>
          </w:tcPr>
          <w:p w:rsidR="002F27D1" w:rsidRPr="00701945" w:rsidRDefault="00BE72B4" w:rsidP="00933AEB">
            <w:r>
              <w:t>1-7</w:t>
            </w:r>
          </w:p>
        </w:tc>
      </w:tr>
      <w:tr w:rsidR="002F27D1" w:rsidRPr="00701945" w:rsidTr="00007301">
        <w:trPr>
          <w:cantSplit/>
          <w:trHeight w:val="362"/>
        </w:trPr>
        <w:tc>
          <w:tcPr>
            <w:tcW w:w="3507" w:type="dxa"/>
          </w:tcPr>
          <w:p w:rsidR="002F27D1" w:rsidRPr="00701945" w:rsidRDefault="0094299C" w:rsidP="00933AEB">
            <w:pPr>
              <w:jc w:val="both"/>
            </w:pPr>
            <w:r>
              <w:t>+</w:t>
            </w:r>
            <w:r w:rsidR="00F41F79">
              <w:t>Debbie K. Stitt</w:t>
            </w:r>
          </w:p>
        </w:tc>
        <w:tc>
          <w:tcPr>
            <w:tcW w:w="2511" w:type="dxa"/>
          </w:tcPr>
          <w:p w:rsidR="002F27D1" w:rsidRPr="00701945" w:rsidRDefault="00F41F79" w:rsidP="00933AEB">
            <w:pPr>
              <w:jc w:val="center"/>
            </w:pPr>
            <w:r>
              <w:t>SJNG</w:t>
            </w:r>
          </w:p>
        </w:tc>
        <w:tc>
          <w:tcPr>
            <w:tcW w:w="3546" w:type="dxa"/>
          </w:tcPr>
          <w:p w:rsidR="002F27D1" w:rsidRPr="00642B87" w:rsidRDefault="00D12454" w:rsidP="00933AEB">
            <w:pPr>
              <w:rPr>
                <w:highlight w:val="yellow"/>
              </w:rPr>
            </w:pPr>
            <w:r w:rsidRPr="00D12454">
              <w:t>1-7</w:t>
            </w:r>
          </w:p>
        </w:tc>
      </w:tr>
    </w:tbl>
    <w:p w:rsidR="002F27D1" w:rsidRDefault="002F27D1" w:rsidP="002F27D1">
      <w:pPr>
        <w:jc w:val="both"/>
      </w:pPr>
    </w:p>
    <w:p w:rsidR="002F27D1" w:rsidRDefault="002F27D1" w:rsidP="002F27D1">
      <w:pPr>
        <w:jc w:val="both"/>
      </w:pPr>
    </w:p>
    <w:p w:rsidR="002F27D1" w:rsidRPr="00A32DC5" w:rsidRDefault="002F27D1" w:rsidP="002F27D1">
      <w:pPr>
        <w:jc w:val="both"/>
        <w:rPr>
          <w:b/>
        </w:rPr>
      </w:pPr>
      <w:r w:rsidRPr="00A32DC5">
        <w:rPr>
          <w:b/>
        </w:rPr>
        <w:t>VII.</w:t>
      </w:r>
      <w:r w:rsidRPr="00A32DC5">
        <w:rPr>
          <w:b/>
        </w:rPr>
        <w:tab/>
      </w:r>
      <w:r w:rsidRPr="00A32DC5">
        <w:rPr>
          <w:b/>
          <w:u w:val="single"/>
        </w:rPr>
        <w:t>BASIC POSITIONS</w:t>
      </w:r>
    </w:p>
    <w:p w:rsidR="002F27D1" w:rsidRPr="00701945" w:rsidRDefault="002F27D1" w:rsidP="002F27D1">
      <w:pPr>
        <w:jc w:val="both"/>
      </w:pPr>
    </w:p>
    <w:p w:rsidR="00F41F79" w:rsidRDefault="00F41F79" w:rsidP="00F41F79">
      <w:pPr>
        <w:pStyle w:val="BodyText"/>
        <w:spacing w:after="0"/>
        <w:ind w:left="1440" w:right="216" w:hanging="1440"/>
        <w:jc w:val="both"/>
        <w:rPr>
          <w:b/>
          <w:bCs/>
        </w:rPr>
      </w:pPr>
      <w:r>
        <w:rPr>
          <w:b/>
          <w:bCs/>
        </w:rPr>
        <w:t>FCG:</w:t>
      </w:r>
      <w:r>
        <w:rPr>
          <w:b/>
          <w:bCs/>
        </w:rPr>
        <w:tab/>
      </w:r>
      <w:r w:rsidR="00D33967">
        <w:t>The Commission should approve FPUC’s and FCG’s final net true-ups for the period January through December, 2023, the estimated true-up for the period January through December, 2024, and the projected conservation program expenses and recovery factors for each for the period January through December, 2025.</w:t>
      </w:r>
    </w:p>
    <w:p w:rsidR="00F41F79" w:rsidRDefault="00F41F79" w:rsidP="00F41F79">
      <w:pPr>
        <w:pStyle w:val="BodyText"/>
        <w:spacing w:after="0"/>
        <w:ind w:left="1440" w:right="216" w:hanging="1440"/>
        <w:jc w:val="both"/>
        <w:rPr>
          <w:b/>
          <w:bCs/>
        </w:rPr>
      </w:pPr>
    </w:p>
    <w:p w:rsidR="00F41F79" w:rsidRDefault="00F41F79" w:rsidP="00F41F79">
      <w:pPr>
        <w:pStyle w:val="BodyText"/>
        <w:spacing w:after="0"/>
        <w:ind w:left="1440" w:right="216" w:hanging="1440"/>
        <w:jc w:val="both"/>
        <w:rPr>
          <w:b/>
          <w:bCs/>
        </w:rPr>
      </w:pPr>
      <w:r>
        <w:rPr>
          <w:b/>
          <w:bCs/>
        </w:rPr>
        <w:t>FPUC:</w:t>
      </w:r>
      <w:r>
        <w:rPr>
          <w:b/>
          <w:bCs/>
        </w:rPr>
        <w:tab/>
      </w:r>
      <w:r w:rsidR="00D33967">
        <w:t>The Commission should approve FPUC’s and FCG’s final net true-ups for the period January through December, 2023, the estimated true-up for the period January through December, 2024, and the projected conservation program expenses and recovery factors for each for the period January through December, 2025.</w:t>
      </w:r>
    </w:p>
    <w:p w:rsidR="00F41F79" w:rsidRDefault="00F41F79" w:rsidP="00F41F79">
      <w:pPr>
        <w:pStyle w:val="BodyText"/>
        <w:spacing w:after="0"/>
        <w:ind w:left="1440" w:right="216" w:hanging="1440"/>
        <w:jc w:val="both"/>
        <w:rPr>
          <w:b/>
          <w:bCs/>
        </w:rPr>
      </w:pPr>
    </w:p>
    <w:p w:rsidR="002E4878" w:rsidRDefault="002E4878" w:rsidP="00F41F79">
      <w:pPr>
        <w:pStyle w:val="BodyText"/>
        <w:spacing w:after="0"/>
        <w:ind w:left="1440" w:right="216" w:hanging="1440"/>
        <w:jc w:val="both"/>
      </w:pPr>
      <w:r>
        <w:rPr>
          <w:b/>
          <w:bCs/>
        </w:rPr>
        <w:t>PGS</w:t>
      </w:r>
      <w:r w:rsidR="002F27D1" w:rsidRPr="00701945">
        <w:rPr>
          <w:b/>
          <w:bCs/>
        </w:rPr>
        <w:t>:</w:t>
      </w:r>
      <w:r>
        <w:rPr>
          <w:b/>
          <w:bCs/>
        </w:rPr>
        <w:tab/>
      </w:r>
      <w:r>
        <w:t>The Commission should determine that the company has properly calculated its conservation cost recovery true-up and projections and the natural gas conservation cost recovery factors set forth in the testimony and exhibits of Witness Charles T. Morgan II for the period January 2025 through December 2025.</w:t>
      </w:r>
    </w:p>
    <w:p w:rsidR="00F41F79" w:rsidRDefault="00F41F79" w:rsidP="00F41F79">
      <w:pPr>
        <w:pStyle w:val="BodyText"/>
        <w:spacing w:after="0"/>
        <w:ind w:left="1440" w:right="216" w:hanging="1440"/>
        <w:jc w:val="both"/>
      </w:pPr>
    </w:p>
    <w:p w:rsidR="00F41F79" w:rsidRDefault="00F41F79" w:rsidP="00F41F79">
      <w:pPr>
        <w:pStyle w:val="BodyText"/>
        <w:spacing w:after="0"/>
        <w:ind w:left="1440" w:right="216" w:hanging="1440"/>
        <w:jc w:val="both"/>
        <w:rPr>
          <w:b/>
        </w:rPr>
      </w:pPr>
      <w:r>
        <w:rPr>
          <w:b/>
        </w:rPr>
        <w:t>SEBRING:</w:t>
      </w:r>
      <w:r>
        <w:rPr>
          <w:b/>
        </w:rPr>
        <w:tab/>
      </w:r>
      <w:r w:rsidR="00BE72B4" w:rsidRPr="00681162">
        <w:t>Th</w:t>
      </w:r>
      <w:r w:rsidR="00BE72B4">
        <w:t xml:space="preserve">e Commission should approve Sebring’s </w:t>
      </w:r>
      <w:r w:rsidR="00BE72B4" w:rsidRPr="00681162">
        <w:t>respective final net true-ups for the peri</w:t>
      </w:r>
      <w:r w:rsidR="00BE72B4">
        <w:t>od January through December 2023</w:t>
      </w:r>
      <w:r w:rsidR="00BE72B4" w:rsidRPr="00681162">
        <w:t>, the estimated true-up for the period January through December, 20</w:t>
      </w:r>
      <w:r w:rsidR="00BE72B4">
        <w:t>24</w:t>
      </w:r>
      <w:r w:rsidR="00BE72B4" w:rsidRPr="00681162">
        <w:t>, and the projected conservation program expenses and recovery factors for the period January through December, 202</w:t>
      </w:r>
      <w:r w:rsidR="00BE72B4">
        <w:t>5</w:t>
      </w:r>
      <w:r w:rsidR="00BE72B4" w:rsidRPr="00681162">
        <w:t>.</w:t>
      </w:r>
    </w:p>
    <w:p w:rsidR="00F41F79" w:rsidRDefault="00F41F79" w:rsidP="00F41F79">
      <w:pPr>
        <w:pStyle w:val="BodyText"/>
        <w:spacing w:after="0"/>
        <w:ind w:left="1440" w:right="216" w:hanging="1440"/>
        <w:jc w:val="both"/>
        <w:rPr>
          <w:b/>
        </w:rPr>
      </w:pPr>
    </w:p>
    <w:p w:rsidR="00F41F79" w:rsidRDefault="00F41F79" w:rsidP="00F41F79">
      <w:pPr>
        <w:pStyle w:val="BodyText"/>
        <w:spacing w:after="0"/>
        <w:ind w:left="1440" w:right="216" w:hanging="1440"/>
        <w:jc w:val="both"/>
        <w:rPr>
          <w:b/>
        </w:rPr>
      </w:pPr>
      <w:r>
        <w:rPr>
          <w:b/>
        </w:rPr>
        <w:lastRenderedPageBreak/>
        <w:t>SJNG:</w:t>
      </w:r>
      <w:r w:rsidR="00642B87">
        <w:rPr>
          <w:b/>
        </w:rPr>
        <w:tab/>
      </w:r>
      <w:r w:rsidR="00642B87" w:rsidRPr="00DE0995">
        <w:t xml:space="preserve">The Commission should approve the final adjusted net true-up amount for the </w:t>
      </w:r>
      <w:r w:rsidR="00642B87">
        <w:t>twelve- m</w:t>
      </w:r>
      <w:r w:rsidR="00642B87" w:rsidRPr="00DE0995">
        <w:t xml:space="preserve">onth period ending December 31, </w:t>
      </w:r>
      <w:r w:rsidR="00642B87" w:rsidRPr="00642B87">
        <w:rPr>
          <w:color w:val="000000" w:themeColor="text1"/>
        </w:rPr>
        <w:t>2024</w:t>
      </w:r>
      <w:r w:rsidR="00642B87" w:rsidRPr="00DE0995">
        <w:t xml:space="preserve"> including interest, the projected conservation program expenses for the twelve-month period ending Dec 31, </w:t>
      </w:r>
      <w:r w:rsidR="00642B87" w:rsidRPr="00642B87">
        <w:rPr>
          <w:color w:val="000000" w:themeColor="text1"/>
        </w:rPr>
        <w:t xml:space="preserve">2025 </w:t>
      </w:r>
      <w:r w:rsidR="00642B87" w:rsidRPr="00DE0995">
        <w:t xml:space="preserve">and the Conservation Cost Recovery Factors to be applied to customer bills rendered for the twelve-month period ending December 31, </w:t>
      </w:r>
      <w:r w:rsidR="00642B87" w:rsidRPr="00642B87">
        <w:rPr>
          <w:color w:val="000000" w:themeColor="text1"/>
        </w:rPr>
        <w:t>2025</w:t>
      </w:r>
      <w:r w:rsidR="00642B87" w:rsidRPr="00DE0995">
        <w:t xml:space="preserve"> as filed by SJNG.</w:t>
      </w:r>
    </w:p>
    <w:p w:rsidR="00613834" w:rsidRDefault="00613834" w:rsidP="00F41F79">
      <w:pPr>
        <w:pStyle w:val="BodyText"/>
        <w:spacing w:after="0"/>
        <w:ind w:left="1440" w:right="216" w:hanging="1440"/>
        <w:jc w:val="both"/>
        <w:rPr>
          <w:b/>
        </w:rPr>
      </w:pPr>
    </w:p>
    <w:p w:rsidR="00613834" w:rsidRDefault="00613834" w:rsidP="004E0E63">
      <w:pPr>
        <w:pStyle w:val="BodyText"/>
        <w:tabs>
          <w:tab w:val="left" w:pos="720"/>
          <w:tab w:val="left" w:pos="1440"/>
          <w:tab w:val="left" w:pos="2052"/>
        </w:tabs>
        <w:spacing w:after="0"/>
        <w:ind w:left="1440" w:right="216" w:hanging="1440"/>
        <w:jc w:val="both"/>
        <w:rPr>
          <w:b/>
        </w:rPr>
      </w:pPr>
      <w:r>
        <w:rPr>
          <w:b/>
        </w:rPr>
        <w:t>OPC:</w:t>
      </w:r>
      <w:r>
        <w:rPr>
          <w:b/>
        </w:rPr>
        <w:tab/>
      </w:r>
      <w:r w:rsidR="004E0E63">
        <w:rPr>
          <w:b/>
        </w:rPr>
        <w:tab/>
      </w:r>
      <w:r w:rsidR="004E0E63" w:rsidRPr="0040500A">
        <w:t>The utilities bear the burden of proof to justify the recovery of costs they request in this docket. The utilities must carry this burden regardless of whether or not the Interveners provide evidence to the contrary. Further, the utilities bear the burden of proof to support their proposal(s) seeking the Commission's adoption of policy statements (whether new or changed) or other affirmative relief sought. Even if the Commission has previously approved a program, recovery of a cost, factor, or adjustment as meeting the Commission’s own requirements, the utilities still bear the burden of demonstrating that the costs submitted for final recovery meet any statutory test(s) and are reasonable in amount and prudently incurred</w:t>
      </w:r>
      <w:r w:rsidR="004E0E63" w:rsidRPr="00E36BBC">
        <w:t xml:space="preserve">.  Further, </w:t>
      </w:r>
      <w:r w:rsidR="004E0E63" w:rsidRPr="00E36BBC">
        <w:rPr>
          <w:bCs/>
        </w:rPr>
        <w:t>recovery of all costs is constrained by the Commission’s obligation to set fair, just, and reasonable rates, based on projects that are prudent in purpose and scope and costs that are prudently incurred pursuant to Section 366.01, Florida Statutes. Additionally, the provisions of Chapter 366 must be liberally construed to protect the public welfare.</w:t>
      </w:r>
      <w:r w:rsidR="004E0E63">
        <w:rPr>
          <w:bCs/>
        </w:rPr>
        <w:t xml:space="preserve"> </w:t>
      </w:r>
      <w:r w:rsidR="004E0E63" w:rsidRPr="0040500A">
        <w:t>Natural gas conservation c</w:t>
      </w:r>
      <w:r w:rsidR="004E0E63" w:rsidRPr="0040500A">
        <w:rPr>
          <w:bCs/>
        </w:rPr>
        <w:t>osts may not be costs that are recovered through base rates or any other cost recovery mechanism.</w:t>
      </w:r>
    </w:p>
    <w:p w:rsidR="00F41F79" w:rsidRDefault="00F41F79" w:rsidP="00F41F79">
      <w:pPr>
        <w:pStyle w:val="BodyText"/>
        <w:spacing w:after="0"/>
        <w:ind w:left="1440" w:right="216" w:hanging="1440"/>
        <w:jc w:val="both"/>
        <w:rPr>
          <w:b/>
        </w:rPr>
      </w:pPr>
    </w:p>
    <w:p w:rsidR="002F27D1" w:rsidRDefault="002F27D1" w:rsidP="002F27D1">
      <w:pPr>
        <w:ind w:left="1440" w:hanging="1440"/>
        <w:jc w:val="both"/>
      </w:pPr>
      <w:r w:rsidRPr="005D4B47">
        <w:rPr>
          <w:b/>
          <w:bCs/>
        </w:rPr>
        <w:t>STAFF</w:t>
      </w:r>
      <w:r w:rsidRPr="00701945">
        <w:rPr>
          <w:b/>
          <w:bCs/>
        </w:rPr>
        <w:t>:</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w:t>
      </w:r>
      <w:r w:rsidR="00F41F79">
        <w:t xml:space="preserve"> stated herein.</w:t>
      </w:r>
      <w:r w:rsidRPr="00701945">
        <w:t xml:space="preserve"> </w:t>
      </w:r>
    </w:p>
    <w:p w:rsidR="002F27D1" w:rsidRDefault="002F27D1" w:rsidP="002F27D1">
      <w:pPr>
        <w:ind w:left="1440" w:hanging="1440"/>
        <w:jc w:val="both"/>
      </w:pPr>
    </w:p>
    <w:p w:rsidR="00895089" w:rsidRDefault="00895089"/>
    <w:p w:rsidR="002F27D1" w:rsidRPr="00A32DC5" w:rsidRDefault="002F27D1" w:rsidP="002F27D1">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2F27D1" w:rsidRDefault="002F27D1" w:rsidP="002F27D1">
      <w:pPr>
        <w:jc w:val="both"/>
      </w:pPr>
    </w:p>
    <w:p w:rsidR="00613834" w:rsidRPr="006E70A3" w:rsidRDefault="00613834" w:rsidP="002E4878">
      <w:pPr>
        <w:ind w:left="1440" w:hanging="1440"/>
        <w:jc w:val="both"/>
        <w:rPr>
          <w:b/>
          <w:bCs/>
          <w:u w:val="single"/>
        </w:rPr>
      </w:pPr>
      <w:r w:rsidRPr="006E70A3">
        <w:rPr>
          <w:b/>
          <w:u w:val="single"/>
        </w:rPr>
        <w:t>ISSUE A:</w:t>
      </w:r>
      <w:r w:rsidR="006E70A3">
        <w:rPr>
          <w:b/>
        </w:rPr>
        <w:tab/>
      </w:r>
      <w:r w:rsidR="006E70A3" w:rsidRPr="006E70A3">
        <w:rPr>
          <w:b/>
        </w:rPr>
        <w:t>Should FPUC and FCG be authorized to consolidate their natural gas conservation costs and recovery amounts?</w:t>
      </w:r>
    </w:p>
    <w:p w:rsidR="00613834" w:rsidRDefault="00613834" w:rsidP="002E4878">
      <w:pPr>
        <w:ind w:left="1440" w:hanging="1440"/>
        <w:jc w:val="both"/>
        <w:rPr>
          <w:b/>
          <w:bCs/>
          <w:u w:val="single"/>
        </w:rPr>
      </w:pPr>
    </w:p>
    <w:p w:rsidR="00613834" w:rsidRDefault="00613834" w:rsidP="002E4878">
      <w:pPr>
        <w:ind w:left="1440" w:hanging="1440"/>
        <w:jc w:val="both"/>
        <w:rPr>
          <w:b/>
          <w:bCs/>
        </w:rPr>
      </w:pPr>
      <w:r>
        <w:rPr>
          <w:b/>
          <w:bCs/>
        </w:rPr>
        <w:tab/>
      </w:r>
      <w:r w:rsidR="00721731" w:rsidRPr="0073045F">
        <w:rPr>
          <w:b/>
          <w:bCs/>
          <w:i/>
        </w:rPr>
        <w:t>Proposed stipulation – See Section X</w:t>
      </w:r>
      <w:r w:rsidR="00721731">
        <w:rPr>
          <w:b/>
          <w:bCs/>
          <w:i/>
        </w:rPr>
        <w:t>.</w:t>
      </w:r>
    </w:p>
    <w:p w:rsidR="00613834" w:rsidRDefault="00613834" w:rsidP="002E4878">
      <w:pPr>
        <w:ind w:left="1440" w:hanging="1440"/>
        <w:jc w:val="both"/>
        <w:rPr>
          <w:b/>
          <w:bCs/>
        </w:rPr>
      </w:pPr>
    </w:p>
    <w:p w:rsidR="00613834" w:rsidRPr="00613834" w:rsidRDefault="00613834" w:rsidP="002E4878">
      <w:pPr>
        <w:ind w:left="1440" w:hanging="1440"/>
        <w:jc w:val="both"/>
        <w:rPr>
          <w:b/>
          <w:bCs/>
        </w:rPr>
      </w:pPr>
    </w:p>
    <w:p w:rsidR="002F27D1" w:rsidRPr="002E4878" w:rsidRDefault="002F27D1" w:rsidP="002E4878">
      <w:pPr>
        <w:ind w:left="1440" w:hanging="1440"/>
        <w:jc w:val="both"/>
      </w:pPr>
      <w:r w:rsidRPr="002E4878">
        <w:rPr>
          <w:b/>
          <w:bCs/>
          <w:u w:val="single"/>
        </w:rPr>
        <w:t>ISSUE 1</w:t>
      </w:r>
      <w:r w:rsidR="002E4878">
        <w:rPr>
          <w:b/>
          <w:bCs/>
          <w:u w:val="single"/>
        </w:rPr>
        <w:t>:</w:t>
      </w:r>
      <w:r w:rsidR="002E4878">
        <w:rPr>
          <w:b/>
          <w:bCs/>
        </w:rPr>
        <w:tab/>
      </w:r>
      <w:r w:rsidR="002E4878" w:rsidRPr="00613834">
        <w:rPr>
          <w:b/>
        </w:rPr>
        <w:t>What are the final conservation cost recovery adjustment true-up amounts for the period January 2023 through December 2023?</w:t>
      </w:r>
    </w:p>
    <w:p w:rsidR="002F27D1" w:rsidRDefault="002F27D1" w:rsidP="002F27D1">
      <w:pPr>
        <w:jc w:val="both"/>
      </w:pPr>
    </w:p>
    <w:p w:rsidR="00613834" w:rsidRDefault="00613834" w:rsidP="00613834">
      <w:pPr>
        <w:ind w:left="1440" w:hanging="1440"/>
        <w:jc w:val="both"/>
        <w:rPr>
          <w:b/>
          <w:bCs/>
        </w:rPr>
      </w:pPr>
      <w:r>
        <w:rPr>
          <w:b/>
          <w:bCs/>
        </w:rPr>
        <w:tab/>
      </w:r>
      <w:r w:rsidR="00721731" w:rsidRPr="0073045F">
        <w:rPr>
          <w:b/>
          <w:bCs/>
          <w:i/>
        </w:rPr>
        <w:t>Proposed stipulation – See Section X</w:t>
      </w:r>
      <w:r w:rsidR="00721731">
        <w:rPr>
          <w:b/>
          <w:bCs/>
          <w:i/>
        </w:rPr>
        <w:t>.</w:t>
      </w:r>
    </w:p>
    <w:p w:rsidR="00613834" w:rsidRDefault="00613834" w:rsidP="00613834">
      <w:pPr>
        <w:ind w:left="1440" w:hanging="1440"/>
        <w:jc w:val="both"/>
        <w:rPr>
          <w:b/>
          <w:bCs/>
        </w:rPr>
      </w:pPr>
    </w:p>
    <w:p w:rsidR="00613834" w:rsidRDefault="00613834" w:rsidP="00613834">
      <w:pPr>
        <w:ind w:left="1440" w:hanging="1440"/>
        <w:jc w:val="both"/>
        <w:rPr>
          <w:b/>
          <w:bCs/>
        </w:rPr>
      </w:pPr>
    </w:p>
    <w:p w:rsidR="00613834" w:rsidRDefault="00613834" w:rsidP="00613834"/>
    <w:p w:rsidR="002E4878" w:rsidRDefault="002E4878" w:rsidP="00613834">
      <w:pPr>
        <w:pStyle w:val="BodyText"/>
        <w:tabs>
          <w:tab w:val="left" w:pos="1600"/>
        </w:tabs>
        <w:spacing w:after="0"/>
        <w:ind w:left="1440" w:right="216" w:hanging="1440"/>
        <w:jc w:val="both"/>
      </w:pPr>
      <w:r>
        <w:rPr>
          <w:b/>
          <w:u w:val="single"/>
        </w:rPr>
        <w:lastRenderedPageBreak/>
        <w:t>ISSUE 2</w:t>
      </w:r>
      <w:r>
        <w:t>:</w:t>
      </w:r>
      <w:r>
        <w:tab/>
      </w:r>
      <w:r w:rsidRPr="0065619C">
        <w:rPr>
          <w:b/>
        </w:rPr>
        <w:t>What</w:t>
      </w:r>
      <w:r w:rsidRPr="0065619C">
        <w:rPr>
          <w:b/>
          <w:spacing w:val="31"/>
        </w:rPr>
        <w:t xml:space="preserve"> </w:t>
      </w:r>
      <w:r w:rsidRPr="0065619C">
        <w:rPr>
          <w:b/>
        </w:rPr>
        <w:t>are</w:t>
      </w:r>
      <w:r w:rsidRPr="0065619C">
        <w:rPr>
          <w:b/>
          <w:spacing w:val="29"/>
        </w:rPr>
        <w:t xml:space="preserve"> </w:t>
      </w:r>
      <w:r w:rsidRPr="0065619C">
        <w:rPr>
          <w:b/>
        </w:rPr>
        <w:t>the</w:t>
      </w:r>
      <w:r w:rsidRPr="0065619C">
        <w:rPr>
          <w:b/>
          <w:spacing w:val="29"/>
        </w:rPr>
        <w:t xml:space="preserve"> </w:t>
      </w:r>
      <w:r w:rsidRPr="0065619C">
        <w:rPr>
          <w:b/>
        </w:rPr>
        <w:t>appropriate</w:t>
      </w:r>
      <w:r w:rsidRPr="0065619C">
        <w:rPr>
          <w:b/>
          <w:spacing w:val="31"/>
        </w:rPr>
        <w:t xml:space="preserve"> </w:t>
      </w:r>
      <w:r w:rsidRPr="0065619C">
        <w:rPr>
          <w:b/>
        </w:rPr>
        <w:t>total</w:t>
      </w:r>
      <w:r w:rsidRPr="0065619C">
        <w:rPr>
          <w:b/>
          <w:spacing w:val="31"/>
        </w:rPr>
        <w:t xml:space="preserve"> </w:t>
      </w:r>
      <w:r w:rsidRPr="0065619C">
        <w:rPr>
          <w:b/>
        </w:rPr>
        <w:t>conservation</w:t>
      </w:r>
      <w:r w:rsidRPr="0065619C">
        <w:rPr>
          <w:b/>
          <w:spacing w:val="30"/>
        </w:rPr>
        <w:t xml:space="preserve"> </w:t>
      </w:r>
      <w:r w:rsidRPr="0065619C">
        <w:rPr>
          <w:b/>
        </w:rPr>
        <w:t>adjustment</w:t>
      </w:r>
      <w:r w:rsidRPr="0065619C">
        <w:rPr>
          <w:b/>
          <w:spacing w:val="31"/>
        </w:rPr>
        <w:t xml:space="preserve"> </w:t>
      </w:r>
      <w:r w:rsidRPr="0065619C">
        <w:rPr>
          <w:b/>
        </w:rPr>
        <w:t>actual/estimated</w:t>
      </w:r>
      <w:r w:rsidRPr="0065619C">
        <w:rPr>
          <w:b/>
          <w:spacing w:val="29"/>
        </w:rPr>
        <w:t xml:space="preserve"> </w:t>
      </w:r>
      <w:r w:rsidRPr="0065619C">
        <w:rPr>
          <w:b/>
        </w:rPr>
        <w:t>true-up amounts</w:t>
      </w:r>
      <w:r w:rsidRPr="0065619C">
        <w:rPr>
          <w:b/>
          <w:spacing w:val="-3"/>
        </w:rPr>
        <w:t xml:space="preserve"> </w:t>
      </w:r>
      <w:r w:rsidRPr="0065619C">
        <w:rPr>
          <w:b/>
        </w:rPr>
        <w:t>for</w:t>
      </w:r>
      <w:r w:rsidRPr="0065619C">
        <w:rPr>
          <w:b/>
          <w:spacing w:val="-6"/>
        </w:rPr>
        <w:t xml:space="preserve"> </w:t>
      </w:r>
      <w:r w:rsidRPr="0065619C">
        <w:rPr>
          <w:b/>
        </w:rPr>
        <w:t>the</w:t>
      </w:r>
      <w:r w:rsidRPr="0065619C">
        <w:rPr>
          <w:b/>
          <w:spacing w:val="-7"/>
        </w:rPr>
        <w:t xml:space="preserve"> </w:t>
      </w:r>
      <w:r w:rsidRPr="0065619C">
        <w:rPr>
          <w:b/>
        </w:rPr>
        <w:t>period</w:t>
      </w:r>
      <w:r w:rsidRPr="0065619C">
        <w:rPr>
          <w:b/>
          <w:spacing w:val="-6"/>
        </w:rPr>
        <w:t xml:space="preserve"> </w:t>
      </w:r>
      <w:r w:rsidRPr="0065619C">
        <w:rPr>
          <w:b/>
        </w:rPr>
        <w:t>January</w:t>
      </w:r>
      <w:r w:rsidRPr="0065619C">
        <w:rPr>
          <w:b/>
          <w:spacing w:val="-3"/>
        </w:rPr>
        <w:t xml:space="preserve"> </w:t>
      </w:r>
      <w:r w:rsidRPr="0065619C">
        <w:rPr>
          <w:b/>
        </w:rPr>
        <w:t>2024</w:t>
      </w:r>
      <w:r w:rsidRPr="0065619C">
        <w:rPr>
          <w:b/>
          <w:spacing w:val="-3"/>
        </w:rPr>
        <w:t xml:space="preserve"> </w:t>
      </w:r>
      <w:r w:rsidRPr="0065619C">
        <w:rPr>
          <w:b/>
        </w:rPr>
        <w:t>through</w:t>
      </w:r>
      <w:r w:rsidRPr="0065619C">
        <w:rPr>
          <w:b/>
          <w:spacing w:val="-3"/>
        </w:rPr>
        <w:t xml:space="preserve"> </w:t>
      </w:r>
      <w:r w:rsidRPr="0065619C">
        <w:rPr>
          <w:b/>
        </w:rPr>
        <w:t>December</w:t>
      </w:r>
      <w:r w:rsidRPr="0065619C">
        <w:rPr>
          <w:b/>
          <w:spacing w:val="-4"/>
        </w:rPr>
        <w:t xml:space="preserve"> </w:t>
      </w:r>
      <w:r w:rsidRPr="0065619C">
        <w:rPr>
          <w:b/>
        </w:rPr>
        <w:t>2024?</w:t>
      </w:r>
    </w:p>
    <w:p w:rsidR="00613834" w:rsidRDefault="00613834" w:rsidP="00613834">
      <w:pPr>
        <w:pStyle w:val="BodyText"/>
        <w:tabs>
          <w:tab w:val="left" w:pos="1600"/>
        </w:tabs>
        <w:spacing w:after="0"/>
        <w:ind w:left="1440" w:right="216" w:hanging="1440"/>
        <w:jc w:val="both"/>
      </w:pPr>
    </w:p>
    <w:p w:rsidR="00613834" w:rsidRDefault="004E5C14" w:rsidP="00127457">
      <w:pPr>
        <w:ind w:left="1440"/>
        <w:jc w:val="both"/>
        <w:rPr>
          <w:b/>
          <w:bCs/>
        </w:rPr>
      </w:pPr>
      <w:r w:rsidRPr="0073045F">
        <w:rPr>
          <w:b/>
          <w:bCs/>
          <w:i/>
        </w:rPr>
        <w:t>Proposed stipulation – See Section X</w:t>
      </w:r>
      <w:r>
        <w:rPr>
          <w:b/>
          <w:bCs/>
          <w:i/>
        </w:rPr>
        <w:t>.</w:t>
      </w:r>
    </w:p>
    <w:p w:rsidR="00613834" w:rsidRDefault="00613834" w:rsidP="00613834">
      <w:pPr>
        <w:ind w:left="1440" w:hanging="1440"/>
        <w:jc w:val="both"/>
        <w:rPr>
          <w:b/>
          <w:bCs/>
        </w:rPr>
      </w:pPr>
    </w:p>
    <w:p w:rsidR="00613834" w:rsidRDefault="00613834" w:rsidP="00613834">
      <w:pPr>
        <w:pStyle w:val="BodyText"/>
        <w:tabs>
          <w:tab w:val="left" w:pos="1600"/>
        </w:tabs>
        <w:spacing w:after="0"/>
        <w:ind w:left="1440" w:right="216" w:hanging="1440"/>
        <w:jc w:val="both"/>
      </w:pPr>
    </w:p>
    <w:p w:rsidR="002E4878" w:rsidRDefault="002E4878" w:rsidP="00613834">
      <w:pPr>
        <w:pStyle w:val="BodyText"/>
        <w:tabs>
          <w:tab w:val="left" w:pos="1600"/>
        </w:tabs>
        <w:spacing w:after="0"/>
        <w:ind w:left="1440" w:right="216" w:hanging="1440"/>
        <w:jc w:val="both"/>
      </w:pPr>
      <w:r>
        <w:rPr>
          <w:b/>
          <w:u w:val="single"/>
        </w:rPr>
        <w:t>ISSUE 3</w:t>
      </w:r>
      <w:r>
        <w:t>:</w:t>
      </w:r>
      <w:r>
        <w:tab/>
      </w:r>
      <w:r w:rsidRPr="0065619C">
        <w:rPr>
          <w:b/>
        </w:rPr>
        <w:t>What</w:t>
      </w:r>
      <w:r w:rsidRPr="0065619C">
        <w:rPr>
          <w:b/>
          <w:spacing w:val="40"/>
        </w:rPr>
        <w:t xml:space="preserve"> </w:t>
      </w:r>
      <w:r w:rsidRPr="0065619C">
        <w:rPr>
          <w:b/>
        </w:rPr>
        <w:t>are</w:t>
      </w:r>
      <w:r w:rsidRPr="0065619C">
        <w:rPr>
          <w:b/>
          <w:spacing w:val="40"/>
        </w:rPr>
        <w:t xml:space="preserve"> </w:t>
      </w:r>
      <w:r w:rsidRPr="0065619C">
        <w:rPr>
          <w:b/>
        </w:rPr>
        <w:t>the</w:t>
      </w:r>
      <w:r w:rsidRPr="0065619C">
        <w:rPr>
          <w:b/>
          <w:spacing w:val="40"/>
        </w:rPr>
        <w:t xml:space="preserve"> </w:t>
      </w:r>
      <w:r w:rsidRPr="0065619C">
        <w:rPr>
          <w:b/>
        </w:rPr>
        <w:t>appropriate</w:t>
      </w:r>
      <w:r w:rsidRPr="0065619C">
        <w:rPr>
          <w:b/>
          <w:spacing w:val="40"/>
        </w:rPr>
        <w:t xml:space="preserve"> </w:t>
      </w:r>
      <w:r w:rsidRPr="0065619C">
        <w:rPr>
          <w:b/>
        </w:rPr>
        <w:t>total</w:t>
      </w:r>
      <w:r w:rsidRPr="0065619C">
        <w:rPr>
          <w:b/>
          <w:spacing w:val="40"/>
        </w:rPr>
        <w:t xml:space="preserve"> </w:t>
      </w:r>
      <w:r w:rsidRPr="0065619C">
        <w:rPr>
          <w:b/>
        </w:rPr>
        <w:t>conservation</w:t>
      </w:r>
      <w:r w:rsidRPr="0065619C">
        <w:rPr>
          <w:b/>
          <w:spacing w:val="40"/>
        </w:rPr>
        <w:t xml:space="preserve"> </w:t>
      </w:r>
      <w:r w:rsidRPr="0065619C">
        <w:rPr>
          <w:b/>
        </w:rPr>
        <w:t>adjustment</w:t>
      </w:r>
      <w:r w:rsidRPr="0065619C">
        <w:rPr>
          <w:b/>
          <w:spacing w:val="40"/>
        </w:rPr>
        <w:t xml:space="preserve"> </w:t>
      </w:r>
      <w:r w:rsidRPr="0065619C">
        <w:rPr>
          <w:b/>
        </w:rPr>
        <w:t>true-up</w:t>
      </w:r>
      <w:r w:rsidRPr="0065619C">
        <w:rPr>
          <w:b/>
          <w:spacing w:val="40"/>
        </w:rPr>
        <w:t xml:space="preserve"> </w:t>
      </w:r>
      <w:r w:rsidRPr="0065619C">
        <w:rPr>
          <w:b/>
        </w:rPr>
        <w:t>amounts</w:t>
      </w:r>
      <w:r w:rsidRPr="0065619C">
        <w:rPr>
          <w:b/>
          <w:spacing w:val="40"/>
        </w:rPr>
        <w:t xml:space="preserve"> </w:t>
      </w:r>
      <w:r w:rsidRPr="0065619C">
        <w:rPr>
          <w:b/>
        </w:rPr>
        <w:t>to</w:t>
      </w:r>
      <w:r w:rsidRPr="0065619C">
        <w:rPr>
          <w:b/>
          <w:spacing w:val="40"/>
        </w:rPr>
        <w:t xml:space="preserve"> </w:t>
      </w:r>
      <w:r w:rsidRPr="0065619C">
        <w:rPr>
          <w:b/>
        </w:rPr>
        <w:t>be collected/refunded</w:t>
      </w:r>
      <w:r w:rsidRPr="0065619C">
        <w:rPr>
          <w:b/>
          <w:spacing w:val="-9"/>
        </w:rPr>
        <w:t xml:space="preserve"> </w:t>
      </w:r>
      <w:r w:rsidRPr="0065619C">
        <w:rPr>
          <w:b/>
        </w:rPr>
        <w:t>for</w:t>
      </w:r>
      <w:r w:rsidRPr="0065619C">
        <w:rPr>
          <w:b/>
          <w:spacing w:val="-8"/>
        </w:rPr>
        <w:t xml:space="preserve"> </w:t>
      </w:r>
      <w:r w:rsidRPr="0065619C">
        <w:rPr>
          <w:b/>
        </w:rPr>
        <w:t>the</w:t>
      </w:r>
      <w:r w:rsidRPr="0065619C">
        <w:rPr>
          <w:b/>
          <w:spacing w:val="-11"/>
        </w:rPr>
        <w:t xml:space="preserve"> </w:t>
      </w:r>
      <w:r w:rsidRPr="0065619C">
        <w:rPr>
          <w:b/>
        </w:rPr>
        <w:t>period</w:t>
      </w:r>
      <w:r w:rsidRPr="0065619C">
        <w:rPr>
          <w:b/>
          <w:spacing w:val="-10"/>
        </w:rPr>
        <w:t xml:space="preserve"> </w:t>
      </w:r>
      <w:r w:rsidRPr="0065619C">
        <w:rPr>
          <w:b/>
        </w:rPr>
        <w:t>January</w:t>
      </w:r>
      <w:r w:rsidRPr="0065619C">
        <w:rPr>
          <w:b/>
          <w:spacing w:val="-10"/>
        </w:rPr>
        <w:t xml:space="preserve"> </w:t>
      </w:r>
      <w:r w:rsidRPr="0065619C">
        <w:rPr>
          <w:b/>
        </w:rPr>
        <w:t>202</w:t>
      </w:r>
      <w:r w:rsidR="00BE72B4">
        <w:rPr>
          <w:b/>
        </w:rPr>
        <w:t>5</w:t>
      </w:r>
      <w:r w:rsidRPr="0065619C">
        <w:rPr>
          <w:b/>
          <w:spacing w:val="-10"/>
        </w:rPr>
        <w:t xml:space="preserve"> </w:t>
      </w:r>
      <w:r w:rsidRPr="0065619C">
        <w:rPr>
          <w:b/>
        </w:rPr>
        <w:t>through</w:t>
      </w:r>
      <w:r w:rsidRPr="0065619C">
        <w:rPr>
          <w:b/>
          <w:spacing w:val="-7"/>
        </w:rPr>
        <w:t xml:space="preserve"> </w:t>
      </w:r>
      <w:r w:rsidRPr="0065619C">
        <w:rPr>
          <w:b/>
        </w:rPr>
        <w:t>December</w:t>
      </w:r>
      <w:r w:rsidRPr="0065619C">
        <w:rPr>
          <w:b/>
          <w:spacing w:val="-10"/>
        </w:rPr>
        <w:t xml:space="preserve"> </w:t>
      </w:r>
      <w:r w:rsidRPr="0065619C">
        <w:rPr>
          <w:b/>
        </w:rPr>
        <w:t>202</w:t>
      </w:r>
      <w:r w:rsidR="00BE72B4">
        <w:rPr>
          <w:b/>
        </w:rPr>
        <w:t>5</w:t>
      </w:r>
      <w:r w:rsidRPr="0065619C">
        <w:rPr>
          <w:b/>
        </w:rPr>
        <w:t>?</w:t>
      </w:r>
    </w:p>
    <w:p w:rsidR="00613834" w:rsidRDefault="00613834" w:rsidP="00613834">
      <w:pPr>
        <w:pStyle w:val="BodyText"/>
        <w:tabs>
          <w:tab w:val="left" w:pos="1600"/>
        </w:tabs>
        <w:spacing w:after="0"/>
        <w:ind w:left="1440" w:right="216" w:hanging="1440"/>
        <w:jc w:val="both"/>
      </w:pPr>
    </w:p>
    <w:p w:rsidR="0065619C" w:rsidRDefault="00127457" w:rsidP="00D33967">
      <w:pPr>
        <w:tabs>
          <w:tab w:val="left" w:pos="720"/>
          <w:tab w:val="left" w:pos="1440"/>
          <w:tab w:val="left" w:pos="2964"/>
        </w:tabs>
        <w:ind w:left="1440" w:hanging="1440"/>
        <w:jc w:val="both"/>
        <w:rPr>
          <w:b/>
          <w:bCs/>
        </w:rPr>
      </w:pPr>
      <w:r>
        <w:rPr>
          <w:b/>
          <w:bCs/>
        </w:rPr>
        <w:tab/>
      </w:r>
      <w:r>
        <w:rPr>
          <w:b/>
          <w:bCs/>
        </w:rPr>
        <w:tab/>
      </w:r>
      <w:r w:rsidR="004E5C14" w:rsidRPr="0073045F">
        <w:rPr>
          <w:b/>
          <w:bCs/>
          <w:i/>
        </w:rPr>
        <w:t>Proposed stipulation – See Section X</w:t>
      </w:r>
      <w:r w:rsidR="004E5C14">
        <w:rPr>
          <w:b/>
          <w:bCs/>
          <w:i/>
        </w:rPr>
        <w:t>.</w:t>
      </w:r>
    </w:p>
    <w:p w:rsidR="0065619C" w:rsidRDefault="0065619C" w:rsidP="0065619C">
      <w:pPr>
        <w:ind w:left="1440" w:hanging="1440"/>
        <w:jc w:val="both"/>
        <w:rPr>
          <w:b/>
          <w:bCs/>
        </w:rPr>
      </w:pPr>
    </w:p>
    <w:p w:rsidR="002E4878" w:rsidRDefault="002E4878" w:rsidP="0065619C">
      <w:pPr>
        <w:pStyle w:val="BodyText"/>
        <w:tabs>
          <w:tab w:val="left" w:pos="1600"/>
        </w:tabs>
        <w:spacing w:after="0"/>
        <w:jc w:val="both"/>
        <w:rPr>
          <w:spacing w:val="-2"/>
        </w:rPr>
      </w:pPr>
    </w:p>
    <w:p w:rsidR="002E4878" w:rsidRDefault="002E4878" w:rsidP="00613834">
      <w:pPr>
        <w:pStyle w:val="BodyText"/>
        <w:tabs>
          <w:tab w:val="left" w:pos="1600"/>
        </w:tabs>
        <w:spacing w:after="0"/>
        <w:ind w:left="1440" w:right="216" w:hanging="1440"/>
        <w:jc w:val="both"/>
      </w:pPr>
      <w:r>
        <w:rPr>
          <w:b/>
          <w:u w:val="single"/>
        </w:rPr>
        <w:t>ISSUE 4</w:t>
      </w:r>
      <w:r>
        <w:t>:</w:t>
      </w:r>
      <w:r>
        <w:tab/>
      </w:r>
      <w:r w:rsidRPr="0065619C">
        <w:rPr>
          <w:b/>
        </w:rPr>
        <w:t>What are the total conservation cost recovery amounts to be collected during the period January 2025 through December 2025?</w:t>
      </w:r>
    </w:p>
    <w:p w:rsidR="00613834" w:rsidRDefault="00613834" w:rsidP="00613834">
      <w:pPr>
        <w:pStyle w:val="BodyText"/>
        <w:tabs>
          <w:tab w:val="left" w:pos="1600"/>
        </w:tabs>
        <w:spacing w:after="0"/>
        <w:ind w:left="1440" w:right="216" w:hanging="1440"/>
        <w:jc w:val="both"/>
      </w:pPr>
    </w:p>
    <w:p w:rsidR="0065619C" w:rsidRDefault="0065619C" w:rsidP="0065619C">
      <w:pPr>
        <w:ind w:left="1440" w:hanging="1440"/>
        <w:jc w:val="both"/>
        <w:rPr>
          <w:b/>
          <w:bCs/>
        </w:rPr>
      </w:pPr>
      <w:r>
        <w:rPr>
          <w:b/>
          <w:bCs/>
        </w:rPr>
        <w:tab/>
      </w:r>
      <w:r w:rsidR="004E5C14" w:rsidRPr="0073045F">
        <w:rPr>
          <w:b/>
          <w:bCs/>
          <w:i/>
        </w:rPr>
        <w:t>Proposed stipulation – See Section X</w:t>
      </w:r>
      <w:r w:rsidR="004E5C14">
        <w:rPr>
          <w:b/>
          <w:bCs/>
          <w:i/>
        </w:rPr>
        <w:t>.</w:t>
      </w:r>
    </w:p>
    <w:p w:rsidR="0065619C" w:rsidRDefault="0065619C" w:rsidP="0065619C">
      <w:pPr>
        <w:ind w:left="1440" w:hanging="1440"/>
        <w:jc w:val="both"/>
        <w:rPr>
          <w:b/>
          <w:bCs/>
        </w:rPr>
      </w:pPr>
    </w:p>
    <w:p w:rsidR="00023001" w:rsidRDefault="00023001" w:rsidP="0065619C">
      <w:pPr>
        <w:ind w:left="1440" w:hanging="1440"/>
        <w:jc w:val="both"/>
        <w:rPr>
          <w:bCs/>
        </w:rPr>
      </w:pPr>
    </w:p>
    <w:p w:rsidR="002E4878" w:rsidRDefault="002E4878" w:rsidP="00613834">
      <w:pPr>
        <w:pStyle w:val="BodyText"/>
        <w:tabs>
          <w:tab w:val="left" w:pos="1600"/>
        </w:tabs>
        <w:spacing w:after="0"/>
        <w:ind w:left="1440" w:right="216" w:hanging="1440"/>
        <w:jc w:val="both"/>
      </w:pPr>
      <w:r>
        <w:rPr>
          <w:b/>
          <w:u w:val="single"/>
        </w:rPr>
        <w:t>ISSUE 5</w:t>
      </w:r>
      <w:r>
        <w:t>:</w:t>
      </w:r>
      <w:r>
        <w:tab/>
      </w:r>
      <w:r w:rsidRPr="0065619C">
        <w:rPr>
          <w:b/>
        </w:rPr>
        <w:t>What</w:t>
      </w:r>
      <w:r w:rsidRPr="0065619C">
        <w:rPr>
          <w:b/>
          <w:spacing w:val="40"/>
        </w:rPr>
        <w:t xml:space="preserve"> </w:t>
      </w:r>
      <w:r w:rsidRPr="0065619C">
        <w:rPr>
          <w:b/>
        </w:rPr>
        <w:t>are</w:t>
      </w:r>
      <w:r w:rsidRPr="0065619C">
        <w:rPr>
          <w:b/>
          <w:spacing w:val="40"/>
        </w:rPr>
        <w:t xml:space="preserve"> </w:t>
      </w:r>
      <w:r w:rsidRPr="0065619C">
        <w:rPr>
          <w:b/>
        </w:rPr>
        <w:t>the</w:t>
      </w:r>
      <w:r w:rsidRPr="0065619C">
        <w:rPr>
          <w:b/>
          <w:spacing w:val="40"/>
        </w:rPr>
        <w:t xml:space="preserve"> </w:t>
      </w:r>
      <w:r w:rsidRPr="0065619C">
        <w:rPr>
          <w:b/>
        </w:rPr>
        <w:t>conservation</w:t>
      </w:r>
      <w:r w:rsidRPr="0065619C">
        <w:rPr>
          <w:b/>
          <w:spacing w:val="40"/>
        </w:rPr>
        <w:t xml:space="preserve"> </w:t>
      </w:r>
      <w:r w:rsidRPr="0065619C">
        <w:rPr>
          <w:b/>
        </w:rPr>
        <w:t>cost</w:t>
      </w:r>
      <w:r w:rsidRPr="0065619C">
        <w:rPr>
          <w:b/>
          <w:spacing w:val="40"/>
        </w:rPr>
        <w:t xml:space="preserve"> </w:t>
      </w:r>
      <w:r w:rsidRPr="0065619C">
        <w:rPr>
          <w:b/>
        </w:rPr>
        <w:t>recovery</w:t>
      </w:r>
      <w:r w:rsidRPr="0065619C">
        <w:rPr>
          <w:b/>
          <w:spacing w:val="40"/>
        </w:rPr>
        <w:t xml:space="preserve"> </w:t>
      </w:r>
      <w:r w:rsidRPr="0065619C">
        <w:rPr>
          <w:b/>
        </w:rPr>
        <w:t>factors</w:t>
      </w:r>
      <w:r w:rsidRPr="0065619C">
        <w:rPr>
          <w:b/>
          <w:spacing w:val="40"/>
        </w:rPr>
        <w:t xml:space="preserve"> </w:t>
      </w:r>
      <w:r w:rsidRPr="0065619C">
        <w:rPr>
          <w:b/>
        </w:rPr>
        <w:t>for</w:t>
      </w:r>
      <w:r w:rsidRPr="0065619C">
        <w:rPr>
          <w:b/>
          <w:spacing w:val="40"/>
        </w:rPr>
        <w:t xml:space="preserve"> </w:t>
      </w:r>
      <w:r w:rsidRPr="0065619C">
        <w:rPr>
          <w:b/>
        </w:rPr>
        <w:t>the</w:t>
      </w:r>
      <w:r w:rsidRPr="0065619C">
        <w:rPr>
          <w:b/>
          <w:spacing w:val="40"/>
        </w:rPr>
        <w:t xml:space="preserve"> </w:t>
      </w:r>
      <w:r w:rsidRPr="0065619C">
        <w:rPr>
          <w:b/>
        </w:rPr>
        <w:t>period</w:t>
      </w:r>
      <w:r w:rsidRPr="0065619C">
        <w:rPr>
          <w:b/>
          <w:spacing w:val="40"/>
        </w:rPr>
        <w:t xml:space="preserve"> </w:t>
      </w:r>
      <w:r w:rsidRPr="0065619C">
        <w:rPr>
          <w:b/>
        </w:rPr>
        <w:t>January</w:t>
      </w:r>
      <w:r w:rsidRPr="0065619C">
        <w:rPr>
          <w:b/>
          <w:spacing w:val="40"/>
        </w:rPr>
        <w:t xml:space="preserve"> </w:t>
      </w:r>
      <w:r w:rsidRPr="0065619C">
        <w:rPr>
          <w:b/>
        </w:rPr>
        <w:t>2025 through December 2025?</w:t>
      </w:r>
    </w:p>
    <w:p w:rsidR="00613834" w:rsidRDefault="00613834" w:rsidP="00613834">
      <w:pPr>
        <w:pStyle w:val="BodyText"/>
        <w:tabs>
          <w:tab w:val="left" w:pos="1600"/>
        </w:tabs>
        <w:spacing w:after="0"/>
        <w:ind w:left="1440" w:right="216" w:hanging="1440"/>
        <w:jc w:val="both"/>
      </w:pPr>
    </w:p>
    <w:p w:rsidR="0065619C" w:rsidRDefault="00127457" w:rsidP="004E5C14">
      <w:pPr>
        <w:spacing w:line="480" w:lineRule="auto"/>
        <w:ind w:right="-36"/>
        <w:rPr>
          <w:b/>
          <w:bCs/>
        </w:rPr>
      </w:pPr>
      <w:r>
        <w:rPr>
          <w:b/>
          <w:bCs/>
        </w:rPr>
        <w:tab/>
      </w:r>
      <w:r>
        <w:rPr>
          <w:b/>
          <w:bCs/>
        </w:rPr>
        <w:tab/>
      </w:r>
      <w:r w:rsidR="004E5C14" w:rsidRPr="0073045F">
        <w:rPr>
          <w:b/>
          <w:bCs/>
          <w:i/>
        </w:rPr>
        <w:t>Proposed stipulation – See Section X</w:t>
      </w:r>
      <w:r w:rsidR="004E5C14">
        <w:rPr>
          <w:b/>
          <w:bCs/>
          <w:i/>
        </w:rPr>
        <w:t>.</w:t>
      </w:r>
    </w:p>
    <w:p w:rsidR="0065619C" w:rsidRDefault="0065619C" w:rsidP="00613834">
      <w:pPr>
        <w:pStyle w:val="BodyText"/>
        <w:tabs>
          <w:tab w:val="left" w:pos="1600"/>
        </w:tabs>
        <w:spacing w:after="0"/>
        <w:ind w:left="1440" w:right="216" w:hanging="1440"/>
        <w:jc w:val="both"/>
      </w:pPr>
    </w:p>
    <w:p w:rsidR="002E4878" w:rsidRDefault="002E4878" w:rsidP="00623F2B">
      <w:pPr>
        <w:pStyle w:val="BodyText"/>
        <w:spacing w:after="0"/>
        <w:ind w:left="1440" w:right="216" w:hanging="1440"/>
        <w:jc w:val="both"/>
        <w:rPr>
          <w:b/>
          <w:spacing w:val="-2"/>
        </w:rPr>
      </w:pPr>
      <w:r>
        <w:rPr>
          <w:b/>
          <w:u w:val="single"/>
        </w:rPr>
        <w:t>ISSUE</w:t>
      </w:r>
      <w:r>
        <w:rPr>
          <w:b/>
          <w:spacing w:val="-1"/>
          <w:u w:val="single"/>
        </w:rPr>
        <w:t xml:space="preserve"> </w:t>
      </w:r>
      <w:r>
        <w:rPr>
          <w:b/>
          <w:u w:val="single"/>
        </w:rPr>
        <w:t>6</w:t>
      </w:r>
      <w:r>
        <w:t>:</w:t>
      </w:r>
      <w:r>
        <w:rPr>
          <w:spacing w:val="40"/>
        </w:rPr>
        <w:t xml:space="preserve"> </w:t>
      </w:r>
      <w:r>
        <w:rPr>
          <w:spacing w:val="40"/>
        </w:rPr>
        <w:tab/>
      </w:r>
      <w:r w:rsidRPr="00623F2B">
        <w:rPr>
          <w:b/>
        </w:rPr>
        <w:t>Should the Commission approve revised tariffs reflecting the</w:t>
      </w:r>
      <w:r w:rsidRPr="00623F2B">
        <w:rPr>
          <w:b/>
          <w:spacing w:val="40"/>
        </w:rPr>
        <w:t xml:space="preserve"> </w:t>
      </w:r>
      <w:r w:rsidRPr="00623F2B">
        <w:rPr>
          <w:b/>
        </w:rPr>
        <w:t xml:space="preserve">natural gas conservation cost recovery amounts determined to be appropriate in this </w:t>
      </w:r>
      <w:r w:rsidRPr="00623F2B">
        <w:rPr>
          <w:b/>
          <w:spacing w:val="-2"/>
        </w:rPr>
        <w:t>proceeding?</w:t>
      </w:r>
    </w:p>
    <w:p w:rsidR="00623F2B" w:rsidRDefault="00623F2B" w:rsidP="00623F2B">
      <w:pPr>
        <w:pStyle w:val="BodyText"/>
        <w:spacing w:after="0"/>
        <w:ind w:left="1440" w:right="216" w:hanging="1440"/>
        <w:jc w:val="both"/>
        <w:rPr>
          <w:b/>
          <w:spacing w:val="-2"/>
        </w:rPr>
      </w:pPr>
    </w:p>
    <w:p w:rsidR="004E5C14" w:rsidRDefault="00127457" w:rsidP="004E5C14">
      <w:pPr>
        <w:tabs>
          <w:tab w:val="left" w:pos="720"/>
          <w:tab w:val="left" w:pos="1440"/>
          <w:tab w:val="left" w:pos="2124"/>
        </w:tabs>
        <w:ind w:left="1440" w:hanging="1440"/>
        <w:jc w:val="both"/>
        <w:rPr>
          <w:b/>
          <w:bCs/>
          <w:i/>
        </w:rPr>
      </w:pPr>
      <w:r>
        <w:rPr>
          <w:b/>
          <w:bCs/>
          <w:i/>
        </w:rPr>
        <w:tab/>
      </w:r>
      <w:r>
        <w:rPr>
          <w:b/>
          <w:bCs/>
          <w:i/>
        </w:rPr>
        <w:tab/>
      </w:r>
      <w:r w:rsidR="004E5C14" w:rsidRPr="0073045F">
        <w:rPr>
          <w:b/>
          <w:bCs/>
          <w:i/>
        </w:rPr>
        <w:t>Proposed stipulation – See Section X</w:t>
      </w:r>
      <w:r w:rsidR="004E5C14">
        <w:rPr>
          <w:b/>
          <w:bCs/>
          <w:i/>
        </w:rPr>
        <w:t>.</w:t>
      </w:r>
    </w:p>
    <w:p w:rsidR="004E5C14" w:rsidRDefault="004E5C14" w:rsidP="004E5C14">
      <w:pPr>
        <w:tabs>
          <w:tab w:val="left" w:pos="720"/>
          <w:tab w:val="left" w:pos="1440"/>
          <w:tab w:val="left" w:pos="2124"/>
        </w:tabs>
        <w:ind w:left="1440" w:hanging="1440"/>
        <w:jc w:val="both"/>
        <w:rPr>
          <w:b/>
          <w:bCs/>
          <w:i/>
        </w:rPr>
      </w:pPr>
    </w:p>
    <w:p w:rsidR="0065619C" w:rsidRDefault="0065619C" w:rsidP="0065619C">
      <w:pPr>
        <w:pStyle w:val="BodyText"/>
        <w:spacing w:after="0"/>
        <w:ind w:right="216"/>
        <w:jc w:val="both"/>
      </w:pPr>
    </w:p>
    <w:p w:rsidR="002E4878" w:rsidRDefault="002E4878" w:rsidP="00623F2B">
      <w:pPr>
        <w:pStyle w:val="BodyText"/>
        <w:spacing w:after="0"/>
        <w:ind w:left="1440" w:right="216" w:hanging="1440"/>
        <w:jc w:val="both"/>
        <w:rPr>
          <w:b/>
        </w:rPr>
      </w:pPr>
      <w:r>
        <w:rPr>
          <w:b/>
          <w:u w:val="single"/>
        </w:rPr>
        <w:t>ISSUE</w:t>
      </w:r>
      <w:r>
        <w:rPr>
          <w:b/>
          <w:spacing w:val="-2"/>
          <w:u w:val="single"/>
        </w:rPr>
        <w:t xml:space="preserve"> </w:t>
      </w:r>
      <w:r>
        <w:rPr>
          <w:b/>
          <w:u w:val="single"/>
        </w:rPr>
        <w:t>7</w:t>
      </w:r>
      <w:r w:rsidR="00623F2B">
        <w:t>:</w:t>
      </w:r>
      <w:r w:rsidR="00623F2B">
        <w:tab/>
      </w:r>
      <w:r w:rsidRPr="00623F2B">
        <w:rPr>
          <w:b/>
        </w:rPr>
        <w:t>What</w:t>
      </w:r>
      <w:r w:rsidRPr="00623F2B">
        <w:rPr>
          <w:b/>
          <w:spacing w:val="21"/>
        </w:rPr>
        <w:t xml:space="preserve"> </w:t>
      </w:r>
      <w:r w:rsidRPr="00623F2B">
        <w:rPr>
          <w:b/>
        </w:rPr>
        <w:t>should</w:t>
      </w:r>
      <w:r w:rsidRPr="00623F2B">
        <w:rPr>
          <w:b/>
          <w:spacing w:val="21"/>
        </w:rPr>
        <w:t xml:space="preserve"> </w:t>
      </w:r>
      <w:r w:rsidRPr="00623F2B">
        <w:rPr>
          <w:b/>
        </w:rPr>
        <w:t>be</w:t>
      </w:r>
      <w:r w:rsidRPr="00623F2B">
        <w:rPr>
          <w:b/>
          <w:spacing w:val="20"/>
        </w:rPr>
        <w:t xml:space="preserve"> </w:t>
      </w:r>
      <w:r w:rsidRPr="00623F2B">
        <w:rPr>
          <w:b/>
        </w:rPr>
        <w:t>the</w:t>
      </w:r>
      <w:r w:rsidRPr="00623F2B">
        <w:rPr>
          <w:b/>
          <w:spacing w:val="21"/>
        </w:rPr>
        <w:t xml:space="preserve"> </w:t>
      </w:r>
      <w:r w:rsidRPr="00623F2B">
        <w:rPr>
          <w:b/>
        </w:rPr>
        <w:t>effective</w:t>
      </w:r>
      <w:r w:rsidRPr="00623F2B">
        <w:rPr>
          <w:b/>
          <w:spacing w:val="20"/>
        </w:rPr>
        <w:t xml:space="preserve"> </w:t>
      </w:r>
      <w:r w:rsidRPr="00623F2B">
        <w:rPr>
          <w:b/>
        </w:rPr>
        <w:t>date</w:t>
      </w:r>
      <w:r w:rsidRPr="00623F2B">
        <w:rPr>
          <w:b/>
          <w:spacing w:val="21"/>
        </w:rPr>
        <w:t xml:space="preserve"> </w:t>
      </w:r>
      <w:r w:rsidRPr="00623F2B">
        <w:rPr>
          <w:b/>
        </w:rPr>
        <w:t>of</w:t>
      </w:r>
      <w:r w:rsidRPr="00623F2B">
        <w:rPr>
          <w:b/>
          <w:spacing w:val="21"/>
        </w:rPr>
        <w:t xml:space="preserve"> </w:t>
      </w:r>
      <w:r w:rsidRPr="00623F2B">
        <w:rPr>
          <w:b/>
        </w:rPr>
        <w:t>the</w:t>
      </w:r>
      <w:r w:rsidRPr="00623F2B">
        <w:rPr>
          <w:b/>
          <w:spacing w:val="21"/>
        </w:rPr>
        <w:t xml:space="preserve"> </w:t>
      </w:r>
      <w:r w:rsidRPr="00623F2B">
        <w:rPr>
          <w:b/>
        </w:rPr>
        <w:t>new</w:t>
      </w:r>
      <w:r w:rsidRPr="00623F2B">
        <w:rPr>
          <w:b/>
          <w:spacing w:val="22"/>
        </w:rPr>
        <w:t xml:space="preserve"> </w:t>
      </w:r>
      <w:r w:rsidRPr="00623F2B">
        <w:rPr>
          <w:b/>
        </w:rPr>
        <w:t>conservation</w:t>
      </w:r>
      <w:r w:rsidRPr="00623F2B">
        <w:rPr>
          <w:b/>
          <w:spacing w:val="21"/>
        </w:rPr>
        <w:t xml:space="preserve"> </w:t>
      </w:r>
      <w:r w:rsidRPr="00623F2B">
        <w:rPr>
          <w:b/>
        </w:rPr>
        <w:t>cost</w:t>
      </w:r>
      <w:r w:rsidRPr="00623F2B">
        <w:rPr>
          <w:b/>
          <w:spacing w:val="21"/>
        </w:rPr>
        <w:t xml:space="preserve"> </w:t>
      </w:r>
      <w:r w:rsidRPr="00623F2B">
        <w:rPr>
          <w:b/>
        </w:rPr>
        <w:t>recovery</w:t>
      </w:r>
      <w:r w:rsidRPr="00623F2B">
        <w:rPr>
          <w:b/>
          <w:spacing w:val="22"/>
        </w:rPr>
        <w:t xml:space="preserve"> </w:t>
      </w:r>
      <w:r w:rsidRPr="00623F2B">
        <w:rPr>
          <w:b/>
        </w:rPr>
        <w:t>factors for billing purposes?</w:t>
      </w:r>
    </w:p>
    <w:p w:rsidR="00623F2B" w:rsidRDefault="00623F2B" w:rsidP="00623F2B">
      <w:pPr>
        <w:pStyle w:val="BodyText"/>
        <w:spacing w:after="0"/>
        <w:ind w:left="1440" w:right="216" w:hanging="1440"/>
        <w:jc w:val="both"/>
        <w:rPr>
          <w:b/>
        </w:rPr>
      </w:pPr>
    </w:p>
    <w:p w:rsidR="00623F2B" w:rsidRDefault="00623F2B" w:rsidP="00623F2B">
      <w:pPr>
        <w:ind w:left="1440" w:hanging="1440"/>
        <w:jc w:val="both"/>
        <w:rPr>
          <w:b/>
          <w:bCs/>
        </w:rPr>
      </w:pPr>
      <w:r>
        <w:rPr>
          <w:b/>
          <w:bCs/>
        </w:rPr>
        <w:tab/>
      </w:r>
      <w:r w:rsidR="004E5C14" w:rsidRPr="0073045F">
        <w:rPr>
          <w:b/>
          <w:bCs/>
          <w:i/>
        </w:rPr>
        <w:t>Proposed stipulation – See Section X</w:t>
      </w:r>
      <w:r w:rsidR="004E5C14">
        <w:rPr>
          <w:b/>
          <w:bCs/>
          <w:i/>
        </w:rPr>
        <w:t>.</w:t>
      </w:r>
    </w:p>
    <w:p w:rsidR="00623F2B" w:rsidRDefault="00623F2B" w:rsidP="00623F2B">
      <w:pPr>
        <w:ind w:left="1440" w:hanging="1440"/>
        <w:jc w:val="both"/>
        <w:rPr>
          <w:b/>
          <w:bCs/>
        </w:rPr>
      </w:pPr>
    </w:p>
    <w:p w:rsidR="0065619C" w:rsidRDefault="0065619C" w:rsidP="0065619C">
      <w:pPr>
        <w:pStyle w:val="BodyText"/>
        <w:spacing w:after="0"/>
        <w:ind w:right="216"/>
        <w:jc w:val="both"/>
      </w:pPr>
    </w:p>
    <w:p w:rsidR="002E4878" w:rsidRDefault="002E4878" w:rsidP="001A7CFB">
      <w:pPr>
        <w:pStyle w:val="BodyText"/>
        <w:tabs>
          <w:tab w:val="left" w:pos="1600"/>
        </w:tabs>
        <w:spacing w:after="0"/>
        <w:rPr>
          <w:spacing w:val="-2"/>
        </w:rPr>
      </w:pPr>
      <w:r>
        <w:rPr>
          <w:b/>
          <w:u w:val="single"/>
        </w:rPr>
        <w:t xml:space="preserve">ISSUE </w:t>
      </w:r>
      <w:r>
        <w:rPr>
          <w:b/>
          <w:spacing w:val="-5"/>
          <w:u w:val="single"/>
        </w:rPr>
        <w:t>8</w:t>
      </w:r>
      <w:r>
        <w:rPr>
          <w:spacing w:val="-5"/>
        </w:rPr>
        <w:t>:</w:t>
      </w:r>
      <w:r w:rsidR="001A7CFB">
        <w:t xml:space="preserve">        </w:t>
      </w:r>
      <w:r w:rsidRPr="00623F2B">
        <w:rPr>
          <w:b/>
          <w:spacing w:val="-2"/>
        </w:rPr>
        <w:t>Should</w:t>
      </w:r>
      <w:r w:rsidRPr="00623F2B">
        <w:rPr>
          <w:b/>
          <w:spacing w:val="-11"/>
        </w:rPr>
        <w:t xml:space="preserve"> </w:t>
      </w:r>
      <w:r w:rsidRPr="00623F2B">
        <w:rPr>
          <w:b/>
          <w:spacing w:val="-2"/>
        </w:rPr>
        <w:t>this</w:t>
      </w:r>
      <w:r w:rsidRPr="00623F2B">
        <w:rPr>
          <w:b/>
          <w:spacing w:val="-8"/>
        </w:rPr>
        <w:t xml:space="preserve"> </w:t>
      </w:r>
      <w:r w:rsidRPr="00623F2B">
        <w:rPr>
          <w:b/>
          <w:spacing w:val="-2"/>
        </w:rPr>
        <w:t>docket</w:t>
      </w:r>
      <w:r w:rsidRPr="00623F2B">
        <w:rPr>
          <w:b/>
          <w:spacing w:val="-8"/>
        </w:rPr>
        <w:t xml:space="preserve"> </w:t>
      </w:r>
      <w:r w:rsidRPr="00623F2B">
        <w:rPr>
          <w:b/>
          <w:spacing w:val="-2"/>
        </w:rPr>
        <w:t>be</w:t>
      </w:r>
      <w:r w:rsidRPr="00623F2B">
        <w:rPr>
          <w:b/>
          <w:spacing w:val="-11"/>
        </w:rPr>
        <w:t xml:space="preserve"> </w:t>
      </w:r>
      <w:r w:rsidRPr="00623F2B">
        <w:rPr>
          <w:b/>
          <w:spacing w:val="-2"/>
        </w:rPr>
        <w:t>closed?</w:t>
      </w:r>
    </w:p>
    <w:p w:rsidR="0065619C" w:rsidRDefault="0065619C" w:rsidP="0065619C">
      <w:pPr>
        <w:pStyle w:val="BodyText"/>
        <w:tabs>
          <w:tab w:val="left" w:pos="1600"/>
        </w:tabs>
        <w:spacing w:after="0"/>
        <w:rPr>
          <w:spacing w:val="-2"/>
        </w:rPr>
      </w:pPr>
    </w:p>
    <w:p w:rsidR="00623F2B" w:rsidRDefault="004E5C14" w:rsidP="00127457">
      <w:pPr>
        <w:ind w:left="1440"/>
        <w:jc w:val="both"/>
        <w:rPr>
          <w:b/>
          <w:bCs/>
          <w:i/>
        </w:rPr>
      </w:pPr>
      <w:r w:rsidRPr="0073045F">
        <w:rPr>
          <w:b/>
          <w:bCs/>
          <w:i/>
        </w:rPr>
        <w:t>Proposed stipulation – See Section X</w:t>
      </w:r>
      <w:r>
        <w:rPr>
          <w:b/>
          <w:bCs/>
          <w:i/>
        </w:rPr>
        <w:t>.</w:t>
      </w:r>
    </w:p>
    <w:p w:rsidR="004E5C14" w:rsidRDefault="004E5C14" w:rsidP="00623F2B">
      <w:pPr>
        <w:ind w:left="1440" w:hanging="1440"/>
        <w:jc w:val="both"/>
        <w:rPr>
          <w:b/>
          <w:bCs/>
        </w:rPr>
      </w:pPr>
    </w:p>
    <w:p w:rsidR="00623F2B" w:rsidRDefault="00623F2B" w:rsidP="00623F2B">
      <w:pPr>
        <w:ind w:left="1440" w:hanging="1440"/>
        <w:jc w:val="both"/>
        <w:rPr>
          <w:b/>
          <w:bCs/>
        </w:rPr>
      </w:pPr>
    </w:p>
    <w:p w:rsidR="002F27D1" w:rsidRDefault="002F27D1" w:rsidP="002F27D1">
      <w:pPr>
        <w:jc w:val="both"/>
      </w:pPr>
    </w:p>
    <w:p w:rsidR="00127457" w:rsidRPr="00701945" w:rsidRDefault="00127457" w:rsidP="002F27D1">
      <w:pPr>
        <w:jc w:val="both"/>
      </w:pPr>
    </w:p>
    <w:p w:rsidR="002F27D1" w:rsidRPr="00A32DC5" w:rsidRDefault="002F27D1" w:rsidP="002F27D1">
      <w:pPr>
        <w:jc w:val="both"/>
        <w:rPr>
          <w:b/>
        </w:rPr>
      </w:pPr>
      <w:r w:rsidRPr="00A32DC5">
        <w:rPr>
          <w:b/>
        </w:rPr>
        <w:lastRenderedPageBreak/>
        <w:t>IX.</w:t>
      </w:r>
      <w:r w:rsidRPr="00A32DC5">
        <w:rPr>
          <w:b/>
        </w:rPr>
        <w:tab/>
      </w:r>
      <w:r w:rsidRPr="00A32DC5">
        <w:rPr>
          <w:b/>
          <w:u w:val="single"/>
        </w:rPr>
        <w:t>EXHIBIT LIST</w:t>
      </w:r>
    </w:p>
    <w:p w:rsidR="002F27D1" w:rsidRPr="00701945" w:rsidRDefault="002F27D1" w:rsidP="002F27D1">
      <w:pPr>
        <w:jc w:val="both"/>
      </w:pPr>
    </w:p>
    <w:tbl>
      <w:tblPr>
        <w:tblW w:w="9685" w:type="dxa"/>
        <w:tblLayout w:type="fixed"/>
        <w:tblCellMar>
          <w:top w:w="86" w:type="dxa"/>
          <w:left w:w="120" w:type="dxa"/>
          <w:bottom w:w="72" w:type="dxa"/>
          <w:right w:w="120" w:type="dxa"/>
        </w:tblCellMar>
        <w:tblLook w:val="0000" w:firstRow="0" w:lastRow="0" w:firstColumn="0" w:lastColumn="0" w:noHBand="0" w:noVBand="0"/>
      </w:tblPr>
      <w:tblGrid>
        <w:gridCol w:w="2970"/>
        <w:gridCol w:w="1680"/>
        <w:gridCol w:w="1740"/>
        <w:gridCol w:w="90"/>
        <w:gridCol w:w="3115"/>
        <w:gridCol w:w="90"/>
      </w:tblGrid>
      <w:tr w:rsidR="002F27D1" w:rsidRPr="00701945" w:rsidTr="00B3661D">
        <w:trPr>
          <w:cantSplit/>
          <w:trHeight w:val="373"/>
          <w:tblHeader/>
        </w:trPr>
        <w:tc>
          <w:tcPr>
            <w:tcW w:w="2970" w:type="dxa"/>
          </w:tcPr>
          <w:p w:rsidR="002F27D1" w:rsidRPr="00701945" w:rsidRDefault="002F27D1" w:rsidP="00933AEB">
            <w:pPr>
              <w:jc w:val="both"/>
            </w:pPr>
            <w:r w:rsidRPr="00701945">
              <w:rPr>
                <w:u w:val="single"/>
              </w:rPr>
              <w:t>Witness</w:t>
            </w:r>
          </w:p>
        </w:tc>
        <w:tc>
          <w:tcPr>
            <w:tcW w:w="1680" w:type="dxa"/>
          </w:tcPr>
          <w:p w:rsidR="002F27D1" w:rsidRPr="00701945" w:rsidRDefault="002F27D1" w:rsidP="00933AEB">
            <w:pPr>
              <w:jc w:val="center"/>
            </w:pPr>
            <w:r w:rsidRPr="00701945">
              <w:rPr>
                <w:u w:val="single"/>
              </w:rPr>
              <w:t>Proffered By</w:t>
            </w:r>
          </w:p>
        </w:tc>
        <w:tc>
          <w:tcPr>
            <w:tcW w:w="1830" w:type="dxa"/>
            <w:gridSpan w:val="2"/>
          </w:tcPr>
          <w:p w:rsidR="002F27D1" w:rsidRPr="004515FB" w:rsidRDefault="002F27D1" w:rsidP="00933AEB">
            <w:pPr>
              <w:jc w:val="center"/>
            </w:pPr>
          </w:p>
        </w:tc>
        <w:tc>
          <w:tcPr>
            <w:tcW w:w="3205" w:type="dxa"/>
            <w:gridSpan w:val="2"/>
          </w:tcPr>
          <w:p w:rsidR="002F27D1" w:rsidRPr="00701945" w:rsidRDefault="002F27D1" w:rsidP="00401E78">
            <w:pPr>
              <w:tabs>
                <w:tab w:val="left" w:pos="135"/>
              </w:tabs>
              <w:jc w:val="both"/>
            </w:pPr>
            <w:r w:rsidRPr="00701945">
              <w:rPr>
                <w:u w:val="single"/>
              </w:rPr>
              <w:t>Description</w:t>
            </w:r>
          </w:p>
        </w:tc>
      </w:tr>
      <w:tr w:rsidR="002F27D1" w:rsidRPr="00701945" w:rsidTr="00B3661D">
        <w:trPr>
          <w:gridAfter w:val="1"/>
          <w:wAfter w:w="90" w:type="dxa"/>
          <w:cantSplit/>
          <w:trHeight w:val="353"/>
        </w:trPr>
        <w:tc>
          <w:tcPr>
            <w:tcW w:w="2970" w:type="dxa"/>
          </w:tcPr>
          <w:p w:rsidR="002F27D1" w:rsidRPr="00701945" w:rsidRDefault="002F27D1" w:rsidP="00933AEB">
            <w:pPr>
              <w:jc w:val="both"/>
            </w:pPr>
            <w:r w:rsidRPr="00701945">
              <w:tab/>
            </w:r>
            <w:r w:rsidRPr="00701945">
              <w:rPr>
                <w:u w:val="single"/>
              </w:rPr>
              <w:t>Direct</w:t>
            </w:r>
          </w:p>
        </w:tc>
        <w:tc>
          <w:tcPr>
            <w:tcW w:w="1680" w:type="dxa"/>
          </w:tcPr>
          <w:p w:rsidR="002F27D1" w:rsidRPr="00701945" w:rsidRDefault="002F27D1" w:rsidP="00933AEB">
            <w:pPr>
              <w:jc w:val="center"/>
            </w:pPr>
          </w:p>
        </w:tc>
        <w:tc>
          <w:tcPr>
            <w:tcW w:w="1740" w:type="dxa"/>
          </w:tcPr>
          <w:p w:rsidR="002F27D1" w:rsidRPr="004515FB" w:rsidRDefault="002F27D1" w:rsidP="007A752F">
            <w:pPr>
              <w:jc w:val="center"/>
            </w:pPr>
          </w:p>
        </w:tc>
        <w:tc>
          <w:tcPr>
            <w:tcW w:w="3205" w:type="dxa"/>
            <w:gridSpan w:val="2"/>
          </w:tcPr>
          <w:p w:rsidR="002F27D1" w:rsidRPr="00701945" w:rsidRDefault="002F27D1" w:rsidP="00933AEB"/>
        </w:tc>
      </w:tr>
      <w:tr w:rsidR="00401E78" w:rsidRPr="00701945" w:rsidTr="00B3661D">
        <w:trPr>
          <w:gridAfter w:val="1"/>
          <w:wAfter w:w="90" w:type="dxa"/>
          <w:cantSplit/>
          <w:trHeight w:val="353"/>
        </w:trPr>
        <w:tc>
          <w:tcPr>
            <w:tcW w:w="2970" w:type="dxa"/>
          </w:tcPr>
          <w:p w:rsidR="00401E78" w:rsidRPr="00701945" w:rsidRDefault="007A752F" w:rsidP="00401E78">
            <w:r>
              <w:t>Derrick M. Craig</w:t>
            </w:r>
          </w:p>
        </w:tc>
        <w:tc>
          <w:tcPr>
            <w:tcW w:w="1680" w:type="dxa"/>
          </w:tcPr>
          <w:p w:rsidR="00401E78" w:rsidRPr="00701945" w:rsidRDefault="007A752F" w:rsidP="007A752F">
            <w:pPr>
              <w:jc w:val="center"/>
            </w:pPr>
            <w:r>
              <w:t>FCG / FPUC</w:t>
            </w:r>
          </w:p>
        </w:tc>
        <w:tc>
          <w:tcPr>
            <w:tcW w:w="1740" w:type="dxa"/>
          </w:tcPr>
          <w:p w:rsidR="00401E78" w:rsidRPr="004515FB" w:rsidRDefault="007A752F" w:rsidP="007A752F">
            <w:pPr>
              <w:jc w:val="center"/>
            </w:pPr>
            <w:r>
              <w:t>DMC-1</w:t>
            </w:r>
          </w:p>
        </w:tc>
        <w:tc>
          <w:tcPr>
            <w:tcW w:w="3205" w:type="dxa"/>
            <w:gridSpan w:val="2"/>
          </w:tcPr>
          <w:p w:rsidR="00401E78" w:rsidRDefault="00D33967" w:rsidP="00401E78">
            <w:pPr>
              <w:rPr>
                <w:rFonts w:cs="Arial"/>
                <w:bCs/>
                <w:iCs/>
              </w:rPr>
            </w:pPr>
            <w:r>
              <w:rPr>
                <w:rFonts w:cs="Arial"/>
                <w:bCs/>
                <w:iCs/>
              </w:rPr>
              <w:t>True-Up Variance Analysis</w:t>
            </w:r>
            <w:r w:rsidR="00D10538">
              <w:rPr>
                <w:rFonts w:cs="Arial"/>
                <w:bCs/>
                <w:iCs/>
              </w:rPr>
              <w:t>.</w:t>
            </w:r>
            <w:r>
              <w:rPr>
                <w:rFonts w:cs="Arial"/>
                <w:bCs/>
                <w:iCs/>
              </w:rPr>
              <w:t xml:space="preserve"> [Schedules CT1-CT6]</w:t>
            </w:r>
          </w:p>
          <w:p w:rsidR="00D33967" w:rsidRPr="00701945" w:rsidRDefault="00D33967" w:rsidP="00401E78">
            <w:r>
              <w:rPr>
                <w:rFonts w:cs="Arial"/>
                <w:bCs/>
                <w:iCs/>
              </w:rPr>
              <w:t>(FPUC only)</w:t>
            </w:r>
          </w:p>
        </w:tc>
      </w:tr>
      <w:tr w:rsidR="00401E78" w:rsidRPr="00701945" w:rsidTr="00B3661D">
        <w:trPr>
          <w:gridAfter w:val="1"/>
          <w:wAfter w:w="90" w:type="dxa"/>
          <w:cantSplit/>
          <w:trHeight w:val="353"/>
        </w:trPr>
        <w:tc>
          <w:tcPr>
            <w:tcW w:w="2970" w:type="dxa"/>
          </w:tcPr>
          <w:p w:rsidR="00401E78" w:rsidRPr="00701945" w:rsidRDefault="007A752F" w:rsidP="00401E78">
            <w:r>
              <w:t>Derrick M. Craig</w:t>
            </w:r>
          </w:p>
        </w:tc>
        <w:tc>
          <w:tcPr>
            <w:tcW w:w="1680" w:type="dxa"/>
          </w:tcPr>
          <w:p w:rsidR="00401E78" w:rsidRPr="00701945" w:rsidRDefault="007A752F" w:rsidP="007A752F">
            <w:pPr>
              <w:jc w:val="center"/>
            </w:pPr>
            <w:r>
              <w:t>FCG / FPUC</w:t>
            </w:r>
          </w:p>
        </w:tc>
        <w:tc>
          <w:tcPr>
            <w:tcW w:w="1740" w:type="dxa"/>
          </w:tcPr>
          <w:p w:rsidR="00401E78" w:rsidRPr="004515FB" w:rsidRDefault="007A752F" w:rsidP="007A752F">
            <w:pPr>
              <w:jc w:val="center"/>
            </w:pPr>
            <w:r>
              <w:t>DMC-2</w:t>
            </w:r>
          </w:p>
        </w:tc>
        <w:tc>
          <w:tcPr>
            <w:tcW w:w="3205" w:type="dxa"/>
            <w:gridSpan w:val="2"/>
          </w:tcPr>
          <w:p w:rsidR="00401E78" w:rsidRPr="00701945" w:rsidRDefault="00D33967" w:rsidP="00401E78">
            <w:r>
              <w:rPr>
                <w:rFonts w:cs="Arial"/>
                <w:bCs/>
                <w:iCs/>
              </w:rPr>
              <w:t>Projections: Estimated ECCR charges by rate class</w:t>
            </w:r>
            <w:r w:rsidR="00D10538">
              <w:rPr>
                <w:rFonts w:cs="Arial"/>
                <w:bCs/>
                <w:iCs/>
              </w:rPr>
              <w:t>.</w:t>
            </w:r>
            <w:r>
              <w:rPr>
                <w:rFonts w:cs="Arial"/>
                <w:bCs/>
                <w:iCs/>
              </w:rPr>
              <w:t xml:space="preserve"> [Schedules C-1 through C-4] (Consolidated: FPUC/FCG)</w:t>
            </w:r>
          </w:p>
        </w:tc>
      </w:tr>
      <w:tr w:rsidR="00401E78" w:rsidRPr="00701945" w:rsidTr="00B3661D">
        <w:trPr>
          <w:gridAfter w:val="1"/>
          <w:wAfter w:w="90" w:type="dxa"/>
          <w:cantSplit/>
          <w:trHeight w:val="373"/>
        </w:trPr>
        <w:tc>
          <w:tcPr>
            <w:tcW w:w="2970" w:type="dxa"/>
          </w:tcPr>
          <w:p w:rsidR="00401E78" w:rsidRPr="00701945" w:rsidRDefault="007A752F" w:rsidP="00401E78">
            <w:r>
              <w:t>Derrick M. Craig</w:t>
            </w:r>
          </w:p>
        </w:tc>
        <w:tc>
          <w:tcPr>
            <w:tcW w:w="1680" w:type="dxa"/>
          </w:tcPr>
          <w:p w:rsidR="00401E78" w:rsidRPr="00701945" w:rsidRDefault="007A752F" w:rsidP="007A752F">
            <w:pPr>
              <w:jc w:val="center"/>
            </w:pPr>
            <w:r>
              <w:t>FCG / FPUC</w:t>
            </w:r>
          </w:p>
        </w:tc>
        <w:tc>
          <w:tcPr>
            <w:tcW w:w="1740" w:type="dxa"/>
          </w:tcPr>
          <w:p w:rsidR="00401E78" w:rsidRPr="004515FB" w:rsidRDefault="007A752F" w:rsidP="007A752F">
            <w:pPr>
              <w:jc w:val="center"/>
            </w:pPr>
            <w:r>
              <w:t>DMC-3</w:t>
            </w:r>
          </w:p>
        </w:tc>
        <w:tc>
          <w:tcPr>
            <w:tcW w:w="3205" w:type="dxa"/>
            <w:gridSpan w:val="2"/>
          </w:tcPr>
          <w:p w:rsidR="00401E78" w:rsidRPr="00701945" w:rsidRDefault="00D33967" w:rsidP="00401E78">
            <w:r>
              <w:rPr>
                <w:rFonts w:cs="Arial"/>
                <w:bCs/>
                <w:iCs/>
              </w:rPr>
              <w:t>Projections: Estimated ECCR charges by rate class</w:t>
            </w:r>
            <w:r w:rsidR="00D10538">
              <w:rPr>
                <w:rFonts w:cs="Arial"/>
                <w:bCs/>
                <w:iCs/>
              </w:rPr>
              <w:t>.</w:t>
            </w:r>
            <w:r>
              <w:rPr>
                <w:rFonts w:cs="Arial"/>
                <w:bCs/>
                <w:iCs/>
              </w:rPr>
              <w:t xml:space="preserve"> [Schedules C-1 through C-4]  (Separate: FPUC and FCG)</w:t>
            </w:r>
          </w:p>
        </w:tc>
      </w:tr>
      <w:tr w:rsidR="00D33967" w:rsidRPr="00701945" w:rsidTr="00B3661D">
        <w:trPr>
          <w:gridAfter w:val="1"/>
          <w:wAfter w:w="90" w:type="dxa"/>
          <w:cantSplit/>
          <w:trHeight w:val="373"/>
        </w:trPr>
        <w:tc>
          <w:tcPr>
            <w:tcW w:w="2970" w:type="dxa"/>
          </w:tcPr>
          <w:p w:rsidR="00D33967" w:rsidRDefault="00D33967" w:rsidP="00401E78">
            <w:r>
              <w:t>Miguel Bustos</w:t>
            </w:r>
          </w:p>
        </w:tc>
        <w:tc>
          <w:tcPr>
            <w:tcW w:w="1680" w:type="dxa"/>
          </w:tcPr>
          <w:p w:rsidR="00D33967" w:rsidRDefault="00D33967" w:rsidP="007A752F">
            <w:pPr>
              <w:jc w:val="center"/>
            </w:pPr>
            <w:r>
              <w:t>FCG</w:t>
            </w:r>
          </w:p>
        </w:tc>
        <w:tc>
          <w:tcPr>
            <w:tcW w:w="1740" w:type="dxa"/>
          </w:tcPr>
          <w:p w:rsidR="00D33967" w:rsidRDefault="00D33967" w:rsidP="007A752F">
            <w:pPr>
              <w:jc w:val="center"/>
            </w:pPr>
            <w:r>
              <w:t>MB-1</w:t>
            </w:r>
          </w:p>
        </w:tc>
        <w:tc>
          <w:tcPr>
            <w:tcW w:w="3205" w:type="dxa"/>
            <w:gridSpan w:val="2"/>
          </w:tcPr>
          <w:p w:rsidR="00D33967" w:rsidRDefault="00D33967" w:rsidP="00401E78">
            <w:pPr>
              <w:rPr>
                <w:rFonts w:cs="Arial"/>
                <w:bCs/>
                <w:iCs/>
              </w:rPr>
            </w:pPr>
            <w:r w:rsidRPr="005D7105">
              <w:rPr>
                <w:rFonts w:cs="Arial"/>
                <w:bCs/>
                <w:iCs/>
              </w:rPr>
              <w:t>True-Up Variance Analysis</w:t>
            </w:r>
            <w:r w:rsidR="00D10538">
              <w:rPr>
                <w:rFonts w:cs="Arial"/>
                <w:bCs/>
                <w:iCs/>
              </w:rPr>
              <w:t>.</w:t>
            </w:r>
            <w:r w:rsidRPr="005D7105">
              <w:rPr>
                <w:rFonts w:cs="Arial"/>
                <w:bCs/>
                <w:iCs/>
              </w:rPr>
              <w:t xml:space="preserve"> [Schedules CT1-CT6]</w:t>
            </w:r>
            <w:r>
              <w:rPr>
                <w:rFonts w:cs="Arial"/>
                <w:bCs/>
                <w:iCs/>
              </w:rPr>
              <w:t xml:space="preserve"> </w:t>
            </w:r>
          </w:p>
          <w:p w:rsidR="00D33967" w:rsidRPr="00701945" w:rsidRDefault="00D33967" w:rsidP="00401E78">
            <w:r>
              <w:rPr>
                <w:rFonts w:cs="Arial"/>
                <w:bCs/>
                <w:iCs/>
              </w:rPr>
              <w:t>(FCG only)</w:t>
            </w:r>
          </w:p>
        </w:tc>
      </w:tr>
      <w:tr w:rsidR="00401E78" w:rsidRPr="00701945" w:rsidTr="00B3661D">
        <w:trPr>
          <w:gridAfter w:val="1"/>
          <w:wAfter w:w="90" w:type="dxa"/>
          <w:cantSplit/>
          <w:trHeight w:val="353"/>
        </w:trPr>
        <w:tc>
          <w:tcPr>
            <w:tcW w:w="2970" w:type="dxa"/>
          </w:tcPr>
          <w:p w:rsidR="00401E78" w:rsidRPr="00701945" w:rsidRDefault="007A752F" w:rsidP="00401E78">
            <w:r>
              <w:t>Charles T. Morgan II</w:t>
            </w:r>
          </w:p>
        </w:tc>
        <w:tc>
          <w:tcPr>
            <w:tcW w:w="1680" w:type="dxa"/>
          </w:tcPr>
          <w:p w:rsidR="00401E78" w:rsidRPr="00701945" w:rsidRDefault="007A752F" w:rsidP="007A752F">
            <w:pPr>
              <w:jc w:val="center"/>
            </w:pPr>
            <w:r>
              <w:t>PGS</w:t>
            </w:r>
          </w:p>
        </w:tc>
        <w:tc>
          <w:tcPr>
            <w:tcW w:w="1740" w:type="dxa"/>
          </w:tcPr>
          <w:p w:rsidR="00401E78" w:rsidRPr="004515FB" w:rsidRDefault="007A752F" w:rsidP="007A752F">
            <w:pPr>
              <w:jc w:val="center"/>
            </w:pPr>
            <w:r>
              <w:t>CTM-1</w:t>
            </w:r>
          </w:p>
        </w:tc>
        <w:tc>
          <w:tcPr>
            <w:tcW w:w="3205" w:type="dxa"/>
            <w:gridSpan w:val="2"/>
          </w:tcPr>
          <w:p w:rsidR="00401E78" w:rsidRPr="00701945" w:rsidRDefault="004E0E63" w:rsidP="00401E78">
            <w:r w:rsidRPr="00612921">
              <w:t>Schedules supporting cost recovery factor, actual January 202</w:t>
            </w:r>
            <w:r>
              <w:t>3</w:t>
            </w:r>
            <w:r w:rsidRPr="00612921">
              <w:t xml:space="preserve"> – December 202</w:t>
            </w:r>
            <w:r>
              <w:t>3</w:t>
            </w:r>
          </w:p>
        </w:tc>
      </w:tr>
      <w:tr w:rsidR="00401E78" w:rsidRPr="00701945" w:rsidTr="00B3661D">
        <w:trPr>
          <w:gridAfter w:val="1"/>
          <w:wAfter w:w="90" w:type="dxa"/>
          <w:cantSplit/>
          <w:trHeight w:val="373"/>
        </w:trPr>
        <w:tc>
          <w:tcPr>
            <w:tcW w:w="2970" w:type="dxa"/>
          </w:tcPr>
          <w:p w:rsidR="00401E78" w:rsidRPr="00701945" w:rsidRDefault="007A752F" w:rsidP="00401E78">
            <w:r>
              <w:t>Charles T. Morgan II</w:t>
            </w:r>
          </w:p>
        </w:tc>
        <w:tc>
          <w:tcPr>
            <w:tcW w:w="1680" w:type="dxa"/>
          </w:tcPr>
          <w:p w:rsidR="00401E78" w:rsidRPr="00701945" w:rsidRDefault="007A752F" w:rsidP="007A752F">
            <w:pPr>
              <w:jc w:val="center"/>
            </w:pPr>
            <w:r>
              <w:t>PGS</w:t>
            </w:r>
          </w:p>
        </w:tc>
        <w:tc>
          <w:tcPr>
            <w:tcW w:w="1740" w:type="dxa"/>
          </w:tcPr>
          <w:p w:rsidR="00401E78" w:rsidRPr="004515FB" w:rsidRDefault="007A752F" w:rsidP="007A752F">
            <w:pPr>
              <w:jc w:val="center"/>
            </w:pPr>
            <w:r>
              <w:t>CTM-2</w:t>
            </w:r>
          </w:p>
        </w:tc>
        <w:tc>
          <w:tcPr>
            <w:tcW w:w="3205" w:type="dxa"/>
            <w:gridSpan w:val="2"/>
          </w:tcPr>
          <w:p w:rsidR="00401E78" w:rsidRPr="00701945" w:rsidRDefault="004E0E63" w:rsidP="00401E78">
            <w:r w:rsidRPr="00612921">
              <w:t xml:space="preserve">Schedules supporting conservation costs projected for the period </w:t>
            </w:r>
            <w:r>
              <w:t xml:space="preserve">July </w:t>
            </w:r>
            <w:r w:rsidRPr="00612921">
              <w:t>202</w:t>
            </w:r>
            <w:r>
              <w:t>4</w:t>
            </w:r>
            <w:r w:rsidRPr="00612921">
              <w:t xml:space="preserve"> – December 202</w:t>
            </w:r>
            <w:r>
              <w:t>5</w:t>
            </w:r>
          </w:p>
        </w:tc>
      </w:tr>
      <w:tr w:rsidR="00401E78" w:rsidRPr="00701945" w:rsidTr="00B3661D">
        <w:trPr>
          <w:gridAfter w:val="1"/>
          <w:wAfter w:w="90" w:type="dxa"/>
          <w:cantSplit/>
          <w:trHeight w:val="353"/>
        </w:trPr>
        <w:tc>
          <w:tcPr>
            <w:tcW w:w="2970" w:type="dxa"/>
          </w:tcPr>
          <w:p w:rsidR="00401E78" w:rsidRPr="00701945" w:rsidRDefault="007A752F" w:rsidP="00401E78">
            <w:pPr>
              <w:jc w:val="both"/>
            </w:pPr>
            <w:r>
              <w:t>Jerry H. Melendy</w:t>
            </w:r>
          </w:p>
        </w:tc>
        <w:tc>
          <w:tcPr>
            <w:tcW w:w="1680" w:type="dxa"/>
          </w:tcPr>
          <w:p w:rsidR="00401E78" w:rsidRPr="00701945" w:rsidRDefault="007A752F" w:rsidP="007A752F">
            <w:pPr>
              <w:jc w:val="center"/>
            </w:pPr>
            <w:r>
              <w:t>SEBRING</w:t>
            </w:r>
          </w:p>
        </w:tc>
        <w:tc>
          <w:tcPr>
            <w:tcW w:w="1740" w:type="dxa"/>
          </w:tcPr>
          <w:p w:rsidR="00401E78" w:rsidRPr="004515FB" w:rsidRDefault="007A752F" w:rsidP="007A752F">
            <w:pPr>
              <w:jc w:val="center"/>
            </w:pPr>
            <w:r>
              <w:t>JHM-1</w:t>
            </w:r>
          </w:p>
        </w:tc>
        <w:tc>
          <w:tcPr>
            <w:tcW w:w="3205" w:type="dxa"/>
            <w:gridSpan w:val="2"/>
          </w:tcPr>
          <w:p w:rsidR="00401E78" w:rsidRPr="00701945" w:rsidRDefault="00BE72B4" w:rsidP="00401E78">
            <w:r w:rsidRPr="00681162">
              <w:rPr>
                <w:bCs/>
                <w:iCs/>
              </w:rPr>
              <w:t>True-Up Variance Analysis</w:t>
            </w:r>
            <w:r w:rsidR="00D10538">
              <w:rPr>
                <w:bCs/>
                <w:iCs/>
              </w:rPr>
              <w:t>.</w:t>
            </w:r>
            <w:r w:rsidRPr="00681162">
              <w:rPr>
                <w:bCs/>
                <w:iCs/>
              </w:rPr>
              <w:t xml:space="preserve"> [Schedules CT1-CT6]</w:t>
            </w:r>
          </w:p>
        </w:tc>
      </w:tr>
      <w:tr w:rsidR="007A752F" w:rsidRPr="00701945" w:rsidTr="00B3661D">
        <w:trPr>
          <w:gridAfter w:val="1"/>
          <w:wAfter w:w="90" w:type="dxa"/>
          <w:cantSplit/>
          <w:trHeight w:val="353"/>
        </w:trPr>
        <w:tc>
          <w:tcPr>
            <w:tcW w:w="2970" w:type="dxa"/>
          </w:tcPr>
          <w:p w:rsidR="007A752F" w:rsidRPr="00701945" w:rsidRDefault="007A752F" w:rsidP="00401E78">
            <w:pPr>
              <w:jc w:val="both"/>
            </w:pPr>
            <w:r>
              <w:t>Jerry H. Melendy</w:t>
            </w:r>
          </w:p>
        </w:tc>
        <w:tc>
          <w:tcPr>
            <w:tcW w:w="1680" w:type="dxa"/>
          </w:tcPr>
          <w:p w:rsidR="007A752F" w:rsidRPr="00701945" w:rsidRDefault="007A752F" w:rsidP="007A752F">
            <w:pPr>
              <w:jc w:val="center"/>
            </w:pPr>
            <w:r>
              <w:t>SEBRING</w:t>
            </w:r>
          </w:p>
        </w:tc>
        <w:tc>
          <w:tcPr>
            <w:tcW w:w="1740" w:type="dxa"/>
          </w:tcPr>
          <w:p w:rsidR="007A752F" w:rsidRPr="004515FB" w:rsidRDefault="007A752F" w:rsidP="007A752F">
            <w:pPr>
              <w:jc w:val="center"/>
            </w:pPr>
            <w:r>
              <w:t>JHM-2</w:t>
            </w:r>
          </w:p>
        </w:tc>
        <w:tc>
          <w:tcPr>
            <w:tcW w:w="3205" w:type="dxa"/>
            <w:gridSpan w:val="2"/>
          </w:tcPr>
          <w:p w:rsidR="007A752F" w:rsidRPr="00701945" w:rsidRDefault="00BE72B4" w:rsidP="00401E78">
            <w:r w:rsidRPr="00681162">
              <w:rPr>
                <w:bCs/>
                <w:iCs/>
              </w:rPr>
              <w:t>Projections: Estimated ECCR charges by rate class</w:t>
            </w:r>
            <w:r w:rsidR="00D10538">
              <w:rPr>
                <w:bCs/>
                <w:iCs/>
              </w:rPr>
              <w:t>.</w:t>
            </w:r>
            <w:r w:rsidRPr="00681162">
              <w:rPr>
                <w:bCs/>
                <w:iCs/>
              </w:rPr>
              <w:t xml:space="preserve"> [Schedules C-1 through C-4]</w:t>
            </w:r>
          </w:p>
        </w:tc>
      </w:tr>
      <w:tr w:rsidR="007A752F" w:rsidRPr="00701945" w:rsidTr="00B3661D">
        <w:trPr>
          <w:gridAfter w:val="1"/>
          <w:wAfter w:w="90" w:type="dxa"/>
          <w:cantSplit/>
          <w:trHeight w:val="353"/>
        </w:trPr>
        <w:tc>
          <w:tcPr>
            <w:tcW w:w="2970" w:type="dxa"/>
          </w:tcPr>
          <w:p w:rsidR="007A752F" w:rsidRPr="00701945" w:rsidRDefault="007A752F" w:rsidP="00401E78">
            <w:pPr>
              <w:jc w:val="both"/>
            </w:pPr>
            <w:r>
              <w:t>Debbie K. Stitt</w:t>
            </w:r>
          </w:p>
        </w:tc>
        <w:tc>
          <w:tcPr>
            <w:tcW w:w="1680" w:type="dxa"/>
          </w:tcPr>
          <w:p w:rsidR="007A752F" w:rsidRPr="00701945" w:rsidRDefault="007A752F" w:rsidP="007A752F">
            <w:pPr>
              <w:jc w:val="center"/>
            </w:pPr>
            <w:r>
              <w:t>SJNG</w:t>
            </w:r>
          </w:p>
        </w:tc>
        <w:tc>
          <w:tcPr>
            <w:tcW w:w="1740" w:type="dxa"/>
          </w:tcPr>
          <w:p w:rsidR="007A752F" w:rsidRPr="004515FB" w:rsidRDefault="007A752F" w:rsidP="007A752F">
            <w:pPr>
              <w:jc w:val="center"/>
            </w:pPr>
            <w:r>
              <w:t>DKS-1</w:t>
            </w:r>
          </w:p>
        </w:tc>
        <w:tc>
          <w:tcPr>
            <w:tcW w:w="3205" w:type="dxa"/>
            <w:gridSpan w:val="2"/>
          </w:tcPr>
          <w:p w:rsidR="007A752F" w:rsidRPr="00701945" w:rsidRDefault="00D10538" w:rsidP="00401E78">
            <w:r w:rsidRPr="00DE0995">
              <w:t>Schedules CT-1, CT-2, CT-3, CT-4, and CT-5</w:t>
            </w:r>
            <w:r>
              <w:t>.</w:t>
            </w:r>
          </w:p>
        </w:tc>
      </w:tr>
      <w:tr w:rsidR="007A752F" w:rsidRPr="00701945" w:rsidTr="00B3661D">
        <w:trPr>
          <w:gridAfter w:val="1"/>
          <w:wAfter w:w="90" w:type="dxa"/>
          <w:cantSplit/>
          <w:trHeight w:val="353"/>
        </w:trPr>
        <w:tc>
          <w:tcPr>
            <w:tcW w:w="2970" w:type="dxa"/>
          </w:tcPr>
          <w:p w:rsidR="007A752F" w:rsidRPr="00701945" w:rsidRDefault="007A752F" w:rsidP="00401E78">
            <w:pPr>
              <w:jc w:val="both"/>
            </w:pPr>
            <w:r>
              <w:t>Debbie K. Stitt</w:t>
            </w:r>
          </w:p>
        </w:tc>
        <w:tc>
          <w:tcPr>
            <w:tcW w:w="1680" w:type="dxa"/>
          </w:tcPr>
          <w:p w:rsidR="007A752F" w:rsidRPr="00701945" w:rsidRDefault="007A752F" w:rsidP="007A752F">
            <w:pPr>
              <w:jc w:val="center"/>
            </w:pPr>
            <w:r>
              <w:t>SJNG</w:t>
            </w:r>
          </w:p>
        </w:tc>
        <w:tc>
          <w:tcPr>
            <w:tcW w:w="1740" w:type="dxa"/>
          </w:tcPr>
          <w:p w:rsidR="007A752F" w:rsidRPr="004515FB" w:rsidRDefault="007A752F" w:rsidP="007A752F">
            <w:pPr>
              <w:jc w:val="center"/>
            </w:pPr>
            <w:r>
              <w:t>DKS-2</w:t>
            </w:r>
          </w:p>
        </w:tc>
        <w:tc>
          <w:tcPr>
            <w:tcW w:w="3205" w:type="dxa"/>
            <w:gridSpan w:val="2"/>
          </w:tcPr>
          <w:p w:rsidR="007A752F" w:rsidRPr="00701945" w:rsidRDefault="00D10538" w:rsidP="00401E78">
            <w:r w:rsidRPr="00DE0995">
              <w:t>Schedules C1, C2, C3, and C4.</w:t>
            </w:r>
          </w:p>
        </w:tc>
      </w:tr>
    </w:tbl>
    <w:p w:rsidR="00007301" w:rsidRDefault="00007301" w:rsidP="002F27D1">
      <w:pPr>
        <w:jc w:val="both"/>
        <w:rPr>
          <w:b/>
        </w:rPr>
      </w:pPr>
    </w:p>
    <w:p w:rsidR="00634C7E" w:rsidRDefault="00634C7E" w:rsidP="002F27D1">
      <w:pPr>
        <w:jc w:val="both"/>
        <w:rPr>
          <w:b/>
        </w:rPr>
      </w:pPr>
    </w:p>
    <w:p w:rsidR="00634C7E" w:rsidRDefault="00634C7E" w:rsidP="002F27D1">
      <w:pPr>
        <w:jc w:val="both"/>
        <w:rPr>
          <w:b/>
        </w:rPr>
      </w:pPr>
    </w:p>
    <w:p w:rsidR="00634C7E" w:rsidRDefault="00634C7E" w:rsidP="002F27D1">
      <w:pPr>
        <w:jc w:val="both"/>
        <w:rPr>
          <w:b/>
        </w:rPr>
      </w:pPr>
    </w:p>
    <w:p w:rsidR="002F27D1" w:rsidRDefault="002F27D1" w:rsidP="002F27D1">
      <w:pPr>
        <w:jc w:val="both"/>
        <w:rPr>
          <w:b/>
          <w:u w:val="single"/>
        </w:rPr>
      </w:pPr>
      <w:r w:rsidRPr="00A32DC5">
        <w:rPr>
          <w:b/>
        </w:rPr>
        <w:lastRenderedPageBreak/>
        <w:t>X.</w:t>
      </w:r>
      <w:r w:rsidRPr="00A32DC5">
        <w:rPr>
          <w:b/>
        </w:rPr>
        <w:tab/>
      </w:r>
      <w:r w:rsidRPr="00A32DC5">
        <w:rPr>
          <w:b/>
          <w:u w:val="single"/>
        </w:rPr>
        <w:t>PROPOSED STIPULATIONS</w:t>
      </w:r>
    </w:p>
    <w:p w:rsidR="007E0A96" w:rsidRDefault="007E0A96" w:rsidP="002F27D1">
      <w:pPr>
        <w:jc w:val="both"/>
        <w:rPr>
          <w:b/>
        </w:rPr>
      </w:pPr>
    </w:p>
    <w:p w:rsidR="007E0A96" w:rsidRPr="00127457" w:rsidRDefault="00634C7E" w:rsidP="007E0A96">
      <w:pPr>
        <w:autoSpaceDE w:val="0"/>
        <w:autoSpaceDN w:val="0"/>
        <w:adjustRightInd w:val="0"/>
        <w:ind w:firstLine="720"/>
        <w:jc w:val="both"/>
      </w:pPr>
      <w:r>
        <w:t>Following</w:t>
      </w:r>
      <w:r w:rsidR="007E0A96" w:rsidRPr="00127457">
        <w:t xml:space="preserve"> the </w:t>
      </w:r>
      <w:r>
        <w:t>P</w:t>
      </w:r>
      <w:r w:rsidR="00D67AC4" w:rsidRPr="00127457">
        <w:t>re</w:t>
      </w:r>
      <w:r w:rsidR="007E0A96" w:rsidRPr="00127457">
        <w:t>hearing</w:t>
      </w:r>
      <w:r w:rsidR="00D67AC4" w:rsidRPr="00127457">
        <w:t xml:space="preserve"> </w:t>
      </w:r>
      <w:r>
        <w:t>C</w:t>
      </w:r>
      <w:r w:rsidR="00D67AC4" w:rsidRPr="00127457">
        <w:t>onference</w:t>
      </w:r>
      <w:r w:rsidR="007E0A96" w:rsidRPr="00127457">
        <w:t>, Type 2 stipulations</w:t>
      </w:r>
      <w:r w:rsidR="007E0A96" w:rsidRPr="00127457">
        <w:rPr>
          <w:rStyle w:val="FootnoteReference"/>
        </w:rPr>
        <w:footnoteReference w:id="1"/>
      </w:r>
      <w:r w:rsidR="007E0A96" w:rsidRPr="00127457">
        <w:t xml:space="preserve"> </w:t>
      </w:r>
      <w:r w:rsidR="00C511CC">
        <w:t xml:space="preserve">were reached </w:t>
      </w:r>
      <w:r w:rsidR="007E0A96" w:rsidRPr="00127457">
        <w:t>on all issues identified for resolution at hearing, with the utilities agreeing to proposed stipulations to the final and estimated true-up amounts and purchased gas cost recovery factors appropriate for each utility</w:t>
      </w:r>
      <w:r w:rsidR="00C511CC">
        <w:t>.</w:t>
      </w:r>
      <w:r w:rsidR="007E0A96" w:rsidRPr="00127457">
        <w:t xml:space="preserve"> The OPC position on each Type 2 stipulation is as follows:</w:t>
      </w:r>
    </w:p>
    <w:p w:rsidR="007E0A96" w:rsidRPr="00127457" w:rsidRDefault="007E0A96" w:rsidP="007E0A96"/>
    <w:p w:rsidR="007E0A96" w:rsidRDefault="007E0A96" w:rsidP="007E0A96">
      <w:pPr>
        <w:ind w:left="720" w:right="720"/>
        <w:jc w:val="both"/>
        <w:rPr>
          <w:bCs/>
        </w:rPr>
      </w:pPr>
      <w:r w:rsidRPr="00127457">
        <w:rPr>
          <w:bCs/>
        </w:rPr>
        <w:t>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these issues, either in this docket, in an order of the Commission, or in a representation to a Court.</w:t>
      </w:r>
      <w:r w:rsidRPr="00DC48B2">
        <w:rPr>
          <w:bCs/>
        </w:rPr>
        <w:t xml:space="preserve">  </w:t>
      </w:r>
    </w:p>
    <w:p w:rsidR="007E0A96" w:rsidRPr="00A32DC5" w:rsidRDefault="007E0A96" w:rsidP="002F27D1">
      <w:pPr>
        <w:jc w:val="both"/>
        <w:rPr>
          <w:b/>
        </w:rPr>
      </w:pPr>
    </w:p>
    <w:p w:rsidR="00B3661D" w:rsidRDefault="00B3661D" w:rsidP="00933AEB">
      <w:pPr>
        <w:ind w:left="1440" w:hanging="1440"/>
        <w:jc w:val="both"/>
        <w:rPr>
          <w:b/>
          <w:bCs/>
          <w:u w:val="single"/>
        </w:rPr>
      </w:pPr>
    </w:p>
    <w:p w:rsidR="00933AEB" w:rsidRDefault="00933AEB" w:rsidP="00933AEB">
      <w:pPr>
        <w:ind w:left="1440" w:hanging="1440"/>
        <w:jc w:val="both"/>
        <w:rPr>
          <w:b/>
          <w:bCs/>
        </w:rPr>
      </w:pPr>
      <w:r>
        <w:rPr>
          <w:b/>
          <w:bCs/>
          <w:u w:val="single"/>
        </w:rPr>
        <w:t>ISSUE A</w:t>
      </w:r>
      <w:r>
        <w:rPr>
          <w:b/>
          <w:bCs/>
        </w:rPr>
        <w:t>:</w:t>
      </w:r>
      <w:r>
        <w:rPr>
          <w:b/>
          <w:bCs/>
        </w:rPr>
        <w:tab/>
        <w:t>Should FPUC and FCG be authorized to consolidate their natural gas conservation costs and recovery amounts?</w:t>
      </w:r>
    </w:p>
    <w:p w:rsidR="00933AEB" w:rsidRDefault="00933AEB" w:rsidP="00933AEB">
      <w:pPr>
        <w:ind w:left="1440" w:hanging="1440"/>
        <w:jc w:val="both"/>
        <w:rPr>
          <w:b/>
          <w:bCs/>
        </w:rPr>
      </w:pPr>
    </w:p>
    <w:p w:rsidR="00933AEB" w:rsidRDefault="00933AEB" w:rsidP="00933AEB">
      <w:pPr>
        <w:jc w:val="both"/>
        <w:rPr>
          <w:b/>
        </w:rPr>
      </w:pPr>
      <w:r>
        <w:rPr>
          <w:b/>
          <w:u w:val="single"/>
        </w:rPr>
        <w:t>STIPULATION</w:t>
      </w:r>
      <w:r>
        <w:rPr>
          <w:b/>
        </w:rPr>
        <w:t>:</w:t>
      </w:r>
    </w:p>
    <w:p w:rsidR="00933AEB" w:rsidRDefault="00933AEB" w:rsidP="00933AEB">
      <w:pPr>
        <w:jc w:val="both"/>
      </w:pPr>
    </w:p>
    <w:p w:rsidR="00933AEB" w:rsidRDefault="00933AEB" w:rsidP="00B3661D">
      <w:pPr>
        <w:ind w:left="1440"/>
        <w:jc w:val="both"/>
        <w:rPr>
          <w:rFonts w:eastAsia="Calibri"/>
        </w:rPr>
      </w:pPr>
      <w:r w:rsidRPr="00B81224">
        <w:rPr>
          <w:rFonts w:eastAsia="Calibri"/>
        </w:rPr>
        <w:t>FPUC and FCG are now owned by the same corpora</w:t>
      </w:r>
      <w:r>
        <w:rPr>
          <w:rFonts w:eastAsia="Calibri"/>
        </w:rPr>
        <w:t>te parent, Chesapeake Utilities</w:t>
      </w:r>
      <w:r w:rsidR="004059FA">
        <w:rPr>
          <w:rFonts w:eastAsia="Calibri"/>
        </w:rPr>
        <w:t xml:space="preserve"> </w:t>
      </w:r>
      <w:r w:rsidRPr="00B81224">
        <w:rPr>
          <w:rFonts w:eastAsia="Calibri"/>
        </w:rPr>
        <w:t>Corporation.</w:t>
      </w:r>
      <w:r w:rsidR="004059FA">
        <w:rPr>
          <w:rFonts w:eastAsia="Calibri"/>
        </w:rPr>
        <w:t xml:space="preserve"> </w:t>
      </w:r>
      <w:r w:rsidRPr="00B81224">
        <w:rPr>
          <w:rFonts w:eastAsia="Calibri"/>
        </w:rPr>
        <w:t>Beginning in 2025, the corporate parent stated its desire to consolidate the</w:t>
      </w:r>
      <w:r>
        <w:rPr>
          <w:rFonts w:eastAsia="Calibri"/>
        </w:rPr>
        <w:t xml:space="preserve"> natural gas conservation costs and recovery amounts</w:t>
      </w:r>
      <w:r w:rsidRPr="00B81224">
        <w:rPr>
          <w:rFonts w:eastAsia="Calibri"/>
        </w:rPr>
        <w:t xml:space="preserve"> of FPUC and FCG. Although the factors derived from consolidated costs are likely to result in some subsidization of costs between FPUC and FCG customers, cost efficiencies are expected to materialize as well. Therefore, FPUC and FCG should be authorized to consolidate the</w:t>
      </w:r>
      <w:r>
        <w:rPr>
          <w:rFonts w:eastAsia="Calibri"/>
        </w:rPr>
        <w:t xml:space="preserve"> natural gas conservation costs and recovery </w:t>
      </w:r>
      <w:r w:rsidRPr="00B81224">
        <w:rPr>
          <w:rFonts w:eastAsia="Calibri"/>
        </w:rPr>
        <w:t>amounts.</w:t>
      </w:r>
    </w:p>
    <w:p w:rsidR="00933AEB" w:rsidRDefault="00933AEB" w:rsidP="00933AEB">
      <w:pPr>
        <w:ind w:left="1440" w:hanging="1440"/>
        <w:jc w:val="both"/>
        <w:rPr>
          <w:rFonts w:eastAsia="Calibri"/>
        </w:rPr>
      </w:pPr>
    </w:p>
    <w:p w:rsidR="00023001" w:rsidRDefault="00023001" w:rsidP="00933AEB">
      <w:pPr>
        <w:ind w:left="1440" w:hanging="1440"/>
        <w:jc w:val="both"/>
        <w:rPr>
          <w:rFonts w:eastAsia="Calibri"/>
        </w:rPr>
      </w:pPr>
    </w:p>
    <w:p w:rsidR="00933AEB" w:rsidRPr="00C4672C" w:rsidRDefault="00933AEB" w:rsidP="00933AEB">
      <w:pPr>
        <w:ind w:left="1440" w:hanging="1440"/>
        <w:jc w:val="both"/>
        <w:rPr>
          <w:b/>
        </w:rPr>
      </w:pPr>
      <w:r w:rsidRPr="00C4672C">
        <w:rPr>
          <w:b/>
          <w:bCs/>
          <w:u w:val="single"/>
        </w:rPr>
        <w:t>ISSUE 1</w:t>
      </w:r>
      <w:r w:rsidRPr="00C4672C">
        <w:rPr>
          <w:b/>
          <w:bCs/>
        </w:rPr>
        <w:t>:</w:t>
      </w:r>
      <w:r>
        <w:tab/>
      </w:r>
      <w:r w:rsidRPr="00C4672C">
        <w:rPr>
          <w:b/>
          <w:bCs/>
        </w:rPr>
        <w:t xml:space="preserve">What are the final conservation cost recovery </w:t>
      </w:r>
      <w:r w:rsidRPr="00C4672C">
        <w:rPr>
          <w:b/>
          <w:bCs/>
          <w:iCs/>
        </w:rPr>
        <w:t>adjustment</w:t>
      </w:r>
      <w:r>
        <w:rPr>
          <w:b/>
          <w:bCs/>
        </w:rPr>
        <w:t xml:space="preserve"> true-up </w:t>
      </w:r>
      <w:r w:rsidRPr="00C4672C">
        <w:rPr>
          <w:b/>
          <w:bCs/>
        </w:rPr>
        <w:t>amo</w:t>
      </w:r>
      <w:r>
        <w:rPr>
          <w:b/>
          <w:bCs/>
        </w:rPr>
        <w:t>unts for the period January 2023 through December 2023</w:t>
      </w:r>
      <w:r w:rsidRPr="00C4672C">
        <w:rPr>
          <w:b/>
          <w:bCs/>
        </w:rPr>
        <w:t xml:space="preserve">? </w:t>
      </w:r>
    </w:p>
    <w:p w:rsidR="00933AEB" w:rsidRPr="00C4672C" w:rsidRDefault="00933AEB" w:rsidP="00933AEB">
      <w:pPr>
        <w:ind w:left="720"/>
        <w:jc w:val="both"/>
      </w:pPr>
      <w:r>
        <w:tab/>
      </w:r>
    </w:p>
    <w:p w:rsidR="00933AEB" w:rsidRDefault="00933AEB" w:rsidP="00933AEB">
      <w:pPr>
        <w:tabs>
          <w:tab w:val="left" w:pos="2160"/>
        </w:tabs>
        <w:jc w:val="both"/>
        <w:rPr>
          <w:b/>
          <w:bCs/>
        </w:rPr>
      </w:pPr>
      <w:r>
        <w:rPr>
          <w:b/>
          <w:bCs/>
          <w:u w:val="single"/>
        </w:rPr>
        <w:t>STIPULATION</w:t>
      </w:r>
      <w:r w:rsidRPr="00C4672C">
        <w:rPr>
          <w:b/>
          <w:bCs/>
          <w:u w:val="single"/>
        </w:rPr>
        <w:t>:</w:t>
      </w:r>
      <w:r w:rsidRPr="00C4672C">
        <w:rPr>
          <w:b/>
          <w:bCs/>
        </w:rPr>
        <w:tab/>
      </w:r>
    </w:p>
    <w:p w:rsidR="00933AEB" w:rsidRDefault="00933AEB" w:rsidP="00933AEB">
      <w:pPr>
        <w:tabs>
          <w:tab w:val="left" w:pos="2160"/>
        </w:tabs>
        <w:ind w:left="2880" w:hanging="2160"/>
        <w:jc w:val="both"/>
        <w:rPr>
          <w:b/>
          <w:bCs/>
        </w:rPr>
      </w:pPr>
      <w:r>
        <w:rPr>
          <w:b/>
          <w:bCs/>
        </w:rPr>
        <w:tab/>
      </w:r>
    </w:p>
    <w:p w:rsidR="00933AEB" w:rsidRPr="000C3633" w:rsidRDefault="00933AEB" w:rsidP="00127457">
      <w:pPr>
        <w:ind w:left="1440"/>
      </w:pPr>
      <w:r w:rsidRPr="000C3633">
        <w:t xml:space="preserve">The appropriate final conservation cost recovery true-up amounts for the period January 2023 through December 2023 are as follows: </w:t>
      </w:r>
    </w:p>
    <w:p w:rsidR="00933AEB" w:rsidRPr="00C4672C" w:rsidRDefault="00933AEB" w:rsidP="00127457">
      <w:pPr>
        <w:tabs>
          <w:tab w:val="left" w:pos="2160"/>
        </w:tabs>
        <w:ind w:left="1440"/>
        <w:jc w:val="both"/>
      </w:pPr>
    </w:p>
    <w:p w:rsidR="009131D0" w:rsidRDefault="009131D0" w:rsidP="00127457">
      <w:pPr>
        <w:ind w:left="1440"/>
        <w:jc w:val="both"/>
        <w:rPr>
          <w:color w:val="0E101A"/>
          <w:u w:val="single"/>
        </w:rPr>
      </w:pPr>
    </w:p>
    <w:p w:rsidR="009131D0" w:rsidRDefault="009131D0" w:rsidP="00127457">
      <w:pPr>
        <w:ind w:left="1440"/>
        <w:jc w:val="both"/>
        <w:rPr>
          <w:color w:val="0E101A"/>
          <w:u w:val="single"/>
        </w:rPr>
      </w:pPr>
    </w:p>
    <w:p w:rsidR="00B3661D" w:rsidRDefault="00B3661D" w:rsidP="00127457">
      <w:pPr>
        <w:ind w:left="1440"/>
        <w:jc w:val="both"/>
        <w:rPr>
          <w:color w:val="0E101A"/>
          <w:u w:val="single"/>
        </w:rPr>
      </w:pPr>
    </w:p>
    <w:p w:rsidR="00127457" w:rsidRPr="009F214E" w:rsidRDefault="00127457" w:rsidP="00127457">
      <w:pPr>
        <w:ind w:left="1440"/>
        <w:jc w:val="both"/>
        <w:rPr>
          <w:color w:val="0E101A"/>
          <w:u w:val="single"/>
        </w:rPr>
      </w:pPr>
      <w:r w:rsidRPr="009F214E">
        <w:rPr>
          <w:color w:val="0E101A"/>
          <w:u w:val="single"/>
        </w:rPr>
        <w:lastRenderedPageBreak/>
        <w:t>Florida City Gas</w:t>
      </w:r>
    </w:p>
    <w:p w:rsidR="00127457" w:rsidRPr="001263A7" w:rsidRDefault="00127457" w:rsidP="00127457">
      <w:pPr>
        <w:ind w:left="1440"/>
        <w:jc w:val="both"/>
        <w:rPr>
          <w:color w:val="0E101A"/>
        </w:rPr>
      </w:pPr>
      <w:r>
        <w:rPr>
          <w:color w:val="0E101A"/>
        </w:rPr>
        <w:t>T</w:t>
      </w:r>
      <w:r w:rsidRPr="00674049">
        <w:t>he appropriate final conservation cost recovery true-up amounts for the period January 2023 through December 2023</w:t>
      </w:r>
      <w:r>
        <w:t xml:space="preserve">, is </w:t>
      </w:r>
      <w:r>
        <w:rPr>
          <w:color w:val="0E101A"/>
        </w:rPr>
        <w:t>$161,423, Under-recovery,</w:t>
      </w:r>
      <w:r w:rsidRPr="001263A7">
        <w:rPr>
          <w:color w:val="0E101A"/>
        </w:rPr>
        <w:t xml:space="preserve"> as reflected in Schedule CT-1, Page 1 of 1, in </w:t>
      </w:r>
      <w:r>
        <w:rPr>
          <w:color w:val="0E101A"/>
        </w:rPr>
        <w:t xml:space="preserve">Exhibit </w:t>
      </w:r>
      <w:r w:rsidRPr="001263A7">
        <w:rPr>
          <w:color w:val="0E101A"/>
        </w:rPr>
        <w:t>MB-1.</w:t>
      </w:r>
    </w:p>
    <w:p w:rsidR="00127457" w:rsidRDefault="00127457" w:rsidP="00127457">
      <w:pPr>
        <w:ind w:left="1440"/>
        <w:jc w:val="both"/>
        <w:rPr>
          <w:color w:val="0E101A"/>
          <w:u w:val="single"/>
        </w:rPr>
      </w:pPr>
    </w:p>
    <w:p w:rsidR="00933AEB" w:rsidRPr="009F214E" w:rsidRDefault="00933AEB" w:rsidP="00127457">
      <w:pPr>
        <w:ind w:left="1440"/>
        <w:jc w:val="both"/>
        <w:rPr>
          <w:color w:val="0E101A"/>
          <w:u w:val="single"/>
        </w:rPr>
      </w:pPr>
      <w:r w:rsidRPr="009F214E">
        <w:rPr>
          <w:color w:val="0E101A"/>
          <w:u w:val="single"/>
        </w:rPr>
        <w:t>Florida Public Utilities Company</w:t>
      </w:r>
    </w:p>
    <w:p w:rsidR="00933AEB" w:rsidRDefault="00933AEB" w:rsidP="00127457">
      <w:pPr>
        <w:ind w:left="1440"/>
        <w:jc w:val="both"/>
        <w:rPr>
          <w:color w:val="0E101A"/>
        </w:rPr>
      </w:pPr>
      <w:r>
        <w:t>T</w:t>
      </w:r>
      <w:r w:rsidRPr="00674049">
        <w:t>he appropriate final conservation cost recovery true-up amounts for the period January 2023 through December 2023</w:t>
      </w:r>
      <w:r>
        <w:t xml:space="preserve">, is </w:t>
      </w:r>
      <w:r>
        <w:rPr>
          <w:color w:val="0E101A"/>
        </w:rPr>
        <w:t xml:space="preserve">$239,390, Under-recovery, </w:t>
      </w:r>
      <w:r w:rsidRPr="001263A7">
        <w:rPr>
          <w:color w:val="0E101A"/>
        </w:rPr>
        <w:t xml:space="preserve">as </w:t>
      </w:r>
      <w:r>
        <w:rPr>
          <w:color w:val="0E101A"/>
        </w:rPr>
        <w:t>re</w:t>
      </w:r>
      <w:r w:rsidRPr="001263A7">
        <w:rPr>
          <w:color w:val="0E101A"/>
        </w:rPr>
        <w:t xml:space="preserve">flected in Schedule CT-1, Page 1 of 1, in </w:t>
      </w:r>
      <w:r>
        <w:rPr>
          <w:color w:val="0E101A"/>
        </w:rPr>
        <w:t>Exhibit DMC</w:t>
      </w:r>
      <w:r w:rsidRPr="001263A7">
        <w:rPr>
          <w:color w:val="0E101A"/>
        </w:rPr>
        <w:t>-1.</w:t>
      </w:r>
    </w:p>
    <w:p w:rsidR="00127457" w:rsidRDefault="00127457" w:rsidP="00127457">
      <w:pPr>
        <w:ind w:left="1440"/>
        <w:jc w:val="both"/>
        <w:rPr>
          <w:color w:val="0E101A"/>
        </w:rPr>
      </w:pPr>
    </w:p>
    <w:p w:rsidR="00127457" w:rsidRPr="009F214E" w:rsidRDefault="00127457" w:rsidP="00127457">
      <w:pPr>
        <w:ind w:left="1440"/>
        <w:jc w:val="both"/>
        <w:rPr>
          <w:color w:val="0E101A"/>
          <w:u w:val="single"/>
        </w:rPr>
      </w:pPr>
      <w:r>
        <w:rPr>
          <w:color w:val="0E101A"/>
          <w:u w:val="single"/>
        </w:rPr>
        <w:t>Peoples</w:t>
      </w:r>
      <w:r w:rsidRPr="009F214E">
        <w:rPr>
          <w:color w:val="0E101A"/>
          <w:u w:val="single"/>
        </w:rPr>
        <w:t xml:space="preserve"> Gas System</w:t>
      </w:r>
    </w:p>
    <w:p w:rsidR="00127457" w:rsidRPr="00AB5089" w:rsidRDefault="00127457" w:rsidP="00127457">
      <w:pPr>
        <w:ind w:left="1440"/>
        <w:jc w:val="both"/>
        <w:rPr>
          <w:color w:val="0E101A"/>
        </w:rPr>
      </w:pPr>
      <w:r>
        <w:rPr>
          <w:color w:val="0E101A"/>
        </w:rPr>
        <w:t>$840,690, Over-recovery</w:t>
      </w:r>
      <w:r w:rsidRPr="00AB5089">
        <w:rPr>
          <w:color w:val="0E101A"/>
        </w:rPr>
        <w:t xml:space="preserve">, as reflected in Schedule CT-1, </w:t>
      </w:r>
      <w:r>
        <w:rPr>
          <w:color w:val="0E101A"/>
        </w:rPr>
        <w:t>Page 1 of 1, in Exhibit</w:t>
      </w:r>
      <w:r w:rsidRPr="00AB5089">
        <w:rPr>
          <w:color w:val="0E101A"/>
        </w:rPr>
        <w:t xml:space="preserve"> </w:t>
      </w:r>
      <w:r>
        <w:rPr>
          <w:color w:val="0E101A"/>
        </w:rPr>
        <w:t>CTM</w:t>
      </w:r>
      <w:r w:rsidRPr="00AB5089">
        <w:rPr>
          <w:color w:val="0E101A"/>
        </w:rPr>
        <w:t>-1.</w:t>
      </w:r>
    </w:p>
    <w:p w:rsidR="00933AEB" w:rsidRDefault="00933AEB" w:rsidP="00127457">
      <w:pPr>
        <w:ind w:left="1440"/>
        <w:rPr>
          <w:color w:val="0E101A"/>
        </w:rPr>
      </w:pPr>
    </w:p>
    <w:p w:rsidR="00933AEB" w:rsidRPr="009F214E" w:rsidRDefault="00933AEB" w:rsidP="00127457">
      <w:pPr>
        <w:ind w:left="1440"/>
        <w:contextualSpacing/>
        <w:jc w:val="both"/>
        <w:rPr>
          <w:color w:val="0E101A"/>
          <w:u w:val="single"/>
        </w:rPr>
      </w:pPr>
      <w:r w:rsidRPr="009F214E">
        <w:rPr>
          <w:color w:val="0E101A"/>
          <w:u w:val="single"/>
        </w:rPr>
        <w:t>Sebring Gas</w:t>
      </w:r>
      <w:r>
        <w:rPr>
          <w:color w:val="0E101A"/>
          <w:u w:val="single"/>
        </w:rPr>
        <w:t xml:space="preserve"> System</w:t>
      </w:r>
    </w:p>
    <w:p w:rsidR="00933AEB" w:rsidRPr="001263A7" w:rsidRDefault="00933AEB" w:rsidP="00127457">
      <w:pPr>
        <w:ind w:left="1440"/>
        <w:contextualSpacing/>
        <w:jc w:val="both"/>
        <w:rPr>
          <w:color w:val="0E101A"/>
        </w:rPr>
      </w:pPr>
      <w:r>
        <w:rPr>
          <w:color w:val="0E101A"/>
        </w:rPr>
        <w:t>$5,301, Under-recovery, as reflecte</w:t>
      </w:r>
      <w:r w:rsidRPr="001263A7">
        <w:rPr>
          <w:color w:val="0E101A"/>
        </w:rPr>
        <w:t xml:space="preserve">d in Schedule CT-1, Page 1 of 1, in </w:t>
      </w:r>
      <w:r>
        <w:rPr>
          <w:color w:val="0E101A"/>
        </w:rPr>
        <w:t xml:space="preserve">Revised Exhibit </w:t>
      </w:r>
      <w:r w:rsidRPr="001263A7">
        <w:rPr>
          <w:color w:val="0E101A"/>
        </w:rPr>
        <w:t>JHM-1.</w:t>
      </w:r>
    </w:p>
    <w:p w:rsidR="00933AEB" w:rsidRDefault="00933AEB" w:rsidP="00127457">
      <w:pPr>
        <w:ind w:left="1440"/>
        <w:rPr>
          <w:color w:val="0E101A"/>
        </w:rPr>
      </w:pPr>
    </w:p>
    <w:p w:rsidR="00933AEB" w:rsidRPr="009F214E" w:rsidRDefault="00933AEB" w:rsidP="00127457">
      <w:pPr>
        <w:ind w:left="1440"/>
        <w:jc w:val="both"/>
        <w:rPr>
          <w:color w:val="0E101A"/>
          <w:u w:val="single"/>
        </w:rPr>
      </w:pPr>
      <w:r w:rsidRPr="009F214E">
        <w:rPr>
          <w:color w:val="0E101A"/>
          <w:u w:val="single"/>
        </w:rPr>
        <w:t>St. Joe’s Natural Gas Company</w:t>
      </w:r>
    </w:p>
    <w:p w:rsidR="00933AEB" w:rsidRDefault="00933AEB" w:rsidP="00127457">
      <w:pPr>
        <w:ind w:left="1440"/>
        <w:jc w:val="both"/>
        <w:rPr>
          <w:color w:val="0E101A"/>
        </w:rPr>
      </w:pPr>
      <w:r>
        <w:rPr>
          <w:color w:val="0E101A"/>
        </w:rPr>
        <w:t>$341, Under-recovery</w:t>
      </w:r>
      <w:r w:rsidRPr="001263A7">
        <w:rPr>
          <w:color w:val="0E101A"/>
        </w:rPr>
        <w:t xml:space="preserve">, as reflected in Schedule CT-1, Page 1 of 1, in </w:t>
      </w:r>
      <w:r>
        <w:rPr>
          <w:color w:val="0E101A"/>
        </w:rPr>
        <w:t xml:space="preserve">Exhibit </w:t>
      </w:r>
      <w:r w:rsidRPr="001263A7">
        <w:rPr>
          <w:color w:val="0E101A"/>
        </w:rPr>
        <w:t>DKS-1.</w:t>
      </w:r>
    </w:p>
    <w:p w:rsidR="00023001" w:rsidRDefault="00023001" w:rsidP="00933AEB">
      <w:pPr>
        <w:jc w:val="both"/>
        <w:rPr>
          <w:color w:val="0E101A"/>
        </w:rPr>
      </w:pPr>
    </w:p>
    <w:p w:rsidR="00933AEB" w:rsidRDefault="00933AEB" w:rsidP="00933AEB">
      <w:pPr>
        <w:ind w:left="720"/>
        <w:jc w:val="both"/>
        <w:rPr>
          <w:color w:val="0E101A"/>
        </w:rPr>
      </w:pPr>
    </w:p>
    <w:p w:rsidR="00933AEB" w:rsidRDefault="00933AEB" w:rsidP="00933AEB">
      <w:pPr>
        <w:ind w:left="1440" w:hanging="1440"/>
        <w:jc w:val="both"/>
        <w:rPr>
          <w:b/>
          <w:bCs/>
        </w:rPr>
      </w:pPr>
      <w:r w:rsidRPr="00C4672C">
        <w:rPr>
          <w:b/>
          <w:bCs/>
          <w:u w:val="single"/>
        </w:rPr>
        <w:t>ISSUE 2</w:t>
      </w:r>
      <w:r w:rsidRPr="00C4672C">
        <w:rPr>
          <w:b/>
          <w:bCs/>
        </w:rPr>
        <w:t>:</w:t>
      </w:r>
      <w:r w:rsidRPr="00C4672C">
        <w:tab/>
      </w:r>
      <w:r w:rsidRPr="00C4672C">
        <w:rPr>
          <w:b/>
          <w:bCs/>
        </w:rPr>
        <w:t>What are the appropriate conservation adjustment actual/estimated true-up amount</w:t>
      </w:r>
      <w:r>
        <w:rPr>
          <w:b/>
          <w:bCs/>
        </w:rPr>
        <w:t>s for the period January 2024 through December 2024</w:t>
      </w:r>
      <w:r w:rsidRPr="00C4672C">
        <w:rPr>
          <w:b/>
          <w:bCs/>
        </w:rPr>
        <w:t>?</w:t>
      </w:r>
    </w:p>
    <w:p w:rsidR="004E5C14" w:rsidRPr="00C4672C" w:rsidRDefault="004E5C14" w:rsidP="00933AEB">
      <w:pPr>
        <w:ind w:left="1440" w:hanging="1440"/>
        <w:jc w:val="both"/>
      </w:pPr>
    </w:p>
    <w:p w:rsidR="00933AEB" w:rsidRDefault="00933AEB" w:rsidP="00933AEB">
      <w:pPr>
        <w:tabs>
          <w:tab w:val="left" w:pos="2160"/>
        </w:tabs>
        <w:jc w:val="both"/>
        <w:rPr>
          <w:bCs/>
        </w:rPr>
      </w:pPr>
      <w:r>
        <w:rPr>
          <w:b/>
          <w:bCs/>
          <w:u w:val="single"/>
        </w:rPr>
        <w:t>STIPULATION</w:t>
      </w:r>
      <w:r w:rsidRPr="00C4672C">
        <w:rPr>
          <w:b/>
          <w:bCs/>
          <w:u w:val="single"/>
        </w:rPr>
        <w:t>:</w:t>
      </w:r>
      <w:r w:rsidRPr="00C4672C">
        <w:rPr>
          <w:bCs/>
        </w:rPr>
        <w:t xml:space="preserve"> </w:t>
      </w:r>
      <w:r w:rsidRPr="00C4672C">
        <w:rPr>
          <w:bCs/>
        </w:rPr>
        <w:tab/>
      </w:r>
    </w:p>
    <w:p w:rsidR="00FD6826" w:rsidRDefault="00FD6826" w:rsidP="00FD6826">
      <w:pPr>
        <w:tabs>
          <w:tab w:val="left" w:pos="2160"/>
        </w:tabs>
        <w:rPr>
          <w:bCs/>
        </w:rPr>
      </w:pPr>
    </w:p>
    <w:p w:rsidR="00933AEB" w:rsidRDefault="00FD6826" w:rsidP="00127457">
      <w:pPr>
        <w:tabs>
          <w:tab w:val="left" w:pos="2160"/>
        </w:tabs>
        <w:ind w:left="1440"/>
        <w:jc w:val="both"/>
        <w:rPr>
          <w:bCs/>
        </w:rPr>
      </w:pPr>
      <w:r>
        <w:rPr>
          <w:bCs/>
        </w:rPr>
        <w:t>T</w:t>
      </w:r>
      <w:r w:rsidR="00933AEB" w:rsidRPr="00C4672C">
        <w:rPr>
          <w:bCs/>
        </w:rPr>
        <w:t xml:space="preserve">he appropriate conservation cost adjustment actual/estimated true-up </w:t>
      </w:r>
      <w:r w:rsidR="00933AEB">
        <w:rPr>
          <w:bCs/>
        </w:rPr>
        <w:t>a</w:t>
      </w:r>
      <w:r w:rsidR="00933AEB" w:rsidRPr="00C4672C">
        <w:rPr>
          <w:bCs/>
        </w:rPr>
        <w:t>mo</w:t>
      </w:r>
      <w:r w:rsidR="00933AEB">
        <w:rPr>
          <w:bCs/>
        </w:rPr>
        <w:t xml:space="preserve">unts, </w:t>
      </w:r>
      <w:r w:rsidR="00933AEB" w:rsidRPr="008803E8">
        <w:rPr>
          <w:bCs/>
        </w:rPr>
        <w:t xml:space="preserve">including </w:t>
      </w:r>
      <w:r>
        <w:rPr>
          <w:bCs/>
        </w:rPr>
        <w:t>i</w:t>
      </w:r>
      <w:r w:rsidR="00933AEB" w:rsidRPr="008803E8">
        <w:rPr>
          <w:bCs/>
        </w:rPr>
        <w:t>nterest</w:t>
      </w:r>
      <w:r w:rsidR="00933AEB">
        <w:rPr>
          <w:bCs/>
        </w:rPr>
        <w:t>, for the period January 2024 through December 2024</w:t>
      </w:r>
      <w:r w:rsidR="00933AEB" w:rsidRPr="00C4672C">
        <w:rPr>
          <w:bCs/>
        </w:rPr>
        <w:t xml:space="preserve"> are as follows:</w:t>
      </w:r>
      <w:r>
        <w:rPr>
          <w:bCs/>
        </w:rPr>
        <w:t xml:space="preserve"> </w:t>
      </w:r>
    </w:p>
    <w:p w:rsidR="00FD6826" w:rsidRDefault="00FD6826" w:rsidP="00127457">
      <w:pPr>
        <w:tabs>
          <w:tab w:val="left" w:pos="2160"/>
        </w:tabs>
        <w:ind w:left="1440"/>
        <w:jc w:val="both"/>
        <w:rPr>
          <w:color w:val="0E101A"/>
          <w:u w:val="single"/>
        </w:rPr>
      </w:pPr>
    </w:p>
    <w:p w:rsidR="00933AEB" w:rsidRPr="00483219" w:rsidRDefault="00933AEB" w:rsidP="00127457">
      <w:pPr>
        <w:ind w:left="1440"/>
        <w:jc w:val="both"/>
        <w:rPr>
          <w:color w:val="0E101A"/>
          <w:u w:val="single"/>
        </w:rPr>
      </w:pPr>
      <w:r w:rsidRPr="009F214E">
        <w:rPr>
          <w:color w:val="0E101A"/>
          <w:u w:val="single"/>
        </w:rPr>
        <w:t xml:space="preserve">Florida </w:t>
      </w:r>
      <w:r w:rsidRPr="00483219">
        <w:rPr>
          <w:color w:val="0E101A"/>
          <w:u w:val="single"/>
        </w:rPr>
        <w:t>Public Utilities Company / Florida City Gas (if Issue A is approved)</w:t>
      </w:r>
    </w:p>
    <w:p w:rsidR="00933AEB" w:rsidRPr="00483219" w:rsidRDefault="00933AEB" w:rsidP="00127457">
      <w:pPr>
        <w:ind w:left="1440"/>
        <w:jc w:val="both"/>
      </w:pPr>
      <w:r w:rsidRPr="00483219">
        <w:t>On a consolidated basis, the appropriate conservation cost adjustment actual/estimated true-up amounts, including interest, for the period January 2024 through December 2024, is $512,828, Over-recovery, as reflected in Schedule C-3, Page 3 of 4, in Exhibit DMC-2.</w:t>
      </w:r>
    </w:p>
    <w:p w:rsidR="00933AEB" w:rsidRPr="00483219" w:rsidRDefault="00933AEB" w:rsidP="00127457">
      <w:pPr>
        <w:ind w:left="1440"/>
        <w:jc w:val="both"/>
        <w:rPr>
          <w:color w:val="0E101A"/>
        </w:rPr>
      </w:pPr>
    </w:p>
    <w:p w:rsidR="00933AEB" w:rsidRPr="00483219" w:rsidRDefault="00933AEB" w:rsidP="00127457">
      <w:pPr>
        <w:ind w:left="1440"/>
        <w:jc w:val="both"/>
        <w:rPr>
          <w:color w:val="0E101A"/>
          <w:u w:val="single"/>
        </w:rPr>
      </w:pPr>
      <w:r w:rsidRPr="00483219">
        <w:rPr>
          <w:color w:val="0E101A"/>
          <w:u w:val="single"/>
        </w:rPr>
        <w:t>Florida City Gas (if Issue A is not approved)</w:t>
      </w:r>
    </w:p>
    <w:p w:rsidR="00933AEB" w:rsidRPr="00483219" w:rsidRDefault="00933AEB" w:rsidP="00127457">
      <w:pPr>
        <w:ind w:left="1440"/>
        <w:jc w:val="both"/>
        <w:rPr>
          <w:color w:val="0E101A"/>
        </w:rPr>
      </w:pPr>
      <w:r w:rsidRPr="00483219">
        <w:t xml:space="preserve">On a stand-alone basis, the appropriate conservation cost adjustment actual/estimated true-up amounts, including interest, for the period January 2024 through December 2024, is </w:t>
      </w:r>
      <w:r w:rsidRPr="00483219">
        <w:rPr>
          <w:color w:val="0E101A"/>
        </w:rPr>
        <w:t>$291,875, Over-recovery, as reflected in Schedule C-3, Page 4 of 5, in Exhibit DMC-3.</w:t>
      </w:r>
    </w:p>
    <w:p w:rsidR="00933AEB" w:rsidRPr="00483219" w:rsidRDefault="00933AEB" w:rsidP="00127457">
      <w:pPr>
        <w:ind w:left="1440"/>
        <w:jc w:val="both"/>
        <w:rPr>
          <w:color w:val="0E101A"/>
        </w:rPr>
      </w:pPr>
    </w:p>
    <w:p w:rsidR="009131D0" w:rsidRDefault="009131D0" w:rsidP="00127457">
      <w:pPr>
        <w:ind w:left="1440"/>
        <w:jc w:val="both"/>
        <w:rPr>
          <w:color w:val="0E101A"/>
          <w:u w:val="single"/>
        </w:rPr>
      </w:pPr>
    </w:p>
    <w:p w:rsidR="00933AEB" w:rsidRPr="00483219" w:rsidRDefault="00933AEB" w:rsidP="00127457">
      <w:pPr>
        <w:ind w:left="1440"/>
        <w:jc w:val="both"/>
        <w:rPr>
          <w:color w:val="0E101A"/>
          <w:u w:val="single"/>
        </w:rPr>
      </w:pPr>
      <w:r w:rsidRPr="00483219">
        <w:rPr>
          <w:color w:val="0E101A"/>
          <w:u w:val="single"/>
        </w:rPr>
        <w:lastRenderedPageBreak/>
        <w:t>Florida Public Utilities Company (if Issue A is not approved)</w:t>
      </w:r>
    </w:p>
    <w:p w:rsidR="00933AEB" w:rsidRDefault="00933AEB" w:rsidP="00127457">
      <w:pPr>
        <w:ind w:left="1440"/>
        <w:jc w:val="both"/>
        <w:rPr>
          <w:color w:val="0E101A"/>
        </w:rPr>
      </w:pPr>
      <w:r w:rsidRPr="00483219">
        <w:t xml:space="preserve">On a stand-alone basis, the appropriate conservation cost adjustment actual/estimated true-up amounts, including interest, for the period January 2024 through December 2024, is </w:t>
      </w:r>
      <w:r w:rsidRPr="00483219">
        <w:rPr>
          <w:color w:val="0E101A"/>
        </w:rPr>
        <w:t>$18,448, Over-recovery, as reflected in Schedule C-3, Page 4 of 5, in Exhibit DMC-3.</w:t>
      </w:r>
    </w:p>
    <w:p w:rsidR="00127457" w:rsidRDefault="00127457" w:rsidP="00127457">
      <w:pPr>
        <w:ind w:left="1440"/>
        <w:jc w:val="both"/>
        <w:rPr>
          <w:color w:val="0E101A"/>
        </w:rPr>
      </w:pPr>
    </w:p>
    <w:p w:rsidR="00127457" w:rsidRPr="00F5651A" w:rsidRDefault="00127457" w:rsidP="00127457">
      <w:pPr>
        <w:ind w:left="1440"/>
        <w:jc w:val="both"/>
        <w:rPr>
          <w:color w:val="0E101A"/>
          <w:u w:val="single"/>
        </w:rPr>
      </w:pPr>
      <w:r>
        <w:rPr>
          <w:color w:val="0E101A"/>
          <w:u w:val="single"/>
        </w:rPr>
        <w:t>Peoples</w:t>
      </w:r>
      <w:r w:rsidRPr="00F5651A">
        <w:rPr>
          <w:color w:val="0E101A"/>
          <w:u w:val="single"/>
        </w:rPr>
        <w:t xml:space="preserve"> Gas System</w:t>
      </w:r>
    </w:p>
    <w:p w:rsidR="00127457" w:rsidRDefault="00127457" w:rsidP="00127457">
      <w:pPr>
        <w:ind w:left="1440"/>
        <w:jc w:val="both"/>
        <w:rPr>
          <w:color w:val="0E101A"/>
        </w:rPr>
      </w:pPr>
      <w:r w:rsidRPr="00D7579F">
        <w:rPr>
          <w:color w:val="0E101A"/>
        </w:rPr>
        <w:t>$2,324,526</w:t>
      </w:r>
      <w:r>
        <w:rPr>
          <w:color w:val="0E101A"/>
        </w:rPr>
        <w:t>, Under-recovery</w:t>
      </w:r>
      <w:r w:rsidRPr="00D7579F">
        <w:rPr>
          <w:color w:val="0E101A"/>
        </w:rPr>
        <w:t>,</w:t>
      </w:r>
      <w:r>
        <w:rPr>
          <w:color w:val="0E101A"/>
        </w:rPr>
        <w:t xml:space="preserve"> as reflected in Schedule C-3</w:t>
      </w:r>
      <w:r w:rsidRPr="00AB5089">
        <w:rPr>
          <w:color w:val="0E101A"/>
        </w:rPr>
        <w:t xml:space="preserve">, </w:t>
      </w:r>
      <w:r>
        <w:rPr>
          <w:color w:val="0E101A"/>
        </w:rPr>
        <w:t>Page 3 of 4, in Exhibit CTM-2</w:t>
      </w:r>
      <w:r w:rsidRPr="00AB5089">
        <w:rPr>
          <w:color w:val="0E101A"/>
        </w:rPr>
        <w:t>.</w:t>
      </w:r>
    </w:p>
    <w:p w:rsidR="009131D0" w:rsidRDefault="009131D0" w:rsidP="00127457">
      <w:pPr>
        <w:ind w:left="1440"/>
        <w:contextualSpacing/>
        <w:jc w:val="both"/>
        <w:rPr>
          <w:color w:val="0E101A"/>
          <w:u w:val="single"/>
        </w:rPr>
      </w:pPr>
    </w:p>
    <w:p w:rsidR="00933AEB" w:rsidRPr="00483219" w:rsidRDefault="00933AEB" w:rsidP="00127457">
      <w:pPr>
        <w:ind w:left="1440"/>
        <w:contextualSpacing/>
        <w:jc w:val="both"/>
        <w:rPr>
          <w:color w:val="0E101A"/>
          <w:u w:val="single"/>
        </w:rPr>
      </w:pPr>
      <w:r w:rsidRPr="00483219">
        <w:rPr>
          <w:color w:val="0E101A"/>
          <w:u w:val="single"/>
        </w:rPr>
        <w:t>Sebring Gas System</w:t>
      </w:r>
    </w:p>
    <w:p w:rsidR="00933AEB" w:rsidRPr="00483219" w:rsidRDefault="00933AEB" w:rsidP="00127457">
      <w:pPr>
        <w:ind w:left="1440"/>
        <w:contextualSpacing/>
        <w:jc w:val="both"/>
        <w:rPr>
          <w:color w:val="0E101A"/>
        </w:rPr>
      </w:pPr>
      <w:r w:rsidRPr="00483219">
        <w:rPr>
          <w:color w:val="0E101A"/>
        </w:rPr>
        <w:t>$490, Under-recovery, as reflected in Schedule C-3, Page 4 of 5, in Exhibit JHM-2.</w:t>
      </w:r>
    </w:p>
    <w:p w:rsidR="00933AEB" w:rsidRPr="00483219" w:rsidRDefault="00933AEB" w:rsidP="00127457">
      <w:pPr>
        <w:ind w:left="1440"/>
        <w:contextualSpacing/>
        <w:jc w:val="both"/>
        <w:rPr>
          <w:color w:val="0E101A"/>
        </w:rPr>
      </w:pPr>
    </w:p>
    <w:p w:rsidR="00933AEB" w:rsidRPr="00483219" w:rsidRDefault="00933AEB" w:rsidP="00127457">
      <w:pPr>
        <w:ind w:left="1440"/>
        <w:jc w:val="both"/>
        <w:rPr>
          <w:color w:val="0E101A"/>
          <w:u w:val="single"/>
        </w:rPr>
      </w:pPr>
      <w:r w:rsidRPr="00483219">
        <w:rPr>
          <w:color w:val="0E101A"/>
          <w:u w:val="single"/>
        </w:rPr>
        <w:t>St. Joe’s Natural Gas Company</w:t>
      </w:r>
    </w:p>
    <w:p w:rsidR="00933AEB" w:rsidRPr="00483219" w:rsidRDefault="00933AEB" w:rsidP="00127457">
      <w:pPr>
        <w:ind w:left="1440"/>
        <w:jc w:val="both"/>
        <w:rPr>
          <w:color w:val="0E101A"/>
        </w:rPr>
      </w:pPr>
      <w:r w:rsidRPr="00483219">
        <w:rPr>
          <w:color w:val="0E101A"/>
        </w:rPr>
        <w:t>$21,545, Under-recovery, as reflected in Schedule C-3, Page 4 of 5, in Exhibit DKS-2.</w:t>
      </w:r>
    </w:p>
    <w:p w:rsidR="00933AEB" w:rsidRPr="001263A7" w:rsidRDefault="00933AEB" w:rsidP="00933AEB">
      <w:pPr>
        <w:ind w:left="720"/>
        <w:jc w:val="both"/>
        <w:rPr>
          <w:rFonts w:eastAsia="Calibri"/>
          <w:color w:val="0E101A"/>
        </w:rPr>
      </w:pPr>
    </w:p>
    <w:p w:rsidR="00933AEB" w:rsidRDefault="00933AEB" w:rsidP="00933AEB">
      <w:pPr>
        <w:jc w:val="both"/>
        <w:rPr>
          <w:b/>
          <w:bCs/>
        </w:rPr>
      </w:pPr>
    </w:p>
    <w:p w:rsidR="00933AEB" w:rsidRPr="00483219" w:rsidRDefault="00933AEB" w:rsidP="00933AEB">
      <w:pPr>
        <w:ind w:left="1440" w:hanging="1440"/>
        <w:jc w:val="both"/>
        <w:rPr>
          <w:b/>
        </w:rPr>
      </w:pPr>
      <w:r w:rsidRPr="00483219">
        <w:rPr>
          <w:b/>
          <w:bCs/>
          <w:u w:val="single"/>
        </w:rPr>
        <w:t>ISSUE 3</w:t>
      </w:r>
      <w:r w:rsidRPr="00483219">
        <w:rPr>
          <w:b/>
          <w:bCs/>
        </w:rPr>
        <w:t>:</w:t>
      </w:r>
      <w:r>
        <w:tab/>
      </w:r>
      <w:r w:rsidRPr="00483219">
        <w:rPr>
          <w:b/>
          <w:bCs/>
        </w:rPr>
        <w:t>What are the appropriate total conservation adjustment true-up amounts to be collected/refunded from the period January 2024 through December 2024?</w:t>
      </w:r>
    </w:p>
    <w:p w:rsidR="00933AEB" w:rsidRPr="00483219" w:rsidRDefault="00933AEB" w:rsidP="00933AEB">
      <w:pPr>
        <w:ind w:left="2160" w:hanging="1440"/>
        <w:jc w:val="both"/>
      </w:pPr>
    </w:p>
    <w:p w:rsidR="00933AEB" w:rsidRDefault="00933AEB" w:rsidP="00933AEB">
      <w:pPr>
        <w:jc w:val="both"/>
        <w:rPr>
          <w:b/>
          <w:bCs/>
        </w:rPr>
      </w:pPr>
      <w:r w:rsidRPr="00483219">
        <w:rPr>
          <w:b/>
          <w:bCs/>
          <w:u w:val="single"/>
        </w:rPr>
        <w:t>STIPULATION:</w:t>
      </w:r>
      <w:r w:rsidRPr="00483219">
        <w:rPr>
          <w:b/>
          <w:bCs/>
        </w:rPr>
        <w:tab/>
      </w:r>
    </w:p>
    <w:p w:rsidR="00933AEB" w:rsidRDefault="00933AEB" w:rsidP="00933AEB">
      <w:pPr>
        <w:jc w:val="both"/>
        <w:rPr>
          <w:b/>
          <w:bCs/>
        </w:rPr>
      </w:pPr>
    </w:p>
    <w:p w:rsidR="00933AEB" w:rsidRPr="00483219" w:rsidRDefault="00933AEB" w:rsidP="00B3661D">
      <w:pPr>
        <w:ind w:left="1440"/>
        <w:jc w:val="both"/>
      </w:pPr>
      <w:r w:rsidRPr="00483219">
        <w:rPr>
          <w:bCs/>
        </w:rPr>
        <w:t>The appropriate total conservation adjustment true-up amounts, including interest, to be collected/refunded from the period January 2024 through December 2024 are as follows:</w:t>
      </w:r>
    </w:p>
    <w:p w:rsidR="00933AEB" w:rsidRPr="00483219" w:rsidRDefault="00933AEB" w:rsidP="00127457">
      <w:pPr>
        <w:ind w:left="1440"/>
        <w:jc w:val="both"/>
        <w:rPr>
          <w:color w:val="0E101A"/>
          <w:u w:val="single"/>
        </w:rPr>
      </w:pPr>
    </w:p>
    <w:p w:rsidR="00933AEB" w:rsidRPr="00483219" w:rsidRDefault="00933AEB" w:rsidP="00127457">
      <w:pPr>
        <w:ind w:left="1440"/>
        <w:jc w:val="both"/>
        <w:rPr>
          <w:color w:val="0E101A"/>
          <w:u w:val="single"/>
        </w:rPr>
      </w:pPr>
      <w:r w:rsidRPr="00483219">
        <w:rPr>
          <w:color w:val="0E101A"/>
          <w:u w:val="single"/>
        </w:rPr>
        <w:t>Florida Public Utilities Company / Florida City Gas (if Issue A is approved)</w:t>
      </w:r>
    </w:p>
    <w:p w:rsidR="00933AEB" w:rsidRPr="00483219" w:rsidRDefault="00933AEB" w:rsidP="00127457">
      <w:pPr>
        <w:ind w:left="1440"/>
        <w:jc w:val="both"/>
        <w:rPr>
          <w:color w:val="0E101A"/>
        </w:rPr>
      </w:pPr>
      <w:r w:rsidRPr="00483219">
        <w:rPr>
          <w:bCs/>
        </w:rPr>
        <w:t xml:space="preserve">On a consolidated basis, the appropriate total conservation adjustment true-up amounts, including interest, to be collected/refunded from the period January 2024 through December 2024, is </w:t>
      </w:r>
      <w:r w:rsidRPr="00483219">
        <w:rPr>
          <w:color w:val="0E101A"/>
        </w:rPr>
        <w:t>$112,015, Over-recovery, as reflected in Schedule C-3, Page 3 of 4, in Exhibit DMC-2</w:t>
      </w:r>
    </w:p>
    <w:p w:rsidR="00933AEB" w:rsidRPr="00483219" w:rsidRDefault="00933AEB" w:rsidP="00127457">
      <w:pPr>
        <w:ind w:left="1440"/>
        <w:jc w:val="both"/>
        <w:rPr>
          <w:color w:val="0E101A"/>
        </w:rPr>
      </w:pPr>
    </w:p>
    <w:p w:rsidR="00933AEB" w:rsidRPr="00483219" w:rsidRDefault="00933AEB" w:rsidP="00127457">
      <w:pPr>
        <w:ind w:left="1440"/>
        <w:jc w:val="both"/>
        <w:rPr>
          <w:color w:val="0E101A"/>
          <w:u w:val="single"/>
        </w:rPr>
      </w:pPr>
      <w:r w:rsidRPr="00483219">
        <w:rPr>
          <w:color w:val="0E101A"/>
          <w:u w:val="single"/>
        </w:rPr>
        <w:t>Florida City Gas (if Issue A is not approved)</w:t>
      </w:r>
    </w:p>
    <w:p w:rsidR="00933AEB" w:rsidRPr="00483219" w:rsidRDefault="00933AEB" w:rsidP="00127457">
      <w:pPr>
        <w:ind w:left="1440"/>
        <w:jc w:val="both"/>
        <w:rPr>
          <w:color w:val="0E101A"/>
        </w:rPr>
      </w:pPr>
      <w:r w:rsidRPr="00483219">
        <w:rPr>
          <w:bCs/>
        </w:rPr>
        <w:t xml:space="preserve">On a stand-alone basis, the appropriate total conservation adjustment true-up amounts, including interest, to be collected/refunded from the period January 2024 through December 2024, is </w:t>
      </w:r>
      <w:r w:rsidRPr="00483219">
        <w:rPr>
          <w:color w:val="0E101A"/>
        </w:rPr>
        <w:t>$130,451, Over-recovery, as reflected in Schedule C-3, Page 4 of 5, in Exhibit DMC-3.</w:t>
      </w:r>
    </w:p>
    <w:p w:rsidR="00933AEB" w:rsidRPr="00483219" w:rsidRDefault="00933AEB" w:rsidP="00127457">
      <w:pPr>
        <w:ind w:left="1440"/>
        <w:jc w:val="both"/>
        <w:rPr>
          <w:color w:val="0E101A"/>
        </w:rPr>
      </w:pPr>
    </w:p>
    <w:p w:rsidR="00933AEB" w:rsidRPr="00483219" w:rsidRDefault="00933AEB" w:rsidP="00127457">
      <w:pPr>
        <w:ind w:left="1440"/>
        <w:jc w:val="both"/>
        <w:rPr>
          <w:color w:val="0E101A"/>
          <w:u w:val="single"/>
        </w:rPr>
      </w:pPr>
      <w:r w:rsidRPr="00483219">
        <w:rPr>
          <w:color w:val="0E101A"/>
          <w:u w:val="single"/>
        </w:rPr>
        <w:t>Florida Public Utilities Company (if Issue A is not approved)</w:t>
      </w:r>
    </w:p>
    <w:p w:rsidR="00933AEB" w:rsidRPr="00483219" w:rsidRDefault="00933AEB" w:rsidP="00127457">
      <w:pPr>
        <w:ind w:left="1440"/>
        <w:jc w:val="both"/>
        <w:rPr>
          <w:color w:val="0E101A"/>
        </w:rPr>
      </w:pPr>
      <w:r w:rsidRPr="00483219">
        <w:rPr>
          <w:bCs/>
        </w:rPr>
        <w:t xml:space="preserve">On a stand-alone basis, the appropriate total conservation adjustment true-up amounts, including interest, to be collected/refunded from the period January </w:t>
      </w:r>
      <w:r w:rsidRPr="00483219">
        <w:rPr>
          <w:bCs/>
        </w:rPr>
        <w:lastRenderedPageBreak/>
        <w:t xml:space="preserve">2024 through December 2024, is </w:t>
      </w:r>
      <w:r w:rsidRPr="00483219">
        <w:rPr>
          <w:color w:val="0E101A"/>
        </w:rPr>
        <w:t>$220,942, Under-recovery, as reflected in Schedule C-3, Page 4 of 5, in Exhibit DMC-3.</w:t>
      </w:r>
    </w:p>
    <w:p w:rsidR="00933AEB" w:rsidRDefault="00933AEB" w:rsidP="00127457">
      <w:pPr>
        <w:ind w:left="1440"/>
        <w:rPr>
          <w:color w:val="0E101A"/>
        </w:rPr>
      </w:pPr>
      <w:r w:rsidRPr="00483219">
        <w:rPr>
          <w:color w:val="0E101A"/>
        </w:rPr>
        <w:t> </w:t>
      </w:r>
    </w:p>
    <w:p w:rsidR="00127457" w:rsidRPr="00483219" w:rsidRDefault="00127457" w:rsidP="00127457">
      <w:pPr>
        <w:ind w:left="1440"/>
        <w:jc w:val="both"/>
        <w:rPr>
          <w:color w:val="0E101A"/>
          <w:u w:val="single"/>
        </w:rPr>
      </w:pPr>
      <w:r>
        <w:rPr>
          <w:color w:val="0E101A"/>
          <w:u w:val="single"/>
        </w:rPr>
        <w:t>Peoples</w:t>
      </w:r>
      <w:r w:rsidRPr="00483219">
        <w:rPr>
          <w:color w:val="0E101A"/>
          <w:u w:val="single"/>
        </w:rPr>
        <w:t xml:space="preserve"> Gas System</w:t>
      </w:r>
    </w:p>
    <w:p w:rsidR="00127457" w:rsidRPr="00483219" w:rsidRDefault="00127457" w:rsidP="00127457">
      <w:pPr>
        <w:ind w:left="1440"/>
        <w:jc w:val="both"/>
        <w:rPr>
          <w:color w:val="0E101A"/>
        </w:rPr>
      </w:pPr>
      <w:r w:rsidRPr="00483219">
        <w:rPr>
          <w:color w:val="0E101A"/>
        </w:rPr>
        <w:t>$1,483,836, Under-recovery, as reflected in Schedule C-3, Page 3 of 4, in Exhibit CTM-2.</w:t>
      </w:r>
    </w:p>
    <w:p w:rsidR="00127457" w:rsidRPr="00483219" w:rsidRDefault="00127457" w:rsidP="00127457">
      <w:pPr>
        <w:ind w:left="1440"/>
        <w:rPr>
          <w:color w:val="0E101A"/>
        </w:rPr>
      </w:pPr>
    </w:p>
    <w:p w:rsidR="00933AEB" w:rsidRPr="00483219" w:rsidRDefault="00933AEB" w:rsidP="00127457">
      <w:pPr>
        <w:ind w:left="1440"/>
        <w:contextualSpacing/>
        <w:jc w:val="both"/>
        <w:rPr>
          <w:color w:val="0E101A"/>
          <w:u w:val="single"/>
        </w:rPr>
      </w:pPr>
      <w:r w:rsidRPr="00483219">
        <w:rPr>
          <w:color w:val="0E101A"/>
          <w:u w:val="single"/>
        </w:rPr>
        <w:t>Sebring Gas System</w:t>
      </w:r>
    </w:p>
    <w:p w:rsidR="00933AEB" w:rsidRPr="00483219" w:rsidRDefault="00933AEB" w:rsidP="00127457">
      <w:pPr>
        <w:ind w:left="1440"/>
        <w:contextualSpacing/>
        <w:jc w:val="both"/>
        <w:rPr>
          <w:color w:val="0E101A"/>
        </w:rPr>
      </w:pPr>
      <w:r w:rsidRPr="00483219">
        <w:rPr>
          <w:color w:val="0E101A"/>
        </w:rPr>
        <w:t>$5,791, Under-recovery, as reflected in Schedule C-3, Page 4 of 5, in Exhibit JHM-2.</w:t>
      </w:r>
    </w:p>
    <w:p w:rsidR="00933AEB" w:rsidRPr="00483219" w:rsidRDefault="00933AEB" w:rsidP="00127457">
      <w:pPr>
        <w:ind w:left="1440"/>
        <w:rPr>
          <w:color w:val="0E101A"/>
        </w:rPr>
      </w:pPr>
      <w:r w:rsidRPr="00483219">
        <w:rPr>
          <w:color w:val="0E101A"/>
        </w:rPr>
        <w:t> </w:t>
      </w:r>
    </w:p>
    <w:p w:rsidR="00933AEB" w:rsidRPr="00483219" w:rsidRDefault="00933AEB" w:rsidP="00127457">
      <w:pPr>
        <w:ind w:left="1440"/>
        <w:jc w:val="both"/>
        <w:rPr>
          <w:color w:val="0E101A"/>
          <w:u w:val="single"/>
        </w:rPr>
      </w:pPr>
      <w:r w:rsidRPr="00483219">
        <w:rPr>
          <w:color w:val="0E101A"/>
          <w:u w:val="single"/>
        </w:rPr>
        <w:t>St. Joe’s Natural Gas Company</w:t>
      </w:r>
    </w:p>
    <w:p w:rsidR="00933AEB" w:rsidRPr="00483219" w:rsidRDefault="00933AEB" w:rsidP="00127457">
      <w:pPr>
        <w:ind w:left="1440"/>
        <w:contextualSpacing/>
        <w:jc w:val="both"/>
      </w:pPr>
      <w:r w:rsidRPr="00483219">
        <w:rPr>
          <w:color w:val="0E101A"/>
        </w:rPr>
        <w:t>$21,886, Under-recovery, as reflected in Schedule C-3, Page 4 of 5, in Exhibit DKS-2</w:t>
      </w:r>
    </w:p>
    <w:p w:rsidR="00933AEB" w:rsidRDefault="00933AEB" w:rsidP="00933AEB">
      <w:pPr>
        <w:ind w:left="720"/>
        <w:rPr>
          <w:bCs/>
        </w:rPr>
      </w:pPr>
    </w:p>
    <w:p w:rsidR="00933AEB" w:rsidRPr="00B81224" w:rsidRDefault="00933AEB" w:rsidP="00933AEB">
      <w:pPr>
        <w:ind w:left="1440" w:hanging="1440"/>
        <w:jc w:val="both"/>
        <w:rPr>
          <w:rFonts w:eastAsia="Calibri"/>
        </w:rPr>
      </w:pPr>
    </w:p>
    <w:p w:rsidR="00933AEB" w:rsidRPr="00483219" w:rsidRDefault="00933AEB" w:rsidP="00933AEB">
      <w:pPr>
        <w:tabs>
          <w:tab w:val="left" w:pos="1440"/>
        </w:tabs>
        <w:ind w:left="1440" w:hanging="1440"/>
        <w:jc w:val="both"/>
        <w:rPr>
          <w:b/>
        </w:rPr>
      </w:pPr>
      <w:r w:rsidRPr="00483219">
        <w:rPr>
          <w:b/>
          <w:bCs/>
          <w:u w:val="single"/>
        </w:rPr>
        <w:t>ISSUE 4</w:t>
      </w:r>
      <w:r w:rsidRPr="00483219">
        <w:rPr>
          <w:b/>
          <w:bCs/>
        </w:rPr>
        <w:t>:</w:t>
      </w:r>
      <w:r>
        <w:tab/>
      </w:r>
      <w:r w:rsidRPr="00483219">
        <w:rPr>
          <w:b/>
          <w:bCs/>
        </w:rPr>
        <w:t>What is the total conservation cost recovery amounts to be collected during the period January 2025 through December 2025?</w:t>
      </w:r>
    </w:p>
    <w:p w:rsidR="00933AEB" w:rsidRPr="00483219" w:rsidRDefault="00933AEB" w:rsidP="00933AEB">
      <w:pPr>
        <w:ind w:left="720"/>
        <w:jc w:val="both"/>
      </w:pPr>
    </w:p>
    <w:p w:rsidR="00933AEB" w:rsidRDefault="00933AEB" w:rsidP="00933AEB">
      <w:pPr>
        <w:jc w:val="both"/>
        <w:rPr>
          <w:b/>
          <w:bCs/>
          <w:u w:val="single"/>
        </w:rPr>
      </w:pPr>
      <w:r w:rsidRPr="00483219">
        <w:rPr>
          <w:b/>
          <w:bCs/>
          <w:u w:val="single"/>
        </w:rPr>
        <w:t>STIPULATION:</w:t>
      </w:r>
    </w:p>
    <w:p w:rsidR="00933AEB" w:rsidRDefault="00933AEB" w:rsidP="00933AEB">
      <w:pPr>
        <w:jc w:val="both"/>
        <w:rPr>
          <w:b/>
          <w:bCs/>
        </w:rPr>
      </w:pPr>
      <w:r w:rsidRPr="00483219">
        <w:rPr>
          <w:b/>
          <w:bCs/>
        </w:rPr>
        <w:tab/>
      </w:r>
    </w:p>
    <w:p w:rsidR="00933AEB" w:rsidRPr="00483219" w:rsidRDefault="00933AEB" w:rsidP="00B3661D">
      <w:pPr>
        <w:ind w:left="1440"/>
        <w:jc w:val="both"/>
        <w:rPr>
          <w:bCs/>
        </w:rPr>
      </w:pPr>
      <w:r w:rsidRPr="00483219">
        <w:rPr>
          <w:bCs/>
        </w:rPr>
        <w:t>The appropriate total conservation cost recovery amounts to be collected during the period January 2025 through December 2025 are as follows:</w:t>
      </w:r>
    </w:p>
    <w:p w:rsidR="00933AEB" w:rsidRPr="00483219" w:rsidRDefault="00933AEB" w:rsidP="00127457">
      <w:pPr>
        <w:ind w:left="1440"/>
        <w:jc w:val="both"/>
        <w:rPr>
          <w:color w:val="0E101A"/>
        </w:rPr>
      </w:pPr>
    </w:p>
    <w:p w:rsidR="00933AEB" w:rsidRPr="00483219" w:rsidRDefault="00933AEB" w:rsidP="00127457">
      <w:pPr>
        <w:ind w:left="1440"/>
        <w:jc w:val="both"/>
        <w:rPr>
          <w:color w:val="0E101A"/>
          <w:u w:val="single"/>
        </w:rPr>
      </w:pPr>
      <w:r w:rsidRPr="00483219">
        <w:rPr>
          <w:color w:val="0E101A"/>
          <w:u w:val="single"/>
        </w:rPr>
        <w:t>Florida Public Utilities Company / Florida City Gas (if Issue A is approved)</w:t>
      </w:r>
    </w:p>
    <w:p w:rsidR="00933AEB" w:rsidRPr="00483219" w:rsidRDefault="00933AEB" w:rsidP="00127457">
      <w:pPr>
        <w:ind w:left="1440"/>
        <w:jc w:val="both"/>
        <w:rPr>
          <w:color w:val="0E101A"/>
        </w:rPr>
      </w:pPr>
      <w:r w:rsidRPr="00483219">
        <w:rPr>
          <w:bCs/>
        </w:rPr>
        <w:t xml:space="preserve">On a consolidated basis, the appropriate total conservation cost recovery amounts to be collected during the period January 2025 through December 2025, is </w:t>
      </w:r>
      <w:r w:rsidRPr="00483219">
        <w:rPr>
          <w:color w:val="0E101A"/>
        </w:rPr>
        <w:t>$11,435,110, which is calculated by adding the amount in Issue 3 to the Total Estimated Program costs of $11,547,125, as reflected in Schedule C-1, Page 1 of 3, in Exhibit DMC-2.</w:t>
      </w:r>
    </w:p>
    <w:p w:rsidR="00933AEB" w:rsidRPr="00483219" w:rsidRDefault="00933AEB" w:rsidP="00127457">
      <w:pPr>
        <w:ind w:left="1440"/>
        <w:jc w:val="both"/>
        <w:rPr>
          <w:color w:val="0E101A"/>
        </w:rPr>
      </w:pPr>
    </w:p>
    <w:p w:rsidR="00933AEB" w:rsidRPr="00483219" w:rsidRDefault="00933AEB" w:rsidP="00127457">
      <w:pPr>
        <w:ind w:left="1440"/>
        <w:jc w:val="both"/>
        <w:rPr>
          <w:color w:val="0E101A"/>
          <w:u w:val="single"/>
        </w:rPr>
      </w:pPr>
      <w:r w:rsidRPr="00483219">
        <w:rPr>
          <w:color w:val="0E101A"/>
          <w:u w:val="single"/>
        </w:rPr>
        <w:t>Florida City Gas (if Issue A is not approved)</w:t>
      </w:r>
    </w:p>
    <w:p w:rsidR="00933AEB" w:rsidRPr="00483219" w:rsidRDefault="00933AEB" w:rsidP="00127457">
      <w:pPr>
        <w:ind w:left="1440"/>
        <w:jc w:val="both"/>
        <w:rPr>
          <w:color w:val="0E101A"/>
        </w:rPr>
      </w:pPr>
      <w:r w:rsidRPr="00483219">
        <w:rPr>
          <w:bCs/>
        </w:rPr>
        <w:t xml:space="preserve">On a stand-alone basis, the appropriate total conservation cost recovery amounts to be collected during the period January 2025 through December 2025, is </w:t>
      </w:r>
      <w:r w:rsidRPr="00483219">
        <w:rPr>
          <w:color w:val="0E101A"/>
        </w:rPr>
        <w:t>$6,773,149, which is calculated by subtracting the amount in Issue 3 from the Total Estimated Program Costs of $6,903,600, as reflected in Schedule C-1, Page 1 of 1, in Exhibit DMC-3.</w:t>
      </w:r>
    </w:p>
    <w:p w:rsidR="00933AEB" w:rsidRPr="00483219" w:rsidRDefault="00933AEB" w:rsidP="00127457">
      <w:pPr>
        <w:ind w:left="1440"/>
        <w:jc w:val="both"/>
        <w:rPr>
          <w:color w:val="0E101A"/>
        </w:rPr>
      </w:pPr>
    </w:p>
    <w:p w:rsidR="00933AEB" w:rsidRPr="00483219" w:rsidRDefault="00933AEB" w:rsidP="00127457">
      <w:pPr>
        <w:ind w:left="1440"/>
        <w:jc w:val="both"/>
        <w:rPr>
          <w:color w:val="0E101A"/>
          <w:u w:val="single"/>
        </w:rPr>
      </w:pPr>
      <w:r w:rsidRPr="00483219">
        <w:rPr>
          <w:color w:val="0E101A"/>
          <w:u w:val="single"/>
        </w:rPr>
        <w:t>Florida Public Utilities Company (if Issue A is not approved)</w:t>
      </w:r>
    </w:p>
    <w:p w:rsidR="00933AEB" w:rsidRPr="00483219" w:rsidRDefault="00933AEB" w:rsidP="00127457">
      <w:pPr>
        <w:ind w:left="1440"/>
        <w:jc w:val="both"/>
        <w:rPr>
          <w:color w:val="0E101A"/>
        </w:rPr>
      </w:pPr>
      <w:r w:rsidRPr="00483219">
        <w:rPr>
          <w:bCs/>
        </w:rPr>
        <w:t xml:space="preserve">On a stand-alone basis, the appropriate total conservation cost recovery amounts to be collected during the period January 2025 through December 2025, is </w:t>
      </w:r>
      <w:r w:rsidRPr="00483219">
        <w:rPr>
          <w:color w:val="0E101A"/>
        </w:rPr>
        <w:t>$4,864,467, which is calculated by subtracting the amount in Issue 3 from the Total Estimated Program Costs of $4,643,525, as reflected in Schedule C-1, Page 1 of 3, in Exhibit DMC-3.</w:t>
      </w:r>
    </w:p>
    <w:p w:rsidR="00933AEB" w:rsidRPr="00483219" w:rsidRDefault="00933AEB" w:rsidP="00127457">
      <w:pPr>
        <w:ind w:left="1440"/>
        <w:rPr>
          <w:color w:val="0E101A"/>
        </w:rPr>
      </w:pPr>
    </w:p>
    <w:p w:rsidR="00127457" w:rsidRPr="00483219" w:rsidRDefault="00127457" w:rsidP="00127457">
      <w:pPr>
        <w:ind w:left="1440"/>
        <w:jc w:val="both"/>
        <w:rPr>
          <w:color w:val="0E101A"/>
          <w:u w:val="single"/>
        </w:rPr>
      </w:pPr>
      <w:r>
        <w:rPr>
          <w:color w:val="0E101A"/>
          <w:u w:val="single"/>
        </w:rPr>
        <w:lastRenderedPageBreak/>
        <w:t>Peoples</w:t>
      </w:r>
      <w:r w:rsidRPr="00483219">
        <w:rPr>
          <w:color w:val="0E101A"/>
          <w:u w:val="single"/>
        </w:rPr>
        <w:t xml:space="preserve"> Gas System</w:t>
      </w:r>
    </w:p>
    <w:p w:rsidR="00127457" w:rsidRPr="00483219" w:rsidRDefault="00127457" w:rsidP="00127457">
      <w:pPr>
        <w:ind w:left="1440"/>
        <w:jc w:val="both"/>
        <w:rPr>
          <w:color w:val="0E101A"/>
        </w:rPr>
      </w:pPr>
      <w:r w:rsidRPr="00483219">
        <w:rPr>
          <w:color w:val="0E101A"/>
        </w:rPr>
        <w:t>$37,821,603, which is calculated by adding the amount in Issue 3 to the Total Estimated Program Costs of $36,337,767, as reflected in Schedule C-1, Page 1 of 1, in Exhibit CTM-2.</w:t>
      </w:r>
    </w:p>
    <w:p w:rsidR="00023001" w:rsidRDefault="00023001" w:rsidP="00127457">
      <w:pPr>
        <w:ind w:left="1440"/>
        <w:contextualSpacing/>
        <w:jc w:val="both"/>
        <w:rPr>
          <w:color w:val="0E101A"/>
          <w:u w:val="single"/>
        </w:rPr>
      </w:pPr>
    </w:p>
    <w:p w:rsidR="00933AEB" w:rsidRPr="00483219" w:rsidRDefault="00933AEB" w:rsidP="00127457">
      <w:pPr>
        <w:ind w:left="1440"/>
        <w:contextualSpacing/>
        <w:jc w:val="both"/>
        <w:rPr>
          <w:color w:val="0E101A"/>
          <w:u w:val="single"/>
        </w:rPr>
      </w:pPr>
      <w:r w:rsidRPr="00483219">
        <w:rPr>
          <w:color w:val="0E101A"/>
          <w:u w:val="single"/>
        </w:rPr>
        <w:t>Sebring Gas System</w:t>
      </w:r>
    </w:p>
    <w:p w:rsidR="00933AEB" w:rsidRDefault="00933AEB" w:rsidP="00127457">
      <w:pPr>
        <w:ind w:left="1440"/>
        <w:contextualSpacing/>
        <w:jc w:val="both"/>
        <w:rPr>
          <w:color w:val="0E101A"/>
        </w:rPr>
      </w:pPr>
      <w:r w:rsidRPr="00483219">
        <w:rPr>
          <w:color w:val="0E101A"/>
        </w:rPr>
        <w:t>$42,074, which is calculated by adding the amount in Issue 3 to the Total Estimated Program Costs of $36,283, as reflected in Schedule C-1, Page 1 of 1, in Exhibit JHM-2.</w:t>
      </w:r>
    </w:p>
    <w:p w:rsidR="00634C7E" w:rsidRDefault="00634C7E" w:rsidP="00127457">
      <w:pPr>
        <w:ind w:left="1440"/>
        <w:contextualSpacing/>
        <w:jc w:val="both"/>
        <w:rPr>
          <w:color w:val="0E101A"/>
        </w:rPr>
      </w:pPr>
    </w:p>
    <w:p w:rsidR="00933AEB" w:rsidRPr="00483219" w:rsidRDefault="00933AEB" w:rsidP="00127457">
      <w:pPr>
        <w:ind w:left="1440"/>
        <w:jc w:val="both"/>
        <w:rPr>
          <w:color w:val="0E101A"/>
          <w:u w:val="single"/>
        </w:rPr>
      </w:pPr>
      <w:r w:rsidRPr="00483219">
        <w:rPr>
          <w:color w:val="0E101A"/>
          <w:u w:val="single"/>
        </w:rPr>
        <w:t>St. Joe’s Natural Gas Company</w:t>
      </w:r>
    </w:p>
    <w:p w:rsidR="00933AEB" w:rsidRPr="00483219" w:rsidRDefault="00933AEB" w:rsidP="00127457">
      <w:pPr>
        <w:ind w:left="1440"/>
        <w:contextualSpacing/>
        <w:jc w:val="both"/>
      </w:pPr>
      <w:r w:rsidRPr="00483219">
        <w:rPr>
          <w:color w:val="0E101A"/>
        </w:rPr>
        <w:t>$140,341, which is calculated by subtracting the amount in Issue 3 from the Total Estimated Program Costs of $166,750, as reflected in Schedule C-1, Page 1 of 1, in Exhibit DKS-2.</w:t>
      </w:r>
    </w:p>
    <w:p w:rsidR="00933AEB" w:rsidRPr="00483219" w:rsidRDefault="00933AEB" w:rsidP="00933AEB">
      <w:pPr>
        <w:ind w:left="720" w:hanging="720"/>
        <w:rPr>
          <w:b/>
          <w:bCs/>
        </w:rPr>
      </w:pPr>
      <w:r w:rsidRPr="00483219">
        <w:rPr>
          <w:bCs/>
        </w:rPr>
        <w:tab/>
      </w:r>
      <w:r w:rsidRPr="00483219">
        <w:rPr>
          <w:bCs/>
        </w:rPr>
        <w:tab/>
      </w:r>
      <w:r w:rsidRPr="00483219">
        <w:rPr>
          <w:bCs/>
        </w:rPr>
        <w:tab/>
      </w:r>
    </w:p>
    <w:p w:rsidR="00933AEB" w:rsidRDefault="00933AEB" w:rsidP="00933AEB">
      <w:pPr>
        <w:jc w:val="both"/>
        <w:rPr>
          <w:b/>
          <w:bCs/>
          <w:u w:val="single"/>
        </w:rPr>
      </w:pPr>
    </w:p>
    <w:p w:rsidR="00933AEB" w:rsidRDefault="00933AEB" w:rsidP="00933AEB">
      <w:pPr>
        <w:jc w:val="both"/>
        <w:rPr>
          <w:b/>
          <w:bCs/>
        </w:rPr>
      </w:pPr>
      <w:r w:rsidRPr="00483219">
        <w:rPr>
          <w:b/>
          <w:bCs/>
          <w:u w:val="single"/>
        </w:rPr>
        <w:t>ISSUE 5</w:t>
      </w:r>
      <w:r w:rsidRPr="00483219">
        <w:rPr>
          <w:b/>
          <w:bCs/>
        </w:rPr>
        <w:t>:</w:t>
      </w:r>
      <w:r>
        <w:tab/>
      </w:r>
      <w:r w:rsidRPr="00483219">
        <w:rPr>
          <w:b/>
          <w:bCs/>
        </w:rPr>
        <w:t xml:space="preserve">What are the conservation cost recovery factors for the period </w:t>
      </w:r>
      <w:r w:rsidRPr="00483219">
        <w:rPr>
          <w:b/>
          <w:bCs/>
        </w:rPr>
        <w:tab/>
      </w:r>
      <w:r w:rsidRPr="00483219">
        <w:rPr>
          <w:b/>
          <w:bCs/>
        </w:rPr>
        <w:tab/>
      </w:r>
      <w:r w:rsidRPr="00483219">
        <w:rPr>
          <w:b/>
          <w:bCs/>
        </w:rPr>
        <w:tab/>
      </w:r>
      <w:r w:rsidRPr="00483219">
        <w:rPr>
          <w:b/>
          <w:bCs/>
        </w:rPr>
        <w:tab/>
      </w:r>
      <w:r w:rsidRPr="00483219">
        <w:rPr>
          <w:b/>
          <w:bCs/>
        </w:rPr>
        <w:tab/>
        <w:t>January 2025 through December 2025?</w:t>
      </w:r>
    </w:p>
    <w:p w:rsidR="00AD36A2" w:rsidRPr="00AD36A2" w:rsidRDefault="00AD36A2" w:rsidP="00933AEB">
      <w:pPr>
        <w:jc w:val="both"/>
        <w:rPr>
          <w:b/>
        </w:rPr>
      </w:pPr>
    </w:p>
    <w:p w:rsidR="00933AEB" w:rsidRDefault="00933AEB" w:rsidP="00933AEB">
      <w:pPr>
        <w:jc w:val="both"/>
        <w:rPr>
          <w:b/>
          <w:bCs/>
        </w:rPr>
      </w:pPr>
      <w:r w:rsidRPr="00483219">
        <w:rPr>
          <w:b/>
          <w:bCs/>
          <w:u w:val="single"/>
        </w:rPr>
        <w:t>STIPULATION</w:t>
      </w:r>
      <w:r w:rsidRPr="00483219">
        <w:rPr>
          <w:b/>
          <w:bCs/>
        </w:rPr>
        <w:t>:</w:t>
      </w:r>
      <w:r w:rsidRPr="00483219">
        <w:rPr>
          <w:b/>
          <w:bCs/>
        </w:rPr>
        <w:tab/>
      </w:r>
    </w:p>
    <w:p w:rsidR="00BD6AE1" w:rsidRDefault="00BD6AE1" w:rsidP="00933AEB">
      <w:pPr>
        <w:jc w:val="both"/>
        <w:rPr>
          <w:b/>
          <w:bCs/>
        </w:rPr>
      </w:pPr>
    </w:p>
    <w:p w:rsidR="00933AEB" w:rsidRDefault="00933AEB" w:rsidP="00B3661D">
      <w:pPr>
        <w:ind w:left="1440"/>
        <w:jc w:val="both"/>
      </w:pPr>
      <w:r w:rsidRPr="00483219">
        <w:t xml:space="preserve">The appropriate conservation cost recovery </w:t>
      </w:r>
      <w:r>
        <w:t xml:space="preserve">factors for the period January </w:t>
      </w:r>
      <w:r w:rsidRPr="00483219">
        <w:t>2025 through December 2025 are as follows:</w:t>
      </w:r>
    </w:p>
    <w:p w:rsidR="007A752F" w:rsidRPr="00D12454" w:rsidRDefault="007A752F" w:rsidP="00634C7E">
      <w:pPr>
        <w:ind w:left="1440"/>
        <w:jc w:val="both"/>
      </w:pPr>
    </w:p>
    <w:p w:rsidR="00933AEB" w:rsidRPr="00483219" w:rsidRDefault="00933AEB" w:rsidP="00634C7E">
      <w:pPr>
        <w:ind w:left="1440"/>
        <w:jc w:val="both"/>
        <w:rPr>
          <w:color w:val="0E101A"/>
          <w:u w:val="single"/>
        </w:rPr>
      </w:pPr>
      <w:r w:rsidRPr="00483219">
        <w:rPr>
          <w:color w:val="0E101A"/>
          <w:u w:val="single"/>
        </w:rPr>
        <w:t>Florida Public Utilities Company / Florida City Gas (if Issue A is approved)</w:t>
      </w:r>
    </w:p>
    <w:p w:rsidR="00933AEB" w:rsidRDefault="00933AEB" w:rsidP="00634C7E">
      <w:pPr>
        <w:ind w:left="1440"/>
        <w:jc w:val="both"/>
        <w:rPr>
          <w:color w:val="0E101A"/>
        </w:rPr>
      </w:pPr>
      <w:r w:rsidRPr="00483219">
        <w:rPr>
          <w:color w:val="0E101A"/>
        </w:rPr>
        <w:t xml:space="preserve">The </w:t>
      </w:r>
      <w:r w:rsidRPr="00483219">
        <w:rPr>
          <w:bCs/>
        </w:rPr>
        <w:t>appropriate</w:t>
      </w:r>
      <w:r w:rsidRPr="00483219">
        <w:rPr>
          <w:color w:val="0E101A"/>
        </w:rPr>
        <w:t xml:space="preserve"> total conservation cost recovery factors for the period January 2025 through December 2025 are shown below:</w:t>
      </w:r>
    </w:p>
    <w:p w:rsidR="00AD36A2" w:rsidRDefault="00AD36A2" w:rsidP="00933AEB">
      <w:pPr>
        <w:jc w:val="both"/>
        <w:rPr>
          <w:color w:val="0E101A"/>
        </w:rPr>
      </w:pPr>
    </w:p>
    <w:tbl>
      <w:tblPr>
        <w:tblpPr w:leftFromText="187" w:rightFromText="187" w:vertAnchor="text" w:horzAnchor="margin" w:tblpXSpec="right" w:tblpY="77"/>
        <w:tblW w:w="7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6340"/>
        <w:gridCol w:w="1604"/>
      </w:tblGrid>
      <w:tr w:rsidR="00AD36A2" w:rsidRPr="00483219" w:rsidTr="00AD36A2">
        <w:tc>
          <w:tcPr>
            <w:tcW w:w="7944" w:type="dxa"/>
            <w:gridSpan w:val="2"/>
            <w:shd w:val="clear" w:color="auto" w:fill="auto"/>
            <w:vAlign w:val="center"/>
          </w:tcPr>
          <w:p w:rsidR="00AD36A2" w:rsidRPr="00483219" w:rsidRDefault="00AD36A2" w:rsidP="00AD36A2">
            <w:pPr>
              <w:keepNext/>
              <w:contextualSpacing/>
              <w:jc w:val="center"/>
              <w:rPr>
                <w:b/>
                <w:bCs/>
              </w:rPr>
            </w:pPr>
            <w:r w:rsidRPr="00483219">
              <w:rPr>
                <w:b/>
                <w:bCs/>
              </w:rPr>
              <w:t>2025 Conservation Cost Recovery Factors</w:t>
            </w:r>
          </w:p>
          <w:p w:rsidR="00AD36A2" w:rsidRPr="00483219" w:rsidRDefault="00AD36A2" w:rsidP="00AD36A2">
            <w:pPr>
              <w:keepNext/>
              <w:contextualSpacing/>
              <w:jc w:val="center"/>
              <w:rPr>
                <w:b/>
                <w:bCs/>
              </w:rPr>
            </w:pPr>
            <w:r w:rsidRPr="00483219">
              <w:rPr>
                <w:b/>
                <w:bCs/>
              </w:rPr>
              <w:t xml:space="preserve">for Florida Public Utilities Company (based on consolidated costs), </w:t>
            </w:r>
          </w:p>
          <w:p w:rsidR="00AD36A2" w:rsidRPr="00483219" w:rsidRDefault="00AD36A2" w:rsidP="00AD36A2">
            <w:pPr>
              <w:keepNext/>
              <w:contextualSpacing/>
              <w:jc w:val="center"/>
              <w:rPr>
                <w:b/>
                <w:bCs/>
              </w:rPr>
            </w:pPr>
            <w:r w:rsidRPr="00483219">
              <w:rPr>
                <w:b/>
                <w:bCs/>
              </w:rPr>
              <w:t xml:space="preserve">as reflected in Schedule C-1, Page 1 of 1, from Exhibit DMC-2  </w:t>
            </w:r>
          </w:p>
        </w:tc>
      </w:tr>
      <w:tr w:rsidR="00AD36A2" w:rsidRPr="00483219" w:rsidTr="00AD36A2">
        <w:tc>
          <w:tcPr>
            <w:tcW w:w="6340" w:type="dxa"/>
            <w:shd w:val="clear" w:color="auto" w:fill="auto"/>
            <w:vAlign w:val="center"/>
            <w:hideMark/>
          </w:tcPr>
          <w:p w:rsidR="00AD36A2" w:rsidRPr="00483219" w:rsidRDefault="00AD36A2" w:rsidP="00AD36A2">
            <w:pPr>
              <w:keepNext/>
              <w:contextualSpacing/>
              <w:jc w:val="center"/>
              <w:rPr>
                <w:b/>
                <w:bCs/>
              </w:rPr>
            </w:pPr>
            <w:r w:rsidRPr="00483219">
              <w:rPr>
                <w:b/>
                <w:bCs/>
              </w:rPr>
              <w:t>Rate Schedule</w:t>
            </w:r>
          </w:p>
        </w:tc>
        <w:tc>
          <w:tcPr>
            <w:tcW w:w="1604" w:type="dxa"/>
            <w:shd w:val="clear" w:color="auto" w:fill="auto"/>
            <w:vAlign w:val="center"/>
            <w:hideMark/>
          </w:tcPr>
          <w:p w:rsidR="00AD36A2" w:rsidRPr="00483219" w:rsidRDefault="00AD36A2" w:rsidP="00AD36A2">
            <w:pPr>
              <w:keepNext/>
              <w:contextualSpacing/>
              <w:jc w:val="center"/>
              <w:rPr>
                <w:b/>
                <w:bCs/>
              </w:rPr>
            </w:pPr>
            <w:r w:rsidRPr="00483219">
              <w:rPr>
                <w:b/>
                <w:bCs/>
              </w:rPr>
              <w:t>Conservation Recovery Factor ($/therm)</w:t>
            </w:r>
          </w:p>
        </w:tc>
      </w:tr>
      <w:tr w:rsidR="00AD36A2" w:rsidRPr="00483219" w:rsidTr="00AD36A2">
        <w:trPr>
          <w:trHeight w:val="288"/>
        </w:trPr>
        <w:tc>
          <w:tcPr>
            <w:tcW w:w="6340" w:type="dxa"/>
            <w:shd w:val="clear" w:color="auto" w:fill="auto"/>
            <w:noWrap/>
            <w:vAlign w:val="center"/>
            <w:hideMark/>
          </w:tcPr>
          <w:p w:rsidR="00AD36A2" w:rsidRPr="00483219" w:rsidRDefault="00AD36A2" w:rsidP="00AD36A2">
            <w:pPr>
              <w:keepNext/>
              <w:contextualSpacing/>
            </w:pPr>
            <w:r w:rsidRPr="00483219">
              <w:t>Residential-1; Residential Transportation-1 (</w:t>
            </w:r>
            <w:r w:rsidRPr="00483219">
              <w:rPr>
                <w:u w:val="single"/>
              </w:rPr>
              <w:t>&lt;</w:t>
            </w:r>
            <w:r w:rsidRPr="00483219">
              <w:t xml:space="preserve"> 100 therms)</w:t>
            </w:r>
          </w:p>
        </w:tc>
        <w:tc>
          <w:tcPr>
            <w:tcW w:w="1604" w:type="dxa"/>
            <w:shd w:val="clear" w:color="auto" w:fill="auto"/>
            <w:noWrap/>
            <w:vAlign w:val="bottom"/>
            <w:hideMark/>
          </w:tcPr>
          <w:p w:rsidR="00AD36A2" w:rsidRPr="00483219" w:rsidRDefault="00AD36A2" w:rsidP="00AD36A2">
            <w:pPr>
              <w:jc w:val="right"/>
            </w:pPr>
            <w:r w:rsidRPr="00483219">
              <w:t>0.23352</w:t>
            </w:r>
          </w:p>
        </w:tc>
      </w:tr>
      <w:tr w:rsidR="00AD36A2" w:rsidRPr="00483219" w:rsidTr="00AD36A2">
        <w:trPr>
          <w:trHeight w:val="288"/>
        </w:trPr>
        <w:tc>
          <w:tcPr>
            <w:tcW w:w="6340" w:type="dxa"/>
            <w:shd w:val="clear" w:color="auto" w:fill="auto"/>
            <w:noWrap/>
            <w:vAlign w:val="center"/>
            <w:hideMark/>
          </w:tcPr>
          <w:p w:rsidR="00AD36A2" w:rsidRPr="00483219" w:rsidRDefault="00AD36A2" w:rsidP="00AD36A2">
            <w:pPr>
              <w:keepNext/>
              <w:contextualSpacing/>
            </w:pPr>
            <w:r w:rsidRPr="00483219">
              <w:t xml:space="preserve">Residential-2; Residential Transportation-2 (&gt;100 and </w:t>
            </w:r>
            <w:r w:rsidRPr="00483219">
              <w:rPr>
                <w:u w:val="single"/>
              </w:rPr>
              <w:t>&lt;</w:t>
            </w:r>
            <w:r w:rsidRPr="00483219">
              <w:t xml:space="preserve"> 250 therms)</w:t>
            </w:r>
          </w:p>
        </w:tc>
        <w:tc>
          <w:tcPr>
            <w:tcW w:w="1604" w:type="dxa"/>
            <w:shd w:val="clear" w:color="auto" w:fill="auto"/>
            <w:noWrap/>
            <w:vAlign w:val="bottom"/>
            <w:hideMark/>
          </w:tcPr>
          <w:p w:rsidR="00AD36A2" w:rsidRPr="00483219" w:rsidRDefault="00AD36A2" w:rsidP="00AD36A2">
            <w:pPr>
              <w:jc w:val="right"/>
            </w:pPr>
            <w:r w:rsidRPr="00483219">
              <w:t>0.12933</w:t>
            </w:r>
          </w:p>
        </w:tc>
      </w:tr>
      <w:tr w:rsidR="00AD36A2" w:rsidRPr="00483219" w:rsidTr="00AD36A2">
        <w:trPr>
          <w:trHeight w:val="288"/>
        </w:trPr>
        <w:tc>
          <w:tcPr>
            <w:tcW w:w="6340" w:type="dxa"/>
            <w:shd w:val="clear" w:color="auto" w:fill="auto"/>
            <w:noWrap/>
            <w:vAlign w:val="center"/>
            <w:hideMark/>
          </w:tcPr>
          <w:p w:rsidR="00AD36A2" w:rsidRPr="00483219" w:rsidRDefault="00AD36A2" w:rsidP="00AD36A2">
            <w:pPr>
              <w:keepNext/>
              <w:contextualSpacing/>
            </w:pPr>
            <w:r w:rsidRPr="00483219">
              <w:t>Residential-3; Residential Transportation-3 (&gt;250 therms)</w:t>
            </w:r>
          </w:p>
        </w:tc>
        <w:tc>
          <w:tcPr>
            <w:tcW w:w="1604" w:type="dxa"/>
            <w:shd w:val="clear" w:color="auto" w:fill="auto"/>
            <w:noWrap/>
            <w:vAlign w:val="bottom"/>
            <w:hideMark/>
          </w:tcPr>
          <w:p w:rsidR="00AD36A2" w:rsidRPr="00483219" w:rsidRDefault="00AD36A2" w:rsidP="00AD36A2">
            <w:pPr>
              <w:jc w:val="right"/>
            </w:pPr>
            <w:r w:rsidRPr="00483219">
              <w:t>0.07241</w:t>
            </w:r>
          </w:p>
        </w:tc>
      </w:tr>
      <w:tr w:rsidR="00AD36A2" w:rsidRPr="00483219" w:rsidTr="00AD36A2">
        <w:trPr>
          <w:trHeight w:val="288"/>
        </w:trPr>
        <w:tc>
          <w:tcPr>
            <w:tcW w:w="6340" w:type="dxa"/>
            <w:shd w:val="clear" w:color="auto" w:fill="auto"/>
            <w:noWrap/>
            <w:vAlign w:val="center"/>
            <w:hideMark/>
          </w:tcPr>
          <w:p w:rsidR="00AD36A2" w:rsidRPr="00483219" w:rsidRDefault="00AD36A2" w:rsidP="00AD36A2">
            <w:pPr>
              <w:keepNext/>
              <w:contextualSpacing/>
            </w:pPr>
            <w:r w:rsidRPr="00483219">
              <w:t>Residential Standby Generator</w:t>
            </w:r>
          </w:p>
        </w:tc>
        <w:tc>
          <w:tcPr>
            <w:tcW w:w="1604" w:type="dxa"/>
            <w:shd w:val="clear" w:color="auto" w:fill="auto"/>
            <w:noWrap/>
            <w:vAlign w:val="bottom"/>
            <w:hideMark/>
          </w:tcPr>
          <w:p w:rsidR="00AD36A2" w:rsidRPr="00483219" w:rsidRDefault="00AD36A2" w:rsidP="00AD36A2">
            <w:pPr>
              <w:jc w:val="right"/>
            </w:pPr>
            <w:r w:rsidRPr="00483219">
              <w:t>0.26598</w:t>
            </w:r>
          </w:p>
        </w:tc>
      </w:tr>
      <w:tr w:rsidR="00AD36A2" w:rsidRPr="00483219" w:rsidTr="00AD36A2">
        <w:trPr>
          <w:trHeight w:val="288"/>
        </w:trPr>
        <w:tc>
          <w:tcPr>
            <w:tcW w:w="6340" w:type="dxa"/>
            <w:shd w:val="clear" w:color="auto" w:fill="auto"/>
            <w:noWrap/>
            <w:vAlign w:val="center"/>
          </w:tcPr>
          <w:p w:rsidR="00AD36A2" w:rsidRPr="00483219" w:rsidRDefault="00AD36A2" w:rsidP="00AD36A2">
            <w:pPr>
              <w:keepNext/>
              <w:contextualSpacing/>
            </w:pPr>
            <w:r w:rsidRPr="00483219">
              <w:t>General Service-1; GS Transportation-1 (</w:t>
            </w:r>
            <w:r w:rsidRPr="00483219">
              <w:rPr>
                <w:u w:val="single"/>
              </w:rPr>
              <w:t>&lt;</w:t>
            </w:r>
            <w:r w:rsidRPr="00483219">
              <w:t xml:space="preserve"> 1,000 therms)</w:t>
            </w:r>
          </w:p>
        </w:tc>
        <w:tc>
          <w:tcPr>
            <w:tcW w:w="1604" w:type="dxa"/>
            <w:shd w:val="clear" w:color="auto" w:fill="auto"/>
            <w:noWrap/>
            <w:vAlign w:val="bottom"/>
          </w:tcPr>
          <w:p w:rsidR="00AD36A2" w:rsidRPr="00483219" w:rsidRDefault="00AD36A2" w:rsidP="00AD36A2">
            <w:pPr>
              <w:jc w:val="right"/>
            </w:pPr>
            <w:r w:rsidRPr="00483219">
              <w:t>0.11003</w:t>
            </w:r>
          </w:p>
        </w:tc>
      </w:tr>
      <w:tr w:rsidR="00AD36A2" w:rsidRPr="00483219" w:rsidTr="00AD36A2">
        <w:trPr>
          <w:trHeight w:val="288"/>
        </w:trPr>
        <w:tc>
          <w:tcPr>
            <w:tcW w:w="6340" w:type="dxa"/>
            <w:shd w:val="clear" w:color="auto" w:fill="auto"/>
            <w:noWrap/>
            <w:vAlign w:val="center"/>
          </w:tcPr>
          <w:p w:rsidR="00AD36A2" w:rsidRPr="00483219" w:rsidRDefault="00AD36A2" w:rsidP="00AD36A2">
            <w:pPr>
              <w:keepNext/>
              <w:contextualSpacing/>
            </w:pPr>
            <w:r w:rsidRPr="00483219">
              <w:t xml:space="preserve">General Service-2; GS Transportation-2 (&gt; 1,000 and </w:t>
            </w:r>
            <w:r w:rsidRPr="00483219">
              <w:rPr>
                <w:u w:val="single"/>
              </w:rPr>
              <w:t>&lt;</w:t>
            </w:r>
            <w:r w:rsidRPr="00483219">
              <w:t xml:space="preserve"> 5,000 therms)</w:t>
            </w:r>
          </w:p>
        </w:tc>
        <w:tc>
          <w:tcPr>
            <w:tcW w:w="1604" w:type="dxa"/>
            <w:shd w:val="clear" w:color="auto" w:fill="auto"/>
            <w:noWrap/>
            <w:vAlign w:val="bottom"/>
          </w:tcPr>
          <w:p w:rsidR="00AD36A2" w:rsidRPr="00483219" w:rsidRDefault="00AD36A2" w:rsidP="00AD36A2">
            <w:pPr>
              <w:jc w:val="right"/>
            </w:pPr>
            <w:r w:rsidRPr="00483219">
              <w:t>0.05653</w:t>
            </w:r>
          </w:p>
        </w:tc>
      </w:tr>
      <w:tr w:rsidR="00AD36A2" w:rsidRPr="00483219" w:rsidTr="00AD36A2">
        <w:trPr>
          <w:trHeight w:val="288"/>
        </w:trPr>
        <w:tc>
          <w:tcPr>
            <w:tcW w:w="6340" w:type="dxa"/>
            <w:shd w:val="clear" w:color="auto" w:fill="auto"/>
            <w:noWrap/>
            <w:vAlign w:val="center"/>
          </w:tcPr>
          <w:p w:rsidR="00AD36A2" w:rsidRPr="00483219" w:rsidRDefault="00AD36A2" w:rsidP="00AD36A2">
            <w:pPr>
              <w:keepNext/>
              <w:contextualSpacing/>
            </w:pPr>
            <w:r w:rsidRPr="00483219">
              <w:lastRenderedPageBreak/>
              <w:t xml:space="preserve">General Service-3; GS Transportation-3 (&gt; 5,000 and </w:t>
            </w:r>
            <w:r w:rsidRPr="00483219">
              <w:rPr>
                <w:u w:val="single"/>
              </w:rPr>
              <w:t>&lt;</w:t>
            </w:r>
            <w:r w:rsidRPr="00483219">
              <w:t xml:space="preserve"> 10,000 therms)</w:t>
            </w:r>
          </w:p>
        </w:tc>
        <w:tc>
          <w:tcPr>
            <w:tcW w:w="1604" w:type="dxa"/>
            <w:shd w:val="clear" w:color="auto" w:fill="auto"/>
            <w:noWrap/>
            <w:vAlign w:val="bottom"/>
          </w:tcPr>
          <w:p w:rsidR="00AD36A2" w:rsidRPr="00483219" w:rsidRDefault="00AD36A2" w:rsidP="00AD36A2">
            <w:pPr>
              <w:jc w:val="right"/>
            </w:pPr>
            <w:r w:rsidRPr="00483219">
              <w:t>0.04941</w:t>
            </w:r>
          </w:p>
        </w:tc>
      </w:tr>
      <w:tr w:rsidR="00AD36A2" w:rsidRPr="00483219" w:rsidTr="00AD36A2">
        <w:trPr>
          <w:trHeight w:val="288"/>
        </w:trPr>
        <w:tc>
          <w:tcPr>
            <w:tcW w:w="6340" w:type="dxa"/>
            <w:shd w:val="clear" w:color="auto" w:fill="auto"/>
            <w:noWrap/>
            <w:vAlign w:val="center"/>
          </w:tcPr>
          <w:p w:rsidR="00AD36A2" w:rsidRPr="00483219" w:rsidRDefault="00AD36A2" w:rsidP="00AD36A2">
            <w:pPr>
              <w:keepNext/>
              <w:contextualSpacing/>
            </w:pPr>
            <w:r w:rsidRPr="00483219">
              <w:t xml:space="preserve">General Service-4; GS Transportation-4 (&gt; 10,000 and </w:t>
            </w:r>
            <w:r w:rsidRPr="00483219">
              <w:rPr>
                <w:u w:val="single"/>
              </w:rPr>
              <w:t>&lt;</w:t>
            </w:r>
            <w:r w:rsidRPr="00483219">
              <w:t xml:space="preserve"> 50,000 therms)</w:t>
            </w:r>
          </w:p>
        </w:tc>
        <w:tc>
          <w:tcPr>
            <w:tcW w:w="1604" w:type="dxa"/>
            <w:shd w:val="clear" w:color="auto" w:fill="auto"/>
            <w:noWrap/>
            <w:vAlign w:val="bottom"/>
          </w:tcPr>
          <w:p w:rsidR="00AD36A2" w:rsidRPr="00483219" w:rsidRDefault="00AD36A2" w:rsidP="00AD36A2">
            <w:pPr>
              <w:jc w:val="right"/>
            </w:pPr>
            <w:r w:rsidRPr="00483219">
              <w:t>0.04376</w:t>
            </w:r>
          </w:p>
        </w:tc>
      </w:tr>
      <w:tr w:rsidR="00AD36A2" w:rsidRPr="00483219" w:rsidTr="00AD36A2">
        <w:trPr>
          <w:trHeight w:val="288"/>
        </w:trPr>
        <w:tc>
          <w:tcPr>
            <w:tcW w:w="6340" w:type="dxa"/>
            <w:shd w:val="clear" w:color="auto" w:fill="auto"/>
            <w:noWrap/>
            <w:vAlign w:val="center"/>
          </w:tcPr>
          <w:p w:rsidR="00AD36A2" w:rsidRPr="00483219" w:rsidRDefault="00AD36A2" w:rsidP="00AD36A2">
            <w:pPr>
              <w:keepNext/>
              <w:contextualSpacing/>
            </w:pPr>
            <w:r w:rsidRPr="00483219">
              <w:t xml:space="preserve">General Service-5; GS Transportation-5 (&gt; 50,000 and </w:t>
            </w:r>
            <w:r w:rsidRPr="00483219">
              <w:rPr>
                <w:u w:val="single"/>
              </w:rPr>
              <w:t>&lt;</w:t>
            </w:r>
            <w:r w:rsidRPr="00483219">
              <w:t xml:space="preserve"> 250,000 therms)</w:t>
            </w:r>
          </w:p>
        </w:tc>
        <w:tc>
          <w:tcPr>
            <w:tcW w:w="1604" w:type="dxa"/>
            <w:shd w:val="clear" w:color="auto" w:fill="auto"/>
            <w:noWrap/>
            <w:vAlign w:val="bottom"/>
          </w:tcPr>
          <w:p w:rsidR="00AD36A2" w:rsidRPr="00483219" w:rsidRDefault="00AD36A2" w:rsidP="00AD36A2">
            <w:pPr>
              <w:jc w:val="right"/>
            </w:pPr>
            <w:r w:rsidRPr="00483219">
              <w:t>0.03305</w:t>
            </w:r>
          </w:p>
        </w:tc>
      </w:tr>
      <w:tr w:rsidR="00AD36A2" w:rsidRPr="00483219" w:rsidTr="00AD36A2">
        <w:trPr>
          <w:trHeight w:val="288"/>
        </w:trPr>
        <w:tc>
          <w:tcPr>
            <w:tcW w:w="6340" w:type="dxa"/>
            <w:shd w:val="clear" w:color="auto" w:fill="auto"/>
            <w:noWrap/>
            <w:vAlign w:val="center"/>
          </w:tcPr>
          <w:p w:rsidR="00AD36A2" w:rsidRPr="00483219" w:rsidRDefault="00AD36A2" w:rsidP="00AD36A2">
            <w:pPr>
              <w:keepNext/>
              <w:contextualSpacing/>
            </w:pPr>
            <w:r w:rsidRPr="00483219">
              <w:t xml:space="preserve">General Service-6; GS Transportation-6 (&gt; 250,000 and </w:t>
            </w:r>
            <w:r w:rsidRPr="00483219">
              <w:rPr>
                <w:u w:val="single"/>
              </w:rPr>
              <w:t>&lt;</w:t>
            </w:r>
            <w:r w:rsidRPr="00483219">
              <w:t xml:space="preserve"> 500,000 therms)</w:t>
            </w:r>
          </w:p>
        </w:tc>
        <w:tc>
          <w:tcPr>
            <w:tcW w:w="1604" w:type="dxa"/>
            <w:shd w:val="clear" w:color="auto" w:fill="auto"/>
            <w:noWrap/>
            <w:vAlign w:val="bottom"/>
          </w:tcPr>
          <w:p w:rsidR="00AD36A2" w:rsidRPr="00483219" w:rsidRDefault="00AD36A2" w:rsidP="00AD36A2">
            <w:pPr>
              <w:jc w:val="right"/>
            </w:pPr>
            <w:r w:rsidRPr="00483219">
              <w:t>0.03080</w:t>
            </w:r>
          </w:p>
        </w:tc>
      </w:tr>
      <w:tr w:rsidR="00AD36A2" w:rsidRPr="00483219" w:rsidTr="00AD36A2">
        <w:trPr>
          <w:trHeight w:val="288"/>
        </w:trPr>
        <w:tc>
          <w:tcPr>
            <w:tcW w:w="6340" w:type="dxa"/>
            <w:shd w:val="clear" w:color="auto" w:fill="auto"/>
            <w:noWrap/>
            <w:vAlign w:val="center"/>
          </w:tcPr>
          <w:p w:rsidR="00AD36A2" w:rsidRPr="00483219" w:rsidRDefault="00AD36A2" w:rsidP="00AD36A2">
            <w:pPr>
              <w:keepNext/>
              <w:contextualSpacing/>
            </w:pPr>
            <w:r w:rsidRPr="00483219">
              <w:t xml:space="preserve">General Service-7; GS Transportation-7 (&gt; 500,000 and </w:t>
            </w:r>
            <w:r w:rsidRPr="00483219">
              <w:rPr>
                <w:u w:val="single"/>
              </w:rPr>
              <w:t>&lt;</w:t>
            </w:r>
            <w:r w:rsidRPr="00483219">
              <w:t xml:space="preserve"> 1,000,000 therms)</w:t>
            </w:r>
          </w:p>
        </w:tc>
        <w:tc>
          <w:tcPr>
            <w:tcW w:w="1604" w:type="dxa"/>
            <w:shd w:val="clear" w:color="auto" w:fill="auto"/>
            <w:noWrap/>
            <w:vAlign w:val="bottom"/>
          </w:tcPr>
          <w:p w:rsidR="00AD36A2" w:rsidRPr="00483219" w:rsidRDefault="00AD36A2" w:rsidP="00AD36A2">
            <w:pPr>
              <w:jc w:val="right"/>
            </w:pPr>
            <w:r w:rsidRPr="00483219">
              <w:t>0.02520</w:t>
            </w:r>
          </w:p>
        </w:tc>
      </w:tr>
      <w:tr w:rsidR="00AD36A2" w:rsidRPr="00483219" w:rsidTr="00AD36A2">
        <w:trPr>
          <w:trHeight w:val="288"/>
        </w:trPr>
        <w:tc>
          <w:tcPr>
            <w:tcW w:w="6340" w:type="dxa"/>
            <w:shd w:val="clear" w:color="auto" w:fill="auto"/>
            <w:noWrap/>
            <w:vAlign w:val="center"/>
          </w:tcPr>
          <w:p w:rsidR="00AD36A2" w:rsidRPr="00483219" w:rsidRDefault="00AD36A2" w:rsidP="00AD36A2">
            <w:pPr>
              <w:keepNext/>
              <w:contextualSpacing/>
            </w:pPr>
            <w:r w:rsidRPr="00483219">
              <w:t xml:space="preserve">General Service-8A; GS Transportation-8A (&gt; 1,000,000 and </w:t>
            </w:r>
            <w:r w:rsidRPr="00483219">
              <w:rPr>
                <w:u w:val="single"/>
              </w:rPr>
              <w:t>&lt;</w:t>
            </w:r>
            <w:r w:rsidRPr="00483219">
              <w:t xml:space="preserve"> 1,500,000 therms)</w:t>
            </w:r>
          </w:p>
        </w:tc>
        <w:tc>
          <w:tcPr>
            <w:tcW w:w="1604" w:type="dxa"/>
            <w:shd w:val="clear" w:color="auto" w:fill="auto"/>
            <w:noWrap/>
            <w:vAlign w:val="bottom"/>
          </w:tcPr>
          <w:p w:rsidR="00AD36A2" w:rsidRPr="00483219" w:rsidRDefault="00AD36A2" w:rsidP="00AD36A2">
            <w:pPr>
              <w:jc w:val="right"/>
            </w:pPr>
            <w:r w:rsidRPr="00483219">
              <w:t>0.</w:t>
            </w:r>
            <w:r>
              <w:t>0</w:t>
            </w:r>
            <w:r w:rsidRPr="00483219">
              <w:t>2415</w:t>
            </w:r>
          </w:p>
        </w:tc>
      </w:tr>
      <w:tr w:rsidR="00AD36A2" w:rsidRPr="00483219" w:rsidTr="00AD36A2">
        <w:trPr>
          <w:trHeight w:val="288"/>
        </w:trPr>
        <w:tc>
          <w:tcPr>
            <w:tcW w:w="6340" w:type="dxa"/>
            <w:shd w:val="clear" w:color="auto" w:fill="auto"/>
            <w:noWrap/>
            <w:vAlign w:val="center"/>
          </w:tcPr>
          <w:p w:rsidR="00AD36A2" w:rsidRPr="00483219" w:rsidRDefault="00AD36A2" w:rsidP="00AD36A2">
            <w:pPr>
              <w:keepNext/>
              <w:contextualSpacing/>
            </w:pPr>
            <w:r w:rsidRPr="00483219">
              <w:t xml:space="preserve">General Service-8B; GS Transportation-8B (&gt; 1,500,000 and </w:t>
            </w:r>
            <w:r w:rsidRPr="00483219">
              <w:rPr>
                <w:u w:val="single"/>
              </w:rPr>
              <w:t>&lt;</w:t>
            </w:r>
            <w:r w:rsidRPr="00483219">
              <w:t xml:space="preserve"> 2,000,000 therms)</w:t>
            </w:r>
          </w:p>
        </w:tc>
        <w:tc>
          <w:tcPr>
            <w:tcW w:w="1604" w:type="dxa"/>
            <w:shd w:val="clear" w:color="auto" w:fill="auto"/>
            <w:noWrap/>
            <w:vAlign w:val="bottom"/>
          </w:tcPr>
          <w:p w:rsidR="00AD36A2" w:rsidRPr="00483219" w:rsidRDefault="00AD36A2" w:rsidP="00AD36A2">
            <w:pPr>
              <w:jc w:val="right"/>
            </w:pPr>
            <w:r w:rsidRPr="00483219">
              <w:t>0.02218</w:t>
            </w:r>
          </w:p>
        </w:tc>
      </w:tr>
      <w:tr w:rsidR="00AD36A2" w:rsidRPr="00483219" w:rsidTr="00AD36A2">
        <w:trPr>
          <w:trHeight w:val="288"/>
        </w:trPr>
        <w:tc>
          <w:tcPr>
            <w:tcW w:w="6340" w:type="dxa"/>
            <w:shd w:val="clear" w:color="auto" w:fill="auto"/>
            <w:noWrap/>
            <w:vAlign w:val="center"/>
          </w:tcPr>
          <w:p w:rsidR="00AD36A2" w:rsidRPr="00483219" w:rsidRDefault="00AD36A2" w:rsidP="00AD36A2">
            <w:pPr>
              <w:keepNext/>
              <w:contextualSpacing/>
            </w:pPr>
            <w:r w:rsidRPr="00483219">
              <w:t xml:space="preserve">General Service-8C; GS Transportation-8C (&gt; 2,000,000 and </w:t>
            </w:r>
            <w:r w:rsidRPr="00483219">
              <w:rPr>
                <w:u w:val="single"/>
              </w:rPr>
              <w:t>&lt;</w:t>
            </w:r>
            <w:r w:rsidRPr="00483219">
              <w:t xml:space="preserve"> 4,000,000 therms)</w:t>
            </w:r>
          </w:p>
        </w:tc>
        <w:tc>
          <w:tcPr>
            <w:tcW w:w="1604" w:type="dxa"/>
            <w:shd w:val="clear" w:color="auto" w:fill="auto"/>
            <w:noWrap/>
            <w:vAlign w:val="bottom"/>
          </w:tcPr>
          <w:p w:rsidR="00AD36A2" w:rsidRPr="00483219" w:rsidRDefault="00AD36A2" w:rsidP="00AD36A2">
            <w:pPr>
              <w:jc w:val="right"/>
            </w:pPr>
            <w:r w:rsidRPr="00483219">
              <w:t>0.01262</w:t>
            </w:r>
          </w:p>
        </w:tc>
      </w:tr>
      <w:tr w:rsidR="00AD36A2" w:rsidRPr="00483219" w:rsidTr="00AD36A2">
        <w:trPr>
          <w:trHeight w:val="288"/>
        </w:trPr>
        <w:tc>
          <w:tcPr>
            <w:tcW w:w="6340" w:type="dxa"/>
            <w:shd w:val="clear" w:color="auto" w:fill="auto"/>
            <w:noWrap/>
            <w:vAlign w:val="center"/>
          </w:tcPr>
          <w:p w:rsidR="00AD36A2" w:rsidRPr="00483219" w:rsidRDefault="00AD36A2" w:rsidP="00AD36A2">
            <w:pPr>
              <w:keepNext/>
              <w:contextualSpacing/>
            </w:pPr>
            <w:r w:rsidRPr="00483219">
              <w:t>General Service-8D; GS Transportation-8D (&gt; 4,000,000 therms)</w:t>
            </w:r>
          </w:p>
        </w:tc>
        <w:tc>
          <w:tcPr>
            <w:tcW w:w="1604" w:type="dxa"/>
            <w:shd w:val="clear" w:color="auto" w:fill="auto"/>
            <w:noWrap/>
            <w:vAlign w:val="bottom"/>
          </w:tcPr>
          <w:p w:rsidR="00AD36A2" w:rsidRPr="00483219" w:rsidRDefault="00AD36A2" w:rsidP="00AD36A2">
            <w:pPr>
              <w:jc w:val="right"/>
            </w:pPr>
            <w:r w:rsidRPr="00483219">
              <w:t>0.01035</w:t>
            </w:r>
          </w:p>
        </w:tc>
      </w:tr>
      <w:tr w:rsidR="00AD36A2" w:rsidRPr="00483219" w:rsidTr="00AD36A2">
        <w:trPr>
          <w:trHeight w:val="288"/>
        </w:trPr>
        <w:tc>
          <w:tcPr>
            <w:tcW w:w="6340" w:type="dxa"/>
            <w:shd w:val="clear" w:color="auto" w:fill="auto"/>
            <w:noWrap/>
            <w:vAlign w:val="center"/>
          </w:tcPr>
          <w:p w:rsidR="00AD36A2" w:rsidRPr="00483219" w:rsidRDefault="00AD36A2" w:rsidP="00AD36A2">
            <w:pPr>
              <w:keepNext/>
              <w:contextualSpacing/>
            </w:pPr>
            <w:r w:rsidRPr="00483219">
              <w:t>Commercial – NGV; Commercial NGV Transportation</w:t>
            </w:r>
          </w:p>
        </w:tc>
        <w:tc>
          <w:tcPr>
            <w:tcW w:w="1604" w:type="dxa"/>
            <w:shd w:val="clear" w:color="auto" w:fill="auto"/>
            <w:noWrap/>
            <w:vAlign w:val="bottom"/>
          </w:tcPr>
          <w:p w:rsidR="00AD36A2" w:rsidRPr="00483219" w:rsidRDefault="00AD36A2" w:rsidP="00AD36A2">
            <w:pPr>
              <w:jc w:val="right"/>
            </w:pPr>
            <w:r w:rsidRPr="00483219">
              <w:t>0.02907</w:t>
            </w:r>
          </w:p>
        </w:tc>
      </w:tr>
      <w:tr w:rsidR="00AD36A2" w:rsidRPr="00483219" w:rsidTr="00AD36A2">
        <w:trPr>
          <w:trHeight w:val="288"/>
        </w:trPr>
        <w:tc>
          <w:tcPr>
            <w:tcW w:w="6340" w:type="dxa"/>
            <w:shd w:val="clear" w:color="auto" w:fill="auto"/>
            <w:noWrap/>
            <w:vAlign w:val="center"/>
          </w:tcPr>
          <w:p w:rsidR="00AD36A2" w:rsidRPr="00483219" w:rsidRDefault="00AD36A2" w:rsidP="00AD36A2">
            <w:pPr>
              <w:keepNext/>
              <w:contextualSpacing/>
            </w:pPr>
            <w:r w:rsidRPr="00483219">
              <w:t>Commercial Standby Generator</w:t>
            </w:r>
          </w:p>
        </w:tc>
        <w:tc>
          <w:tcPr>
            <w:tcW w:w="1604" w:type="dxa"/>
            <w:shd w:val="clear" w:color="auto" w:fill="auto"/>
            <w:noWrap/>
            <w:vAlign w:val="bottom"/>
          </w:tcPr>
          <w:p w:rsidR="00AD36A2" w:rsidRPr="00483219" w:rsidRDefault="00AD36A2" w:rsidP="00AD36A2">
            <w:pPr>
              <w:jc w:val="right"/>
            </w:pPr>
            <w:r w:rsidRPr="00483219">
              <w:t>0.31940</w:t>
            </w:r>
          </w:p>
        </w:tc>
      </w:tr>
    </w:tbl>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Default="00AD36A2" w:rsidP="00933AEB">
      <w:pPr>
        <w:jc w:val="both"/>
        <w:rPr>
          <w:color w:val="0E101A"/>
        </w:rPr>
      </w:pPr>
    </w:p>
    <w:p w:rsidR="00AD36A2" w:rsidRPr="00483219" w:rsidRDefault="00AD36A2" w:rsidP="00933AEB">
      <w:pPr>
        <w:jc w:val="both"/>
        <w:rPr>
          <w:color w:val="0E101A"/>
        </w:rPr>
      </w:pPr>
    </w:p>
    <w:tbl>
      <w:tblPr>
        <w:tblpPr w:leftFromText="187" w:rightFromText="187" w:vertAnchor="text" w:horzAnchor="page" w:tblpX="3066" w:tblpY="1"/>
        <w:tblW w:w="7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250"/>
        <w:gridCol w:w="5695"/>
      </w:tblGrid>
      <w:tr w:rsidR="00933AEB" w:rsidRPr="00483219" w:rsidTr="00BC2104">
        <w:tc>
          <w:tcPr>
            <w:tcW w:w="7945" w:type="dxa"/>
            <w:gridSpan w:val="2"/>
            <w:shd w:val="clear" w:color="auto" w:fill="auto"/>
            <w:vAlign w:val="center"/>
          </w:tcPr>
          <w:p w:rsidR="00933AEB" w:rsidRPr="00483219" w:rsidRDefault="00933AEB" w:rsidP="00BC2104">
            <w:pPr>
              <w:keepNext/>
              <w:contextualSpacing/>
              <w:jc w:val="center"/>
              <w:rPr>
                <w:b/>
                <w:bCs/>
              </w:rPr>
            </w:pPr>
            <w:r w:rsidRPr="00483219">
              <w:rPr>
                <w:b/>
                <w:bCs/>
              </w:rPr>
              <w:t>2025 Conservation Cost Recovery Factors</w:t>
            </w:r>
          </w:p>
          <w:p w:rsidR="00933AEB" w:rsidRPr="00483219" w:rsidRDefault="00933AEB" w:rsidP="00BC2104">
            <w:pPr>
              <w:keepNext/>
              <w:contextualSpacing/>
              <w:jc w:val="center"/>
              <w:rPr>
                <w:b/>
                <w:bCs/>
              </w:rPr>
            </w:pPr>
            <w:r w:rsidRPr="00483219">
              <w:rPr>
                <w:b/>
                <w:bCs/>
              </w:rPr>
              <w:t xml:space="preserve">for Florida City Gas (based on consolidated costs), </w:t>
            </w:r>
          </w:p>
          <w:p w:rsidR="00933AEB" w:rsidRPr="00483219" w:rsidRDefault="00933AEB" w:rsidP="00BC2104">
            <w:pPr>
              <w:keepNext/>
              <w:contextualSpacing/>
              <w:jc w:val="center"/>
              <w:rPr>
                <w:b/>
                <w:bCs/>
              </w:rPr>
            </w:pPr>
            <w:r w:rsidRPr="00483219">
              <w:rPr>
                <w:b/>
                <w:bCs/>
              </w:rPr>
              <w:t xml:space="preserve">as reflected in Schedule C-1, Page 1 of 1, from Exhibit DMC-2  </w:t>
            </w:r>
          </w:p>
        </w:tc>
      </w:tr>
      <w:tr w:rsidR="00933AEB" w:rsidRPr="00483219" w:rsidTr="00BC2104">
        <w:tc>
          <w:tcPr>
            <w:tcW w:w="2250" w:type="dxa"/>
            <w:shd w:val="clear" w:color="auto" w:fill="auto"/>
            <w:vAlign w:val="center"/>
            <w:hideMark/>
          </w:tcPr>
          <w:p w:rsidR="00933AEB" w:rsidRPr="00483219" w:rsidRDefault="00933AEB" w:rsidP="00BC2104">
            <w:pPr>
              <w:keepNext/>
              <w:contextualSpacing/>
              <w:jc w:val="center"/>
              <w:rPr>
                <w:b/>
                <w:bCs/>
              </w:rPr>
            </w:pPr>
            <w:r w:rsidRPr="00483219">
              <w:rPr>
                <w:b/>
                <w:bCs/>
              </w:rPr>
              <w:t>Rate Schedule</w:t>
            </w:r>
          </w:p>
        </w:tc>
        <w:tc>
          <w:tcPr>
            <w:tcW w:w="5695" w:type="dxa"/>
            <w:shd w:val="clear" w:color="auto" w:fill="auto"/>
            <w:vAlign w:val="center"/>
            <w:hideMark/>
          </w:tcPr>
          <w:p w:rsidR="00933AEB" w:rsidRPr="00483219" w:rsidRDefault="00933AEB" w:rsidP="00BC2104">
            <w:pPr>
              <w:keepNext/>
              <w:contextualSpacing/>
              <w:jc w:val="center"/>
              <w:rPr>
                <w:b/>
                <w:bCs/>
              </w:rPr>
            </w:pPr>
            <w:r w:rsidRPr="00483219">
              <w:rPr>
                <w:b/>
                <w:bCs/>
              </w:rPr>
              <w:t>Conservation Recovery Factor ($/therm)</w:t>
            </w:r>
          </w:p>
        </w:tc>
      </w:tr>
      <w:tr w:rsidR="00933AEB" w:rsidRPr="00483219" w:rsidTr="00BC2104">
        <w:tc>
          <w:tcPr>
            <w:tcW w:w="2250" w:type="dxa"/>
            <w:shd w:val="clear" w:color="auto" w:fill="auto"/>
            <w:noWrap/>
            <w:vAlign w:val="center"/>
            <w:hideMark/>
          </w:tcPr>
          <w:p w:rsidR="00933AEB" w:rsidRPr="00483219" w:rsidRDefault="00933AEB" w:rsidP="00BC2104">
            <w:pPr>
              <w:keepNext/>
              <w:contextualSpacing/>
            </w:pPr>
            <w:r w:rsidRPr="00483219">
              <w:t>RS1</w:t>
            </w:r>
          </w:p>
        </w:tc>
        <w:tc>
          <w:tcPr>
            <w:tcW w:w="5695" w:type="dxa"/>
            <w:shd w:val="clear" w:color="auto" w:fill="auto"/>
            <w:noWrap/>
            <w:vAlign w:val="bottom"/>
            <w:hideMark/>
          </w:tcPr>
          <w:p w:rsidR="00933AEB" w:rsidRPr="00483219" w:rsidRDefault="00933AEB" w:rsidP="00BC2104">
            <w:pPr>
              <w:keepNext/>
              <w:ind w:right="600"/>
              <w:contextualSpacing/>
              <w:jc w:val="center"/>
            </w:pPr>
            <w:r w:rsidRPr="00483219">
              <w:rPr>
                <w:color w:val="000000"/>
              </w:rPr>
              <w:t>0.25141</w:t>
            </w:r>
          </w:p>
        </w:tc>
      </w:tr>
      <w:tr w:rsidR="00933AEB" w:rsidRPr="00483219" w:rsidTr="00BC2104">
        <w:tc>
          <w:tcPr>
            <w:tcW w:w="2250" w:type="dxa"/>
            <w:shd w:val="clear" w:color="auto" w:fill="auto"/>
            <w:noWrap/>
            <w:vAlign w:val="center"/>
            <w:hideMark/>
          </w:tcPr>
          <w:p w:rsidR="00933AEB" w:rsidRPr="00483219" w:rsidRDefault="00933AEB" w:rsidP="00BC2104">
            <w:pPr>
              <w:keepNext/>
              <w:contextualSpacing/>
            </w:pPr>
            <w:r w:rsidRPr="00483219">
              <w:t>RS-100</w:t>
            </w:r>
          </w:p>
        </w:tc>
        <w:tc>
          <w:tcPr>
            <w:tcW w:w="5695" w:type="dxa"/>
            <w:shd w:val="clear" w:color="auto" w:fill="auto"/>
            <w:noWrap/>
            <w:vAlign w:val="bottom"/>
            <w:hideMark/>
          </w:tcPr>
          <w:p w:rsidR="00933AEB" w:rsidRPr="00483219" w:rsidRDefault="00933AEB" w:rsidP="00BC2104">
            <w:pPr>
              <w:keepNext/>
              <w:ind w:right="600"/>
              <w:contextualSpacing/>
              <w:jc w:val="center"/>
            </w:pPr>
            <w:r w:rsidRPr="00483219">
              <w:rPr>
                <w:color w:val="000000"/>
              </w:rPr>
              <w:t>0.11554</w:t>
            </w:r>
          </w:p>
        </w:tc>
      </w:tr>
      <w:tr w:rsidR="00933AEB" w:rsidRPr="00483219" w:rsidTr="00BC2104">
        <w:tc>
          <w:tcPr>
            <w:tcW w:w="2250" w:type="dxa"/>
            <w:shd w:val="clear" w:color="auto" w:fill="auto"/>
            <w:noWrap/>
            <w:vAlign w:val="center"/>
            <w:hideMark/>
          </w:tcPr>
          <w:p w:rsidR="00933AEB" w:rsidRPr="00483219" w:rsidRDefault="00933AEB" w:rsidP="00BC2104">
            <w:pPr>
              <w:keepNext/>
              <w:contextualSpacing/>
            </w:pPr>
            <w:r w:rsidRPr="00483219">
              <w:t>RS-600</w:t>
            </w:r>
          </w:p>
        </w:tc>
        <w:tc>
          <w:tcPr>
            <w:tcW w:w="5695" w:type="dxa"/>
            <w:shd w:val="clear" w:color="auto" w:fill="auto"/>
            <w:noWrap/>
            <w:vAlign w:val="bottom"/>
            <w:hideMark/>
          </w:tcPr>
          <w:p w:rsidR="00933AEB" w:rsidRPr="00483219" w:rsidRDefault="00933AEB" w:rsidP="00BC2104">
            <w:pPr>
              <w:keepNext/>
              <w:ind w:right="600"/>
              <w:contextualSpacing/>
              <w:jc w:val="center"/>
            </w:pPr>
            <w:r w:rsidRPr="00483219">
              <w:rPr>
                <w:color w:val="000000"/>
              </w:rPr>
              <w:t>0.06816</w:t>
            </w:r>
          </w:p>
        </w:tc>
      </w:tr>
      <w:tr w:rsidR="00933AEB" w:rsidRPr="00483219" w:rsidTr="00BC2104">
        <w:tc>
          <w:tcPr>
            <w:tcW w:w="2250" w:type="dxa"/>
            <w:shd w:val="clear" w:color="auto" w:fill="auto"/>
            <w:noWrap/>
            <w:vAlign w:val="center"/>
            <w:hideMark/>
          </w:tcPr>
          <w:p w:rsidR="00933AEB" w:rsidRPr="00483219" w:rsidRDefault="00933AEB" w:rsidP="00BC2104">
            <w:pPr>
              <w:keepNext/>
              <w:contextualSpacing/>
            </w:pPr>
            <w:r w:rsidRPr="00483219">
              <w:t>GS-1</w:t>
            </w:r>
          </w:p>
        </w:tc>
        <w:tc>
          <w:tcPr>
            <w:tcW w:w="5695" w:type="dxa"/>
            <w:shd w:val="clear" w:color="auto" w:fill="auto"/>
            <w:noWrap/>
            <w:vAlign w:val="bottom"/>
            <w:hideMark/>
          </w:tcPr>
          <w:p w:rsidR="00933AEB" w:rsidRPr="00483219" w:rsidRDefault="00933AEB" w:rsidP="00BC2104">
            <w:pPr>
              <w:keepNext/>
              <w:ind w:right="600"/>
              <w:contextualSpacing/>
              <w:jc w:val="center"/>
            </w:pPr>
            <w:r w:rsidRPr="00483219">
              <w:rPr>
                <w:color w:val="000000"/>
              </w:rPr>
              <w:t>0.04592</w:t>
            </w:r>
          </w:p>
        </w:tc>
      </w:tr>
      <w:tr w:rsidR="00933AEB" w:rsidRPr="00483219" w:rsidTr="00BC2104">
        <w:tc>
          <w:tcPr>
            <w:tcW w:w="2250" w:type="dxa"/>
            <w:shd w:val="clear" w:color="auto" w:fill="auto"/>
            <w:noWrap/>
            <w:vAlign w:val="center"/>
          </w:tcPr>
          <w:p w:rsidR="00933AEB" w:rsidRPr="00483219" w:rsidRDefault="00933AEB" w:rsidP="00BC2104">
            <w:pPr>
              <w:keepNext/>
              <w:contextualSpacing/>
            </w:pPr>
            <w:r w:rsidRPr="00483219">
              <w:t>GS-6K</w:t>
            </w:r>
          </w:p>
        </w:tc>
        <w:tc>
          <w:tcPr>
            <w:tcW w:w="5695" w:type="dxa"/>
            <w:shd w:val="clear" w:color="auto" w:fill="auto"/>
            <w:noWrap/>
            <w:vAlign w:val="bottom"/>
          </w:tcPr>
          <w:p w:rsidR="00933AEB" w:rsidRPr="00483219" w:rsidRDefault="00933AEB" w:rsidP="00BC2104">
            <w:pPr>
              <w:keepNext/>
              <w:ind w:right="600"/>
              <w:contextualSpacing/>
              <w:jc w:val="center"/>
            </w:pPr>
            <w:r w:rsidRPr="00483219">
              <w:rPr>
                <w:color w:val="000000"/>
              </w:rPr>
              <w:t>0.03291</w:t>
            </w:r>
          </w:p>
        </w:tc>
      </w:tr>
      <w:tr w:rsidR="00933AEB" w:rsidRPr="00483219" w:rsidTr="00BC2104">
        <w:tc>
          <w:tcPr>
            <w:tcW w:w="2250" w:type="dxa"/>
            <w:shd w:val="clear" w:color="auto" w:fill="auto"/>
            <w:noWrap/>
            <w:vAlign w:val="center"/>
          </w:tcPr>
          <w:p w:rsidR="00933AEB" w:rsidRPr="00483219" w:rsidRDefault="00933AEB" w:rsidP="00BC2104">
            <w:pPr>
              <w:keepNext/>
              <w:contextualSpacing/>
            </w:pPr>
            <w:r w:rsidRPr="00483219">
              <w:t>GS-25K</w:t>
            </w:r>
          </w:p>
        </w:tc>
        <w:tc>
          <w:tcPr>
            <w:tcW w:w="5695" w:type="dxa"/>
            <w:shd w:val="clear" w:color="auto" w:fill="auto"/>
            <w:noWrap/>
            <w:vAlign w:val="bottom"/>
          </w:tcPr>
          <w:p w:rsidR="00933AEB" w:rsidRPr="00483219" w:rsidRDefault="00933AEB" w:rsidP="00BC2104">
            <w:pPr>
              <w:keepNext/>
              <w:ind w:right="600"/>
              <w:contextualSpacing/>
              <w:jc w:val="center"/>
            </w:pPr>
            <w:r w:rsidRPr="00483219">
              <w:rPr>
                <w:color w:val="000000"/>
              </w:rPr>
              <w:t>0.03059</w:t>
            </w:r>
          </w:p>
        </w:tc>
      </w:tr>
      <w:tr w:rsidR="00933AEB" w:rsidRPr="00483219" w:rsidTr="00BC2104">
        <w:tc>
          <w:tcPr>
            <w:tcW w:w="2250" w:type="dxa"/>
            <w:shd w:val="clear" w:color="auto" w:fill="auto"/>
            <w:noWrap/>
            <w:vAlign w:val="center"/>
          </w:tcPr>
          <w:p w:rsidR="00933AEB" w:rsidRPr="00483219" w:rsidRDefault="00933AEB" w:rsidP="00BC2104">
            <w:pPr>
              <w:keepNext/>
              <w:contextualSpacing/>
            </w:pPr>
            <w:r w:rsidRPr="00483219">
              <w:t>Gas Lights</w:t>
            </w:r>
          </w:p>
        </w:tc>
        <w:tc>
          <w:tcPr>
            <w:tcW w:w="5695" w:type="dxa"/>
            <w:shd w:val="clear" w:color="auto" w:fill="auto"/>
            <w:noWrap/>
            <w:vAlign w:val="bottom"/>
          </w:tcPr>
          <w:p w:rsidR="00933AEB" w:rsidRPr="00483219" w:rsidRDefault="00933AEB" w:rsidP="00BC2104">
            <w:pPr>
              <w:keepNext/>
              <w:ind w:right="600"/>
              <w:contextualSpacing/>
              <w:jc w:val="center"/>
            </w:pPr>
            <w:r w:rsidRPr="00483219">
              <w:rPr>
                <w:color w:val="000000"/>
              </w:rPr>
              <w:t>0.03615</w:t>
            </w:r>
          </w:p>
        </w:tc>
      </w:tr>
      <w:tr w:rsidR="00933AEB" w:rsidRPr="00483219" w:rsidTr="00BC2104">
        <w:tc>
          <w:tcPr>
            <w:tcW w:w="2250" w:type="dxa"/>
            <w:shd w:val="clear" w:color="auto" w:fill="auto"/>
            <w:noWrap/>
            <w:vAlign w:val="center"/>
          </w:tcPr>
          <w:p w:rsidR="00933AEB" w:rsidRPr="00483219" w:rsidRDefault="00933AEB" w:rsidP="00BC2104">
            <w:pPr>
              <w:keepNext/>
              <w:contextualSpacing/>
            </w:pPr>
            <w:r w:rsidRPr="00483219">
              <w:t>GS-120K</w:t>
            </w:r>
          </w:p>
        </w:tc>
        <w:tc>
          <w:tcPr>
            <w:tcW w:w="5695" w:type="dxa"/>
            <w:shd w:val="clear" w:color="auto" w:fill="auto"/>
            <w:noWrap/>
            <w:vAlign w:val="bottom"/>
          </w:tcPr>
          <w:p w:rsidR="00933AEB" w:rsidRPr="00483219" w:rsidRDefault="00933AEB" w:rsidP="00BC2104">
            <w:pPr>
              <w:keepNext/>
              <w:ind w:right="600"/>
              <w:contextualSpacing/>
              <w:jc w:val="center"/>
            </w:pPr>
            <w:r w:rsidRPr="00483219">
              <w:rPr>
                <w:color w:val="000000"/>
              </w:rPr>
              <w:t>0.02165</w:t>
            </w:r>
          </w:p>
        </w:tc>
      </w:tr>
      <w:tr w:rsidR="00933AEB" w:rsidRPr="00483219" w:rsidTr="00BC2104">
        <w:tc>
          <w:tcPr>
            <w:tcW w:w="2250" w:type="dxa"/>
            <w:shd w:val="clear" w:color="auto" w:fill="auto"/>
            <w:noWrap/>
            <w:vAlign w:val="center"/>
          </w:tcPr>
          <w:p w:rsidR="00933AEB" w:rsidRPr="00483219" w:rsidRDefault="00933AEB" w:rsidP="00BC2104">
            <w:pPr>
              <w:keepNext/>
              <w:contextualSpacing/>
            </w:pPr>
            <w:r w:rsidRPr="00483219">
              <w:t>GS-1250K</w:t>
            </w:r>
          </w:p>
        </w:tc>
        <w:tc>
          <w:tcPr>
            <w:tcW w:w="5695" w:type="dxa"/>
            <w:shd w:val="clear" w:color="auto" w:fill="auto"/>
            <w:noWrap/>
            <w:vAlign w:val="bottom"/>
          </w:tcPr>
          <w:p w:rsidR="00933AEB" w:rsidRPr="00483219" w:rsidRDefault="00933AEB" w:rsidP="00BC2104">
            <w:pPr>
              <w:keepNext/>
              <w:ind w:right="600"/>
              <w:contextualSpacing/>
              <w:jc w:val="center"/>
            </w:pPr>
            <w:r w:rsidRPr="00483219">
              <w:rPr>
                <w:color w:val="000000"/>
              </w:rPr>
              <w:t>0.01252</w:t>
            </w:r>
          </w:p>
        </w:tc>
      </w:tr>
      <w:tr w:rsidR="00933AEB" w:rsidRPr="00483219" w:rsidTr="00BC2104">
        <w:tc>
          <w:tcPr>
            <w:tcW w:w="2250" w:type="dxa"/>
            <w:shd w:val="clear" w:color="auto" w:fill="auto"/>
            <w:noWrap/>
            <w:vAlign w:val="center"/>
          </w:tcPr>
          <w:p w:rsidR="00933AEB" w:rsidRPr="00483219" w:rsidRDefault="00933AEB" w:rsidP="00BC2104">
            <w:pPr>
              <w:keepNext/>
              <w:contextualSpacing/>
            </w:pPr>
            <w:r w:rsidRPr="00483219">
              <w:t>GS11M</w:t>
            </w:r>
          </w:p>
        </w:tc>
        <w:tc>
          <w:tcPr>
            <w:tcW w:w="5695" w:type="dxa"/>
            <w:shd w:val="clear" w:color="auto" w:fill="auto"/>
            <w:noWrap/>
            <w:vAlign w:val="center"/>
          </w:tcPr>
          <w:p w:rsidR="00933AEB" w:rsidRPr="00483219" w:rsidRDefault="00933AEB" w:rsidP="00BC2104">
            <w:pPr>
              <w:keepNext/>
              <w:ind w:right="600"/>
              <w:contextualSpacing/>
              <w:jc w:val="center"/>
            </w:pPr>
            <w:r w:rsidRPr="00483219">
              <w:t>0.00000</w:t>
            </w:r>
          </w:p>
        </w:tc>
      </w:tr>
      <w:tr w:rsidR="00933AEB" w:rsidRPr="00483219" w:rsidTr="00BC2104">
        <w:tc>
          <w:tcPr>
            <w:tcW w:w="2250" w:type="dxa"/>
            <w:shd w:val="clear" w:color="auto" w:fill="auto"/>
            <w:noWrap/>
            <w:vAlign w:val="center"/>
          </w:tcPr>
          <w:p w:rsidR="00933AEB" w:rsidRPr="00483219" w:rsidRDefault="00933AEB" w:rsidP="00BC2104">
            <w:pPr>
              <w:keepNext/>
              <w:contextualSpacing/>
            </w:pPr>
            <w:r w:rsidRPr="00483219">
              <w:t>GS-25M</w:t>
            </w:r>
          </w:p>
        </w:tc>
        <w:tc>
          <w:tcPr>
            <w:tcW w:w="5695" w:type="dxa"/>
            <w:shd w:val="clear" w:color="auto" w:fill="auto"/>
            <w:noWrap/>
            <w:vAlign w:val="center"/>
          </w:tcPr>
          <w:p w:rsidR="00933AEB" w:rsidRPr="00483219" w:rsidRDefault="00933AEB" w:rsidP="00BC2104">
            <w:pPr>
              <w:keepNext/>
              <w:ind w:right="600"/>
              <w:contextualSpacing/>
              <w:jc w:val="center"/>
            </w:pPr>
            <w:r w:rsidRPr="00483219">
              <w:t>0.00000</w:t>
            </w:r>
          </w:p>
        </w:tc>
      </w:tr>
    </w:tbl>
    <w:p w:rsidR="00933AEB" w:rsidRPr="00483219" w:rsidRDefault="00933AEB" w:rsidP="00933AEB">
      <w:pPr>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933AEB" w:rsidRPr="009F214E" w:rsidRDefault="00933AEB" w:rsidP="00634C7E">
      <w:pPr>
        <w:ind w:left="1440"/>
        <w:jc w:val="both"/>
        <w:rPr>
          <w:color w:val="0E101A"/>
          <w:u w:val="single"/>
        </w:rPr>
      </w:pPr>
      <w:r w:rsidRPr="00483219">
        <w:rPr>
          <w:color w:val="0E101A"/>
          <w:u w:val="single"/>
        </w:rPr>
        <w:lastRenderedPageBreak/>
        <w:t>Florida Public Utilities Company / Florida City Gas (if Issue A is not approved)</w:t>
      </w:r>
    </w:p>
    <w:p w:rsidR="00933AEB" w:rsidRDefault="00933AEB" w:rsidP="00634C7E">
      <w:pPr>
        <w:ind w:left="1440"/>
        <w:jc w:val="both"/>
        <w:rPr>
          <w:color w:val="0E101A"/>
        </w:rPr>
      </w:pPr>
      <w:r w:rsidRPr="00F60AA6">
        <w:rPr>
          <w:color w:val="0E101A"/>
        </w:rPr>
        <w:t xml:space="preserve">The </w:t>
      </w:r>
      <w:r w:rsidRPr="00F60AA6">
        <w:rPr>
          <w:bCs/>
        </w:rPr>
        <w:t>appropriate</w:t>
      </w:r>
      <w:r w:rsidRPr="00F60AA6">
        <w:rPr>
          <w:color w:val="0E101A"/>
        </w:rPr>
        <w:t xml:space="preserve"> total conservation cost recovery factors for the period January 2025 through December 2025 are shown below:</w:t>
      </w:r>
    </w:p>
    <w:tbl>
      <w:tblPr>
        <w:tblpPr w:leftFromText="187" w:rightFromText="187" w:vertAnchor="text" w:horzAnchor="margin" w:tblpXSpec="right" w:tblpY="269"/>
        <w:tblW w:w="7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6365"/>
        <w:gridCol w:w="1604"/>
      </w:tblGrid>
      <w:tr w:rsidR="00BC2104" w:rsidRPr="002C22F3" w:rsidTr="00BC2104">
        <w:tc>
          <w:tcPr>
            <w:tcW w:w="7969" w:type="dxa"/>
            <w:gridSpan w:val="2"/>
            <w:shd w:val="clear" w:color="auto" w:fill="auto"/>
            <w:vAlign w:val="center"/>
          </w:tcPr>
          <w:p w:rsidR="00BC2104" w:rsidRPr="006166F0" w:rsidRDefault="00BC2104" w:rsidP="00BC2104">
            <w:pPr>
              <w:keepNext/>
              <w:contextualSpacing/>
              <w:jc w:val="center"/>
              <w:rPr>
                <w:b/>
                <w:bCs/>
              </w:rPr>
            </w:pPr>
            <w:r w:rsidRPr="006166F0">
              <w:rPr>
                <w:b/>
                <w:bCs/>
              </w:rPr>
              <w:t>2025 Conservation Cost Recovery Factors</w:t>
            </w:r>
          </w:p>
          <w:p w:rsidR="00BC2104" w:rsidRPr="006166F0" w:rsidRDefault="00BC2104" w:rsidP="00BC2104">
            <w:pPr>
              <w:keepNext/>
              <w:contextualSpacing/>
              <w:jc w:val="center"/>
              <w:rPr>
                <w:b/>
                <w:bCs/>
              </w:rPr>
            </w:pPr>
            <w:r w:rsidRPr="006166F0">
              <w:rPr>
                <w:b/>
                <w:bCs/>
              </w:rPr>
              <w:t>for Florida Public Utilit</w:t>
            </w:r>
            <w:r>
              <w:rPr>
                <w:b/>
                <w:bCs/>
              </w:rPr>
              <w:t>ies Company (based on stand-alone costs</w:t>
            </w:r>
            <w:r w:rsidRPr="006166F0">
              <w:rPr>
                <w:b/>
                <w:bCs/>
              </w:rPr>
              <w:t xml:space="preserve">), </w:t>
            </w:r>
          </w:p>
          <w:p w:rsidR="00BC2104" w:rsidRPr="006166F0" w:rsidRDefault="00BC2104" w:rsidP="00BC2104">
            <w:pPr>
              <w:keepNext/>
              <w:contextualSpacing/>
              <w:jc w:val="center"/>
              <w:rPr>
                <w:b/>
                <w:bCs/>
              </w:rPr>
            </w:pPr>
            <w:r w:rsidRPr="006166F0">
              <w:rPr>
                <w:b/>
                <w:bCs/>
              </w:rPr>
              <w:t>as reflected in Schedule C-1, Page 1 of 1, from</w:t>
            </w:r>
            <w:r>
              <w:rPr>
                <w:b/>
                <w:bCs/>
              </w:rPr>
              <w:t xml:space="preserve"> the FPUC portion of</w:t>
            </w:r>
            <w:r w:rsidRPr="006166F0">
              <w:rPr>
                <w:b/>
                <w:bCs/>
              </w:rPr>
              <w:t xml:space="preserve"> Exhibit </w:t>
            </w:r>
            <w:r>
              <w:rPr>
                <w:b/>
                <w:bCs/>
              </w:rPr>
              <w:t>DMC-3</w:t>
            </w:r>
            <w:r w:rsidRPr="006166F0">
              <w:rPr>
                <w:b/>
                <w:bCs/>
              </w:rPr>
              <w:t xml:space="preserve">  </w:t>
            </w:r>
          </w:p>
        </w:tc>
      </w:tr>
      <w:tr w:rsidR="00BC2104" w:rsidRPr="002C22F3" w:rsidTr="00BC2104">
        <w:tc>
          <w:tcPr>
            <w:tcW w:w="6365" w:type="dxa"/>
            <w:shd w:val="clear" w:color="auto" w:fill="auto"/>
            <w:vAlign w:val="center"/>
            <w:hideMark/>
          </w:tcPr>
          <w:p w:rsidR="00BC2104" w:rsidRPr="006166F0" w:rsidRDefault="00BC2104" w:rsidP="00BC2104">
            <w:pPr>
              <w:keepNext/>
              <w:contextualSpacing/>
              <w:jc w:val="center"/>
              <w:rPr>
                <w:b/>
                <w:bCs/>
              </w:rPr>
            </w:pPr>
            <w:r w:rsidRPr="006166F0">
              <w:rPr>
                <w:b/>
                <w:bCs/>
              </w:rPr>
              <w:t>Rate Schedule</w:t>
            </w:r>
          </w:p>
        </w:tc>
        <w:tc>
          <w:tcPr>
            <w:tcW w:w="1604" w:type="dxa"/>
            <w:shd w:val="clear" w:color="auto" w:fill="auto"/>
            <w:vAlign w:val="center"/>
            <w:hideMark/>
          </w:tcPr>
          <w:p w:rsidR="00BC2104" w:rsidRPr="006166F0" w:rsidRDefault="00BC2104" w:rsidP="00BC2104">
            <w:pPr>
              <w:keepNext/>
              <w:contextualSpacing/>
              <w:jc w:val="center"/>
              <w:rPr>
                <w:b/>
                <w:bCs/>
              </w:rPr>
            </w:pPr>
            <w:r w:rsidRPr="006166F0">
              <w:rPr>
                <w:b/>
                <w:bCs/>
              </w:rPr>
              <w:t>Conservation Recovery Factor ($/therm)</w:t>
            </w:r>
          </w:p>
        </w:tc>
      </w:tr>
      <w:tr w:rsidR="00BC2104" w:rsidRPr="002C22F3" w:rsidTr="00BC2104">
        <w:trPr>
          <w:trHeight w:val="288"/>
        </w:trPr>
        <w:tc>
          <w:tcPr>
            <w:tcW w:w="6365" w:type="dxa"/>
            <w:shd w:val="clear" w:color="auto" w:fill="auto"/>
            <w:noWrap/>
            <w:vAlign w:val="center"/>
            <w:hideMark/>
          </w:tcPr>
          <w:p w:rsidR="00BC2104" w:rsidRPr="006166F0" w:rsidRDefault="00BC2104" w:rsidP="00BC2104">
            <w:pPr>
              <w:keepNext/>
              <w:spacing w:after="120"/>
              <w:contextualSpacing/>
            </w:pPr>
            <w:r w:rsidRPr="006166F0">
              <w:t>Residential-1; Residential Transportation-1 (</w:t>
            </w:r>
            <w:r w:rsidRPr="006166F0">
              <w:rPr>
                <w:u w:val="single"/>
              </w:rPr>
              <w:t>&lt;</w:t>
            </w:r>
            <w:r w:rsidRPr="006166F0">
              <w:t xml:space="preserve"> 100 therms)</w:t>
            </w:r>
          </w:p>
        </w:tc>
        <w:tc>
          <w:tcPr>
            <w:tcW w:w="1604" w:type="dxa"/>
            <w:shd w:val="clear" w:color="auto" w:fill="auto"/>
            <w:noWrap/>
            <w:vAlign w:val="bottom"/>
            <w:hideMark/>
          </w:tcPr>
          <w:p w:rsidR="00BC2104" w:rsidRPr="00977D88" w:rsidRDefault="00BC2104" w:rsidP="00BC2104">
            <w:r w:rsidRPr="00977D88">
              <w:t>0.</w:t>
            </w:r>
            <w:r>
              <w:t>17735</w:t>
            </w:r>
          </w:p>
        </w:tc>
      </w:tr>
      <w:tr w:rsidR="00BC2104" w:rsidRPr="002C22F3" w:rsidTr="00BC2104">
        <w:trPr>
          <w:trHeight w:val="288"/>
        </w:trPr>
        <w:tc>
          <w:tcPr>
            <w:tcW w:w="6365" w:type="dxa"/>
            <w:shd w:val="clear" w:color="auto" w:fill="auto"/>
            <w:noWrap/>
            <w:vAlign w:val="center"/>
            <w:hideMark/>
          </w:tcPr>
          <w:p w:rsidR="00BC2104" w:rsidRPr="006166F0" w:rsidRDefault="00BC2104" w:rsidP="00BC2104">
            <w:pPr>
              <w:keepNext/>
              <w:spacing w:after="120"/>
              <w:contextualSpacing/>
            </w:pPr>
            <w:r w:rsidRPr="006166F0">
              <w:t xml:space="preserve">Residential-2; Residential Transportation-2 (&gt;100 and </w:t>
            </w:r>
            <w:r w:rsidRPr="006166F0">
              <w:rPr>
                <w:u w:val="single"/>
              </w:rPr>
              <w:t>&lt;</w:t>
            </w:r>
            <w:r w:rsidRPr="006166F0">
              <w:t xml:space="preserve"> 250 therms)</w:t>
            </w:r>
          </w:p>
        </w:tc>
        <w:tc>
          <w:tcPr>
            <w:tcW w:w="1604" w:type="dxa"/>
            <w:shd w:val="clear" w:color="auto" w:fill="auto"/>
            <w:noWrap/>
            <w:vAlign w:val="bottom"/>
            <w:hideMark/>
          </w:tcPr>
          <w:p w:rsidR="00BC2104" w:rsidRPr="00977D88" w:rsidRDefault="00BC2104" w:rsidP="00BC2104">
            <w:r>
              <w:t>0.09822</w:t>
            </w:r>
          </w:p>
        </w:tc>
      </w:tr>
      <w:tr w:rsidR="00BC2104" w:rsidRPr="002C22F3" w:rsidTr="00BC2104">
        <w:trPr>
          <w:trHeight w:val="288"/>
        </w:trPr>
        <w:tc>
          <w:tcPr>
            <w:tcW w:w="6365" w:type="dxa"/>
            <w:shd w:val="clear" w:color="auto" w:fill="auto"/>
            <w:noWrap/>
            <w:vAlign w:val="center"/>
            <w:hideMark/>
          </w:tcPr>
          <w:p w:rsidR="00BC2104" w:rsidRPr="006166F0" w:rsidRDefault="00BC2104" w:rsidP="00BC2104">
            <w:pPr>
              <w:keepNext/>
              <w:spacing w:after="120"/>
              <w:contextualSpacing/>
            </w:pPr>
            <w:r w:rsidRPr="006166F0">
              <w:t>Residential-3; Residential Transportation-3 (&gt;250 therms)</w:t>
            </w:r>
          </w:p>
        </w:tc>
        <w:tc>
          <w:tcPr>
            <w:tcW w:w="1604" w:type="dxa"/>
            <w:shd w:val="clear" w:color="auto" w:fill="auto"/>
            <w:noWrap/>
            <w:vAlign w:val="bottom"/>
            <w:hideMark/>
          </w:tcPr>
          <w:p w:rsidR="00BC2104" w:rsidRPr="00977D88" w:rsidRDefault="00BC2104" w:rsidP="00BC2104">
            <w:r>
              <w:t>0.05500</w:t>
            </w:r>
          </w:p>
        </w:tc>
      </w:tr>
      <w:tr w:rsidR="00BC2104" w:rsidRPr="002C22F3" w:rsidTr="00BC2104">
        <w:trPr>
          <w:trHeight w:val="288"/>
        </w:trPr>
        <w:tc>
          <w:tcPr>
            <w:tcW w:w="6365" w:type="dxa"/>
            <w:shd w:val="clear" w:color="auto" w:fill="auto"/>
            <w:noWrap/>
            <w:vAlign w:val="center"/>
            <w:hideMark/>
          </w:tcPr>
          <w:p w:rsidR="00BC2104" w:rsidRPr="006166F0" w:rsidRDefault="00BC2104" w:rsidP="00BC2104">
            <w:pPr>
              <w:keepNext/>
              <w:spacing w:after="120"/>
              <w:contextualSpacing/>
            </w:pPr>
            <w:r w:rsidRPr="006166F0">
              <w:t>Residential Standby Generator</w:t>
            </w:r>
          </w:p>
        </w:tc>
        <w:tc>
          <w:tcPr>
            <w:tcW w:w="1604" w:type="dxa"/>
            <w:shd w:val="clear" w:color="auto" w:fill="auto"/>
            <w:noWrap/>
            <w:vAlign w:val="bottom"/>
            <w:hideMark/>
          </w:tcPr>
          <w:p w:rsidR="00BC2104" w:rsidRPr="00977D88" w:rsidRDefault="00BC2104" w:rsidP="00BC2104">
            <w:r>
              <w:t>0.20201</w:t>
            </w:r>
          </w:p>
        </w:tc>
      </w:tr>
      <w:tr w:rsidR="00BC2104" w:rsidRPr="002C22F3" w:rsidTr="00BC2104">
        <w:trPr>
          <w:trHeight w:val="288"/>
        </w:trPr>
        <w:tc>
          <w:tcPr>
            <w:tcW w:w="6365" w:type="dxa"/>
            <w:shd w:val="clear" w:color="auto" w:fill="auto"/>
            <w:noWrap/>
            <w:vAlign w:val="center"/>
          </w:tcPr>
          <w:p w:rsidR="00BC2104" w:rsidRPr="006166F0" w:rsidRDefault="00BC2104" w:rsidP="00BC2104">
            <w:pPr>
              <w:keepNext/>
              <w:spacing w:after="120"/>
              <w:contextualSpacing/>
            </w:pPr>
            <w:r w:rsidRPr="006166F0">
              <w:t>General Service-1; GS Transportation-1 (</w:t>
            </w:r>
            <w:r w:rsidRPr="006166F0">
              <w:rPr>
                <w:u w:val="single"/>
              </w:rPr>
              <w:t>&lt;</w:t>
            </w:r>
            <w:r w:rsidRPr="006166F0">
              <w:t xml:space="preserve"> 1,000 therms)</w:t>
            </w:r>
          </w:p>
        </w:tc>
        <w:tc>
          <w:tcPr>
            <w:tcW w:w="1604" w:type="dxa"/>
            <w:shd w:val="clear" w:color="auto" w:fill="auto"/>
            <w:noWrap/>
            <w:vAlign w:val="bottom"/>
          </w:tcPr>
          <w:p w:rsidR="00BC2104" w:rsidRPr="00977D88" w:rsidRDefault="00BC2104" w:rsidP="00BC2104">
            <w:r>
              <w:t>0.08356</w:t>
            </w:r>
          </w:p>
        </w:tc>
      </w:tr>
      <w:tr w:rsidR="00BC2104" w:rsidRPr="002C22F3" w:rsidTr="00BC2104">
        <w:trPr>
          <w:trHeight w:val="288"/>
        </w:trPr>
        <w:tc>
          <w:tcPr>
            <w:tcW w:w="6365" w:type="dxa"/>
            <w:shd w:val="clear" w:color="auto" w:fill="auto"/>
            <w:noWrap/>
            <w:vAlign w:val="center"/>
          </w:tcPr>
          <w:p w:rsidR="00BC2104" w:rsidRPr="006166F0" w:rsidRDefault="00BC2104" w:rsidP="00BC2104">
            <w:pPr>
              <w:keepNext/>
              <w:spacing w:after="120"/>
              <w:contextualSpacing/>
            </w:pPr>
            <w:r w:rsidRPr="006166F0">
              <w:t xml:space="preserve">General Service-2; GS Transportation-2 (&gt; 1,000 and </w:t>
            </w:r>
            <w:r w:rsidRPr="006166F0">
              <w:rPr>
                <w:u w:val="single"/>
              </w:rPr>
              <w:t>&lt;</w:t>
            </w:r>
            <w:r w:rsidRPr="006166F0">
              <w:t xml:space="preserve"> 5,000 therms)</w:t>
            </w:r>
          </w:p>
        </w:tc>
        <w:tc>
          <w:tcPr>
            <w:tcW w:w="1604" w:type="dxa"/>
            <w:shd w:val="clear" w:color="auto" w:fill="auto"/>
            <w:noWrap/>
            <w:vAlign w:val="bottom"/>
          </w:tcPr>
          <w:p w:rsidR="00BC2104" w:rsidRPr="00977D88" w:rsidRDefault="00BC2104" w:rsidP="00BC2104">
            <w:r>
              <w:t>0.04294</w:t>
            </w:r>
          </w:p>
        </w:tc>
      </w:tr>
      <w:tr w:rsidR="00BC2104" w:rsidRPr="002C22F3" w:rsidTr="00BC2104">
        <w:trPr>
          <w:trHeight w:val="288"/>
        </w:trPr>
        <w:tc>
          <w:tcPr>
            <w:tcW w:w="6365" w:type="dxa"/>
            <w:shd w:val="clear" w:color="auto" w:fill="auto"/>
            <w:noWrap/>
            <w:vAlign w:val="center"/>
          </w:tcPr>
          <w:p w:rsidR="00BC2104" w:rsidRPr="006166F0" w:rsidRDefault="00BC2104" w:rsidP="00BC2104">
            <w:pPr>
              <w:keepNext/>
              <w:spacing w:after="120"/>
              <w:contextualSpacing/>
            </w:pPr>
            <w:r w:rsidRPr="006166F0">
              <w:t xml:space="preserve">General Service-3; GS Transportation-3 (&gt; 5,000 and </w:t>
            </w:r>
            <w:r w:rsidRPr="006166F0">
              <w:rPr>
                <w:u w:val="single"/>
              </w:rPr>
              <w:t>&lt;</w:t>
            </w:r>
            <w:r w:rsidRPr="006166F0">
              <w:t xml:space="preserve"> 10,000 therms)</w:t>
            </w:r>
          </w:p>
        </w:tc>
        <w:tc>
          <w:tcPr>
            <w:tcW w:w="1604" w:type="dxa"/>
            <w:shd w:val="clear" w:color="auto" w:fill="auto"/>
            <w:noWrap/>
            <w:vAlign w:val="bottom"/>
          </w:tcPr>
          <w:p w:rsidR="00BC2104" w:rsidRPr="00977D88" w:rsidRDefault="00BC2104" w:rsidP="00BC2104">
            <w:r>
              <w:t>0.03753</w:t>
            </w:r>
          </w:p>
        </w:tc>
      </w:tr>
      <w:tr w:rsidR="00BC2104" w:rsidRPr="002C22F3" w:rsidTr="00BC2104">
        <w:trPr>
          <w:trHeight w:val="288"/>
        </w:trPr>
        <w:tc>
          <w:tcPr>
            <w:tcW w:w="6365" w:type="dxa"/>
            <w:shd w:val="clear" w:color="auto" w:fill="auto"/>
            <w:noWrap/>
            <w:vAlign w:val="center"/>
          </w:tcPr>
          <w:p w:rsidR="00BC2104" w:rsidRPr="006166F0" w:rsidRDefault="00BC2104" w:rsidP="00BC2104">
            <w:pPr>
              <w:keepNext/>
              <w:spacing w:after="120"/>
              <w:contextualSpacing/>
            </w:pPr>
            <w:r w:rsidRPr="006166F0">
              <w:t xml:space="preserve">General Service-4; GS Transportation-4 (&gt; 10,000 and </w:t>
            </w:r>
            <w:r w:rsidRPr="006166F0">
              <w:rPr>
                <w:u w:val="single"/>
              </w:rPr>
              <w:t>&lt;</w:t>
            </w:r>
            <w:r w:rsidRPr="006166F0">
              <w:t xml:space="preserve"> 50,000 therms)</w:t>
            </w:r>
          </w:p>
        </w:tc>
        <w:tc>
          <w:tcPr>
            <w:tcW w:w="1604" w:type="dxa"/>
            <w:shd w:val="clear" w:color="auto" w:fill="auto"/>
            <w:noWrap/>
            <w:vAlign w:val="bottom"/>
          </w:tcPr>
          <w:p w:rsidR="00BC2104" w:rsidRPr="00977D88" w:rsidRDefault="00BC2104" w:rsidP="00BC2104">
            <w:r>
              <w:t>0.03324</w:t>
            </w:r>
          </w:p>
        </w:tc>
      </w:tr>
      <w:tr w:rsidR="00BC2104" w:rsidRPr="002C22F3" w:rsidTr="00BC2104">
        <w:tc>
          <w:tcPr>
            <w:tcW w:w="6365" w:type="dxa"/>
            <w:shd w:val="clear" w:color="auto" w:fill="auto"/>
            <w:noWrap/>
            <w:vAlign w:val="center"/>
          </w:tcPr>
          <w:p w:rsidR="00BC2104" w:rsidRPr="006166F0" w:rsidRDefault="00BC2104" w:rsidP="00BC2104">
            <w:pPr>
              <w:keepNext/>
              <w:spacing w:after="120"/>
              <w:contextualSpacing/>
            </w:pPr>
            <w:r w:rsidRPr="006166F0">
              <w:t xml:space="preserve">General Service-5; GS Transportation-5 (&gt; 50,000 and </w:t>
            </w:r>
            <w:r w:rsidRPr="006166F0">
              <w:rPr>
                <w:u w:val="single"/>
              </w:rPr>
              <w:t>&lt;</w:t>
            </w:r>
            <w:r w:rsidRPr="006166F0">
              <w:t xml:space="preserve"> 250,000 therms)</w:t>
            </w:r>
          </w:p>
        </w:tc>
        <w:tc>
          <w:tcPr>
            <w:tcW w:w="1604" w:type="dxa"/>
            <w:shd w:val="clear" w:color="auto" w:fill="auto"/>
            <w:noWrap/>
            <w:vAlign w:val="bottom"/>
          </w:tcPr>
          <w:p w:rsidR="00BC2104" w:rsidRPr="00977D88" w:rsidRDefault="00BC2104" w:rsidP="00BC2104">
            <w:r>
              <w:t>0.02510</w:t>
            </w:r>
          </w:p>
        </w:tc>
      </w:tr>
      <w:tr w:rsidR="00BC2104" w:rsidRPr="002C22F3" w:rsidTr="00BC2104">
        <w:tc>
          <w:tcPr>
            <w:tcW w:w="6365" w:type="dxa"/>
            <w:shd w:val="clear" w:color="auto" w:fill="auto"/>
            <w:noWrap/>
            <w:vAlign w:val="center"/>
          </w:tcPr>
          <w:p w:rsidR="00BC2104" w:rsidRPr="006166F0" w:rsidRDefault="00BC2104" w:rsidP="00BC2104">
            <w:pPr>
              <w:keepNext/>
              <w:spacing w:after="120"/>
              <w:contextualSpacing/>
            </w:pPr>
            <w:r w:rsidRPr="006166F0">
              <w:t xml:space="preserve">General Service-6; GS Transportation-6 (&gt; 250,000 and </w:t>
            </w:r>
            <w:r w:rsidRPr="006166F0">
              <w:rPr>
                <w:u w:val="single"/>
              </w:rPr>
              <w:t>&lt;</w:t>
            </w:r>
            <w:r w:rsidRPr="006166F0">
              <w:t xml:space="preserve"> 500,000 therms)</w:t>
            </w:r>
          </w:p>
        </w:tc>
        <w:tc>
          <w:tcPr>
            <w:tcW w:w="1604" w:type="dxa"/>
            <w:shd w:val="clear" w:color="auto" w:fill="auto"/>
            <w:noWrap/>
            <w:vAlign w:val="bottom"/>
          </w:tcPr>
          <w:p w:rsidR="00BC2104" w:rsidRPr="00977D88" w:rsidRDefault="00BC2104" w:rsidP="00BC2104">
            <w:r>
              <w:t>0.02339</w:t>
            </w:r>
          </w:p>
        </w:tc>
      </w:tr>
      <w:tr w:rsidR="00BC2104" w:rsidRPr="002C22F3" w:rsidTr="00BC2104">
        <w:tc>
          <w:tcPr>
            <w:tcW w:w="6365" w:type="dxa"/>
            <w:shd w:val="clear" w:color="auto" w:fill="auto"/>
            <w:noWrap/>
            <w:vAlign w:val="center"/>
          </w:tcPr>
          <w:p w:rsidR="00BC2104" w:rsidRPr="006166F0" w:rsidRDefault="00BC2104" w:rsidP="00BC2104">
            <w:pPr>
              <w:keepNext/>
              <w:spacing w:after="120"/>
              <w:contextualSpacing/>
            </w:pPr>
            <w:r w:rsidRPr="006166F0">
              <w:t xml:space="preserve">General Service-7; GS Transportation-7 (&gt; 500,000 and </w:t>
            </w:r>
            <w:r w:rsidRPr="006166F0">
              <w:rPr>
                <w:u w:val="single"/>
              </w:rPr>
              <w:t>&lt;</w:t>
            </w:r>
            <w:r w:rsidRPr="006166F0">
              <w:t xml:space="preserve"> 1,000,000 therms)</w:t>
            </w:r>
          </w:p>
        </w:tc>
        <w:tc>
          <w:tcPr>
            <w:tcW w:w="1604" w:type="dxa"/>
            <w:shd w:val="clear" w:color="auto" w:fill="auto"/>
            <w:noWrap/>
            <w:vAlign w:val="bottom"/>
          </w:tcPr>
          <w:p w:rsidR="00BC2104" w:rsidRPr="00977D88" w:rsidRDefault="00BC2104" w:rsidP="00BC2104">
            <w:r>
              <w:t>0.01914</w:t>
            </w:r>
          </w:p>
        </w:tc>
      </w:tr>
      <w:tr w:rsidR="00BC2104" w:rsidRPr="002C22F3" w:rsidTr="00BC2104">
        <w:tc>
          <w:tcPr>
            <w:tcW w:w="6365" w:type="dxa"/>
            <w:shd w:val="clear" w:color="auto" w:fill="auto"/>
            <w:noWrap/>
            <w:vAlign w:val="center"/>
          </w:tcPr>
          <w:p w:rsidR="00BC2104" w:rsidRPr="006166F0" w:rsidRDefault="00BC2104" w:rsidP="00BC2104">
            <w:pPr>
              <w:keepNext/>
              <w:spacing w:after="120"/>
              <w:contextualSpacing/>
            </w:pPr>
            <w:r w:rsidRPr="006166F0">
              <w:t xml:space="preserve">General Service-8A; GS Transportation-8A (&gt; 1,000,000 and </w:t>
            </w:r>
            <w:r w:rsidRPr="006166F0">
              <w:rPr>
                <w:u w:val="single"/>
              </w:rPr>
              <w:t>&lt;</w:t>
            </w:r>
            <w:r w:rsidRPr="006166F0">
              <w:t xml:space="preserve"> 1,500,000 therms)</w:t>
            </w:r>
          </w:p>
        </w:tc>
        <w:tc>
          <w:tcPr>
            <w:tcW w:w="1604" w:type="dxa"/>
            <w:shd w:val="clear" w:color="auto" w:fill="auto"/>
            <w:noWrap/>
            <w:vAlign w:val="bottom"/>
          </w:tcPr>
          <w:p w:rsidR="00BC2104" w:rsidRPr="00977D88" w:rsidRDefault="00BC2104" w:rsidP="00BC2104">
            <w:r>
              <w:t>0.01834</w:t>
            </w:r>
          </w:p>
        </w:tc>
      </w:tr>
      <w:tr w:rsidR="00BC2104" w:rsidRPr="002C22F3" w:rsidTr="00BC2104">
        <w:tc>
          <w:tcPr>
            <w:tcW w:w="6365" w:type="dxa"/>
            <w:shd w:val="clear" w:color="auto" w:fill="auto"/>
            <w:noWrap/>
            <w:vAlign w:val="center"/>
          </w:tcPr>
          <w:p w:rsidR="00BC2104" w:rsidRPr="006166F0" w:rsidRDefault="00BC2104" w:rsidP="00BC2104">
            <w:pPr>
              <w:keepNext/>
              <w:spacing w:after="120"/>
              <w:contextualSpacing/>
            </w:pPr>
            <w:r w:rsidRPr="006166F0">
              <w:t xml:space="preserve">General Service-8B; GS Transportation-8B (&gt; 1,500,000 and </w:t>
            </w:r>
            <w:r w:rsidRPr="006166F0">
              <w:rPr>
                <w:u w:val="single"/>
              </w:rPr>
              <w:t>&lt;</w:t>
            </w:r>
            <w:r w:rsidRPr="006166F0">
              <w:t xml:space="preserve"> 2,000,000 therms)</w:t>
            </w:r>
          </w:p>
        </w:tc>
        <w:tc>
          <w:tcPr>
            <w:tcW w:w="1604" w:type="dxa"/>
            <w:shd w:val="clear" w:color="auto" w:fill="auto"/>
            <w:noWrap/>
            <w:vAlign w:val="bottom"/>
          </w:tcPr>
          <w:p w:rsidR="00BC2104" w:rsidRPr="00977D88" w:rsidRDefault="00BC2104" w:rsidP="00BC2104">
            <w:r>
              <w:t>0.01684</w:t>
            </w:r>
          </w:p>
        </w:tc>
      </w:tr>
      <w:tr w:rsidR="00BC2104" w:rsidRPr="002C22F3" w:rsidTr="00BC2104">
        <w:tc>
          <w:tcPr>
            <w:tcW w:w="6365" w:type="dxa"/>
            <w:shd w:val="clear" w:color="auto" w:fill="auto"/>
            <w:noWrap/>
            <w:vAlign w:val="center"/>
          </w:tcPr>
          <w:p w:rsidR="00BC2104" w:rsidRPr="006166F0" w:rsidRDefault="00BC2104" w:rsidP="00BC2104">
            <w:pPr>
              <w:keepNext/>
              <w:spacing w:after="120"/>
              <w:contextualSpacing/>
            </w:pPr>
            <w:r w:rsidRPr="006166F0">
              <w:t xml:space="preserve">General Service-8C; GS Transportation-8C (&gt; 2,000,000 and </w:t>
            </w:r>
            <w:r w:rsidRPr="006166F0">
              <w:rPr>
                <w:u w:val="single"/>
              </w:rPr>
              <w:t>&lt;</w:t>
            </w:r>
            <w:r w:rsidRPr="006166F0">
              <w:t xml:space="preserve"> 4,000,000 therms)</w:t>
            </w:r>
          </w:p>
        </w:tc>
        <w:tc>
          <w:tcPr>
            <w:tcW w:w="1604" w:type="dxa"/>
            <w:shd w:val="clear" w:color="auto" w:fill="auto"/>
            <w:noWrap/>
            <w:vAlign w:val="bottom"/>
          </w:tcPr>
          <w:p w:rsidR="00BC2104" w:rsidRPr="00977D88" w:rsidRDefault="00BC2104" w:rsidP="00BC2104">
            <w:r>
              <w:t>0.00959</w:t>
            </w:r>
          </w:p>
        </w:tc>
      </w:tr>
      <w:tr w:rsidR="00BC2104" w:rsidRPr="002C22F3" w:rsidTr="00BC2104">
        <w:tc>
          <w:tcPr>
            <w:tcW w:w="6365" w:type="dxa"/>
            <w:shd w:val="clear" w:color="auto" w:fill="auto"/>
            <w:noWrap/>
            <w:vAlign w:val="center"/>
          </w:tcPr>
          <w:p w:rsidR="00BC2104" w:rsidRPr="006166F0" w:rsidRDefault="00BC2104" w:rsidP="00BC2104">
            <w:pPr>
              <w:keepNext/>
              <w:spacing w:after="120"/>
              <w:contextualSpacing/>
            </w:pPr>
            <w:r w:rsidRPr="006166F0">
              <w:t>General Service-8D; GS Transportation-8D (&gt; 4,000,000 therms)</w:t>
            </w:r>
          </w:p>
        </w:tc>
        <w:tc>
          <w:tcPr>
            <w:tcW w:w="1604" w:type="dxa"/>
            <w:shd w:val="clear" w:color="auto" w:fill="auto"/>
            <w:noWrap/>
            <w:vAlign w:val="bottom"/>
          </w:tcPr>
          <w:p w:rsidR="00BC2104" w:rsidRPr="00977D88" w:rsidRDefault="00BC2104" w:rsidP="00BC2104">
            <w:r>
              <w:t>0.00786</w:t>
            </w:r>
          </w:p>
        </w:tc>
      </w:tr>
      <w:tr w:rsidR="00BC2104" w:rsidRPr="002C22F3" w:rsidTr="00BC2104">
        <w:tc>
          <w:tcPr>
            <w:tcW w:w="6365" w:type="dxa"/>
            <w:shd w:val="clear" w:color="auto" w:fill="auto"/>
            <w:noWrap/>
            <w:vAlign w:val="center"/>
          </w:tcPr>
          <w:p w:rsidR="00BC2104" w:rsidRPr="006166F0" w:rsidRDefault="00BC2104" w:rsidP="00BC2104">
            <w:pPr>
              <w:keepNext/>
              <w:spacing w:after="120"/>
              <w:contextualSpacing/>
            </w:pPr>
            <w:r w:rsidRPr="006166F0">
              <w:t>Commercial – NGV; Commercial NGV Transportation</w:t>
            </w:r>
          </w:p>
        </w:tc>
        <w:tc>
          <w:tcPr>
            <w:tcW w:w="1604" w:type="dxa"/>
            <w:shd w:val="clear" w:color="auto" w:fill="auto"/>
            <w:noWrap/>
            <w:vAlign w:val="bottom"/>
          </w:tcPr>
          <w:p w:rsidR="00BC2104" w:rsidRPr="00977D88" w:rsidRDefault="00BC2104" w:rsidP="00BC2104">
            <w:r>
              <w:t>0.02208</w:t>
            </w:r>
          </w:p>
        </w:tc>
      </w:tr>
      <w:tr w:rsidR="00BC2104" w:rsidRPr="002C22F3" w:rsidTr="00BC2104">
        <w:tc>
          <w:tcPr>
            <w:tcW w:w="6365" w:type="dxa"/>
            <w:shd w:val="clear" w:color="auto" w:fill="auto"/>
            <w:noWrap/>
            <w:vAlign w:val="center"/>
          </w:tcPr>
          <w:p w:rsidR="00BC2104" w:rsidRPr="006166F0" w:rsidRDefault="00BC2104" w:rsidP="00BC2104">
            <w:pPr>
              <w:keepNext/>
              <w:spacing w:after="120"/>
              <w:contextualSpacing/>
            </w:pPr>
            <w:r w:rsidRPr="006166F0">
              <w:t>Commercial Standby Generator</w:t>
            </w:r>
          </w:p>
        </w:tc>
        <w:tc>
          <w:tcPr>
            <w:tcW w:w="1604" w:type="dxa"/>
            <w:shd w:val="clear" w:color="auto" w:fill="auto"/>
            <w:noWrap/>
            <w:vAlign w:val="bottom"/>
          </w:tcPr>
          <w:p w:rsidR="00BC2104" w:rsidRPr="00977D88" w:rsidRDefault="00BC2104" w:rsidP="00BC2104">
            <w:r>
              <w:t>0.24258</w:t>
            </w:r>
          </w:p>
        </w:tc>
      </w:tr>
    </w:tbl>
    <w:p w:rsidR="00BD6AE1" w:rsidRPr="002C22F3" w:rsidRDefault="00BD6AE1" w:rsidP="00933AEB">
      <w:pPr>
        <w:jc w:val="both"/>
        <w:rPr>
          <w:color w:val="0E101A"/>
          <w:highlight w:val="yellow"/>
          <w:u w:val="single"/>
        </w:rPr>
      </w:pPr>
    </w:p>
    <w:p w:rsidR="00933AEB" w:rsidRDefault="00933AEB"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BC2104" w:rsidRDefault="00BC2104" w:rsidP="00BC2104">
      <w:pPr>
        <w:rPr>
          <w:color w:val="0E101A"/>
        </w:rPr>
      </w:pPr>
    </w:p>
    <w:p w:rsidR="00AD36A2" w:rsidRDefault="00AD36A2" w:rsidP="00BC2104">
      <w:pPr>
        <w:rPr>
          <w:color w:val="0E101A"/>
        </w:rPr>
      </w:pPr>
    </w:p>
    <w:p w:rsidR="00AD36A2" w:rsidRDefault="00AD36A2" w:rsidP="00BC2104">
      <w:pPr>
        <w:rPr>
          <w:color w:val="0E101A"/>
        </w:rPr>
      </w:pPr>
    </w:p>
    <w:p w:rsidR="00AD36A2" w:rsidRDefault="00AD36A2" w:rsidP="00BC2104">
      <w:pPr>
        <w:rPr>
          <w:color w:val="0E101A"/>
        </w:rPr>
      </w:pPr>
    </w:p>
    <w:p w:rsidR="00AD36A2" w:rsidRDefault="00AD36A2" w:rsidP="00BC2104">
      <w:pPr>
        <w:rPr>
          <w:color w:val="0E101A"/>
        </w:rPr>
      </w:pPr>
    </w:p>
    <w:p w:rsidR="00AD36A2" w:rsidRDefault="00AD36A2" w:rsidP="00BC2104">
      <w:pPr>
        <w:rPr>
          <w:color w:val="0E101A"/>
        </w:rPr>
      </w:pPr>
    </w:p>
    <w:p w:rsidR="00AD36A2" w:rsidRDefault="00AD36A2" w:rsidP="00BC2104">
      <w:pPr>
        <w:rPr>
          <w:color w:val="0E101A"/>
        </w:rPr>
      </w:pPr>
    </w:p>
    <w:p w:rsidR="00AD36A2" w:rsidRDefault="00AD36A2" w:rsidP="00BC2104">
      <w:pPr>
        <w:rPr>
          <w:color w:val="0E101A"/>
        </w:rPr>
      </w:pPr>
    </w:p>
    <w:p w:rsidR="00AD36A2" w:rsidRDefault="00AD36A2" w:rsidP="00BC2104">
      <w:pPr>
        <w:rPr>
          <w:color w:val="0E101A"/>
        </w:rPr>
      </w:pPr>
    </w:p>
    <w:p w:rsidR="00AD36A2" w:rsidRDefault="00AD36A2" w:rsidP="00BC2104">
      <w:pPr>
        <w:rPr>
          <w:color w:val="0E101A"/>
        </w:rPr>
      </w:pPr>
    </w:p>
    <w:p w:rsidR="00AD36A2" w:rsidRDefault="00AD36A2" w:rsidP="00BC2104">
      <w:pPr>
        <w:rPr>
          <w:color w:val="0E101A"/>
        </w:rPr>
      </w:pPr>
    </w:p>
    <w:p w:rsidR="00AD36A2" w:rsidRDefault="00AD36A2" w:rsidP="00BC2104">
      <w:pPr>
        <w:rPr>
          <w:color w:val="0E101A"/>
        </w:rPr>
      </w:pPr>
    </w:p>
    <w:p w:rsidR="00AD36A2" w:rsidRDefault="00AD36A2" w:rsidP="00BC2104">
      <w:pPr>
        <w:rPr>
          <w:color w:val="0E101A"/>
        </w:rPr>
      </w:pPr>
    </w:p>
    <w:p w:rsidR="00AD36A2" w:rsidRDefault="00AD36A2" w:rsidP="00BC2104">
      <w:pPr>
        <w:rPr>
          <w:color w:val="0E101A"/>
        </w:rPr>
      </w:pPr>
    </w:p>
    <w:p w:rsidR="00BC2104" w:rsidRPr="006166F0" w:rsidRDefault="00BC2104" w:rsidP="00933AEB">
      <w:pPr>
        <w:jc w:val="both"/>
        <w:rPr>
          <w:color w:val="0E101A"/>
        </w:rPr>
      </w:pPr>
    </w:p>
    <w:tbl>
      <w:tblPr>
        <w:tblpPr w:leftFromText="187" w:rightFromText="187" w:vertAnchor="text" w:horzAnchor="margin" w:tblpXSpec="right" w:tblpY="-10"/>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215"/>
        <w:gridCol w:w="4770"/>
      </w:tblGrid>
      <w:tr w:rsidR="00BC2104" w:rsidRPr="006166F0" w:rsidTr="00BC2104">
        <w:tc>
          <w:tcPr>
            <w:tcW w:w="7985" w:type="dxa"/>
            <w:gridSpan w:val="2"/>
            <w:shd w:val="clear" w:color="auto" w:fill="auto"/>
            <w:vAlign w:val="center"/>
          </w:tcPr>
          <w:p w:rsidR="00BC2104" w:rsidRPr="006166F0" w:rsidRDefault="00BC2104" w:rsidP="00BC2104">
            <w:pPr>
              <w:keepNext/>
              <w:contextualSpacing/>
              <w:jc w:val="center"/>
              <w:rPr>
                <w:b/>
                <w:bCs/>
              </w:rPr>
            </w:pPr>
            <w:r w:rsidRPr="006166F0">
              <w:rPr>
                <w:b/>
                <w:bCs/>
              </w:rPr>
              <w:t>2025 Conservation Cost Recovery Factors</w:t>
            </w:r>
          </w:p>
          <w:p w:rsidR="00BC2104" w:rsidRPr="006166F0" w:rsidRDefault="00BC2104" w:rsidP="00BC2104">
            <w:pPr>
              <w:keepNext/>
              <w:contextualSpacing/>
              <w:jc w:val="center"/>
              <w:rPr>
                <w:b/>
                <w:bCs/>
              </w:rPr>
            </w:pPr>
            <w:r w:rsidRPr="006166F0">
              <w:rPr>
                <w:b/>
                <w:bCs/>
              </w:rPr>
              <w:t>for Florida City Gas</w:t>
            </w:r>
            <w:r>
              <w:rPr>
                <w:b/>
                <w:bCs/>
              </w:rPr>
              <w:t xml:space="preserve"> (based on stand-alone costs)</w:t>
            </w:r>
            <w:r w:rsidRPr="006166F0">
              <w:rPr>
                <w:b/>
                <w:bCs/>
              </w:rPr>
              <w:t xml:space="preserve">, </w:t>
            </w:r>
          </w:p>
          <w:p w:rsidR="00BC2104" w:rsidRPr="006166F0" w:rsidRDefault="00BC2104" w:rsidP="00BC2104">
            <w:pPr>
              <w:keepNext/>
              <w:contextualSpacing/>
              <w:jc w:val="center"/>
              <w:rPr>
                <w:b/>
                <w:bCs/>
              </w:rPr>
            </w:pPr>
            <w:r w:rsidRPr="006166F0">
              <w:rPr>
                <w:b/>
                <w:bCs/>
              </w:rPr>
              <w:t xml:space="preserve">as reflected in Schedule C-1, Page 1 of 1, from Exhibit </w:t>
            </w:r>
            <w:r>
              <w:rPr>
                <w:b/>
                <w:bCs/>
              </w:rPr>
              <w:t>DMC-3</w:t>
            </w:r>
            <w:r w:rsidRPr="006166F0">
              <w:rPr>
                <w:b/>
                <w:bCs/>
              </w:rPr>
              <w:t xml:space="preserve">  </w:t>
            </w:r>
          </w:p>
        </w:tc>
      </w:tr>
      <w:tr w:rsidR="00BC2104" w:rsidRPr="006166F0" w:rsidTr="00BC2104">
        <w:tc>
          <w:tcPr>
            <w:tcW w:w="3215" w:type="dxa"/>
            <w:shd w:val="clear" w:color="auto" w:fill="auto"/>
            <w:vAlign w:val="center"/>
            <w:hideMark/>
          </w:tcPr>
          <w:p w:rsidR="00BC2104" w:rsidRPr="006166F0" w:rsidRDefault="00BC2104" w:rsidP="00BC2104">
            <w:pPr>
              <w:keepNext/>
              <w:contextualSpacing/>
              <w:jc w:val="center"/>
              <w:rPr>
                <w:b/>
                <w:bCs/>
              </w:rPr>
            </w:pPr>
            <w:r w:rsidRPr="006166F0">
              <w:rPr>
                <w:b/>
                <w:bCs/>
              </w:rPr>
              <w:t>Rate Schedule</w:t>
            </w:r>
          </w:p>
        </w:tc>
        <w:tc>
          <w:tcPr>
            <w:tcW w:w="4770" w:type="dxa"/>
            <w:shd w:val="clear" w:color="auto" w:fill="auto"/>
            <w:vAlign w:val="center"/>
            <w:hideMark/>
          </w:tcPr>
          <w:p w:rsidR="00BC2104" w:rsidRPr="006166F0" w:rsidRDefault="00BC2104" w:rsidP="00BC2104">
            <w:pPr>
              <w:keepNext/>
              <w:contextualSpacing/>
              <w:jc w:val="center"/>
              <w:rPr>
                <w:b/>
                <w:bCs/>
              </w:rPr>
            </w:pPr>
            <w:r w:rsidRPr="006166F0">
              <w:rPr>
                <w:b/>
                <w:bCs/>
              </w:rPr>
              <w:t>Conservation Recovery Factor ($/therm)</w:t>
            </w:r>
          </w:p>
        </w:tc>
      </w:tr>
      <w:tr w:rsidR="00BC2104" w:rsidRPr="006166F0" w:rsidTr="00BC2104">
        <w:tc>
          <w:tcPr>
            <w:tcW w:w="3215" w:type="dxa"/>
            <w:shd w:val="clear" w:color="auto" w:fill="auto"/>
            <w:noWrap/>
            <w:vAlign w:val="center"/>
            <w:hideMark/>
          </w:tcPr>
          <w:p w:rsidR="00BC2104" w:rsidRPr="006166F0" w:rsidRDefault="00BC2104" w:rsidP="00BC2104">
            <w:pPr>
              <w:keepNext/>
              <w:contextualSpacing/>
            </w:pPr>
            <w:r w:rsidRPr="006166F0">
              <w:t>RS1</w:t>
            </w:r>
          </w:p>
        </w:tc>
        <w:tc>
          <w:tcPr>
            <w:tcW w:w="4770" w:type="dxa"/>
            <w:shd w:val="clear" w:color="auto" w:fill="auto"/>
            <w:noWrap/>
            <w:vAlign w:val="bottom"/>
            <w:hideMark/>
          </w:tcPr>
          <w:p w:rsidR="00BC2104" w:rsidRPr="006166F0" w:rsidRDefault="00BC2104" w:rsidP="00BC2104">
            <w:pPr>
              <w:keepNext/>
              <w:ind w:right="600"/>
              <w:contextualSpacing/>
              <w:jc w:val="center"/>
            </w:pPr>
            <w:r w:rsidRPr="006166F0">
              <w:rPr>
                <w:color w:val="000000"/>
              </w:rPr>
              <w:t>0.32153</w:t>
            </w:r>
          </w:p>
        </w:tc>
      </w:tr>
      <w:tr w:rsidR="00BC2104" w:rsidRPr="006166F0" w:rsidTr="00BC2104">
        <w:tc>
          <w:tcPr>
            <w:tcW w:w="3215" w:type="dxa"/>
            <w:shd w:val="clear" w:color="auto" w:fill="auto"/>
            <w:noWrap/>
            <w:vAlign w:val="center"/>
            <w:hideMark/>
          </w:tcPr>
          <w:p w:rsidR="00BC2104" w:rsidRPr="006166F0" w:rsidRDefault="00BC2104" w:rsidP="00BC2104">
            <w:pPr>
              <w:keepNext/>
              <w:contextualSpacing/>
            </w:pPr>
            <w:r w:rsidRPr="006166F0">
              <w:t>RS-100</w:t>
            </w:r>
          </w:p>
        </w:tc>
        <w:tc>
          <w:tcPr>
            <w:tcW w:w="4770" w:type="dxa"/>
            <w:shd w:val="clear" w:color="auto" w:fill="auto"/>
            <w:noWrap/>
            <w:vAlign w:val="bottom"/>
            <w:hideMark/>
          </w:tcPr>
          <w:p w:rsidR="00BC2104" w:rsidRPr="006166F0" w:rsidRDefault="00BC2104" w:rsidP="00BC2104">
            <w:pPr>
              <w:keepNext/>
              <w:ind w:right="600"/>
              <w:contextualSpacing/>
              <w:jc w:val="center"/>
            </w:pPr>
            <w:r w:rsidRPr="006166F0">
              <w:rPr>
                <w:color w:val="000000"/>
              </w:rPr>
              <w:t>0.14777</w:t>
            </w:r>
          </w:p>
        </w:tc>
      </w:tr>
      <w:tr w:rsidR="00BC2104" w:rsidRPr="006166F0" w:rsidTr="00BC2104">
        <w:tc>
          <w:tcPr>
            <w:tcW w:w="3215" w:type="dxa"/>
            <w:shd w:val="clear" w:color="auto" w:fill="auto"/>
            <w:noWrap/>
            <w:vAlign w:val="center"/>
            <w:hideMark/>
          </w:tcPr>
          <w:p w:rsidR="00BC2104" w:rsidRPr="006166F0" w:rsidRDefault="00BC2104" w:rsidP="00BC2104">
            <w:pPr>
              <w:keepNext/>
              <w:contextualSpacing/>
            </w:pPr>
            <w:r w:rsidRPr="006166F0">
              <w:t>RS-600</w:t>
            </w:r>
          </w:p>
        </w:tc>
        <w:tc>
          <w:tcPr>
            <w:tcW w:w="4770" w:type="dxa"/>
            <w:shd w:val="clear" w:color="auto" w:fill="auto"/>
            <w:noWrap/>
            <w:vAlign w:val="bottom"/>
            <w:hideMark/>
          </w:tcPr>
          <w:p w:rsidR="00BC2104" w:rsidRPr="006166F0" w:rsidRDefault="00BC2104" w:rsidP="00BC2104">
            <w:pPr>
              <w:keepNext/>
              <w:ind w:right="600"/>
              <w:contextualSpacing/>
              <w:jc w:val="center"/>
            </w:pPr>
            <w:r w:rsidRPr="006166F0">
              <w:rPr>
                <w:color w:val="000000"/>
              </w:rPr>
              <w:t>0.08717</w:t>
            </w:r>
          </w:p>
        </w:tc>
      </w:tr>
      <w:tr w:rsidR="00BC2104" w:rsidRPr="006166F0" w:rsidTr="00BC2104">
        <w:tc>
          <w:tcPr>
            <w:tcW w:w="3215" w:type="dxa"/>
            <w:shd w:val="clear" w:color="auto" w:fill="auto"/>
            <w:noWrap/>
            <w:vAlign w:val="center"/>
            <w:hideMark/>
          </w:tcPr>
          <w:p w:rsidR="00BC2104" w:rsidRPr="006166F0" w:rsidRDefault="00BC2104" w:rsidP="00BC2104">
            <w:pPr>
              <w:keepNext/>
              <w:contextualSpacing/>
            </w:pPr>
            <w:r w:rsidRPr="006166F0">
              <w:t>GS-1</w:t>
            </w:r>
          </w:p>
        </w:tc>
        <w:tc>
          <w:tcPr>
            <w:tcW w:w="4770" w:type="dxa"/>
            <w:shd w:val="clear" w:color="auto" w:fill="auto"/>
            <w:noWrap/>
            <w:vAlign w:val="bottom"/>
            <w:hideMark/>
          </w:tcPr>
          <w:p w:rsidR="00BC2104" w:rsidRPr="006166F0" w:rsidRDefault="00BC2104" w:rsidP="00BC2104">
            <w:pPr>
              <w:keepNext/>
              <w:ind w:right="600"/>
              <w:contextualSpacing/>
              <w:jc w:val="center"/>
            </w:pPr>
            <w:r w:rsidRPr="006166F0">
              <w:rPr>
                <w:color w:val="000000"/>
              </w:rPr>
              <w:t>0.05873</w:t>
            </w:r>
          </w:p>
        </w:tc>
      </w:tr>
      <w:tr w:rsidR="00BC2104" w:rsidRPr="006166F0" w:rsidTr="00BC2104">
        <w:tc>
          <w:tcPr>
            <w:tcW w:w="3215" w:type="dxa"/>
            <w:shd w:val="clear" w:color="auto" w:fill="auto"/>
            <w:noWrap/>
            <w:vAlign w:val="center"/>
          </w:tcPr>
          <w:p w:rsidR="00BC2104" w:rsidRPr="006166F0" w:rsidRDefault="00BC2104" w:rsidP="00BC2104">
            <w:pPr>
              <w:keepNext/>
              <w:contextualSpacing/>
            </w:pPr>
            <w:r w:rsidRPr="006166F0">
              <w:t>GS-6K</w:t>
            </w:r>
          </w:p>
        </w:tc>
        <w:tc>
          <w:tcPr>
            <w:tcW w:w="4770" w:type="dxa"/>
            <w:shd w:val="clear" w:color="auto" w:fill="auto"/>
            <w:noWrap/>
            <w:vAlign w:val="bottom"/>
          </w:tcPr>
          <w:p w:rsidR="00BC2104" w:rsidRPr="006166F0" w:rsidRDefault="00BC2104" w:rsidP="00BC2104">
            <w:pPr>
              <w:keepNext/>
              <w:ind w:right="600"/>
              <w:contextualSpacing/>
              <w:jc w:val="center"/>
            </w:pPr>
            <w:r w:rsidRPr="006166F0">
              <w:rPr>
                <w:color w:val="000000"/>
              </w:rPr>
              <w:t>0.04209</w:t>
            </w:r>
          </w:p>
        </w:tc>
      </w:tr>
      <w:tr w:rsidR="00BC2104" w:rsidRPr="006166F0" w:rsidTr="00BC2104">
        <w:tc>
          <w:tcPr>
            <w:tcW w:w="3215" w:type="dxa"/>
            <w:shd w:val="clear" w:color="auto" w:fill="auto"/>
            <w:noWrap/>
            <w:vAlign w:val="center"/>
          </w:tcPr>
          <w:p w:rsidR="00BC2104" w:rsidRPr="006166F0" w:rsidRDefault="00BC2104" w:rsidP="00BC2104">
            <w:pPr>
              <w:keepNext/>
              <w:contextualSpacing/>
            </w:pPr>
            <w:r w:rsidRPr="006166F0">
              <w:t>GS-25K</w:t>
            </w:r>
          </w:p>
        </w:tc>
        <w:tc>
          <w:tcPr>
            <w:tcW w:w="4770" w:type="dxa"/>
            <w:shd w:val="clear" w:color="auto" w:fill="auto"/>
            <w:noWrap/>
            <w:vAlign w:val="bottom"/>
          </w:tcPr>
          <w:p w:rsidR="00BC2104" w:rsidRPr="006166F0" w:rsidRDefault="00BC2104" w:rsidP="00BC2104">
            <w:pPr>
              <w:keepNext/>
              <w:ind w:right="600"/>
              <w:contextualSpacing/>
              <w:jc w:val="center"/>
            </w:pPr>
            <w:r w:rsidRPr="006166F0">
              <w:rPr>
                <w:color w:val="000000"/>
              </w:rPr>
              <w:t>0.03912</w:t>
            </w:r>
          </w:p>
        </w:tc>
      </w:tr>
      <w:tr w:rsidR="00BC2104" w:rsidRPr="006166F0" w:rsidTr="00BC2104">
        <w:tc>
          <w:tcPr>
            <w:tcW w:w="3215" w:type="dxa"/>
            <w:shd w:val="clear" w:color="auto" w:fill="auto"/>
            <w:noWrap/>
            <w:vAlign w:val="center"/>
          </w:tcPr>
          <w:p w:rsidR="00BC2104" w:rsidRPr="006166F0" w:rsidRDefault="00BC2104" w:rsidP="00BC2104">
            <w:pPr>
              <w:keepNext/>
              <w:contextualSpacing/>
            </w:pPr>
            <w:r w:rsidRPr="006166F0">
              <w:t>Gas Lights</w:t>
            </w:r>
          </w:p>
        </w:tc>
        <w:tc>
          <w:tcPr>
            <w:tcW w:w="4770" w:type="dxa"/>
            <w:shd w:val="clear" w:color="auto" w:fill="auto"/>
            <w:noWrap/>
            <w:vAlign w:val="bottom"/>
          </w:tcPr>
          <w:p w:rsidR="00BC2104" w:rsidRPr="006166F0" w:rsidRDefault="00BC2104" w:rsidP="00BC2104">
            <w:pPr>
              <w:keepNext/>
              <w:ind w:right="600"/>
              <w:contextualSpacing/>
              <w:jc w:val="center"/>
            </w:pPr>
            <w:r w:rsidRPr="006166F0">
              <w:rPr>
                <w:color w:val="000000"/>
              </w:rPr>
              <w:t>0.04623</w:t>
            </w:r>
          </w:p>
        </w:tc>
      </w:tr>
      <w:tr w:rsidR="00BC2104" w:rsidRPr="006166F0" w:rsidTr="00BC2104">
        <w:tc>
          <w:tcPr>
            <w:tcW w:w="3215" w:type="dxa"/>
            <w:shd w:val="clear" w:color="auto" w:fill="auto"/>
            <w:noWrap/>
            <w:vAlign w:val="center"/>
          </w:tcPr>
          <w:p w:rsidR="00BC2104" w:rsidRPr="006166F0" w:rsidRDefault="00BC2104" w:rsidP="00BC2104">
            <w:pPr>
              <w:keepNext/>
              <w:contextualSpacing/>
            </w:pPr>
            <w:r w:rsidRPr="006166F0">
              <w:t>GS-120K</w:t>
            </w:r>
          </w:p>
        </w:tc>
        <w:tc>
          <w:tcPr>
            <w:tcW w:w="4770" w:type="dxa"/>
            <w:shd w:val="clear" w:color="auto" w:fill="auto"/>
            <w:noWrap/>
            <w:vAlign w:val="bottom"/>
          </w:tcPr>
          <w:p w:rsidR="00BC2104" w:rsidRPr="006166F0" w:rsidRDefault="00BC2104" w:rsidP="00BC2104">
            <w:pPr>
              <w:keepNext/>
              <w:ind w:right="600"/>
              <w:contextualSpacing/>
              <w:jc w:val="center"/>
            </w:pPr>
            <w:r w:rsidRPr="006166F0">
              <w:rPr>
                <w:color w:val="000000"/>
              </w:rPr>
              <w:t>0.02769</w:t>
            </w:r>
          </w:p>
        </w:tc>
      </w:tr>
      <w:tr w:rsidR="00BC2104" w:rsidRPr="006166F0" w:rsidTr="00BC2104">
        <w:tc>
          <w:tcPr>
            <w:tcW w:w="3215" w:type="dxa"/>
            <w:shd w:val="clear" w:color="auto" w:fill="auto"/>
            <w:noWrap/>
            <w:vAlign w:val="center"/>
          </w:tcPr>
          <w:p w:rsidR="00BC2104" w:rsidRPr="006166F0" w:rsidRDefault="00BC2104" w:rsidP="00BC2104">
            <w:pPr>
              <w:keepNext/>
              <w:contextualSpacing/>
            </w:pPr>
            <w:r w:rsidRPr="006166F0">
              <w:t>GS-1250K</w:t>
            </w:r>
          </w:p>
        </w:tc>
        <w:tc>
          <w:tcPr>
            <w:tcW w:w="4770" w:type="dxa"/>
            <w:shd w:val="clear" w:color="auto" w:fill="auto"/>
            <w:noWrap/>
            <w:vAlign w:val="bottom"/>
          </w:tcPr>
          <w:p w:rsidR="00BC2104" w:rsidRPr="006166F0" w:rsidRDefault="00BC2104" w:rsidP="00BC2104">
            <w:pPr>
              <w:keepNext/>
              <w:ind w:right="600"/>
              <w:contextualSpacing/>
              <w:jc w:val="center"/>
            </w:pPr>
            <w:r w:rsidRPr="006166F0">
              <w:rPr>
                <w:color w:val="000000"/>
              </w:rPr>
              <w:t>0.01602</w:t>
            </w:r>
          </w:p>
        </w:tc>
      </w:tr>
      <w:tr w:rsidR="00BC2104" w:rsidRPr="006166F0" w:rsidTr="00BC2104">
        <w:tc>
          <w:tcPr>
            <w:tcW w:w="3215" w:type="dxa"/>
            <w:shd w:val="clear" w:color="auto" w:fill="auto"/>
            <w:noWrap/>
            <w:vAlign w:val="center"/>
          </w:tcPr>
          <w:p w:rsidR="00BC2104" w:rsidRPr="006166F0" w:rsidRDefault="00BC2104" w:rsidP="00BC2104">
            <w:pPr>
              <w:keepNext/>
              <w:contextualSpacing/>
            </w:pPr>
            <w:r w:rsidRPr="006166F0">
              <w:t>GS11M</w:t>
            </w:r>
          </w:p>
        </w:tc>
        <w:tc>
          <w:tcPr>
            <w:tcW w:w="4770" w:type="dxa"/>
            <w:shd w:val="clear" w:color="auto" w:fill="auto"/>
            <w:noWrap/>
            <w:vAlign w:val="center"/>
          </w:tcPr>
          <w:p w:rsidR="00BC2104" w:rsidRPr="006166F0" w:rsidRDefault="00BC2104" w:rsidP="00BC2104">
            <w:pPr>
              <w:keepNext/>
              <w:ind w:right="600"/>
              <w:contextualSpacing/>
              <w:jc w:val="center"/>
            </w:pPr>
            <w:r w:rsidRPr="006166F0">
              <w:t>0.00000</w:t>
            </w:r>
          </w:p>
        </w:tc>
      </w:tr>
      <w:tr w:rsidR="00BC2104" w:rsidRPr="002C22F3" w:rsidTr="00BC2104">
        <w:tc>
          <w:tcPr>
            <w:tcW w:w="3215" w:type="dxa"/>
            <w:shd w:val="clear" w:color="auto" w:fill="auto"/>
            <w:noWrap/>
            <w:vAlign w:val="center"/>
          </w:tcPr>
          <w:p w:rsidR="00BC2104" w:rsidRPr="006166F0" w:rsidRDefault="00BC2104" w:rsidP="00BC2104">
            <w:pPr>
              <w:keepNext/>
              <w:contextualSpacing/>
            </w:pPr>
            <w:r w:rsidRPr="006166F0">
              <w:t>GS-25M</w:t>
            </w:r>
          </w:p>
        </w:tc>
        <w:tc>
          <w:tcPr>
            <w:tcW w:w="4770" w:type="dxa"/>
            <w:shd w:val="clear" w:color="auto" w:fill="auto"/>
            <w:noWrap/>
            <w:vAlign w:val="center"/>
          </w:tcPr>
          <w:p w:rsidR="00BC2104" w:rsidRPr="006166F0" w:rsidRDefault="00BC2104" w:rsidP="00BC2104">
            <w:pPr>
              <w:keepNext/>
              <w:ind w:right="600"/>
              <w:contextualSpacing/>
              <w:jc w:val="center"/>
            </w:pPr>
            <w:r w:rsidRPr="006166F0">
              <w:t>0.00000</w:t>
            </w:r>
          </w:p>
        </w:tc>
      </w:tr>
    </w:tbl>
    <w:p w:rsidR="00933AEB" w:rsidRDefault="00933AEB" w:rsidP="00933AEB">
      <w:pPr>
        <w:rPr>
          <w:color w:val="0E101A"/>
          <w:highlight w:val="yellow"/>
          <w:u w:val="single"/>
        </w:rPr>
      </w:pPr>
    </w:p>
    <w:p w:rsidR="00634C7E" w:rsidRDefault="00634C7E" w:rsidP="00933AEB">
      <w:pPr>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634C7E" w:rsidRPr="00483219" w:rsidRDefault="00634C7E" w:rsidP="00634C7E">
      <w:pPr>
        <w:ind w:left="1440"/>
        <w:jc w:val="both"/>
        <w:rPr>
          <w:color w:val="0E101A"/>
          <w:u w:val="single"/>
        </w:rPr>
      </w:pPr>
      <w:r>
        <w:rPr>
          <w:color w:val="0E101A"/>
          <w:u w:val="single"/>
        </w:rPr>
        <w:t>Peoples</w:t>
      </w:r>
      <w:r w:rsidRPr="00483219">
        <w:rPr>
          <w:color w:val="0E101A"/>
          <w:u w:val="single"/>
        </w:rPr>
        <w:t xml:space="preserve"> Gas System</w:t>
      </w:r>
    </w:p>
    <w:p w:rsidR="00634C7E" w:rsidRDefault="00634C7E" w:rsidP="00634C7E">
      <w:pPr>
        <w:ind w:left="1440"/>
        <w:jc w:val="both"/>
        <w:rPr>
          <w:color w:val="0E101A"/>
        </w:rPr>
      </w:pPr>
      <w:r w:rsidRPr="00483219">
        <w:rPr>
          <w:color w:val="0E101A"/>
        </w:rPr>
        <w:t xml:space="preserve">The </w:t>
      </w:r>
      <w:r w:rsidRPr="00483219">
        <w:rPr>
          <w:bCs/>
        </w:rPr>
        <w:t>appropriate</w:t>
      </w:r>
      <w:r w:rsidRPr="00483219">
        <w:rPr>
          <w:color w:val="0E101A"/>
        </w:rPr>
        <w:t xml:space="preserve"> total conservation cost recovery factors for the period January 2025 through December 2025 are shown below:</w:t>
      </w:r>
    </w:p>
    <w:p w:rsidR="00634C7E" w:rsidRPr="00483219" w:rsidRDefault="00634C7E" w:rsidP="00634C7E">
      <w:pPr>
        <w:jc w:val="both"/>
        <w:rPr>
          <w:b/>
          <w:u w:val="single"/>
        </w:rPr>
      </w:pPr>
    </w:p>
    <w:tbl>
      <w:tblPr>
        <w:tblpPr w:leftFromText="187" w:rightFromText="187" w:vertAnchor="text" w:horzAnchor="margin" w:tblpXSpec="right" w:tblpY="45"/>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305"/>
        <w:gridCol w:w="4680"/>
      </w:tblGrid>
      <w:tr w:rsidR="00634C7E" w:rsidRPr="00483219" w:rsidTr="00BC2104">
        <w:tc>
          <w:tcPr>
            <w:tcW w:w="7985" w:type="dxa"/>
            <w:gridSpan w:val="2"/>
            <w:shd w:val="clear" w:color="auto" w:fill="auto"/>
            <w:vAlign w:val="center"/>
          </w:tcPr>
          <w:p w:rsidR="00634C7E" w:rsidRPr="00483219" w:rsidRDefault="00634C7E" w:rsidP="00BC2104">
            <w:pPr>
              <w:keepNext/>
              <w:contextualSpacing/>
              <w:jc w:val="center"/>
              <w:rPr>
                <w:b/>
                <w:bCs/>
              </w:rPr>
            </w:pPr>
            <w:r w:rsidRPr="00483219">
              <w:rPr>
                <w:b/>
                <w:bCs/>
              </w:rPr>
              <w:t>2025 Conservation Cost Recovery Factors</w:t>
            </w:r>
          </w:p>
          <w:p w:rsidR="00634C7E" w:rsidRPr="00483219" w:rsidRDefault="00634C7E" w:rsidP="00BC2104">
            <w:pPr>
              <w:keepNext/>
              <w:contextualSpacing/>
              <w:jc w:val="center"/>
              <w:rPr>
                <w:b/>
                <w:bCs/>
              </w:rPr>
            </w:pPr>
            <w:r w:rsidRPr="00483219">
              <w:rPr>
                <w:b/>
                <w:bCs/>
              </w:rPr>
              <w:t xml:space="preserve">for </w:t>
            </w:r>
            <w:r>
              <w:rPr>
                <w:b/>
                <w:bCs/>
              </w:rPr>
              <w:t>Peoples</w:t>
            </w:r>
            <w:r w:rsidRPr="00483219">
              <w:rPr>
                <w:b/>
                <w:bCs/>
              </w:rPr>
              <w:t xml:space="preserve"> Gas System, </w:t>
            </w:r>
          </w:p>
          <w:p w:rsidR="00634C7E" w:rsidRPr="00483219" w:rsidRDefault="00634C7E" w:rsidP="00BC2104">
            <w:pPr>
              <w:keepNext/>
              <w:contextualSpacing/>
              <w:jc w:val="center"/>
              <w:rPr>
                <w:b/>
                <w:bCs/>
              </w:rPr>
            </w:pPr>
            <w:r w:rsidRPr="00483219">
              <w:rPr>
                <w:b/>
                <w:bCs/>
              </w:rPr>
              <w:t>as reflected in Schedule C-1, Page 1 of 1, from Exhibit CTM-2</w:t>
            </w:r>
          </w:p>
        </w:tc>
      </w:tr>
      <w:tr w:rsidR="00634C7E" w:rsidRPr="00483219" w:rsidTr="00BC2104">
        <w:tc>
          <w:tcPr>
            <w:tcW w:w="3305" w:type="dxa"/>
            <w:shd w:val="clear" w:color="auto" w:fill="auto"/>
            <w:vAlign w:val="center"/>
            <w:hideMark/>
          </w:tcPr>
          <w:p w:rsidR="00634C7E" w:rsidRPr="00483219" w:rsidRDefault="00634C7E" w:rsidP="00BC2104">
            <w:pPr>
              <w:keepNext/>
              <w:contextualSpacing/>
              <w:jc w:val="center"/>
              <w:rPr>
                <w:b/>
                <w:bCs/>
              </w:rPr>
            </w:pPr>
            <w:r w:rsidRPr="00483219">
              <w:rPr>
                <w:b/>
                <w:bCs/>
              </w:rPr>
              <w:t>Rate Schedule</w:t>
            </w:r>
          </w:p>
        </w:tc>
        <w:tc>
          <w:tcPr>
            <w:tcW w:w="4680" w:type="dxa"/>
            <w:shd w:val="clear" w:color="auto" w:fill="auto"/>
            <w:vAlign w:val="center"/>
            <w:hideMark/>
          </w:tcPr>
          <w:p w:rsidR="00634C7E" w:rsidRPr="00483219" w:rsidRDefault="00634C7E" w:rsidP="00BC2104">
            <w:pPr>
              <w:keepNext/>
              <w:contextualSpacing/>
              <w:jc w:val="center"/>
              <w:rPr>
                <w:b/>
                <w:bCs/>
              </w:rPr>
            </w:pPr>
            <w:r w:rsidRPr="00483219">
              <w:rPr>
                <w:b/>
                <w:bCs/>
              </w:rPr>
              <w:t>Conservation Recovery Factor ($/therm)</w:t>
            </w:r>
          </w:p>
        </w:tc>
      </w:tr>
      <w:tr w:rsidR="00634C7E" w:rsidRPr="00483219" w:rsidTr="00BC2104">
        <w:tc>
          <w:tcPr>
            <w:tcW w:w="3305" w:type="dxa"/>
            <w:shd w:val="clear" w:color="auto" w:fill="auto"/>
            <w:noWrap/>
            <w:vAlign w:val="center"/>
            <w:hideMark/>
          </w:tcPr>
          <w:p w:rsidR="00634C7E" w:rsidRPr="00483219" w:rsidRDefault="00634C7E" w:rsidP="00BC2104">
            <w:pPr>
              <w:keepNext/>
              <w:contextualSpacing/>
            </w:pPr>
            <w:r w:rsidRPr="00483219">
              <w:t>RS, RS-SG, and RS-GHP</w:t>
            </w:r>
          </w:p>
        </w:tc>
        <w:tc>
          <w:tcPr>
            <w:tcW w:w="4680" w:type="dxa"/>
            <w:shd w:val="clear" w:color="auto" w:fill="auto"/>
            <w:noWrap/>
            <w:vAlign w:val="center"/>
            <w:hideMark/>
          </w:tcPr>
          <w:p w:rsidR="00634C7E" w:rsidRPr="00483219" w:rsidRDefault="00634C7E" w:rsidP="00BC2104">
            <w:pPr>
              <w:keepNext/>
              <w:ind w:right="600"/>
              <w:contextualSpacing/>
              <w:jc w:val="center"/>
            </w:pPr>
            <w:r w:rsidRPr="00483219">
              <w:t>0.17732</w:t>
            </w:r>
          </w:p>
        </w:tc>
      </w:tr>
      <w:tr w:rsidR="00634C7E" w:rsidRPr="00483219" w:rsidTr="00BC2104">
        <w:tc>
          <w:tcPr>
            <w:tcW w:w="3305" w:type="dxa"/>
            <w:shd w:val="clear" w:color="auto" w:fill="auto"/>
            <w:noWrap/>
            <w:vAlign w:val="center"/>
            <w:hideMark/>
          </w:tcPr>
          <w:p w:rsidR="00634C7E" w:rsidRPr="00483219" w:rsidRDefault="00634C7E" w:rsidP="00BC2104">
            <w:pPr>
              <w:keepNext/>
              <w:contextualSpacing/>
            </w:pPr>
            <w:r w:rsidRPr="00483219">
              <w:t>SGS</w:t>
            </w:r>
          </w:p>
        </w:tc>
        <w:tc>
          <w:tcPr>
            <w:tcW w:w="4680" w:type="dxa"/>
            <w:shd w:val="clear" w:color="auto" w:fill="auto"/>
            <w:noWrap/>
            <w:vAlign w:val="center"/>
            <w:hideMark/>
          </w:tcPr>
          <w:p w:rsidR="00634C7E" w:rsidRPr="00483219" w:rsidRDefault="00634C7E" w:rsidP="00BC2104">
            <w:pPr>
              <w:keepNext/>
              <w:ind w:right="600"/>
              <w:contextualSpacing/>
              <w:jc w:val="center"/>
            </w:pPr>
            <w:r w:rsidRPr="00483219">
              <w:t>0.11074</w:t>
            </w:r>
          </w:p>
        </w:tc>
      </w:tr>
      <w:tr w:rsidR="00634C7E" w:rsidRPr="00483219" w:rsidTr="00BC2104">
        <w:tc>
          <w:tcPr>
            <w:tcW w:w="3305" w:type="dxa"/>
            <w:shd w:val="clear" w:color="auto" w:fill="auto"/>
            <w:noWrap/>
            <w:vAlign w:val="center"/>
            <w:hideMark/>
          </w:tcPr>
          <w:p w:rsidR="00634C7E" w:rsidRPr="00483219" w:rsidRDefault="00634C7E" w:rsidP="00BC2104">
            <w:pPr>
              <w:keepNext/>
              <w:contextualSpacing/>
            </w:pPr>
            <w:r w:rsidRPr="00483219">
              <w:t>GS-1, CS-SG, and CS-GHIP</w:t>
            </w:r>
          </w:p>
        </w:tc>
        <w:tc>
          <w:tcPr>
            <w:tcW w:w="4680" w:type="dxa"/>
            <w:shd w:val="clear" w:color="auto" w:fill="auto"/>
            <w:noWrap/>
            <w:vAlign w:val="center"/>
            <w:hideMark/>
          </w:tcPr>
          <w:p w:rsidR="00634C7E" w:rsidRPr="00483219" w:rsidRDefault="00634C7E" w:rsidP="00BC2104">
            <w:pPr>
              <w:keepNext/>
              <w:ind w:right="600"/>
              <w:contextualSpacing/>
              <w:jc w:val="center"/>
            </w:pPr>
            <w:r w:rsidRPr="00483219">
              <w:t>0.05851</w:t>
            </w:r>
          </w:p>
        </w:tc>
      </w:tr>
      <w:tr w:rsidR="00634C7E" w:rsidRPr="00483219" w:rsidTr="00BC2104">
        <w:tc>
          <w:tcPr>
            <w:tcW w:w="3305" w:type="dxa"/>
            <w:shd w:val="clear" w:color="auto" w:fill="auto"/>
            <w:noWrap/>
            <w:vAlign w:val="center"/>
            <w:hideMark/>
          </w:tcPr>
          <w:p w:rsidR="00634C7E" w:rsidRPr="00483219" w:rsidRDefault="00634C7E" w:rsidP="00BC2104">
            <w:pPr>
              <w:keepNext/>
              <w:contextualSpacing/>
            </w:pPr>
            <w:r w:rsidRPr="00483219">
              <w:t>GS-2</w:t>
            </w:r>
          </w:p>
        </w:tc>
        <w:tc>
          <w:tcPr>
            <w:tcW w:w="4680" w:type="dxa"/>
            <w:shd w:val="clear" w:color="auto" w:fill="auto"/>
            <w:noWrap/>
            <w:vAlign w:val="center"/>
            <w:hideMark/>
          </w:tcPr>
          <w:p w:rsidR="00634C7E" w:rsidRPr="00483219" w:rsidRDefault="00634C7E" w:rsidP="00BC2104">
            <w:pPr>
              <w:keepNext/>
              <w:ind w:right="600"/>
              <w:contextualSpacing/>
              <w:jc w:val="center"/>
            </w:pPr>
            <w:r w:rsidRPr="00483219">
              <w:t>0.04497</w:t>
            </w:r>
          </w:p>
        </w:tc>
      </w:tr>
      <w:tr w:rsidR="00634C7E" w:rsidRPr="00483219" w:rsidTr="00BC2104">
        <w:tc>
          <w:tcPr>
            <w:tcW w:w="3305" w:type="dxa"/>
            <w:shd w:val="clear" w:color="auto" w:fill="auto"/>
            <w:noWrap/>
            <w:vAlign w:val="center"/>
          </w:tcPr>
          <w:p w:rsidR="00634C7E" w:rsidRPr="00483219" w:rsidRDefault="00634C7E" w:rsidP="00BC2104">
            <w:pPr>
              <w:keepNext/>
              <w:contextualSpacing/>
            </w:pPr>
            <w:r w:rsidRPr="00483219">
              <w:t>GS-3</w:t>
            </w:r>
          </w:p>
        </w:tc>
        <w:tc>
          <w:tcPr>
            <w:tcW w:w="4680" w:type="dxa"/>
            <w:shd w:val="clear" w:color="auto" w:fill="auto"/>
            <w:noWrap/>
            <w:vAlign w:val="center"/>
          </w:tcPr>
          <w:p w:rsidR="00634C7E" w:rsidRPr="00483219" w:rsidRDefault="00634C7E" w:rsidP="00BC2104">
            <w:pPr>
              <w:keepNext/>
              <w:ind w:right="600"/>
              <w:contextualSpacing/>
              <w:jc w:val="center"/>
            </w:pPr>
            <w:r w:rsidRPr="00483219">
              <w:t>0.03793</w:t>
            </w:r>
          </w:p>
        </w:tc>
      </w:tr>
      <w:tr w:rsidR="00634C7E" w:rsidRPr="00483219" w:rsidTr="00BC2104">
        <w:tc>
          <w:tcPr>
            <w:tcW w:w="3305" w:type="dxa"/>
            <w:shd w:val="clear" w:color="auto" w:fill="auto"/>
            <w:noWrap/>
            <w:vAlign w:val="center"/>
          </w:tcPr>
          <w:p w:rsidR="00634C7E" w:rsidRPr="00483219" w:rsidRDefault="00634C7E" w:rsidP="00BC2104">
            <w:pPr>
              <w:keepNext/>
              <w:contextualSpacing/>
            </w:pPr>
            <w:r w:rsidRPr="00483219">
              <w:t>GS-4</w:t>
            </w:r>
          </w:p>
        </w:tc>
        <w:tc>
          <w:tcPr>
            <w:tcW w:w="4680" w:type="dxa"/>
            <w:shd w:val="clear" w:color="auto" w:fill="auto"/>
            <w:noWrap/>
            <w:vAlign w:val="center"/>
          </w:tcPr>
          <w:p w:rsidR="00634C7E" w:rsidRPr="00483219" w:rsidRDefault="00634C7E" w:rsidP="00BC2104">
            <w:pPr>
              <w:keepNext/>
              <w:ind w:right="600"/>
              <w:contextualSpacing/>
              <w:jc w:val="center"/>
            </w:pPr>
            <w:r w:rsidRPr="00483219">
              <w:t>0.02739</w:t>
            </w:r>
          </w:p>
        </w:tc>
      </w:tr>
      <w:tr w:rsidR="00634C7E" w:rsidRPr="00483219" w:rsidTr="00BC2104">
        <w:tc>
          <w:tcPr>
            <w:tcW w:w="3305" w:type="dxa"/>
            <w:shd w:val="clear" w:color="auto" w:fill="auto"/>
            <w:noWrap/>
            <w:vAlign w:val="center"/>
          </w:tcPr>
          <w:p w:rsidR="00634C7E" w:rsidRPr="00483219" w:rsidRDefault="00634C7E" w:rsidP="00BC2104">
            <w:pPr>
              <w:keepNext/>
              <w:contextualSpacing/>
            </w:pPr>
            <w:r w:rsidRPr="00483219">
              <w:t>GS-5</w:t>
            </w:r>
          </w:p>
        </w:tc>
        <w:tc>
          <w:tcPr>
            <w:tcW w:w="4680" w:type="dxa"/>
            <w:shd w:val="clear" w:color="auto" w:fill="auto"/>
            <w:noWrap/>
            <w:vAlign w:val="center"/>
          </w:tcPr>
          <w:p w:rsidR="00634C7E" w:rsidRPr="00483219" w:rsidRDefault="00634C7E" w:rsidP="00BC2104">
            <w:pPr>
              <w:keepNext/>
              <w:ind w:right="600"/>
              <w:contextualSpacing/>
              <w:jc w:val="center"/>
            </w:pPr>
            <w:r w:rsidRPr="00483219">
              <w:t>0.01918</w:t>
            </w:r>
          </w:p>
        </w:tc>
      </w:tr>
      <w:tr w:rsidR="00634C7E" w:rsidRPr="00483219" w:rsidTr="00BC2104">
        <w:tc>
          <w:tcPr>
            <w:tcW w:w="3305" w:type="dxa"/>
            <w:shd w:val="clear" w:color="auto" w:fill="auto"/>
            <w:noWrap/>
            <w:vAlign w:val="center"/>
          </w:tcPr>
          <w:p w:rsidR="00634C7E" w:rsidRPr="00483219" w:rsidRDefault="00634C7E" w:rsidP="00BC2104">
            <w:pPr>
              <w:keepNext/>
              <w:contextualSpacing/>
            </w:pPr>
            <w:r w:rsidRPr="00483219">
              <w:t>NGVS</w:t>
            </w:r>
          </w:p>
        </w:tc>
        <w:tc>
          <w:tcPr>
            <w:tcW w:w="4680" w:type="dxa"/>
            <w:shd w:val="clear" w:color="auto" w:fill="auto"/>
            <w:noWrap/>
            <w:vAlign w:val="center"/>
          </w:tcPr>
          <w:p w:rsidR="00634C7E" w:rsidRPr="00483219" w:rsidRDefault="00634C7E" w:rsidP="00BC2104">
            <w:pPr>
              <w:keepNext/>
              <w:ind w:right="600"/>
              <w:contextualSpacing/>
              <w:jc w:val="center"/>
            </w:pPr>
            <w:r w:rsidRPr="00483219">
              <w:t>0.00000</w:t>
            </w:r>
          </w:p>
        </w:tc>
      </w:tr>
      <w:tr w:rsidR="00634C7E" w:rsidRPr="00483219" w:rsidTr="00BC2104">
        <w:tc>
          <w:tcPr>
            <w:tcW w:w="3305" w:type="dxa"/>
            <w:shd w:val="clear" w:color="auto" w:fill="auto"/>
            <w:noWrap/>
            <w:vAlign w:val="center"/>
          </w:tcPr>
          <w:p w:rsidR="00634C7E" w:rsidRPr="00483219" w:rsidRDefault="00634C7E" w:rsidP="00BC2104">
            <w:pPr>
              <w:keepNext/>
              <w:contextualSpacing/>
            </w:pPr>
            <w:r w:rsidRPr="00483219">
              <w:t>CSLS</w:t>
            </w:r>
          </w:p>
        </w:tc>
        <w:tc>
          <w:tcPr>
            <w:tcW w:w="4680" w:type="dxa"/>
            <w:shd w:val="clear" w:color="auto" w:fill="auto"/>
            <w:noWrap/>
            <w:vAlign w:val="center"/>
          </w:tcPr>
          <w:p w:rsidR="00634C7E" w:rsidRPr="00483219" w:rsidRDefault="00634C7E" w:rsidP="00BC2104">
            <w:pPr>
              <w:keepNext/>
              <w:ind w:right="600"/>
              <w:contextualSpacing/>
              <w:jc w:val="center"/>
            </w:pPr>
            <w:r w:rsidRPr="00483219">
              <w:t>0.03822</w:t>
            </w:r>
          </w:p>
        </w:tc>
      </w:tr>
    </w:tbl>
    <w:p w:rsidR="00634C7E" w:rsidRDefault="00634C7E" w:rsidP="00933AEB">
      <w:pPr>
        <w:jc w:val="both"/>
        <w:rPr>
          <w:color w:val="0E101A"/>
          <w:u w:val="single"/>
        </w:rPr>
      </w:pPr>
    </w:p>
    <w:p w:rsidR="00BC2104" w:rsidRDefault="00BC2104" w:rsidP="00933AEB">
      <w:pPr>
        <w:jc w:val="both"/>
        <w:rPr>
          <w:color w:val="0E101A"/>
          <w:u w:val="single"/>
        </w:rPr>
      </w:pPr>
    </w:p>
    <w:p w:rsidR="00BC2104" w:rsidRDefault="00BC2104" w:rsidP="00933AEB">
      <w:pPr>
        <w:jc w:val="both"/>
        <w:rPr>
          <w:color w:val="0E101A"/>
          <w:u w:val="single"/>
        </w:rPr>
      </w:pPr>
    </w:p>
    <w:p w:rsidR="00BC2104" w:rsidRDefault="00BC2104" w:rsidP="00933AEB">
      <w:pPr>
        <w:jc w:val="both"/>
        <w:rPr>
          <w:color w:val="0E101A"/>
          <w:u w:val="single"/>
        </w:rPr>
      </w:pPr>
    </w:p>
    <w:p w:rsidR="00BC2104" w:rsidRDefault="00BC2104" w:rsidP="00933AEB">
      <w:pPr>
        <w:jc w:val="both"/>
        <w:rPr>
          <w:color w:val="0E101A"/>
          <w:u w:val="single"/>
        </w:rPr>
      </w:pPr>
    </w:p>
    <w:p w:rsidR="00BC2104" w:rsidRDefault="00BC2104" w:rsidP="00933AEB">
      <w:pPr>
        <w:jc w:val="both"/>
        <w:rPr>
          <w:color w:val="0E101A"/>
          <w:u w:val="single"/>
        </w:rPr>
      </w:pPr>
    </w:p>
    <w:p w:rsidR="00BC2104" w:rsidRDefault="00BC2104" w:rsidP="00933AEB">
      <w:pPr>
        <w:jc w:val="both"/>
        <w:rPr>
          <w:color w:val="0E101A"/>
          <w:u w:val="single"/>
        </w:rPr>
      </w:pPr>
    </w:p>
    <w:p w:rsidR="00BC2104" w:rsidRDefault="00BC2104" w:rsidP="00933AEB">
      <w:pPr>
        <w:jc w:val="both"/>
        <w:rPr>
          <w:color w:val="0E101A"/>
          <w:u w:val="single"/>
        </w:rPr>
      </w:pPr>
    </w:p>
    <w:p w:rsidR="00BC2104" w:rsidRDefault="00BC2104" w:rsidP="00933AEB">
      <w:pPr>
        <w:jc w:val="both"/>
        <w:rPr>
          <w:color w:val="0E101A"/>
          <w:u w:val="single"/>
        </w:rPr>
      </w:pPr>
    </w:p>
    <w:p w:rsidR="00BC2104" w:rsidRDefault="00BC2104" w:rsidP="00933AEB">
      <w:pPr>
        <w:jc w:val="both"/>
        <w:rPr>
          <w:color w:val="0E101A"/>
          <w:u w:val="single"/>
        </w:rPr>
      </w:pPr>
    </w:p>
    <w:p w:rsidR="00BC2104" w:rsidRDefault="00BC2104" w:rsidP="00933AEB">
      <w:pPr>
        <w:jc w:val="both"/>
        <w:rPr>
          <w:color w:val="0E101A"/>
          <w:u w:val="single"/>
        </w:rPr>
      </w:pPr>
    </w:p>
    <w:p w:rsidR="00BC2104" w:rsidRDefault="00BC2104" w:rsidP="00933AEB">
      <w:pPr>
        <w:jc w:val="both"/>
        <w:rPr>
          <w:color w:val="0E101A"/>
          <w:u w:val="single"/>
        </w:rPr>
      </w:pPr>
    </w:p>
    <w:p w:rsidR="00BC2104" w:rsidRDefault="00BC2104" w:rsidP="00933AEB">
      <w:pPr>
        <w:jc w:val="both"/>
        <w:rPr>
          <w:color w:val="0E101A"/>
          <w:u w:val="single"/>
        </w:rPr>
      </w:pPr>
    </w:p>
    <w:p w:rsidR="00BC2104" w:rsidRDefault="00BC2104" w:rsidP="00933AEB">
      <w:pPr>
        <w:jc w:val="both"/>
        <w:rPr>
          <w:color w:val="0E101A"/>
          <w:u w:val="single"/>
        </w:rPr>
      </w:pPr>
    </w:p>
    <w:p w:rsidR="00BC2104" w:rsidRDefault="00BC2104" w:rsidP="00933AEB">
      <w:pPr>
        <w:jc w:val="both"/>
        <w:rPr>
          <w:color w:val="0E101A"/>
          <w:u w:val="single"/>
        </w:rPr>
      </w:pPr>
    </w:p>
    <w:p w:rsidR="00BC2104" w:rsidRDefault="00BC2104" w:rsidP="00933AEB">
      <w:pPr>
        <w:jc w:val="both"/>
        <w:rPr>
          <w:color w:val="0E101A"/>
          <w:u w:val="single"/>
        </w:rPr>
      </w:pPr>
    </w:p>
    <w:p w:rsidR="00BC2104" w:rsidRDefault="00BC2104" w:rsidP="00933AEB">
      <w:pPr>
        <w:jc w:val="both"/>
        <w:rPr>
          <w:color w:val="0E101A"/>
          <w:u w:val="single"/>
        </w:rPr>
      </w:pPr>
    </w:p>
    <w:p w:rsidR="00BC2104" w:rsidRDefault="00BC2104" w:rsidP="00933AEB">
      <w:pPr>
        <w:jc w:val="both"/>
        <w:rPr>
          <w:color w:val="0E101A"/>
          <w:u w:val="single"/>
        </w:rPr>
      </w:pPr>
    </w:p>
    <w:p w:rsidR="00BC2104" w:rsidRDefault="00BC2104" w:rsidP="00933AEB">
      <w:pPr>
        <w:jc w:val="both"/>
        <w:rPr>
          <w:color w:val="0E101A"/>
          <w:u w:val="single"/>
        </w:rPr>
      </w:pPr>
    </w:p>
    <w:p w:rsidR="00BC2104" w:rsidRDefault="00BC2104" w:rsidP="00933AEB">
      <w:pPr>
        <w:jc w:val="both"/>
        <w:rPr>
          <w:color w:val="0E101A"/>
          <w:u w:val="single"/>
        </w:rPr>
      </w:pPr>
    </w:p>
    <w:p w:rsidR="00BC2104" w:rsidRDefault="00BC2104" w:rsidP="00BC2104">
      <w:pPr>
        <w:rPr>
          <w:color w:val="0E101A"/>
          <w:u w:val="single"/>
        </w:rPr>
      </w:pPr>
    </w:p>
    <w:p w:rsidR="00933AEB" w:rsidRPr="001366DD" w:rsidRDefault="00933AEB" w:rsidP="00634C7E">
      <w:pPr>
        <w:ind w:left="1440"/>
        <w:jc w:val="both"/>
        <w:rPr>
          <w:color w:val="0E101A"/>
          <w:u w:val="single"/>
        </w:rPr>
      </w:pPr>
      <w:r>
        <w:rPr>
          <w:color w:val="0E101A"/>
          <w:u w:val="single"/>
        </w:rPr>
        <w:lastRenderedPageBreak/>
        <w:t>S</w:t>
      </w:r>
      <w:r w:rsidRPr="001366DD">
        <w:rPr>
          <w:color w:val="0E101A"/>
          <w:u w:val="single"/>
        </w:rPr>
        <w:t>ebring Gas System</w:t>
      </w:r>
    </w:p>
    <w:p w:rsidR="00933AEB" w:rsidRDefault="00933AEB" w:rsidP="00634C7E">
      <w:pPr>
        <w:ind w:left="1440"/>
        <w:jc w:val="both"/>
        <w:rPr>
          <w:color w:val="0E101A"/>
        </w:rPr>
      </w:pPr>
      <w:r w:rsidRPr="001366DD">
        <w:rPr>
          <w:color w:val="0E101A"/>
        </w:rPr>
        <w:t xml:space="preserve">The </w:t>
      </w:r>
      <w:r w:rsidRPr="001366DD">
        <w:rPr>
          <w:bCs/>
        </w:rPr>
        <w:t>appropriate</w:t>
      </w:r>
      <w:r w:rsidRPr="001366DD">
        <w:rPr>
          <w:color w:val="0E101A"/>
        </w:rPr>
        <w:t xml:space="preserve"> total conservation cost recovery factors for the period January 2025 through December 2025 are shown below:</w:t>
      </w:r>
    </w:p>
    <w:p w:rsidR="00BD6AE1" w:rsidRPr="001366DD" w:rsidRDefault="00BD6AE1" w:rsidP="00933AEB">
      <w:pPr>
        <w:jc w:val="both"/>
        <w:rPr>
          <w:b/>
          <w:u w:val="single"/>
        </w:rPr>
      </w:pPr>
    </w:p>
    <w:tbl>
      <w:tblPr>
        <w:tblpPr w:leftFromText="187" w:rightFromText="187" w:vertAnchor="text" w:horzAnchor="margin" w:tblpXSpec="right" w:tblpY="15"/>
        <w:tblW w:w="7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070"/>
        <w:gridCol w:w="5875"/>
      </w:tblGrid>
      <w:tr w:rsidR="00933AEB" w:rsidRPr="001366DD" w:rsidTr="00BC2104">
        <w:tc>
          <w:tcPr>
            <w:tcW w:w="7945" w:type="dxa"/>
            <w:gridSpan w:val="2"/>
            <w:shd w:val="clear" w:color="auto" w:fill="auto"/>
            <w:vAlign w:val="center"/>
          </w:tcPr>
          <w:p w:rsidR="00933AEB" w:rsidRPr="001366DD" w:rsidRDefault="00933AEB" w:rsidP="00BC2104">
            <w:pPr>
              <w:keepNext/>
              <w:contextualSpacing/>
              <w:jc w:val="center"/>
              <w:rPr>
                <w:b/>
                <w:bCs/>
              </w:rPr>
            </w:pPr>
            <w:r w:rsidRPr="001366DD">
              <w:rPr>
                <w:b/>
                <w:bCs/>
              </w:rPr>
              <w:t>2025 Conservation Cost Recovery Factors</w:t>
            </w:r>
          </w:p>
          <w:p w:rsidR="00933AEB" w:rsidRPr="001366DD" w:rsidRDefault="00933AEB" w:rsidP="00BC2104">
            <w:pPr>
              <w:keepNext/>
              <w:contextualSpacing/>
              <w:jc w:val="center"/>
              <w:rPr>
                <w:b/>
                <w:bCs/>
              </w:rPr>
            </w:pPr>
            <w:r w:rsidRPr="001366DD">
              <w:rPr>
                <w:b/>
                <w:bCs/>
              </w:rPr>
              <w:t xml:space="preserve">for Sebring Gas System, </w:t>
            </w:r>
          </w:p>
          <w:p w:rsidR="00933AEB" w:rsidRPr="001366DD" w:rsidRDefault="00933AEB" w:rsidP="00BC2104">
            <w:pPr>
              <w:keepNext/>
              <w:contextualSpacing/>
              <w:jc w:val="center"/>
              <w:rPr>
                <w:b/>
                <w:bCs/>
              </w:rPr>
            </w:pPr>
            <w:r w:rsidRPr="001366DD">
              <w:rPr>
                <w:b/>
                <w:bCs/>
              </w:rPr>
              <w:t>as reflected in Schedule C-1, Page 1 of 1, from Exhibit JLM-2</w:t>
            </w:r>
          </w:p>
        </w:tc>
      </w:tr>
      <w:tr w:rsidR="00933AEB" w:rsidRPr="001366DD" w:rsidTr="00BC2104">
        <w:tc>
          <w:tcPr>
            <w:tcW w:w="2070" w:type="dxa"/>
            <w:shd w:val="clear" w:color="auto" w:fill="auto"/>
            <w:vAlign w:val="center"/>
            <w:hideMark/>
          </w:tcPr>
          <w:p w:rsidR="00933AEB" w:rsidRPr="001366DD" w:rsidRDefault="00933AEB" w:rsidP="00BC2104">
            <w:pPr>
              <w:keepNext/>
              <w:contextualSpacing/>
              <w:jc w:val="center"/>
              <w:rPr>
                <w:b/>
                <w:bCs/>
              </w:rPr>
            </w:pPr>
            <w:r w:rsidRPr="001366DD">
              <w:rPr>
                <w:b/>
                <w:bCs/>
              </w:rPr>
              <w:t>Rate Schedule</w:t>
            </w:r>
          </w:p>
        </w:tc>
        <w:tc>
          <w:tcPr>
            <w:tcW w:w="5875" w:type="dxa"/>
            <w:shd w:val="clear" w:color="auto" w:fill="auto"/>
            <w:vAlign w:val="center"/>
            <w:hideMark/>
          </w:tcPr>
          <w:p w:rsidR="00933AEB" w:rsidRPr="001366DD" w:rsidRDefault="00933AEB" w:rsidP="00BC2104">
            <w:pPr>
              <w:keepNext/>
              <w:contextualSpacing/>
              <w:jc w:val="center"/>
              <w:rPr>
                <w:b/>
                <w:bCs/>
              </w:rPr>
            </w:pPr>
            <w:r w:rsidRPr="001366DD">
              <w:rPr>
                <w:b/>
                <w:bCs/>
              </w:rPr>
              <w:t>Conservation Recovery Factor ($/therm)</w:t>
            </w:r>
          </w:p>
        </w:tc>
      </w:tr>
      <w:tr w:rsidR="00933AEB" w:rsidRPr="001366DD" w:rsidTr="00BC2104">
        <w:tc>
          <w:tcPr>
            <w:tcW w:w="2070" w:type="dxa"/>
            <w:shd w:val="clear" w:color="auto" w:fill="auto"/>
            <w:noWrap/>
            <w:vAlign w:val="center"/>
            <w:hideMark/>
          </w:tcPr>
          <w:p w:rsidR="00933AEB" w:rsidRPr="001366DD" w:rsidRDefault="00933AEB" w:rsidP="00BC2104">
            <w:pPr>
              <w:keepNext/>
              <w:contextualSpacing/>
            </w:pPr>
            <w:r w:rsidRPr="001366DD">
              <w:t>TS-1</w:t>
            </w:r>
          </w:p>
        </w:tc>
        <w:tc>
          <w:tcPr>
            <w:tcW w:w="5875" w:type="dxa"/>
            <w:shd w:val="clear" w:color="auto" w:fill="auto"/>
            <w:noWrap/>
            <w:vAlign w:val="center"/>
            <w:hideMark/>
          </w:tcPr>
          <w:p w:rsidR="00933AEB" w:rsidRPr="001366DD" w:rsidRDefault="00933AEB" w:rsidP="00BC2104">
            <w:pPr>
              <w:keepNext/>
              <w:ind w:right="600"/>
              <w:contextualSpacing/>
              <w:jc w:val="center"/>
            </w:pPr>
            <w:r w:rsidRPr="001366DD">
              <w:t>0.13621</w:t>
            </w:r>
          </w:p>
        </w:tc>
      </w:tr>
      <w:tr w:rsidR="00933AEB" w:rsidRPr="001366DD" w:rsidTr="00BC2104">
        <w:tc>
          <w:tcPr>
            <w:tcW w:w="2070" w:type="dxa"/>
            <w:shd w:val="clear" w:color="auto" w:fill="auto"/>
            <w:noWrap/>
            <w:vAlign w:val="center"/>
            <w:hideMark/>
          </w:tcPr>
          <w:p w:rsidR="00933AEB" w:rsidRPr="001366DD" w:rsidRDefault="00933AEB" w:rsidP="00BC2104">
            <w:pPr>
              <w:keepNext/>
              <w:contextualSpacing/>
            </w:pPr>
            <w:r w:rsidRPr="001366DD">
              <w:t>TS-2</w:t>
            </w:r>
          </w:p>
        </w:tc>
        <w:tc>
          <w:tcPr>
            <w:tcW w:w="5875" w:type="dxa"/>
            <w:shd w:val="clear" w:color="auto" w:fill="auto"/>
            <w:noWrap/>
            <w:vAlign w:val="center"/>
            <w:hideMark/>
          </w:tcPr>
          <w:p w:rsidR="00933AEB" w:rsidRPr="001366DD" w:rsidRDefault="00933AEB" w:rsidP="00BC2104">
            <w:pPr>
              <w:keepNext/>
              <w:ind w:right="600"/>
              <w:contextualSpacing/>
              <w:jc w:val="center"/>
            </w:pPr>
            <w:r w:rsidRPr="001366DD">
              <w:t>0.05907</w:t>
            </w:r>
          </w:p>
        </w:tc>
      </w:tr>
      <w:tr w:rsidR="00933AEB" w:rsidRPr="001366DD" w:rsidTr="00BC2104">
        <w:tc>
          <w:tcPr>
            <w:tcW w:w="2070" w:type="dxa"/>
            <w:shd w:val="clear" w:color="auto" w:fill="auto"/>
            <w:noWrap/>
            <w:vAlign w:val="center"/>
            <w:hideMark/>
          </w:tcPr>
          <w:p w:rsidR="00933AEB" w:rsidRPr="001366DD" w:rsidRDefault="00933AEB" w:rsidP="00BC2104">
            <w:pPr>
              <w:keepNext/>
              <w:contextualSpacing/>
            </w:pPr>
            <w:r w:rsidRPr="001366DD">
              <w:t>TS-3</w:t>
            </w:r>
          </w:p>
        </w:tc>
        <w:tc>
          <w:tcPr>
            <w:tcW w:w="5875" w:type="dxa"/>
            <w:shd w:val="clear" w:color="auto" w:fill="auto"/>
            <w:noWrap/>
            <w:vAlign w:val="center"/>
            <w:hideMark/>
          </w:tcPr>
          <w:p w:rsidR="00933AEB" w:rsidRPr="001366DD" w:rsidRDefault="00933AEB" w:rsidP="00BC2104">
            <w:pPr>
              <w:keepNext/>
              <w:ind w:right="600"/>
              <w:contextualSpacing/>
              <w:jc w:val="center"/>
            </w:pPr>
            <w:r w:rsidRPr="001366DD">
              <w:t>0.03875</w:t>
            </w:r>
          </w:p>
        </w:tc>
      </w:tr>
      <w:tr w:rsidR="00933AEB" w:rsidRPr="002C22F3" w:rsidTr="00BC2104">
        <w:tc>
          <w:tcPr>
            <w:tcW w:w="2070" w:type="dxa"/>
            <w:shd w:val="clear" w:color="auto" w:fill="auto"/>
            <w:noWrap/>
            <w:vAlign w:val="center"/>
            <w:hideMark/>
          </w:tcPr>
          <w:p w:rsidR="00933AEB" w:rsidRPr="001366DD" w:rsidRDefault="00933AEB" w:rsidP="00BC2104">
            <w:pPr>
              <w:keepNext/>
              <w:contextualSpacing/>
            </w:pPr>
            <w:r w:rsidRPr="001366DD">
              <w:t>TS-4</w:t>
            </w:r>
          </w:p>
        </w:tc>
        <w:tc>
          <w:tcPr>
            <w:tcW w:w="5875" w:type="dxa"/>
            <w:shd w:val="clear" w:color="auto" w:fill="auto"/>
            <w:noWrap/>
            <w:vAlign w:val="center"/>
            <w:hideMark/>
          </w:tcPr>
          <w:p w:rsidR="00933AEB" w:rsidRPr="001366DD" w:rsidRDefault="00933AEB" w:rsidP="00BC2104">
            <w:pPr>
              <w:keepNext/>
              <w:ind w:right="600"/>
              <w:contextualSpacing/>
              <w:jc w:val="center"/>
            </w:pPr>
            <w:r w:rsidRPr="001366DD">
              <w:t>0.03353</w:t>
            </w:r>
          </w:p>
        </w:tc>
      </w:tr>
    </w:tbl>
    <w:p w:rsidR="00933AEB" w:rsidRPr="002C22F3" w:rsidRDefault="00933AEB" w:rsidP="00933AEB">
      <w:pPr>
        <w:rPr>
          <w:b/>
          <w:bCs/>
          <w:highlight w:val="yellow"/>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BC2104" w:rsidRDefault="00BC2104" w:rsidP="00634C7E">
      <w:pPr>
        <w:ind w:left="1440"/>
        <w:jc w:val="both"/>
        <w:rPr>
          <w:color w:val="0E101A"/>
          <w:u w:val="single"/>
        </w:rPr>
      </w:pPr>
    </w:p>
    <w:p w:rsidR="00933AEB" w:rsidRPr="00D50A44" w:rsidRDefault="00933AEB" w:rsidP="00BC2104">
      <w:pPr>
        <w:ind w:left="1440"/>
        <w:rPr>
          <w:color w:val="0E101A"/>
          <w:u w:val="single"/>
        </w:rPr>
      </w:pPr>
      <w:r w:rsidRPr="00D50A44">
        <w:rPr>
          <w:color w:val="0E101A"/>
          <w:u w:val="single"/>
        </w:rPr>
        <w:t>St. Joe’s Natural Gas Company</w:t>
      </w:r>
    </w:p>
    <w:p w:rsidR="00933AEB" w:rsidRDefault="00933AEB" w:rsidP="00634C7E">
      <w:pPr>
        <w:ind w:left="1440"/>
        <w:jc w:val="both"/>
        <w:rPr>
          <w:color w:val="0E101A"/>
        </w:rPr>
      </w:pPr>
      <w:r w:rsidRPr="00D50A44">
        <w:rPr>
          <w:color w:val="0E101A"/>
        </w:rPr>
        <w:t xml:space="preserve">The </w:t>
      </w:r>
      <w:r w:rsidRPr="00D50A44">
        <w:rPr>
          <w:bCs/>
        </w:rPr>
        <w:t>appropriate</w:t>
      </w:r>
      <w:r w:rsidRPr="00D50A44">
        <w:rPr>
          <w:color w:val="0E101A"/>
        </w:rPr>
        <w:t xml:space="preserve"> total conservation cost recovery factors for the period January 2025 through December 2025 are shown below:</w:t>
      </w:r>
    </w:p>
    <w:p w:rsidR="009131D0" w:rsidRDefault="009131D0" w:rsidP="00634C7E">
      <w:pPr>
        <w:ind w:left="1440"/>
        <w:jc w:val="both"/>
        <w:rPr>
          <w:color w:val="0E101A"/>
        </w:rPr>
      </w:pPr>
    </w:p>
    <w:p w:rsidR="00933AEB" w:rsidRPr="00D50A44" w:rsidRDefault="00933AEB" w:rsidP="00933AEB">
      <w:pPr>
        <w:jc w:val="both"/>
        <w:rPr>
          <w:b/>
          <w:u w:val="single"/>
        </w:rPr>
      </w:pPr>
    </w:p>
    <w:tbl>
      <w:tblPr>
        <w:tblpPr w:leftFromText="187" w:rightFromText="187" w:vertAnchor="text" w:horzAnchor="margin" w:tblpXSpec="right" w:tblpY="-31"/>
        <w:tblW w:w="7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395"/>
        <w:gridCol w:w="4460"/>
      </w:tblGrid>
      <w:tr w:rsidR="00BC2104" w:rsidRPr="00D50A44" w:rsidTr="00BC2104">
        <w:tc>
          <w:tcPr>
            <w:tcW w:w="7855" w:type="dxa"/>
            <w:gridSpan w:val="2"/>
            <w:shd w:val="clear" w:color="auto" w:fill="auto"/>
            <w:vAlign w:val="center"/>
          </w:tcPr>
          <w:p w:rsidR="00BC2104" w:rsidRPr="00D50A44" w:rsidRDefault="00BC2104" w:rsidP="00BC2104">
            <w:pPr>
              <w:keepNext/>
              <w:contextualSpacing/>
              <w:jc w:val="center"/>
              <w:rPr>
                <w:b/>
                <w:bCs/>
              </w:rPr>
            </w:pPr>
            <w:r w:rsidRPr="00D50A44">
              <w:rPr>
                <w:b/>
                <w:bCs/>
              </w:rPr>
              <w:t>2025 Conservation Cost Recovery Factors</w:t>
            </w:r>
          </w:p>
          <w:p w:rsidR="00BC2104" w:rsidRPr="00D50A44" w:rsidRDefault="00BC2104" w:rsidP="00BC2104">
            <w:pPr>
              <w:keepNext/>
              <w:contextualSpacing/>
              <w:jc w:val="center"/>
              <w:rPr>
                <w:b/>
                <w:bCs/>
              </w:rPr>
            </w:pPr>
            <w:r w:rsidRPr="00D50A44">
              <w:rPr>
                <w:b/>
                <w:bCs/>
              </w:rPr>
              <w:t xml:space="preserve">for St. Joe’s Natural Gas Company, </w:t>
            </w:r>
          </w:p>
          <w:p w:rsidR="00BC2104" w:rsidRPr="00D50A44" w:rsidRDefault="00BC2104" w:rsidP="00BC2104">
            <w:pPr>
              <w:keepNext/>
              <w:contextualSpacing/>
              <w:jc w:val="center"/>
              <w:rPr>
                <w:b/>
                <w:bCs/>
              </w:rPr>
            </w:pPr>
            <w:r w:rsidRPr="00D50A44">
              <w:rPr>
                <w:b/>
                <w:bCs/>
              </w:rPr>
              <w:t>as reflected in Schedule C-1, Page 1 of 1, from Exhibit JLM-2</w:t>
            </w:r>
          </w:p>
        </w:tc>
      </w:tr>
      <w:tr w:rsidR="00BC2104" w:rsidRPr="00D50A44" w:rsidTr="00BC2104">
        <w:tc>
          <w:tcPr>
            <w:tcW w:w="3395" w:type="dxa"/>
            <w:shd w:val="clear" w:color="auto" w:fill="auto"/>
            <w:vAlign w:val="center"/>
            <w:hideMark/>
          </w:tcPr>
          <w:p w:rsidR="00BC2104" w:rsidRPr="00D50A44" w:rsidRDefault="00BC2104" w:rsidP="00BC2104">
            <w:pPr>
              <w:keepNext/>
              <w:contextualSpacing/>
              <w:jc w:val="center"/>
              <w:rPr>
                <w:b/>
                <w:bCs/>
              </w:rPr>
            </w:pPr>
            <w:r w:rsidRPr="00D50A44">
              <w:rPr>
                <w:b/>
                <w:bCs/>
              </w:rPr>
              <w:t>Rate Schedule</w:t>
            </w:r>
          </w:p>
        </w:tc>
        <w:tc>
          <w:tcPr>
            <w:tcW w:w="4460" w:type="dxa"/>
            <w:shd w:val="clear" w:color="auto" w:fill="auto"/>
            <w:vAlign w:val="center"/>
            <w:hideMark/>
          </w:tcPr>
          <w:p w:rsidR="00BC2104" w:rsidRPr="00D50A44" w:rsidRDefault="00BC2104" w:rsidP="00BC2104">
            <w:pPr>
              <w:keepNext/>
              <w:contextualSpacing/>
              <w:jc w:val="center"/>
              <w:rPr>
                <w:b/>
                <w:bCs/>
              </w:rPr>
            </w:pPr>
            <w:r w:rsidRPr="00D50A44">
              <w:rPr>
                <w:b/>
                <w:bCs/>
              </w:rPr>
              <w:t>Conservation Recovery Factor ($/therm)</w:t>
            </w:r>
          </w:p>
        </w:tc>
      </w:tr>
      <w:tr w:rsidR="00BC2104" w:rsidRPr="00D50A44" w:rsidTr="00BC2104">
        <w:tc>
          <w:tcPr>
            <w:tcW w:w="3395" w:type="dxa"/>
            <w:shd w:val="clear" w:color="auto" w:fill="auto"/>
            <w:noWrap/>
            <w:vAlign w:val="center"/>
            <w:hideMark/>
          </w:tcPr>
          <w:p w:rsidR="00BC2104" w:rsidRPr="00D50A44" w:rsidRDefault="00BC2104" w:rsidP="00BC2104">
            <w:pPr>
              <w:keepNext/>
              <w:contextualSpacing/>
            </w:pPr>
            <w:r w:rsidRPr="00D50A44">
              <w:t>RS-1</w:t>
            </w:r>
          </w:p>
        </w:tc>
        <w:tc>
          <w:tcPr>
            <w:tcW w:w="4460" w:type="dxa"/>
            <w:shd w:val="clear" w:color="auto" w:fill="auto"/>
            <w:noWrap/>
            <w:vAlign w:val="center"/>
            <w:hideMark/>
          </w:tcPr>
          <w:p w:rsidR="00BC2104" w:rsidRPr="00D50A44" w:rsidRDefault="00BC2104" w:rsidP="00BC2104">
            <w:pPr>
              <w:keepNext/>
              <w:ind w:right="600"/>
              <w:contextualSpacing/>
              <w:jc w:val="right"/>
            </w:pPr>
            <w:r w:rsidRPr="00D50A44">
              <w:t>0.33942</w:t>
            </w:r>
          </w:p>
        </w:tc>
      </w:tr>
      <w:tr w:rsidR="00BC2104" w:rsidRPr="00D50A44" w:rsidTr="00BC2104">
        <w:tc>
          <w:tcPr>
            <w:tcW w:w="3395" w:type="dxa"/>
            <w:shd w:val="clear" w:color="auto" w:fill="auto"/>
            <w:noWrap/>
            <w:vAlign w:val="center"/>
            <w:hideMark/>
          </w:tcPr>
          <w:p w:rsidR="00BC2104" w:rsidRPr="00D50A44" w:rsidRDefault="00BC2104" w:rsidP="00BC2104">
            <w:pPr>
              <w:keepNext/>
              <w:contextualSpacing/>
            </w:pPr>
            <w:r w:rsidRPr="00D50A44">
              <w:t>RS-2</w:t>
            </w:r>
          </w:p>
        </w:tc>
        <w:tc>
          <w:tcPr>
            <w:tcW w:w="4460" w:type="dxa"/>
            <w:shd w:val="clear" w:color="auto" w:fill="auto"/>
            <w:noWrap/>
            <w:vAlign w:val="center"/>
            <w:hideMark/>
          </w:tcPr>
          <w:p w:rsidR="00BC2104" w:rsidRPr="00D50A44" w:rsidRDefault="00BC2104" w:rsidP="00BC2104">
            <w:pPr>
              <w:keepNext/>
              <w:ind w:right="600"/>
              <w:contextualSpacing/>
              <w:jc w:val="right"/>
            </w:pPr>
            <w:r w:rsidRPr="00D50A44">
              <w:t>0.23749</w:t>
            </w:r>
          </w:p>
        </w:tc>
      </w:tr>
      <w:tr w:rsidR="00BC2104" w:rsidRPr="00D50A44" w:rsidTr="00BC2104">
        <w:tc>
          <w:tcPr>
            <w:tcW w:w="3395" w:type="dxa"/>
            <w:shd w:val="clear" w:color="auto" w:fill="auto"/>
            <w:noWrap/>
            <w:vAlign w:val="center"/>
            <w:hideMark/>
          </w:tcPr>
          <w:p w:rsidR="00BC2104" w:rsidRPr="00D50A44" w:rsidRDefault="00BC2104" w:rsidP="00BC2104">
            <w:pPr>
              <w:keepNext/>
              <w:contextualSpacing/>
            </w:pPr>
            <w:r w:rsidRPr="00D50A44">
              <w:t>RS-3</w:t>
            </w:r>
          </w:p>
        </w:tc>
        <w:tc>
          <w:tcPr>
            <w:tcW w:w="4460" w:type="dxa"/>
            <w:shd w:val="clear" w:color="auto" w:fill="auto"/>
            <w:noWrap/>
            <w:vAlign w:val="center"/>
            <w:hideMark/>
          </w:tcPr>
          <w:p w:rsidR="00BC2104" w:rsidRPr="00D50A44" w:rsidRDefault="00BC2104" w:rsidP="00BC2104">
            <w:pPr>
              <w:keepNext/>
              <w:ind w:right="600"/>
              <w:contextualSpacing/>
              <w:jc w:val="right"/>
            </w:pPr>
            <w:r w:rsidRPr="00D50A44">
              <w:t>0.18439</w:t>
            </w:r>
          </w:p>
        </w:tc>
      </w:tr>
      <w:tr w:rsidR="00BC2104" w:rsidRPr="00D50A44" w:rsidTr="00BC2104">
        <w:tc>
          <w:tcPr>
            <w:tcW w:w="3395" w:type="dxa"/>
            <w:shd w:val="clear" w:color="auto" w:fill="auto"/>
            <w:noWrap/>
            <w:vAlign w:val="center"/>
            <w:hideMark/>
          </w:tcPr>
          <w:p w:rsidR="00BC2104" w:rsidRPr="00D50A44" w:rsidRDefault="00BC2104" w:rsidP="00BC2104">
            <w:pPr>
              <w:keepNext/>
              <w:contextualSpacing/>
            </w:pPr>
            <w:r w:rsidRPr="00D50A44">
              <w:t>GS-1</w:t>
            </w:r>
          </w:p>
        </w:tc>
        <w:tc>
          <w:tcPr>
            <w:tcW w:w="4460" w:type="dxa"/>
            <w:shd w:val="clear" w:color="auto" w:fill="auto"/>
            <w:noWrap/>
            <w:vAlign w:val="center"/>
            <w:hideMark/>
          </w:tcPr>
          <w:p w:rsidR="00BC2104" w:rsidRPr="00D50A44" w:rsidRDefault="00BC2104" w:rsidP="00BC2104">
            <w:pPr>
              <w:keepNext/>
              <w:ind w:right="600"/>
              <w:contextualSpacing/>
              <w:jc w:val="right"/>
            </w:pPr>
            <w:r w:rsidRPr="00D50A44">
              <w:t>0.10405</w:t>
            </w:r>
          </w:p>
        </w:tc>
      </w:tr>
      <w:tr w:rsidR="00BC2104" w:rsidRPr="00D50A44" w:rsidTr="00BC2104">
        <w:tc>
          <w:tcPr>
            <w:tcW w:w="3395" w:type="dxa"/>
            <w:shd w:val="clear" w:color="auto" w:fill="auto"/>
            <w:noWrap/>
            <w:vAlign w:val="center"/>
          </w:tcPr>
          <w:p w:rsidR="00BC2104" w:rsidRPr="00D50A44" w:rsidRDefault="00BC2104" w:rsidP="00BC2104">
            <w:pPr>
              <w:keepNext/>
              <w:contextualSpacing/>
            </w:pPr>
            <w:r w:rsidRPr="00D50A44">
              <w:t>GS-2</w:t>
            </w:r>
          </w:p>
        </w:tc>
        <w:tc>
          <w:tcPr>
            <w:tcW w:w="4460" w:type="dxa"/>
            <w:shd w:val="clear" w:color="auto" w:fill="auto"/>
            <w:noWrap/>
            <w:vAlign w:val="center"/>
          </w:tcPr>
          <w:p w:rsidR="00BC2104" w:rsidRPr="00D50A44" w:rsidRDefault="00BC2104" w:rsidP="00BC2104">
            <w:pPr>
              <w:keepNext/>
              <w:ind w:right="600"/>
              <w:contextualSpacing/>
              <w:jc w:val="right"/>
            </w:pPr>
            <w:r w:rsidRPr="00D50A44">
              <w:t>0.06096</w:t>
            </w:r>
          </w:p>
        </w:tc>
      </w:tr>
      <w:tr w:rsidR="00BC2104" w:rsidRPr="00F56F26" w:rsidTr="00BC2104">
        <w:tc>
          <w:tcPr>
            <w:tcW w:w="3395" w:type="dxa"/>
            <w:shd w:val="clear" w:color="auto" w:fill="auto"/>
            <w:noWrap/>
            <w:vAlign w:val="center"/>
          </w:tcPr>
          <w:p w:rsidR="00BC2104" w:rsidRPr="00D50A44" w:rsidRDefault="00BC2104" w:rsidP="00BC2104">
            <w:pPr>
              <w:keepNext/>
              <w:contextualSpacing/>
            </w:pPr>
            <w:r w:rsidRPr="00D50A44">
              <w:t>FTS4/GS-4</w:t>
            </w:r>
          </w:p>
        </w:tc>
        <w:tc>
          <w:tcPr>
            <w:tcW w:w="4460" w:type="dxa"/>
            <w:shd w:val="clear" w:color="auto" w:fill="auto"/>
            <w:noWrap/>
            <w:vAlign w:val="center"/>
          </w:tcPr>
          <w:p w:rsidR="00BC2104" w:rsidRDefault="00BC2104" w:rsidP="00BC2104">
            <w:pPr>
              <w:keepNext/>
              <w:ind w:right="600"/>
              <w:contextualSpacing/>
              <w:jc w:val="right"/>
            </w:pPr>
            <w:r w:rsidRPr="00D50A44">
              <w:t>0.03724</w:t>
            </w:r>
          </w:p>
        </w:tc>
      </w:tr>
    </w:tbl>
    <w:p w:rsidR="00933AEB" w:rsidRDefault="00BC2104" w:rsidP="00BC2104">
      <w:pPr>
        <w:tabs>
          <w:tab w:val="left" w:pos="1440"/>
        </w:tabs>
        <w:rPr>
          <w:b/>
          <w:bCs/>
        </w:rPr>
      </w:pPr>
      <w:r>
        <w:rPr>
          <w:b/>
          <w:bCs/>
        </w:rPr>
        <w:tab/>
      </w:r>
    </w:p>
    <w:p w:rsidR="00933AEB" w:rsidRDefault="00933AEB" w:rsidP="00933AEB">
      <w:pPr>
        <w:ind w:left="2160" w:hanging="2250"/>
        <w:jc w:val="both"/>
        <w:rPr>
          <w:b/>
          <w:bCs/>
          <w:u w:val="single"/>
        </w:rPr>
      </w:pPr>
    </w:p>
    <w:p w:rsidR="00BD6AE1" w:rsidRDefault="00BD6AE1" w:rsidP="00FD6826">
      <w:pPr>
        <w:ind w:left="1440" w:hanging="1440"/>
        <w:jc w:val="both"/>
        <w:rPr>
          <w:b/>
          <w:bCs/>
          <w:u w:val="single"/>
        </w:rPr>
      </w:pPr>
    </w:p>
    <w:p w:rsidR="00BC2104" w:rsidRDefault="00BC2104" w:rsidP="00FD6826">
      <w:pPr>
        <w:ind w:left="1440" w:hanging="1440"/>
        <w:jc w:val="both"/>
        <w:rPr>
          <w:b/>
          <w:bCs/>
          <w:u w:val="single"/>
        </w:rPr>
      </w:pPr>
    </w:p>
    <w:p w:rsidR="00BC2104" w:rsidRDefault="00BC2104" w:rsidP="00FD6826">
      <w:pPr>
        <w:ind w:left="1440" w:hanging="1440"/>
        <w:jc w:val="both"/>
        <w:rPr>
          <w:b/>
          <w:bCs/>
          <w:u w:val="single"/>
        </w:rPr>
      </w:pPr>
    </w:p>
    <w:p w:rsidR="00BC2104" w:rsidRDefault="00BC2104" w:rsidP="00FD6826">
      <w:pPr>
        <w:ind w:left="1440" w:hanging="1440"/>
        <w:jc w:val="both"/>
        <w:rPr>
          <w:b/>
          <w:bCs/>
          <w:u w:val="single"/>
        </w:rPr>
      </w:pPr>
    </w:p>
    <w:p w:rsidR="00BC2104" w:rsidRDefault="00BC2104" w:rsidP="00FD6826">
      <w:pPr>
        <w:ind w:left="1440" w:hanging="1440"/>
        <w:jc w:val="both"/>
        <w:rPr>
          <w:b/>
          <w:bCs/>
          <w:u w:val="single"/>
        </w:rPr>
      </w:pPr>
    </w:p>
    <w:p w:rsidR="00BC2104" w:rsidRDefault="00BC2104" w:rsidP="00FD6826">
      <w:pPr>
        <w:ind w:left="1440" w:hanging="1440"/>
        <w:jc w:val="both"/>
        <w:rPr>
          <w:b/>
          <w:bCs/>
          <w:u w:val="single"/>
        </w:rPr>
      </w:pPr>
    </w:p>
    <w:p w:rsidR="00BC2104" w:rsidRDefault="00BC2104" w:rsidP="00FD6826">
      <w:pPr>
        <w:ind w:left="1440" w:hanging="1440"/>
        <w:jc w:val="both"/>
        <w:rPr>
          <w:b/>
          <w:bCs/>
          <w:u w:val="single"/>
        </w:rPr>
      </w:pPr>
    </w:p>
    <w:p w:rsidR="00BC2104" w:rsidRDefault="00BC2104" w:rsidP="00FD6826">
      <w:pPr>
        <w:ind w:left="1440" w:hanging="1440"/>
        <w:jc w:val="both"/>
        <w:rPr>
          <w:b/>
          <w:bCs/>
          <w:u w:val="single"/>
        </w:rPr>
      </w:pPr>
    </w:p>
    <w:p w:rsidR="00BC2104" w:rsidRDefault="00BC2104" w:rsidP="00FD6826">
      <w:pPr>
        <w:ind w:left="1440" w:hanging="1440"/>
        <w:jc w:val="both"/>
        <w:rPr>
          <w:b/>
          <w:bCs/>
          <w:u w:val="single"/>
        </w:rPr>
      </w:pPr>
    </w:p>
    <w:p w:rsidR="00BC2104" w:rsidRDefault="00BC2104" w:rsidP="00FD6826">
      <w:pPr>
        <w:ind w:left="1440" w:hanging="1440"/>
        <w:jc w:val="both"/>
        <w:rPr>
          <w:b/>
          <w:bCs/>
          <w:u w:val="single"/>
        </w:rPr>
      </w:pPr>
    </w:p>
    <w:p w:rsidR="00BC2104" w:rsidRDefault="00BC2104" w:rsidP="00FD6826">
      <w:pPr>
        <w:ind w:left="1440" w:hanging="1440"/>
        <w:jc w:val="both"/>
        <w:rPr>
          <w:b/>
          <w:bCs/>
          <w:u w:val="single"/>
        </w:rPr>
      </w:pPr>
    </w:p>
    <w:p w:rsidR="00933AEB" w:rsidRDefault="00933AEB" w:rsidP="00FD6826">
      <w:pPr>
        <w:ind w:left="1440" w:hanging="1440"/>
        <w:jc w:val="both"/>
        <w:rPr>
          <w:b/>
        </w:rPr>
      </w:pPr>
      <w:r w:rsidRPr="00C4672C">
        <w:rPr>
          <w:b/>
          <w:bCs/>
          <w:u w:val="single"/>
        </w:rPr>
        <w:t>ISSUE 6</w:t>
      </w:r>
      <w:r w:rsidRPr="00C4672C">
        <w:rPr>
          <w:b/>
          <w:bCs/>
        </w:rPr>
        <w:t>:</w:t>
      </w:r>
      <w:r w:rsidR="00FD6826">
        <w:tab/>
      </w:r>
      <w:r w:rsidRPr="00C4672C">
        <w:rPr>
          <w:b/>
        </w:rPr>
        <w:t xml:space="preserve">Should the Commission approve revised tariffs reflecting the natural gas conservation </w:t>
      </w:r>
      <w:r w:rsidRPr="00C4672C">
        <w:rPr>
          <w:b/>
          <w:bCs/>
        </w:rPr>
        <w:t>cost</w:t>
      </w:r>
      <w:r w:rsidRPr="00C4672C">
        <w:rPr>
          <w:b/>
        </w:rPr>
        <w:t xml:space="preserve"> recovery factors determined to be appropriate in this proceeding?</w:t>
      </w:r>
    </w:p>
    <w:p w:rsidR="00933AEB" w:rsidRPr="00C4672C" w:rsidRDefault="00933AEB" w:rsidP="00BD6AE1">
      <w:pPr>
        <w:jc w:val="both"/>
        <w:rPr>
          <w:b/>
        </w:rPr>
      </w:pPr>
    </w:p>
    <w:p w:rsidR="00933AEB" w:rsidRDefault="00933AEB" w:rsidP="00933AEB">
      <w:pPr>
        <w:ind w:left="2160" w:hanging="2160"/>
        <w:jc w:val="both"/>
      </w:pPr>
      <w:r>
        <w:rPr>
          <w:b/>
          <w:bCs/>
          <w:u w:val="single"/>
        </w:rPr>
        <w:t>STIPULATION</w:t>
      </w:r>
      <w:r w:rsidRPr="00C4672C">
        <w:rPr>
          <w:b/>
          <w:bCs/>
          <w:u w:val="single"/>
        </w:rPr>
        <w:t>:</w:t>
      </w:r>
      <w:r>
        <w:tab/>
      </w:r>
    </w:p>
    <w:p w:rsidR="00933AEB" w:rsidRDefault="00933AEB" w:rsidP="00933AEB">
      <w:pPr>
        <w:ind w:left="2160" w:hanging="2160"/>
        <w:jc w:val="both"/>
      </w:pPr>
    </w:p>
    <w:p w:rsidR="00933AEB" w:rsidRPr="00C4672C" w:rsidRDefault="00933AEB" w:rsidP="00B3661D">
      <w:pPr>
        <w:ind w:left="1440"/>
        <w:jc w:val="both"/>
      </w:pPr>
      <w:r w:rsidRPr="00C4672C">
        <w:t xml:space="preserve">Yes. The Commission should approve revised tariffs reflecting the new energy conservation cost </w:t>
      </w:r>
      <w:r>
        <w:t>factors</w:t>
      </w:r>
      <w:r w:rsidRPr="00C4672C">
        <w:t xml:space="preserve"> determined to be appropriate in this proceeding. The Commission should direct staff to verify that the revised tariffs are consistent with the Commission’s decision.</w:t>
      </w:r>
    </w:p>
    <w:p w:rsidR="00933AEB" w:rsidRDefault="00933AEB" w:rsidP="00933AEB">
      <w:pPr>
        <w:pStyle w:val="Default"/>
      </w:pPr>
    </w:p>
    <w:p w:rsidR="00933AEB" w:rsidRDefault="00933AEB" w:rsidP="00933AEB">
      <w:pPr>
        <w:pStyle w:val="Default"/>
      </w:pPr>
    </w:p>
    <w:p w:rsidR="00933AEB" w:rsidRPr="00C4672C" w:rsidRDefault="00933AEB" w:rsidP="00933AEB">
      <w:pPr>
        <w:ind w:left="1440" w:hanging="1440"/>
        <w:jc w:val="both"/>
        <w:rPr>
          <w:b/>
          <w:bCs/>
        </w:rPr>
      </w:pPr>
      <w:r>
        <w:rPr>
          <w:b/>
          <w:bCs/>
          <w:u w:val="single"/>
        </w:rPr>
        <w:lastRenderedPageBreak/>
        <w:t>ISSUE 7</w:t>
      </w:r>
      <w:r w:rsidR="00FD6826">
        <w:rPr>
          <w:b/>
          <w:bCs/>
        </w:rPr>
        <w:t>:</w:t>
      </w:r>
      <w:r w:rsidR="00FD6826">
        <w:rPr>
          <w:b/>
          <w:bCs/>
        </w:rPr>
        <w:tab/>
      </w:r>
      <w:r w:rsidRPr="00C4672C">
        <w:rPr>
          <w:b/>
        </w:rPr>
        <w:t>What</w:t>
      </w:r>
      <w:r w:rsidRPr="00C4672C">
        <w:rPr>
          <w:b/>
          <w:bCs/>
        </w:rPr>
        <w:t xml:space="preserve"> should be the effective date of the new conservation cost </w:t>
      </w:r>
      <w:r w:rsidRPr="00C4672C">
        <w:rPr>
          <w:b/>
          <w:bCs/>
        </w:rPr>
        <w:tab/>
        <w:t>recovery factors for billing purposes?</w:t>
      </w:r>
    </w:p>
    <w:p w:rsidR="00933AEB" w:rsidRPr="00C4672C" w:rsidRDefault="00933AEB" w:rsidP="00933AEB">
      <w:pPr>
        <w:jc w:val="both"/>
      </w:pPr>
    </w:p>
    <w:p w:rsidR="00933AEB" w:rsidRDefault="00933AEB" w:rsidP="00933AEB">
      <w:pPr>
        <w:pStyle w:val="Default"/>
        <w:ind w:left="2160" w:hanging="2160"/>
        <w:jc w:val="both"/>
      </w:pPr>
      <w:r>
        <w:rPr>
          <w:b/>
          <w:bCs/>
          <w:u w:val="single"/>
        </w:rPr>
        <w:t>STIPULATION</w:t>
      </w:r>
      <w:r w:rsidRPr="00C4672C">
        <w:rPr>
          <w:b/>
          <w:bCs/>
          <w:u w:val="single"/>
        </w:rPr>
        <w:t>:</w:t>
      </w:r>
      <w:r>
        <w:tab/>
      </w:r>
    </w:p>
    <w:p w:rsidR="00933AEB" w:rsidRDefault="00933AEB" w:rsidP="00933AEB">
      <w:pPr>
        <w:pStyle w:val="Default"/>
        <w:ind w:left="2160" w:hanging="2160"/>
        <w:jc w:val="both"/>
      </w:pPr>
    </w:p>
    <w:p w:rsidR="00933AEB" w:rsidRDefault="00933AEB" w:rsidP="00B3661D">
      <w:pPr>
        <w:pStyle w:val="Default"/>
        <w:ind w:left="1440"/>
        <w:jc w:val="both"/>
        <w:rPr>
          <w:sz w:val="23"/>
          <w:szCs w:val="23"/>
        </w:rPr>
      </w:pPr>
      <w:r w:rsidRPr="005107EA">
        <w:rPr>
          <w:color w:val="auto"/>
        </w:rPr>
        <w:t xml:space="preserve">The factors should be effective beginning with the specified conservation cost recovery cycle and thereafter for the period </w:t>
      </w:r>
      <w:r>
        <w:rPr>
          <w:color w:val="auto"/>
        </w:rPr>
        <w:t>January 2025</w:t>
      </w:r>
      <w:r w:rsidRPr="005107EA">
        <w:rPr>
          <w:color w:val="auto"/>
        </w:rPr>
        <w:t xml:space="preserve"> through</w:t>
      </w:r>
      <w:r>
        <w:rPr>
          <w:color w:val="auto"/>
        </w:rPr>
        <w:t xml:space="preserve"> December 2025</w:t>
      </w:r>
      <w:r w:rsidRPr="005107EA">
        <w:rPr>
          <w:color w:val="auto"/>
        </w:rPr>
        <w:t>. Billing cycles may start before January</w:t>
      </w:r>
      <w:r>
        <w:rPr>
          <w:color w:val="auto"/>
        </w:rPr>
        <w:t xml:space="preserve"> 1, 2025</w:t>
      </w:r>
      <w:r w:rsidRPr="005107EA">
        <w:rPr>
          <w:color w:val="auto"/>
        </w:rPr>
        <w:t xml:space="preserve"> and the last cycle may</w:t>
      </w:r>
      <w:r>
        <w:rPr>
          <w:color w:val="auto"/>
        </w:rPr>
        <w:t xml:space="preserve"> be read after December 31, 2025</w:t>
      </w:r>
      <w:r w:rsidRPr="005107EA">
        <w:rPr>
          <w:color w:val="auto"/>
        </w:rPr>
        <w:t>, so that each customer is billed for twelve months regardless of when the adjustment factor became effective.</w:t>
      </w:r>
      <w:r>
        <w:t xml:space="preserve"> </w:t>
      </w:r>
    </w:p>
    <w:p w:rsidR="00933AEB" w:rsidRDefault="00933AEB" w:rsidP="00933AEB">
      <w:pPr>
        <w:rPr>
          <w:color w:val="000000"/>
        </w:rPr>
      </w:pPr>
    </w:p>
    <w:p w:rsidR="00933AEB" w:rsidRDefault="00933AEB" w:rsidP="00933AEB">
      <w:pPr>
        <w:pStyle w:val="Default"/>
        <w:jc w:val="both"/>
      </w:pPr>
    </w:p>
    <w:p w:rsidR="00933AEB" w:rsidRPr="00C4672C" w:rsidRDefault="00933AEB" w:rsidP="00933AEB">
      <w:pPr>
        <w:jc w:val="both"/>
        <w:rPr>
          <w:b/>
          <w:bCs/>
        </w:rPr>
      </w:pPr>
      <w:r>
        <w:rPr>
          <w:b/>
          <w:bCs/>
          <w:u w:val="single"/>
        </w:rPr>
        <w:t>ISSUE 8</w:t>
      </w:r>
      <w:r w:rsidRPr="00C4672C">
        <w:rPr>
          <w:b/>
          <w:bCs/>
          <w:u w:val="single"/>
        </w:rPr>
        <w:t>:</w:t>
      </w:r>
      <w:r w:rsidR="00FD6826">
        <w:rPr>
          <w:b/>
          <w:bCs/>
        </w:rPr>
        <w:t xml:space="preserve">         </w:t>
      </w:r>
      <w:r w:rsidRPr="00C4672C">
        <w:rPr>
          <w:b/>
          <w:bCs/>
        </w:rPr>
        <w:t>Should this docket be closed?</w:t>
      </w:r>
    </w:p>
    <w:p w:rsidR="004E5C14" w:rsidRDefault="004E5C14" w:rsidP="00933AEB">
      <w:pPr>
        <w:jc w:val="both"/>
        <w:rPr>
          <w:b/>
          <w:bCs/>
          <w:u w:val="single"/>
        </w:rPr>
      </w:pPr>
    </w:p>
    <w:p w:rsidR="00FD6826" w:rsidRDefault="00933AEB" w:rsidP="00933AEB">
      <w:pPr>
        <w:jc w:val="both"/>
        <w:rPr>
          <w:b/>
          <w:bCs/>
        </w:rPr>
      </w:pPr>
      <w:r>
        <w:rPr>
          <w:b/>
          <w:bCs/>
          <w:u w:val="single"/>
        </w:rPr>
        <w:t>STIPULATION</w:t>
      </w:r>
      <w:r w:rsidRPr="00C4672C">
        <w:rPr>
          <w:b/>
          <w:bCs/>
          <w:u w:val="single"/>
        </w:rPr>
        <w:t>:</w:t>
      </w:r>
      <w:r w:rsidRPr="00C4672C">
        <w:rPr>
          <w:b/>
          <w:bCs/>
        </w:rPr>
        <w:t>   </w:t>
      </w:r>
      <w:r w:rsidRPr="00C4672C">
        <w:rPr>
          <w:b/>
          <w:bCs/>
        </w:rPr>
        <w:tab/>
      </w:r>
    </w:p>
    <w:p w:rsidR="00FD6826" w:rsidRDefault="00FD6826" w:rsidP="00933AEB">
      <w:pPr>
        <w:jc w:val="both"/>
        <w:rPr>
          <w:b/>
          <w:bCs/>
        </w:rPr>
      </w:pPr>
    </w:p>
    <w:p w:rsidR="002F27D1" w:rsidRDefault="00933AEB" w:rsidP="00B3661D">
      <w:pPr>
        <w:ind w:left="1440"/>
        <w:jc w:val="both"/>
      </w:pPr>
      <w:r>
        <w:t xml:space="preserve">No. </w:t>
      </w:r>
      <w:r w:rsidRPr="00C4672C">
        <w:t>While a separate docket number is assigned each year, this is a continuing docket and should remain open for administrative convenien</w:t>
      </w:r>
      <w:r>
        <w:t>ce</w:t>
      </w:r>
      <w:r w:rsidR="00634C7E">
        <w:t>.</w:t>
      </w:r>
    </w:p>
    <w:p w:rsidR="007E0A96" w:rsidRDefault="007E0A96" w:rsidP="00BD6AE1">
      <w:pPr>
        <w:ind w:firstLine="720"/>
        <w:jc w:val="both"/>
      </w:pPr>
    </w:p>
    <w:p w:rsidR="00933AEB" w:rsidRDefault="00933AEB" w:rsidP="00933AEB">
      <w:pPr>
        <w:jc w:val="both"/>
        <w:rPr>
          <w:bCs/>
        </w:rPr>
      </w:pPr>
    </w:p>
    <w:p w:rsidR="002F27D1" w:rsidRPr="00A32DC5" w:rsidRDefault="002F27D1" w:rsidP="002F27D1">
      <w:pPr>
        <w:jc w:val="both"/>
        <w:rPr>
          <w:b/>
        </w:rPr>
      </w:pPr>
      <w:r w:rsidRPr="00A32DC5">
        <w:rPr>
          <w:b/>
        </w:rPr>
        <w:t>XI.</w:t>
      </w:r>
      <w:r w:rsidRPr="00A32DC5">
        <w:rPr>
          <w:b/>
        </w:rPr>
        <w:tab/>
      </w:r>
      <w:r w:rsidRPr="00A32DC5">
        <w:rPr>
          <w:b/>
          <w:u w:val="single"/>
        </w:rPr>
        <w:t>PENDING MOTIONS</w:t>
      </w:r>
    </w:p>
    <w:p w:rsidR="00071E87" w:rsidRDefault="00071E87" w:rsidP="00071E87">
      <w:pPr>
        <w:jc w:val="both"/>
      </w:pPr>
    </w:p>
    <w:p w:rsidR="007A752F" w:rsidRPr="003D174A" w:rsidRDefault="007A752F" w:rsidP="007A752F">
      <w:pPr>
        <w:ind w:firstLine="720"/>
        <w:jc w:val="both"/>
        <w:rPr>
          <w:color w:val="FF0000"/>
        </w:rPr>
      </w:pPr>
      <w:r w:rsidRPr="00D12454">
        <w:t>There are no pending motions at this time.</w:t>
      </w:r>
    </w:p>
    <w:p w:rsidR="007A752F" w:rsidRPr="003D174A" w:rsidRDefault="007A752F" w:rsidP="007A752F">
      <w:pPr>
        <w:jc w:val="both"/>
        <w:rPr>
          <w:color w:val="FF0000"/>
        </w:rPr>
      </w:pPr>
    </w:p>
    <w:p w:rsidR="00023001" w:rsidRPr="00701945" w:rsidRDefault="007A752F" w:rsidP="002F27D1">
      <w:pPr>
        <w:jc w:val="both"/>
      </w:pPr>
      <w:r w:rsidRPr="003D174A">
        <w:rPr>
          <w:color w:val="FF0000"/>
        </w:rPr>
        <w:tab/>
      </w:r>
    </w:p>
    <w:p w:rsidR="002F27D1" w:rsidRPr="00A32DC5" w:rsidRDefault="002F27D1" w:rsidP="002F27D1">
      <w:pPr>
        <w:jc w:val="both"/>
        <w:rPr>
          <w:b/>
        </w:rPr>
      </w:pPr>
      <w:r w:rsidRPr="00A32DC5">
        <w:rPr>
          <w:b/>
        </w:rPr>
        <w:t>XII.</w:t>
      </w:r>
      <w:r w:rsidRPr="00A32DC5">
        <w:rPr>
          <w:b/>
        </w:rPr>
        <w:tab/>
      </w:r>
      <w:r w:rsidRPr="00A32DC5">
        <w:rPr>
          <w:b/>
          <w:u w:val="single"/>
        </w:rPr>
        <w:t>PENDING CONFIDENTIALITY MATTERS</w:t>
      </w:r>
    </w:p>
    <w:p w:rsidR="002F27D1" w:rsidRDefault="002F27D1" w:rsidP="002F27D1">
      <w:pPr>
        <w:jc w:val="both"/>
      </w:pPr>
    </w:p>
    <w:p w:rsidR="007A752F" w:rsidRPr="00D12454" w:rsidRDefault="007A752F" w:rsidP="007A752F">
      <w:pPr>
        <w:ind w:firstLine="720"/>
        <w:jc w:val="both"/>
      </w:pPr>
      <w:r w:rsidRPr="00D12454">
        <w:t>There are no pending confidentiality matters at this time.</w:t>
      </w:r>
    </w:p>
    <w:p w:rsidR="002F27D1" w:rsidRDefault="002F27D1" w:rsidP="002F27D1">
      <w:pPr>
        <w:jc w:val="both"/>
        <w:rPr>
          <w:color w:val="FF0000"/>
        </w:rPr>
      </w:pPr>
    </w:p>
    <w:p w:rsidR="00CD61F6" w:rsidRDefault="00CD61F6" w:rsidP="002F27D1">
      <w:pPr>
        <w:jc w:val="both"/>
      </w:pPr>
    </w:p>
    <w:p w:rsidR="002F27D1" w:rsidRPr="00A32DC5" w:rsidRDefault="002F27D1" w:rsidP="002F27D1">
      <w:pPr>
        <w:jc w:val="both"/>
        <w:rPr>
          <w:b/>
        </w:rPr>
      </w:pPr>
      <w:r w:rsidRPr="00A32DC5">
        <w:rPr>
          <w:b/>
        </w:rPr>
        <w:t>XIII.</w:t>
      </w:r>
      <w:r w:rsidRPr="00A32DC5">
        <w:rPr>
          <w:b/>
        </w:rPr>
        <w:tab/>
      </w:r>
      <w:r w:rsidRPr="00A32DC5">
        <w:rPr>
          <w:b/>
          <w:u w:val="single"/>
        </w:rPr>
        <w:t>POST-HEARING PROCEDURES</w:t>
      </w:r>
    </w:p>
    <w:p w:rsidR="002F27D1" w:rsidRPr="00701945" w:rsidRDefault="002F27D1" w:rsidP="002F27D1">
      <w:pPr>
        <w:jc w:val="both"/>
      </w:pPr>
    </w:p>
    <w:p w:rsidR="002F27D1" w:rsidRPr="00701945" w:rsidRDefault="002F27D1" w:rsidP="002F27D1">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w:t>
      </w:r>
      <w:r w:rsidR="00FC1424">
        <w:t xml:space="preserve"> in that statement.  If a party’</w:t>
      </w:r>
      <w:r w:rsidRPr="00701945">
        <w:t>s position has not cha</w:t>
      </w:r>
      <w:r>
        <w:t>nged since the issuance of this Prehearing O</w:t>
      </w:r>
      <w:r w:rsidRPr="00701945">
        <w:t xml:space="preserve">rder, the post-hearing statement may simply restate the prehearing position; however, if the prehearing position is longer than </w:t>
      </w:r>
      <w:r w:rsidR="00386D9A">
        <w:t>75</w:t>
      </w:r>
      <w:r w:rsidRPr="00701945">
        <w:t xml:space="preserve"> words, it must be reduced to no more than </w:t>
      </w:r>
      <w:r w:rsidR="00386D9A">
        <w:t>75</w:t>
      </w:r>
      <w:r w:rsidRPr="00701945">
        <w:t xml:space="preserve"> words.  If a party fails to file a post-hearing statement, that party shall have waived all issues and may be dismissed from the proceeding.</w:t>
      </w:r>
    </w:p>
    <w:p w:rsidR="002F27D1" w:rsidRPr="00701945" w:rsidRDefault="002F27D1" w:rsidP="002F27D1">
      <w:pPr>
        <w:jc w:val="both"/>
      </w:pPr>
    </w:p>
    <w:p w:rsidR="002F27D1" w:rsidRPr="00701945" w:rsidRDefault="002F27D1" w:rsidP="002F27D1">
      <w:pPr>
        <w:jc w:val="both"/>
      </w:pPr>
      <w:r w:rsidRPr="00701945">
        <w:tab/>
        <w:t xml:space="preserve">Pursuant to Rule 28-106.215, </w:t>
      </w:r>
      <w:r>
        <w:t>F.A.C.</w:t>
      </w:r>
      <w:r w:rsidR="00FC1424">
        <w:t>, a party’</w:t>
      </w:r>
      <w:r w:rsidRPr="00701945">
        <w:t xml:space="preserve">s proposed findings of fact and conclusions of law, if any, statement of issues and positions, and brief, shall together total no more than </w:t>
      </w:r>
      <w:r>
        <w:t>40</w:t>
      </w:r>
      <w:r w:rsidRPr="00701945">
        <w:t xml:space="preserve"> pages </w:t>
      </w:r>
      <w:r>
        <w:rPr>
          <w:color w:val="FF0000"/>
        </w:rPr>
        <w:t xml:space="preserve"> </w:t>
      </w:r>
      <w:r w:rsidRPr="00701945">
        <w:t>and shall be filed at the same time.</w:t>
      </w:r>
    </w:p>
    <w:p w:rsidR="002F27D1" w:rsidRDefault="002F27D1" w:rsidP="002F27D1">
      <w:pPr>
        <w:jc w:val="both"/>
      </w:pPr>
    </w:p>
    <w:p w:rsidR="002F27D1" w:rsidRDefault="002F27D1" w:rsidP="002F27D1">
      <w:pPr>
        <w:jc w:val="both"/>
      </w:pPr>
    </w:p>
    <w:p w:rsidR="002F27D1" w:rsidRPr="00A32DC5" w:rsidRDefault="002F27D1" w:rsidP="002F27D1">
      <w:pPr>
        <w:jc w:val="both"/>
        <w:rPr>
          <w:b/>
        </w:rPr>
      </w:pPr>
      <w:r w:rsidRPr="00A32DC5">
        <w:rPr>
          <w:b/>
        </w:rPr>
        <w:lastRenderedPageBreak/>
        <w:t>XIV.</w:t>
      </w:r>
      <w:r w:rsidRPr="00A32DC5">
        <w:rPr>
          <w:b/>
        </w:rPr>
        <w:tab/>
      </w:r>
      <w:r w:rsidRPr="00A32DC5">
        <w:rPr>
          <w:b/>
          <w:u w:val="single"/>
        </w:rPr>
        <w:t>RULINGS</w:t>
      </w:r>
    </w:p>
    <w:p w:rsidR="002F27D1" w:rsidRPr="00701945" w:rsidRDefault="002F27D1" w:rsidP="002F27D1">
      <w:pPr>
        <w:jc w:val="both"/>
      </w:pPr>
    </w:p>
    <w:p w:rsidR="002F27D1" w:rsidRPr="00701945" w:rsidRDefault="002F27D1" w:rsidP="002F27D1">
      <w:pPr>
        <w:ind w:firstLine="720"/>
        <w:jc w:val="both"/>
      </w:pPr>
      <w:r w:rsidRPr="00701945">
        <w:t xml:space="preserve">Opening statements, if any, shall not exceed </w:t>
      </w:r>
      <w:r w:rsidR="008973F0">
        <w:t>three</w:t>
      </w:r>
      <w:r w:rsidRPr="00701945">
        <w:t xml:space="preserve"> minutes per party.</w:t>
      </w:r>
      <w:r>
        <w:t xml:space="preserve">  </w:t>
      </w:r>
    </w:p>
    <w:p w:rsidR="002F27D1" w:rsidRDefault="002F27D1" w:rsidP="002F27D1">
      <w:pPr>
        <w:jc w:val="both"/>
      </w:pPr>
    </w:p>
    <w:p w:rsidR="002F27D1" w:rsidRPr="00701945" w:rsidRDefault="002F27D1" w:rsidP="002F27D1">
      <w:pPr>
        <w:jc w:val="both"/>
      </w:pPr>
      <w:r w:rsidRPr="00701945">
        <w:tab/>
        <w:t>It is therefore,</w:t>
      </w:r>
    </w:p>
    <w:p w:rsidR="002F27D1" w:rsidRPr="00701945" w:rsidRDefault="002F27D1" w:rsidP="002F27D1">
      <w:pPr>
        <w:jc w:val="both"/>
      </w:pPr>
    </w:p>
    <w:p w:rsidR="002F27D1" w:rsidRPr="00701945" w:rsidRDefault="002F27D1" w:rsidP="002F27D1">
      <w:pPr>
        <w:jc w:val="both"/>
      </w:pPr>
      <w:r w:rsidRPr="00701945">
        <w:tab/>
        <w:t xml:space="preserve">ORDERED by Commissioner </w:t>
      </w:r>
      <w:r w:rsidR="007A752F">
        <w:t>Gabriella Passidomo</w:t>
      </w:r>
      <w:r w:rsidRPr="00701945">
        <w:t>, as Prehearing Officer, that this Prehearing Order shall govern the conduct of these proceedings as set forth above unless modified by the Commission.</w:t>
      </w:r>
    </w:p>
    <w:p w:rsidR="002F27D1" w:rsidRDefault="002F27D1" w:rsidP="002F27D1">
      <w:pPr>
        <w:jc w:val="both"/>
      </w:pPr>
    </w:p>
    <w:p w:rsidR="00055EA1" w:rsidRDefault="00055EA1" w:rsidP="00055EA1">
      <w:pPr>
        <w:keepNext/>
        <w:keepLines/>
        <w:jc w:val="both"/>
      </w:pPr>
      <w:r>
        <w:tab/>
        <w:t xml:space="preserve">By ORDER of Commissioner Gabriella Passidomo, as Prehearing Officer, this </w:t>
      </w:r>
      <w:bookmarkStart w:id="4" w:name="replaceDate"/>
      <w:bookmarkEnd w:id="4"/>
      <w:r w:rsidR="004A7C49">
        <w:rPr>
          <w:u w:val="single"/>
        </w:rPr>
        <w:t>31st</w:t>
      </w:r>
      <w:r w:rsidR="004A7C49">
        <w:t xml:space="preserve"> day of </w:t>
      </w:r>
      <w:r w:rsidR="004A7C49">
        <w:rPr>
          <w:u w:val="single"/>
        </w:rPr>
        <w:t>October</w:t>
      </w:r>
      <w:r w:rsidR="004A7C49">
        <w:t xml:space="preserve">, </w:t>
      </w:r>
      <w:r w:rsidR="004A7C49">
        <w:rPr>
          <w:u w:val="single"/>
        </w:rPr>
        <w:t>2024</w:t>
      </w:r>
      <w:r w:rsidR="004A7C49">
        <w:t>.</w:t>
      </w:r>
    </w:p>
    <w:p w:rsidR="004A7C49" w:rsidRPr="004A7C49" w:rsidRDefault="004A7C49" w:rsidP="00055EA1">
      <w:pPr>
        <w:keepNext/>
        <w:keepLines/>
        <w:jc w:val="both"/>
      </w:pPr>
      <w:bookmarkStart w:id="5" w:name="_GoBack"/>
      <w:bookmarkEnd w:id="5"/>
    </w:p>
    <w:p w:rsidR="00055EA1" w:rsidRDefault="00055EA1" w:rsidP="00055EA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55EA1" w:rsidTr="00055EA1">
        <w:tc>
          <w:tcPr>
            <w:tcW w:w="720" w:type="dxa"/>
            <w:shd w:val="clear" w:color="auto" w:fill="auto"/>
          </w:tcPr>
          <w:p w:rsidR="00055EA1" w:rsidRPr="009261DF" w:rsidRDefault="00055EA1" w:rsidP="00055EA1">
            <w:pPr>
              <w:keepNext/>
              <w:keepLines/>
              <w:jc w:val="both"/>
              <w:rPr>
                <w:b/>
                <w:color w:val="000000" w:themeColor="text1"/>
              </w:rPr>
            </w:pPr>
            <w:bookmarkStart w:id="6" w:name="bkmrkSignature" w:colFirst="0" w:colLast="0"/>
          </w:p>
        </w:tc>
        <w:tc>
          <w:tcPr>
            <w:tcW w:w="4320" w:type="dxa"/>
            <w:tcBorders>
              <w:bottom w:val="single" w:sz="4" w:space="0" w:color="auto"/>
            </w:tcBorders>
            <w:shd w:val="clear" w:color="auto" w:fill="auto"/>
          </w:tcPr>
          <w:p w:rsidR="00055EA1" w:rsidRPr="00362C3D" w:rsidRDefault="00362C3D" w:rsidP="00055EA1">
            <w:pPr>
              <w:keepNext/>
              <w:keepLines/>
              <w:jc w:val="both"/>
              <w:rPr>
                <w:color w:val="000000" w:themeColor="text1"/>
              </w:rPr>
            </w:pPr>
            <w:r w:rsidRPr="00362C3D">
              <w:rPr>
                <w:color w:val="000000" w:themeColor="text1"/>
              </w:rPr>
              <w:t>/s/ Gabriella Passidomo</w:t>
            </w:r>
          </w:p>
        </w:tc>
      </w:tr>
      <w:bookmarkEnd w:id="6"/>
      <w:tr w:rsidR="00055EA1" w:rsidTr="00055EA1">
        <w:tc>
          <w:tcPr>
            <w:tcW w:w="720" w:type="dxa"/>
            <w:shd w:val="clear" w:color="auto" w:fill="auto"/>
          </w:tcPr>
          <w:p w:rsidR="00055EA1" w:rsidRPr="009261DF" w:rsidRDefault="00055EA1" w:rsidP="00055EA1">
            <w:pPr>
              <w:keepNext/>
              <w:keepLines/>
              <w:jc w:val="both"/>
              <w:rPr>
                <w:b/>
                <w:color w:val="000000" w:themeColor="text1"/>
              </w:rPr>
            </w:pPr>
          </w:p>
        </w:tc>
        <w:tc>
          <w:tcPr>
            <w:tcW w:w="4320" w:type="dxa"/>
            <w:tcBorders>
              <w:top w:val="single" w:sz="4" w:space="0" w:color="auto"/>
            </w:tcBorders>
            <w:shd w:val="clear" w:color="auto" w:fill="auto"/>
          </w:tcPr>
          <w:p w:rsidR="00055EA1" w:rsidRPr="009261DF" w:rsidRDefault="00055EA1" w:rsidP="00055EA1">
            <w:pPr>
              <w:keepNext/>
              <w:keepLines/>
              <w:jc w:val="both"/>
              <w:rPr>
                <w:color w:val="000000" w:themeColor="text1"/>
              </w:rPr>
            </w:pPr>
            <w:r w:rsidRPr="009261DF">
              <w:rPr>
                <w:color w:val="000000" w:themeColor="text1"/>
              </w:rPr>
              <w:t>Gabriella Passidomo</w:t>
            </w:r>
          </w:p>
          <w:p w:rsidR="00055EA1" w:rsidRPr="009261DF" w:rsidRDefault="00055EA1" w:rsidP="00055EA1">
            <w:pPr>
              <w:keepNext/>
              <w:keepLines/>
              <w:jc w:val="both"/>
              <w:rPr>
                <w:color w:val="000000" w:themeColor="text1"/>
              </w:rPr>
            </w:pPr>
            <w:r w:rsidRPr="009261DF">
              <w:rPr>
                <w:color w:val="000000" w:themeColor="text1"/>
              </w:rPr>
              <w:t>Commissioner and Prehearing Officer</w:t>
            </w:r>
          </w:p>
        </w:tc>
      </w:tr>
    </w:tbl>
    <w:p w:rsidR="00055EA1" w:rsidRDefault="00055EA1" w:rsidP="00055EA1">
      <w:pPr>
        <w:pStyle w:val="OrderSigInfo"/>
        <w:keepNext/>
        <w:keepLines/>
      </w:pPr>
      <w:r>
        <w:t>Florida Public Service Commission</w:t>
      </w:r>
    </w:p>
    <w:p w:rsidR="00055EA1" w:rsidRDefault="00055EA1" w:rsidP="00055EA1">
      <w:pPr>
        <w:pStyle w:val="OrderSigInfo"/>
        <w:keepNext/>
        <w:keepLines/>
      </w:pPr>
      <w:r>
        <w:t>2540 Shumard Oak Boulevard</w:t>
      </w:r>
    </w:p>
    <w:p w:rsidR="00055EA1" w:rsidRDefault="00055EA1" w:rsidP="00055EA1">
      <w:pPr>
        <w:pStyle w:val="OrderSigInfo"/>
        <w:keepNext/>
        <w:keepLines/>
      </w:pPr>
      <w:r>
        <w:t>Tallahassee, Florida 32399</w:t>
      </w:r>
    </w:p>
    <w:p w:rsidR="00055EA1" w:rsidRDefault="00055EA1" w:rsidP="00055EA1">
      <w:pPr>
        <w:pStyle w:val="OrderSigInfo"/>
        <w:keepNext/>
        <w:keepLines/>
      </w:pPr>
      <w:r>
        <w:t>(850) 413</w:t>
      </w:r>
      <w:r>
        <w:noBreakHyphen/>
        <w:t>6770</w:t>
      </w:r>
    </w:p>
    <w:p w:rsidR="00055EA1" w:rsidRDefault="00055EA1" w:rsidP="00055EA1">
      <w:pPr>
        <w:pStyle w:val="OrderSigInfo"/>
        <w:keepNext/>
        <w:keepLines/>
      </w:pPr>
      <w:r>
        <w:t>www.floridapsc.com</w:t>
      </w:r>
    </w:p>
    <w:p w:rsidR="00055EA1" w:rsidRDefault="00055EA1" w:rsidP="00055EA1">
      <w:pPr>
        <w:pStyle w:val="OrderSigInfo"/>
        <w:keepNext/>
        <w:keepLines/>
      </w:pPr>
    </w:p>
    <w:p w:rsidR="00055EA1" w:rsidRDefault="00055EA1" w:rsidP="00055EA1">
      <w:pPr>
        <w:pStyle w:val="OrderSigInfo"/>
        <w:keepNext/>
        <w:keepLines/>
      </w:pPr>
      <w:r>
        <w:t>Copies furnished:  A copy of this document is provided to the parties of record at the time of issuance and, if applicable, interested persons.</w:t>
      </w:r>
    </w:p>
    <w:p w:rsidR="00055EA1" w:rsidRDefault="00055EA1" w:rsidP="00055EA1">
      <w:pPr>
        <w:pStyle w:val="OrderBody"/>
        <w:keepNext/>
        <w:keepLines/>
      </w:pPr>
    </w:p>
    <w:p w:rsidR="00055EA1" w:rsidRPr="009261DF" w:rsidRDefault="00055EA1" w:rsidP="00055EA1">
      <w:pPr>
        <w:keepNext/>
        <w:keepLines/>
        <w:jc w:val="both"/>
        <w:rPr>
          <w:b/>
          <w:color w:val="000000" w:themeColor="text1"/>
        </w:rPr>
      </w:pPr>
    </w:p>
    <w:p w:rsidR="00055EA1" w:rsidRPr="00AF0D9D" w:rsidRDefault="00055EA1" w:rsidP="00055EA1">
      <w:pPr>
        <w:keepNext/>
        <w:keepLines/>
        <w:jc w:val="both"/>
        <w:rPr>
          <w:color w:val="000000" w:themeColor="text1"/>
        </w:rPr>
      </w:pPr>
      <w:r w:rsidRPr="00AF0D9D">
        <w:rPr>
          <w:color w:val="000000" w:themeColor="text1"/>
        </w:rPr>
        <w:t>TPS</w:t>
      </w:r>
    </w:p>
    <w:p w:rsidR="00055EA1" w:rsidRDefault="00055EA1" w:rsidP="00055EA1">
      <w:pPr>
        <w:jc w:val="both"/>
        <w:rPr>
          <w:b/>
          <w:color w:val="000000" w:themeColor="text1"/>
        </w:rPr>
      </w:pPr>
    </w:p>
    <w:p w:rsidR="00895089" w:rsidRDefault="00895089">
      <w:pPr>
        <w:rPr>
          <w:b/>
          <w:color w:val="000000" w:themeColor="text1"/>
        </w:rPr>
      </w:pPr>
      <w:r>
        <w:rPr>
          <w:b/>
          <w:color w:val="000000" w:themeColor="text1"/>
        </w:rPr>
        <w:br w:type="page"/>
      </w:r>
    </w:p>
    <w:p w:rsidR="00055EA1" w:rsidRDefault="00055EA1" w:rsidP="00055EA1">
      <w:pPr>
        <w:pStyle w:val="CenterUnderline"/>
      </w:pPr>
      <w:r>
        <w:lastRenderedPageBreak/>
        <w:t>NOTICE OF FURTHER PROCEEDINGS OR JUDICIAL REVIEW</w:t>
      </w:r>
    </w:p>
    <w:p w:rsidR="00055EA1" w:rsidRDefault="00055EA1" w:rsidP="00055EA1">
      <w:pPr>
        <w:pStyle w:val="CenterUnderline"/>
      </w:pPr>
    </w:p>
    <w:p w:rsidR="00055EA1" w:rsidRDefault="00055EA1" w:rsidP="00055EA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5EA1" w:rsidRDefault="00055EA1" w:rsidP="00055EA1">
      <w:pPr>
        <w:pStyle w:val="OrderBody"/>
      </w:pPr>
    </w:p>
    <w:p w:rsidR="00055EA1" w:rsidRDefault="00055EA1" w:rsidP="00055EA1">
      <w:pPr>
        <w:pStyle w:val="OrderBody"/>
      </w:pPr>
      <w:r>
        <w:tab/>
        <w:t>Mediation may be available on a case-by-case basis.  If mediation is conducted, it does not affect a substantially interested person's right to a hearing.</w:t>
      </w:r>
    </w:p>
    <w:p w:rsidR="00055EA1" w:rsidRDefault="00055EA1" w:rsidP="00055EA1">
      <w:pPr>
        <w:pStyle w:val="OrderBody"/>
      </w:pPr>
    </w:p>
    <w:p w:rsidR="00055EA1" w:rsidRDefault="00055EA1" w:rsidP="00055EA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Pr="00F773DC" w:rsidRDefault="005F2751" w:rsidP="00F773DC">
      <w:pPr>
        <w:rPr>
          <w:color w:val="FF0000"/>
        </w:rPr>
      </w:pPr>
    </w:p>
    <w:sectPr w:rsidR="005F2751" w:rsidRPr="00F773D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104" w:rsidRDefault="00BC2104">
      <w:r>
        <w:separator/>
      </w:r>
    </w:p>
  </w:endnote>
  <w:endnote w:type="continuationSeparator" w:id="0">
    <w:p w:rsidR="00BC2104" w:rsidRDefault="00BC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104" w:rsidRDefault="00BC2104">
    <w:pPr>
      <w:pStyle w:val="Footer"/>
    </w:pPr>
  </w:p>
  <w:p w:rsidR="00BC2104" w:rsidRDefault="00BC2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104" w:rsidRDefault="00BC2104">
      <w:r>
        <w:separator/>
      </w:r>
    </w:p>
  </w:footnote>
  <w:footnote w:type="continuationSeparator" w:id="0">
    <w:p w:rsidR="00BC2104" w:rsidRDefault="00BC2104">
      <w:r>
        <w:continuationSeparator/>
      </w:r>
    </w:p>
  </w:footnote>
  <w:footnote w:id="1">
    <w:p w:rsidR="00BC2104" w:rsidRDefault="00BC2104" w:rsidP="007E0A96">
      <w:pPr>
        <w:pStyle w:val="FootnoteText"/>
      </w:pPr>
      <w:r>
        <w:rPr>
          <w:rStyle w:val="FootnoteReference"/>
        </w:rPr>
        <w:footnoteRef/>
      </w:r>
      <w:r>
        <w:t xml:space="preserve"> A Type 2 stipulation occurs on an issue when the utility and the Commission staff, or the utility and at least one party adversarial to the utility, agree on the resolution of the issue and the remaining parties (including staff if they do not join in the agreement) do not object to us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104" w:rsidRDefault="00BC2104">
    <w:pPr>
      <w:pStyle w:val="OrderHeader"/>
    </w:pPr>
    <w:r>
      <w:t xml:space="preserve">ORDER NO. </w:t>
    </w:r>
    <w:r w:rsidR="00362C3D">
      <w:fldChar w:fldCharType="begin"/>
    </w:r>
    <w:r w:rsidR="00362C3D">
      <w:instrText xml:space="preserve"> REF OrderNo0467 </w:instrText>
    </w:r>
    <w:r w:rsidR="00362C3D">
      <w:fldChar w:fldCharType="separate"/>
    </w:r>
    <w:r w:rsidR="004A7C49">
      <w:t>PSC-2024-0467-PHO-GU</w:t>
    </w:r>
    <w:r w:rsidR="00362C3D">
      <w:fldChar w:fldCharType="end"/>
    </w:r>
  </w:p>
  <w:p w:rsidR="00BC2104" w:rsidRDefault="00BC2104">
    <w:pPr>
      <w:pStyle w:val="OrderHeader"/>
    </w:pPr>
    <w:bookmarkStart w:id="7" w:name="HeaderDocketNo"/>
    <w:bookmarkEnd w:id="7"/>
    <w:r>
      <w:t>DOCKET NO. 20240004-GU</w:t>
    </w:r>
  </w:p>
  <w:p w:rsidR="00BC2104" w:rsidRDefault="00BC210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62C3D">
      <w:rPr>
        <w:rStyle w:val="PageNumber"/>
        <w:noProof/>
      </w:rPr>
      <w:t>18</w:t>
    </w:r>
    <w:r>
      <w:rPr>
        <w:rStyle w:val="PageNumber"/>
      </w:rPr>
      <w:fldChar w:fldCharType="end"/>
    </w:r>
  </w:p>
  <w:p w:rsidR="00BC2104" w:rsidRDefault="00BC210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4-GU"/>
  </w:docVars>
  <w:rsids>
    <w:rsidRoot w:val="002F27D1"/>
    <w:rsid w:val="000022B8"/>
    <w:rsid w:val="00003883"/>
    <w:rsid w:val="00007301"/>
    <w:rsid w:val="00011251"/>
    <w:rsid w:val="00023001"/>
    <w:rsid w:val="00025C2A"/>
    <w:rsid w:val="00025C9D"/>
    <w:rsid w:val="0003433F"/>
    <w:rsid w:val="00035A8C"/>
    <w:rsid w:val="00036BDD"/>
    <w:rsid w:val="00041FFD"/>
    <w:rsid w:val="00042C99"/>
    <w:rsid w:val="00053AB9"/>
    <w:rsid w:val="00055EA1"/>
    <w:rsid w:val="00056229"/>
    <w:rsid w:val="00057AF1"/>
    <w:rsid w:val="00065FC2"/>
    <w:rsid w:val="00067685"/>
    <w:rsid w:val="00067B07"/>
    <w:rsid w:val="00071E8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E6091"/>
    <w:rsid w:val="000F11F1"/>
    <w:rsid w:val="000F359F"/>
    <w:rsid w:val="000F3B2C"/>
    <w:rsid w:val="000F3F6C"/>
    <w:rsid w:val="000F63EB"/>
    <w:rsid w:val="000F648A"/>
    <w:rsid w:val="000F7BE3"/>
    <w:rsid w:val="00103190"/>
    <w:rsid w:val="00104333"/>
    <w:rsid w:val="001052BA"/>
    <w:rsid w:val="001107B3"/>
    <w:rsid w:val="001114B1"/>
    <w:rsid w:val="001121E0"/>
    <w:rsid w:val="001139D8"/>
    <w:rsid w:val="00113D5E"/>
    <w:rsid w:val="00116AD3"/>
    <w:rsid w:val="00121957"/>
    <w:rsid w:val="0012387E"/>
    <w:rsid w:val="001259EC"/>
    <w:rsid w:val="00126593"/>
    <w:rsid w:val="00127457"/>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A7CFB"/>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878"/>
    <w:rsid w:val="002E4EF4"/>
    <w:rsid w:val="002E78B6"/>
    <w:rsid w:val="002F0F1C"/>
    <w:rsid w:val="002F27D1"/>
    <w:rsid w:val="002F2A9D"/>
    <w:rsid w:val="002F31C2"/>
    <w:rsid w:val="002F7BF6"/>
    <w:rsid w:val="00303FDE"/>
    <w:rsid w:val="00313C5B"/>
    <w:rsid w:val="003140E8"/>
    <w:rsid w:val="003231C7"/>
    <w:rsid w:val="00323839"/>
    <w:rsid w:val="003270C4"/>
    <w:rsid w:val="00331ED0"/>
    <w:rsid w:val="00332B0A"/>
    <w:rsid w:val="00333A41"/>
    <w:rsid w:val="00336A40"/>
    <w:rsid w:val="00341036"/>
    <w:rsid w:val="0034439F"/>
    <w:rsid w:val="00345434"/>
    <w:rsid w:val="00351C22"/>
    <w:rsid w:val="0035495B"/>
    <w:rsid w:val="00355A93"/>
    <w:rsid w:val="00360F30"/>
    <w:rsid w:val="00361522"/>
    <w:rsid w:val="00362C3D"/>
    <w:rsid w:val="00364B0F"/>
    <w:rsid w:val="0037196E"/>
    <w:rsid w:val="003744F5"/>
    <w:rsid w:val="00382C6A"/>
    <w:rsid w:val="00386D9A"/>
    <w:rsid w:val="003875A9"/>
    <w:rsid w:val="00387BDE"/>
    <w:rsid w:val="00390DD8"/>
    <w:rsid w:val="00394DC6"/>
    <w:rsid w:val="00397C3E"/>
    <w:rsid w:val="003A14D1"/>
    <w:rsid w:val="003B1A09"/>
    <w:rsid w:val="003B3525"/>
    <w:rsid w:val="003B6F02"/>
    <w:rsid w:val="003C0431"/>
    <w:rsid w:val="003C29BB"/>
    <w:rsid w:val="003D3989"/>
    <w:rsid w:val="003D4CCA"/>
    <w:rsid w:val="003D52A6"/>
    <w:rsid w:val="003D6416"/>
    <w:rsid w:val="003E1D48"/>
    <w:rsid w:val="003E711F"/>
    <w:rsid w:val="003F1D2B"/>
    <w:rsid w:val="003F3BDF"/>
    <w:rsid w:val="003F49A6"/>
    <w:rsid w:val="003F518F"/>
    <w:rsid w:val="003F6BA7"/>
    <w:rsid w:val="003F7445"/>
    <w:rsid w:val="00401E78"/>
    <w:rsid w:val="004059FA"/>
    <w:rsid w:val="00411DF2"/>
    <w:rsid w:val="00411E8F"/>
    <w:rsid w:val="004247F5"/>
    <w:rsid w:val="0042527B"/>
    <w:rsid w:val="00427EAC"/>
    <w:rsid w:val="004431B4"/>
    <w:rsid w:val="00445604"/>
    <w:rsid w:val="00451158"/>
    <w:rsid w:val="0045537F"/>
    <w:rsid w:val="00457DC7"/>
    <w:rsid w:val="004640B3"/>
    <w:rsid w:val="00470125"/>
    <w:rsid w:val="00472BCC"/>
    <w:rsid w:val="00477699"/>
    <w:rsid w:val="00495E63"/>
    <w:rsid w:val="004A20B9"/>
    <w:rsid w:val="004A25CD"/>
    <w:rsid w:val="004A26CC"/>
    <w:rsid w:val="004A7C49"/>
    <w:rsid w:val="004B2108"/>
    <w:rsid w:val="004B3A2B"/>
    <w:rsid w:val="004B70D3"/>
    <w:rsid w:val="004C312D"/>
    <w:rsid w:val="004C3D57"/>
    <w:rsid w:val="004D2D1B"/>
    <w:rsid w:val="004D5067"/>
    <w:rsid w:val="004D6838"/>
    <w:rsid w:val="004D72BC"/>
    <w:rsid w:val="004E0A43"/>
    <w:rsid w:val="004E0E63"/>
    <w:rsid w:val="004E469D"/>
    <w:rsid w:val="004E5C14"/>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5EE"/>
    <w:rsid w:val="00556A10"/>
    <w:rsid w:val="00557F50"/>
    <w:rsid w:val="00571D3D"/>
    <w:rsid w:val="0058264B"/>
    <w:rsid w:val="00586368"/>
    <w:rsid w:val="005868AA"/>
    <w:rsid w:val="00590845"/>
    <w:rsid w:val="005963C2"/>
    <w:rsid w:val="00596A5C"/>
    <w:rsid w:val="005A0D69"/>
    <w:rsid w:val="005A31F4"/>
    <w:rsid w:val="005A724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3834"/>
    <w:rsid w:val="00615F9B"/>
    <w:rsid w:val="00616DF2"/>
    <w:rsid w:val="0062385D"/>
    <w:rsid w:val="00623F2B"/>
    <w:rsid w:val="0063168D"/>
    <w:rsid w:val="00634C7E"/>
    <w:rsid w:val="006358A6"/>
    <w:rsid w:val="00635C79"/>
    <w:rsid w:val="006423A7"/>
    <w:rsid w:val="00642B87"/>
    <w:rsid w:val="006455DF"/>
    <w:rsid w:val="00645AF6"/>
    <w:rsid w:val="00647025"/>
    <w:rsid w:val="0064730A"/>
    <w:rsid w:val="006507DA"/>
    <w:rsid w:val="006531A4"/>
    <w:rsid w:val="0065619C"/>
    <w:rsid w:val="00660774"/>
    <w:rsid w:val="0066389A"/>
    <w:rsid w:val="0066495C"/>
    <w:rsid w:val="0066588B"/>
    <w:rsid w:val="00665CC7"/>
    <w:rsid w:val="00672612"/>
    <w:rsid w:val="00674ECC"/>
    <w:rsid w:val="00677F18"/>
    <w:rsid w:val="00687E78"/>
    <w:rsid w:val="00693483"/>
    <w:rsid w:val="006A0BF3"/>
    <w:rsid w:val="006B0036"/>
    <w:rsid w:val="006B0DA6"/>
    <w:rsid w:val="006B3FA9"/>
    <w:rsid w:val="006C547E"/>
    <w:rsid w:val="006D2B51"/>
    <w:rsid w:val="006D5575"/>
    <w:rsid w:val="006D7191"/>
    <w:rsid w:val="006E21C4"/>
    <w:rsid w:val="006E42BE"/>
    <w:rsid w:val="006E5D4D"/>
    <w:rsid w:val="006E6D16"/>
    <w:rsid w:val="006E70A3"/>
    <w:rsid w:val="00703F2A"/>
    <w:rsid w:val="00704C5D"/>
    <w:rsid w:val="007072BC"/>
    <w:rsid w:val="00715275"/>
    <w:rsid w:val="00721731"/>
    <w:rsid w:val="00721B44"/>
    <w:rsid w:val="007232A2"/>
    <w:rsid w:val="00726366"/>
    <w:rsid w:val="00731AB6"/>
    <w:rsid w:val="00733B6B"/>
    <w:rsid w:val="00740808"/>
    <w:rsid w:val="00740A1B"/>
    <w:rsid w:val="007467C4"/>
    <w:rsid w:val="00754AD0"/>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752F"/>
    <w:rsid w:val="007B1C5E"/>
    <w:rsid w:val="007B350E"/>
    <w:rsid w:val="007C0FBC"/>
    <w:rsid w:val="007C29C9"/>
    <w:rsid w:val="007C35B8"/>
    <w:rsid w:val="007C36E3"/>
    <w:rsid w:val="007C3ABB"/>
    <w:rsid w:val="007C7134"/>
    <w:rsid w:val="007C7ECF"/>
    <w:rsid w:val="007D3D20"/>
    <w:rsid w:val="007D44F9"/>
    <w:rsid w:val="007D742E"/>
    <w:rsid w:val="007E0A96"/>
    <w:rsid w:val="007E3AFD"/>
    <w:rsid w:val="00801DAD"/>
    <w:rsid w:val="00803189"/>
    <w:rsid w:val="00804E7A"/>
    <w:rsid w:val="00805D64"/>
    <w:rsid w:val="00805FBB"/>
    <w:rsid w:val="00814292"/>
    <w:rsid w:val="008169A4"/>
    <w:rsid w:val="008278FE"/>
    <w:rsid w:val="00832598"/>
    <w:rsid w:val="0083397E"/>
    <w:rsid w:val="0083534B"/>
    <w:rsid w:val="00842035"/>
    <w:rsid w:val="00842602"/>
    <w:rsid w:val="008449F0"/>
    <w:rsid w:val="00846F11"/>
    <w:rsid w:val="00847B45"/>
    <w:rsid w:val="00860932"/>
    <w:rsid w:val="00863A66"/>
    <w:rsid w:val="008703D7"/>
    <w:rsid w:val="00874429"/>
    <w:rsid w:val="00875D22"/>
    <w:rsid w:val="00883D9A"/>
    <w:rsid w:val="008919EF"/>
    <w:rsid w:val="00892B20"/>
    <w:rsid w:val="008931BC"/>
    <w:rsid w:val="00895089"/>
    <w:rsid w:val="0089695B"/>
    <w:rsid w:val="008973F0"/>
    <w:rsid w:val="00897740"/>
    <w:rsid w:val="008A12EC"/>
    <w:rsid w:val="008B14BE"/>
    <w:rsid w:val="008B19A6"/>
    <w:rsid w:val="008B4EFB"/>
    <w:rsid w:val="008B7615"/>
    <w:rsid w:val="008C21C8"/>
    <w:rsid w:val="008C27FB"/>
    <w:rsid w:val="008C4728"/>
    <w:rsid w:val="008C6375"/>
    <w:rsid w:val="008C6A5B"/>
    <w:rsid w:val="008D43E4"/>
    <w:rsid w:val="008D441D"/>
    <w:rsid w:val="008D498D"/>
    <w:rsid w:val="008D6CB2"/>
    <w:rsid w:val="008D6D36"/>
    <w:rsid w:val="008E0693"/>
    <w:rsid w:val="008E26A5"/>
    <w:rsid w:val="008E42D2"/>
    <w:rsid w:val="008E6328"/>
    <w:rsid w:val="008F578F"/>
    <w:rsid w:val="008F5D04"/>
    <w:rsid w:val="008F5F53"/>
    <w:rsid w:val="008F6B3F"/>
    <w:rsid w:val="00901526"/>
    <w:rsid w:val="009040EE"/>
    <w:rsid w:val="009057FD"/>
    <w:rsid w:val="00906FBA"/>
    <w:rsid w:val="009074BC"/>
    <w:rsid w:val="009131D0"/>
    <w:rsid w:val="009163E8"/>
    <w:rsid w:val="00921BD3"/>
    <w:rsid w:val="009228C7"/>
    <w:rsid w:val="00922A7F"/>
    <w:rsid w:val="00923A5E"/>
    <w:rsid w:val="00924FE7"/>
    <w:rsid w:val="009261DF"/>
    <w:rsid w:val="00926E27"/>
    <w:rsid w:val="00931C8C"/>
    <w:rsid w:val="00933AEB"/>
    <w:rsid w:val="0094299C"/>
    <w:rsid w:val="00943D21"/>
    <w:rsid w:val="0094504B"/>
    <w:rsid w:val="00964A38"/>
    <w:rsid w:val="00966A9D"/>
    <w:rsid w:val="0096742B"/>
    <w:rsid w:val="00967C64"/>
    <w:rsid w:val="00970CB6"/>
    <w:rsid w:val="009718C5"/>
    <w:rsid w:val="00976AFF"/>
    <w:rsid w:val="00976D92"/>
    <w:rsid w:val="00986AED"/>
    <w:rsid w:val="009924CF"/>
    <w:rsid w:val="00994100"/>
    <w:rsid w:val="009A04B7"/>
    <w:rsid w:val="009A6B17"/>
    <w:rsid w:val="009B052E"/>
    <w:rsid w:val="009B2F73"/>
    <w:rsid w:val="009B4E00"/>
    <w:rsid w:val="009D4C29"/>
    <w:rsid w:val="009E58E9"/>
    <w:rsid w:val="009E6803"/>
    <w:rsid w:val="009F167A"/>
    <w:rsid w:val="009F6AD2"/>
    <w:rsid w:val="009F7C1B"/>
    <w:rsid w:val="00A00B5B"/>
    <w:rsid w:val="00A00D8D"/>
    <w:rsid w:val="00A01BB6"/>
    <w:rsid w:val="00A108A7"/>
    <w:rsid w:val="00A228DA"/>
    <w:rsid w:val="00A22B28"/>
    <w:rsid w:val="00A3351E"/>
    <w:rsid w:val="00A4303C"/>
    <w:rsid w:val="00A46CAF"/>
    <w:rsid w:val="00A470FD"/>
    <w:rsid w:val="00A50B5E"/>
    <w:rsid w:val="00A6121B"/>
    <w:rsid w:val="00A62DAB"/>
    <w:rsid w:val="00A65111"/>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6A2"/>
    <w:rsid w:val="00AD3717"/>
    <w:rsid w:val="00AD4CCA"/>
    <w:rsid w:val="00AD74F4"/>
    <w:rsid w:val="00AF0D9D"/>
    <w:rsid w:val="00B019C1"/>
    <w:rsid w:val="00B02001"/>
    <w:rsid w:val="00B03C50"/>
    <w:rsid w:val="00B0777D"/>
    <w:rsid w:val="00B11576"/>
    <w:rsid w:val="00B1195F"/>
    <w:rsid w:val="00B14D10"/>
    <w:rsid w:val="00B209C7"/>
    <w:rsid w:val="00B26480"/>
    <w:rsid w:val="00B26AB2"/>
    <w:rsid w:val="00B3644F"/>
    <w:rsid w:val="00B3661D"/>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0C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2104"/>
    <w:rsid w:val="00BC786E"/>
    <w:rsid w:val="00BD5C92"/>
    <w:rsid w:val="00BD6AE1"/>
    <w:rsid w:val="00BE50E6"/>
    <w:rsid w:val="00BE72B4"/>
    <w:rsid w:val="00BE7A0C"/>
    <w:rsid w:val="00BF0AE0"/>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11CC"/>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0A4F"/>
    <w:rsid w:val="00CB2393"/>
    <w:rsid w:val="00CB2456"/>
    <w:rsid w:val="00CB5276"/>
    <w:rsid w:val="00CB5BFC"/>
    <w:rsid w:val="00CB68D7"/>
    <w:rsid w:val="00CB785B"/>
    <w:rsid w:val="00CC7E68"/>
    <w:rsid w:val="00CD3D74"/>
    <w:rsid w:val="00CD61F6"/>
    <w:rsid w:val="00CD7132"/>
    <w:rsid w:val="00CE0E6F"/>
    <w:rsid w:val="00CE3B21"/>
    <w:rsid w:val="00CE56FC"/>
    <w:rsid w:val="00CE7A4D"/>
    <w:rsid w:val="00CF32D2"/>
    <w:rsid w:val="00CF4CFE"/>
    <w:rsid w:val="00D00E8E"/>
    <w:rsid w:val="00D02E0F"/>
    <w:rsid w:val="00D03EE8"/>
    <w:rsid w:val="00D10250"/>
    <w:rsid w:val="00D10538"/>
    <w:rsid w:val="00D12454"/>
    <w:rsid w:val="00D13535"/>
    <w:rsid w:val="00D13E67"/>
    <w:rsid w:val="00D15497"/>
    <w:rsid w:val="00D17B79"/>
    <w:rsid w:val="00D205F5"/>
    <w:rsid w:val="00D23FEA"/>
    <w:rsid w:val="00D269CA"/>
    <w:rsid w:val="00D30B48"/>
    <w:rsid w:val="00D3168A"/>
    <w:rsid w:val="00D33967"/>
    <w:rsid w:val="00D350D1"/>
    <w:rsid w:val="00D46FAA"/>
    <w:rsid w:val="00D47A40"/>
    <w:rsid w:val="00D51D33"/>
    <w:rsid w:val="00D57BB2"/>
    <w:rsid w:val="00D57E57"/>
    <w:rsid w:val="00D67AC4"/>
    <w:rsid w:val="00D70752"/>
    <w:rsid w:val="00D74DD5"/>
    <w:rsid w:val="00D80E2D"/>
    <w:rsid w:val="00D8296E"/>
    <w:rsid w:val="00D84D5E"/>
    <w:rsid w:val="00D8560E"/>
    <w:rsid w:val="00D8758F"/>
    <w:rsid w:val="00DA4EDD"/>
    <w:rsid w:val="00DA6B78"/>
    <w:rsid w:val="00DB122B"/>
    <w:rsid w:val="00DB739A"/>
    <w:rsid w:val="00DC1D94"/>
    <w:rsid w:val="00DC42CF"/>
    <w:rsid w:val="00DC738A"/>
    <w:rsid w:val="00DD382A"/>
    <w:rsid w:val="00DD592E"/>
    <w:rsid w:val="00DD6812"/>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3665"/>
    <w:rsid w:val="00E62E65"/>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65AE"/>
    <w:rsid w:val="00F22B27"/>
    <w:rsid w:val="00F234A7"/>
    <w:rsid w:val="00F277B6"/>
    <w:rsid w:val="00F27DA5"/>
    <w:rsid w:val="00F37E07"/>
    <w:rsid w:val="00F4182A"/>
    <w:rsid w:val="00F41F79"/>
    <w:rsid w:val="00F464ED"/>
    <w:rsid w:val="00F54380"/>
    <w:rsid w:val="00F54B47"/>
    <w:rsid w:val="00F61247"/>
    <w:rsid w:val="00F61F61"/>
    <w:rsid w:val="00F63191"/>
    <w:rsid w:val="00F6702E"/>
    <w:rsid w:val="00F70E84"/>
    <w:rsid w:val="00F73E6E"/>
    <w:rsid w:val="00F773DC"/>
    <w:rsid w:val="00F80685"/>
    <w:rsid w:val="00F8718B"/>
    <w:rsid w:val="00F94968"/>
    <w:rsid w:val="00FA092B"/>
    <w:rsid w:val="00FA4F6C"/>
    <w:rsid w:val="00FA6EFD"/>
    <w:rsid w:val="00FB3791"/>
    <w:rsid w:val="00FB6780"/>
    <w:rsid w:val="00FB74EA"/>
    <w:rsid w:val="00FC1424"/>
    <w:rsid w:val="00FD0ADB"/>
    <w:rsid w:val="00FD2C9E"/>
    <w:rsid w:val="00FD4786"/>
    <w:rsid w:val="00FD616C"/>
    <w:rsid w:val="00FD6826"/>
    <w:rsid w:val="00FE08FE"/>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uiPriority w:val="1"/>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uiPriority w:val="1"/>
    <w:qFormat/>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2F27D1"/>
    <w:pPr>
      <w:autoSpaceDE w:val="0"/>
      <w:autoSpaceDN w:val="0"/>
      <w:adjustRightInd w:val="0"/>
      <w:ind w:left="1440"/>
    </w:pPr>
    <w:rPr>
      <w:sz w:val="24"/>
      <w:szCs w:val="24"/>
    </w:rPr>
  </w:style>
  <w:style w:type="character" w:customStyle="1" w:styleId="FootnoteTextChar">
    <w:name w:val="Footnote Text Char"/>
    <w:link w:val="FootnoteText"/>
    <w:rsid w:val="00055EA1"/>
  </w:style>
  <w:style w:type="paragraph" w:customStyle="1" w:styleId="TableParagraph">
    <w:name w:val="Table Paragraph"/>
    <w:basedOn w:val="Normal"/>
    <w:uiPriority w:val="1"/>
    <w:qFormat/>
    <w:rsid w:val="00401E78"/>
    <w:pPr>
      <w:widowControl w:val="0"/>
      <w:autoSpaceDE w:val="0"/>
      <w:autoSpaceDN w:val="0"/>
    </w:pPr>
    <w:rPr>
      <w:sz w:val="22"/>
      <w:szCs w:val="22"/>
    </w:rPr>
  </w:style>
  <w:style w:type="paragraph" w:customStyle="1" w:styleId="Default">
    <w:name w:val="Default"/>
    <w:rsid w:val="00933AEB"/>
    <w:pPr>
      <w:autoSpaceDE w:val="0"/>
      <w:autoSpaceDN w:val="0"/>
      <w:adjustRightInd w:val="0"/>
    </w:pPr>
    <w:rPr>
      <w:rFonts w:eastAsiaTheme="minorHAnsi"/>
      <w:color w:val="000000"/>
      <w:sz w:val="24"/>
      <w:szCs w:val="24"/>
    </w:rPr>
  </w:style>
  <w:style w:type="paragraph" w:styleId="BalloonText">
    <w:name w:val="Balloon Text"/>
    <w:basedOn w:val="Normal"/>
    <w:link w:val="BalloonTextChar"/>
    <w:semiHidden/>
    <w:unhideWhenUsed/>
    <w:rsid w:val="00127457"/>
    <w:rPr>
      <w:rFonts w:ascii="Segoe UI" w:hAnsi="Segoe UI" w:cs="Segoe UI"/>
      <w:sz w:val="18"/>
      <w:szCs w:val="18"/>
    </w:rPr>
  </w:style>
  <w:style w:type="character" w:customStyle="1" w:styleId="BalloonTextChar">
    <w:name w:val="Balloon Text Char"/>
    <w:basedOn w:val="DefaultParagraphFont"/>
    <w:link w:val="BalloonText"/>
    <w:semiHidden/>
    <w:rsid w:val="001274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19</Pages>
  <Words>4802</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2024-10-31T16:09:00Z</dcterms:created>
  <dcterms:modified xsi:type="dcterms:W3CDTF">2024-10-31T17:39:00Z</dcterms:modified>
</cp:coreProperties>
</file>