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21FDF" w14:textId="77777777" w:rsidR="00CB5276" w:rsidRDefault="00B825D3" w:rsidP="003D4DF7">
      <w:pPr>
        <w:pStyle w:val="OrderHeading"/>
      </w:pPr>
      <w:r>
        <w:t xml:space="preserve"> </w:t>
      </w:r>
      <w:r w:rsidR="003D4DF7">
        <w:t>BEFORE THE FLORIDA PUBLIC SERVICE COMMISSION</w:t>
      </w:r>
    </w:p>
    <w:p w14:paraId="5CDD7052" w14:textId="77777777" w:rsidR="003D4DF7" w:rsidRDefault="003D4DF7" w:rsidP="003D4DF7">
      <w:pPr>
        <w:pStyle w:val="OrderBody"/>
      </w:pPr>
    </w:p>
    <w:p w14:paraId="362AF07A" w14:textId="77777777" w:rsidR="003D4DF7" w:rsidRDefault="003D4DF7" w:rsidP="003D4D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4DF7" w:rsidRPr="00C63FCF" w14:paraId="10A4BC0A" w14:textId="77777777" w:rsidTr="00C63FCF">
        <w:trPr>
          <w:trHeight w:val="828"/>
        </w:trPr>
        <w:tc>
          <w:tcPr>
            <w:tcW w:w="4788" w:type="dxa"/>
            <w:tcBorders>
              <w:bottom w:val="single" w:sz="8" w:space="0" w:color="auto"/>
              <w:right w:val="double" w:sz="6" w:space="0" w:color="auto"/>
            </w:tcBorders>
            <w:shd w:val="clear" w:color="auto" w:fill="auto"/>
          </w:tcPr>
          <w:p w14:paraId="2858475F" w14:textId="77777777" w:rsidR="003D4DF7" w:rsidRDefault="003D4DF7"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2025, by Peoples Gas System, Inc.</w:t>
            </w:r>
          </w:p>
        </w:tc>
        <w:tc>
          <w:tcPr>
            <w:tcW w:w="4788" w:type="dxa"/>
            <w:tcBorders>
              <w:left w:val="double" w:sz="6" w:space="0" w:color="auto"/>
            </w:tcBorders>
            <w:shd w:val="clear" w:color="auto" w:fill="auto"/>
          </w:tcPr>
          <w:p w14:paraId="5DB6D330" w14:textId="77777777" w:rsidR="003D4DF7" w:rsidRDefault="003D4DF7" w:rsidP="003D4DF7">
            <w:pPr>
              <w:pStyle w:val="OrderBody"/>
            </w:pPr>
            <w:r>
              <w:t xml:space="preserve">DOCKET NO. </w:t>
            </w:r>
            <w:bookmarkStart w:id="1" w:name="SSDocketNo"/>
            <w:bookmarkEnd w:id="1"/>
            <w:r>
              <w:t>20240128-GU</w:t>
            </w:r>
          </w:p>
          <w:p w14:paraId="49D0C3CF" w14:textId="416A5D3D" w:rsidR="003D4DF7" w:rsidRDefault="003D4DF7" w:rsidP="00C63FCF">
            <w:pPr>
              <w:pStyle w:val="OrderBody"/>
              <w:tabs>
                <w:tab w:val="center" w:pos="4320"/>
                <w:tab w:val="right" w:pos="8640"/>
              </w:tabs>
              <w:jc w:val="left"/>
            </w:pPr>
            <w:r>
              <w:t xml:space="preserve">ORDER NO. </w:t>
            </w:r>
            <w:bookmarkStart w:id="2" w:name="OrderNo0489"/>
            <w:r w:rsidR="008A49BE">
              <w:t>PSC-2024-0489-FOF-GU</w:t>
            </w:r>
            <w:bookmarkEnd w:id="2"/>
          </w:p>
          <w:p w14:paraId="68F4C133" w14:textId="028028B5" w:rsidR="003D4DF7" w:rsidRDefault="003D4DF7" w:rsidP="00C63FCF">
            <w:pPr>
              <w:pStyle w:val="OrderBody"/>
              <w:tabs>
                <w:tab w:val="center" w:pos="4320"/>
                <w:tab w:val="right" w:pos="8640"/>
              </w:tabs>
              <w:jc w:val="left"/>
            </w:pPr>
            <w:r>
              <w:t xml:space="preserve">ISSUED: </w:t>
            </w:r>
            <w:r w:rsidR="008A49BE">
              <w:t>December 2, 2024</w:t>
            </w:r>
          </w:p>
        </w:tc>
      </w:tr>
    </w:tbl>
    <w:p w14:paraId="1ACE7E70" w14:textId="77777777" w:rsidR="003D4DF7" w:rsidRDefault="003D4DF7" w:rsidP="003D4DF7"/>
    <w:p w14:paraId="7ED54801" w14:textId="77777777" w:rsidR="003D4DF7" w:rsidRDefault="003D4DF7" w:rsidP="003D4DF7"/>
    <w:p w14:paraId="57384CD7" w14:textId="77777777" w:rsidR="003D4DF7" w:rsidRDefault="003D4DF7" w:rsidP="00B67A43">
      <w:pPr>
        <w:ind w:firstLine="720"/>
        <w:jc w:val="both"/>
      </w:pPr>
      <w:bookmarkStart w:id="3" w:name="Commissioners"/>
      <w:bookmarkEnd w:id="3"/>
      <w:r>
        <w:t>The following Commissioners participated in the disposition of this matter:</w:t>
      </w:r>
    </w:p>
    <w:p w14:paraId="25E8C553" w14:textId="77777777" w:rsidR="003D4DF7" w:rsidRDefault="003D4DF7" w:rsidP="00B67A43"/>
    <w:p w14:paraId="6DE6C63C" w14:textId="77777777" w:rsidR="003D4DF7" w:rsidRDefault="003D4DF7" w:rsidP="00477699">
      <w:pPr>
        <w:jc w:val="center"/>
      </w:pPr>
      <w:r>
        <w:t>MIKE LA ROSA, Chairman</w:t>
      </w:r>
    </w:p>
    <w:p w14:paraId="494FD7C5" w14:textId="77777777" w:rsidR="003D4DF7" w:rsidRDefault="003D4DF7" w:rsidP="00B67A43">
      <w:pPr>
        <w:jc w:val="center"/>
      </w:pPr>
      <w:r>
        <w:t>ART GRAHAM</w:t>
      </w:r>
    </w:p>
    <w:p w14:paraId="171570AB" w14:textId="77777777" w:rsidR="003D4DF7" w:rsidRDefault="003D4DF7" w:rsidP="00B67A43">
      <w:pPr>
        <w:jc w:val="center"/>
      </w:pPr>
      <w:r>
        <w:t>GARY F. CLARK</w:t>
      </w:r>
    </w:p>
    <w:p w14:paraId="2C900A44" w14:textId="77777777" w:rsidR="003D4DF7" w:rsidRDefault="003D4DF7" w:rsidP="00B67A43">
      <w:pPr>
        <w:jc w:val="center"/>
      </w:pPr>
      <w:r>
        <w:t>ANDREW GILES FAY</w:t>
      </w:r>
    </w:p>
    <w:p w14:paraId="2CE6AABF" w14:textId="77777777" w:rsidR="003D4DF7" w:rsidRPr="005F2751" w:rsidRDefault="003D4DF7" w:rsidP="00B67A43">
      <w:pPr>
        <w:jc w:val="center"/>
      </w:pPr>
      <w:r w:rsidRPr="005F2751">
        <w:rPr>
          <w:lang w:val="en"/>
        </w:rPr>
        <w:t>GABRIELLA PASSIDOMO</w:t>
      </w:r>
      <w:r w:rsidR="00523D5F">
        <w:rPr>
          <w:lang w:val="en"/>
        </w:rPr>
        <w:t xml:space="preserve"> SMITH</w:t>
      </w:r>
    </w:p>
    <w:p w14:paraId="28312546" w14:textId="77777777" w:rsidR="003D4DF7" w:rsidRDefault="003D4DF7" w:rsidP="00B67A43"/>
    <w:p w14:paraId="006FB7A4" w14:textId="77777777" w:rsidR="003D4DF7" w:rsidRDefault="003D4DF7" w:rsidP="00B67A43"/>
    <w:p w14:paraId="58E4AD73" w14:textId="77777777" w:rsidR="00CB5276" w:rsidRDefault="00CB5276">
      <w:pPr>
        <w:pStyle w:val="OrderBody"/>
      </w:pPr>
    </w:p>
    <w:p w14:paraId="57DEE853" w14:textId="77777777" w:rsidR="001A2D6A" w:rsidRDefault="001A2D6A" w:rsidP="003D4DF7">
      <w:pPr>
        <w:pStyle w:val="CenterUnderline"/>
      </w:pPr>
      <w:r>
        <w:t xml:space="preserve">FINAL </w:t>
      </w:r>
      <w:r w:rsidR="003D4DF7">
        <w:t>ORDER</w:t>
      </w:r>
      <w:bookmarkStart w:id="4" w:name="OrderTitle"/>
      <w:r w:rsidR="003D4DF7">
        <w:t xml:space="preserve"> </w:t>
      </w:r>
      <w:r>
        <w:t>GRANTING PEOPLES GAS SYSTEM, INC.</w:t>
      </w:r>
    </w:p>
    <w:p w14:paraId="1D838B66" w14:textId="77777777" w:rsidR="003D4DF7" w:rsidRDefault="001A2D6A" w:rsidP="003D4DF7">
      <w:pPr>
        <w:pStyle w:val="CenterUnderline"/>
      </w:pPr>
      <w:r>
        <w:t>AUTHORITY TO ISSUE AND SELL SECURITIES</w:t>
      </w:r>
      <w:r w:rsidR="003D4DF7">
        <w:t xml:space="preserve"> </w:t>
      </w:r>
      <w:bookmarkEnd w:id="4"/>
    </w:p>
    <w:p w14:paraId="5A879A53" w14:textId="77777777" w:rsidR="003D4DF7" w:rsidRDefault="003D4DF7" w:rsidP="003D4DF7">
      <w:pPr>
        <w:pStyle w:val="CenterUnderline"/>
      </w:pPr>
    </w:p>
    <w:p w14:paraId="1F384CED" w14:textId="77777777" w:rsidR="003D4DF7" w:rsidRDefault="003D4DF7" w:rsidP="003D4DF7">
      <w:pPr>
        <w:pStyle w:val="OrderBody"/>
      </w:pPr>
      <w:r>
        <w:t>BY THE COMMISSION:</w:t>
      </w:r>
    </w:p>
    <w:p w14:paraId="4DEBF3B8" w14:textId="77777777" w:rsidR="003D4DF7" w:rsidRDefault="003D4DF7" w:rsidP="003D4DF7">
      <w:pPr>
        <w:pStyle w:val="OrderBody"/>
      </w:pPr>
    </w:p>
    <w:p w14:paraId="6FF1A897" w14:textId="3620D31C" w:rsidR="003D4DF7" w:rsidRDefault="003D4DF7" w:rsidP="00302792">
      <w:pPr>
        <w:spacing w:before="240" w:after="240"/>
        <w:ind w:firstLine="720"/>
        <w:jc w:val="both"/>
      </w:pPr>
      <w:bookmarkStart w:id="5" w:name="OrderText"/>
      <w:bookmarkEnd w:id="5"/>
      <w:r w:rsidRPr="001A2D6A">
        <w:t>Peoples Gas Systems</w:t>
      </w:r>
      <w:r w:rsidR="00447DF5">
        <w:t>, Inc. (PGS</w:t>
      </w:r>
      <w:r w:rsidR="00AF58EC">
        <w:t xml:space="preserve"> or Company</w:t>
      </w:r>
      <w:r w:rsidR="00447DF5">
        <w:t>),</w:t>
      </w:r>
      <w:r w:rsidRPr="001A2D6A">
        <w:t xml:space="preserve"> </w:t>
      </w:r>
      <w:r>
        <w:t xml:space="preserve">filed an application on </w:t>
      </w:r>
      <w:r w:rsidR="008A795B">
        <w:t>August 21, 2024</w:t>
      </w:r>
      <w:r w:rsidR="00447DF5">
        <w:t>,</w:t>
      </w:r>
      <w:r w:rsidR="008A795B">
        <w:t xml:space="preserve"> </w:t>
      </w:r>
      <w:r>
        <w:t xml:space="preserve">pursuant to Section </w:t>
      </w:r>
      <w:r w:rsidR="008A795B">
        <w:t>366.04</w:t>
      </w:r>
      <w:r>
        <w:t xml:space="preserve">, Florida Statutes (F.S.), and Chapter 25-8, Florida Administrative Code (F.A.C.), </w:t>
      </w:r>
      <w:r w:rsidR="00302792">
        <w:t>for</w:t>
      </w:r>
      <w:r>
        <w:t xml:space="preserve"> authority </w:t>
      </w:r>
      <w:r w:rsidR="00302792">
        <w:t>to issue and/or</w:t>
      </w:r>
      <w:r w:rsidR="00447DF5">
        <w:t xml:space="preserve"> </w:t>
      </w:r>
      <w:r w:rsidRPr="000D4F57">
        <w:t>sell</w:t>
      </w:r>
      <w:r w:rsidR="00447DF5">
        <w:t xml:space="preserve"> </w:t>
      </w:r>
      <w:r w:rsidR="00302792">
        <w:t>securities for the 12-month fiscal period ending December 31, 2025</w:t>
      </w:r>
      <w:r w:rsidR="008A795B">
        <w:t>.</w:t>
      </w:r>
    </w:p>
    <w:p w14:paraId="244FB603" w14:textId="02423B00" w:rsidR="002D3761" w:rsidRDefault="002D3761" w:rsidP="00302792">
      <w:pPr>
        <w:spacing w:before="240" w:after="240"/>
        <w:ind w:firstLine="720"/>
        <w:jc w:val="both"/>
      </w:pPr>
      <w:r>
        <w:t>PGS include</w:t>
      </w:r>
      <w:r w:rsidR="00AC0A24">
        <w:t>s</w:t>
      </w:r>
      <w:r>
        <w:t xml:space="preserve"> a balance sheet within its application showing information for each class and series of capital stock and funded debt as of December 31, 2023, shown below:</w:t>
      </w:r>
    </w:p>
    <w:p w14:paraId="7B010969" w14:textId="2B3CB4D5" w:rsidR="002D3761" w:rsidRDefault="002D3761" w:rsidP="002D3761">
      <w:pPr>
        <w:spacing w:before="240" w:after="240"/>
        <w:jc w:val="both"/>
      </w:pPr>
      <w:r w:rsidRPr="002D3761">
        <w:rPr>
          <w:noProof/>
        </w:rPr>
        <w:drawing>
          <wp:inline distT="0" distB="0" distL="0" distR="0" wp14:anchorId="52F21C8E" wp14:editId="226C728A">
            <wp:extent cx="5971142" cy="21217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20565" cy="2139359"/>
                    </a:xfrm>
                    <a:prstGeom prst="rect">
                      <a:avLst/>
                    </a:prstGeom>
                  </pic:spPr>
                </pic:pic>
              </a:graphicData>
            </a:graphic>
          </wp:inline>
        </w:drawing>
      </w:r>
    </w:p>
    <w:p w14:paraId="24DDA563" w14:textId="77777777" w:rsidR="003D4DF7" w:rsidRDefault="003D4DF7" w:rsidP="00302792">
      <w:pPr>
        <w:spacing w:before="240" w:after="240"/>
        <w:jc w:val="both"/>
      </w:pPr>
      <w:r>
        <w:tab/>
        <w:t xml:space="preserve">Notice of </w:t>
      </w:r>
      <w:r w:rsidR="00447DF5" w:rsidRPr="00447DF5">
        <w:t>PGS’s</w:t>
      </w:r>
      <w:r w:rsidR="00447DF5">
        <w:rPr>
          <w:color w:val="FF0000"/>
        </w:rPr>
        <w:t xml:space="preserve"> </w:t>
      </w:r>
      <w:r>
        <w:t xml:space="preserve">application was given in the Florida Administrative Register on </w:t>
      </w:r>
      <w:r w:rsidR="008A795B">
        <w:t>October 21, 2024</w:t>
      </w:r>
      <w:r w:rsidR="00447DF5">
        <w:t>.</w:t>
      </w:r>
      <w:r w:rsidR="00AF58EC">
        <w:t xml:space="preserve"> </w:t>
      </w:r>
      <w:r w:rsidR="00523D5F">
        <w:t>We voted on PGS’ application via Consent Agenda</w:t>
      </w:r>
      <w:r w:rsidR="00AF58EC">
        <w:t xml:space="preserve"> on November 5, 2024.</w:t>
      </w:r>
    </w:p>
    <w:p w14:paraId="661E9C9B" w14:textId="77777777" w:rsidR="00447DF5" w:rsidRDefault="00447DF5" w:rsidP="00302792">
      <w:pPr>
        <w:spacing w:before="240" w:after="240"/>
        <w:jc w:val="both"/>
      </w:pPr>
      <w:r>
        <w:lastRenderedPageBreak/>
        <w:tab/>
        <w:t xml:space="preserve">We have </w:t>
      </w:r>
      <w:r w:rsidR="00E857C2">
        <w:t>jurisdiction</w:t>
      </w:r>
      <w:r>
        <w:t xml:space="preserve"> over this matter pursuant to Section 366.04, F.S.</w:t>
      </w:r>
    </w:p>
    <w:p w14:paraId="3F6AD7C0" w14:textId="77777777" w:rsidR="00447DF5" w:rsidRDefault="00447DF5" w:rsidP="00302792">
      <w:pPr>
        <w:pStyle w:val="ListParagraph"/>
        <w:numPr>
          <w:ilvl w:val="0"/>
          <w:numId w:val="2"/>
        </w:numPr>
        <w:spacing w:before="240" w:after="240"/>
        <w:jc w:val="both"/>
        <w:rPr>
          <w:b/>
        </w:rPr>
      </w:pPr>
      <w:r>
        <w:rPr>
          <w:b/>
        </w:rPr>
        <w:t>Proposed Transactions</w:t>
      </w:r>
    </w:p>
    <w:p w14:paraId="00E3BABE" w14:textId="21B3DF03" w:rsidR="00447DF5" w:rsidRDefault="00447DF5" w:rsidP="00302792">
      <w:pPr>
        <w:spacing w:before="240" w:after="240"/>
        <w:ind w:firstLine="720"/>
        <w:jc w:val="both"/>
      </w:pPr>
      <w:r>
        <w:t xml:space="preserve">PGS seeks authority from us to </w:t>
      </w:r>
      <w:r w:rsidR="00302792">
        <w:t xml:space="preserve">issue, sell, exchange and/or assume long-term or short-term debt securities and/or liabilities or obligations as guarantor, endorser, or surety during the calendar year of 2025. </w:t>
      </w:r>
      <w:r w:rsidR="000B1B0D">
        <w:t xml:space="preserve">In addition, </w:t>
      </w:r>
      <w:r w:rsidR="00AF58EC">
        <w:t>PGS</w:t>
      </w:r>
      <w:r w:rsidR="00302792">
        <w:t xml:space="preserve"> seeks authority to enter into interest rate swaps or other derivative instruments related to debt securities during the calendar year of 2025.</w:t>
      </w:r>
      <w:r w:rsidR="000B1B0D">
        <w:t xml:space="preserve"> PGS confirm</w:t>
      </w:r>
      <w:r w:rsidR="005D1E9C">
        <w:t>s</w:t>
      </w:r>
      <w:r w:rsidR="000B1B0D">
        <w:t xml:space="preserve"> in its application that any exercise of its requested authority will be for the benefit of the Company. </w:t>
      </w:r>
      <w:r w:rsidR="0024383C">
        <w:t xml:space="preserve">PGS </w:t>
      </w:r>
      <w:r w:rsidR="000B1B0D">
        <w:t xml:space="preserve">further </w:t>
      </w:r>
      <w:r w:rsidR="00717E2D">
        <w:t xml:space="preserve">states </w:t>
      </w:r>
      <w:r w:rsidR="0024383C">
        <w:t>in its application that capital raised pursuant to this application will be used in connection with the activities of regulated gas activities of PGS, and not the unregulated activities of the Company or its affiliates.</w:t>
      </w:r>
    </w:p>
    <w:p w14:paraId="3B7FC445" w14:textId="04BC56CB" w:rsidR="0024383C" w:rsidRPr="00447DF5" w:rsidRDefault="0024383C" w:rsidP="0024383C">
      <w:pPr>
        <w:spacing w:before="240" w:after="240"/>
        <w:ind w:firstLine="720"/>
        <w:jc w:val="both"/>
      </w:pPr>
      <w:r>
        <w:t xml:space="preserve">PGS </w:t>
      </w:r>
      <w:r w:rsidR="00717E2D">
        <w:t xml:space="preserve">states </w:t>
      </w:r>
      <w:r>
        <w:t>in its application that t</w:t>
      </w:r>
      <w:r w:rsidR="00302792">
        <w:t xml:space="preserve">he amount of all equity and long-term debt securities issued, sold, exchanged or assumed liabilities and obligations assumed or guaranteed, as guarantor, endorser, or surety will not exceed $300 million during the </w:t>
      </w:r>
      <w:r>
        <w:t>calendar year of 2025; and t</w:t>
      </w:r>
      <w:r w:rsidR="00302792">
        <w:t>he maximum amount of short-term debt outstanding at any one time will be $500 million.</w:t>
      </w:r>
      <w:r>
        <w:t xml:space="preserve"> PGS states its estimated interest rates for debt securities are 5.20% for long-term debt and 4.63% for short-term debt.</w:t>
      </w:r>
    </w:p>
    <w:p w14:paraId="2F995C37" w14:textId="77777777" w:rsidR="003D4DF7" w:rsidRDefault="00302792" w:rsidP="00302792">
      <w:pPr>
        <w:pStyle w:val="OrderBody"/>
        <w:numPr>
          <w:ilvl w:val="0"/>
          <w:numId w:val="2"/>
        </w:numPr>
        <w:rPr>
          <w:b/>
        </w:rPr>
      </w:pPr>
      <w:r w:rsidRPr="00302792">
        <w:rPr>
          <w:b/>
        </w:rPr>
        <w:t>Purpose of Issuance</w:t>
      </w:r>
    </w:p>
    <w:p w14:paraId="2973846C" w14:textId="77777777" w:rsidR="00302792" w:rsidRDefault="00302792" w:rsidP="00302792">
      <w:pPr>
        <w:pStyle w:val="OrderBody"/>
        <w:rPr>
          <w:b/>
        </w:rPr>
      </w:pPr>
    </w:p>
    <w:p w14:paraId="4FABDFED" w14:textId="77777777" w:rsidR="00302792" w:rsidRDefault="00302792" w:rsidP="00302792">
      <w:pPr>
        <w:pStyle w:val="OrderBody"/>
        <w:ind w:firstLine="720"/>
      </w:pPr>
      <w:r>
        <w:t xml:space="preserve">PGS confirms in its application that </w:t>
      </w:r>
      <w:r w:rsidR="00523D5F">
        <w:t>proceeds</w:t>
      </w:r>
      <w:r w:rsidR="00AF58EC">
        <w:t xml:space="preserve"> of any sale of securities will be added to PGS’s general funds and used for working capital requirements and for other general business </w:t>
      </w:r>
      <w:r w:rsidR="0024383C">
        <w:t>purposes</w:t>
      </w:r>
      <w:r w:rsidR="002C3496">
        <w:t>. PGS also notes that the net proceeds from the sale of securities may also be used for the repurchase or repayment of debt or equity securities of PGS.</w:t>
      </w:r>
    </w:p>
    <w:p w14:paraId="0FBA65E3" w14:textId="77777777" w:rsidR="00801734" w:rsidRDefault="00801734" w:rsidP="00801734">
      <w:pPr>
        <w:pStyle w:val="OrderBody"/>
      </w:pPr>
    </w:p>
    <w:p w14:paraId="7CE36052" w14:textId="77777777" w:rsidR="00801734" w:rsidRPr="00801734" w:rsidRDefault="00801734" w:rsidP="00801734">
      <w:pPr>
        <w:pStyle w:val="OrderBody"/>
        <w:numPr>
          <w:ilvl w:val="0"/>
          <w:numId w:val="3"/>
        </w:numPr>
        <w:rPr>
          <w:b/>
        </w:rPr>
      </w:pPr>
      <w:r w:rsidRPr="00801734">
        <w:rPr>
          <w:b/>
        </w:rPr>
        <w:t>Construction</w:t>
      </w:r>
    </w:p>
    <w:p w14:paraId="39F32619" w14:textId="77777777" w:rsidR="00801734" w:rsidRDefault="00801734" w:rsidP="00801734">
      <w:pPr>
        <w:pStyle w:val="OrderBody"/>
      </w:pPr>
    </w:p>
    <w:p w14:paraId="40094DBF" w14:textId="77777777" w:rsidR="00801734" w:rsidRDefault="00801734" w:rsidP="00801734">
      <w:pPr>
        <w:pStyle w:val="OrderBody"/>
        <w:ind w:firstLine="720"/>
      </w:pPr>
      <w:r>
        <w:t>While PGS’s 2025 business plan is still preliminary, the Company currently estimates that construction expenditures during the calendar year of 2025 will be $355 million for maintenance and expansion</w:t>
      </w:r>
      <w:r w:rsidR="00E857C2">
        <w:t>. T</w:t>
      </w:r>
      <w:r>
        <w:t>here are no capital requirements for major generating plants and transmission lines requiring certification of need.</w:t>
      </w:r>
    </w:p>
    <w:p w14:paraId="3FF868DC" w14:textId="77777777" w:rsidR="00801734" w:rsidRDefault="00801734" w:rsidP="00801734">
      <w:pPr>
        <w:pStyle w:val="OrderBody"/>
      </w:pPr>
    </w:p>
    <w:p w14:paraId="37DB9CE9" w14:textId="77777777" w:rsidR="00801734" w:rsidRPr="00801734" w:rsidRDefault="00801734" w:rsidP="00801734">
      <w:pPr>
        <w:pStyle w:val="OrderBody"/>
        <w:numPr>
          <w:ilvl w:val="0"/>
          <w:numId w:val="3"/>
        </w:numPr>
        <w:rPr>
          <w:b/>
        </w:rPr>
      </w:pPr>
      <w:r w:rsidRPr="00801734">
        <w:rPr>
          <w:b/>
        </w:rPr>
        <w:t>Reimbursement of the Treasury</w:t>
      </w:r>
    </w:p>
    <w:p w14:paraId="7F1F5A14" w14:textId="77777777" w:rsidR="00801734" w:rsidRDefault="00801734" w:rsidP="00801734">
      <w:pPr>
        <w:pStyle w:val="OrderBody"/>
      </w:pPr>
    </w:p>
    <w:p w14:paraId="70CF9D62" w14:textId="77777777" w:rsidR="00801734" w:rsidRDefault="00801734" w:rsidP="00801734">
      <w:pPr>
        <w:pStyle w:val="OrderBody"/>
        <w:ind w:firstLine="720"/>
      </w:pPr>
      <w:r>
        <w:t xml:space="preserve">PGS states that among its general business purposes for which any proceeds may be used is the reimbursement of the treasury for expenditures by the </w:t>
      </w:r>
      <w:r w:rsidR="00E857C2">
        <w:t>Company</w:t>
      </w:r>
      <w:r>
        <w:t xml:space="preserve"> against which securities will not have been issued.</w:t>
      </w:r>
    </w:p>
    <w:p w14:paraId="67D5BCFF" w14:textId="77777777" w:rsidR="00801734" w:rsidRDefault="00801734" w:rsidP="00801734">
      <w:pPr>
        <w:pStyle w:val="OrderBody"/>
        <w:ind w:firstLine="720"/>
      </w:pPr>
    </w:p>
    <w:p w14:paraId="0DC08158" w14:textId="77777777" w:rsidR="00801734" w:rsidRPr="00801734" w:rsidRDefault="00801734" w:rsidP="00801734">
      <w:pPr>
        <w:pStyle w:val="OrderBody"/>
        <w:numPr>
          <w:ilvl w:val="0"/>
          <w:numId w:val="3"/>
        </w:numPr>
        <w:rPr>
          <w:b/>
        </w:rPr>
      </w:pPr>
      <w:r w:rsidRPr="00801734">
        <w:rPr>
          <w:b/>
        </w:rPr>
        <w:t>Refunding Obligations</w:t>
      </w:r>
    </w:p>
    <w:p w14:paraId="2D2EC65E" w14:textId="77777777" w:rsidR="00801734" w:rsidRDefault="00801734" w:rsidP="00801734">
      <w:pPr>
        <w:pStyle w:val="OrderBody"/>
      </w:pPr>
    </w:p>
    <w:p w14:paraId="767CBCDE" w14:textId="6198B2FB" w:rsidR="00801734" w:rsidRDefault="00801734" w:rsidP="00801734">
      <w:pPr>
        <w:pStyle w:val="OrderBody"/>
        <w:ind w:firstLine="720"/>
      </w:pPr>
      <w:r>
        <w:t xml:space="preserve">PGS lists one </w:t>
      </w:r>
      <w:r w:rsidR="00C80131">
        <w:t xml:space="preserve">of </w:t>
      </w:r>
      <w:r>
        <w:t xml:space="preserve">its purposes </w:t>
      </w:r>
      <w:r w:rsidR="00C452DA">
        <w:t xml:space="preserve">for </w:t>
      </w:r>
      <w:r>
        <w:t>issuing the securities mentioned in its application as repayment of previously issued short-term debt, which matures from time to time on a regular basis. PGS states it may refund such short-term debt with new short-term debt, long-term debt or equity securities based on market conditions.</w:t>
      </w:r>
    </w:p>
    <w:p w14:paraId="38F2CDD9" w14:textId="77777777" w:rsidR="00801734" w:rsidRDefault="00801734" w:rsidP="00801734">
      <w:pPr>
        <w:pStyle w:val="OrderBody"/>
        <w:ind w:firstLine="720"/>
      </w:pPr>
      <w:r>
        <w:lastRenderedPageBreak/>
        <w:t xml:space="preserve">PGS states that it continues to monitor and evaluate market conditions in anticipation of refunding or refinancing long-term obligations where it is legally and economically feasible to do so, and </w:t>
      </w:r>
      <w:r w:rsidR="00C452DA">
        <w:t xml:space="preserve">it </w:t>
      </w:r>
      <w:r>
        <w:t>requests authority to issue long-term debt and/or equity securities within a limitation that provides the Company with sufficient flexibility to respond to refunding or refinancing opportunities.</w:t>
      </w:r>
    </w:p>
    <w:p w14:paraId="55CFBFEB" w14:textId="77777777" w:rsidR="00F24F73" w:rsidRDefault="00F24F73" w:rsidP="00F24F73">
      <w:pPr>
        <w:pStyle w:val="OrderBody"/>
      </w:pPr>
    </w:p>
    <w:p w14:paraId="1E027C28" w14:textId="77777777" w:rsidR="00F24F73" w:rsidRPr="00F24F73" w:rsidRDefault="00F24F73" w:rsidP="00F24F73">
      <w:pPr>
        <w:pStyle w:val="OrderBody"/>
        <w:numPr>
          <w:ilvl w:val="0"/>
          <w:numId w:val="2"/>
        </w:numPr>
        <w:rPr>
          <w:b/>
        </w:rPr>
      </w:pPr>
      <w:r w:rsidRPr="00F24F73">
        <w:rPr>
          <w:b/>
        </w:rPr>
        <w:t>Conclusion</w:t>
      </w:r>
    </w:p>
    <w:p w14:paraId="6061BF94" w14:textId="77777777" w:rsidR="00F24F73" w:rsidRDefault="00F24F73" w:rsidP="00F24F73">
      <w:pPr>
        <w:pStyle w:val="OrderBody"/>
      </w:pPr>
    </w:p>
    <w:p w14:paraId="4FE3FA07" w14:textId="225548A1" w:rsidR="00311E90" w:rsidRDefault="00311E90" w:rsidP="00F24F73">
      <w:pPr>
        <w:pStyle w:val="OrderBody"/>
        <w:ind w:firstLine="720"/>
      </w:pPr>
      <w:r>
        <w:t>The C</w:t>
      </w:r>
      <w:r w:rsidR="005D1E9C">
        <w:t>ompany confirms</w:t>
      </w:r>
      <w:r>
        <w:t xml:space="preserve"> that the proposed issuance and sale of securities is for lawful objectives within the corporate purposes of PGS, is necessary for the proper performance of PGS as a public utility, is compatible with the public interest, and is reasonable, necessary, appropriate.</w:t>
      </w:r>
      <w:r w:rsidR="00717E2D">
        <w:t xml:space="preserve"> PGS further mentions that the proposed issuance and sale of securities and the proposed application of funds are consistent with similar actions of PGS in the past that were found lawful, reasonable, necessary, and appropriate for the conduct of its business.</w:t>
      </w:r>
    </w:p>
    <w:p w14:paraId="28E28DBD" w14:textId="77777777" w:rsidR="00311E90" w:rsidRDefault="00311E90" w:rsidP="00F24F73">
      <w:pPr>
        <w:pStyle w:val="OrderBody"/>
        <w:ind w:firstLine="720"/>
      </w:pPr>
    </w:p>
    <w:p w14:paraId="20FF81AF" w14:textId="4CFAE304" w:rsidR="00F24F73" w:rsidRDefault="00F24F73" w:rsidP="00F24F73">
      <w:pPr>
        <w:pStyle w:val="OrderBody"/>
        <w:ind w:firstLine="720"/>
      </w:pPr>
      <w:r>
        <w:t>Having reviewed PGS’s application, we find that</w:t>
      </w:r>
      <w:r w:rsidR="00C452DA">
        <w:t xml:space="preserve"> the</w:t>
      </w:r>
      <w:r>
        <w:t xml:space="preserve"> transactions described in </w:t>
      </w:r>
      <w:r w:rsidR="00C452DA">
        <w:t xml:space="preserve">its </w:t>
      </w:r>
      <w:r>
        <w:t>application will not impair the ability of PGS to perform the services of a public utility. These transactions are for such lawful purposes within PGS’s corporate powers and, as such, the application is granted.</w:t>
      </w:r>
    </w:p>
    <w:p w14:paraId="051EE627" w14:textId="77777777" w:rsidR="00F24F73" w:rsidRDefault="00F24F73" w:rsidP="00F24F73">
      <w:pPr>
        <w:pStyle w:val="OrderBody"/>
        <w:ind w:left="720"/>
      </w:pPr>
    </w:p>
    <w:p w14:paraId="0D7015E7" w14:textId="77777777" w:rsidR="00F24F73" w:rsidRPr="00302792" w:rsidRDefault="00F24F73" w:rsidP="00801734">
      <w:pPr>
        <w:pStyle w:val="OrderBody"/>
        <w:ind w:firstLine="720"/>
      </w:pPr>
      <w:r>
        <w:t xml:space="preserve">Our approval of the proposed issuance </w:t>
      </w:r>
      <w:r w:rsidR="00801734">
        <w:t xml:space="preserve">and/or sale of securities does not indicate specific approval of any rates, terms, or conditions associated with this issuance. Such matters are properly reserved for our review within the context of a rate proceeding. Our approval of the issuance of securities </w:t>
      </w:r>
      <w:r w:rsidR="00E857C2">
        <w:t>constitutes</w:t>
      </w:r>
      <w:r w:rsidR="00801734">
        <w:t xml:space="preserve"> approval only as to the legality of the issue. In approving the subject financing, we retain the right to disallow any of the costs incurred for ratemaking purposes.</w:t>
      </w:r>
    </w:p>
    <w:p w14:paraId="2004E715" w14:textId="77777777" w:rsidR="003D4DF7" w:rsidRDefault="003D4DF7" w:rsidP="003D4DF7">
      <w:pPr>
        <w:pStyle w:val="OrderBody"/>
      </w:pPr>
    </w:p>
    <w:p w14:paraId="7721D1E3" w14:textId="77777777" w:rsidR="003D4DF7" w:rsidRDefault="003D4DF7" w:rsidP="003D4DF7">
      <w:pPr>
        <w:pStyle w:val="OrderBody"/>
      </w:pPr>
      <w:r>
        <w:tab/>
        <w:t>Based on the foregoing, it is</w:t>
      </w:r>
    </w:p>
    <w:p w14:paraId="677DF9AF" w14:textId="77777777" w:rsidR="003D4DF7" w:rsidRDefault="003D4DF7" w:rsidP="003D4DF7">
      <w:pPr>
        <w:pStyle w:val="OrderBody"/>
      </w:pPr>
    </w:p>
    <w:p w14:paraId="66E0911A" w14:textId="77777777" w:rsidR="003D4DF7" w:rsidRDefault="003D4DF7" w:rsidP="003D4DF7">
      <w:pPr>
        <w:pStyle w:val="OrderBody"/>
      </w:pPr>
      <w:r>
        <w:tab/>
        <w:t xml:space="preserve">ORDERED by the Florida Public Service Commission that the application of </w:t>
      </w:r>
      <w:r w:rsidRPr="00F715AE">
        <w:t>Peoples</w:t>
      </w:r>
      <w:r w:rsidR="00F715AE" w:rsidRPr="00F715AE">
        <w:t xml:space="preserve"> </w:t>
      </w:r>
      <w:r w:rsidRPr="00F715AE">
        <w:t>Gas Systems</w:t>
      </w:r>
      <w:r w:rsidR="00F715AE" w:rsidRPr="00F715AE">
        <w:t>, I</w:t>
      </w:r>
      <w:r w:rsidR="00F715AE">
        <w:t>nc. to issue and sell securities during the twelve months ending</w:t>
      </w:r>
      <w:r w:rsidR="00764FD8">
        <w:t xml:space="preserve"> on </w:t>
      </w:r>
      <w:r w:rsidR="00F715AE">
        <w:t>December 31, 2025, is hereby granted</w:t>
      </w:r>
      <w:r>
        <w:t>. It is further</w:t>
      </w:r>
    </w:p>
    <w:p w14:paraId="502B8D2D" w14:textId="77777777" w:rsidR="003D4DF7" w:rsidRDefault="003D4DF7" w:rsidP="003D4DF7">
      <w:pPr>
        <w:pStyle w:val="OrderBody"/>
      </w:pPr>
    </w:p>
    <w:p w14:paraId="31D3E56B" w14:textId="77777777" w:rsidR="003D4DF7" w:rsidRDefault="003D4DF7" w:rsidP="003D4DF7">
      <w:pPr>
        <w:pStyle w:val="OrderBody"/>
      </w:pPr>
      <w:r>
        <w:tab/>
        <w:t>ORDERED that</w:t>
      </w:r>
      <w:r w:rsidR="00F715AE">
        <w:t xml:space="preserve"> Peoples Gas Systems, Inc.’s request to issue, sell, exchange, or otherwise incur during 2025 up to $300 million of any combination of equity securities and long-term debt securities and other long-term obligations is hereby granted. It is further</w:t>
      </w:r>
    </w:p>
    <w:p w14:paraId="29150D31" w14:textId="77777777" w:rsidR="00F715AE" w:rsidRDefault="00F715AE" w:rsidP="003D4DF7">
      <w:pPr>
        <w:pStyle w:val="OrderBody"/>
      </w:pPr>
    </w:p>
    <w:p w14:paraId="27A7EA0B" w14:textId="77777777" w:rsidR="00F715AE" w:rsidRDefault="00F715AE" w:rsidP="003D4DF7">
      <w:pPr>
        <w:pStyle w:val="OrderBody"/>
      </w:pPr>
      <w:r>
        <w:tab/>
        <w:t>ORDERED that Peoples Gas Systems, Inc.’s request to issue, sell, exchange, or otherwise incur at any time during 2025 up to $500 million outstanding of short-term debt securities and other short-term obligations is hereby granted. It is further</w:t>
      </w:r>
    </w:p>
    <w:p w14:paraId="6FCA6848" w14:textId="77777777" w:rsidR="00F715AE" w:rsidRDefault="00F715AE" w:rsidP="003D4DF7">
      <w:pPr>
        <w:pStyle w:val="OrderBody"/>
      </w:pPr>
    </w:p>
    <w:p w14:paraId="430F8C84" w14:textId="7567D7E5" w:rsidR="00F715AE" w:rsidRDefault="00F715AE" w:rsidP="003D4DF7">
      <w:pPr>
        <w:pStyle w:val="OrderBody"/>
      </w:pPr>
      <w:r>
        <w:tab/>
        <w:t>ORDERED that Peoples Gas Systems, Inc. will file a consummation report with us in compliance with Rule 25-8.009, Florida Administrative Code</w:t>
      </w:r>
      <w:r w:rsidR="00764FD8">
        <w:t xml:space="preserve"> within 90 days after the close of the 2025 calendar year. It is further</w:t>
      </w:r>
    </w:p>
    <w:p w14:paraId="468E6F42" w14:textId="77777777" w:rsidR="003D4DF7" w:rsidRDefault="003D4DF7" w:rsidP="003D4DF7">
      <w:pPr>
        <w:pStyle w:val="OrderBody"/>
      </w:pPr>
    </w:p>
    <w:p w14:paraId="614EFF81" w14:textId="6CD0238F" w:rsidR="003D4DF7" w:rsidRDefault="003D4DF7" w:rsidP="003D4DF7">
      <w:pPr>
        <w:pStyle w:val="OrderBody"/>
      </w:pPr>
      <w:r>
        <w:lastRenderedPageBreak/>
        <w:tab/>
        <w:t xml:space="preserve">ORDERED that this docket shall remain open </w:t>
      </w:r>
      <w:r w:rsidR="00764FD8">
        <w:t xml:space="preserve">until May </w:t>
      </w:r>
      <w:r w:rsidR="00160079">
        <w:t>1</w:t>
      </w:r>
      <w:r w:rsidR="00764FD8">
        <w:t xml:space="preserve">, 2026 </w:t>
      </w:r>
      <w:r>
        <w:t xml:space="preserve">to monitor the issuance and/or sale of securities until </w:t>
      </w:r>
      <w:r w:rsidRPr="00764FD8">
        <w:t>Peoples Gas Systems</w:t>
      </w:r>
      <w:r w:rsidR="00764FD8" w:rsidRPr="00764FD8">
        <w:t>, Inc.</w:t>
      </w:r>
      <w:r>
        <w:t xml:space="preserve"> submits and Commission staff has reviewed the Consummation Report, at which time it shall be closed administratively. </w:t>
      </w:r>
    </w:p>
    <w:p w14:paraId="2EACF179" w14:textId="77777777" w:rsidR="003D4DF7" w:rsidRDefault="003D4DF7" w:rsidP="003D4DF7">
      <w:pPr>
        <w:pStyle w:val="OrderBody"/>
      </w:pPr>
    </w:p>
    <w:p w14:paraId="304278D8" w14:textId="2369D4F1" w:rsidR="005D485E" w:rsidRDefault="005D485E" w:rsidP="005D485E">
      <w:pPr>
        <w:pStyle w:val="OrderBody"/>
        <w:keepNext/>
        <w:keepLines/>
      </w:pPr>
      <w:r>
        <w:tab/>
        <w:t xml:space="preserve">By ORDER of the Florida Public Service Commission this </w:t>
      </w:r>
      <w:bookmarkStart w:id="6" w:name="replaceDate"/>
      <w:bookmarkEnd w:id="6"/>
      <w:r w:rsidR="008A49BE">
        <w:rPr>
          <w:u w:val="single"/>
        </w:rPr>
        <w:t>2nd</w:t>
      </w:r>
      <w:r w:rsidR="008A49BE">
        <w:t xml:space="preserve"> day of </w:t>
      </w:r>
      <w:r w:rsidR="008A49BE">
        <w:rPr>
          <w:u w:val="single"/>
        </w:rPr>
        <w:t>December</w:t>
      </w:r>
      <w:r w:rsidR="008A49BE">
        <w:t xml:space="preserve">, </w:t>
      </w:r>
      <w:r w:rsidR="008A49BE">
        <w:rPr>
          <w:u w:val="single"/>
        </w:rPr>
        <w:t>2024</w:t>
      </w:r>
      <w:r w:rsidR="008A49BE">
        <w:t>.</w:t>
      </w:r>
    </w:p>
    <w:p w14:paraId="2E1AE0A4" w14:textId="77777777" w:rsidR="008A49BE" w:rsidRPr="008A49BE" w:rsidRDefault="008A49BE" w:rsidP="005D485E">
      <w:pPr>
        <w:pStyle w:val="OrderBody"/>
        <w:keepNext/>
        <w:keepLines/>
      </w:pPr>
    </w:p>
    <w:p w14:paraId="0122CA18" w14:textId="77777777" w:rsidR="005D485E" w:rsidRDefault="005D485E" w:rsidP="005D485E">
      <w:pPr>
        <w:pStyle w:val="OrderBody"/>
        <w:keepNext/>
        <w:keepLines/>
      </w:pPr>
    </w:p>
    <w:p w14:paraId="2EAFA31B" w14:textId="77777777" w:rsidR="005D485E" w:rsidRDefault="005D485E" w:rsidP="005D485E">
      <w:pPr>
        <w:pStyle w:val="OrderBody"/>
        <w:keepNext/>
        <w:keepLines/>
      </w:pPr>
    </w:p>
    <w:p w14:paraId="231118FB" w14:textId="77777777" w:rsidR="005D485E" w:rsidRDefault="005D485E" w:rsidP="005D485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D485E" w14:paraId="46539F16" w14:textId="77777777" w:rsidTr="005D485E">
        <w:tc>
          <w:tcPr>
            <w:tcW w:w="720" w:type="dxa"/>
            <w:shd w:val="clear" w:color="auto" w:fill="auto"/>
          </w:tcPr>
          <w:p w14:paraId="61F80FD0" w14:textId="77777777" w:rsidR="005D485E" w:rsidRDefault="005D485E" w:rsidP="005D485E">
            <w:pPr>
              <w:pStyle w:val="OrderBody"/>
              <w:keepNext/>
              <w:keepLines/>
            </w:pPr>
            <w:bookmarkStart w:id="7" w:name="bkmrkSignature" w:colFirst="0" w:colLast="0"/>
          </w:p>
        </w:tc>
        <w:tc>
          <w:tcPr>
            <w:tcW w:w="4320" w:type="dxa"/>
            <w:tcBorders>
              <w:bottom w:val="single" w:sz="4" w:space="0" w:color="auto"/>
            </w:tcBorders>
            <w:shd w:val="clear" w:color="auto" w:fill="auto"/>
          </w:tcPr>
          <w:p w14:paraId="048390B8" w14:textId="76F5E0A6" w:rsidR="005D485E" w:rsidRDefault="00C77E2C" w:rsidP="005D485E">
            <w:pPr>
              <w:pStyle w:val="OrderBody"/>
              <w:keepNext/>
              <w:keepLines/>
            </w:pPr>
            <w:r>
              <w:t>/s/ Adam J. Teitzman</w:t>
            </w:r>
            <w:bookmarkStart w:id="8" w:name="_GoBack"/>
            <w:bookmarkEnd w:id="8"/>
          </w:p>
        </w:tc>
      </w:tr>
      <w:bookmarkEnd w:id="7"/>
      <w:tr w:rsidR="005D485E" w14:paraId="56CF73E4" w14:textId="77777777" w:rsidTr="005D485E">
        <w:tc>
          <w:tcPr>
            <w:tcW w:w="720" w:type="dxa"/>
            <w:shd w:val="clear" w:color="auto" w:fill="auto"/>
          </w:tcPr>
          <w:p w14:paraId="110AEA55" w14:textId="77777777" w:rsidR="005D485E" w:rsidRDefault="005D485E" w:rsidP="005D485E">
            <w:pPr>
              <w:pStyle w:val="OrderBody"/>
              <w:keepNext/>
              <w:keepLines/>
            </w:pPr>
          </w:p>
        </w:tc>
        <w:tc>
          <w:tcPr>
            <w:tcW w:w="4320" w:type="dxa"/>
            <w:tcBorders>
              <w:top w:val="single" w:sz="4" w:space="0" w:color="auto"/>
            </w:tcBorders>
            <w:shd w:val="clear" w:color="auto" w:fill="auto"/>
          </w:tcPr>
          <w:p w14:paraId="6ACC8276" w14:textId="77777777" w:rsidR="005D485E" w:rsidRDefault="005D485E" w:rsidP="005D485E">
            <w:pPr>
              <w:pStyle w:val="OrderBody"/>
              <w:keepNext/>
              <w:keepLines/>
            </w:pPr>
            <w:r>
              <w:t>ADAM J. TEITZMAN</w:t>
            </w:r>
          </w:p>
          <w:p w14:paraId="42B5E2ED" w14:textId="77777777" w:rsidR="005D485E" w:rsidRDefault="005D485E" w:rsidP="005D485E">
            <w:pPr>
              <w:pStyle w:val="OrderBody"/>
              <w:keepNext/>
              <w:keepLines/>
            </w:pPr>
            <w:r>
              <w:t>Commission Clerk</w:t>
            </w:r>
          </w:p>
        </w:tc>
      </w:tr>
    </w:tbl>
    <w:p w14:paraId="6F9DCAD7" w14:textId="77777777" w:rsidR="005D485E" w:rsidRDefault="005D485E" w:rsidP="005D485E">
      <w:pPr>
        <w:pStyle w:val="OrderSigInfo"/>
        <w:keepNext/>
        <w:keepLines/>
      </w:pPr>
      <w:r>
        <w:t>Florida Public Service Commission</w:t>
      </w:r>
    </w:p>
    <w:p w14:paraId="137B9238" w14:textId="77777777" w:rsidR="005D485E" w:rsidRDefault="005D485E" w:rsidP="005D485E">
      <w:pPr>
        <w:pStyle w:val="OrderSigInfo"/>
        <w:keepNext/>
        <w:keepLines/>
      </w:pPr>
      <w:r>
        <w:t>2540 Shumard Oak Boulevard</w:t>
      </w:r>
    </w:p>
    <w:p w14:paraId="06A5286B" w14:textId="77777777" w:rsidR="005D485E" w:rsidRDefault="005D485E" w:rsidP="005D485E">
      <w:pPr>
        <w:pStyle w:val="OrderSigInfo"/>
        <w:keepNext/>
        <w:keepLines/>
      </w:pPr>
      <w:r>
        <w:t>Tallahassee, Florida 32399</w:t>
      </w:r>
    </w:p>
    <w:p w14:paraId="090C3B95" w14:textId="77777777" w:rsidR="005D485E" w:rsidRDefault="005D485E" w:rsidP="005D485E">
      <w:pPr>
        <w:pStyle w:val="OrderSigInfo"/>
        <w:keepNext/>
        <w:keepLines/>
      </w:pPr>
      <w:r>
        <w:t>(850) 413</w:t>
      </w:r>
      <w:r>
        <w:noBreakHyphen/>
        <w:t>6770</w:t>
      </w:r>
    </w:p>
    <w:p w14:paraId="35568B23" w14:textId="77777777" w:rsidR="005D485E" w:rsidRDefault="005D485E" w:rsidP="005D485E">
      <w:pPr>
        <w:pStyle w:val="OrderSigInfo"/>
        <w:keepNext/>
        <w:keepLines/>
      </w:pPr>
      <w:r>
        <w:t>www.floridapsc.com</w:t>
      </w:r>
    </w:p>
    <w:p w14:paraId="5424868B" w14:textId="77777777" w:rsidR="005D485E" w:rsidRDefault="005D485E" w:rsidP="005D485E">
      <w:pPr>
        <w:pStyle w:val="OrderSigInfo"/>
        <w:keepNext/>
        <w:keepLines/>
      </w:pPr>
    </w:p>
    <w:p w14:paraId="184A719E" w14:textId="77777777" w:rsidR="005D485E" w:rsidRDefault="005D485E" w:rsidP="005D485E">
      <w:pPr>
        <w:pStyle w:val="OrderSigInfo"/>
        <w:keepNext/>
        <w:keepLines/>
      </w:pPr>
      <w:r>
        <w:t>Copies furnished:  A copy of this document is provided to the parties of record at the time of issuance and, if applicable, interested persons.</w:t>
      </w:r>
    </w:p>
    <w:p w14:paraId="7AF57C2F" w14:textId="77777777" w:rsidR="005D485E" w:rsidRDefault="005D485E" w:rsidP="005D485E">
      <w:pPr>
        <w:pStyle w:val="OrderBody"/>
        <w:keepNext/>
        <w:keepLines/>
      </w:pPr>
    </w:p>
    <w:p w14:paraId="36AA0359" w14:textId="77777777" w:rsidR="005D485E" w:rsidRDefault="005D485E" w:rsidP="005D485E">
      <w:pPr>
        <w:pStyle w:val="OrderBody"/>
        <w:keepNext/>
        <w:keepLines/>
      </w:pPr>
    </w:p>
    <w:p w14:paraId="334F32F1" w14:textId="77777777" w:rsidR="005D485E" w:rsidRDefault="00FD3346" w:rsidP="005D485E">
      <w:pPr>
        <w:pStyle w:val="OrderBody"/>
        <w:keepNext/>
        <w:keepLines/>
      </w:pPr>
      <w:r>
        <w:t>SF</w:t>
      </w:r>
    </w:p>
    <w:p w14:paraId="00621794" w14:textId="77777777" w:rsidR="005D485E" w:rsidRDefault="005D485E" w:rsidP="005D485E">
      <w:pPr>
        <w:pStyle w:val="OrderBody"/>
      </w:pPr>
    </w:p>
    <w:p w14:paraId="4E2F3BF1" w14:textId="77777777" w:rsidR="005D485E" w:rsidRDefault="005D485E" w:rsidP="005D485E">
      <w:pPr>
        <w:pStyle w:val="OrderBody"/>
      </w:pPr>
    </w:p>
    <w:p w14:paraId="051B68B8" w14:textId="77777777" w:rsidR="005D485E" w:rsidRDefault="005D485E">
      <w:r>
        <w:br w:type="page"/>
      </w:r>
    </w:p>
    <w:p w14:paraId="078D0662" w14:textId="77777777" w:rsidR="005D485E" w:rsidRDefault="005D485E" w:rsidP="005D485E">
      <w:pPr>
        <w:pStyle w:val="CenterUnderline"/>
      </w:pPr>
      <w:r>
        <w:lastRenderedPageBreak/>
        <w:t>NOTICE OF FURTHER PROCEEDINGS OR JUDICIAL REVIEW</w:t>
      </w:r>
    </w:p>
    <w:p w14:paraId="483A7F2B" w14:textId="77777777" w:rsidR="003D4DF7" w:rsidRDefault="003D4DF7" w:rsidP="005D485E">
      <w:pPr>
        <w:pStyle w:val="CenterUnderline"/>
      </w:pPr>
    </w:p>
    <w:p w14:paraId="072D7CDA" w14:textId="77777777" w:rsidR="005D485E" w:rsidRDefault="005D485E" w:rsidP="005D485E">
      <w:pPr>
        <w:pStyle w:val="OrderBody"/>
      </w:pPr>
    </w:p>
    <w:p w14:paraId="771B5DB5" w14:textId="77777777" w:rsidR="005D485E" w:rsidRDefault="005D485E" w:rsidP="005D48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FE6D087" w14:textId="77777777" w:rsidR="005D485E" w:rsidRDefault="005D485E" w:rsidP="005D485E">
      <w:pPr>
        <w:pStyle w:val="OrderBody"/>
      </w:pPr>
    </w:p>
    <w:p w14:paraId="04DABAEA" w14:textId="77777777" w:rsidR="005D485E" w:rsidRDefault="005D485E" w:rsidP="005D485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6415DD3" w14:textId="77777777" w:rsidR="005D485E" w:rsidRDefault="005D485E" w:rsidP="005D485E">
      <w:pPr>
        <w:pStyle w:val="OrderBody"/>
      </w:pPr>
    </w:p>
    <w:p w14:paraId="24B9580C" w14:textId="77777777" w:rsidR="005D485E" w:rsidRDefault="005D485E" w:rsidP="005D485E">
      <w:pPr>
        <w:pStyle w:val="OrderBody"/>
      </w:pPr>
    </w:p>
    <w:p w14:paraId="75738984" w14:textId="77777777" w:rsidR="00CB5276" w:rsidRDefault="00CB5276">
      <w:pPr>
        <w:pStyle w:val="OrderBody"/>
      </w:pPr>
    </w:p>
    <w:p w14:paraId="6C6F7FE4" w14:textId="77777777"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6EC35" w14:textId="77777777" w:rsidR="00A018DE" w:rsidRDefault="00A018DE">
      <w:r>
        <w:separator/>
      </w:r>
    </w:p>
  </w:endnote>
  <w:endnote w:type="continuationSeparator" w:id="0">
    <w:p w14:paraId="187ADE0F" w14:textId="77777777" w:rsidR="00A018DE" w:rsidRDefault="00A0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C00D" w14:textId="77777777" w:rsidR="00FA6EFD" w:rsidRDefault="00FA6EFD">
    <w:pPr>
      <w:pStyle w:val="Footer"/>
    </w:pPr>
  </w:p>
  <w:p w14:paraId="34177A4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80B99" w14:textId="77777777" w:rsidR="00A018DE" w:rsidRDefault="00A018DE">
      <w:r>
        <w:separator/>
      </w:r>
    </w:p>
  </w:footnote>
  <w:footnote w:type="continuationSeparator" w:id="0">
    <w:p w14:paraId="685C0BD1" w14:textId="77777777" w:rsidR="00A018DE" w:rsidRDefault="00A0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8424" w14:textId="327F872E" w:rsidR="00FA6EFD" w:rsidRDefault="00FA6EFD">
    <w:pPr>
      <w:pStyle w:val="OrderHeader"/>
    </w:pPr>
    <w:r>
      <w:t xml:space="preserve">ORDER NO. </w:t>
    </w:r>
    <w:r w:rsidR="00C77E2C">
      <w:fldChar w:fldCharType="begin"/>
    </w:r>
    <w:r w:rsidR="00C77E2C">
      <w:instrText xml:space="preserve"> REF OrderNo0489 </w:instrText>
    </w:r>
    <w:r w:rsidR="00C77E2C">
      <w:fldChar w:fldCharType="separate"/>
    </w:r>
    <w:r w:rsidR="00C77E2C">
      <w:t>PSC-2024-0489-FOF-GU</w:t>
    </w:r>
    <w:r w:rsidR="00C77E2C">
      <w:fldChar w:fldCharType="end"/>
    </w:r>
  </w:p>
  <w:p w14:paraId="343E4A5F" w14:textId="77777777" w:rsidR="00FA6EFD" w:rsidRDefault="003D4DF7">
    <w:pPr>
      <w:pStyle w:val="OrderHeader"/>
    </w:pPr>
    <w:bookmarkStart w:id="9" w:name="HeaderDocketNo"/>
    <w:bookmarkEnd w:id="9"/>
    <w:r>
      <w:t>DOCKET NO. 20240128-GU</w:t>
    </w:r>
  </w:p>
  <w:p w14:paraId="54B7EA90" w14:textId="4CBB4C6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E2C">
      <w:rPr>
        <w:rStyle w:val="PageNumber"/>
        <w:noProof/>
      </w:rPr>
      <w:t>3</w:t>
    </w:r>
    <w:r>
      <w:rPr>
        <w:rStyle w:val="PageNumber"/>
      </w:rPr>
      <w:fldChar w:fldCharType="end"/>
    </w:r>
  </w:p>
  <w:p w14:paraId="2EAE7E2A"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171CC"/>
    <w:multiLevelType w:val="hybridMultilevel"/>
    <w:tmpl w:val="EFD2D65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4E187D"/>
    <w:multiLevelType w:val="hybridMultilevel"/>
    <w:tmpl w:val="8A381194"/>
    <w:lvl w:ilvl="0" w:tplc="26DC50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E711E"/>
    <w:multiLevelType w:val="hybridMultilevel"/>
    <w:tmpl w:val="90EAEEA4"/>
    <w:lvl w:ilvl="0" w:tplc="A344F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8-GU"/>
  </w:docVars>
  <w:rsids>
    <w:rsidRoot w:val="003D4DF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1B0D"/>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47E"/>
    <w:rsid w:val="001107B3"/>
    <w:rsid w:val="001114B1"/>
    <w:rsid w:val="001139D8"/>
    <w:rsid w:val="00116AD3"/>
    <w:rsid w:val="00121957"/>
    <w:rsid w:val="0012387E"/>
    <w:rsid w:val="001259EC"/>
    <w:rsid w:val="00126593"/>
    <w:rsid w:val="00134177"/>
    <w:rsid w:val="00136087"/>
    <w:rsid w:val="00142A96"/>
    <w:rsid w:val="001513DE"/>
    <w:rsid w:val="00154A71"/>
    <w:rsid w:val="00160079"/>
    <w:rsid w:val="001655D4"/>
    <w:rsid w:val="00165803"/>
    <w:rsid w:val="00187E32"/>
    <w:rsid w:val="001918FF"/>
    <w:rsid w:val="00194A97"/>
    <w:rsid w:val="00194E81"/>
    <w:rsid w:val="001A15E7"/>
    <w:rsid w:val="001A2D6A"/>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383C"/>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496"/>
    <w:rsid w:val="002C7908"/>
    <w:rsid w:val="002D1565"/>
    <w:rsid w:val="002D3761"/>
    <w:rsid w:val="002D391B"/>
    <w:rsid w:val="002D4B1F"/>
    <w:rsid w:val="002D7D15"/>
    <w:rsid w:val="002E1B2E"/>
    <w:rsid w:val="002E27EB"/>
    <w:rsid w:val="002E4EF4"/>
    <w:rsid w:val="002E78B6"/>
    <w:rsid w:val="002F0F1C"/>
    <w:rsid w:val="002F2A9D"/>
    <w:rsid w:val="002F31C2"/>
    <w:rsid w:val="002F7BF6"/>
    <w:rsid w:val="00302792"/>
    <w:rsid w:val="00303FDE"/>
    <w:rsid w:val="00311E90"/>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900"/>
    <w:rsid w:val="00390DD8"/>
    <w:rsid w:val="00394DC6"/>
    <w:rsid w:val="00397C3E"/>
    <w:rsid w:val="003B1A09"/>
    <w:rsid w:val="003B6F02"/>
    <w:rsid w:val="003C0431"/>
    <w:rsid w:val="003C29BB"/>
    <w:rsid w:val="003D3989"/>
    <w:rsid w:val="003D4CCA"/>
    <w:rsid w:val="003D4DF7"/>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47DF5"/>
    <w:rsid w:val="00451158"/>
    <w:rsid w:val="0045537F"/>
    <w:rsid w:val="00457DC7"/>
    <w:rsid w:val="004640B3"/>
    <w:rsid w:val="00472BCC"/>
    <w:rsid w:val="00477699"/>
    <w:rsid w:val="0048310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3D5F"/>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1E9C"/>
    <w:rsid w:val="005D485E"/>
    <w:rsid w:val="005D4E1B"/>
    <w:rsid w:val="005E751B"/>
    <w:rsid w:val="005F2751"/>
    <w:rsid w:val="005F3354"/>
    <w:rsid w:val="005F4AD6"/>
    <w:rsid w:val="0060005E"/>
    <w:rsid w:val="0060095B"/>
    <w:rsid w:val="00601266"/>
    <w:rsid w:val="00610221"/>
    <w:rsid w:val="00610E73"/>
    <w:rsid w:val="00615F9B"/>
    <w:rsid w:val="00616DF2"/>
    <w:rsid w:val="0062385D"/>
    <w:rsid w:val="00626ED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5DB5"/>
    <w:rsid w:val="006C547E"/>
    <w:rsid w:val="006D2B51"/>
    <w:rsid w:val="006D5575"/>
    <w:rsid w:val="006D7191"/>
    <w:rsid w:val="006E21C4"/>
    <w:rsid w:val="006E42BE"/>
    <w:rsid w:val="006E5D4D"/>
    <w:rsid w:val="006E6D16"/>
    <w:rsid w:val="00703F2A"/>
    <w:rsid w:val="00704C5D"/>
    <w:rsid w:val="007072BC"/>
    <w:rsid w:val="00715275"/>
    <w:rsid w:val="00717E2D"/>
    <w:rsid w:val="00721B44"/>
    <w:rsid w:val="007232A2"/>
    <w:rsid w:val="00726366"/>
    <w:rsid w:val="00731AB6"/>
    <w:rsid w:val="00733B6B"/>
    <w:rsid w:val="00740808"/>
    <w:rsid w:val="00740A1B"/>
    <w:rsid w:val="007467C4"/>
    <w:rsid w:val="0076170F"/>
    <w:rsid w:val="00764FD8"/>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2A1"/>
    <w:rsid w:val="007C0FBC"/>
    <w:rsid w:val="007C29C9"/>
    <w:rsid w:val="007C35B8"/>
    <w:rsid w:val="007C36E3"/>
    <w:rsid w:val="007C3ABB"/>
    <w:rsid w:val="007C7134"/>
    <w:rsid w:val="007C7ECF"/>
    <w:rsid w:val="007D3D20"/>
    <w:rsid w:val="007D44F9"/>
    <w:rsid w:val="007D742E"/>
    <w:rsid w:val="007E3AFD"/>
    <w:rsid w:val="00801734"/>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9BE"/>
    <w:rsid w:val="008A795B"/>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8DE"/>
    <w:rsid w:val="00A01BB6"/>
    <w:rsid w:val="00A03BE8"/>
    <w:rsid w:val="00A108A7"/>
    <w:rsid w:val="00A228DA"/>
    <w:rsid w:val="00A22B28"/>
    <w:rsid w:val="00A3351E"/>
    <w:rsid w:val="00A4303C"/>
    <w:rsid w:val="00A46CAF"/>
    <w:rsid w:val="00A470FD"/>
    <w:rsid w:val="00A479A6"/>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0A24"/>
    <w:rsid w:val="00AC4B09"/>
    <w:rsid w:val="00AC5A01"/>
    <w:rsid w:val="00AD10EB"/>
    <w:rsid w:val="00AD1ED3"/>
    <w:rsid w:val="00AD3717"/>
    <w:rsid w:val="00AD74F4"/>
    <w:rsid w:val="00AF58EC"/>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25D3"/>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4FF"/>
    <w:rsid w:val="00C30A4E"/>
    <w:rsid w:val="00C31149"/>
    <w:rsid w:val="00C411F3"/>
    <w:rsid w:val="00C44105"/>
    <w:rsid w:val="00C452DA"/>
    <w:rsid w:val="00C523EC"/>
    <w:rsid w:val="00C55A33"/>
    <w:rsid w:val="00C64D49"/>
    <w:rsid w:val="00C66692"/>
    <w:rsid w:val="00C673B5"/>
    <w:rsid w:val="00C7063D"/>
    <w:rsid w:val="00C72339"/>
    <w:rsid w:val="00C77E2C"/>
    <w:rsid w:val="00C80131"/>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1AFF"/>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57C2"/>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F73"/>
    <w:rsid w:val="00F277B6"/>
    <w:rsid w:val="00F27DA5"/>
    <w:rsid w:val="00F37E07"/>
    <w:rsid w:val="00F4182A"/>
    <w:rsid w:val="00F464ED"/>
    <w:rsid w:val="00F54380"/>
    <w:rsid w:val="00F54B47"/>
    <w:rsid w:val="00F61247"/>
    <w:rsid w:val="00F61F61"/>
    <w:rsid w:val="00F63191"/>
    <w:rsid w:val="00F6702E"/>
    <w:rsid w:val="00F70E84"/>
    <w:rsid w:val="00F715AE"/>
    <w:rsid w:val="00F80685"/>
    <w:rsid w:val="00F94968"/>
    <w:rsid w:val="00FA092B"/>
    <w:rsid w:val="00FA4F6C"/>
    <w:rsid w:val="00FA6EFD"/>
    <w:rsid w:val="00FB3791"/>
    <w:rsid w:val="00FB6780"/>
    <w:rsid w:val="00FB74EA"/>
    <w:rsid w:val="00FD0ADB"/>
    <w:rsid w:val="00FD2C9E"/>
    <w:rsid w:val="00FD3346"/>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CE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47DF5"/>
    <w:pPr>
      <w:ind w:left="720"/>
      <w:contextualSpacing/>
    </w:pPr>
  </w:style>
  <w:style w:type="character" w:styleId="CommentReference">
    <w:name w:val="annotation reference"/>
    <w:basedOn w:val="DefaultParagraphFont"/>
    <w:semiHidden/>
    <w:unhideWhenUsed/>
    <w:rsid w:val="00A03BE8"/>
    <w:rPr>
      <w:sz w:val="16"/>
      <w:szCs w:val="16"/>
    </w:rPr>
  </w:style>
  <w:style w:type="paragraph" w:styleId="CommentText">
    <w:name w:val="annotation text"/>
    <w:basedOn w:val="Normal"/>
    <w:link w:val="CommentTextChar"/>
    <w:semiHidden/>
    <w:unhideWhenUsed/>
    <w:rsid w:val="00A03BE8"/>
    <w:rPr>
      <w:sz w:val="20"/>
      <w:szCs w:val="20"/>
    </w:rPr>
  </w:style>
  <w:style w:type="character" w:customStyle="1" w:styleId="CommentTextChar">
    <w:name w:val="Comment Text Char"/>
    <w:basedOn w:val="DefaultParagraphFont"/>
    <w:link w:val="CommentText"/>
    <w:semiHidden/>
    <w:rsid w:val="00A03BE8"/>
  </w:style>
  <w:style w:type="paragraph" w:styleId="CommentSubject">
    <w:name w:val="annotation subject"/>
    <w:basedOn w:val="CommentText"/>
    <w:next w:val="CommentText"/>
    <w:link w:val="CommentSubjectChar"/>
    <w:semiHidden/>
    <w:unhideWhenUsed/>
    <w:rsid w:val="00A03BE8"/>
    <w:rPr>
      <w:b/>
      <w:bCs/>
    </w:rPr>
  </w:style>
  <w:style w:type="character" w:customStyle="1" w:styleId="CommentSubjectChar">
    <w:name w:val="Comment Subject Char"/>
    <w:basedOn w:val="CommentTextChar"/>
    <w:link w:val="CommentSubject"/>
    <w:semiHidden/>
    <w:rsid w:val="00A03BE8"/>
    <w:rPr>
      <w:b/>
      <w:bCs/>
    </w:rPr>
  </w:style>
  <w:style w:type="paragraph" w:styleId="BalloonText">
    <w:name w:val="Balloon Text"/>
    <w:basedOn w:val="Normal"/>
    <w:link w:val="BalloonTextChar"/>
    <w:semiHidden/>
    <w:unhideWhenUsed/>
    <w:rsid w:val="00A03BE8"/>
    <w:rPr>
      <w:rFonts w:ascii="Segoe UI" w:hAnsi="Segoe UI" w:cs="Segoe UI"/>
      <w:sz w:val="18"/>
      <w:szCs w:val="18"/>
    </w:rPr>
  </w:style>
  <w:style w:type="character" w:customStyle="1" w:styleId="BalloonTextChar">
    <w:name w:val="Balloon Text Char"/>
    <w:basedOn w:val="DefaultParagraphFont"/>
    <w:link w:val="BalloonText"/>
    <w:semiHidden/>
    <w:rsid w:val="00A03BE8"/>
    <w:rPr>
      <w:rFonts w:ascii="Segoe UI" w:hAnsi="Segoe UI" w:cs="Segoe UI"/>
      <w:sz w:val="18"/>
      <w:szCs w:val="18"/>
    </w:rPr>
  </w:style>
  <w:style w:type="paragraph" w:styleId="Revision">
    <w:name w:val="Revision"/>
    <w:hidden/>
    <w:uiPriority w:val="99"/>
    <w:semiHidden/>
    <w:rsid w:val="00C801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2024-12-02T15:19:00Z</dcterms:created>
  <dcterms:modified xsi:type="dcterms:W3CDTF">2024-12-02T16:13:00Z</dcterms:modified>
</cp:coreProperties>
</file>