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52BE7">
            <w:pPr>
              <w:pStyle w:val="MemoHeading"/>
            </w:pPr>
            <w:bookmarkStart w:id="1" w:name="FilingDate"/>
            <w:r>
              <w:t>December 20</w:t>
            </w:r>
            <w:r w:rsidR="00EC029D">
              <w:t>,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C029D" w:rsidRDefault="00EC029D">
            <w:pPr>
              <w:pStyle w:val="MemoHeading"/>
            </w:pPr>
            <w:bookmarkStart w:id="2" w:name="From"/>
            <w:r>
              <w:t>Division of Economics (P. Kelley)</w:t>
            </w:r>
          </w:p>
          <w:p w:rsidR="007C0528" w:rsidRDefault="00EC029D">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C029D">
            <w:pPr>
              <w:pStyle w:val="MemoHeadingRe"/>
            </w:pPr>
            <w:bookmarkStart w:id="3" w:name="Re"/>
            <w:r>
              <w:t>Docket No. 20240134-GU – Petition for approval of safety, access, and facility enhancement program true-up and 2025 cost recovery factors,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C029D">
            <w:pPr>
              <w:pStyle w:val="MemoHeading"/>
            </w:pPr>
            <w:bookmarkStart w:id="4" w:name="AgendaDate"/>
            <w:r>
              <w:t>01/07/25</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C029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C029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31002">
            <w:pPr>
              <w:pStyle w:val="MemoHeading"/>
            </w:pPr>
            <w:r>
              <w:t>04/30/25 (8-Month Effective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C029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C0528" w:rsidRDefault="00EC029D" w:rsidP="00454A0D">
      <w:pPr>
        <w:pStyle w:val="BodyText"/>
      </w:pPr>
      <w:r w:rsidRPr="00157829">
        <w:t xml:space="preserve">On August 30, 2024, Florida City Gas (FCG or utility) filed a petition for approval of its safety, </w:t>
      </w:r>
      <w:proofErr w:type="gramStart"/>
      <w:r w:rsidRPr="00157829">
        <w:t>access</w:t>
      </w:r>
      <w:proofErr w:type="gramEnd"/>
      <w:r w:rsidRPr="00157829">
        <w:t>, and facility enhancement (SAFE) program true-up and 2025 cost recovery factors. The SAFE program was originally approved by the Commission in Order No. PSC-15-0390-TRF-GU (2015 Order) to recover the cost of relocating on an expedited basis certain existing gas mains and associated facilities from rear lot easements to the street front.</w:t>
      </w:r>
      <w:r w:rsidRPr="00157829">
        <w:rPr>
          <w:rStyle w:val="FootnoteReference"/>
        </w:rPr>
        <w:footnoteReference w:id="1"/>
      </w:r>
    </w:p>
    <w:p w:rsidR="00EA2273" w:rsidRDefault="00EC029D" w:rsidP="00454A0D">
      <w:pPr>
        <w:jc w:val="both"/>
      </w:pPr>
      <w:r>
        <w:t xml:space="preserve">On December 3, 2024, the Commission approved </w:t>
      </w:r>
      <w:bookmarkEnd w:id="11"/>
      <w:r w:rsidR="006D39E4">
        <w:t xml:space="preserve">FCG’s </w:t>
      </w:r>
      <w:r w:rsidR="00D11730">
        <w:t xml:space="preserve">proposed SAFE tariffs for the period January through December 2025. </w:t>
      </w:r>
      <w:r>
        <w:t xml:space="preserve">On December 5, 2024, </w:t>
      </w:r>
      <w:r w:rsidR="001C78C6">
        <w:t>FCG</w:t>
      </w:r>
      <w:r w:rsidR="001D49F9">
        <w:t xml:space="preserve"> </w:t>
      </w:r>
      <w:r w:rsidR="0099654C">
        <w:t xml:space="preserve">notified staff </w:t>
      </w:r>
      <w:r w:rsidR="004572B8">
        <w:t>that the</w:t>
      </w:r>
      <w:r w:rsidR="0099654C">
        <w:t xml:space="preserve"> </w:t>
      </w:r>
      <w:r w:rsidR="003964DD">
        <w:t xml:space="preserve">Seventh Revised Sheet No. </w:t>
      </w:r>
      <w:r w:rsidR="003964DD" w:rsidRPr="00157829">
        <w:t>79</w:t>
      </w:r>
      <w:r w:rsidR="0099654C">
        <w:t xml:space="preserve"> reflected an incorrect SAFE factor for the GS-6K customer class. After reviewing the modification to </w:t>
      </w:r>
      <w:r w:rsidR="004572B8">
        <w:t xml:space="preserve">the </w:t>
      </w:r>
      <w:r w:rsidR="0099654C">
        <w:t xml:space="preserve">Seventh Revised Sheet No. 79, staff believes that Commission </w:t>
      </w:r>
      <w:r w:rsidR="0099654C">
        <w:lastRenderedPageBreak/>
        <w:t>approval of the revised tariff is required</w:t>
      </w:r>
      <w:r w:rsidR="00C330B4">
        <w:t xml:space="preserve">. </w:t>
      </w:r>
      <w:r w:rsidR="00C330B4" w:rsidRPr="00157829">
        <w:t xml:space="preserve">The Commission has jurisdiction over the matter pursuant to Sections 366.04, 366.041, 366.05, and 366.06, </w:t>
      </w:r>
      <w:r w:rsidR="008607DB">
        <w:t xml:space="preserve">Florida Statutes </w:t>
      </w:r>
      <w:r w:rsidR="005E298A">
        <w:t>(</w:t>
      </w:r>
      <w:r w:rsidR="00C330B4" w:rsidRPr="00157829">
        <w:t>F.S</w:t>
      </w:r>
      <w:r w:rsidR="005E298A">
        <w:t>.)</w:t>
      </w:r>
      <w:r w:rsidR="00C330B4" w:rsidRPr="00157829">
        <w:t>.</w:t>
      </w:r>
    </w:p>
    <w:p w:rsidR="003C1FA6" w:rsidRDefault="003C1FA6" w:rsidP="00454A0D">
      <w:pPr>
        <w:jc w:val="both"/>
      </w:pPr>
    </w:p>
    <w:p w:rsidR="003C1FA6" w:rsidRDefault="003C1FA6" w:rsidP="00454A0D">
      <w:pPr>
        <w:jc w:val="both"/>
      </w:pPr>
    </w:p>
    <w:p w:rsidR="003C1FA6" w:rsidRDefault="003C1FA6" w:rsidP="00454A0D">
      <w:pPr>
        <w:jc w:val="both"/>
        <w:sectPr w:rsidR="003C1FA6">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23314" w:rsidRDefault="00923314">
      <w:pPr>
        <w:pStyle w:val="IssueHeading"/>
        <w:rPr>
          <w:vanish/>
          <w:specVanish/>
        </w:rPr>
      </w:pPr>
      <w:r w:rsidRPr="004C3641">
        <w:t xml:space="preserve">Issue </w:t>
      </w:r>
      <w:r w:rsidR="008A2D99">
        <w:fldChar w:fldCharType="begin"/>
      </w:r>
      <w:r w:rsidR="008A2D99">
        <w:instrText xml:space="preserve"> SEQ Issue \* MERGEFORMAT </w:instrText>
      </w:r>
      <w:r w:rsidR="008A2D99">
        <w:fldChar w:fldCharType="separate"/>
      </w:r>
      <w:r w:rsidR="00022339">
        <w:rPr>
          <w:noProof/>
        </w:rPr>
        <w:t>1</w:t>
      </w:r>
      <w:r w:rsidR="008A2D9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22339">
        <w:rPr>
          <w:noProof/>
        </w:rPr>
        <w:instrText>1</w:instrText>
      </w:r>
      <w:r>
        <w:fldChar w:fldCharType="end"/>
      </w:r>
      <w:r>
        <w:tab/>
        <w:instrText xml:space="preserve">(P. Kelley)" \l 1 </w:instrText>
      </w:r>
      <w:r>
        <w:fldChar w:fldCharType="end"/>
      </w:r>
      <w:r>
        <w:t> </w:t>
      </w:r>
    </w:p>
    <w:p w:rsidR="00923314" w:rsidRDefault="00923314">
      <w:pPr>
        <w:pStyle w:val="BodyText"/>
      </w:pPr>
      <w:r>
        <w:t> Should the Commission appro</w:t>
      </w:r>
      <w:r w:rsidR="00352BE7">
        <w:t xml:space="preserve">ve FCG's proposed </w:t>
      </w:r>
      <w:r w:rsidR="008A26C7">
        <w:t>modification to Seventh Revised Sheet No. 79?</w:t>
      </w:r>
    </w:p>
    <w:p w:rsidR="00923314" w:rsidRPr="004C3641" w:rsidRDefault="00923314">
      <w:pPr>
        <w:pStyle w:val="IssueSubsectionHeading"/>
        <w:rPr>
          <w:vanish/>
          <w:specVanish/>
        </w:rPr>
      </w:pPr>
      <w:r w:rsidRPr="004C3641">
        <w:t>Recommendation: </w:t>
      </w:r>
    </w:p>
    <w:p w:rsidR="00923314" w:rsidRDefault="00923314">
      <w:pPr>
        <w:pStyle w:val="BodyText"/>
      </w:pPr>
      <w:r>
        <w:t> </w:t>
      </w:r>
      <w:r w:rsidR="00DD42DD">
        <w:t>Yes. The Commission should approve FCG’</w:t>
      </w:r>
      <w:r w:rsidR="0054091A">
        <w:t>s proposed corrected Seventh Revised Sheet No. 79</w:t>
      </w:r>
      <w:r w:rsidR="000F7682">
        <w:t xml:space="preserve">. The modification provides the correct SAFE program charge for the </w:t>
      </w:r>
      <w:r w:rsidR="005841AD">
        <w:t>GS</w:t>
      </w:r>
      <w:r w:rsidR="000F7682">
        <w:t>-6K customer class as calculated in FCG’s initial petition</w:t>
      </w:r>
      <w:r w:rsidR="006F4B2D">
        <w:t>. The tariffs should</w:t>
      </w:r>
      <w:r w:rsidR="000F7682">
        <w:t xml:space="preserve"> be effective for the period January through December 2025</w:t>
      </w:r>
      <w:r w:rsidR="00DD42DD">
        <w:t>.</w:t>
      </w:r>
      <w:r>
        <w:t xml:space="preserve"> (P. Kelley)</w:t>
      </w:r>
    </w:p>
    <w:p w:rsidR="00923314" w:rsidRPr="004C3641" w:rsidRDefault="00923314">
      <w:pPr>
        <w:pStyle w:val="IssueSubsectionHeading"/>
        <w:rPr>
          <w:vanish/>
          <w:specVanish/>
        </w:rPr>
      </w:pPr>
      <w:r w:rsidRPr="004C3641">
        <w:t>Staff Analysis: </w:t>
      </w:r>
    </w:p>
    <w:p w:rsidR="006E02EB" w:rsidRDefault="00923314" w:rsidP="00E275D8">
      <w:pPr>
        <w:pStyle w:val="BodyText"/>
      </w:pPr>
      <w:r>
        <w:t> </w:t>
      </w:r>
      <w:r w:rsidR="007A1753">
        <w:t>The proposed modification to</w:t>
      </w:r>
      <w:r w:rsidR="004572B8">
        <w:t xml:space="preserve"> the</w:t>
      </w:r>
      <w:r w:rsidR="007A1753">
        <w:t xml:space="preserve"> Seventh Revised Sheet No. 79 would revise the SAFE program charge for the GS-6K customer class to $7.77, as opposed </w:t>
      </w:r>
      <w:r w:rsidR="004A544A">
        <w:t>to $4.66, which was a</w:t>
      </w:r>
      <w:r w:rsidR="007250B6">
        <w:t>pproved at the December 3, 2024</w:t>
      </w:r>
      <w:r w:rsidR="004A544A">
        <w:t xml:space="preserve"> Agenda Conference. Staff notes that FCG calculated the charge for the GS-6K customer class </w:t>
      </w:r>
      <w:r w:rsidR="00B3066B">
        <w:t>correctly in its work papers included in its August 30, 2024, petition; however, the tariff contained an incorrect charge.</w:t>
      </w:r>
      <w:r w:rsidR="00080B31">
        <w:rPr>
          <w:rStyle w:val="FootnoteReference"/>
        </w:rPr>
        <w:footnoteReference w:id="2"/>
      </w:r>
      <w:r w:rsidR="00080B31">
        <w:t xml:space="preserve"> </w:t>
      </w:r>
    </w:p>
    <w:p w:rsidR="00B3066B" w:rsidRDefault="00E545E0" w:rsidP="00E275D8">
      <w:pPr>
        <w:pStyle w:val="BodyText"/>
      </w:pPr>
      <w:r>
        <w:t xml:space="preserve">As discussed in staff’s previous recommendation, the methodology approved for the SAFE program allocates the current cost of a 2-inch pipe to all customers on </w:t>
      </w:r>
      <w:proofErr w:type="gramStart"/>
      <w:r>
        <w:t>a per</w:t>
      </w:r>
      <w:proofErr w:type="gramEnd"/>
      <w:r>
        <w:t xml:space="preserve"> customer-basis and allocated the incremental cost of replacing a 4-inch pipe to customers who use over 6,000 </w:t>
      </w:r>
      <w:proofErr w:type="spellStart"/>
      <w:r>
        <w:t>therms</w:t>
      </w:r>
      <w:proofErr w:type="spellEnd"/>
      <w:r>
        <w:t xml:space="preserve"> per year. The GS-6K customer class is applicable to no-residential customers who use between 6,000</w:t>
      </w:r>
      <w:r w:rsidR="00902C62">
        <w:t xml:space="preserve"> and 24,999 </w:t>
      </w:r>
      <w:proofErr w:type="spellStart"/>
      <w:r w:rsidR="00902C62">
        <w:t>therms</w:t>
      </w:r>
      <w:proofErr w:type="spellEnd"/>
      <w:r w:rsidR="00902C62">
        <w:t xml:space="preserve"> per year. Therefore, staff believes the correction to </w:t>
      </w:r>
      <w:r w:rsidR="004572B8">
        <w:t xml:space="preserve">the </w:t>
      </w:r>
      <w:r w:rsidR="00902C62">
        <w:t>Seventh Revised Sheet No. 79 is appropriate, because the correction would comply with the SAFE program cost allocation methodology approved by the Commission in the 2015 Order.</w:t>
      </w:r>
      <w:r w:rsidR="00270899">
        <w:t xml:space="preserve"> The Commission’s vote from the December 3, 2024 Agenda Conference should otherwise remain unchanged.</w:t>
      </w:r>
    </w:p>
    <w:p w:rsidR="006E02EB" w:rsidRDefault="006E02EB" w:rsidP="006E02EB">
      <w:pPr>
        <w:pStyle w:val="First-LevelSubheading"/>
      </w:pPr>
      <w:r>
        <w:t>Conclusion</w:t>
      </w:r>
    </w:p>
    <w:p w:rsidR="00921132" w:rsidRDefault="006E02EB" w:rsidP="00E275D8">
      <w:pPr>
        <w:pStyle w:val="BodyText"/>
      </w:pPr>
      <w:r>
        <w:t xml:space="preserve">The Commission should </w:t>
      </w:r>
      <w:r w:rsidR="009D526E">
        <w:t>approve FCG’s proposed correction</w:t>
      </w:r>
      <w:r>
        <w:t xml:space="preserve"> </w:t>
      </w:r>
      <w:r w:rsidR="004572B8">
        <w:t>to the Seventh Revised Sheet No. 79. The modification to the Seventh Revised She</w:t>
      </w:r>
      <w:r w:rsidR="00500B5F">
        <w:t>et No. 79 provides the correct</w:t>
      </w:r>
      <w:r w:rsidR="004572B8">
        <w:t xml:space="preserve"> SAFE program charge for the GS-6K customer class, as calculated in FCG’s initial petition</w:t>
      </w:r>
      <w:r w:rsidR="00CC337E">
        <w:t>. The tariffs should</w:t>
      </w:r>
      <w:r w:rsidR="004572B8">
        <w:t xml:space="preserve"> be effective for the period January through December 2025.</w:t>
      </w:r>
    </w:p>
    <w:p w:rsidR="003C1FA6" w:rsidRDefault="003C1FA6" w:rsidP="00E275D8">
      <w:pPr>
        <w:pStyle w:val="BodyText"/>
      </w:pPr>
      <w:r>
        <w:br w:type="page"/>
      </w:r>
    </w:p>
    <w:p w:rsidR="00921132" w:rsidRDefault="00921132" w:rsidP="00921132">
      <w:pPr>
        <w:pStyle w:val="IssueHeading"/>
        <w:rPr>
          <w:vanish/>
          <w:specVanish/>
        </w:rPr>
      </w:pPr>
      <w:r w:rsidRPr="004C3641">
        <w:lastRenderedPageBreak/>
        <w:t xml:space="preserve">Issue </w:t>
      </w:r>
      <w:fldSimple w:instr=" SEQ Issue \* MERGEFORMAT ">
        <w:r w:rsidR="0002233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22339">
        <w:rPr>
          <w:noProof/>
        </w:rPr>
        <w:instrText>2</w:instrText>
      </w:r>
      <w:r>
        <w:fldChar w:fldCharType="end"/>
      </w:r>
      <w:r>
        <w:tab/>
        <w:instrText xml:space="preserve">(Dose)" \l 1 </w:instrText>
      </w:r>
      <w:r>
        <w:fldChar w:fldCharType="end"/>
      </w:r>
      <w:r>
        <w:t> </w:t>
      </w:r>
    </w:p>
    <w:p w:rsidR="00921132" w:rsidRDefault="00921132" w:rsidP="00921132">
      <w:pPr>
        <w:pStyle w:val="BodyText"/>
      </w:pPr>
      <w:r>
        <w:t> Should this docket be closed?</w:t>
      </w:r>
    </w:p>
    <w:p w:rsidR="00921132" w:rsidRPr="004C3641" w:rsidRDefault="00921132" w:rsidP="00921132">
      <w:pPr>
        <w:pStyle w:val="IssueSubsectionHeading"/>
        <w:rPr>
          <w:vanish/>
          <w:specVanish/>
        </w:rPr>
      </w:pPr>
      <w:r w:rsidRPr="004C3641">
        <w:t>Recommendation: </w:t>
      </w:r>
    </w:p>
    <w:p w:rsidR="00921132" w:rsidRDefault="00921132" w:rsidP="00921132">
      <w:pPr>
        <w:pStyle w:val="BodyText"/>
      </w:pPr>
      <w:r>
        <w:t> </w:t>
      </w:r>
      <w:r w:rsidRPr="00157829">
        <w:t>Yes.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(Dose)</w:t>
      </w:r>
    </w:p>
    <w:p w:rsidR="00921132" w:rsidRPr="004C3641" w:rsidRDefault="00921132" w:rsidP="00921132">
      <w:pPr>
        <w:pStyle w:val="IssueSubsectionHeading"/>
        <w:rPr>
          <w:vanish/>
          <w:specVanish/>
        </w:rPr>
      </w:pPr>
      <w:r w:rsidRPr="004C3641">
        <w:t>Staff Analysis: </w:t>
      </w:r>
    </w:p>
    <w:p w:rsidR="00921132" w:rsidRDefault="00921132" w:rsidP="00921132">
      <w:pPr>
        <w:pStyle w:val="BodyText"/>
      </w:pPr>
      <w:r>
        <w:t> </w:t>
      </w:r>
      <w:r w:rsidRPr="00157829">
        <w:t>Yes. If Issue 1 is approved and a protest is filed within 21 days of the issuance of the order, the tariffs should remain in effect, with any revenues held subject to refund, pend</w:t>
      </w:r>
      <w:r>
        <w:t xml:space="preserve">ing resolution of the protest. </w:t>
      </w:r>
      <w:r w:rsidRPr="00157829">
        <w:t>If no timely protest is filed, this docket should be closed upon the issuance of a consummating order</w:t>
      </w:r>
      <w:r>
        <w:t>.</w:t>
      </w:r>
    </w:p>
    <w:p w:rsidR="006E02EB" w:rsidRDefault="006E02EB" w:rsidP="00E275D8">
      <w:pPr>
        <w:pStyle w:val="BodyText"/>
      </w:pPr>
    </w:p>
    <w:p w:rsidR="002977DA" w:rsidRDefault="002977DA" w:rsidP="00E275D8">
      <w:pPr>
        <w:pStyle w:val="BodyText"/>
        <w:sectPr w:rsidR="002977D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921132" w:rsidRDefault="00001F24">
      <w:pPr>
        <w:pStyle w:val="IssueHeading"/>
        <w:rPr>
          <w:vanish/>
          <w:specVanish/>
        </w:rPr>
      </w:pP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 Tariff Marked WE_Page_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00921132">
        <w:t xml:space="preserve"> </w:t>
      </w:r>
      <w:r w:rsidR="00921132">
        <w:fldChar w:fldCharType="begin"/>
      </w:r>
      <w:r w:rsidR="00921132">
        <w:instrText xml:space="preserve"> TC "</w:instrText>
      </w:r>
      <w:r w:rsidR="00921132">
        <w:fldChar w:fldCharType="begin"/>
      </w:r>
      <w:r w:rsidR="00921132">
        <w:instrText xml:space="preserve"> SEQ issue \c </w:instrText>
      </w:r>
      <w:r w:rsidR="00921132">
        <w:fldChar w:fldCharType="separate"/>
      </w:r>
      <w:r w:rsidR="00022339">
        <w:rPr>
          <w:noProof/>
        </w:rPr>
        <w:instrText>2</w:instrText>
      </w:r>
      <w:r w:rsidR="00921132">
        <w:fldChar w:fldCharType="end"/>
      </w:r>
      <w:r w:rsidR="00921132">
        <w:tab/>
        <w:instrText xml:space="preserve">" \l 1 </w:instrText>
      </w:r>
      <w:r w:rsidR="00921132">
        <w:fldChar w:fldCharType="end"/>
      </w:r>
      <w:r w:rsidR="00921132">
        <w:t> </w:t>
      </w:r>
    </w:p>
    <w:p w:rsidR="00E06484" w:rsidRDefault="00E06484" w:rsidP="00921132">
      <w:pPr>
        <w:pStyle w:val="IssueHeading"/>
      </w:pPr>
    </w:p>
    <w:sectPr w:rsidR="00E06484" w:rsidSect="001801A9">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29D" w:rsidRDefault="00EC029D">
      <w:r>
        <w:separator/>
      </w:r>
    </w:p>
  </w:endnote>
  <w:endnote w:type="continuationSeparator" w:id="0">
    <w:p w:rsidR="00EC029D" w:rsidRDefault="00EC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9779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29D" w:rsidRDefault="00EC029D">
      <w:r>
        <w:separator/>
      </w:r>
    </w:p>
  </w:footnote>
  <w:footnote w:type="continuationSeparator" w:id="0">
    <w:p w:rsidR="00EC029D" w:rsidRDefault="00EC029D">
      <w:r>
        <w:continuationSeparator/>
      </w:r>
    </w:p>
  </w:footnote>
  <w:footnote w:id="1">
    <w:p w:rsidR="00EC029D" w:rsidRPr="00A40595" w:rsidRDefault="00EC029D" w:rsidP="00EC029D">
      <w:pPr>
        <w:autoSpaceDE w:val="0"/>
        <w:autoSpaceDN w:val="0"/>
        <w:adjustRightInd w:val="0"/>
        <w:jc w:val="both"/>
        <w:rPr>
          <w:i/>
          <w:iCs/>
          <w:color w:val="606061"/>
          <w:sz w:val="20"/>
          <w:szCs w:val="20"/>
        </w:rPr>
      </w:pPr>
      <w:r>
        <w:rPr>
          <w:rStyle w:val="FootnoteReference"/>
        </w:rPr>
        <w:footnoteRef/>
      </w:r>
      <w:r>
        <w:t xml:space="preserve"> </w:t>
      </w:r>
      <w:r w:rsidRPr="00C15D1A">
        <w:rPr>
          <w:color w:val="000000" w:themeColor="text1"/>
          <w:sz w:val="20"/>
          <w:szCs w:val="20"/>
        </w:rPr>
        <w:t xml:space="preserve">Order No. PSC-15-0390-TRF-GU, issued September 15, 2015, in Docket No. 20150116-GU, </w:t>
      </w:r>
      <w:r w:rsidRPr="00C15D1A">
        <w:rPr>
          <w:i/>
          <w:iCs/>
          <w:color w:val="000000" w:themeColor="text1"/>
          <w:sz w:val="20"/>
          <w:szCs w:val="20"/>
        </w:rPr>
        <w:t>In re: Petition for approval of safety, access, and facility enhancement program and associated cost recovery methodology, by Florida City Gas.</w:t>
      </w:r>
    </w:p>
  </w:footnote>
  <w:footnote w:id="2">
    <w:p w:rsidR="00080B31" w:rsidRDefault="00080B31">
      <w:pPr>
        <w:pStyle w:val="FootnoteText"/>
      </w:pPr>
      <w:r>
        <w:rPr>
          <w:rStyle w:val="FootnoteReference"/>
        </w:rPr>
        <w:footnoteRef/>
      </w:r>
      <w:r>
        <w:t xml:space="preserve"> See Attachment C-2</w:t>
      </w:r>
      <w:r w:rsidR="007A1753">
        <w:t>, Schedule 6 to the petition (</w:t>
      </w:r>
      <w:r>
        <w:t>Document No. 08785-2024</w:t>
      </w:r>
      <w:r w:rsidR="007A1753">
        <w:t>)</w:t>
      </w:r>
      <w:r w:rsidR="00A95E6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C029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20240134-GU</w:t>
    </w:r>
    <w:bookmarkEnd w:id="14"/>
  </w:p>
  <w:p w:rsidR="00BC402E" w:rsidRDefault="00BC402E">
    <w:pPr>
      <w:pStyle w:val="Header"/>
    </w:pPr>
    <w:r>
      <w:t xml:space="preserve">Date: </w:t>
    </w:r>
    <w:r w:rsidR="008A2D99">
      <w:fldChar w:fldCharType="begin"/>
    </w:r>
    <w:r w:rsidR="008A2D99">
      <w:instrText xml:space="preserve"> REF FilingDate </w:instrText>
    </w:r>
    <w:r w:rsidR="008A2D99">
      <w:fldChar w:fldCharType="separate"/>
    </w:r>
    <w:r w:rsidR="00022339">
      <w:t>December 20, 2024</w:t>
    </w:r>
    <w:r w:rsidR="008A2D9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22339">
      <w:t>Docket No.</w:t>
    </w:r>
    <w:r>
      <w:fldChar w:fldCharType="end"/>
    </w:r>
    <w:r>
      <w:t xml:space="preserve"> </w:t>
    </w:r>
    <w:r>
      <w:fldChar w:fldCharType="begin"/>
    </w:r>
    <w:r>
      <w:instrText xml:space="preserve"> REF DocketList</w:instrText>
    </w:r>
    <w:r>
      <w:fldChar w:fldCharType="separate"/>
    </w:r>
    <w:r w:rsidR="00022339">
      <w:t>20240134-GU</w:t>
    </w:r>
    <w:r>
      <w:fldChar w:fldCharType="end"/>
    </w:r>
    <w:r>
      <w:tab/>
      <w:t xml:space="preserve">Issue </w:t>
    </w:r>
    <w:fldSimple w:instr=" Seq Issue \c \* Arabic ">
      <w:r w:rsidR="00297797">
        <w:rPr>
          <w:noProof/>
        </w:rPr>
        <w:t>2</w:t>
      </w:r>
    </w:fldSimple>
  </w:p>
  <w:p w:rsidR="00BC402E" w:rsidRDefault="00BC402E">
    <w:pPr>
      <w:pStyle w:val="Header"/>
    </w:pPr>
    <w:r>
      <w:t xml:space="preserve">Date: </w:t>
    </w:r>
    <w:r w:rsidR="008A2D99">
      <w:fldChar w:fldCharType="begin"/>
    </w:r>
    <w:r w:rsidR="008A2D99">
      <w:instrText xml:space="preserve"> REF FilingDate </w:instrText>
    </w:r>
    <w:r w:rsidR="008A2D99">
      <w:fldChar w:fldCharType="separate"/>
    </w:r>
    <w:r w:rsidR="00022339">
      <w:t>December 20, 2024</w:t>
    </w:r>
    <w:r w:rsidR="008A2D9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24" w:rsidRDefault="00001F24" w:rsidP="00220732">
    <w:pPr>
      <w:pStyle w:val="Header"/>
      <w:tabs>
        <w:tab w:val="clear" w:pos="4320"/>
        <w:tab w:val="clear" w:pos="8640"/>
        <w:tab w:val="right" w:pos="9360"/>
      </w:tabs>
    </w:pPr>
    <w:r>
      <w:fldChar w:fldCharType="begin"/>
    </w:r>
    <w:r>
      <w:instrText xml:space="preserve"> REF DocketLabel</w:instrText>
    </w:r>
    <w:r>
      <w:fldChar w:fldCharType="separate"/>
    </w:r>
    <w:r w:rsidR="00022339">
      <w:t>Docket No.</w:t>
    </w:r>
    <w:r>
      <w:fldChar w:fldCharType="end"/>
    </w:r>
    <w:r>
      <w:t xml:space="preserve"> </w:t>
    </w:r>
    <w:r>
      <w:fldChar w:fldCharType="begin"/>
    </w:r>
    <w:r>
      <w:instrText xml:space="preserve"> REF DocketList</w:instrText>
    </w:r>
    <w:r>
      <w:fldChar w:fldCharType="separate"/>
    </w:r>
    <w:r w:rsidR="00022339">
      <w:t>20240134-GU</w:t>
    </w:r>
    <w:r>
      <w:fldChar w:fldCharType="end"/>
    </w:r>
    <w:r w:rsidR="00322984">
      <w:tab/>
      <w:t>Attachment A</w:t>
    </w:r>
  </w:p>
  <w:p w:rsidR="00001F24" w:rsidRDefault="00001F24" w:rsidP="00322984">
    <w:pPr>
      <w:pStyle w:val="Header"/>
      <w:tabs>
        <w:tab w:val="clear" w:pos="4320"/>
        <w:tab w:val="clear" w:pos="8640"/>
        <w:tab w:val="right" w:pos="9360"/>
      </w:tabs>
    </w:pPr>
    <w:r>
      <w:t xml:space="preserve">Date: </w:t>
    </w:r>
    <w:fldSimple w:instr=" REF FilingDate ">
      <w:r w:rsidR="00022339">
        <w:t>December 20, 2024</w:t>
      </w:r>
    </w:fldSimple>
    <w:r w:rsidR="00322984">
      <w:tab/>
      <w:t xml:space="preserve">Page </w:t>
    </w:r>
    <w:r w:rsidR="00322984">
      <w:fldChar w:fldCharType="begin"/>
    </w:r>
    <w:r w:rsidR="00322984">
      <w:instrText xml:space="preserve">= </w:instrText>
    </w:r>
    <w:r w:rsidR="00322984">
      <w:fldChar w:fldCharType="begin"/>
    </w:r>
    <w:r w:rsidR="00322984">
      <w:instrText xml:space="preserve">Page </w:instrText>
    </w:r>
    <w:r w:rsidR="00322984">
      <w:fldChar w:fldCharType="separate"/>
    </w:r>
    <w:r w:rsidR="00297797">
      <w:rPr>
        <w:noProof/>
      </w:rPr>
      <w:instrText>5</w:instrText>
    </w:r>
    <w:r w:rsidR="00322984">
      <w:fldChar w:fldCharType="end"/>
    </w:r>
    <w:r w:rsidR="00322984">
      <w:instrText xml:space="preserve">- </w:instrText>
    </w:r>
    <w:r w:rsidR="00F05436">
      <w:instrText>4</w:instrText>
    </w:r>
    <w:r w:rsidR="00322984">
      <w:instrText xml:space="preserve"> </w:instrText>
    </w:r>
    <w:r w:rsidR="00322984">
      <w:fldChar w:fldCharType="separate"/>
    </w:r>
    <w:r w:rsidR="00297797">
      <w:rPr>
        <w:noProof/>
      </w:rPr>
      <w:t>1</w:t>
    </w:r>
    <w:r w:rsidR="00322984">
      <w:fldChar w:fldCharType="end"/>
    </w:r>
    <w:r w:rsidR="00FD3609">
      <w:t xml:space="preserve">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C029D"/>
    <w:rsid w:val="00001F24"/>
    <w:rsid w:val="000043D5"/>
    <w:rsid w:val="00006170"/>
    <w:rsid w:val="00010E37"/>
    <w:rsid w:val="000172DA"/>
    <w:rsid w:val="00022337"/>
    <w:rsid w:val="00022339"/>
    <w:rsid w:val="00023A0E"/>
    <w:rsid w:val="000247C5"/>
    <w:rsid w:val="000277C2"/>
    <w:rsid w:val="00035B48"/>
    <w:rsid w:val="00036CE2"/>
    <w:rsid w:val="000437FE"/>
    <w:rsid w:val="000513BE"/>
    <w:rsid w:val="00051573"/>
    <w:rsid w:val="0005451B"/>
    <w:rsid w:val="000602AC"/>
    <w:rsid w:val="00065A06"/>
    <w:rsid w:val="000666F3"/>
    <w:rsid w:val="00070DCB"/>
    <w:rsid w:val="00072CCA"/>
    <w:rsid w:val="00073120"/>
    <w:rsid w:val="000764D0"/>
    <w:rsid w:val="00080B31"/>
    <w:rsid w:val="000828D3"/>
    <w:rsid w:val="000A2B57"/>
    <w:rsid w:val="000A418B"/>
    <w:rsid w:val="000B0ACE"/>
    <w:rsid w:val="000C4431"/>
    <w:rsid w:val="000C6607"/>
    <w:rsid w:val="000D1C06"/>
    <w:rsid w:val="000D3043"/>
    <w:rsid w:val="000D4319"/>
    <w:rsid w:val="000E24FA"/>
    <w:rsid w:val="000E338A"/>
    <w:rsid w:val="000E4392"/>
    <w:rsid w:val="000F374A"/>
    <w:rsid w:val="000F4DAF"/>
    <w:rsid w:val="000F7682"/>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1A9"/>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C7156"/>
    <w:rsid w:val="001C78C6"/>
    <w:rsid w:val="001D0D3E"/>
    <w:rsid w:val="001D2817"/>
    <w:rsid w:val="001D2899"/>
    <w:rsid w:val="001D4577"/>
    <w:rsid w:val="001D49F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1002"/>
    <w:rsid w:val="00263D44"/>
    <w:rsid w:val="002702AD"/>
    <w:rsid w:val="00270899"/>
    <w:rsid w:val="00281EB4"/>
    <w:rsid w:val="00292D82"/>
    <w:rsid w:val="00293EE7"/>
    <w:rsid w:val="002963CB"/>
    <w:rsid w:val="00297797"/>
    <w:rsid w:val="002977DA"/>
    <w:rsid w:val="002B2DAC"/>
    <w:rsid w:val="002B4A01"/>
    <w:rsid w:val="002C291B"/>
    <w:rsid w:val="002C746A"/>
    <w:rsid w:val="002C7E4E"/>
    <w:rsid w:val="002D226D"/>
    <w:rsid w:val="002D74E3"/>
    <w:rsid w:val="002E1249"/>
    <w:rsid w:val="002F6030"/>
    <w:rsid w:val="003001AC"/>
    <w:rsid w:val="003037E1"/>
    <w:rsid w:val="0030580F"/>
    <w:rsid w:val="00307E51"/>
    <w:rsid w:val="003103EC"/>
    <w:rsid w:val="00312132"/>
    <w:rsid w:val="003130BA"/>
    <w:rsid w:val="003144EF"/>
    <w:rsid w:val="0031480E"/>
    <w:rsid w:val="00316877"/>
    <w:rsid w:val="00322984"/>
    <w:rsid w:val="00322F74"/>
    <w:rsid w:val="00325E15"/>
    <w:rsid w:val="00340073"/>
    <w:rsid w:val="003411D8"/>
    <w:rsid w:val="003445B0"/>
    <w:rsid w:val="00352BE7"/>
    <w:rsid w:val="00353B66"/>
    <w:rsid w:val="00355934"/>
    <w:rsid w:val="00357928"/>
    <w:rsid w:val="003632FD"/>
    <w:rsid w:val="00370F78"/>
    <w:rsid w:val="00372805"/>
    <w:rsid w:val="00373180"/>
    <w:rsid w:val="00375AB9"/>
    <w:rsid w:val="0037691E"/>
    <w:rsid w:val="003821A0"/>
    <w:rsid w:val="00385B04"/>
    <w:rsid w:val="003864CF"/>
    <w:rsid w:val="003948AE"/>
    <w:rsid w:val="003964DD"/>
    <w:rsid w:val="003A08C0"/>
    <w:rsid w:val="003A099E"/>
    <w:rsid w:val="003A22A6"/>
    <w:rsid w:val="003A32EB"/>
    <w:rsid w:val="003A5494"/>
    <w:rsid w:val="003B2510"/>
    <w:rsid w:val="003B4355"/>
    <w:rsid w:val="003C1FA6"/>
    <w:rsid w:val="003C2CC4"/>
    <w:rsid w:val="003C314F"/>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67A5"/>
    <w:rsid w:val="004426B8"/>
    <w:rsid w:val="00444432"/>
    <w:rsid w:val="00447D5C"/>
    <w:rsid w:val="00450202"/>
    <w:rsid w:val="004502B2"/>
    <w:rsid w:val="00454A0D"/>
    <w:rsid w:val="00455499"/>
    <w:rsid w:val="004572B8"/>
    <w:rsid w:val="004649A7"/>
    <w:rsid w:val="00471860"/>
    <w:rsid w:val="00477026"/>
    <w:rsid w:val="00477730"/>
    <w:rsid w:val="004A544A"/>
    <w:rsid w:val="004A744D"/>
    <w:rsid w:val="004B50B0"/>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0B5F"/>
    <w:rsid w:val="005050A2"/>
    <w:rsid w:val="00506030"/>
    <w:rsid w:val="0050652D"/>
    <w:rsid w:val="00506C03"/>
    <w:rsid w:val="00511A11"/>
    <w:rsid w:val="00516496"/>
    <w:rsid w:val="00522E7D"/>
    <w:rsid w:val="00523B11"/>
    <w:rsid w:val="0052455B"/>
    <w:rsid w:val="0052504A"/>
    <w:rsid w:val="0052572A"/>
    <w:rsid w:val="00532DFB"/>
    <w:rsid w:val="00535AC4"/>
    <w:rsid w:val="0054091A"/>
    <w:rsid w:val="00543CB3"/>
    <w:rsid w:val="005442E4"/>
    <w:rsid w:val="00547652"/>
    <w:rsid w:val="0055529B"/>
    <w:rsid w:val="00560FF0"/>
    <w:rsid w:val="005614BD"/>
    <w:rsid w:val="0057154F"/>
    <w:rsid w:val="00580F69"/>
    <w:rsid w:val="00581CA3"/>
    <w:rsid w:val="005841AD"/>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E298A"/>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50DE"/>
    <w:rsid w:val="006771B8"/>
    <w:rsid w:val="00682631"/>
    <w:rsid w:val="00683A89"/>
    <w:rsid w:val="006843B6"/>
    <w:rsid w:val="0068481F"/>
    <w:rsid w:val="00693EA1"/>
    <w:rsid w:val="0069636F"/>
    <w:rsid w:val="00696F5D"/>
    <w:rsid w:val="00697249"/>
    <w:rsid w:val="006A06F3"/>
    <w:rsid w:val="006A1A67"/>
    <w:rsid w:val="006A43D4"/>
    <w:rsid w:val="006B09C4"/>
    <w:rsid w:val="006B3947"/>
    <w:rsid w:val="006B4293"/>
    <w:rsid w:val="006B624F"/>
    <w:rsid w:val="006C0C95"/>
    <w:rsid w:val="006C31E3"/>
    <w:rsid w:val="006D18D3"/>
    <w:rsid w:val="006D1EE9"/>
    <w:rsid w:val="006D39E4"/>
    <w:rsid w:val="006D3BD1"/>
    <w:rsid w:val="006E010E"/>
    <w:rsid w:val="006E02EB"/>
    <w:rsid w:val="006E08CB"/>
    <w:rsid w:val="006E598D"/>
    <w:rsid w:val="006F4B2D"/>
    <w:rsid w:val="0070437D"/>
    <w:rsid w:val="00704CF1"/>
    <w:rsid w:val="00705052"/>
    <w:rsid w:val="00705B04"/>
    <w:rsid w:val="0071040E"/>
    <w:rsid w:val="00717EE9"/>
    <w:rsid w:val="00724992"/>
    <w:rsid w:val="00724F64"/>
    <w:rsid w:val="007250B6"/>
    <w:rsid w:val="00727F90"/>
    <w:rsid w:val="00734820"/>
    <w:rsid w:val="007349DC"/>
    <w:rsid w:val="0074365E"/>
    <w:rsid w:val="00744B55"/>
    <w:rsid w:val="007515FD"/>
    <w:rsid w:val="00760D80"/>
    <w:rsid w:val="00761CB4"/>
    <w:rsid w:val="00776C52"/>
    <w:rsid w:val="00780C09"/>
    <w:rsid w:val="00780DDF"/>
    <w:rsid w:val="007834E9"/>
    <w:rsid w:val="00787DBC"/>
    <w:rsid w:val="0079019A"/>
    <w:rsid w:val="00792935"/>
    <w:rsid w:val="007A04A1"/>
    <w:rsid w:val="007A1753"/>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07DB"/>
    <w:rsid w:val="008618A4"/>
    <w:rsid w:val="008731AB"/>
    <w:rsid w:val="00874344"/>
    <w:rsid w:val="0087505D"/>
    <w:rsid w:val="00877703"/>
    <w:rsid w:val="00882155"/>
    <w:rsid w:val="0088233B"/>
    <w:rsid w:val="0088599E"/>
    <w:rsid w:val="00886C37"/>
    <w:rsid w:val="008915FC"/>
    <w:rsid w:val="00892D99"/>
    <w:rsid w:val="00893315"/>
    <w:rsid w:val="00894C09"/>
    <w:rsid w:val="008A26C7"/>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C62"/>
    <w:rsid w:val="00902F66"/>
    <w:rsid w:val="00904F3B"/>
    <w:rsid w:val="00905886"/>
    <w:rsid w:val="009070D6"/>
    <w:rsid w:val="009076C6"/>
    <w:rsid w:val="0091019E"/>
    <w:rsid w:val="009106F1"/>
    <w:rsid w:val="00912404"/>
    <w:rsid w:val="009145D6"/>
    <w:rsid w:val="00915541"/>
    <w:rsid w:val="00920E64"/>
    <w:rsid w:val="00921132"/>
    <w:rsid w:val="00922002"/>
    <w:rsid w:val="009225CB"/>
    <w:rsid w:val="00923314"/>
    <w:rsid w:val="00924020"/>
    <w:rsid w:val="00924BF4"/>
    <w:rsid w:val="009271A7"/>
    <w:rsid w:val="0092762F"/>
    <w:rsid w:val="00932B2D"/>
    <w:rsid w:val="0093658B"/>
    <w:rsid w:val="009429FF"/>
    <w:rsid w:val="009444D1"/>
    <w:rsid w:val="00945BD6"/>
    <w:rsid w:val="009479FB"/>
    <w:rsid w:val="00951C45"/>
    <w:rsid w:val="00951DD8"/>
    <w:rsid w:val="00960587"/>
    <w:rsid w:val="009656F2"/>
    <w:rsid w:val="00966A08"/>
    <w:rsid w:val="009701B7"/>
    <w:rsid w:val="00971207"/>
    <w:rsid w:val="00975CB4"/>
    <w:rsid w:val="009863B0"/>
    <w:rsid w:val="00987DE1"/>
    <w:rsid w:val="00990571"/>
    <w:rsid w:val="00991905"/>
    <w:rsid w:val="009926B2"/>
    <w:rsid w:val="0099654C"/>
    <w:rsid w:val="0099673A"/>
    <w:rsid w:val="009A3291"/>
    <w:rsid w:val="009A3330"/>
    <w:rsid w:val="009A548F"/>
    <w:rsid w:val="009A5F6F"/>
    <w:rsid w:val="009A7C96"/>
    <w:rsid w:val="009B61BF"/>
    <w:rsid w:val="009C3253"/>
    <w:rsid w:val="009C3DB9"/>
    <w:rsid w:val="009C5968"/>
    <w:rsid w:val="009D0436"/>
    <w:rsid w:val="009D46E5"/>
    <w:rsid w:val="009D526E"/>
    <w:rsid w:val="009D568A"/>
    <w:rsid w:val="009D5F3C"/>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5ECD"/>
    <w:rsid w:val="00A675AC"/>
    <w:rsid w:val="00A7097D"/>
    <w:rsid w:val="00A7581F"/>
    <w:rsid w:val="00A81274"/>
    <w:rsid w:val="00A86ACA"/>
    <w:rsid w:val="00A92439"/>
    <w:rsid w:val="00A92FB1"/>
    <w:rsid w:val="00A95980"/>
    <w:rsid w:val="00A95A0C"/>
    <w:rsid w:val="00A95E64"/>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066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29E8"/>
    <w:rsid w:val="00BF5010"/>
    <w:rsid w:val="00C03009"/>
    <w:rsid w:val="00C03D5F"/>
    <w:rsid w:val="00C11225"/>
    <w:rsid w:val="00C13791"/>
    <w:rsid w:val="00C210BD"/>
    <w:rsid w:val="00C2575A"/>
    <w:rsid w:val="00C31BB3"/>
    <w:rsid w:val="00C330B4"/>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337E"/>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1730"/>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97E28"/>
    <w:rsid w:val="00DA51E7"/>
    <w:rsid w:val="00DB0260"/>
    <w:rsid w:val="00DB1C78"/>
    <w:rsid w:val="00DB7D96"/>
    <w:rsid w:val="00DC23FE"/>
    <w:rsid w:val="00DC59E6"/>
    <w:rsid w:val="00DD150B"/>
    <w:rsid w:val="00DD3356"/>
    <w:rsid w:val="00DD42DD"/>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45E0"/>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029D"/>
    <w:rsid w:val="00EC3FBB"/>
    <w:rsid w:val="00EC6B7A"/>
    <w:rsid w:val="00ED3A87"/>
    <w:rsid w:val="00ED5B67"/>
    <w:rsid w:val="00EE1A5C"/>
    <w:rsid w:val="00EE5F5A"/>
    <w:rsid w:val="00EF264C"/>
    <w:rsid w:val="00EF3FEE"/>
    <w:rsid w:val="00EF6B41"/>
    <w:rsid w:val="00F04B59"/>
    <w:rsid w:val="00F05436"/>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3609"/>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E0FC5F8-E67F-41F9-9AD1-BC6EFB3A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C029D"/>
    <w:rPr>
      <w:vertAlign w:val="superscript"/>
    </w:rPr>
  </w:style>
  <w:style w:type="character" w:customStyle="1" w:styleId="FootnoteTextChar">
    <w:name w:val="Footnote Text Char"/>
    <w:basedOn w:val="DefaultParagraphFont"/>
    <w:link w:val="FootnoteText"/>
    <w:rsid w:val="00EC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7F13-4701-429D-9869-14292DBA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5</Pages>
  <Words>669</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Patrick Kelley</dc:creator>
  <cp:lastModifiedBy>Patrick Kelley</cp:lastModifiedBy>
  <cp:revision>2</cp:revision>
  <cp:lastPrinted>2024-12-19T17:50:00Z</cp:lastPrinted>
  <dcterms:created xsi:type="dcterms:W3CDTF">2024-12-20T13:46:00Z</dcterms:created>
  <dcterms:modified xsi:type="dcterms:W3CDTF">2024-12-20T13:46:00Z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20240134-GU</vt:lpwstr>
  </property>
  <property fmtid="{D5CDD505-2E9C-101B-9397-08002B2CF9AE}" pid="3" name="MasterDocument">
    <vt:bool>false</vt:bool>
  </property>
</Properties>
</file>