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D47B2" w:rsidP="000D47B2">
      <w:pPr>
        <w:pStyle w:val="OrderHeading"/>
      </w:pPr>
      <w:r>
        <w:t>BEFORE THE FLORIDA PUBLIC SERVICE COMMISSION</w:t>
      </w:r>
    </w:p>
    <w:p w:rsidR="000D47B2" w:rsidRDefault="000D47B2" w:rsidP="000D47B2">
      <w:pPr>
        <w:pStyle w:val="OrderBody"/>
      </w:pPr>
    </w:p>
    <w:p w:rsidR="000D47B2" w:rsidRDefault="000D47B2" w:rsidP="000D47B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D47B2" w:rsidRPr="00C63FCF" w:rsidTr="006E061E">
        <w:trPr>
          <w:trHeight w:val="828"/>
        </w:trPr>
        <w:tc>
          <w:tcPr>
            <w:tcW w:w="4788" w:type="dxa"/>
            <w:tcBorders>
              <w:bottom w:val="single" w:sz="8" w:space="0" w:color="auto"/>
              <w:right w:val="double" w:sz="6" w:space="0" w:color="auto"/>
            </w:tcBorders>
            <w:shd w:val="clear" w:color="auto" w:fill="auto"/>
          </w:tcPr>
          <w:p w:rsidR="000D47B2" w:rsidRDefault="000D47B2" w:rsidP="006E061E">
            <w:pPr>
              <w:pStyle w:val="OrderBody"/>
              <w:tabs>
                <w:tab w:val="center" w:pos="4320"/>
                <w:tab w:val="right" w:pos="8640"/>
              </w:tabs>
              <w:jc w:val="left"/>
            </w:pPr>
            <w:r>
              <w:t xml:space="preserve">In re: </w:t>
            </w:r>
            <w:bookmarkStart w:id="0" w:name="SSInRe"/>
            <w:bookmarkEnd w:id="0"/>
            <w:r>
              <w:t>Application for grandfather certificate to operate water and wastewater utility in Citrus County, by Tarawood Utilities, LLC.</w:t>
            </w:r>
          </w:p>
        </w:tc>
        <w:tc>
          <w:tcPr>
            <w:tcW w:w="4788" w:type="dxa"/>
            <w:tcBorders>
              <w:left w:val="double" w:sz="6" w:space="0" w:color="auto"/>
            </w:tcBorders>
            <w:shd w:val="clear" w:color="auto" w:fill="auto"/>
          </w:tcPr>
          <w:p w:rsidR="000D47B2" w:rsidRDefault="000D47B2" w:rsidP="000D47B2">
            <w:pPr>
              <w:pStyle w:val="OrderBody"/>
            </w:pPr>
            <w:r>
              <w:t xml:space="preserve">DOCKET NO. </w:t>
            </w:r>
            <w:bookmarkStart w:id="1" w:name="SSDocketNo"/>
            <w:bookmarkEnd w:id="1"/>
            <w:r>
              <w:t>20240104-WS</w:t>
            </w:r>
          </w:p>
          <w:p w:rsidR="000D47B2" w:rsidRDefault="000D47B2" w:rsidP="006E061E">
            <w:pPr>
              <w:pStyle w:val="OrderBody"/>
              <w:tabs>
                <w:tab w:val="center" w:pos="4320"/>
                <w:tab w:val="right" w:pos="8640"/>
              </w:tabs>
              <w:jc w:val="left"/>
            </w:pPr>
            <w:r>
              <w:t xml:space="preserve">ORDER NO. </w:t>
            </w:r>
            <w:bookmarkStart w:id="2" w:name="OrderNo0091"/>
            <w:r w:rsidR="006B75A5">
              <w:t>PSC-2025-0087</w:t>
            </w:r>
            <w:r w:rsidR="006450CE">
              <w:t>-PAA-WS</w:t>
            </w:r>
            <w:bookmarkEnd w:id="2"/>
          </w:p>
          <w:p w:rsidR="000D47B2" w:rsidRDefault="000D47B2" w:rsidP="006E061E">
            <w:pPr>
              <w:pStyle w:val="OrderBody"/>
              <w:tabs>
                <w:tab w:val="center" w:pos="4320"/>
                <w:tab w:val="right" w:pos="8640"/>
              </w:tabs>
              <w:jc w:val="left"/>
            </w:pPr>
            <w:r>
              <w:t xml:space="preserve">ISSUED: </w:t>
            </w:r>
            <w:r w:rsidR="006450CE">
              <w:t>March 24, 2025</w:t>
            </w:r>
          </w:p>
        </w:tc>
      </w:tr>
    </w:tbl>
    <w:p w:rsidR="000D47B2" w:rsidRDefault="000D47B2" w:rsidP="000D47B2"/>
    <w:p w:rsidR="000D47B2" w:rsidRDefault="000D47B2" w:rsidP="000D47B2"/>
    <w:p w:rsidR="000D47B2" w:rsidRDefault="000D47B2" w:rsidP="00B67A43">
      <w:pPr>
        <w:ind w:firstLine="720"/>
        <w:jc w:val="both"/>
      </w:pPr>
      <w:bookmarkStart w:id="3" w:name="Commissioners"/>
      <w:bookmarkEnd w:id="3"/>
      <w:r>
        <w:t>The following Commissioners participated in the disposition of this matter:</w:t>
      </w:r>
    </w:p>
    <w:p w:rsidR="000D47B2" w:rsidRDefault="000D47B2" w:rsidP="00B67A43"/>
    <w:p w:rsidR="000D47B2" w:rsidRDefault="000D47B2" w:rsidP="00477699">
      <w:pPr>
        <w:jc w:val="center"/>
      </w:pPr>
      <w:r>
        <w:t>MIKE LA ROSA, Chairman</w:t>
      </w:r>
    </w:p>
    <w:p w:rsidR="000D47B2" w:rsidRDefault="000D47B2" w:rsidP="00B67A43">
      <w:pPr>
        <w:jc w:val="center"/>
      </w:pPr>
      <w:r>
        <w:t>ART GRAHAM</w:t>
      </w:r>
    </w:p>
    <w:p w:rsidR="000D47B2" w:rsidRDefault="000D47B2" w:rsidP="00B67A43">
      <w:pPr>
        <w:jc w:val="center"/>
      </w:pPr>
      <w:r>
        <w:t>GARY F. CLARK</w:t>
      </w:r>
    </w:p>
    <w:p w:rsidR="000D47B2" w:rsidRDefault="000D47B2" w:rsidP="00B67A43">
      <w:pPr>
        <w:jc w:val="center"/>
      </w:pPr>
      <w:r>
        <w:t>ANDREW GILES FAY</w:t>
      </w:r>
    </w:p>
    <w:p w:rsidR="000D47B2" w:rsidRPr="005F2751" w:rsidRDefault="000D47B2" w:rsidP="00B67A43">
      <w:pPr>
        <w:jc w:val="center"/>
      </w:pPr>
      <w:r w:rsidRPr="005F2751">
        <w:rPr>
          <w:lang w:val="en"/>
        </w:rPr>
        <w:t>GABRIELLA PASSIDOMO</w:t>
      </w:r>
      <w:r>
        <w:rPr>
          <w:lang w:val="en"/>
        </w:rPr>
        <w:t xml:space="preserve"> SMITH</w:t>
      </w:r>
    </w:p>
    <w:p w:rsidR="000D47B2" w:rsidRDefault="000D47B2" w:rsidP="00B67A43"/>
    <w:p w:rsidR="000D47B2" w:rsidRDefault="000D47B2"/>
    <w:bookmarkStart w:id="4" w:name="OrderText"/>
    <w:bookmarkEnd w:id="4"/>
    <w:p w:rsidR="000D47B2" w:rsidRPr="003E4B2D" w:rsidRDefault="000D47B2">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476900" w:rsidRDefault="000D47B2">
      <w:pPr>
        <w:pStyle w:val="OrderBody"/>
        <w:jc w:val="center"/>
        <w:rPr>
          <w:u w:val="single"/>
        </w:rPr>
      </w:pPr>
      <w:r w:rsidRPr="003E4B2D">
        <w:rPr>
          <w:u w:val="single"/>
        </w:rPr>
        <w:t>ORDER</w:t>
      </w:r>
      <w:bookmarkStart w:id="5" w:name="OrderTitle"/>
      <w:r w:rsidR="00476900">
        <w:rPr>
          <w:u w:val="single"/>
        </w:rPr>
        <w:t xml:space="preserve"> APPROVING TERMS OF PAYMENT, METER TEST DEPOSIT </w:t>
      </w:r>
    </w:p>
    <w:p w:rsidR="00476900" w:rsidRDefault="00476900">
      <w:pPr>
        <w:pStyle w:val="OrderBody"/>
        <w:jc w:val="center"/>
        <w:rPr>
          <w:u w:val="single"/>
        </w:rPr>
      </w:pPr>
      <w:r>
        <w:rPr>
          <w:u w:val="single"/>
        </w:rPr>
        <w:t>CHARGES, MISCELLANEOUS SERVICE CHARGES,</w:t>
      </w:r>
    </w:p>
    <w:p w:rsidR="00476900" w:rsidRDefault="00476900">
      <w:pPr>
        <w:pStyle w:val="OrderBody"/>
        <w:jc w:val="center"/>
        <w:rPr>
          <w:u w:val="single"/>
        </w:rPr>
      </w:pPr>
      <w:r>
        <w:rPr>
          <w:u w:val="single"/>
        </w:rPr>
        <w:t xml:space="preserve"> AND CHARGE FOR READINESS TO SERVE</w:t>
      </w:r>
    </w:p>
    <w:p w:rsidR="00476900" w:rsidRDefault="00476900">
      <w:pPr>
        <w:pStyle w:val="OrderBody"/>
        <w:jc w:val="center"/>
        <w:rPr>
          <w:u w:val="single"/>
        </w:rPr>
      </w:pPr>
      <w:r>
        <w:rPr>
          <w:u w:val="single"/>
        </w:rPr>
        <w:t>AND</w:t>
      </w:r>
    </w:p>
    <w:p w:rsidR="00476900" w:rsidRDefault="00476900">
      <w:pPr>
        <w:pStyle w:val="OrderBody"/>
        <w:jc w:val="center"/>
        <w:rPr>
          <w:u w:val="single"/>
        </w:rPr>
      </w:pPr>
      <w:r>
        <w:rPr>
          <w:u w:val="single"/>
        </w:rPr>
        <w:t xml:space="preserve">FINAL ORDER ACKNOWLEDGING GRANDFATHER APPLICATION </w:t>
      </w:r>
    </w:p>
    <w:p w:rsidR="00476900" w:rsidRDefault="00476900">
      <w:pPr>
        <w:pStyle w:val="OrderBody"/>
        <w:jc w:val="center"/>
        <w:rPr>
          <w:u w:val="single"/>
        </w:rPr>
      </w:pPr>
      <w:r>
        <w:rPr>
          <w:u w:val="single"/>
        </w:rPr>
        <w:t xml:space="preserve">AND GRANTING CERTIFICATE NOS. 685-W AND 584-S, AND </w:t>
      </w:r>
    </w:p>
    <w:p w:rsidR="000D47B2" w:rsidRPr="003E4B2D" w:rsidRDefault="00733E29">
      <w:pPr>
        <w:pStyle w:val="OrderBody"/>
        <w:jc w:val="center"/>
        <w:rPr>
          <w:u w:val="single"/>
        </w:rPr>
      </w:pPr>
      <w:r>
        <w:rPr>
          <w:u w:val="single"/>
        </w:rPr>
        <w:t>CONTINUING</w:t>
      </w:r>
      <w:r w:rsidR="00476900">
        <w:rPr>
          <w:u w:val="single"/>
        </w:rPr>
        <w:t xml:space="preserve"> </w:t>
      </w:r>
      <w:r>
        <w:rPr>
          <w:u w:val="single"/>
        </w:rPr>
        <w:t xml:space="preserve">EXISTING </w:t>
      </w:r>
      <w:r w:rsidR="00476900">
        <w:rPr>
          <w:u w:val="single"/>
        </w:rPr>
        <w:t>RATES, CHARGES, AND DEPOSITS</w:t>
      </w:r>
      <w:r w:rsidR="000D47B2">
        <w:rPr>
          <w:u w:val="single"/>
        </w:rPr>
        <w:t xml:space="preserve"> </w:t>
      </w:r>
      <w:bookmarkEnd w:id="5"/>
    </w:p>
    <w:p w:rsidR="000D47B2" w:rsidRPr="003E4B2D" w:rsidRDefault="000D47B2">
      <w:pPr>
        <w:pStyle w:val="OrderBody"/>
      </w:pPr>
    </w:p>
    <w:p w:rsidR="000D47B2" w:rsidRPr="003E4B2D" w:rsidRDefault="000D47B2">
      <w:pPr>
        <w:pStyle w:val="OrderBody"/>
      </w:pPr>
    </w:p>
    <w:p w:rsidR="000D47B2" w:rsidRPr="003E4B2D" w:rsidRDefault="000D47B2">
      <w:pPr>
        <w:pStyle w:val="OrderBody"/>
      </w:pPr>
      <w:r w:rsidRPr="003E4B2D">
        <w:t>BY THE COMMISSION:</w:t>
      </w:r>
    </w:p>
    <w:p w:rsidR="000D47B2" w:rsidRPr="003E4B2D" w:rsidRDefault="000D47B2">
      <w:pPr>
        <w:pStyle w:val="OrderBody"/>
      </w:pPr>
    </w:p>
    <w:p w:rsidR="000D47B2" w:rsidRDefault="000D47B2">
      <w:pPr>
        <w:pStyle w:val="OrderBody"/>
      </w:pPr>
      <w:r w:rsidRPr="003E4B2D">
        <w:tab/>
        <w:t>NOTICE is hereby given by the Florida Public Service Commission that the action discussed herein is preliminary in nature</w:t>
      </w:r>
      <w:r w:rsidR="005045C8">
        <w:t>, except with regar</w:t>
      </w:r>
      <w:r w:rsidR="009927AE">
        <w:t>d</w:t>
      </w:r>
      <w:r w:rsidR="005045C8">
        <w:t xml:space="preserve"> to acknowledging grandfather application, granting certificate nos. 685-W and 584-S, and </w:t>
      </w:r>
      <w:r w:rsidR="00733E29">
        <w:t>continuing existing</w:t>
      </w:r>
      <w:r w:rsidR="005045C8">
        <w:t xml:space="preserve"> rates, charges, and deposits,</w:t>
      </w:r>
      <w:r w:rsidRPr="003E4B2D">
        <w:t xml:space="preserv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0D47B2"/>
    <w:p w:rsidR="003E60E8" w:rsidRPr="00985511" w:rsidRDefault="003E60E8" w:rsidP="003E60E8">
      <w:pPr>
        <w:pStyle w:val="RecommendationMajorSectionHeading"/>
        <w:rPr>
          <w:rFonts w:ascii="Times New Roman" w:hAnsi="Times New Roman" w:cs="Times New Roman"/>
          <w:b w:val="0"/>
          <w:u w:val="single"/>
        </w:rPr>
      </w:pPr>
      <w:r w:rsidRPr="00985511">
        <w:rPr>
          <w:rFonts w:ascii="Times New Roman" w:hAnsi="Times New Roman" w:cs="Times New Roman"/>
          <w:b w:val="0"/>
          <w:u w:val="single"/>
        </w:rPr>
        <w:t>Background</w:t>
      </w:r>
      <w:r w:rsidRPr="00985511">
        <w:rPr>
          <w:rFonts w:ascii="Times New Roman" w:hAnsi="Times New Roman" w:cs="Times New Roman"/>
          <w:b w:val="0"/>
          <w:u w:val="single"/>
        </w:rPr>
        <w:fldChar w:fldCharType="begin"/>
      </w:r>
      <w:r w:rsidRPr="00985511">
        <w:rPr>
          <w:rFonts w:ascii="Times New Roman" w:hAnsi="Times New Roman" w:cs="Times New Roman"/>
          <w:b w:val="0"/>
          <w:u w:val="single"/>
        </w:rPr>
        <w:fldChar w:fldCharType="end"/>
      </w:r>
    </w:p>
    <w:p w:rsidR="003E60E8" w:rsidRDefault="003E60E8" w:rsidP="003E60E8">
      <w:pPr>
        <w:ind w:firstLine="720"/>
        <w:jc w:val="both"/>
      </w:pPr>
      <w:r>
        <w:t xml:space="preserve">On May 28, 2024, the Board of County Commissioners of Citrus County (County) adopted Resolution No. 2024-040 (Resolution), transferring regulation of the privately-owned, for profit water and wastewater utilities in Citrus County to the Florida Public Service Commission (Commission). Effective upon the adoption of the Resolution, all non-exempt water and wastewater systems in Citrus County became subject of the provisions of Chapter 367, </w:t>
      </w:r>
      <w:r>
        <w:lastRenderedPageBreak/>
        <w:t xml:space="preserve">Florida Statutes (F.S.). By Commission Order No. PSC-2024-0267-FOF-WS, </w:t>
      </w:r>
      <w:r w:rsidR="00FF1B07">
        <w:t xml:space="preserve">we </w:t>
      </w:r>
      <w:r>
        <w:t>acknowledged the Resolution.</w:t>
      </w:r>
      <w:r>
        <w:rPr>
          <w:rStyle w:val="FootnoteReference"/>
        </w:rPr>
        <w:footnoteReference w:id="1"/>
      </w:r>
      <w:r>
        <w:t xml:space="preserve"> </w:t>
      </w:r>
    </w:p>
    <w:p w:rsidR="003E60E8" w:rsidRDefault="003E60E8" w:rsidP="003E60E8">
      <w:pPr>
        <w:ind w:firstLine="720"/>
        <w:jc w:val="both"/>
      </w:pPr>
    </w:p>
    <w:p w:rsidR="003E60E8" w:rsidRDefault="003E60E8" w:rsidP="003E60E8">
      <w:pPr>
        <w:ind w:firstLine="720"/>
        <w:jc w:val="both"/>
      </w:pPr>
      <w:r>
        <w:t>Pursuant to Section 367.171(2)(b), F.S., each utility engaged in the operation or construction of a system shall be entitled to receive a certificate for the area served by such utility on the day the chapter becomes applicable to the utility. On July 22, 2024, Tarawood Utilities, LLC (Tarawood or Utility) filed an application for a certificate under grandfather rights to provide water and wastewater service in Citrus County pursuant to Section 367.171(2), F.S., and Rule 25-30.035, F</w:t>
      </w:r>
      <w:r w:rsidR="00BF6E3E">
        <w:t>.A.C</w:t>
      </w:r>
      <w:r>
        <w:t xml:space="preserve">. The Utility’s initial application was found to be deficient and </w:t>
      </w:r>
      <w:r w:rsidR="00BF6E3E">
        <w:t xml:space="preserve">our </w:t>
      </w:r>
      <w:r>
        <w:t>staff issued a deficiency letter on August 22, 2024.</w:t>
      </w:r>
      <w:r>
        <w:rPr>
          <w:rStyle w:val="FootnoteReference"/>
        </w:rPr>
        <w:footnoteReference w:id="2"/>
      </w:r>
      <w:r>
        <w:t xml:space="preserve"> Tarawood filed a response to the deficiencies on September 3, 2024.</w:t>
      </w:r>
      <w:r>
        <w:rPr>
          <w:rStyle w:val="FootnoteReference"/>
        </w:rPr>
        <w:footnoteReference w:id="3"/>
      </w:r>
      <w:r>
        <w:t xml:space="preserve"> The application wa</w:t>
      </w:r>
      <w:r w:rsidR="00BF6E3E">
        <w:t>s still found to be deficient. Our s</w:t>
      </w:r>
      <w:r>
        <w:t>taff issued a second deficiency letter on November 19, 2024.</w:t>
      </w:r>
      <w:r>
        <w:rPr>
          <w:rStyle w:val="FootnoteReference"/>
        </w:rPr>
        <w:footnoteReference w:id="4"/>
      </w:r>
      <w:r>
        <w:t xml:space="preserve"> Tarawood cured the deficiencies on November 22, 2024.</w:t>
      </w:r>
      <w:r>
        <w:rPr>
          <w:rStyle w:val="FootnoteReference"/>
        </w:rPr>
        <w:footnoteReference w:id="5"/>
      </w:r>
    </w:p>
    <w:p w:rsidR="003E60E8" w:rsidRDefault="003E60E8" w:rsidP="003E60E8">
      <w:pPr>
        <w:jc w:val="both"/>
      </w:pPr>
    </w:p>
    <w:p w:rsidR="000B7AD2" w:rsidRDefault="003E60E8" w:rsidP="003E60E8">
      <w:pPr>
        <w:pStyle w:val="OrderBody"/>
        <w:ind w:firstLine="720"/>
      </w:pPr>
      <w:r>
        <w:t xml:space="preserve">The Tarawood system has been in existence since 2008 and currently serves 90 residential and 1 general service customer. The Utility’s service area is located in the Southwest Florida Water Management District. This </w:t>
      </w:r>
      <w:r w:rsidR="00BF6E3E">
        <w:t>order</w:t>
      </w:r>
      <w:r>
        <w:t xml:space="preserve"> addresses the application for grandfather water and wastewater certificates and rates and charges. </w:t>
      </w:r>
      <w:r w:rsidR="00BF6E3E">
        <w:t>We have</w:t>
      </w:r>
      <w:r>
        <w:t xml:space="preserve"> jurisdiction pursuant to Section 367.171, F.S.</w:t>
      </w:r>
    </w:p>
    <w:p w:rsidR="003E60E8" w:rsidRDefault="003E60E8" w:rsidP="003E60E8">
      <w:pPr>
        <w:pStyle w:val="OrderBody"/>
      </w:pPr>
    </w:p>
    <w:p w:rsidR="00BF6E3E" w:rsidRPr="00BF6E3E" w:rsidRDefault="00BF6E3E" w:rsidP="00BF6E3E">
      <w:pPr>
        <w:pStyle w:val="RecommendationMajorSectionHeading"/>
        <w:rPr>
          <w:rFonts w:ascii="Times New Roman" w:hAnsi="Times New Roman" w:cs="Times New Roman"/>
          <w:b w:val="0"/>
          <w:u w:val="single"/>
        </w:rPr>
      </w:pPr>
      <w:bookmarkStart w:id="6" w:name="DiscussionOfIssues"/>
      <w:r>
        <w:rPr>
          <w:rFonts w:ascii="Times New Roman" w:hAnsi="Times New Roman" w:cs="Times New Roman"/>
          <w:b w:val="0"/>
          <w:u w:val="single"/>
        </w:rPr>
        <w:t>Decision</w:t>
      </w:r>
      <w:bookmarkEnd w:id="6"/>
    </w:p>
    <w:p w:rsidR="00BF6E3E" w:rsidRDefault="00BF6E3E" w:rsidP="00BF6E3E">
      <w:pPr>
        <w:pStyle w:val="BodyText"/>
        <w:numPr>
          <w:ilvl w:val="0"/>
          <w:numId w:val="2"/>
        </w:numPr>
        <w:spacing w:after="0"/>
      </w:pPr>
      <w:r>
        <w:t>Acknowledgment of Application for Grandfather Water and Wastewater Certificates</w:t>
      </w:r>
    </w:p>
    <w:p w:rsidR="003E60E8" w:rsidRDefault="003E60E8" w:rsidP="003E60E8">
      <w:pPr>
        <w:pStyle w:val="BodyText"/>
        <w:spacing w:after="0"/>
      </w:pPr>
    </w:p>
    <w:p w:rsidR="003E60E8" w:rsidRDefault="003E60E8" w:rsidP="00BF6E3E">
      <w:pPr>
        <w:ind w:firstLine="720"/>
        <w:jc w:val="both"/>
      </w:pPr>
      <w:r>
        <w:t>The Utility’s application for certificate under grandfather rights to provide water and wastewater service in Citrus County is in compliance with Section 367.171(2)(b), F.S., and Rule 25-30.035, F.A.C. An adequate service territory description and system maps were provided. As the Utility has its own treatment facilities, the application contains a warranty deed as proof of ownership of the land on which the Utility’s facilities are located as required by Rule 25-30.035(11), F.A.C. A description of the Utility’s territory is described in Attachment A</w:t>
      </w:r>
      <w:r w:rsidR="00BF6E3E">
        <w:t xml:space="preserve"> to this order</w:t>
      </w:r>
      <w:r>
        <w:t>.</w:t>
      </w:r>
    </w:p>
    <w:p w:rsidR="003E60E8" w:rsidRDefault="003E60E8" w:rsidP="003E60E8">
      <w:pPr>
        <w:jc w:val="both"/>
      </w:pPr>
    </w:p>
    <w:p w:rsidR="003E60E8" w:rsidRDefault="003E60E8" w:rsidP="003E60E8">
      <w:pPr>
        <w:autoSpaceDE w:val="0"/>
        <w:autoSpaceDN w:val="0"/>
        <w:adjustRightInd w:val="0"/>
        <w:ind w:firstLine="720"/>
        <w:jc w:val="both"/>
        <w:rPr>
          <w:rFonts w:ascii="TimesNewRomanPSMT" w:hAnsi="TimesNewRomanPSMT" w:cs="TimesNewRomanPSMT"/>
        </w:rPr>
      </w:pPr>
      <w:r>
        <w:t xml:space="preserve">As stated in the background, Tarawood has been in existence since 2008 and currently serves </w:t>
      </w:r>
      <w:r w:rsidRPr="0005741A">
        <w:t>90 residential and 1 general service customer</w:t>
      </w:r>
      <w:r>
        <w:t xml:space="preserve">. </w:t>
      </w:r>
      <w:r>
        <w:rPr>
          <w:rFonts w:ascii="TimesNewRomanPSMT" w:hAnsi="TimesNewRomanPSMT" w:cs="TimesNewRomanPSMT"/>
        </w:rPr>
        <w:t>The Utility does not currently have any outstanding citations, violations, or consent orders on file with the Florida Department of Environmental Protection.</w:t>
      </w:r>
    </w:p>
    <w:p w:rsidR="003E60E8" w:rsidRDefault="003E60E8" w:rsidP="003E60E8">
      <w:pPr>
        <w:autoSpaceDE w:val="0"/>
        <w:autoSpaceDN w:val="0"/>
        <w:adjustRightInd w:val="0"/>
        <w:jc w:val="both"/>
        <w:rPr>
          <w:rFonts w:ascii="TimesNewRomanPSMT" w:hAnsi="TimesNewRomanPSMT" w:cs="TimesNewRomanPSMT"/>
        </w:rPr>
      </w:pPr>
    </w:p>
    <w:p w:rsidR="003E60E8" w:rsidRDefault="003E60E8" w:rsidP="003E60E8">
      <w:pPr>
        <w:ind w:firstLine="720"/>
        <w:jc w:val="both"/>
        <w:rPr>
          <w:rFonts w:ascii="TimesNewRomanPSMT" w:hAnsi="TimesNewRomanPSMT" w:cs="TimesNewRomanPSMT"/>
        </w:rPr>
      </w:pPr>
      <w:r>
        <w:rPr>
          <w:rFonts w:ascii="TimesNewRomanPSMT" w:hAnsi="TimesNewRomanPSMT" w:cs="TimesNewRomanPSMT"/>
        </w:rPr>
        <w:lastRenderedPageBreak/>
        <w:t xml:space="preserve">The Utility is aware of its obligation to submit its 2024 Annual Report pursuant to Rule 25-30.110, F.A.C., and is also aware of its obligation to pay regulatory assessment fees pursuant to Rule 25-30.120, F.A.C. In addition, the Utility is aware that it must maintain its books and records according to the National Association of Regulatory Utility Commissioners’ Uniform System of Accounts. </w:t>
      </w:r>
    </w:p>
    <w:p w:rsidR="003E60E8" w:rsidRDefault="003E60E8" w:rsidP="003E60E8">
      <w:pPr>
        <w:jc w:val="both"/>
      </w:pPr>
    </w:p>
    <w:p w:rsidR="003E60E8" w:rsidRDefault="003E60E8" w:rsidP="003E60E8">
      <w:pPr>
        <w:pStyle w:val="OrderBody"/>
        <w:ind w:firstLine="720"/>
      </w:pPr>
      <w:r>
        <w:t xml:space="preserve">Based on the above, </w:t>
      </w:r>
      <w:r w:rsidR="00BF6E3E">
        <w:t>we find</w:t>
      </w:r>
      <w:r>
        <w:t xml:space="preserve"> that Tarawood </w:t>
      </w:r>
      <w:r w:rsidR="00BF6E3E">
        <w:t xml:space="preserve">shall </w:t>
      </w:r>
      <w:r>
        <w:t>be granted Certificate Nos. 685-W and 584-S to serve the territory described in Attachment A</w:t>
      </w:r>
      <w:r w:rsidR="00BF6E3E">
        <w:t xml:space="preserve"> to this order</w:t>
      </w:r>
      <w:r>
        <w:t>. Th</w:t>
      </w:r>
      <w:r w:rsidR="00BF6E3E">
        <w:t>is</w:t>
      </w:r>
      <w:r>
        <w:t xml:space="preserve"> order </w:t>
      </w:r>
      <w:r w:rsidR="00BF6E3E">
        <w:t>shall</w:t>
      </w:r>
      <w:r>
        <w:t xml:space="preserve"> serve as Tarawood’s certificate and </w:t>
      </w:r>
      <w:r w:rsidR="00BF6E3E">
        <w:t>shall</w:t>
      </w:r>
      <w:r>
        <w:t xml:space="preserve"> be retained by the Utility.</w:t>
      </w:r>
    </w:p>
    <w:p w:rsidR="00BF6E3E" w:rsidRDefault="00BF6E3E" w:rsidP="003E60E8">
      <w:pPr>
        <w:pStyle w:val="BodyText"/>
        <w:spacing w:after="0"/>
      </w:pPr>
    </w:p>
    <w:p w:rsidR="00BF6E3E" w:rsidRDefault="00BF6E3E" w:rsidP="00BF6E3E">
      <w:pPr>
        <w:pStyle w:val="BodyText"/>
        <w:numPr>
          <w:ilvl w:val="0"/>
          <w:numId w:val="2"/>
        </w:numPr>
        <w:spacing w:after="0"/>
      </w:pPr>
      <w:r>
        <w:t>Rates, Charges, and Deposits</w:t>
      </w:r>
    </w:p>
    <w:p w:rsidR="003E60E8" w:rsidRDefault="003E60E8" w:rsidP="003E60E8">
      <w:pPr>
        <w:pStyle w:val="BodyText"/>
        <w:spacing w:after="0"/>
      </w:pPr>
    </w:p>
    <w:p w:rsidR="003E60E8" w:rsidRDefault="003E60E8" w:rsidP="00BF6E3E">
      <w:pPr>
        <w:ind w:firstLine="720"/>
        <w:jc w:val="both"/>
      </w:pPr>
      <w:r>
        <w:t xml:space="preserve">Citrus County Water and Wastewater Authority approved the Utility’s current monthly water and wastewater rates by Final Order No. 24-03 on February 29, 2024. The monthly water rates consist of a base facility charge (BFC) and gallonage charge per 1,000 gallons. The wastewater rates consist of a BFC for all meter sizes and a gallonage charge with a 6,000 gallonage cap. The Utility’s current bulk rate was approved by Final Order 18-05 on November 20, 2018. The bulk rate includes a gallonage charge per 1,000 gallons. </w:t>
      </w:r>
    </w:p>
    <w:p w:rsidR="003E60E8" w:rsidRDefault="003E60E8" w:rsidP="003E60E8">
      <w:pPr>
        <w:jc w:val="both"/>
      </w:pPr>
    </w:p>
    <w:p w:rsidR="003E60E8" w:rsidRDefault="003E60E8" w:rsidP="003E60E8">
      <w:pPr>
        <w:ind w:firstLine="720"/>
        <w:jc w:val="both"/>
      </w:pPr>
      <w:r>
        <w:t xml:space="preserve">The Utility’s water and wastewater charges consist of miscellaneous service charges and service availability charges, which include a service availability policy. The Utility’s current water service availability charges were approved by Final Order No. 23-05. The miscellaneous service charges and </w:t>
      </w:r>
      <w:r w:rsidRPr="00C00E2F">
        <w:t>wastewater service availability charges were put</w:t>
      </w:r>
      <w:r w:rsidRPr="00D30422">
        <w:t xml:space="preserve"> </w:t>
      </w:r>
      <w:r>
        <w:t>in place under the prior owner. In addition, there are meter test deposits for the water service which were also put in place under the prior owner.</w:t>
      </w:r>
    </w:p>
    <w:p w:rsidR="003E60E8" w:rsidRDefault="003E60E8" w:rsidP="003E60E8">
      <w:pPr>
        <w:jc w:val="both"/>
      </w:pPr>
    </w:p>
    <w:p w:rsidR="003E60E8" w:rsidRDefault="004371FF" w:rsidP="003E60E8">
      <w:pPr>
        <w:ind w:firstLine="720"/>
        <w:jc w:val="both"/>
      </w:pPr>
      <w:r>
        <w:t>We find</w:t>
      </w:r>
      <w:r w:rsidR="003E60E8">
        <w:t xml:space="preserve"> that the Utility’s current rates and the service availability charges are reasonable for both water and wastewater with the exceptions of the meter test deposits, miscellaneous service charges other than late payment and premises visit charges, and the Utility’s readiness to serve charge. </w:t>
      </w:r>
      <w:r>
        <w:t>M</w:t>
      </w:r>
      <w:r w:rsidR="003E60E8">
        <w:t xml:space="preserve">eter test deposits are discussed in </w:t>
      </w:r>
      <w:r>
        <w:t>Section IV</w:t>
      </w:r>
      <w:r w:rsidR="00733E29">
        <w:t xml:space="preserve"> of this order</w:t>
      </w:r>
      <w:r>
        <w:t xml:space="preserve">. </w:t>
      </w:r>
      <w:r w:rsidR="003E60E8">
        <w:t xml:space="preserve">The miscellaneous service charges other than the late payment and premises visit charges are not consistent with the Florida Statutes or </w:t>
      </w:r>
      <w:r>
        <w:t>our</w:t>
      </w:r>
      <w:r w:rsidR="003E60E8">
        <w:t xml:space="preserve"> </w:t>
      </w:r>
      <w:r w:rsidR="00733E29">
        <w:t>r</w:t>
      </w:r>
      <w:r w:rsidR="003E60E8">
        <w:t xml:space="preserve">ules and are discussed in </w:t>
      </w:r>
      <w:r>
        <w:t>Section V</w:t>
      </w:r>
      <w:r w:rsidR="003E60E8">
        <w:t xml:space="preserve">. In </w:t>
      </w:r>
      <w:r>
        <w:t>Section VI</w:t>
      </w:r>
      <w:r w:rsidR="003E60E8">
        <w:t xml:space="preserve">, </w:t>
      </w:r>
      <w:r>
        <w:t>we address</w:t>
      </w:r>
      <w:r w:rsidR="003E60E8">
        <w:t xml:space="preserve"> the Utility’s readiness to serve charge.</w:t>
      </w:r>
    </w:p>
    <w:p w:rsidR="003E60E8" w:rsidRDefault="003E60E8" w:rsidP="003E60E8">
      <w:pPr>
        <w:jc w:val="both"/>
      </w:pPr>
    </w:p>
    <w:p w:rsidR="003E60E8" w:rsidRDefault="004371FF" w:rsidP="003E60E8">
      <w:pPr>
        <w:pStyle w:val="OrderBody"/>
        <w:ind w:firstLine="720"/>
      </w:pPr>
      <w:r>
        <w:t>We find that</w:t>
      </w:r>
      <w:r w:rsidR="003E60E8">
        <w:t xml:space="preserve"> of the Utility’s rates, charges, and deposits for water and wastewater service that were in effect when Citrus County transferred jurisdiction to </w:t>
      </w:r>
      <w:r>
        <w:t>us</w:t>
      </w:r>
      <w:r w:rsidR="003E60E8">
        <w:t>, only the rates, charges, and initial customer deposits</w:t>
      </w:r>
      <w:r>
        <w:t xml:space="preserve"> shown in Schedule Nos. 1 and 2, attached to this order,</w:t>
      </w:r>
      <w:r w:rsidR="003E60E8">
        <w:t xml:space="preserve"> are appropriate and </w:t>
      </w:r>
      <w:r>
        <w:t>shall</w:t>
      </w:r>
      <w:r w:rsidR="003E60E8">
        <w:t xml:space="preserve"> be approved. The rates, charges, and initial customer deposits shown in Schedule Nos. 1 and 2 </w:t>
      </w:r>
      <w:r>
        <w:t>shall</w:t>
      </w:r>
      <w:r w:rsidR="003E60E8">
        <w:t xml:space="preserve"> be effective for services rendered or connections made on or after the stamped approval date on the tariff sheets. The Utility </w:t>
      </w:r>
      <w:r>
        <w:t>shall</w:t>
      </w:r>
      <w:r w:rsidR="003E60E8">
        <w:t xml:space="preserve"> be required to charge the approved rates, charges, and initial customer deposit shown in Schedule Nos. 1 and 2 until authorized to change them by </w:t>
      </w:r>
      <w:r>
        <w:t>us</w:t>
      </w:r>
      <w:r w:rsidR="003E60E8">
        <w:t xml:space="preserve"> in a subsequent proceeding.</w:t>
      </w:r>
    </w:p>
    <w:p w:rsidR="00BF6E3E" w:rsidRDefault="00BF6E3E" w:rsidP="003E60E8">
      <w:pPr>
        <w:pStyle w:val="BodyText"/>
        <w:spacing w:after="0"/>
      </w:pPr>
    </w:p>
    <w:p w:rsidR="004371FF" w:rsidRDefault="004371FF" w:rsidP="003E60E8">
      <w:pPr>
        <w:pStyle w:val="BodyText"/>
        <w:spacing w:after="0"/>
      </w:pPr>
    </w:p>
    <w:p w:rsidR="004371FF" w:rsidRDefault="004371FF" w:rsidP="003E60E8">
      <w:pPr>
        <w:pStyle w:val="BodyText"/>
        <w:spacing w:after="0"/>
      </w:pPr>
    </w:p>
    <w:p w:rsidR="00BF6E3E" w:rsidRDefault="00BF6E3E" w:rsidP="00BF6E3E">
      <w:pPr>
        <w:pStyle w:val="BodyText"/>
        <w:numPr>
          <w:ilvl w:val="0"/>
          <w:numId w:val="2"/>
        </w:numPr>
        <w:spacing w:after="0"/>
      </w:pPr>
      <w:r>
        <w:lastRenderedPageBreak/>
        <w:t>Terms of Payment</w:t>
      </w:r>
    </w:p>
    <w:p w:rsidR="003E60E8" w:rsidRDefault="003E60E8" w:rsidP="003E60E8">
      <w:pPr>
        <w:pStyle w:val="BodyText"/>
        <w:spacing w:after="0"/>
      </w:pPr>
    </w:p>
    <w:p w:rsidR="003E60E8" w:rsidRDefault="003E60E8" w:rsidP="000F1765">
      <w:pPr>
        <w:pStyle w:val="BodyText"/>
        <w:spacing w:after="0"/>
        <w:ind w:firstLine="720"/>
        <w:jc w:val="both"/>
      </w:pPr>
      <w:r>
        <w:t>The Utility’s current water and wastewater tariff indicates that a customer residing in Florida will become delinquent if their bill is not paid within 16 days while a non-Florida resident has 21 days to pay their bill before becoming delinquent. However, Rule 25-30.335(6), F.A.C., states that a Utility may not consider a customer delinquent in paying his or her bill until the 21st day after the Utility has mailed or presented the bill for payment.</w:t>
      </w:r>
    </w:p>
    <w:p w:rsidR="003E60E8" w:rsidRDefault="003E60E8" w:rsidP="000F1765">
      <w:pPr>
        <w:pStyle w:val="BodyText"/>
        <w:spacing w:after="0"/>
        <w:jc w:val="both"/>
      </w:pPr>
    </w:p>
    <w:p w:rsidR="003E60E8" w:rsidRDefault="003E60E8" w:rsidP="003E60E8">
      <w:pPr>
        <w:pStyle w:val="OrderBody"/>
        <w:ind w:firstLine="720"/>
      </w:pPr>
      <w:r>
        <w:t xml:space="preserve">Based on the above, </w:t>
      </w:r>
      <w:r w:rsidR="000F1765">
        <w:t>we find</w:t>
      </w:r>
      <w:r>
        <w:t xml:space="preserve"> that the Utility’s methodology of billing a customer </w:t>
      </w:r>
      <w:r w:rsidR="00C5120A">
        <w:t>shall</w:t>
      </w:r>
      <w:r>
        <w:t xml:space="preserve"> be revised to conform to Rule 25-30.335(6), F.A.C. The Utility </w:t>
      </w:r>
      <w:r w:rsidR="00C5120A">
        <w:t>shall</w:t>
      </w:r>
      <w:r>
        <w:t xml:space="preserve"> file revised tariff sheets to reflect the appropriate terms of payment pursuant to Rule 25-30.335(6), F.A.C. The approved tariffs</w:t>
      </w:r>
      <w:r w:rsidRPr="00C44090">
        <w:t xml:space="preserve"> </w:t>
      </w:r>
      <w:r w:rsidR="00C5120A">
        <w:t>shall</w:t>
      </w:r>
      <w:r w:rsidRPr="00C44090">
        <w:t xml:space="preserve"> be effective </w:t>
      </w:r>
      <w:r>
        <w:t xml:space="preserve">for service rendered or connections made </w:t>
      </w:r>
      <w:r w:rsidRPr="00C44090">
        <w:t>on or after the stamped approval date on the tariff sheet</w:t>
      </w:r>
      <w:r>
        <w:t>s</w:t>
      </w:r>
      <w:r w:rsidRPr="00C44090">
        <w:t xml:space="preserve"> pursuant to Rule 25-30.475, F.A.C.</w:t>
      </w:r>
      <w:r>
        <w:t xml:space="preserve"> </w:t>
      </w:r>
      <w:r w:rsidRPr="00C44090">
        <w:t>In addition,</w:t>
      </w:r>
      <w:r w:rsidRPr="00892D27">
        <w:t xml:space="preserve"> </w:t>
      </w:r>
      <w:r>
        <w:t xml:space="preserve">the tariff sheets will be approved upon </w:t>
      </w:r>
      <w:r w:rsidR="00C5120A">
        <w:t xml:space="preserve">our </w:t>
      </w:r>
      <w:r>
        <w:t xml:space="preserve">staff’s verification that the tariffs are consistent with </w:t>
      </w:r>
      <w:r w:rsidR="00C5120A">
        <w:t xml:space="preserve">our </w:t>
      </w:r>
      <w:r>
        <w:t>decision and that the proposed customer notice is adequate.</w:t>
      </w:r>
    </w:p>
    <w:p w:rsidR="00BF6E3E" w:rsidRDefault="00BF6E3E" w:rsidP="003E60E8">
      <w:pPr>
        <w:pStyle w:val="BodyText"/>
        <w:spacing w:after="0"/>
      </w:pPr>
    </w:p>
    <w:p w:rsidR="00BF6E3E" w:rsidRDefault="00BF6E3E" w:rsidP="00BF6E3E">
      <w:pPr>
        <w:pStyle w:val="BodyText"/>
        <w:numPr>
          <w:ilvl w:val="0"/>
          <w:numId w:val="2"/>
        </w:numPr>
        <w:spacing w:after="0"/>
      </w:pPr>
      <w:r>
        <w:t>Meter Test Deposit Charges</w:t>
      </w:r>
    </w:p>
    <w:p w:rsidR="003E60E8" w:rsidRDefault="003E60E8" w:rsidP="003E60E8">
      <w:pPr>
        <w:pStyle w:val="BodyText"/>
        <w:spacing w:after="0"/>
      </w:pPr>
    </w:p>
    <w:p w:rsidR="003E60E8" w:rsidRDefault="006E061E" w:rsidP="00C5120A">
      <w:pPr>
        <w:ind w:firstLine="720"/>
        <w:jc w:val="both"/>
      </w:pPr>
      <w:r>
        <w:t>T</w:t>
      </w:r>
      <w:r w:rsidR="003E60E8">
        <w:t xml:space="preserve">he Utility’s current water tariff, Sheet No. 15, indicates meter test deposits of $25 for field test and $25 plus cost for a certified test for the 5/8 inch x 3/4 inch meter size. However, the Utility may not exceed meter test deposits pursuant to Rule 25-30.266(2)(a), </w:t>
      </w:r>
      <w:r>
        <w:t>F.A.C., shown below on Table 1</w:t>
      </w:r>
      <w:r w:rsidR="003E60E8">
        <w:t>.</w:t>
      </w:r>
    </w:p>
    <w:p w:rsidR="003E60E8" w:rsidRDefault="003E60E8" w:rsidP="003E60E8">
      <w:pPr>
        <w:jc w:val="both"/>
      </w:pPr>
    </w:p>
    <w:p w:rsidR="003E60E8" w:rsidRPr="006E061E" w:rsidRDefault="006E061E" w:rsidP="003E60E8">
      <w:pPr>
        <w:jc w:val="center"/>
        <w:rPr>
          <w:b/>
        </w:rPr>
      </w:pPr>
      <w:r>
        <w:rPr>
          <w:b/>
        </w:rPr>
        <w:t>Table 1</w:t>
      </w:r>
    </w:p>
    <w:p w:rsidR="003E60E8" w:rsidRPr="006E061E" w:rsidRDefault="003E60E8" w:rsidP="003E60E8">
      <w:pPr>
        <w:jc w:val="center"/>
      </w:pPr>
      <w:r w:rsidRPr="006E061E">
        <w:rPr>
          <w:b/>
        </w:rPr>
        <w:t>Meter Test Deposits</w:t>
      </w:r>
    </w:p>
    <w:tbl>
      <w:tblPr>
        <w:tblStyle w:val="TableGrid"/>
        <w:tblW w:w="0" w:type="auto"/>
        <w:tblInd w:w="1998" w:type="dxa"/>
        <w:tblLook w:val="04A0" w:firstRow="1" w:lastRow="0" w:firstColumn="1" w:lastColumn="0" w:noHBand="0" w:noVBand="1"/>
      </w:tblPr>
      <w:tblGrid>
        <w:gridCol w:w="2790"/>
        <w:gridCol w:w="2430"/>
      </w:tblGrid>
      <w:tr w:rsidR="003E60E8" w:rsidTr="006E061E">
        <w:tc>
          <w:tcPr>
            <w:tcW w:w="2790" w:type="dxa"/>
          </w:tcPr>
          <w:p w:rsidR="003E60E8" w:rsidRPr="006E061E" w:rsidRDefault="003E60E8" w:rsidP="006E061E">
            <w:pPr>
              <w:jc w:val="center"/>
              <w:rPr>
                <w:b/>
              </w:rPr>
            </w:pPr>
            <w:r w:rsidRPr="006E061E">
              <w:rPr>
                <w:b/>
              </w:rPr>
              <w:t>Meter Size</w:t>
            </w:r>
          </w:p>
        </w:tc>
        <w:tc>
          <w:tcPr>
            <w:tcW w:w="2430" w:type="dxa"/>
          </w:tcPr>
          <w:p w:rsidR="003E60E8" w:rsidRPr="006E061E" w:rsidRDefault="003E60E8" w:rsidP="006E061E">
            <w:pPr>
              <w:jc w:val="center"/>
              <w:rPr>
                <w:b/>
              </w:rPr>
            </w:pPr>
            <w:r w:rsidRPr="006E061E">
              <w:rPr>
                <w:b/>
              </w:rPr>
              <w:t>Fee</w:t>
            </w:r>
          </w:p>
        </w:tc>
      </w:tr>
      <w:tr w:rsidR="003E60E8" w:rsidTr="006E061E">
        <w:tc>
          <w:tcPr>
            <w:tcW w:w="2790" w:type="dxa"/>
          </w:tcPr>
          <w:p w:rsidR="003E60E8" w:rsidRDefault="003E60E8" w:rsidP="006E061E">
            <w:pPr>
              <w:jc w:val="center"/>
            </w:pPr>
            <w:r>
              <w:t>5/8” x 3/4”</w:t>
            </w:r>
          </w:p>
        </w:tc>
        <w:tc>
          <w:tcPr>
            <w:tcW w:w="2430" w:type="dxa"/>
          </w:tcPr>
          <w:p w:rsidR="003E60E8" w:rsidRDefault="003E60E8" w:rsidP="006E061E">
            <w:pPr>
              <w:jc w:val="center"/>
            </w:pPr>
            <w:r>
              <w:t>$20.00</w:t>
            </w:r>
          </w:p>
        </w:tc>
      </w:tr>
      <w:tr w:rsidR="003E60E8" w:rsidTr="006E061E">
        <w:tc>
          <w:tcPr>
            <w:tcW w:w="2790" w:type="dxa"/>
          </w:tcPr>
          <w:p w:rsidR="003E60E8" w:rsidRDefault="003E60E8" w:rsidP="006E061E">
            <w:pPr>
              <w:jc w:val="center"/>
            </w:pPr>
            <w:r>
              <w:t>1 1/2”</w:t>
            </w:r>
          </w:p>
        </w:tc>
        <w:tc>
          <w:tcPr>
            <w:tcW w:w="2430" w:type="dxa"/>
          </w:tcPr>
          <w:p w:rsidR="003E60E8" w:rsidRDefault="003E60E8" w:rsidP="006E061E">
            <w:pPr>
              <w:jc w:val="center"/>
            </w:pPr>
            <w:r>
              <w:t>$25.00</w:t>
            </w:r>
          </w:p>
        </w:tc>
      </w:tr>
      <w:tr w:rsidR="003E60E8" w:rsidTr="006E061E">
        <w:tc>
          <w:tcPr>
            <w:tcW w:w="2790" w:type="dxa"/>
          </w:tcPr>
          <w:p w:rsidR="003E60E8" w:rsidRDefault="003E60E8" w:rsidP="006E061E">
            <w:pPr>
              <w:jc w:val="center"/>
            </w:pPr>
            <w:r>
              <w:t>2” and over</w:t>
            </w:r>
          </w:p>
        </w:tc>
        <w:tc>
          <w:tcPr>
            <w:tcW w:w="2430" w:type="dxa"/>
          </w:tcPr>
          <w:p w:rsidR="003E60E8" w:rsidRDefault="003E60E8" w:rsidP="006E061E">
            <w:pPr>
              <w:jc w:val="center"/>
            </w:pPr>
            <w:r>
              <w:t>Actual Cost of Test</w:t>
            </w:r>
          </w:p>
        </w:tc>
      </w:tr>
    </w:tbl>
    <w:p w:rsidR="003E60E8" w:rsidRDefault="003E60E8" w:rsidP="003E60E8">
      <w:pPr>
        <w:jc w:val="center"/>
      </w:pPr>
    </w:p>
    <w:p w:rsidR="003E60E8" w:rsidRDefault="003E60E8" w:rsidP="003E60E8">
      <w:pPr>
        <w:pStyle w:val="OrderBody"/>
        <w:ind w:firstLine="720"/>
      </w:pPr>
      <w:r>
        <w:t xml:space="preserve">Therefore, </w:t>
      </w:r>
      <w:r w:rsidR="006E061E">
        <w:t>we find</w:t>
      </w:r>
      <w:r>
        <w:t xml:space="preserve"> that the appropriate meter test deposits </w:t>
      </w:r>
      <w:r w:rsidR="006E061E">
        <w:t xml:space="preserve">shall </w:t>
      </w:r>
      <w:r>
        <w:t xml:space="preserve">be revised pursuant to Rule 25-30.266(2)(a), F.A.C. The Utility </w:t>
      </w:r>
      <w:r w:rsidR="006E061E">
        <w:t>shall</w:t>
      </w:r>
      <w:r>
        <w:t xml:space="preserve"> file a revised tariff sheet to reflect the appropriate meter test deposits pursuant to Rule 25-30.335(6), F.A.C. The approved tariff</w:t>
      </w:r>
      <w:r w:rsidRPr="00C44090">
        <w:t xml:space="preserve"> </w:t>
      </w:r>
      <w:r w:rsidR="006E061E">
        <w:t>shall</w:t>
      </w:r>
      <w:r w:rsidRPr="00C44090">
        <w:t xml:space="preserve"> be effective </w:t>
      </w:r>
      <w:r>
        <w:t xml:space="preserve">for service rendered or connections made </w:t>
      </w:r>
      <w:r w:rsidRPr="00C44090">
        <w:t>on or after the stamped approval date on the tariff sheet</w:t>
      </w:r>
      <w:r>
        <w:t>s</w:t>
      </w:r>
      <w:r w:rsidRPr="00C44090">
        <w:t xml:space="preserve"> pursuant to Rule 25-30.475, F.A.C.</w:t>
      </w:r>
      <w:r>
        <w:t xml:space="preserve"> </w:t>
      </w:r>
      <w:r w:rsidRPr="00C44090">
        <w:t>In addition,</w:t>
      </w:r>
      <w:r w:rsidRPr="00892D27">
        <w:t xml:space="preserve"> </w:t>
      </w:r>
      <w:r>
        <w:t xml:space="preserve">the tariff sheet will be approved upon </w:t>
      </w:r>
      <w:r w:rsidR="006E061E">
        <w:t xml:space="preserve">our </w:t>
      </w:r>
      <w:r>
        <w:t xml:space="preserve">staff’s verification that the tariffs are consistent with </w:t>
      </w:r>
      <w:r w:rsidR="006E061E">
        <w:t>our</w:t>
      </w:r>
      <w:r>
        <w:t xml:space="preserve"> decision and that the proposed customer notice is adequate.</w:t>
      </w:r>
    </w:p>
    <w:p w:rsidR="00BF6E3E" w:rsidRDefault="00BF6E3E" w:rsidP="003E60E8">
      <w:pPr>
        <w:pStyle w:val="BodyText"/>
        <w:spacing w:after="0"/>
      </w:pPr>
    </w:p>
    <w:p w:rsidR="00BF6E3E" w:rsidRDefault="00BF6E3E" w:rsidP="00BF6E3E">
      <w:pPr>
        <w:pStyle w:val="BodyText"/>
        <w:numPr>
          <w:ilvl w:val="0"/>
          <w:numId w:val="2"/>
        </w:numPr>
        <w:spacing w:after="0"/>
      </w:pPr>
      <w:r>
        <w:t>Miscellaneous Service Charges</w:t>
      </w:r>
    </w:p>
    <w:p w:rsidR="003E60E8" w:rsidRDefault="003E60E8" w:rsidP="003E60E8">
      <w:pPr>
        <w:pStyle w:val="BodyText"/>
        <w:spacing w:after="0"/>
      </w:pPr>
    </w:p>
    <w:p w:rsidR="003E60E8" w:rsidRPr="00C270C8" w:rsidRDefault="003E60E8" w:rsidP="006E061E">
      <w:pPr>
        <w:ind w:firstLine="720"/>
        <w:jc w:val="both"/>
      </w:pPr>
      <w:r>
        <w:t xml:space="preserve">The Utility did not request to revise its existing miscellaneous service charges. </w:t>
      </w:r>
      <w:r>
        <w:rPr>
          <w:rFonts w:ascii="TimesNewRomanPSMT" w:hAnsi="TimesNewRomanPSMT" w:cs="TimesNewRomanPSMT"/>
        </w:rPr>
        <w:t xml:space="preserve">Section 367.091, F.S., authorizes </w:t>
      </w:r>
      <w:r w:rsidR="006E061E">
        <w:rPr>
          <w:rFonts w:ascii="TimesNewRomanPSMT" w:hAnsi="TimesNewRomanPSMT" w:cs="TimesNewRomanPSMT"/>
        </w:rPr>
        <w:t xml:space="preserve">us </w:t>
      </w:r>
      <w:r>
        <w:rPr>
          <w:rFonts w:ascii="TimesNewRomanPSMT" w:hAnsi="TimesNewRomanPSMT" w:cs="TimesNewRomanPSMT"/>
        </w:rPr>
        <w:t xml:space="preserve">to establish, increase, or change a rate or charge other than monthly rates or service availability charges. </w:t>
      </w:r>
      <w:r w:rsidR="006E061E">
        <w:t>We find</w:t>
      </w:r>
      <w:r>
        <w:t xml:space="preserve"> that some of the Utility’s existing charges </w:t>
      </w:r>
      <w:r w:rsidR="006E061E">
        <w:t>shall</w:t>
      </w:r>
      <w:r>
        <w:t xml:space="preserve"> be revised to conform to the Florida Statutes </w:t>
      </w:r>
      <w:r w:rsidR="00733E29">
        <w:t>and</w:t>
      </w:r>
      <w:r>
        <w:t xml:space="preserve"> </w:t>
      </w:r>
      <w:r w:rsidR="006E061E">
        <w:t>our</w:t>
      </w:r>
      <w:r>
        <w:t xml:space="preserve"> </w:t>
      </w:r>
      <w:r w:rsidR="00733E29">
        <w:t>r</w:t>
      </w:r>
      <w:r>
        <w:t xml:space="preserve">ules. The Utility’s current miscellaneous </w:t>
      </w:r>
      <w:r>
        <w:lastRenderedPageBreak/>
        <w:t>service charges for water and wastewater consist of various ch</w:t>
      </w:r>
      <w:r w:rsidR="006E061E">
        <w:t>arges and are shown on Table 2</w:t>
      </w:r>
      <w:r>
        <w:t xml:space="preserve">. </w:t>
      </w:r>
      <w:r w:rsidR="006E061E">
        <w:t>Our approved</w:t>
      </w:r>
      <w:r>
        <w:t xml:space="preserve"> miscellaneous servic</w:t>
      </w:r>
      <w:r w:rsidR="006E061E">
        <w:t>e charges are shown on Table 3</w:t>
      </w:r>
      <w:r>
        <w:t>.</w:t>
      </w:r>
    </w:p>
    <w:p w:rsidR="003E60E8" w:rsidRPr="006E061E" w:rsidRDefault="003E60E8" w:rsidP="003E60E8">
      <w:pPr>
        <w:jc w:val="both"/>
      </w:pPr>
    </w:p>
    <w:p w:rsidR="003E60E8" w:rsidRPr="006E061E" w:rsidRDefault="006E061E" w:rsidP="003E60E8">
      <w:pPr>
        <w:kinsoku w:val="0"/>
        <w:overflowPunct w:val="0"/>
        <w:autoSpaceDE w:val="0"/>
        <w:autoSpaceDN w:val="0"/>
        <w:adjustRightInd w:val="0"/>
        <w:spacing w:line="268" w:lineRule="exact"/>
        <w:ind w:right="3"/>
        <w:jc w:val="center"/>
        <w:rPr>
          <w:b/>
          <w:bCs/>
        </w:rPr>
      </w:pPr>
      <w:r w:rsidRPr="006E061E">
        <w:rPr>
          <w:b/>
          <w:bCs/>
        </w:rPr>
        <w:t>Table 2</w:t>
      </w:r>
    </w:p>
    <w:p w:rsidR="003E60E8" w:rsidRPr="006E061E" w:rsidRDefault="003E60E8" w:rsidP="003E60E8">
      <w:pPr>
        <w:kinsoku w:val="0"/>
        <w:overflowPunct w:val="0"/>
        <w:autoSpaceDE w:val="0"/>
        <w:autoSpaceDN w:val="0"/>
        <w:adjustRightInd w:val="0"/>
        <w:ind w:right="1"/>
        <w:jc w:val="center"/>
        <w:rPr>
          <w:b/>
          <w:bCs/>
        </w:rPr>
      </w:pPr>
      <w:r w:rsidRPr="006E061E">
        <w:rPr>
          <w:b/>
          <w:bCs/>
        </w:rPr>
        <w:t>Tarawood Utilities, LLC Existing Miscellaneous Service Charges</w:t>
      </w:r>
    </w:p>
    <w:tbl>
      <w:tblPr>
        <w:tblW w:w="8785" w:type="dxa"/>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5095"/>
        <w:gridCol w:w="1845"/>
        <w:gridCol w:w="1845"/>
      </w:tblGrid>
      <w:tr w:rsidR="003E60E8" w:rsidRPr="00803C7B" w:rsidTr="006E061E">
        <w:trPr>
          <w:trHeight w:val="278"/>
          <w:jc w:val="center"/>
        </w:trPr>
        <w:tc>
          <w:tcPr>
            <w:tcW w:w="5095" w:type="dxa"/>
          </w:tcPr>
          <w:p w:rsidR="003E60E8" w:rsidRPr="00803C7B" w:rsidRDefault="003E60E8" w:rsidP="006E061E">
            <w:pPr>
              <w:kinsoku w:val="0"/>
              <w:overflowPunct w:val="0"/>
              <w:autoSpaceDE w:val="0"/>
              <w:autoSpaceDN w:val="0"/>
              <w:adjustRightInd w:val="0"/>
              <w:rPr>
                <w:sz w:val="20"/>
                <w:szCs w:val="20"/>
              </w:rPr>
            </w:pPr>
          </w:p>
        </w:tc>
        <w:tc>
          <w:tcPr>
            <w:tcW w:w="1845" w:type="dxa"/>
          </w:tcPr>
          <w:p w:rsidR="003E60E8" w:rsidRPr="00803C7B" w:rsidRDefault="003E60E8" w:rsidP="006E061E">
            <w:pPr>
              <w:kinsoku w:val="0"/>
              <w:overflowPunct w:val="0"/>
              <w:autoSpaceDE w:val="0"/>
              <w:autoSpaceDN w:val="0"/>
              <w:adjustRightInd w:val="0"/>
              <w:spacing w:line="259" w:lineRule="exact"/>
              <w:ind w:right="362"/>
              <w:jc w:val="right"/>
              <w:rPr>
                <w:b/>
                <w:bCs/>
                <w:spacing w:val="-2"/>
              </w:rPr>
            </w:pPr>
            <w:r w:rsidRPr="00803C7B">
              <w:rPr>
                <w:b/>
                <w:bCs/>
                <w:spacing w:val="-2"/>
                <w:u w:val="single"/>
              </w:rPr>
              <w:t>Existing</w:t>
            </w:r>
            <w:r>
              <w:rPr>
                <w:b/>
                <w:bCs/>
                <w:spacing w:val="-2"/>
                <w:u w:val="single"/>
              </w:rPr>
              <w:t xml:space="preserve"> Water</w:t>
            </w:r>
          </w:p>
        </w:tc>
        <w:tc>
          <w:tcPr>
            <w:tcW w:w="1845" w:type="dxa"/>
          </w:tcPr>
          <w:p w:rsidR="003E60E8" w:rsidRDefault="003E60E8" w:rsidP="006E061E">
            <w:pPr>
              <w:kinsoku w:val="0"/>
              <w:overflowPunct w:val="0"/>
              <w:autoSpaceDE w:val="0"/>
              <w:autoSpaceDN w:val="0"/>
              <w:adjustRightInd w:val="0"/>
              <w:spacing w:line="259" w:lineRule="exact"/>
              <w:ind w:right="362"/>
              <w:jc w:val="right"/>
              <w:rPr>
                <w:b/>
                <w:bCs/>
                <w:spacing w:val="-2"/>
                <w:u w:val="single"/>
              </w:rPr>
            </w:pPr>
            <w:r>
              <w:rPr>
                <w:b/>
                <w:bCs/>
                <w:spacing w:val="-2"/>
                <w:u w:val="single"/>
              </w:rPr>
              <w:t>Existing Wastewater</w:t>
            </w:r>
          </w:p>
          <w:p w:rsidR="003E60E8" w:rsidRPr="00803C7B" w:rsidRDefault="003E60E8" w:rsidP="006E061E">
            <w:pPr>
              <w:kinsoku w:val="0"/>
              <w:overflowPunct w:val="0"/>
              <w:autoSpaceDE w:val="0"/>
              <w:autoSpaceDN w:val="0"/>
              <w:adjustRightInd w:val="0"/>
              <w:spacing w:line="259" w:lineRule="exact"/>
              <w:ind w:right="362"/>
              <w:jc w:val="right"/>
              <w:rPr>
                <w:b/>
                <w:bCs/>
                <w:spacing w:val="-2"/>
                <w:u w:val="single"/>
              </w:rPr>
            </w:pPr>
          </w:p>
        </w:tc>
      </w:tr>
      <w:tr w:rsidR="003E60E8" w:rsidRPr="00803C7B" w:rsidTr="006E061E">
        <w:trPr>
          <w:trHeight w:val="280"/>
          <w:jc w:val="center"/>
        </w:trPr>
        <w:tc>
          <w:tcPr>
            <w:tcW w:w="5095" w:type="dxa"/>
          </w:tcPr>
          <w:p w:rsidR="003E60E8" w:rsidRPr="00803C7B" w:rsidRDefault="003E60E8" w:rsidP="006E061E">
            <w:pPr>
              <w:kinsoku w:val="0"/>
              <w:overflowPunct w:val="0"/>
              <w:autoSpaceDE w:val="0"/>
              <w:autoSpaceDN w:val="0"/>
              <w:adjustRightInd w:val="0"/>
              <w:spacing w:line="261" w:lineRule="exact"/>
              <w:ind w:left="107"/>
            </w:pPr>
            <w:r>
              <w:t>Service Initial Fee and Reconnection Charge</w:t>
            </w:r>
          </w:p>
        </w:tc>
        <w:tc>
          <w:tcPr>
            <w:tcW w:w="1845" w:type="dxa"/>
          </w:tcPr>
          <w:p w:rsidR="003E60E8" w:rsidRPr="00803C7B" w:rsidRDefault="003E60E8" w:rsidP="006E061E">
            <w:pPr>
              <w:kinsoku w:val="0"/>
              <w:overflowPunct w:val="0"/>
              <w:autoSpaceDE w:val="0"/>
              <w:autoSpaceDN w:val="0"/>
              <w:adjustRightInd w:val="0"/>
              <w:spacing w:line="261" w:lineRule="exact"/>
              <w:ind w:right="365"/>
              <w:jc w:val="right"/>
              <w:rPr>
                <w:spacing w:val="-2"/>
              </w:rPr>
            </w:pPr>
            <w:r w:rsidRPr="00803C7B">
              <w:rPr>
                <w:spacing w:val="-2"/>
              </w:rPr>
              <w:t>$</w:t>
            </w:r>
            <w:r>
              <w:rPr>
                <w:spacing w:val="-2"/>
              </w:rPr>
              <w:t>20</w:t>
            </w:r>
            <w:r w:rsidRPr="00803C7B">
              <w:rPr>
                <w:spacing w:val="-2"/>
              </w:rPr>
              <w:t>.00</w:t>
            </w:r>
          </w:p>
        </w:tc>
        <w:tc>
          <w:tcPr>
            <w:tcW w:w="1845" w:type="dxa"/>
          </w:tcPr>
          <w:p w:rsidR="003E60E8" w:rsidRPr="00803C7B" w:rsidRDefault="003E60E8" w:rsidP="006E061E">
            <w:pPr>
              <w:kinsoku w:val="0"/>
              <w:overflowPunct w:val="0"/>
              <w:autoSpaceDE w:val="0"/>
              <w:autoSpaceDN w:val="0"/>
              <w:adjustRightInd w:val="0"/>
              <w:spacing w:line="261" w:lineRule="exact"/>
              <w:ind w:right="365"/>
              <w:jc w:val="right"/>
              <w:rPr>
                <w:spacing w:val="-2"/>
              </w:rPr>
            </w:pPr>
            <w:r>
              <w:rPr>
                <w:spacing w:val="-2"/>
              </w:rPr>
              <w:t>$20.00</w:t>
            </w:r>
          </w:p>
        </w:tc>
      </w:tr>
      <w:tr w:rsidR="003E60E8" w:rsidRPr="00803C7B" w:rsidTr="006E061E">
        <w:trPr>
          <w:trHeight w:val="287"/>
          <w:jc w:val="center"/>
        </w:trPr>
        <w:tc>
          <w:tcPr>
            <w:tcW w:w="5095" w:type="dxa"/>
          </w:tcPr>
          <w:p w:rsidR="003E60E8" w:rsidRPr="00803C7B" w:rsidRDefault="003E60E8" w:rsidP="006E061E">
            <w:pPr>
              <w:kinsoku w:val="0"/>
              <w:overflowPunct w:val="0"/>
              <w:autoSpaceDE w:val="0"/>
              <w:autoSpaceDN w:val="0"/>
              <w:adjustRightInd w:val="0"/>
              <w:spacing w:before="1" w:line="267" w:lineRule="exact"/>
              <w:ind w:left="107"/>
            </w:pPr>
            <w:r>
              <w:t xml:space="preserve">Premise Visit Fee – Outside of Business Hours </w:t>
            </w:r>
          </w:p>
        </w:tc>
        <w:tc>
          <w:tcPr>
            <w:tcW w:w="1845" w:type="dxa"/>
          </w:tcPr>
          <w:p w:rsidR="003E60E8" w:rsidRPr="00803C7B" w:rsidRDefault="003E60E8" w:rsidP="006E061E">
            <w:pPr>
              <w:kinsoku w:val="0"/>
              <w:overflowPunct w:val="0"/>
              <w:autoSpaceDE w:val="0"/>
              <w:autoSpaceDN w:val="0"/>
              <w:adjustRightInd w:val="0"/>
              <w:spacing w:before="1" w:line="267" w:lineRule="exact"/>
              <w:ind w:right="365"/>
              <w:jc w:val="right"/>
              <w:rPr>
                <w:spacing w:val="-2"/>
              </w:rPr>
            </w:pPr>
            <w:r>
              <w:rPr>
                <w:spacing w:val="-2"/>
              </w:rPr>
              <w:t>$40</w:t>
            </w:r>
            <w:r w:rsidRPr="00803C7B">
              <w:rPr>
                <w:spacing w:val="-2"/>
              </w:rPr>
              <w:t>.00</w:t>
            </w:r>
          </w:p>
        </w:tc>
        <w:tc>
          <w:tcPr>
            <w:tcW w:w="1845" w:type="dxa"/>
          </w:tcPr>
          <w:p w:rsidR="003E60E8" w:rsidRDefault="003E60E8" w:rsidP="006E061E">
            <w:pPr>
              <w:kinsoku w:val="0"/>
              <w:overflowPunct w:val="0"/>
              <w:autoSpaceDE w:val="0"/>
              <w:autoSpaceDN w:val="0"/>
              <w:adjustRightInd w:val="0"/>
              <w:spacing w:before="1" w:line="267" w:lineRule="exact"/>
              <w:ind w:right="365"/>
              <w:jc w:val="right"/>
              <w:rPr>
                <w:spacing w:val="-2"/>
              </w:rPr>
            </w:pPr>
            <w:r>
              <w:rPr>
                <w:spacing w:val="-2"/>
              </w:rPr>
              <w:t>$40.00</w:t>
            </w:r>
          </w:p>
        </w:tc>
      </w:tr>
      <w:tr w:rsidR="003E60E8" w:rsidRPr="00803C7B" w:rsidTr="006E061E">
        <w:trPr>
          <w:trHeight w:val="288"/>
          <w:jc w:val="center"/>
        </w:trPr>
        <w:tc>
          <w:tcPr>
            <w:tcW w:w="5095" w:type="dxa"/>
          </w:tcPr>
          <w:p w:rsidR="003E60E8" w:rsidRPr="00803C7B" w:rsidRDefault="003E60E8" w:rsidP="006E061E">
            <w:pPr>
              <w:kinsoku w:val="0"/>
              <w:overflowPunct w:val="0"/>
              <w:autoSpaceDE w:val="0"/>
              <w:autoSpaceDN w:val="0"/>
              <w:adjustRightInd w:val="0"/>
              <w:spacing w:before="1" w:line="267" w:lineRule="exact"/>
              <w:ind w:left="107"/>
            </w:pPr>
            <w:r>
              <w:t>Meter Replacement Fee – Customer Requested</w:t>
            </w:r>
          </w:p>
        </w:tc>
        <w:tc>
          <w:tcPr>
            <w:tcW w:w="1845" w:type="dxa"/>
          </w:tcPr>
          <w:p w:rsidR="003E60E8" w:rsidRPr="00803C7B" w:rsidRDefault="003E60E8" w:rsidP="006E061E">
            <w:pPr>
              <w:kinsoku w:val="0"/>
              <w:overflowPunct w:val="0"/>
              <w:autoSpaceDE w:val="0"/>
              <w:autoSpaceDN w:val="0"/>
              <w:adjustRightInd w:val="0"/>
              <w:spacing w:before="1" w:line="267" w:lineRule="exact"/>
              <w:ind w:right="365"/>
              <w:jc w:val="right"/>
              <w:rPr>
                <w:spacing w:val="-2"/>
              </w:rPr>
            </w:pPr>
            <w:r w:rsidRPr="00803C7B">
              <w:rPr>
                <w:spacing w:val="-2"/>
              </w:rPr>
              <w:t>$</w:t>
            </w:r>
            <w:r>
              <w:rPr>
                <w:spacing w:val="-2"/>
              </w:rPr>
              <w:t>5</w:t>
            </w:r>
            <w:r w:rsidRPr="00803C7B">
              <w:rPr>
                <w:spacing w:val="-2"/>
              </w:rPr>
              <w:t>5.00</w:t>
            </w:r>
          </w:p>
        </w:tc>
        <w:tc>
          <w:tcPr>
            <w:tcW w:w="1845" w:type="dxa"/>
          </w:tcPr>
          <w:p w:rsidR="003E60E8" w:rsidRPr="00803C7B" w:rsidRDefault="003E60E8" w:rsidP="006E061E">
            <w:pPr>
              <w:kinsoku w:val="0"/>
              <w:overflowPunct w:val="0"/>
              <w:autoSpaceDE w:val="0"/>
              <w:autoSpaceDN w:val="0"/>
              <w:adjustRightInd w:val="0"/>
              <w:spacing w:before="1" w:line="267" w:lineRule="exact"/>
              <w:ind w:right="365"/>
              <w:jc w:val="right"/>
              <w:rPr>
                <w:spacing w:val="-2"/>
              </w:rPr>
            </w:pPr>
            <w:r>
              <w:rPr>
                <w:spacing w:val="-2"/>
              </w:rPr>
              <w:t>N/A</w:t>
            </w:r>
          </w:p>
        </w:tc>
      </w:tr>
      <w:tr w:rsidR="003E60E8" w:rsidRPr="00803C7B" w:rsidTr="006E061E">
        <w:trPr>
          <w:trHeight w:val="302"/>
          <w:jc w:val="center"/>
        </w:trPr>
        <w:tc>
          <w:tcPr>
            <w:tcW w:w="5095" w:type="dxa"/>
          </w:tcPr>
          <w:p w:rsidR="003E60E8" w:rsidRPr="00803C7B" w:rsidRDefault="003E60E8" w:rsidP="006E061E">
            <w:pPr>
              <w:kinsoku w:val="0"/>
              <w:overflowPunct w:val="0"/>
              <w:autoSpaceDE w:val="0"/>
              <w:autoSpaceDN w:val="0"/>
              <w:adjustRightInd w:val="0"/>
              <w:spacing w:before="1"/>
              <w:ind w:left="107"/>
            </w:pPr>
            <w:r>
              <w:t>Utility Locate at Customer Request Charge</w:t>
            </w:r>
          </w:p>
        </w:tc>
        <w:tc>
          <w:tcPr>
            <w:tcW w:w="1845" w:type="dxa"/>
          </w:tcPr>
          <w:p w:rsidR="003E60E8" w:rsidRPr="00803C7B" w:rsidRDefault="003E60E8" w:rsidP="006E061E">
            <w:pPr>
              <w:kinsoku w:val="0"/>
              <w:overflowPunct w:val="0"/>
              <w:autoSpaceDE w:val="0"/>
              <w:autoSpaceDN w:val="0"/>
              <w:adjustRightInd w:val="0"/>
              <w:spacing w:before="1"/>
              <w:ind w:right="365"/>
              <w:jc w:val="right"/>
              <w:rPr>
                <w:spacing w:val="-2"/>
              </w:rPr>
            </w:pPr>
            <w:r>
              <w:rPr>
                <w:spacing w:val="-2"/>
              </w:rPr>
              <w:t>$4</w:t>
            </w:r>
            <w:r w:rsidRPr="00803C7B">
              <w:rPr>
                <w:spacing w:val="-2"/>
              </w:rPr>
              <w:t>0.00</w:t>
            </w:r>
          </w:p>
        </w:tc>
        <w:tc>
          <w:tcPr>
            <w:tcW w:w="1845" w:type="dxa"/>
          </w:tcPr>
          <w:p w:rsidR="003E60E8" w:rsidRDefault="003E60E8" w:rsidP="006E061E">
            <w:pPr>
              <w:kinsoku w:val="0"/>
              <w:overflowPunct w:val="0"/>
              <w:autoSpaceDE w:val="0"/>
              <w:autoSpaceDN w:val="0"/>
              <w:adjustRightInd w:val="0"/>
              <w:spacing w:before="1"/>
              <w:ind w:right="365"/>
              <w:jc w:val="right"/>
              <w:rPr>
                <w:spacing w:val="-2"/>
              </w:rPr>
            </w:pPr>
            <w:r>
              <w:rPr>
                <w:spacing w:val="-2"/>
              </w:rPr>
              <w:t>$40.00</w:t>
            </w:r>
          </w:p>
        </w:tc>
      </w:tr>
      <w:tr w:rsidR="003E60E8" w:rsidRPr="00803C7B" w:rsidTr="006E061E">
        <w:trPr>
          <w:trHeight w:val="308"/>
          <w:jc w:val="center"/>
        </w:trPr>
        <w:tc>
          <w:tcPr>
            <w:tcW w:w="5095" w:type="dxa"/>
          </w:tcPr>
          <w:p w:rsidR="003E60E8" w:rsidRPr="00803C7B" w:rsidRDefault="003E60E8" w:rsidP="006E061E">
            <w:pPr>
              <w:kinsoku w:val="0"/>
              <w:overflowPunct w:val="0"/>
              <w:autoSpaceDE w:val="0"/>
              <w:autoSpaceDN w:val="0"/>
              <w:adjustRightInd w:val="0"/>
              <w:spacing w:before="15" w:line="273" w:lineRule="exact"/>
              <w:ind w:left="107"/>
            </w:pPr>
            <w:r>
              <w:t>Meter Re-read Charge</w:t>
            </w:r>
          </w:p>
        </w:tc>
        <w:tc>
          <w:tcPr>
            <w:tcW w:w="1845" w:type="dxa"/>
          </w:tcPr>
          <w:p w:rsidR="003E60E8" w:rsidRPr="00803C7B" w:rsidRDefault="003E60E8" w:rsidP="006E061E">
            <w:pPr>
              <w:kinsoku w:val="0"/>
              <w:overflowPunct w:val="0"/>
              <w:autoSpaceDE w:val="0"/>
              <w:autoSpaceDN w:val="0"/>
              <w:adjustRightInd w:val="0"/>
              <w:spacing w:before="15" w:line="273" w:lineRule="exact"/>
              <w:ind w:right="365"/>
              <w:jc w:val="right"/>
              <w:rPr>
                <w:spacing w:val="-2"/>
              </w:rPr>
            </w:pPr>
            <w:r w:rsidRPr="00803C7B">
              <w:rPr>
                <w:spacing w:val="-2"/>
              </w:rPr>
              <w:t>$</w:t>
            </w:r>
            <w:r>
              <w:rPr>
                <w:spacing w:val="-2"/>
              </w:rPr>
              <w:t>20.0</w:t>
            </w:r>
            <w:r w:rsidRPr="00803C7B">
              <w:rPr>
                <w:spacing w:val="-2"/>
              </w:rPr>
              <w:t>0</w:t>
            </w:r>
          </w:p>
        </w:tc>
        <w:tc>
          <w:tcPr>
            <w:tcW w:w="1845" w:type="dxa"/>
          </w:tcPr>
          <w:p w:rsidR="003E60E8" w:rsidRPr="00803C7B" w:rsidRDefault="003E60E8" w:rsidP="006E061E">
            <w:pPr>
              <w:kinsoku w:val="0"/>
              <w:overflowPunct w:val="0"/>
              <w:autoSpaceDE w:val="0"/>
              <w:autoSpaceDN w:val="0"/>
              <w:adjustRightInd w:val="0"/>
              <w:spacing w:before="15" w:line="273" w:lineRule="exact"/>
              <w:ind w:right="365"/>
              <w:jc w:val="right"/>
              <w:rPr>
                <w:spacing w:val="-2"/>
              </w:rPr>
            </w:pPr>
            <w:r>
              <w:rPr>
                <w:spacing w:val="-2"/>
              </w:rPr>
              <w:t>N/A</w:t>
            </w:r>
          </w:p>
        </w:tc>
      </w:tr>
      <w:tr w:rsidR="003E60E8" w:rsidRPr="00803C7B" w:rsidTr="006E061E">
        <w:trPr>
          <w:trHeight w:val="308"/>
          <w:jc w:val="center"/>
        </w:trPr>
        <w:tc>
          <w:tcPr>
            <w:tcW w:w="5095" w:type="dxa"/>
          </w:tcPr>
          <w:p w:rsidR="003E60E8" w:rsidRPr="00803C7B" w:rsidRDefault="003E60E8" w:rsidP="006E061E">
            <w:pPr>
              <w:kinsoku w:val="0"/>
              <w:overflowPunct w:val="0"/>
              <w:autoSpaceDE w:val="0"/>
              <w:autoSpaceDN w:val="0"/>
              <w:adjustRightInd w:val="0"/>
              <w:spacing w:before="15" w:line="273" w:lineRule="exact"/>
              <w:ind w:left="107"/>
            </w:pPr>
            <w:r>
              <w:t>Tampering or Prohibited Connection or Use Chg.</w:t>
            </w:r>
          </w:p>
        </w:tc>
        <w:tc>
          <w:tcPr>
            <w:tcW w:w="1845" w:type="dxa"/>
          </w:tcPr>
          <w:p w:rsidR="003E60E8" w:rsidRPr="00803C7B" w:rsidRDefault="003E60E8" w:rsidP="006E061E">
            <w:pPr>
              <w:kinsoku w:val="0"/>
              <w:overflowPunct w:val="0"/>
              <w:autoSpaceDE w:val="0"/>
              <w:autoSpaceDN w:val="0"/>
              <w:adjustRightInd w:val="0"/>
              <w:spacing w:before="15" w:line="273" w:lineRule="exact"/>
              <w:ind w:right="365"/>
              <w:jc w:val="right"/>
              <w:rPr>
                <w:spacing w:val="-2"/>
              </w:rPr>
            </w:pPr>
            <w:r>
              <w:rPr>
                <w:spacing w:val="-2"/>
              </w:rPr>
              <w:t>$300.00</w:t>
            </w:r>
          </w:p>
        </w:tc>
        <w:tc>
          <w:tcPr>
            <w:tcW w:w="1845" w:type="dxa"/>
          </w:tcPr>
          <w:p w:rsidR="003E60E8" w:rsidRDefault="003E60E8" w:rsidP="006E061E">
            <w:pPr>
              <w:kinsoku w:val="0"/>
              <w:overflowPunct w:val="0"/>
              <w:autoSpaceDE w:val="0"/>
              <w:autoSpaceDN w:val="0"/>
              <w:adjustRightInd w:val="0"/>
              <w:spacing w:before="15" w:line="273" w:lineRule="exact"/>
              <w:ind w:right="365"/>
              <w:jc w:val="right"/>
              <w:rPr>
                <w:spacing w:val="-2"/>
              </w:rPr>
            </w:pPr>
            <w:r>
              <w:rPr>
                <w:spacing w:val="-2"/>
              </w:rPr>
              <w:t>$300.00</w:t>
            </w:r>
          </w:p>
        </w:tc>
      </w:tr>
      <w:tr w:rsidR="003E60E8" w:rsidRPr="00803C7B" w:rsidTr="006E061E">
        <w:trPr>
          <w:trHeight w:val="308"/>
          <w:jc w:val="center"/>
        </w:trPr>
        <w:tc>
          <w:tcPr>
            <w:tcW w:w="5095" w:type="dxa"/>
          </w:tcPr>
          <w:p w:rsidR="003E60E8" w:rsidRPr="00803C7B" w:rsidRDefault="003E60E8" w:rsidP="006E061E">
            <w:pPr>
              <w:kinsoku w:val="0"/>
              <w:overflowPunct w:val="0"/>
              <w:autoSpaceDE w:val="0"/>
              <w:autoSpaceDN w:val="0"/>
              <w:adjustRightInd w:val="0"/>
              <w:spacing w:before="15" w:line="273" w:lineRule="exact"/>
              <w:ind w:left="107"/>
            </w:pPr>
            <w:r>
              <w:t>Late Payment Charge</w:t>
            </w:r>
          </w:p>
        </w:tc>
        <w:tc>
          <w:tcPr>
            <w:tcW w:w="1845" w:type="dxa"/>
          </w:tcPr>
          <w:p w:rsidR="003E60E8" w:rsidRPr="00803C7B" w:rsidRDefault="003E60E8" w:rsidP="006E061E">
            <w:pPr>
              <w:kinsoku w:val="0"/>
              <w:overflowPunct w:val="0"/>
              <w:autoSpaceDE w:val="0"/>
              <w:autoSpaceDN w:val="0"/>
              <w:adjustRightInd w:val="0"/>
              <w:spacing w:before="15" w:line="273" w:lineRule="exact"/>
              <w:ind w:right="365"/>
              <w:jc w:val="right"/>
              <w:rPr>
                <w:spacing w:val="-2"/>
              </w:rPr>
            </w:pPr>
            <w:r>
              <w:rPr>
                <w:spacing w:val="-2"/>
              </w:rPr>
              <w:t>$5.00</w:t>
            </w:r>
          </w:p>
        </w:tc>
        <w:tc>
          <w:tcPr>
            <w:tcW w:w="1845" w:type="dxa"/>
          </w:tcPr>
          <w:p w:rsidR="003E60E8" w:rsidRPr="00803C7B" w:rsidRDefault="003E60E8" w:rsidP="006E061E">
            <w:pPr>
              <w:kinsoku w:val="0"/>
              <w:overflowPunct w:val="0"/>
              <w:autoSpaceDE w:val="0"/>
              <w:autoSpaceDN w:val="0"/>
              <w:adjustRightInd w:val="0"/>
              <w:spacing w:before="15" w:line="273" w:lineRule="exact"/>
              <w:ind w:right="365"/>
              <w:jc w:val="right"/>
              <w:rPr>
                <w:spacing w:val="-2"/>
              </w:rPr>
            </w:pPr>
            <w:r>
              <w:rPr>
                <w:spacing w:val="-2"/>
              </w:rPr>
              <w:t>$5.00</w:t>
            </w:r>
          </w:p>
        </w:tc>
      </w:tr>
      <w:tr w:rsidR="003E60E8" w:rsidRPr="00803C7B" w:rsidTr="006E061E">
        <w:trPr>
          <w:trHeight w:val="308"/>
          <w:jc w:val="center"/>
        </w:trPr>
        <w:tc>
          <w:tcPr>
            <w:tcW w:w="5095" w:type="dxa"/>
          </w:tcPr>
          <w:p w:rsidR="003E60E8" w:rsidRDefault="003E60E8" w:rsidP="006E061E">
            <w:pPr>
              <w:kinsoku w:val="0"/>
              <w:overflowPunct w:val="0"/>
              <w:autoSpaceDE w:val="0"/>
              <w:autoSpaceDN w:val="0"/>
              <w:adjustRightInd w:val="0"/>
              <w:spacing w:before="15" w:line="273" w:lineRule="exact"/>
              <w:ind w:left="107"/>
            </w:pPr>
            <w:r w:rsidRPr="00803C7B">
              <w:t>NSF Check Charge</w:t>
            </w:r>
          </w:p>
        </w:tc>
        <w:tc>
          <w:tcPr>
            <w:tcW w:w="1845" w:type="dxa"/>
          </w:tcPr>
          <w:p w:rsidR="003E60E8" w:rsidRPr="00803C7B" w:rsidRDefault="003E60E8" w:rsidP="006E061E">
            <w:pPr>
              <w:kinsoku w:val="0"/>
              <w:overflowPunct w:val="0"/>
              <w:autoSpaceDE w:val="0"/>
              <w:autoSpaceDN w:val="0"/>
              <w:adjustRightInd w:val="0"/>
              <w:spacing w:before="15" w:line="273" w:lineRule="exact"/>
              <w:ind w:right="365"/>
              <w:jc w:val="right"/>
              <w:rPr>
                <w:spacing w:val="-2"/>
              </w:rPr>
            </w:pPr>
            <w:r>
              <w:rPr>
                <w:spacing w:val="-2"/>
              </w:rPr>
              <w:t>$30.00</w:t>
            </w:r>
          </w:p>
        </w:tc>
        <w:tc>
          <w:tcPr>
            <w:tcW w:w="1845" w:type="dxa"/>
          </w:tcPr>
          <w:p w:rsidR="003E60E8" w:rsidRDefault="003E60E8" w:rsidP="006E061E">
            <w:pPr>
              <w:kinsoku w:val="0"/>
              <w:overflowPunct w:val="0"/>
              <w:autoSpaceDE w:val="0"/>
              <w:autoSpaceDN w:val="0"/>
              <w:adjustRightInd w:val="0"/>
              <w:spacing w:before="15" w:line="273" w:lineRule="exact"/>
              <w:ind w:right="365"/>
              <w:jc w:val="right"/>
              <w:rPr>
                <w:spacing w:val="-2"/>
              </w:rPr>
            </w:pPr>
            <w:r>
              <w:rPr>
                <w:spacing w:val="-2"/>
              </w:rPr>
              <w:t>$30.00</w:t>
            </w:r>
          </w:p>
        </w:tc>
      </w:tr>
    </w:tbl>
    <w:p w:rsidR="003E60E8" w:rsidRPr="00E85FE1" w:rsidRDefault="003E60E8" w:rsidP="003E60E8">
      <w:pPr>
        <w:jc w:val="both"/>
        <w:rPr>
          <w:sz w:val="20"/>
          <w:szCs w:val="20"/>
        </w:rPr>
      </w:pPr>
      <w:r>
        <w:rPr>
          <w:sz w:val="20"/>
          <w:szCs w:val="20"/>
        </w:rPr>
        <w:t xml:space="preserve">      </w:t>
      </w:r>
      <w:r w:rsidRPr="00E85FE1">
        <w:rPr>
          <w:sz w:val="20"/>
          <w:szCs w:val="20"/>
        </w:rPr>
        <w:t xml:space="preserve">Source: Utility’s current tariff and response to </w:t>
      </w:r>
      <w:r w:rsidR="00C91477">
        <w:rPr>
          <w:sz w:val="20"/>
          <w:szCs w:val="20"/>
        </w:rPr>
        <w:t xml:space="preserve">our </w:t>
      </w:r>
      <w:r w:rsidRPr="00E85FE1">
        <w:rPr>
          <w:sz w:val="20"/>
          <w:szCs w:val="20"/>
        </w:rPr>
        <w:t>staff’s deficiencies</w:t>
      </w:r>
    </w:p>
    <w:p w:rsidR="003E60E8" w:rsidRPr="00E85FE1" w:rsidRDefault="003E60E8" w:rsidP="003E60E8">
      <w:pPr>
        <w:jc w:val="both"/>
        <w:rPr>
          <w:sz w:val="20"/>
          <w:szCs w:val="20"/>
        </w:rPr>
      </w:pPr>
    </w:p>
    <w:p w:rsidR="003E60E8" w:rsidRPr="006E061E" w:rsidRDefault="003E60E8" w:rsidP="003E60E8">
      <w:pPr>
        <w:ind w:firstLine="720"/>
        <w:rPr>
          <w:b/>
        </w:rPr>
      </w:pPr>
      <w:r w:rsidRPr="006E061E">
        <w:rPr>
          <w:b/>
        </w:rPr>
        <w:t>Service Initial, Reconnection Charge, Premises Visit, and Meter Re-Read</w:t>
      </w:r>
    </w:p>
    <w:p w:rsidR="003E60E8" w:rsidRDefault="006E061E" w:rsidP="003E60E8">
      <w:pPr>
        <w:ind w:firstLine="720"/>
        <w:jc w:val="both"/>
      </w:pPr>
      <w:r>
        <w:t>As shown on Table 2</w:t>
      </w:r>
      <w:r w:rsidR="003E60E8">
        <w:t>, the Utility has a service initial fee and reconnection charge of $20 for water and wastewater, which ac</w:t>
      </w:r>
      <w:r w:rsidR="008C77F4">
        <w:t xml:space="preserve">count for the transfer and turn </w:t>
      </w:r>
      <w:r w:rsidR="003E60E8">
        <w:t xml:space="preserve">on of a customer’s account, as well as a premises visit charge of $40. Additionally, the Utility assesses a meter re-read charge of $20. However, pursuant to Rule 25-30.460, F.A.C., initial and reconnection charges as well as meter re-read charges are subsumed in the definition of the premises visit charge. The Utility currently defines its premises visit as a customer requested visit due to no fault of the Utility. </w:t>
      </w:r>
      <w:r w:rsidR="003E60E8">
        <w:rPr>
          <w:rFonts w:ascii="TimesNewRomanPSMT" w:hAnsi="TimesNewRomanPSMT" w:cs="TimesNewRomanPSMT"/>
        </w:rPr>
        <w:t xml:space="preserve">The definition for the premises visit charge </w:t>
      </w:r>
      <w:r w:rsidR="008C77F4">
        <w:rPr>
          <w:rFonts w:ascii="TimesNewRomanPSMT" w:hAnsi="TimesNewRomanPSMT" w:cs="TimesNewRomanPSMT"/>
        </w:rPr>
        <w:t>shall</w:t>
      </w:r>
      <w:r w:rsidR="003E60E8">
        <w:rPr>
          <w:rFonts w:ascii="TimesNewRomanPSMT" w:hAnsi="TimesNewRomanPSMT" w:cs="TimesNewRomanPSMT"/>
        </w:rPr>
        <w:t xml:space="preserve"> be updated to comply with Rule 25-30.460, F.A.C. </w:t>
      </w:r>
    </w:p>
    <w:p w:rsidR="003E60E8" w:rsidRDefault="003E60E8" w:rsidP="003E60E8">
      <w:pPr>
        <w:jc w:val="both"/>
      </w:pPr>
    </w:p>
    <w:p w:rsidR="003E60E8" w:rsidRDefault="003E60E8" w:rsidP="003E60E8">
      <w:pPr>
        <w:ind w:firstLine="720"/>
        <w:jc w:val="both"/>
      </w:pPr>
      <w:r>
        <w:t xml:space="preserve">The Utility does not have a violation reconnection charge. The violation reconnection charge accounts for the discontinuance of service and the subsequent reconnection of service. </w:t>
      </w:r>
      <w:r w:rsidR="001C0D2F">
        <w:t>We find that</w:t>
      </w:r>
      <w:r>
        <w:t xml:space="preserve"> the existing service initial fee and reconnection charge of $20 is representative of the Utility’s cost to either turn off service or reconnect service.  As a result, </w:t>
      </w:r>
      <w:r w:rsidR="001C0D2F">
        <w:t>we find that</w:t>
      </w:r>
      <w:r>
        <w:t xml:space="preserve"> a violation reconnection charge of $40 ($20 x 2) is appropriate for water. For wastewater, the violation reconnection </w:t>
      </w:r>
      <w:r w:rsidR="001C0D2F">
        <w:t>shall</w:t>
      </w:r>
      <w:r>
        <w:t xml:space="preserve"> be at actual cost pursuant to Rule 25-30.460, F.A.C.  Based on the above, </w:t>
      </w:r>
      <w:r w:rsidR="001C0D2F">
        <w:t xml:space="preserve">we </w:t>
      </w:r>
      <w:r w:rsidR="00733E29">
        <w:t>approve</w:t>
      </w:r>
      <w:r w:rsidR="001C0D2F">
        <w:t xml:space="preserve"> </w:t>
      </w:r>
      <w:r>
        <w:t xml:space="preserve">violation reconnection charges of $40 for water and actual cost for wastewater. </w:t>
      </w:r>
    </w:p>
    <w:p w:rsidR="003E60E8" w:rsidRDefault="003E60E8" w:rsidP="003E60E8">
      <w:pPr>
        <w:jc w:val="both"/>
      </w:pPr>
    </w:p>
    <w:p w:rsidR="003E60E8" w:rsidRPr="00F749FA" w:rsidRDefault="003E60E8" w:rsidP="003E60E8">
      <w:pPr>
        <w:ind w:firstLine="720"/>
        <w:rPr>
          <w:b/>
        </w:rPr>
      </w:pPr>
      <w:r w:rsidRPr="00F749FA">
        <w:rPr>
          <w:b/>
        </w:rPr>
        <w:t>Locate at Customer Request</w:t>
      </w:r>
    </w:p>
    <w:p w:rsidR="003E60E8" w:rsidRDefault="006E061E" w:rsidP="003E60E8">
      <w:pPr>
        <w:ind w:firstLine="720"/>
        <w:jc w:val="both"/>
      </w:pPr>
      <w:r>
        <w:t>As shown on Table 2</w:t>
      </w:r>
      <w:r w:rsidR="003E60E8">
        <w:t xml:space="preserve">, the Utility currently has a locate at customer request charge of $40 for water and wastewater. However, the Utility recently indicated that the </w:t>
      </w:r>
      <w:r w:rsidR="001C0D2F">
        <w:t>charge is obsolete. Therefore,</w:t>
      </w:r>
      <w:r w:rsidR="003E60E8">
        <w:t xml:space="preserve"> the locate at customer request charge of $40</w:t>
      </w:r>
      <w:r w:rsidR="001C0D2F">
        <w:t xml:space="preserve"> shall</w:t>
      </w:r>
      <w:r w:rsidR="003E60E8">
        <w:t xml:space="preserve"> be removed. </w:t>
      </w:r>
    </w:p>
    <w:p w:rsidR="003E60E8" w:rsidRDefault="003E60E8" w:rsidP="003E60E8">
      <w:pPr>
        <w:jc w:val="both"/>
      </w:pPr>
    </w:p>
    <w:p w:rsidR="003E60E8" w:rsidRPr="00433310" w:rsidRDefault="003E60E8" w:rsidP="003E60E8">
      <w:pPr>
        <w:ind w:firstLine="720"/>
        <w:jc w:val="both"/>
        <w:rPr>
          <w:b/>
        </w:rPr>
      </w:pPr>
      <w:r w:rsidRPr="00433310">
        <w:rPr>
          <w:b/>
        </w:rPr>
        <w:t>NSF Check Charge</w:t>
      </w:r>
    </w:p>
    <w:p w:rsidR="003E60E8" w:rsidRDefault="003E60E8" w:rsidP="003E60E8">
      <w:pPr>
        <w:ind w:firstLine="720"/>
        <w:jc w:val="both"/>
      </w:pPr>
      <w:r>
        <w:t xml:space="preserve">The Utility currently has a returned check charge of $30.00 for water and wastewater. However, </w:t>
      </w:r>
      <w:r w:rsidR="00433310">
        <w:t>we find</w:t>
      </w:r>
      <w:r>
        <w:t xml:space="preserve"> that the Utility’s returned check charges </w:t>
      </w:r>
      <w:r w:rsidR="00433310">
        <w:t>shall</w:t>
      </w:r>
      <w:r>
        <w:t xml:space="preserve"> comply with Section 68.065, F.S., which allows for the assessment of charges for the collection of worthless checks, drafts, or </w:t>
      </w:r>
      <w:r>
        <w:lastRenderedPageBreak/>
        <w:t>orders of payment. As currently set forth in Section 68.065(2), F.S., the following NSF charges may be assessed:</w:t>
      </w:r>
    </w:p>
    <w:p w:rsidR="003E60E8" w:rsidRDefault="003E60E8" w:rsidP="003E60E8">
      <w:pPr>
        <w:jc w:val="both"/>
      </w:pPr>
    </w:p>
    <w:p w:rsidR="003E60E8" w:rsidRDefault="003E60E8" w:rsidP="003E60E8">
      <w:pPr>
        <w:numPr>
          <w:ilvl w:val="0"/>
          <w:numId w:val="1"/>
        </w:numPr>
        <w:spacing w:line="276" w:lineRule="auto"/>
        <w:contextualSpacing/>
        <w:jc w:val="both"/>
      </w:pPr>
      <w:r>
        <w:t>$25, if the face value does not exceed $50</w:t>
      </w:r>
    </w:p>
    <w:p w:rsidR="003E60E8" w:rsidRDefault="003E60E8" w:rsidP="003E60E8">
      <w:pPr>
        <w:numPr>
          <w:ilvl w:val="0"/>
          <w:numId w:val="1"/>
        </w:numPr>
        <w:spacing w:line="276" w:lineRule="auto"/>
        <w:contextualSpacing/>
        <w:jc w:val="both"/>
      </w:pPr>
      <w:r>
        <w:t>$30, if the face value exceeds $50 but does not exceed $300</w:t>
      </w:r>
    </w:p>
    <w:p w:rsidR="003E60E8" w:rsidRDefault="003E60E8" w:rsidP="003E60E8">
      <w:pPr>
        <w:numPr>
          <w:ilvl w:val="0"/>
          <w:numId w:val="1"/>
        </w:numPr>
        <w:spacing w:line="276" w:lineRule="auto"/>
        <w:contextualSpacing/>
        <w:jc w:val="both"/>
      </w:pPr>
      <w:r>
        <w:t>$40, if the face value exceeds $300</w:t>
      </w:r>
    </w:p>
    <w:p w:rsidR="003E60E8" w:rsidRDefault="003E60E8" w:rsidP="003E60E8">
      <w:pPr>
        <w:numPr>
          <w:ilvl w:val="0"/>
          <w:numId w:val="1"/>
        </w:numPr>
        <w:spacing w:line="276" w:lineRule="auto"/>
        <w:contextualSpacing/>
        <w:jc w:val="both"/>
      </w:pPr>
      <w:r>
        <w:t>or 5 percent of the face amount of the check, whichever is greater</w:t>
      </w:r>
    </w:p>
    <w:p w:rsidR="003E60E8" w:rsidRDefault="003E60E8" w:rsidP="003E60E8">
      <w:pPr>
        <w:jc w:val="both"/>
      </w:pPr>
    </w:p>
    <w:p w:rsidR="003E60E8" w:rsidRPr="00433310" w:rsidRDefault="003E60E8" w:rsidP="003E60E8">
      <w:pPr>
        <w:ind w:firstLine="720"/>
        <w:jc w:val="both"/>
        <w:rPr>
          <w:b/>
        </w:rPr>
      </w:pPr>
      <w:r w:rsidRPr="00433310">
        <w:rPr>
          <w:b/>
        </w:rPr>
        <w:t>Tampering or Prohibited Connection or Use Charge</w:t>
      </w:r>
    </w:p>
    <w:p w:rsidR="003E60E8" w:rsidRDefault="00433310" w:rsidP="003E60E8">
      <w:pPr>
        <w:ind w:firstLine="720"/>
        <w:jc w:val="both"/>
      </w:pPr>
      <w:r>
        <w:t>As shown on Table 2</w:t>
      </w:r>
      <w:r w:rsidR="003E60E8">
        <w:t xml:space="preserve">, the Utility has a tampering or prohibited connection or use charge of $300 to actual costs for water and wastewater. Rule 25-30.320(2)(j), F.A.C., provides that a utility may refuse or discontinue service without notice in the event of unauthorized or fraudulent use of service. Whenever service is discontinued for fraudulent use of such service, the Utility, before restoring service, may require the customer to make at his own expense all changes in piping or equipment necessary to eliminate illegal use and to pay an amount reasonably estimated as the deficiency in revenue resulting from the customer’s fraudulent use before restoring service. Based on the above, </w:t>
      </w:r>
      <w:r>
        <w:t>we find</w:t>
      </w:r>
      <w:r w:rsidR="003E60E8">
        <w:t xml:space="preserve"> that the Utility’s tampering or prohibited charge of $300 to actual costs </w:t>
      </w:r>
      <w:r>
        <w:t>shall be discontinued</w:t>
      </w:r>
      <w:r w:rsidR="003E60E8">
        <w:t xml:space="preserve"> and modified to be approved solely at actual cost. </w:t>
      </w:r>
    </w:p>
    <w:p w:rsidR="003E60E8" w:rsidRDefault="003E60E8" w:rsidP="003E60E8">
      <w:pPr>
        <w:jc w:val="both"/>
      </w:pPr>
    </w:p>
    <w:p w:rsidR="003E60E8" w:rsidRPr="00433310" w:rsidRDefault="003E60E8" w:rsidP="003E60E8">
      <w:pPr>
        <w:ind w:firstLine="720"/>
        <w:jc w:val="both"/>
        <w:rPr>
          <w:b/>
        </w:rPr>
      </w:pPr>
      <w:r w:rsidRPr="00433310">
        <w:rPr>
          <w:b/>
        </w:rPr>
        <w:t>Meter Replacement Charge</w:t>
      </w:r>
    </w:p>
    <w:p w:rsidR="003E60E8" w:rsidRDefault="003E60E8" w:rsidP="003E60E8">
      <w:pPr>
        <w:ind w:firstLine="720"/>
        <w:jc w:val="both"/>
      </w:pPr>
      <w:r>
        <w:t>As shown on</w:t>
      </w:r>
      <w:r w:rsidR="00433310">
        <w:t xml:space="preserve"> Table 2</w:t>
      </w:r>
      <w:r w:rsidRPr="0086189B">
        <w:t xml:space="preserve"> for water, the Utility has a meter replacement charge of $55.</w:t>
      </w:r>
      <w:r>
        <w:t xml:space="preserve"> However, the Utility has a meter installation charge that includes its cost for</w:t>
      </w:r>
      <w:r w:rsidR="00433310">
        <w:t xml:space="preserve"> replacing a meter. Therefore,</w:t>
      </w:r>
      <w:r>
        <w:t xml:space="preserve"> the meter replacement charge of $55 </w:t>
      </w:r>
      <w:r w:rsidR="00433310">
        <w:t xml:space="preserve">shall </w:t>
      </w:r>
      <w:r>
        <w:t>be removed</w:t>
      </w:r>
      <w:r w:rsidRPr="0086189B">
        <w:t>.</w:t>
      </w:r>
    </w:p>
    <w:p w:rsidR="003E60E8" w:rsidRDefault="003E60E8" w:rsidP="003E60E8">
      <w:pPr>
        <w:jc w:val="both"/>
      </w:pPr>
    </w:p>
    <w:p w:rsidR="003E60E8" w:rsidRPr="00433310" w:rsidRDefault="00433310" w:rsidP="003E60E8">
      <w:pPr>
        <w:jc w:val="center"/>
        <w:rPr>
          <w:b/>
        </w:rPr>
      </w:pPr>
      <w:r>
        <w:rPr>
          <w:b/>
        </w:rPr>
        <w:t>Table 3</w:t>
      </w:r>
    </w:p>
    <w:p w:rsidR="003E60E8" w:rsidRPr="00433310" w:rsidRDefault="00C91477" w:rsidP="003E60E8">
      <w:pPr>
        <w:jc w:val="center"/>
        <w:rPr>
          <w:b/>
        </w:rPr>
      </w:pPr>
      <w:r>
        <w:rPr>
          <w:b/>
        </w:rPr>
        <w:t>Approved</w:t>
      </w:r>
      <w:r w:rsidR="00F26103">
        <w:rPr>
          <w:b/>
        </w:rPr>
        <w:t xml:space="preserve"> </w:t>
      </w:r>
      <w:r w:rsidR="003E60E8" w:rsidRPr="00433310">
        <w:rPr>
          <w:b/>
        </w:rPr>
        <w:t>Miscellaneous Service Charges</w:t>
      </w:r>
    </w:p>
    <w:tbl>
      <w:tblPr>
        <w:tblStyle w:val="TableGrid"/>
        <w:tblW w:w="0" w:type="auto"/>
        <w:tblLook w:val="04A0" w:firstRow="1" w:lastRow="0" w:firstColumn="1" w:lastColumn="0" w:noHBand="0" w:noVBand="1"/>
      </w:tblPr>
      <w:tblGrid>
        <w:gridCol w:w="6228"/>
        <w:gridCol w:w="3348"/>
      </w:tblGrid>
      <w:tr w:rsidR="003E60E8" w:rsidTr="006E061E">
        <w:tc>
          <w:tcPr>
            <w:tcW w:w="6228" w:type="dxa"/>
          </w:tcPr>
          <w:p w:rsidR="003E60E8" w:rsidRDefault="003E60E8" w:rsidP="006E061E">
            <w:pPr>
              <w:jc w:val="both"/>
            </w:pPr>
          </w:p>
        </w:tc>
        <w:tc>
          <w:tcPr>
            <w:tcW w:w="3348" w:type="dxa"/>
          </w:tcPr>
          <w:p w:rsidR="003E60E8" w:rsidRPr="00053D0B" w:rsidRDefault="003E60E8" w:rsidP="006E061E">
            <w:pPr>
              <w:jc w:val="both"/>
              <w:rPr>
                <w:b/>
                <w:u w:val="single"/>
              </w:rPr>
            </w:pPr>
            <w:r w:rsidRPr="00053D0B">
              <w:rPr>
                <w:b/>
                <w:u w:val="single"/>
              </w:rPr>
              <w:t>All Hours</w:t>
            </w:r>
          </w:p>
        </w:tc>
      </w:tr>
      <w:tr w:rsidR="003E60E8" w:rsidTr="006E061E">
        <w:tc>
          <w:tcPr>
            <w:tcW w:w="6228" w:type="dxa"/>
          </w:tcPr>
          <w:p w:rsidR="003E60E8" w:rsidRDefault="003E60E8" w:rsidP="006E061E">
            <w:pPr>
              <w:jc w:val="both"/>
            </w:pPr>
            <w:r>
              <w:t>Premises Visit</w:t>
            </w:r>
          </w:p>
        </w:tc>
        <w:tc>
          <w:tcPr>
            <w:tcW w:w="3348" w:type="dxa"/>
          </w:tcPr>
          <w:p w:rsidR="003E60E8" w:rsidRDefault="003E60E8" w:rsidP="006E061E">
            <w:pPr>
              <w:jc w:val="right"/>
            </w:pPr>
            <w:r>
              <w:t>$40</w:t>
            </w:r>
          </w:p>
        </w:tc>
      </w:tr>
      <w:tr w:rsidR="003E60E8" w:rsidTr="006E061E">
        <w:tc>
          <w:tcPr>
            <w:tcW w:w="6228" w:type="dxa"/>
          </w:tcPr>
          <w:p w:rsidR="003E60E8" w:rsidRDefault="003E60E8" w:rsidP="006E061E">
            <w:pPr>
              <w:jc w:val="both"/>
            </w:pPr>
            <w:r>
              <w:t>Violation Reconnection Charge (Water)</w:t>
            </w:r>
          </w:p>
        </w:tc>
        <w:tc>
          <w:tcPr>
            <w:tcW w:w="3348" w:type="dxa"/>
          </w:tcPr>
          <w:p w:rsidR="003E60E8" w:rsidRDefault="003E60E8" w:rsidP="006E061E">
            <w:pPr>
              <w:jc w:val="right"/>
            </w:pPr>
            <w:r>
              <w:t>$40</w:t>
            </w:r>
          </w:p>
        </w:tc>
      </w:tr>
      <w:tr w:rsidR="003E60E8" w:rsidTr="006E061E">
        <w:tc>
          <w:tcPr>
            <w:tcW w:w="6228" w:type="dxa"/>
          </w:tcPr>
          <w:p w:rsidR="003E60E8" w:rsidRDefault="003E60E8" w:rsidP="006E061E">
            <w:pPr>
              <w:jc w:val="both"/>
            </w:pPr>
            <w:r>
              <w:t>Violation Reconnection Charge (Wastewater)</w:t>
            </w:r>
          </w:p>
        </w:tc>
        <w:tc>
          <w:tcPr>
            <w:tcW w:w="3348" w:type="dxa"/>
          </w:tcPr>
          <w:p w:rsidR="003E60E8" w:rsidRDefault="003E60E8" w:rsidP="006E061E">
            <w:pPr>
              <w:jc w:val="right"/>
            </w:pPr>
            <w:r>
              <w:t>Actual Cost</w:t>
            </w:r>
          </w:p>
        </w:tc>
      </w:tr>
      <w:tr w:rsidR="003E60E8" w:rsidTr="006E061E">
        <w:tc>
          <w:tcPr>
            <w:tcW w:w="6228" w:type="dxa"/>
          </w:tcPr>
          <w:p w:rsidR="003E60E8" w:rsidRDefault="003E60E8" w:rsidP="006E061E">
            <w:pPr>
              <w:jc w:val="both"/>
            </w:pPr>
            <w:r>
              <w:t>Tampering or Prohibited Connection or Use Charge</w:t>
            </w:r>
          </w:p>
        </w:tc>
        <w:tc>
          <w:tcPr>
            <w:tcW w:w="3348" w:type="dxa"/>
          </w:tcPr>
          <w:p w:rsidR="003E60E8" w:rsidRDefault="003E60E8" w:rsidP="006E061E">
            <w:pPr>
              <w:jc w:val="right"/>
            </w:pPr>
            <w:r>
              <w:t>Actual Cost</w:t>
            </w:r>
          </w:p>
        </w:tc>
      </w:tr>
      <w:tr w:rsidR="003E60E8" w:rsidTr="006E061E">
        <w:tc>
          <w:tcPr>
            <w:tcW w:w="6228" w:type="dxa"/>
          </w:tcPr>
          <w:p w:rsidR="003E60E8" w:rsidRDefault="003E60E8" w:rsidP="006E061E">
            <w:pPr>
              <w:jc w:val="both"/>
            </w:pPr>
            <w:r>
              <w:t>NSF Check Charge (Water and Wastewater)</w:t>
            </w:r>
          </w:p>
        </w:tc>
        <w:tc>
          <w:tcPr>
            <w:tcW w:w="3348" w:type="dxa"/>
          </w:tcPr>
          <w:p w:rsidR="003E60E8" w:rsidRDefault="003E60E8" w:rsidP="006E061E">
            <w:pPr>
              <w:jc w:val="right"/>
            </w:pPr>
            <w:r>
              <w:t>Pursuant to Section 68.065, F.S.</w:t>
            </w:r>
          </w:p>
        </w:tc>
      </w:tr>
      <w:tr w:rsidR="003E60E8" w:rsidTr="006E061E">
        <w:tc>
          <w:tcPr>
            <w:tcW w:w="6228" w:type="dxa"/>
          </w:tcPr>
          <w:p w:rsidR="003E60E8" w:rsidRDefault="003E60E8" w:rsidP="006E061E">
            <w:pPr>
              <w:jc w:val="both"/>
            </w:pPr>
            <w:r>
              <w:t>Late Payment Charge</w:t>
            </w:r>
          </w:p>
        </w:tc>
        <w:tc>
          <w:tcPr>
            <w:tcW w:w="3348" w:type="dxa"/>
          </w:tcPr>
          <w:p w:rsidR="003E60E8" w:rsidRDefault="003E60E8" w:rsidP="006E061E">
            <w:pPr>
              <w:jc w:val="right"/>
            </w:pPr>
            <w:r>
              <w:t>$5.00</w:t>
            </w:r>
          </w:p>
        </w:tc>
      </w:tr>
    </w:tbl>
    <w:p w:rsidR="003E60E8" w:rsidRDefault="003E60E8" w:rsidP="003E60E8">
      <w:pPr>
        <w:rPr>
          <w:rFonts w:ascii="Arial" w:hAnsi="Arial" w:cs="Arial"/>
          <w:b/>
        </w:rPr>
      </w:pPr>
    </w:p>
    <w:p w:rsidR="003E60E8" w:rsidRPr="00433310" w:rsidRDefault="003E60E8" w:rsidP="003E60E8">
      <w:pPr>
        <w:ind w:firstLine="720"/>
        <w:rPr>
          <w:b/>
        </w:rPr>
      </w:pPr>
      <w:r w:rsidRPr="00433310">
        <w:rPr>
          <w:b/>
        </w:rPr>
        <w:t>Conclusion</w:t>
      </w:r>
    </w:p>
    <w:p w:rsidR="003E60E8" w:rsidRDefault="003E60E8" w:rsidP="003E60E8">
      <w:pPr>
        <w:pStyle w:val="OrderBody"/>
        <w:ind w:firstLine="720"/>
      </w:pPr>
      <w:r>
        <w:t>Based on the above, the appropriate water and wastewater miscellaneous se</w:t>
      </w:r>
      <w:r w:rsidR="00433310">
        <w:t>rvice charges shown on Table 3</w:t>
      </w:r>
      <w:r>
        <w:t xml:space="preserve"> </w:t>
      </w:r>
      <w:r w:rsidR="00F40D69">
        <w:t>shall</w:t>
      </w:r>
      <w:r>
        <w:t xml:space="preserve"> be approved. The Utility </w:t>
      </w:r>
      <w:r w:rsidR="00F40D69">
        <w:t>shall</w:t>
      </w:r>
      <w:r w:rsidRPr="00C44090">
        <w:t xml:space="preserve"> be required to file a proposed customer n</w:t>
      </w:r>
      <w:r w:rsidR="00F40D69">
        <w:t xml:space="preserve">otice to reflect the </w:t>
      </w:r>
      <w:r w:rsidRPr="00C44090">
        <w:t>approved charge</w:t>
      </w:r>
      <w:r>
        <w:t>s</w:t>
      </w:r>
      <w:r w:rsidRPr="00C44090">
        <w:t>. The approved charge</w:t>
      </w:r>
      <w:r>
        <w:t>s</w:t>
      </w:r>
      <w:r w:rsidRPr="00C44090">
        <w:t xml:space="preserve"> </w:t>
      </w:r>
      <w:r w:rsidR="00F40D69">
        <w:t>shall</w:t>
      </w:r>
      <w:r w:rsidRPr="00C44090">
        <w:t xml:space="preserve"> be effective </w:t>
      </w:r>
      <w:r>
        <w:t xml:space="preserve">for service rendered or connections made </w:t>
      </w:r>
      <w:r w:rsidRPr="00C44090">
        <w:t>on or after the stamped approval date on the tariff sheet pursuant to Rule 25-30.475(</w:t>
      </w:r>
      <w:r>
        <w:t>2</w:t>
      </w:r>
      <w:r w:rsidRPr="00C44090">
        <w:t>), F.A.C. In addition,</w:t>
      </w:r>
      <w:r w:rsidRPr="00892D27">
        <w:t xml:space="preserve"> </w:t>
      </w:r>
      <w:r>
        <w:t xml:space="preserve">the tariff sheets </w:t>
      </w:r>
      <w:r w:rsidR="00F40D69">
        <w:t>shall</w:t>
      </w:r>
      <w:r>
        <w:t xml:space="preserve"> be approved upon</w:t>
      </w:r>
      <w:r w:rsidR="00F40D69">
        <w:t xml:space="preserve"> our</w:t>
      </w:r>
      <w:r>
        <w:t xml:space="preserve"> staff’s verification that the tariffs are consistent with </w:t>
      </w:r>
      <w:r w:rsidR="00F40D69">
        <w:t>our</w:t>
      </w:r>
      <w:r>
        <w:t xml:space="preserve"> decision and that the proposed customer notice is adequate.</w:t>
      </w:r>
    </w:p>
    <w:p w:rsidR="003E60E8" w:rsidRDefault="003E60E8" w:rsidP="003E60E8">
      <w:pPr>
        <w:pStyle w:val="OrderBody"/>
      </w:pPr>
    </w:p>
    <w:p w:rsidR="00BF6E3E" w:rsidRDefault="00BF6E3E" w:rsidP="003E60E8">
      <w:pPr>
        <w:pStyle w:val="BodyText"/>
        <w:spacing w:after="0"/>
      </w:pPr>
    </w:p>
    <w:p w:rsidR="00BF6E3E" w:rsidRDefault="00BF6E3E" w:rsidP="00BF6E3E">
      <w:pPr>
        <w:pStyle w:val="BodyText"/>
        <w:numPr>
          <w:ilvl w:val="0"/>
          <w:numId w:val="2"/>
        </w:numPr>
        <w:spacing w:after="0"/>
      </w:pPr>
      <w:r>
        <w:lastRenderedPageBreak/>
        <w:t>Charge for Readiness to Serve</w:t>
      </w:r>
    </w:p>
    <w:p w:rsidR="003E60E8" w:rsidRDefault="003E60E8" w:rsidP="003E60E8">
      <w:pPr>
        <w:pStyle w:val="BodyText"/>
        <w:spacing w:after="0"/>
      </w:pPr>
    </w:p>
    <w:p w:rsidR="003E60E8" w:rsidRDefault="003E60E8" w:rsidP="00F40D69">
      <w:pPr>
        <w:ind w:firstLine="720"/>
        <w:jc w:val="both"/>
      </w:pPr>
      <w:r>
        <w:t xml:space="preserve">The Utility’s current service availability charges consist of an availability charge for readiness to serve as shown on water tariff Sheet No. 17 and wastewater tariff Sheet No. 18. According to the Utility, the readiness charge to serve of $2.49 for water and $11.56 for wastewater is charged on a monthly basis to the developers, who are the lot owners, and reserved service for all the undeveloped lots in Tarawood Utilities’ service area. </w:t>
      </w:r>
      <w:r w:rsidR="00F40D69">
        <w:t>We find</w:t>
      </w:r>
      <w:r>
        <w:t xml:space="preserve"> that the Utility’s charge is consistent with </w:t>
      </w:r>
      <w:r w:rsidR="00F40D69">
        <w:t>our</w:t>
      </w:r>
      <w:r>
        <w:t xml:space="preserve"> guaranteed revenue charge. The guaranteed revenue charge is designed to help the Utility recover a portion of its cost from the time capacity is reserved until a customer begins to pay monthly service charges. </w:t>
      </w:r>
    </w:p>
    <w:p w:rsidR="003E60E8" w:rsidRDefault="003E60E8" w:rsidP="003E60E8">
      <w:pPr>
        <w:jc w:val="both"/>
      </w:pPr>
    </w:p>
    <w:p w:rsidR="006B6E7F" w:rsidRDefault="003E60E8" w:rsidP="003B6863">
      <w:pPr>
        <w:pStyle w:val="OrderBody"/>
        <w:ind w:firstLine="720"/>
      </w:pPr>
      <w:r>
        <w:t xml:space="preserve">Based on the above, the Utility’s water and wastewater charge for readiness to serve </w:t>
      </w:r>
      <w:r w:rsidR="00F40D69">
        <w:t>shall</w:t>
      </w:r>
      <w:r>
        <w:t xml:space="preserve"> be classified as</w:t>
      </w:r>
      <w:r w:rsidRPr="008D744F">
        <w:t xml:space="preserve"> </w:t>
      </w:r>
      <w:r>
        <w:t xml:space="preserve">guaranteed revenue charges. The charges </w:t>
      </w:r>
      <w:r w:rsidR="00F40D69">
        <w:t>shall</w:t>
      </w:r>
      <w:r>
        <w:t xml:space="preserve"> be effective for service rendered or connections made on or after the stamped approval date on the tariff sheets provided customers have received notice</w:t>
      </w:r>
      <w:r w:rsidRPr="00F0516A">
        <w:t xml:space="preserve"> </w:t>
      </w:r>
      <w:r>
        <w:t xml:space="preserve">pursuant to Rule 25-30.475, F.A.C. In addition, the tariff sheets </w:t>
      </w:r>
      <w:r w:rsidR="00F40D69">
        <w:t>shall</w:t>
      </w:r>
      <w:r>
        <w:t xml:space="preserve"> be approved upon</w:t>
      </w:r>
      <w:r w:rsidR="00F40D69">
        <w:t xml:space="preserve"> our</w:t>
      </w:r>
      <w:r>
        <w:t xml:space="preserve"> staff’s verification that the tariffs are consistent with </w:t>
      </w:r>
      <w:r w:rsidR="00F40D69">
        <w:t>our</w:t>
      </w:r>
      <w:r>
        <w:t xml:space="preserve"> decision and that the proposed customer notice is adequate.</w:t>
      </w:r>
    </w:p>
    <w:p w:rsidR="006B6E7F" w:rsidRDefault="006B6E7F" w:rsidP="003E60E8">
      <w:pPr>
        <w:pStyle w:val="OrderBody"/>
      </w:pPr>
    </w:p>
    <w:p w:rsidR="006B6E7F" w:rsidRDefault="006B6E7F" w:rsidP="006B6E7F">
      <w:pPr>
        <w:pStyle w:val="OrderBody"/>
      </w:pPr>
      <w:r>
        <w:tab/>
        <w:t>Based on the foregoing, it is</w:t>
      </w:r>
    </w:p>
    <w:p w:rsidR="006B6E7F" w:rsidRDefault="006B6E7F" w:rsidP="006B6E7F">
      <w:pPr>
        <w:pStyle w:val="OrderBody"/>
      </w:pPr>
    </w:p>
    <w:p w:rsidR="006B6E7F" w:rsidRDefault="006B6E7F" w:rsidP="006B6E7F">
      <w:pPr>
        <w:pStyle w:val="OrderBody"/>
      </w:pPr>
      <w:r>
        <w:tab/>
        <w:t>ORDERED by the Florida Public Service Commission that</w:t>
      </w:r>
      <w:r w:rsidR="00C92D37">
        <w:t xml:space="preserve"> Tarawood Utilities, LLC’s </w:t>
      </w:r>
      <w:r w:rsidR="00733E29">
        <w:t xml:space="preserve">grandfather </w:t>
      </w:r>
      <w:r w:rsidR="00C92D37">
        <w:t>application shall be a</w:t>
      </w:r>
      <w:r w:rsidR="00733E29">
        <w:t>cknowledged</w:t>
      </w:r>
      <w:r w:rsidR="00C92D37">
        <w:t xml:space="preserve"> and the Utility shall be issued Certificate Nos. 685-W and 584-S, effective May 28, 2024, to serve the territory described in Attachment A to this order. This order shall serve as Tarawood’s certificate</w:t>
      </w:r>
      <w:r w:rsidR="00733E29">
        <w:t>s</w:t>
      </w:r>
      <w:r w:rsidR="00C92D37">
        <w:t xml:space="preserve"> and shall be retained by the Utility. It is further</w:t>
      </w:r>
    </w:p>
    <w:p w:rsidR="00C92D37" w:rsidRDefault="00C92D37" w:rsidP="006B6E7F">
      <w:pPr>
        <w:pStyle w:val="OrderBody"/>
      </w:pPr>
    </w:p>
    <w:p w:rsidR="00C92D37" w:rsidRPr="003D4B24" w:rsidRDefault="00C92D37" w:rsidP="00127CC2">
      <w:pPr>
        <w:pStyle w:val="OrderBody"/>
      </w:pPr>
      <w:r>
        <w:tab/>
      </w:r>
      <w:r w:rsidRPr="003D4B24">
        <w:t xml:space="preserve">ORDERED that </w:t>
      </w:r>
      <w:r w:rsidR="00127CC2" w:rsidRPr="003D4B24">
        <w:t xml:space="preserve">of the Utility's rates, charges, and deposits for water and wastewater service that were in effect when Citrus County transferred jurisdiction to us, only the rates, charges, and initial customer deposits shown in Schedule Nos. </w:t>
      </w:r>
      <w:r w:rsidR="00127CC2" w:rsidRPr="003D4B24">
        <w:rPr>
          <w:bCs/>
        </w:rPr>
        <w:t xml:space="preserve">1 </w:t>
      </w:r>
      <w:r w:rsidR="00127CC2" w:rsidRPr="003D4B24">
        <w:t xml:space="preserve">and 2 attached to this order are appropriate and shall be approved. The rates, charges, and initial customer deposits shown in Schedule Nos. </w:t>
      </w:r>
      <w:r w:rsidR="00127CC2" w:rsidRPr="003D4B24">
        <w:rPr>
          <w:bCs/>
        </w:rPr>
        <w:t>1</w:t>
      </w:r>
      <w:r w:rsidR="00127CC2" w:rsidRPr="003D4B24">
        <w:t xml:space="preserve"> and 2 shall be effective for services rendered or connections made on or after the stamped approval date on the tariff sheets. The Utility shall be required to charge the approved rates, charges, and initial customer deposit shown in Schedule Nos. 1 and 2 until authorized to change them by us in a subsequent proceeding. It is further</w:t>
      </w:r>
    </w:p>
    <w:p w:rsidR="00127CC2" w:rsidRDefault="00127CC2" w:rsidP="00127CC2">
      <w:pPr>
        <w:pStyle w:val="OrderBody"/>
      </w:pPr>
    </w:p>
    <w:p w:rsidR="00127CC2" w:rsidRDefault="00127CC2" w:rsidP="003D4B24">
      <w:pPr>
        <w:pStyle w:val="OrderBody"/>
      </w:pPr>
      <w:r>
        <w:tab/>
      </w:r>
      <w:r w:rsidRPr="003D4B24">
        <w:t xml:space="preserve">ORDERED </w:t>
      </w:r>
      <w:r w:rsidR="003D4B24" w:rsidRPr="003D4B24">
        <w:t xml:space="preserve">that </w:t>
      </w:r>
      <w:r w:rsidR="003D4B24">
        <w:t>t</w:t>
      </w:r>
      <w:r w:rsidR="003D4B24" w:rsidRPr="003D4B24">
        <w:t xml:space="preserve">he Utility's current terms of payment </w:t>
      </w:r>
      <w:r w:rsidR="003D4B24">
        <w:t>shall</w:t>
      </w:r>
      <w:r w:rsidR="003D4B24" w:rsidRPr="003D4B24">
        <w:t xml:space="preserve"> be revised to </w:t>
      </w:r>
      <w:r w:rsidR="003D4B24">
        <w:t>conform</w:t>
      </w:r>
      <w:r w:rsidR="003D4B24" w:rsidRPr="003D4B24">
        <w:t xml:space="preserve"> to Rule 25-</w:t>
      </w:r>
      <w:r w:rsidR="003D4B24">
        <w:t>30.335(6), F.A.C. The Uti</w:t>
      </w:r>
      <w:r w:rsidR="003D4B24" w:rsidRPr="003D4B24">
        <w:t xml:space="preserve">lity </w:t>
      </w:r>
      <w:r w:rsidR="003D4B24">
        <w:t>shall fi</w:t>
      </w:r>
      <w:r w:rsidR="003D4B24" w:rsidRPr="003D4B24">
        <w:t>le revised tariff sheets to reflect the appropriate terms of payment</w:t>
      </w:r>
      <w:r w:rsidR="003D4B24">
        <w:t xml:space="preserve"> </w:t>
      </w:r>
      <w:r w:rsidR="003D4B24" w:rsidRPr="003D4B24">
        <w:t xml:space="preserve">pursuant to Rule 25-30.335(6), F.A.C. The approved tariffs </w:t>
      </w:r>
      <w:r w:rsidR="003D4B24">
        <w:t>shall</w:t>
      </w:r>
      <w:r w:rsidR="003D4B24" w:rsidRPr="003D4B24">
        <w:t xml:space="preserve"> be effective for service rendered or</w:t>
      </w:r>
      <w:r w:rsidR="003D4B24">
        <w:t xml:space="preserve"> </w:t>
      </w:r>
      <w:r w:rsidR="003D4B24" w:rsidRPr="003D4B24">
        <w:t>connections made on or after the stamped approval date on the tariff sheets pursuant to Rule 25-30.475, F.A.C.</w:t>
      </w:r>
      <w:r w:rsidR="003D4B24">
        <w:t xml:space="preserve"> </w:t>
      </w:r>
      <w:r w:rsidR="003D4B24" w:rsidRPr="003D4B24">
        <w:t xml:space="preserve">In addition, the tariff sheets </w:t>
      </w:r>
      <w:r w:rsidR="003D4B24">
        <w:t>shall</w:t>
      </w:r>
      <w:r w:rsidR="003D4B24" w:rsidRPr="003D4B24">
        <w:t xml:space="preserve"> be approved upon </w:t>
      </w:r>
      <w:r w:rsidR="003D4B24">
        <w:t>Commission staff’</w:t>
      </w:r>
      <w:r w:rsidR="003D4B24" w:rsidRPr="003D4B24">
        <w:t>s verification that the tariffs are consistent with</w:t>
      </w:r>
      <w:r w:rsidR="003D4B24">
        <w:t xml:space="preserve"> our</w:t>
      </w:r>
      <w:r w:rsidR="003D4B24" w:rsidRPr="003D4B24">
        <w:t xml:space="preserve"> decision and that the proposed customer notice is adequate.</w:t>
      </w:r>
      <w:r w:rsidR="003D4B24">
        <w:t xml:space="preserve"> It is further</w:t>
      </w:r>
    </w:p>
    <w:p w:rsidR="003D4B24" w:rsidRDefault="003D4B24" w:rsidP="003D4B24">
      <w:pPr>
        <w:pStyle w:val="OrderBody"/>
      </w:pPr>
    </w:p>
    <w:p w:rsidR="003D4B24" w:rsidRDefault="003D4B24" w:rsidP="003D4B24">
      <w:pPr>
        <w:pStyle w:val="OrderBody"/>
      </w:pPr>
      <w:r>
        <w:tab/>
        <w:t xml:space="preserve">ORDERED that </w:t>
      </w:r>
      <w:r w:rsidRPr="003D4B24">
        <w:t>the appropriate meter test deposits</w:t>
      </w:r>
      <w:r>
        <w:t xml:space="preserve"> shall</w:t>
      </w:r>
      <w:r w:rsidRPr="003D4B24">
        <w:t xml:space="preserve"> be revised to conform to Rule</w:t>
      </w:r>
      <w:r>
        <w:t xml:space="preserve"> </w:t>
      </w:r>
      <w:r w:rsidRPr="003D4B24">
        <w:t>25-30.266(2)(a), F.A.C. The U</w:t>
      </w:r>
      <w:r>
        <w:t>til</w:t>
      </w:r>
      <w:r w:rsidRPr="003D4B24">
        <w:t xml:space="preserve">ity </w:t>
      </w:r>
      <w:r>
        <w:t>shall</w:t>
      </w:r>
      <w:r w:rsidRPr="003D4B24">
        <w:t xml:space="preserve"> </w:t>
      </w:r>
      <w:r>
        <w:t>fi</w:t>
      </w:r>
      <w:r w:rsidRPr="003D4B24">
        <w:t xml:space="preserve">le a revised tariff sheet to reflect the appropriate meter </w:t>
      </w:r>
      <w:r w:rsidRPr="003D4B24">
        <w:lastRenderedPageBreak/>
        <w:t>test deposits</w:t>
      </w:r>
      <w:r>
        <w:t xml:space="preserve"> </w:t>
      </w:r>
      <w:r w:rsidRPr="003D4B24">
        <w:t xml:space="preserve">pursuant to Rule 25-30.3 35(6), F.A.C. The approved tariff </w:t>
      </w:r>
      <w:r>
        <w:t>shall</w:t>
      </w:r>
      <w:r w:rsidRPr="003D4B24">
        <w:t xml:space="preserve"> be effective for service rendered or</w:t>
      </w:r>
      <w:r>
        <w:t xml:space="preserve"> </w:t>
      </w:r>
      <w:r w:rsidRPr="003D4B24">
        <w:t>connections made on or after the stamped approval date on the tariff sheets pursuant to Rule 25-30.475, F.A.C.</w:t>
      </w:r>
      <w:r>
        <w:t xml:space="preserve"> </w:t>
      </w:r>
      <w:r w:rsidRPr="003D4B24">
        <w:t xml:space="preserve">In addition, the tariff sheet </w:t>
      </w:r>
      <w:r>
        <w:t>shall</w:t>
      </w:r>
      <w:r w:rsidRPr="003D4B24">
        <w:t xml:space="preserve"> be approved upon </w:t>
      </w:r>
      <w:r>
        <w:t xml:space="preserve">Commission </w:t>
      </w:r>
      <w:r w:rsidRPr="003D4B24">
        <w:t>staff</w:t>
      </w:r>
      <w:r>
        <w:t>’</w:t>
      </w:r>
      <w:r w:rsidRPr="003D4B24">
        <w:t xml:space="preserve">s verification that the tariffs are consistent with </w:t>
      </w:r>
      <w:r>
        <w:t>our</w:t>
      </w:r>
      <w:r w:rsidRPr="003D4B24">
        <w:t xml:space="preserve"> decision and that the proposed customer notice is adequate.</w:t>
      </w:r>
      <w:r>
        <w:t xml:space="preserve"> It is further</w:t>
      </w:r>
    </w:p>
    <w:p w:rsidR="003D4B24" w:rsidRDefault="003D4B24" w:rsidP="003D4B24">
      <w:pPr>
        <w:pStyle w:val="OrderBody"/>
      </w:pPr>
    </w:p>
    <w:p w:rsidR="003D4B24" w:rsidRDefault="003D4B24" w:rsidP="003D4B24">
      <w:pPr>
        <w:pStyle w:val="OrderBody"/>
      </w:pPr>
      <w:r>
        <w:tab/>
        <w:t xml:space="preserve">ORDERED that the appropriate water and wastewater miscellaneous service charges are shown on Table </w:t>
      </w:r>
      <w:r w:rsidR="002C2B23">
        <w:t>3 herein</w:t>
      </w:r>
      <w:r>
        <w:t xml:space="preserve">. The Utility </w:t>
      </w:r>
      <w:r w:rsidR="002C2B23">
        <w:t>shall be required to fil</w:t>
      </w:r>
      <w:r>
        <w:t>e a proposed customer n</w:t>
      </w:r>
      <w:r w:rsidR="00DD2818">
        <w:t xml:space="preserve">otice to reflect the </w:t>
      </w:r>
      <w:r>
        <w:t xml:space="preserve">approved charges. The approved charges </w:t>
      </w:r>
      <w:r w:rsidR="002C2B23">
        <w:t>shall</w:t>
      </w:r>
      <w:r>
        <w:t xml:space="preserve"> be effective for service rendered or connections made on or after the stamped approval date on the tariff sheet pursuant to Rule 25-30.475, F.A.C. In addition, the tariff sheets </w:t>
      </w:r>
      <w:r w:rsidR="002C2B23">
        <w:t>shall</w:t>
      </w:r>
      <w:r>
        <w:t xml:space="preserve"> be approved upon</w:t>
      </w:r>
      <w:r w:rsidR="002C2B23">
        <w:t xml:space="preserve"> Commission staff’</w:t>
      </w:r>
      <w:r>
        <w:t xml:space="preserve">s verification that the tariffs are </w:t>
      </w:r>
      <w:r w:rsidR="002C2B23">
        <w:t>consistent with our</w:t>
      </w:r>
      <w:r>
        <w:t xml:space="preserve"> decision and that the proposed customer notice is adequate.</w:t>
      </w:r>
      <w:r w:rsidR="002C2B23">
        <w:t xml:space="preserve"> It is further</w:t>
      </w:r>
    </w:p>
    <w:p w:rsidR="002C2B23" w:rsidRDefault="002C2B23" w:rsidP="003D4B24">
      <w:pPr>
        <w:pStyle w:val="OrderBody"/>
      </w:pPr>
    </w:p>
    <w:p w:rsidR="002C2B23" w:rsidRPr="00BE632C" w:rsidRDefault="002C2B23" w:rsidP="00BE632C">
      <w:pPr>
        <w:pStyle w:val="OrderBody"/>
      </w:pPr>
      <w:r w:rsidRPr="00BE632C">
        <w:tab/>
        <w:t xml:space="preserve">ORDERED that </w:t>
      </w:r>
      <w:r w:rsidR="00BE632C">
        <w:t>t</w:t>
      </w:r>
      <w:r w:rsidR="00BE632C" w:rsidRPr="00BE632C">
        <w:t xml:space="preserve">he Utility's water and wastewater charge for readiness to serve </w:t>
      </w:r>
      <w:r w:rsidR="00BE632C">
        <w:t>shall</w:t>
      </w:r>
      <w:r w:rsidR="00BE632C" w:rsidRPr="00BE632C">
        <w:t xml:space="preserve"> be classified as guaranteed revenue charges. The charges </w:t>
      </w:r>
      <w:r w:rsidR="00BE632C">
        <w:t>shall</w:t>
      </w:r>
      <w:r w:rsidR="00BE632C" w:rsidRPr="00BE632C">
        <w:t xml:space="preserve"> be effective for service rendered or connections made on or after the stamped approval date on the tariff sheets, provided customers have received notice pursuant to Rule 25-30.475, F.A.C. In addition, the tariff sheets </w:t>
      </w:r>
      <w:r w:rsidR="00BE632C">
        <w:t>shall</w:t>
      </w:r>
      <w:r w:rsidR="00BE632C" w:rsidRPr="00BE632C">
        <w:t xml:space="preserve"> be approved upon</w:t>
      </w:r>
      <w:r w:rsidR="00BE632C">
        <w:t xml:space="preserve"> Commission</w:t>
      </w:r>
      <w:r w:rsidR="00BE632C" w:rsidRPr="00BE632C">
        <w:t xml:space="preserve"> staff</w:t>
      </w:r>
      <w:r w:rsidR="00BE632C">
        <w:t>’</w:t>
      </w:r>
      <w:r w:rsidR="00BE632C" w:rsidRPr="00BE632C">
        <w:t xml:space="preserve">s verification that the tariffs are consistent with </w:t>
      </w:r>
      <w:r w:rsidR="00BE632C">
        <w:t>our</w:t>
      </w:r>
      <w:r w:rsidR="00BE632C" w:rsidRPr="00BE632C">
        <w:t xml:space="preserve"> decision and that the proposed customer notice is adequate.</w:t>
      </w:r>
      <w:r w:rsidR="00BE632C">
        <w:t xml:space="preserve"> It is further</w:t>
      </w:r>
    </w:p>
    <w:p w:rsidR="006B6E7F" w:rsidRDefault="006B6E7F" w:rsidP="003D4B24">
      <w:pPr>
        <w:pStyle w:val="OrderBody"/>
      </w:pPr>
    </w:p>
    <w:p w:rsidR="006B6E7F" w:rsidRDefault="006B6E7F" w:rsidP="006B6E7F">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6B6E7F" w:rsidRDefault="006B6E7F" w:rsidP="006B6E7F">
      <w:pPr>
        <w:pStyle w:val="OrderBody"/>
      </w:pPr>
    </w:p>
    <w:p w:rsidR="006B6E7F" w:rsidRDefault="006B6E7F" w:rsidP="006B6E7F">
      <w:pPr>
        <w:pStyle w:val="OrderBody"/>
      </w:pPr>
      <w:r>
        <w:tab/>
        <w:t>ORDERED that in the event this Or</w:t>
      </w:r>
      <w:r w:rsidR="001767E4">
        <w:t xml:space="preserve">der becomes final, this </w:t>
      </w:r>
      <w:r w:rsidR="001767E4" w:rsidRPr="00857492">
        <w:t xml:space="preserve">docket </w:t>
      </w:r>
      <w:r w:rsidR="002C2B23">
        <w:t>shall</w:t>
      </w:r>
      <w:r w:rsidR="001767E4" w:rsidRPr="00857492">
        <w:t xml:space="preserve"> remain open for </w:t>
      </w:r>
      <w:r w:rsidR="001767E4">
        <w:t xml:space="preserve">Commission </w:t>
      </w:r>
      <w:r w:rsidR="001767E4" w:rsidRPr="00857492">
        <w:t xml:space="preserve">staff’s verification that the revised tariff sheets </w:t>
      </w:r>
      <w:r w:rsidR="001767E4">
        <w:t xml:space="preserve">and customer notice </w:t>
      </w:r>
      <w:r w:rsidR="001767E4" w:rsidRPr="00857492">
        <w:t>have been filed by the Utility and approved by</w:t>
      </w:r>
      <w:r w:rsidR="001767E4">
        <w:t xml:space="preserve"> Commission</w:t>
      </w:r>
      <w:r w:rsidR="001767E4" w:rsidRPr="00857492">
        <w:t xml:space="preserve"> staff. Once this action is complete, this docket </w:t>
      </w:r>
      <w:r w:rsidR="001767E4">
        <w:t>shall</w:t>
      </w:r>
      <w:r w:rsidR="001767E4" w:rsidRPr="00857492">
        <w:t xml:space="preserve"> be closed administratively</w:t>
      </w:r>
      <w:r w:rsidR="001767E4">
        <w:t>.</w:t>
      </w:r>
    </w:p>
    <w:p w:rsidR="006B6E7F" w:rsidRDefault="006B6E7F" w:rsidP="006B6E7F">
      <w:pPr>
        <w:pStyle w:val="OrderBody"/>
      </w:pPr>
    </w:p>
    <w:p w:rsidR="006B6E7F" w:rsidRDefault="006B6E7F" w:rsidP="006B6E7F">
      <w:pPr>
        <w:pStyle w:val="OrderBody"/>
        <w:keepNext/>
        <w:keepLines/>
      </w:pPr>
      <w:r>
        <w:lastRenderedPageBreak/>
        <w:tab/>
        <w:t xml:space="preserve">By ORDER of the Florida Public Service Commission this </w:t>
      </w:r>
      <w:bookmarkStart w:id="7" w:name="replaceDate"/>
      <w:bookmarkEnd w:id="7"/>
      <w:r w:rsidR="006450CE">
        <w:rPr>
          <w:u w:val="single"/>
        </w:rPr>
        <w:t>24th</w:t>
      </w:r>
      <w:r w:rsidR="006450CE">
        <w:t xml:space="preserve"> day of </w:t>
      </w:r>
      <w:r w:rsidR="006450CE">
        <w:rPr>
          <w:u w:val="single"/>
        </w:rPr>
        <w:t>March</w:t>
      </w:r>
      <w:r w:rsidR="006450CE">
        <w:t xml:space="preserve">, </w:t>
      </w:r>
      <w:r w:rsidR="006450CE">
        <w:rPr>
          <w:u w:val="single"/>
        </w:rPr>
        <w:t>2025</w:t>
      </w:r>
      <w:r w:rsidR="006450CE">
        <w:t>.</w:t>
      </w:r>
    </w:p>
    <w:p w:rsidR="006450CE" w:rsidRPr="006450CE" w:rsidRDefault="006450CE" w:rsidP="006B6E7F">
      <w:pPr>
        <w:pStyle w:val="OrderBody"/>
        <w:keepNext/>
        <w:keepLines/>
      </w:pPr>
    </w:p>
    <w:p w:rsidR="006B6E7F" w:rsidRDefault="006B6E7F" w:rsidP="006B6E7F">
      <w:pPr>
        <w:pStyle w:val="OrderBody"/>
        <w:keepNext/>
        <w:keepLines/>
      </w:pPr>
    </w:p>
    <w:p w:rsidR="006B6E7F" w:rsidRDefault="006B6E7F" w:rsidP="006B6E7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B6E7F" w:rsidTr="006B6E7F">
        <w:tc>
          <w:tcPr>
            <w:tcW w:w="720" w:type="dxa"/>
            <w:shd w:val="clear" w:color="auto" w:fill="auto"/>
          </w:tcPr>
          <w:p w:rsidR="006B6E7F" w:rsidRDefault="006B6E7F" w:rsidP="006B6E7F">
            <w:pPr>
              <w:pStyle w:val="OrderBody"/>
              <w:keepNext/>
              <w:keepLines/>
            </w:pPr>
            <w:bookmarkStart w:id="8" w:name="bkmrkSignature" w:colFirst="0" w:colLast="0"/>
          </w:p>
        </w:tc>
        <w:tc>
          <w:tcPr>
            <w:tcW w:w="4320" w:type="dxa"/>
            <w:tcBorders>
              <w:bottom w:val="single" w:sz="4" w:space="0" w:color="auto"/>
            </w:tcBorders>
            <w:shd w:val="clear" w:color="auto" w:fill="auto"/>
          </w:tcPr>
          <w:p w:rsidR="006B6E7F" w:rsidRDefault="001435CF" w:rsidP="006B6E7F">
            <w:pPr>
              <w:pStyle w:val="OrderBody"/>
              <w:keepNext/>
              <w:keepLines/>
            </w:pPr>
            <w:r>
              <w:t>/s/ Adam J. Teitzman</w:t>
            </w:r>
            <w:bookmarkStart w:id="9" w:name="_GoBack"/>
            <w:bookmarkEnd w:id="9"/>
          </w:p>
        </w:tc>
      </w:tr>
      <w:bookmarkEnd w:id="8"/>
      <w:tr w:rsidR="006B6E7F" w:rsidTr="006B6E7F">
        <w:tc>
          <w:tcPr>
            <w:tcW w:w="720" w:type="dxa"/>
            <w:shd w:val="clear" w:color="auto" w:fill="auto"/>
          </w:tcPr>
          <w:p w:rsidR="006B6E7F" w:rsidRDefault="006B6E7F" w:rsidP="006B6E7F">
            <w:pPr>
              <w:pStyle w:val="OrderBody"/>
              <w:keepNext/>
              <w:keepLines/>
            </w:pPr>
          </w:p>
        </w:tc>
        <w:tc>
          <w:tcPr>
            <w:tcW w:w="4320" w:type="dxa"/>
            <w:tcBorders>
              <w:top w:val="single" w:sz="4" w:space="0" w:color="auto"/>
            </w:tcBorders>
            <w:shd w:val="clear" w:color="auto" w:fill="auto"/>
          </w:tcPr>
          <w:p w:rsidR="006B6E7F" w:rsidRDefault="006B6E7F" w:rsidP="006B6E7F">
            <w:pPr>
              <w:pStyle w:val="OrderBody"/>
              <w:keepNext/>
              <w:keepLines/>
            </w:pPr>
            <w:r>
              <w:t>ADAM J. TEITZMAN</w:t>
            </w:r>
          </w:p>
          <w:p w:rsidR="006B6E7F" w:rsidRDefault="006B6E7F" w:rsidP="006B6E7F">
            <w:pPr>
              <w:pStyle w:val="OrderBody"/>
              <w:keepNext/>
              <w:keepLines/>
            </w:pPr>
            <w:r>
              <w:t>Commission Clerk</w:t>
            </w:r>
          </w:p>
        </w:tc>
      </w:tr>
    </w:tbl>
    <w:p w:rsidR="006B6E7F" w:rsidRDefault="006B6E7F" w:rsidP="006B6E7F">
      <w:pPr>
        <w:pStyle w:val="OrderSigInfo"/>
        <w:keepNext/>
        <w:keepLines/>
      </w:pPr>
      <w:r>
        <w:t>Florida Public Service Commission</w:t>
      </w:r>
    </w:p>
    <w:p w:rsidR="006B6E7F" w:rsidRDefault="006B6E7F" w:rsidP="006B6E7F">
      <w:pPr>
        <w:pStyle w:val="OrderSigInfo"/>
        <w:keepNext/>
        <w:keepLines/>
      </w:pPr>
      <w:r>
        <w:t>2540 Shumard Oak Boulevard</w:t>
      </w:r>
    </w:p>
    <w:p w:rsidR="006B6E7F" w:rsidRDefault="006B6E7F" w:rsidP="006B6E7F">
      <w:pPr>
        <w:pStyle w:val="OrderSigInfo"/>
        <w:keepNext/>
        <w:keepLines/>
      </w:pPr>
      <w:r>
        <w:t>Tallahassee, Florida 32399</w:t>
      </w:r>
    </w:p>
    <w:p w:rsidR="006B6E7F" w:rsidRDefault="006B6E7F" w:rsidP="006B6E7F">
      <w:pPr>
        <w:pStyle w:val="OrderSigInfo"/>
        <w:keepNext/>
        <w:keepLines/>
      </w:pPr>
      <w:r>
        <w:t>(850) 413</w:t>
      </w:r>
      <w:r>
        <w:noBreakHyphen/>
        <w:t>6770</w:t>
      </w:r>
    </w:p>
    <w:p w:rsidR="006B6E7F" w:rsidRDefault="006B6E7F" w:rsidP="006B6E7F">
      <w:pPr>
        <w:pStyle w:val="OrderSigInfo"/>
        <w:keepNext/>
        <w:keepLines/>
      </w:pPr>
      <w:r>
        <w:t>www.floridapsc.com</w:t>
      </w:r>
    </w:p>
    <w:p w:rsidR="006B6E7F" w:rsidRDefault="006B6E7F" w:rsidP="006B6E7F">
      <w:pPr>
        <w:pStyle w:val="OrderSigInfo"/>
        <w:keepNext/>
        <w:keepLines/>
      </w:pPr>
    </w:p>
    <w:p w:rsidR="006B6E7F" w:rsidRDefault="006B6E7F" w:rsidP="006B6E7F">
      <w:pPr>
        <w:pStyle w:val="OrderSigInfo"/>
        <w:keepNext/>
        <w:keepLines/>
      </w:pPr>
      <w:r>
        <w:t>Copies furnished:  A copy of this document is provided to the parties of record at the time of issuance and, if applicable, interested persons.</w:t>
      </w:r>
    </w:p>
    <w:p w:rsidR="006B6E7F" w:rsidRDefault="006B6E7F" w:rsidP="006B6E7F">
      <w:pPr>
        <w:pStyle w:val="OrderBody"/>
        <w:keepNext/>
        <w:keepLines/>
      </w:pPr>
    </w:p>
    <w:p w:rsidR="006B6E7F" w:rsidRDefault="006B6E7F" w:rsidP="006B6E7F">
      <w:pPr>
        <w:pStyle w:val="OrderBody"/>
        <w:keepNext/>
        <w:keepLines/>
      </w:pPr>
    </w:p>
    <w:p w:rsidR="006B6E7F" w:rsidRDefault="006B6E7F" w:rsidP="006B6E7F">
      <w:pPr>
        <w:pStyle w:val="OrderBody"/>
        <w:keepNext/>
        <w:keepLines/>
      </w:pPr>
      <w:r>
        <w:t>DD</w:t>
      </w:r>
    </w:p>
    <w:p w:rsidR="006B6E7F" w:rsidRDefault="006B6E7F" w:rsidP="006B6E7F">
      <w:pPr>
        <w:pStyle w:val="OrderBody"/>
      </w:pPr>
    </w:p>
    <w:p w:rsidR="006B6E7F" w:rsidRDefault="006B6E7F" w:rsidP="006B6E7F">
      <w:pPr>
        <w:pStyle w:val="OrderBody"/>
      </w:pPr>
    </w:p>
    <w:p w:rsidR="006B6E7F" w:rsidRDefault="006B6E7F" w:rsidP="006B6E7F">
      <w:pPr>
        <w:pStyle w:val="OrderBody"/>
      </w:pPr>
    </w:p>
    <w:p w:rsidR="006B6E7F" w:rsidRDefault="006B6E7F" w:rsidP="006B6E7F">
      <w:pPr>
        <w:pStyle w:val="OrderBody"/>
      </w:pPr>
    </w:p>
    <w:p w:rsidR="006B6E7F" w:rsidRDefault="006B6E7F" w:rsidP="006B6E7F">
      <w:pPr>
        <w:pStyle w:val="CenterUnderline"/>
      </w:pPr>
      <w:r>
        <w:t>NOTICE OF FURTHER PROCEEDINGS OR JUDICIAL REVIEW</w:t>
      </w:r>
    </w:p>
    <w:p w:rsidR="006B6E7F" w:rsidRDefault="006B6E7F" w:rsidP="006B6E7F">
      <w:pPr>
        <w:pStyle w:val="CenterUnderline"/>
      </w:pPr>
    </w:p>
    <w:p w:rsidR="006B6E7F" w:rsidRDefault="006B6E7F" w:rsidP="006B6E7F">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6B6E7F" w:rsidRDefault="006B6E7F" w:rsidP="006B6E7F">
      <w:pPr>
        <w:pStyle w:val="OrderBody"/>
      </w:pPr>
    </w:p>
    <w:p w:rsidR="006B6E7F" w:rsidRDefault="006B6E7F" w:rsidP="006B6E7F">
      <w:pPr>
        <w:pStyle w:val="OrderBody"/>
      </w:pPr>
      <w:r>
        <w:tab/>
        <w:t>Mediation may be available on a case-by-case basis.  If mediation is conducted, it does not affect a substantially interested person's right to a hearing.</w:t>
      </w:r>
    </w:p>
    <w:p w:rsidR="006B6E7F" w:rsidRDefault="006B6E7F" w:rsidP="006B6E7F">
      <w:pPr>
        <w:pStyle w:val="OrderBody"/>
      </w:pPr>
    </w:p>
    <w:p w:rsidR="006B6E7F" w:rsidRDefault="006B6E7F" w:rsidP="006B6E7F">
      <w:pPr>
        <w:pStyle w:val="OrderBody"/>
      </w:pPr>
      <w:r>
        <w:tab/>
        <w:t>The action proposed herein</w:t>
      </w:r>
      <w:r w:rsidR="00D409C9">
        <w:t>, except with regard</w:t>
      </w:r>
      <w:r w:rsidR="00A02576">
        <w:t xml:space="preserve"> to acknowledging grandfather application, granting certificate nos. 685-W and 584-S, and </w:t>
      </w:r>
      <w:r w:rsidR="00E05AEA">
        <w:t>continuing existing</w:t>
      </w:r>
      <w:r w:rsidR="00A02576">
        <w:t xml:space="preserve"> rates, charges, and deposits,</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6450CE">
        <w:rPr>
          <w:u w:val="single"/>
        </w:rPr>
        <w:t>April 14, 2025</w:t>
      </w:r>
      <w:r>
        <w:t>.</w:t>
      </w:r>
    </w:p>
    <w:p w:rsidR="006B6E7F" w:rsidRDefault="006B6E7F" w:rsidP="006B6E7F">
      <w:pPr>
        <w:pStyle w:val="OrderBody"/>
      </w:pPr>
    </w:p>
    <w:p w:rsidR="006B6E7F" w:rsidRDefault="006B6E7F" w:rsidP="006B6E7F">
      <w:pPr>
        <w:pStyle w:val="OrderBody"/>
      </w:pPr>
      <w:r>
        <w:tab/>
        <w:t>In the absence of such a petition, this order shall become final and effective upon the issuance of a Consummating Order.</w:t>
      </w:r>
    </w:p>
    <w:p w:rsidR="006B6E7F" w:rsidRDefault="006B6E7F" w:rsidP="006B6E7F">
      <w:pPr>
        <w:pStyle w:val="OrderBody"/>
      </w:pPr>
    </w:p>
    <w:p w:rsidR="006B6E7F" w:rsidRDefault="006B6E7F" w:rsidP="006B6E7F">
      <w:pPr>
        <w:pStyle w:val="OrderBody"/>
      </w:pPr>
      <w:r>
        <w:lastRenderedPageBreak/>
        <w:tab/>
        <w:t>Any objection or protest filed in this/these docket(s) before the issuance date of this order is considered abandoned unless it satisfies the foregoing conditions and is renewed within the specified protest period.</w:t>
      </w:r>
    </w:p>
    <w:p w:rsidR="00A02576" w:rsidRDefault="00A02576" w:rsidP="00A02576">
      <w:pPr>
        <w:pStyle w:val="OrderBody"/>
      </w:pPr>
    </w:p>
    <w:p w:rsidR="00A02576" w:rsidRDefault="00A02576" w:rsidP="00A02576">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02576" w:rsidRDefault="00A02576" w:rsidP="00A02576">
      <w:pPr>
        <w:pStyle w:val="OrderBody"/>
      </w:pPr>
    </w:p>
    <w:p w:rsidR="00A02576" w:rsidRDefault="00A02576" w:rsidP="00A02576">
      <w:pPr>
        <w:pStyle w:val="OrderBody"/>
      </w:pPr>
    </w:p>
    <w:p w:rsidR="006B6E7F" w:rsidRDefault="006B6E7F" w:rsidP="006B6E7F">
      <w:pPr>
        <w:pStyle w:val="OrderBody"/>
      </w:pPr>
    </w:p>
    <w:p w:rsidR="006B6E7F" w:rsidRDefault="006B6E7F" w:rsidP="006B6E7F">
      <w:pPr>
        <w:pStyle w:val="OrderBody"/>
      </w:pPr>
    </w:p>
    <w:p w:rsidR="006B6E7F" w:rsidRPr="006B6E7F" w:rsidRDefault="006B6E7F" w:rsidP="006B6E7F">
      <w:pPr>
        <w:pStyle w:val="OrderBody"/>
      </w:pPr>
    </w:p>
    <w:p w:rsidR="003E60E8" w:rsidRDefault="003E60E8" w:rsidP="003E60E8">
      <w:pPr>
        <w:pStyle w:val="OrderBody"/>
      </w:pPr>
    </w:p>
    <w:p w:rsidR="003E60E8" w:rsidRDefault="003E60E8" w:rsidP="003E60E8">
      <w:pPr>
        <w:pStyle w:val="OrderBody"/>
      </w:pPr>
    </w:p>
    <w:p w:rsidR="003E60E8" w:rsidRDefault="003E60E8" w:rsidP="003E60E8">
      <w:pPr>
        <w:pStyle w:val="OrderBody"/>
        <w:sectPr w:rsidR="003E60E8">
          <w:headerReference w:type="default" r:id="rId7"/>
          <w:footerReference w:type="first" r:id="rId8"/>
          <w:pgSz w:w="12240" w:h="15840" w:code="1"/>
          <w:pgMar w:top="1440" w:right="1440" w:bottom="1440" w:left="1440" w:header="720" w:footer="720" w:gutter="0"/>
          <w:cols w:space="720"/>
          <w:titlePg/>
          <w:docGrid w:linePitch="360"/>
        </w:sectPr>
      </w:pPr>
    </w:p>
    <w:p w:rsidR="006B6E7F" w:rsidRPr="0039706B" w:rsidRDefault="006B6E7F" w:rsidP="006B6E7F">
      <w:pPr>
        <w:spacing w:before="116"/>
        <w:jc w:val="center"/>
        <w:rPr>
          <w:b/>
        </w:rPr>
      </w:pPr>
      <w:r w:rsidRPr="0039706B">
        <w:rPr>
          <w:b/>
        </w:rPr>
        <w:lastRenderedPageBreak/>
        <w:t>Tarawood Utilities, LLC</w:t>
      </w:r>
    </w:p>
    <w:p w:rsidR="006B6E7F" w:rsidRPr="0039706B" w:rsidRDefault="006B6E7F" w:rsidP="006B6E7F">
      <w:pPr>
        <w:spacing w:before="116"/>
        <w:jc w:val="center"/>
      </w:pPr>
      <w:r w:rsidRPr="0039706B">
        <w:t>Citrus County</w:t>
      </w:r>
    </w:p>
    <w:p w:rsidR="006B6E7F" w:rsidRPr="0039706B" w:rsidRDefault="006B6E7F" w:rsidP="006B6E7F">
      <w:pPr>
        <w:spacing w:before="116"/>
        <w:jc w:val="center"/>
      </w:pPr>
      <w:r w:rsidRPr="0039706B">
        <w:t>Water and Wastewater Service Area</w:t>
      </w:r>
    </w:p>
    <w:p w:rsidR="006B6E7F" w:rsidRDefault="006B6E7F" w:rsidP="006B6E7F">
      <w:pPr>
        <w:spacing w:before="116"/>
        <w:jc w:val="center"/>
        <w:rPr>
          <w:sz w:val="20"/>
        </w:rPr>
      </w:pPr>
    </w:p>
    <w:p w:rsidR="003E60E8" w:rsidRDefault="006B6E7F" w:rsidP="006B6E7F">
      <w:pPr>
        <w:pStyle w:val="OrderBody"/>
      </w:pPr>
      <w:r w:rsidRPr="0039706B">
        <w:t>All that part of Southeast ¼ of the Southwest ¼ AND the Southwest¼ of the Southeast ¼ of Section 28, Township 20 South, Range 20 East, lying westerly of the right-of-way of U.S. Highway No. 41 AND the West ½ of the Northeast ¼ of the Northwest ¼ AND that part of the East ½ of the Northeast ¼ of the Northwest¼ section 33, Township 20 South, Range 20 East, lying Westerly of the right-of-way of U.S. Highway No. 41.</w:t>
      </w:r>
    </w:p>
    <w:p w:rsidR="006B6E7F" w:rsidRDefault="006B6E7F" w:rsidP="006B6E7F">
      <w:pPr>
        <w:pStyle w:val="OrderBody"/>
      </w:pPr>
    </w:p>
    <w:p w:rsidR="006B6E7F" w:rsidRDefault="006B6E7F" w:rsidP="006B6E7F">
      <w:pPr>
        <w:pStyle w:val="OrderBody"/>
        <w:sectPr w:rsidR="006B6E7F" w:rsidSect="00B051C2">
          <w:headerReference w:type="default" r:id="rId9"/>
          <w:headerReference w:type="first" r:id="rId10"/>
          <w:pgSz w:w="12240" w:h="15840" w:code="1"/>
          <w:pgMar w:top="1440" w:right="1440" w:bottom="1440" w:left="1440" w:header="720" w:footer="720" w:gutter="0"/>
          <w:cols w:space="720"/>
          <w:docGrid w:linePitch="360"/>
        </w:sectPr>
      </w:pPr>
    </w:p>
    <w:p w:rsidR="006B6E7F" w:rsidRPr="00094726" w:rsidRDefault="006B6E7F" w:rsidP="006B6E7F">
      <w:pPr>
        <w:jc w:val="center"/>
        <w:rPr>
          <w:b/>
        </w:rPr>
      </w:pPr>
      <w:r w:rsidRPr="00094726">
        <w:rPr>
          <w:b/>
        </w:rPr>
        <w:lastRenderedPageBreak/>
        <w:t>FLORIDA PUBLIC SERVICE COMMISSION</w:t>
      </w:r>
    </w:p>
    <w:p w:rsidR="006B6E7F" w:rsidRPr="00094726" w:rsidRDefault="006B6E7F" w:rsidP="006B6E7F">
      <w:pPr>
        <w:jc w:val="center"/>
        <w:rPr>
          <w:b/>
        </w:rPr>
      </w:pPr>
    </w:p>
    <w:p w:rsidR="006B6E7F" w:rsidRPr="00094726" w:rsidRDefault="006B6E7F" w:rsidP="006B6E7F">
      <w:pPr>
        <w:jc w:val="center"/>
        <w:rPr>
          <w:b/>
        </w:rPr>
      </w:pPr>
      <w:r w:rsidRPr="00094726">
        <w:rPr>
          <w:b/>
        </w:rPr>
        <w:t>Authorizes</w:t>
      </w:r>
    </w:p>
    <w:p w:rsidR="006B6E7F" w:rsidRPr="00094726" w:rsidRDefault="006B6E7F" w:rsidP="006B6E7F">
      <w:pPr>
        <w:jc w:val="center"/>
        <w:rPr>
          <w:b/>
        </w:rPr>
      </w:pPr>
    </w:p>
    <w:p w:rsidR="006B6E7F" w:rsidRPr="00094726" w:rsidRDefault="006B6E7F" w:rsidP="006B6E7F">
      <w:pPr>
        <w:jc w:val="center"/>
        <w:rPr>
          <w:b/>
        </w:rPr>
      </w:pPr>
      <w:r>
        <w:rPr>
          <w:b/>
          <w:bCs/>
        </w:rPr>
        <w:t>Tarawood Utilities</w:t>
      </w:r>
      <w:r w:rsidRPr="007420F7">
        <w:rPr>
          <w:b/>
          <w:bCs/>
        </w:rPr>
        <w:t>, LLC</w:t>
      </w:r>
    </w:p>
    <w:p w:rsidR="006B6E7F" w:rsidRPr="00094726" w:rsidRDefault="006B6E7F" w:rsidP="006B6E7F">
      <w:pPr>
        <w:jc w:val="center"/>
        <w:rPr>
          <w:b/>
        </w:rPr>
      </w:pPr>
    </w:p>
    <w:p w:rsidR="006B6E7F" w:rsidRPr="00094726" w:rsidRDefault="006B6E7F" w:rsidP="006B6E7F">
      <w:pPr>
        <w:jc w:val="center"/>
        <w:rPr>
          <w:b/>
        </w:rPr>
      </w:pPr>
      <w:r w:rsidRPr="00094726">
        <w:rPr>
          <w:b/>
        </w:rPr>
        <w:t>pursuant to</w:t>
      </w:r>
    </w:p>
    <w:p w:rsidR="006B6E7F" w:rsidRPr="00094726" w:rsidRDefault="006B6E7F" w:rsidP="006B6E7F">
      <w:pPr>
        <w:jc w:val="center"/>
        <w:rPr>
          <w:b/>
        </w:rPr>
      </w:pPr>
    </w:p>
    <w:p w:rsidR="006B6E7F" w:rsidRPr="00094726" w:rsidRDefault="006B6E7F" w:rsidP="006B6E7F">
      <w:pPr>
        <w:jc w:val="center"/>
        <w:rPr>
          <w:b/>
        </w:rPr>
      </w:pPr>
      <w:r w:rsidRPr="00094726">
        <w:rPr>
          <w:b/>
        </w:rPr>
        <w:t xml:space="preserve">Certificate Number </w:t>
      </w:r>
      <w:r>
        <w:rPr>
          <w:b/>
        </w:rPr>
        <w:t>685</w:t>
      </w:r>
      <w:r w:rsidRPr="00094726">
        <w:rPr>
          <w:b/>
        </w:rPr>
        <w:t>-W</w:t>
      </w:r>
    </w:p>
    <w:p w:rsidR="006B6E7F" w:rsidRPr="00094726" w:rsidRDefault="006B6E7F" w:rsidP="006B6E7F">
      <w:pPr>
        <w:jc w:val="center"/>
        <w:rPr>
          <w:b/>
        </w:rPr>
      </w:pPr>
    </w:p>
    <w:p w:rsidR="006B6E7F" w:rsidRPr="00094726" w:rsidRDefault="006B6E7F" w:rsidP="006B6E7F">
      <w:pPr>
        <w:jc w:val="both"/>
      </w:pPr>
      <w:r w:rsidRPr="00094726">
        <w:t xml:space="preserve">to provide water service in </w:t>
      </w:r>
      <w:r>
        <w:rPr>
          <w:u w:val="single"/>
        </w:rPr>
        <w:t>Citrus</w:t>
      </w:r>
      <w:r w:rsidRPr="00094726">
        <w:rPr>
          <w:u w:val="single"/>
        </w:rPr>
        <w:t xml:space="preserve"> County</w:t>
      </w:r>
      <w:r w:rsidRPr="00094726">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6B6E7F" w:rsidRPr="00094726" w:rsidRDefault="006B6E7F" w:rsidP="006B6E7F">
      <w:pPr>
        <w:jc w:val="both"/>
      </w:pPr>
    </w:p>
    <w:p w:rsidR="006B6E7F" w:rsidRPr="00094726" w:rsidRDefault="006B6E7F" w:rsidP="006B6E7F">
      <w:pPr>
        <w:jc w:val="both"/>
        <w:rPr>
          <w:u w:val="single"/>
        </w:rPr>
      </w:pPr>
      <w:r w:rsidRPr="00094726">
        <w:rPr>
          <w:u w:val="single"/>
        </w:rPr>
        <w:t>Order Number</w:t>
      </w:r>
      <w:r w:rsidRPr="00094726">
        <w:tab/>
      </w:r>
      <w:r w:rsidRPr="00094726">
        <w:tab/>
      </w:r>
      <w:r w:rsidRPr="00094726">
        <w:tab/>
      </w:r>
      <w:r w:rsidRPr="00094726">
        <w:rPr>
          <w:u w:val="single"/>
        </w:rPr>
        <w:t>Date Issued</w:t>
      </w:r>
      <w:r w:rsidRPr="00094726">
        <w:tab/>
      </w:r>
      <w:r w:rsidRPr="00094726">
        <w:rPr>
          <w:u w:val="single"/>
        </w:rPr>
        <w:t>Docket Number</w:t>
      </w:r>
      <w:r w:rsidRPr="00094726">
        <w:tab/>
      </w:r>
      <w:r w:rsidRPr="00094726">
        <w:rPr>
          <w:u w:val="single"/>
        </w:rPr>
        <w:t>Filing Type</w:t>
      </w:r>
    </w:p>
    <w:p w:rsidR="006B6E7F" w:rsidRPr="00094726" w:rsidRDefault="006B6E7F" w:rsidP="006B6E7F">
      <w:pPr>
        <w:jc w:val="both"/>
      </w:pPr>
    </w:p>
    <w:p w:rsidR="006B6E7F" w:rsidRPr="00094726" w:rsidRDefault="004D2314" w:rsidP="006B6E7F">
      <w:pPr>
        <w:jc w:val="both"/>
      </w:pPr>
      <w:r>
        <w:t>PSC-2025-0087-PAA-WS</w:t>
      </w:r>
      <w:r>
        <w:tab/>
        <w:t>03/24/2025</w:t>
      </w:r>
      <w:r w:rsidR="006B6E7F" w:rsidRPr="00094726">
        <w:tab/>
        <w:t>202</w:t>
      </w:r>
      <w:r w:rsidR="006B6E7F">
        <w:t>40104</w:t>
      </w:r>
      <w:r w:rsidR="006B6E7F" w:rsidRPr="00094726">
        <w:t>-W</w:t>
      </w:r>
      <w:r w:rsidR="006B6E7F">
        <w:t>S</w:t>
      </w:r>
      <w:r w:rsidR="006B6E7F">
        <w:tab/>
      </w:r>
      <w:r w:rsidR="006B6E7F">
        <w:tab/>
        <w:t>Grandfather</w:t>
      </w:r>
      <w:r w:rsidR="006B6E7F" w:rsidRPr="00094726">
        <w:t xml:space="preserve"> Certificate</w:t>
      </w:r>
    </w:p>
    <w:p w:rsidR="006B6E7F" w:rsidRPr="00094726" w:rsidRDefault="006B6E7F" w:rsidP="006B6E7F">
      <w:pPr>
        <w:jc w:val="both"/>
      </w:pPr>
    </w:p>
    <w:p w:rsidR="006B6E7F" w:rsidRDefault="006B6E7F" w:rsidP="006B6E7F">
      <w:pPr>
        <w:pStyle w:val="OrderBody"/>
      </w:pPr>
    </w:p>
    <w:p w:rsidR="006B6E7F" w:rsidRDefault="006B6E7F" w:rsidP="006B6E7F">
      <w:pPr>
        <w:pStyle w:val="OrderBody"/>
      </w:pPr>
    </w:p>
    <w:p w:rsidR="006B6E7F" w:rsidRDefault="006B6E7F" w:rsidP="006B6E7F">
      <w:pPr>
        <w:pStyle w:val="OrderBody"/>
        <w:sectPr w:rsidR="006B6E7F">
          <w:headerReference w:type="first" r:id="rId11"/>
          <w:pgSz w:w="12240" w:h="15840" w:code="1"/>
          <w:pgMar w:top="1440" w:right="1440" w:bottom="1440" w:left="1440" w:header="720" w:footer="720" w:gutter="0"/>
          <w:cols w:space="720"/>
          <w:titlePg/>
          <w:docGrid w:linePitch="360"/>
        </w:sectPr>
      </w:pPr>
    </w:p>
    <w:p w:rsidR="006B6E7F" w:rsidRPr="00094726" w:rsidRDefault="006B6E7F" w:rsidP="006B6E7F">
      <w:pPr>
        <w:jc w:val="center"/>
        <w:rPr>
          <w:b/>
        </w:rPr>
      </w:pPr>
      <w:r w:rsidRPr="00094726">
        <w:rPr>
          <w:b/>
        </w:rPr>
        <w:lastRenderedPageBreak/>
        <w:t>FLORIDA PUBLIC SERVICE COMMISSION</w:t>
      </w:r>
    </w:p>
    <w:p w:rsidR="006B6E7F" w:rsidRPr="00094726" w:rsidRDefault="006B6E7F" w:rsidP="006B6E7F">
      <w:pPr>
        <w:jc w:val="center"/>
        <w:rPr>
          <w:b/>
        </w:rPr>
      </w:pPr>
    </w:p>
    <w:p w:rsidR="006B6E7F" w:rsidRPr="00094726" w:rsidRDefault="006B6E7F" w:rsidP="006B6E7F">
      <w:pPr>
        <w:jc w:val="center"/>
        <w:rPr>
          <w:b/>
        </w:rPr>
      </w:pPr>
      <w:r w:rsidRPr="00094726">
        <w:rPr>
          <w:b/>
        </w:rPr>
        <w:t>Authorizes</w:t>
      </w:r>
    </w:p>
    <w:p w:rsidR="006B6E7F" w:rsidRPr="00094726" w:rsidRDefault="006B6E7F" w:rsidP="006B6E7F">
      <w:pPr>
        <w:jc w:val="center"/>
        <w:rPr>
          <w:b/>
        </w:rPr>
      </w:pPr>
    </w:p>
    <w:p w:rsidR="006B6E7F" w:rsidRPr="00094726" w:rsidRDefault="006B6E7F" w:rsidP="006B6E7F">
      <w:pPr>
        <w:jc w:val="center"/>
        <w:rPr>
          <w:b/>
        </w:rPr>
      </w:pPr>
      <w:r>
        <w:rPr>
          <w:b/>
          <w:bCs/>
        </w:rPr>
        <w:t>Tarawood Utilities</w:t>
      </w:r>
      <w:r w:rsidRPr="007420F7">
        <w:rPr>
          <w:b/>
          <w:bCs/>
        </w:rPr>
        <w:t>, LLC</w:t>
      </w:r>
    </w:p>
    <w:p w:rsidR="006B6E7F" w:rsidRPr="00094726" w:rsidRDefault="006B6E7F" w:rsidP="006B6E7F">
      <w:pPr>
        <w:jc w:val="center"/>
        <w:rPr>
          <w:b/>
        </w:rPr>
      </w:pPr>
    </w:p>
    <w:p w:rsidR="006B6E7F" w:rsidRPr="00094726" w:rsidRDefault="006B6E7F" w:rsidP="006B6E7F">
      <w:pPr>
        <w:jc w:val="center"/>
        <w:rPr>
          <w:b/>
        </w:rPr>
      </w:pPr>
      <w:r w:rsidRPr="00094726">
        <w:rPr>
          <w:b/>
        </w:rPr>
        <w:t>pursuant to</w:t>
      </w:r>
    </w:p>
    <w:p w:rsidR="006B6E7F" w:rsidRPr="00094726" w:rsidRDefault="006B6E7F" w:rsidP="006B6E7F">
      <w:pPr>
        <w:jc w:val="center"/>
        <w:rPr>
          <w:b/>
        </w:rPr>
      </w:pPr>
    </w:p>
    <w:p w:rsidR="006B6E7F" w:rsidRPr="00094726" w:rsidRDefault="006B6E7F" w:rsidP="006B6E7F">
      <w:pPr>
        <w:jc w:val="center"/>
        <w:rPr>
          <w:b/>
        </w:rPr>
      </w:pPr>
      <w:r w:rsidRPr="00094726">
        <w:rPr>
          <w:b/>
        </w:rPr>
        <w:t xml:space="preserve">Certificate Number </w:t>
      </w:r>
      <w:r>
        <w:rPr>
          <w:b/>
        </w:rPr>
        <w:t>584</w:t>
      </w:r>
      <w:r w:rsidRPr="00094726">
        <w:rPr>
          <w:b/>
        </w:rPr>
        <w:t>-</w:t>
      </w:r>
      <w:r>
        <w:rPr>
          <w:b/>
        </w:rPr>
        <w:t>S</w:t>
      </w:r>
    </w:p>
    <w:p w:rsidR="006B6E7F" w:rsidRPr="00094726" w:rsidRDefault="006B6E7F" w:rsidP="006B6E7F">
      <w:pPr>
        <w:jc w:val="center"/>
        <w:rPr>
          <w:b/>
        </w:rPr>
      </w:pPr>
    </w:p>
    <w:p w:rsidR="006B6E7F" w:rsidRPr="00094726" w:rsidRDefault="006B6E7F" w:rsidP="006B6E7F">
      <w:pPr>
        <w:jc w:val="both"/>
      </w:pPr>
      <w:r w:rsidRPr="00094726">
        <w:t xml:space="preserve">to provide </w:t>
      </w:r>
      <w:r>
        <w:t>waste</w:t>
      </w:r>
      <w:r w:rsidRPr="00094726">
        <w:t xml:space="preserve">water service in </w:t>
      </w:r>
      <w:r>
        <w:rPr>
          <w:u w:val="single"/>
        </w:rPr>
        <w:t>Citrus</w:t>
      </w:r>
      <w:r w:rsidRPr="00094726">
        <w:rPr>
          <w:u w:val="single"/>
        </w:rPr>
        <w:t xml:space="preserve"> County</w:t>
      </w:r>
      <w:r w:rsidRPr="00094726">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6B6E7F" w:rsidRPr="00094726" w:rsidRDefault="006B6E7F" w:rsidP="006B6E7F">
      <w:pPr>
        <w:jc w:val="both"/>
      </w:pPr>
    </w:p>
    <w:p w:rsidR="006B6E7F" w:rsidRPr="00094726" w:rsidRDefault="006B6E7F" w:rsidP="006B6E7F">
      <w:pPr>
        <w:jc w:val="both"/>
        <w:rPr>
          <w:u w:val="single"/>
        </w:rPr>
      </w:pPr>
      <w:r w:rsidRPr="00094726">
        <w:rPr>
          <w:u w:val="single"/>
        </w:rPr>
        <w:t>Order Number</w:t>
      </w:r>
      <w:r w:rsidRPr="00094726">
        <w:tab/>
      </w:r>
      <w:r w:rsidRPr="00094726">
        <w:tab/>
      </w:r>
      <w:r w:rsidRPr="00094726">
        <w:tab/>
      </w:r>
      <w:r w:rsidRPr="00094726">
        <w:rPr>
          <w:u w:val="single"/>
        </w:rPr>
        <w:t>Date Issued</w:t>
      </w:r>
      <w:r w:rsidRPr="00094726">
        <w:tab/>
      </w:r>
      <w:r w:rsidRPr="00094726">
        <w:rPr>
          <w:u w:val="single"/>
        </w:rPr>
        <w:t>Docket Number</w:t>
      </w:r>
      <w:r w:rsidRPr="00094726">
        <w:tab/>
      </w:r>
      <w:r w:rsidRPr="00094726">
        <w:rPr>
          <w:u w:val="single"/>
        </w:rPr>
        <w:t>Filing Type</w:t>
      </w:r>
    </w:p>
    <w:p w:rsidR="006B6E7F" w:rsidRPr="00094726" w:rsidRDefault="006B6E7F" w:rsidP="006B6E7F">
      <w:pPr>
        <w:jc w:val="both"/>
      </w:pPr>
    </w:p>
    <w:p w:rsidR="006B6E7F" w:rsidRPr="00094726" w:rsidRDefault="004D2314" w:rsidP="006B6E7F">
      <w:pPr>
        <w:jc w:val="both"/>
      </w:pPr>
      <w:r>
        <w:t>PSC-2025-0087-PAA-WS</w:t>
      </w:r>
      <w:r>
        <w:tab/>
        <w:t>03/24/2025</w:t>
      </w:r>
      <w:r>
        <w:tab/>
      </w:r>
      <w:r w:rsidR="006B6E7F" w:rsidRPr="00094726">
        <w:t>202</w:t>
      </w:r>
      <w:r w:rsidR="006B6E7F">
        <w:t>40104</w:t>
      </w:r>
      <w:r w:rsidR="006B6E7F" w:rsidRPr="00094726">
        <w:t>-W</w:t>
      </w:r>
      <w:r w:rsidR="006B6E7F">
        <w:t>S</w:t>
      </w:r>
      <w:r w:rsidR="006B6E7F">
        <w:tab/>
      </w:r>
      <w:r w:rsidR="006B6E7F">
        <w:tab/>
        <w:t>Grandfather</w:t>
      </w:r>
      <w:r w:rsidR="006B6E7F" w:rsidRPr="00094726">
        <w:t xml:space="preserve"> Certificate</w:t>
      </w:r>
    </w:p>
    <w:p w:rsidR="006B6E7F" w:rsidRPr="00094726" w:rsidRDefault="006B6E7F" w:rsidP="006B6E7F">
      <w:pPr>
        <w:jc w:val="both"/>
      </w:pPr>
    </w:p>
    <w:p w:rsidR="006B6E7F" w:rsidRDefault="006B6E7F" w:rsidP="006B6E7F">
      <w:pPr>
        <w:pStyle w:val="OrderBody"/>
      </w:pPr>
    </w:p>
    <w:p w:rsidR="006B6E7F" w:rsidRDefault="006B6E7F" w:rsidP="006B6E7F">
      <w:pPr>
        <w:pStyle w:val="OrderBody"/>
      </w:pPr>
    </w:p>
    <w:p w:rsidR="006B6E7F" w:rsidRDefault="006B6E7F" w:rsidP="006B6E7F">
      <w:pPr>
        <w:pStyle w:val="OrderBody"/>
        <w:sectPr w:rsidR="006B6E7F">
          <w:headerReference w:type="first" r:id="rId12"/>
          <w:pgSz w:w="12240" w:h="15840" w:code="1"/>
          <w:pgMar w:top="1440" w:right="1440" w:bottom="1440" w:left="1440" w:header="720" w:footer="720" w:gutter="0"/>
          <w:cols w:space="720"/>
          <w:titlePg/>
          <w:docGrid w:linePitch="360"/>
        </w:sectPr>
      </w:pPr>
    </w:p>
    <w:p w:rsidR="006B6E7F" w:rsidRDefault="006B6E7F" w:rsidP="006B6E7F">
      <w:pPr>
        <w:jc w:val="center"/>
        <w:rPr>
          <w:rFonts w:ascii="Arial" w:hAnsi="Arial" w:cs="Arial"/>
          <w:u w:val="single"/>
        </w:rPr>
      </w:pPr>
      <w:r>
        <w:rPr>
          <w:rFonts w:ascii="Arial" w:hAnsi="Arial" w:cs="Arial"/>
          <w:b/>
        </w:rPr>
        <w:lastRenderedPageBreak/>
        <w:t>Tarawood Utilities, LLC</w:t>
      </w:r>
      <w:r w:rsidRPr="00384B6E">
        <w:rPr>
          <w:rFonts w:ascii="Arial" w:hAnsi="Arial" w:cs="Arial"/>
          <w:b/>
        </w:rPr>
        <w:t xml:space="preserve"> </w:t>
      </w:r>
    </w:p>
    <w:p w:rsidR="006B6E7F" w:rsidRDefault="006B6E7F" w:rsidP="006B6E7F">
      <w:pPr>
        <w:jc w:val="center"/>
        <w:rPr>
          <w:rFonts w:ascii="Arial" w:hAnsi="Arial" w:cs="Arial"/>
          <w:b/>
        </w:rPr>
      </w:pPr>
      <w:r>
        <w:rPr>
          <w:rFonts w:ascii="Arial" w:hAnsi="Arial" w:cs="Arial"/>
          <w:b/>
        </w:rPr>
        <w:t xml:space="preserve">Existing </w:t>
      </w:r>
      <w:r w:rsidRPr="007F21AE">
        <w:rPr>
          <w:rFonts w:ascii="Arial" w:hAnsi="Arial" w:cs="Arial"/>
          <w:b/>
        </w:rPr>
        <w:t>Monthly Water Rates</w:t>
      </w:r>
    </w:p>
    <w:p w:rsidR="006B6E7F" w:rsidRDefault="006B6E7F" w:rsidP="006B6E7F">
      <w:pPr>
        <w:jc w:val="center"/>
        <w:rPr>
          <w:rFonts w:ascii="Arial" w:hAnsi="Arial" w:cs="Arial"/>
          <w:b/>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B6E7F" w:rsidTr="006E061E">
        <w:trPr>
          <w:jc w:val="right"/>
        </w:trPr>
        <w:tc>
          <w:tcPr>
            <w:tcW w:w="4788" w:type="dxa"/>
          </w:tcPr>
          <w:p w:rsidR="006B6E7F" w:rsidRPr="00931493" w:rsidRDefault="006B6E7F" w:rsidP="006E061E">
            <w:pPr>
              <w:rPr>
                <w:b/>
              </w:rPr>
            </w:pPr>
            <w:r w:rsidRPr="00931493">
              <w:rPr>
                <w:b/>
              </w:rPr>
              <w:t>Residential and General Service</w:t>
            </w:r>
          </w:p>
        </w:tc>
        <w:tc>
          <w:tcPr>
            <w:tcW w:w="4788" w:type="dxa"/>
          </w:tcPr>
          <w:p w:rsidR="006B6E7F" w:rsidRDefault="006B6E7F" w:rsidP="006E061E">
            <w:pPr>
              <w:rPr>
                <w:u w:val="single"/>
              </w:rPr>
            </w:pPr>
          </w:p>
        </w:tc>
      </w:tr>
      <w:tr w:rsidR="006B6E7F" w:rsidTr="006E061E">
        <w:trPr>
          <w:jc w:val="right"/>
        </w:trPr>
        <w:tc>
          <w:tcPr>
            <w:tcW w:w="4788" w:type="dxa"/>
          </w:tcPr>
          <w:p w:rsidR="006B6E7F" w:rsidRPr="00931493" w:rsidRDefault="006B6E7F" w:rsidP="006E061E">
            <w:r>
              <w:t>Base Facility Charge by Meter Size</w:t>
            </w:r>
          </w:p>
        </w:tc>
        <w:tc>
          <w:tcPr>
            <w:tcW w:w="4788" w:type="dxa"/>
          </w:tcPr>
          <w:p w:rsidR="006B6E7F" w:rsidRDefault="006B6E7F" w:rsidP="006E061E">
            <w:pPr>
              <w:rPr>
                <w:u w:val="single"/>
              </w:rPr>
            </w:pPr>
          </w:p>
        </w:tc>
      </w:tr>
      <w:tr w:rsidR="006B6E7F" w:rsidRPr="00931493" w:rsidTr="006E061E">
        <w:trPr>
          <w:jc w:val="right"/>
        </w:trPr>
        <w:tc>
          <w:tcPr>
            <w:tcW w:w="4788" w:type="dxa"/>
          </w:tcPr>
          <w:p w:rsidR="006B6E7F" w:rsidRPr="00931493" w:rsidRDefault="006B6E7F" w:rsidP="006E061E">
            <w:r>
              <w:t>5/8”  x  3/4”</w:t>
            </w:r>
          </w:p>
        </w:tc>
        <w:tc>
          <w:tcPr>
            <w:tcW w:w="4788" w:type="dxa"/>
          </w:tcPr>
          <w:p w:rsidR="006B6E7F" w:rsidRPr="00931493" w:rsidRDefault="006B6E7F" w:rsidP="006E061E">
            <w:pPr>
              <w:jc w:val="right"/>
            </w:pPr>
            <w:r>
              <w:t>$45.30</w:t>
            </w:r>
          </w:p>
        </w:tc>
      </w:tr>
      <w:tr w:rsidR="006B6E7F" w:rsidRPr="00931493" w:rsidTr="006E061E">
        <w:trPr>
          <w:jc w:val="right"/>
        </w:trPr>
        <w:tc>
          <w:tcPr>
            <w:tcW w:w="4788" w:type="dxa"/>
          </w:tcPr>
          <w:p w:rsidR="006B6E7F" w:rsidRPr="00931493" w:rsidRDefault="006B6E7F" w:rsidP="006E061E">
            <w:r>
              <w:t>3/4”</w:t>
            </w:r>
          </w:p>
        </w:tc>
        <w:tc>
          <w:tcPr>
            <w:tcW w:w="4788" w:type="dxa"/>
          </w:tcPr>
          <w:p w:rsidR="006B6E7F" w:rsidRPr="00931493" w:rsidRDefault="006B6E7F" w:rsidP="006E061E">
            <w:pPr>
              <w:jc w:val="right"/>
            </w:pPr>
            <w:r>
              <w:t>$67.95</w:t>
            </w:r>
          </w:p>
        </w:tc>
      </w:tr>
      <w:tr w:rsidR="006B6E7F" w:rsidRPr="00931493" w:rsidTr="006E061E">
        <w:trPr>
          <w:jc w:val="right"/>
        </w:trPr>
        <w:tc>
          <w:tcPr>
            <w:tcW w:w="4788" w:type="dxa"/>
          </w:tcPr>
          <w:p w:rsidR="006B6E7F" w:rsidRPr="00931493" w:rsidRDefault="006B6E7F" w:rsidP="006E061E">
            <w:r>
              <w:t>1”</w:t>
            </w:r>
          </w:p>
        </w:tc>
        <w:tc>
          <w:tcPr>
            <w:tcW w:w="4788" w:type="dxa"/>
          </w:tcPr>
          <w:p w:rsidR="006B6E7F" w:rsidRPr="00931493" w:rsidRDefault="006B6E7F" w:rsidP="006E061E">
            <w:pPr>
              <w:jc w:val="right"/>
            </w:pPr>
            <w:r>
              <w:t>$113.25</w:t>
            </w:r>
          </w:p>
        </w:tc>
      </w:tr>
      <w:tr w:rsidR="006B6E7F" w:rsidRPr="00931493" w:rsidTr="006E061E">
        <w:trPr>
          <w:jc w:val="right"/>
        </w:trPr>
        <w:tc>
          <w:tcPr>
            <w:tcW w:w="4788" w:type="dxa"/>
          </w:tcPr>
          <w:p w:rsidR="006B6E7F" w:rsidRPr="00931493" w:rsidRDefault="006B6E7F" w:rsidP="006E061E">
            <w:r>
              <w:t>1 1/2”</w:t>
            </w:r>
          </w:p>
        </w:tc>
        <w:tc>
          <w:tcPr>
            <w:tcW w:w="4788" w:type="dxa"/>
          </w:tcPr>
          <w:p w:rsidR="006B6E7F" w:rsidRPr="00931493" w:rsidRDefault="006B6E7F" w:rsidP="006E061E">
            <w:pPr>
              <w:jc w:val="right"/>
            </w:pPr>
            <w:r>
              <w:t>$226.50</w:t>
            </w:r>
          </w:p>
        </w:tc>
      </w:tr>
      <w:tr w:rsidR="006B6E7F" w:rsidRPr="00931493" w:rsidTr="006E061E">
        <w:trPr>
          <w:jc w:val="right"/>
        </w:trPr>
        <w:tc>
          <w:tcPr>
            <w:tcW w:w="4788" w:type="dxa"/>
          </w:tcPr>
          <w:p w:rsidR="006B6E7F" w:rsidRPr="00931493" w:rsidRDefault="006B6E7F" w:rsidP="006E061E">
            <w:r>
              <w:t>2”</w:t>
            </w:r>
          </w:p>
        </w:tc>
        <w:tc>
          <w:tcPr>
            <w:tcW w:w="4788" w:type="dxa"/>
          </w:tcPr>
          <w:p w:rsidR="006B6E7F" w:rsidRPr="00931493" w:rsidRDefault="006B6E7F" w:rsidP="006E061E">
            <w:pPr>
              <w:jc w:val="right"/>
            </w:pPr>
            <w:r>
              <w:t>$362.40</w:t>
            </w:r>
          </w:p>
        </w:tc>
      </w:tr>
      <w:tr w:rsidR="006B6E7F" w:rsidRPr="00931493" w:rsidTr="006E061E">
        <w:trPr>
          <w:jc w:val="right"/>
        </w:trPr>
        <w:tc>
          <w:tcPr>
            <w:tcW w:w="4788" w:type="dxa"/>
          </w:tcPr>
          <w:p w:rsidR="006B6E7F" w:rsidRPr="00931493" w:rsidRDefault="006B6E7F" w:rsidP="006E061E">
            <w:r>
              <w:t>3”</w:t>
            </w:r>
          </w:p>
        </w:tc>
        <w:tc>
          <w:tcPr>
            <w:tcW w:w="4788" w:type="dxa"/>
          </w:tcPr>
          <w:p w:rsidR="006B6E7F" w:rsidRPr="00931493" w:rsidRDefault="006B6E7F" w:rsidP="006E061E">
            <w:pPr>
              <w:jc w:val="right"/>
            </w:pPr>
            <w:r>
              <w:t>$724.80</w:t>
            </w:r>
          </w:p>
        </w:tc>
      </w:tr>
      <w:tr w:rsidR="006B6E7F" w:rsidRPr="00931493" w:rsidTr="006E061E">
        <w:trPr>
          <w:jc w:val="right"/>
        </w:trPr>
        <w:tc>
          <w:tcPr>
            <w:tcW w:w="4788" w:type="dxa"/>
          </w:tcPr>
          <w:p w:rsidR="006B6E7F" w:rsidRPr="00931493" w:rsidRDefault="006B6E7F" w:rsidP="006E061E">
            <w:r>
              <w:t>4”</w:t>
            </w:r>
          </w:p>
        </w:tc>
        <w:tc>
          <w:tcPr>
            <w:tcW w:w="4788" w:type="dxa"/>
          </w:tcPr>
          <w:p w:rsidR="006B6E7F" w:rsidRPr="00931493" w:rsidRDefault="006B6E7F" w:rsidP="006E061E">
            <w:pPr>
              <w:jc w:val="right"/>
            </w:pPr>
            <w:r>
              <w:t>$1,132.50</w:t>
            </w:r>
          </w:p>
        </w:tc>
      </w:tr>
      <w:tr w:rsidR="006B6E7F" w:rsidRPr="00931493" w:rsidTr="006E061E">
        <w:trPr>
          <w:jc w:val="right"/>
        </w:trPr>
        <w:tc>
          <w:tcPr>
            <w:tcW w:w="4788" w:type="dxa"/>
          </w:tcPr>
          <w:p w:rsidR="006B6E7F" w:rsidRPr="00931493" w:rsidRDefault="006B6E7F" w:rsidP="006E061E">
            <w:r>
              <w:t>6”</w:t>
            </w:r>
          </w:p>
        </w:tc>
        <w:tc>
          <w:tcPr>
            <w:tcW w:w="4788" w:type="dxa"/>
          </w:tcPr>
          <w:p w:rsidR="006B6E7F" w:rsidRPr="00931493" w:rsidRDefault="006B6E7F" w:rsidP="006E061E">
            <w:pPr>
              <w:jc w:val="right"/>
            </w:pPr>
            <w:r>
              <w:t>$2,265.50</w:t>
            </w:r>
          </w:p>
        </w:tc>
      </w:tr>
      <w:tr w:rsidR="006B6E7F" w:rsidRPr="00931493" w:rsidTr="006E061E">
        <w:trPr>
          <w:jc w:val="right"/>
        </w:trPr>
        <w:tc>
          <w:tcPr>
            <w:tcW w:w="4788" w:type="dxa"/>
          </w:tcPr>
          <w:p w:rsidR="006B6E7F" w:rsidRPr="00931493" w:rsidRDefault="006B6E7F" w:rsidP="006E061E"/>
        </w:tc>
        <w:tc>
          <w:tcPr>
            <w:tcW w:w="4788" w:type="dxa"/>
          </w:tcPr>
          <w:p w:rsidR="006B6E7F" w:rsidRPr="00931493" w:rsidRDefault="006B6E7F" w:rsidP="006E061E">
            <w:pPr>
              <w:jc w:val="right"/>
            </w:pPr>
          </w:p>
        </w:tc>
      </w:tr>
      <w:tr w:rsidR="006B6E7F" w:rsidRPr="00931493" w:rsidTr="006E061E">
        <w:trPr>
          <w:jc w:val="right"/>
        </w:trPr>
        <w:tc>
          <w:tcPr>
            <w:tcW w:w="4788" w:type="dxa"/>
          </w:tcPr>
          <w:p w:rsidR="006B6E7F" w:rsidRPr="00931493" w:rsidRDefault="006B6E7F" w:rsidP="006E061E">
            <w:r>
              <w:t>Charge Per 1,000 gallons</w:t>
            </w:r>
          </w:p>
        </w:tc>
        <w:tc>
          <w:tcPr>
            <w:tcW w:w="4788" w:type="dxa"/>
          </w:tcPr>
          <w:p w:rsidR="006B6E7F" w:rsidRPr="00931493" w:rsidRDefault="006B6E7F" w:rsidP="006E061E">
            <w:pPr>
              <w:jc w:val="right"/>
            </w:pPr>
            <w:r>
              <w:t>$10.56</w:t>
            </w:r>
          </w:p>
        </w:tc>
      </w:tr>
    </w:tbl>
    <w:p w:rsidR="006B6E7F" w:rsidRDefault="006B6E7F" w:rsidP="006B6E7F">
      <w:pPr>
        <w:jc w:val="center"/>
        <w:rPr>
          <w:rFonts w:ascii="Arial" w:hAnsi="Arial" w:cs="Arial"/>
          <w:b/>
        </w:rPr>
      </w:pPr>
    </w:p>
    <w:p w:rsidR="006B6E7F" w:rsidRDefault="006B6E7F" w:rsidP="006B6E7F">
      <w:pPr>
        <w:jc w:val="center"/>
        <w:rPr>
          <w:rFonts w:ascii="Arial" w:hAnsi="Arial" w:cs="Arial"/>
          <w:b/>
        </w:rPr>
      </w:pPr>
    </w:p>
    <w:p w:rsidR="006B6E7F" w:rsidRDefault="006B6E7F" w:rsidP="006B6E7F">
      <w:pPr>
        <w:jc w:val="center"/>
        <w:rPr>
          <w:rFonts w:ascii="Arial" w:hAnsi="Arial" w:cs="Arial"/>
          <w:b/>
        </w:rPr>
      </w:pPr>
      <w:r>
        <w:rPr>
          <w:rFonts w:ascii="Arial" w:hAnsi="Arial" w:cs="Arial"/>
          <w:b/>
        </w:rPr>
        <w:t>Miscellaneous Service Charges</w:t>
      </w:r>
    </w:p>
    <w:p w:rsidR="006B6E7F" w:rsidRDefault="006B6E7F" w:rsidP="006B6E7F">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6B6E7F" w:rsidTr="006E061E">
        <w:trPr>
          <w:jc w:val="center"/>
        </w:trPr>
        <w:tc>
          <w:tcPr>
            <w:tcW w:w="4500" w:type="dxa"/>
          </w:tcPr>
          <w:p w:rsidR="006B6E7F" w:rsidRPr="00A0413E" w:rsidRDefault="006B6E7F" w:rsidP="006E061E">
            <w:pPr>
              <w:jc w:val="both"/>
            </w:pPr>
            <w:r w:rsidRPr="00A0413E">
              <w:t>Premises Visit Charge</w:t>
            </w:r>
          </w:p>
        </w:tc>
        <w:tc>
          <w:tcPr>
            <w:tcW w:w="5229" w:type="dxa"/>
          </w:tcPr>
          <w:p w:rsidR="006B6E7F" w:rsidRDefault="006B6E7F" w:rsidP="006E061E">
            <w:pPr>
              <w:jc w:val="right"/>
            </w:pPr>
            <w:r>
              <w:t>$40.00</w:t>
            </w:r>
          </w:p>
        </w:tc>
      </w:tr>
      <w:tr w:rsidR="006B6E7F" w:rsidTr="006E061E">
        <w:trPr>
          <w:jc w:val="center"/>
        </w:trPr>
        <w:tc>
          <w:tcPr>
            <w:tcW w:w="4500" w:type="dxa"/>
          </w:tcPr>
          <w:p w:rsidR="006B6E7F" w:rsidRPr="00D03731" w:rsidRDefault="006B6E7F" w:rsidP="006E061E">
            <w:pPr>
              <w:jc w:val="both"/>
            </w:pPr>
            <w:r w:rsidRPr="00A0413E">
              <w:t>Late Payment Charge</w:t>
            </w:r>
          </w:p>
        </w:tc>
        <w:tc>
          <w:tcPr>
            <w:tcW w:w="5229" w:type="dxa"/>
          </w:tcPr>
          <w:p w:rsidR="006B6E7F" w:rsidRDefault="006B6E7F" w:rsidP="006E061E">
            <w:pPr>
              <w:jc w:val="right"/>
            </w:pPr>
            <w:r>
              <w:t>$5.00</w:t>
            </w:r>
          </w:p>
        </w:tc>
      </w:tr>
    </w:tbl>
    <w:p w:rsidR="006B6E7F" w:rsidRDefault="006B6E7F" w:rsidP="006B6E7F">
      <w:pPr>
        <w:jc w:val="center"/>
        <w:rPr>
          <w:rFonts w:ascii="Arial" w:hAnsi="Arial" w:cs="Arial"/>
          <w:b/>
        </w:rPr>
      </w:pPr>
    </w:p>
    <w:p w:rsidR="006B6E7F" w:rsidRDefault="006B6E7F" w:rsidP="006B6E7F">
      <w:pPr>
        <w:jc w:val="center"/>
        <w:rPr>
          <w:rFonts w:ascii="Arial" w:hAnsi="Arial" w:cs="Arial"/>
          <w:b/>
        </w:rPr>
      </w:pPr>
    </w:p>
    <w:p w:rsidR="006B6E7F" w:rsidRDefault="006B6E7F" w:rsidP="006B6E7F">
      <w:pPr>
        <w:jc w:val="center"/>
        <w:rPr>
          <w:rFonts w:ascii="Arial" w:hAnsi="Arial" w:cs="Arial"/>
          <w:b/>
        </w:rPr>
      </w:pPr>
      <w:r w:rsidRPr="00141A27">
        <w:rPr>
          <w:rFonts w:ascii="Arial" w:hAnsi="Arial" w:cs="Arial"/>
          <w:b/>
        </w:rPr>
        <w:t>Service Availability Charges</w:t>
      </w:r>
    </w:p>
    <w:p w:rsidR="006B6E7F" w:rsidRPr="00141A27" w:rsidRDefault="006B6E7F" w:rsidP="006B6E7F">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6B6E7F" w:rsidTr="006E061E">
        <w:trPr>
          <w:jc w:val="center"/>
        </w:trPr>
        <w:tc>
          <w:tcPr>
            <w:tcW w:w="4500" w:type="dxa"/>
          </w:tcPr>
          <w:p w:rsidR="006B6E7F" w:rsidRPr="00D56D72" w:rsidRDefault="006B6E7F" w:rsidP="006E061E">
            <w:pPr>
              <w:jc w:val="both"/>
              <w:rPr>
                <w:b/>
              </w:rPr>
            </w:pPr>
            <w:r w:rsidRPr="00D56D72">
              <w:rPr>
                <w:b/>
              </w:rPr>
              <w:t>Customer Connection (Tap-in) Charge</w:t>
            </w:r>
            <w:r>
              <w:rPr>
                <w:rStyle w:val="FootnoteReference"/>
                <w:b/>
              </w:rPr>
              <w:footnoteReference w:id="6"/>
            </w:r>
          </w:p>
        </w:tc>
        <w:tc>
          <w:tcPr>
            <w:tcW w:w="5229" w:type="dxa"/>
          </w:tcPr>
          <w:p w:rsidR="006B6E7F" w:rsidRDefault="006B6E7F" w:rsidP="006E061E">
            <w:pPr>
              <w:jc w:val="right"/>
            </w:pPr>
          </w:p>
        </w:tc>
      </w:tr>
      <w:tr w:rsidR="006B6E7F" w:rsidTr="006E061E">
        <w:trPr>
          <w:jc w:val="center"/>
        </w:trPr>
        <w:tc>
          <w:tcPr>
            <w:tcW w:w="4500" w:type="dxa"/>
          </w:tcPr>
          <w:p w:rsidR="006B6E7F" w:rsidRDefault="006B6E7F" w:rsidP="006E061E">
            <w:pPr>
              <w:jc w:val="both"/>
            </w:pPr>
            <w:r>
              <w:t>5/8”  x  3/4”</w:t>
            </w:r>
          </w:p>
        </w:tc>
        <w:tc>
          <w:tcPr>
            <w:tcW w:w="5229" w:type="dxa"/>
          </w:tcPr>
          <w:p w:rsidR="006B6E7F" w:rsidRDefault="006B6E7F" w:rsidP="006E061E">
            <w:pPr>
              <w:jc w:val="right"/>
            </w:pPr>
            <w:r>
              <w:t>$345.00</w:t>
            </w:r>
          </w:p>
        </w:tc>
      </w:tr>
      <w:tr w:rsidR="006B6E7F" w:rsidTr="006E061E">
        <w:trPr>
          <w:jc w:val="center"/>
        </w:trPr>
        <w:tc>
          <w:tcPr>
            <w:tcW w:w="4500" w:type="dxa"/>
          </w:tcPr>
          <w:p w:rsidR="006B6E7F" w:rsidRPr="00683639" w:rsidRDefault="006B6E7F" w:rsidP="006E061E">
            <w:pPr>
              <w:jc w:val="both"/>
              <w:rPr>
                <w:b/>
              </w:rPr>
            </w:pPr>
            <w:r w:rsidRPr="00BC5E67">
              <w:rPr>
                <w:b/>
              </w:rPr>
              <w:t>Meter Installation Charge</w:t>
            </w:r>
          </w:p>
        </w:tc>
        <w:tc>
          <w:tcPr>
            <w:tcW w:w="5229" w:type="dxa"/>
          </w:tcPr>
          <w:p w:rsidR="006B6E7F" w:rsidRDefault="006B6E7F" w:rsidP="006E061E">
            <w:pPr>
              <w:jc w:val="right"/>
            </w:pPr>
          </w:p>
        </w:tc>
      </w:tr>
      <w:tr w:rsidR="006B6E7F" w:rsidTr="006E061E">
        <w:trPr>
          <w:jc w:val="center"/>
        </w:trPr>
        <w:tc>
          <w:tcPr>
            <w:tcW w:w="4500" w:type="dxa"/>
          </w:tcPr>
          <w:p w:rsidR="006B6E7F" w:rsidRDefault="006B6E7F" w:rsidP="006E061E">
            <w:pPr>
              <w:jc w:val="both"/>
            </w:pPr>
            <w:r>
              <w:t>5/8”  x  3/4”</w:t>
            </w:r>
          </w:p>
        </w:tc>
        <w:tc>
          <w:tcPr>
            <w:tcW w:w="5229" w:type="dxa"/>
          </w:tcPr>
          <w:p w:rsidR="006B6E7F" w:rsidRDefault="006B6E7F" w:rsidP="006E061E">
            <w:pPr>
              <w:jc w:val="right"/>
            </w:pPr>
            <w:r>
              <w:t>$405.00</w:t>
            </w:r>
          </w:p>
        </w:tc>
      </w:tr>
      <w:tr w:rsidR="006B6E7F" w:rsidTr="006E061E">
        <w:trPr>
          <w:jc w:val="center"/>
        </w:trPr>
        <w:tc>
          <w:tcPr>
            <w:tcW w:w="4500" w:type="dxa"/>
          </w:tcPr>
          <w:p w:rsidR="006B6E7F" w:rsidRPr="00683639" w:rsidRDefault="006B6E7F" w:rsidP="006E061E">
            <w:pPr>
              <w:jc w:val="both"/>
              <w:rPr>
                <w:b/>
              </w:rPr>
            </w:pPr>
            <w:r w:rsidRPr="00683639">
              <w:rPr>
                <w:b/>
              </w:rPr>
              <w:t>Main Extension Charge</w:t>
            </w:r>
          </w:p>
        </w:tc>
        <w:tc>
          <w:tcPr>
            <w:tcW w:w="5229" w:type="dxa"/>
          </w:tcPr>
          <w:p w:rsidR="006B6E7F" w:rsidRDefault="006B6E7F" w:rsidP="006E061E">
            <w:pPr>
              <w:jc w:val="right"/>
            </w:pPr>
          </w:p>
        </w:tc>
      </w:tr>
      <w:tr w:rsidR="006B6E7F" w:rsidTr="006E061E">
        <w:trPr>
          <w:jc w:val="center"/>
        </w:trPr>
        <w:tc>
          <w:tcPr>
            <w:tcW w:w="4500" w:type="dxa"/>
          </w:tcPr>
          <w:p w:rsidR="006B6E7F" w:rsidRDefault="006B6E7F" w:rsidP="006E061E">
            <w:pPr>
              <w:jc w:val="both"/>
            </w:pPr>
            <w:r>
              <w:t>Residential – Per ERC (GPD)</w:t>
            </w:r>
          </w:p>
        </w:tc>
        <w:tc>
          <w:tcPr>
            <w:tcW w:w="5229" w:type="dxa"/>
          </w:tcPr>
          <w:p w:rsidR="006B6E7F" w:rsidRDefault="006B6E7F" w:rsidP="006E061E">
            <w:pPr>
              <w:jc w:val="right"/>
            </w:pPr>
            <w:r>
              <w:t>$220.00</w:t>
            </w:r>
          </w:p>
        </w:tc>
      </w:tr>
      <w:tr w:rsidR="006B6E7F" w:rsidTr="006E061E">
        <w:trPr>
          <w:jc w:val="center"/>
        </w:trPr>
        <w:tc>
          <w:tcPr>
            <w:tcW w:w="4500" w:type="dxa"/>
          </w:tcPr>
          <w:p w:rsidR="006B6E7F" w:rsidRDefault="006B6E7F" w:rsidP="006E061E">
            <w:pPr>
              <w:jc w:val="both"/>
            </w:pPr>
            <w:r w:rsidRPr="00683639">
              <w:rPr>
                <w:b/>
              </w:rPr>
              <w:t>Plant Capacity Charge</w:t>
            </w:r>
          </w:p>
        </w:tc>
        <w:tc>
          <w:tcPr>
            <w:tcW w:w="5229" w:type="dxa"/>
          </w:tcPr>
          <w:p w:rsidR="006B6E7F" w:rsidRDefault="006B6E7F" w:rsidP="006E061E">
            <w:pPr>
              <w:jc w:val="right"/>
            </w:pPr>
          </w:p>
        </w:tc>
      </w:tr>
      <w:tr w:rsidR="006B6E7F" w:rsidTr="006E061E">
        <w:trPr>
          <w:jc w:val="center"/>
        </w:trPr>
        <w:tc>
          <w:tcPr>
            <w:tcW w:w="4500" w:type="dxa"/>
          </w:tcPr>
          <w:p w:rsidR="006B6E7F" w:rsidRDefault="006B6E7F" w:rsidP="006E061E">
            <w:pPr>
              <w:jc w:val="both"/>
            </w:pPr>
            <w:r>
              <w:t>Residential – Per ERC (GPD)</w:t>
            </w:r>
          </w:p>
        </w:tc>
        <w:tc>
          <w:tcPr>
            <w:tcW w:w="5229" w:type="dxa"/>
          </w:tcPr>
          <w:p w:rsidR="006B6E7F" w:rsidRDefault="006B6E7F" w:rsidP="006E061E">
            <w:pPr>
              <w:jc w:val="right"/>
            </w:pPr>
            <w:r>
              <w:t>$465.00</w:t>
            </w:r>
          </w:p>
        </w:tc>
      </w:tr>
    </w:tbl>
    <w:p w:rsidR="006B6E7F" w:rsidRDefault="006B6E7F" w:rsidP="006B6E7F">
      <w:pPr>
        <w:pStyle w:val="OrderBody"/>
        <w:sectPr w:rsidR="006B6E7F">
          <w:headerReference w:type="first" r:id="rId13"/>
          <w:pgSz w:w="12240" w:h="15840" w:code="1"/>
          <w:pgMar w:top="1440" w:right="1440" w:bottom="1440" w:left="1440" w:header="720" w:footer="720" w:gutter="0"/>
          <w:cols w:space="720"/>
          <w:titlePg/>
          <w:docGrid w:linePitch="360"/>
        </w:sectPr>
      </w:pPr>
    </w:p>
    <w:p w:rsidR="006B6E7F" w:rsidRDefault="006B6E7F" w:rsidP="006B6E7F">
      <w:pPr>
        <w:jc w:val="center"/>
        <w:rPr>
          <w:rFonts w:ascii="Arial" w:hAnsi="Arial" w:cs="Arial"/>
          <w:u w:val="single"/>
        </w:rPr>
      </w:pPr>
      <w:r>
        <w:rPr>
          <w:rFonts w:ascii="Arial" w:hAnsi="Arial" w:cs="Arial"/>
          <w:b/>
        </w:rPr>
        <w:lastRenderedPageBreak/>
        <w:t>Tarawood Utilities, LLC.</w:t>
      </w:r>
    </w:p>
    <w:p w:rsidR="006B6E7F" w:rsidRDefault="006B6E7F" w:rsidP="006B6E7F">
      <w:pPr>
        <w:jc w:val="center"/>
        <w:rPr>
          <w:rFonts w:ascii="Arial" w:hAnsi="Arial" w:cs="Arial"/>
          <w:b/>
        </w:rPr>
      </w:pPr>
      <w:r>
        <w:rPr>
          <w:rFonts w:ascii="Arial" w:hAnsi="Arial" w:cs="Arial"/>
          <w:b/>
        </w:rPr>
        <w:t xml:space="preserve">Existing </w:t>
      </w:r>
      <w:r w:rsidRPr="007F21AE">
        <w:rPr>
          <w:rFonts w:ascii="Arial" w:hAnsi="Arial" w:cs="Arial"/>
          <w:b/>
        </w:rPr>
        <w:t>Monthly Wa</w:t>
      </w:r>
      <w:r>
        <w:rPr>
          <w:rFonts w:ascii="Arial" w:hAnsi="Arial" w:cs="Arial"/>
          <w:b/>
        </w:rPr>
        <w:t>s</w:t>
      </w:r>
      <w:r w:rsidRPr="007F21AE">
        <w:rPr>
          <w:rFonts w:ascii="Arial" w:hAnsi="Arial" w:cs="Arial"/>
          <w:b/>
        </w:rPr>
        <w:t>te</w:t>
      </w:r>
      <w:r>
        <w:rPr>
          <w:rFonts w:ascii="Arial" w:hAnsi="Arial" w:cs="Arial"/>
          <w:b/>
        </w:rPr>
        <w:t>wate</w:t>
      </w:r>
      <w:r w:rsidRPr="007F21AE">
        <w:rPr>
          <w:rFonts w:ascii="Arial" w:hAnsi="Arial" w:cs="Arial"/>
          <w:b/>
        </w:rPr>
        <w:t>r Rates</w:t>
      </w:r>
    </w:p>
    <w:p w:rsidR="006B6E7F" w:rsidRDefault="006B6E7F" w:rsidP="006B6E7F">
      <w:pPr>
        <w:jc w:val="cente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B6E7F" w:rsidRPr="00931493" w:rsidTr="006E061E">
        <w:trPr>
          <w:jc w:val="right"/>
        </w:trPr>
        <w:tc>
          <w:tcPr>
            <w:tcW w:w="4788" w:type="dxa"/>
          </w:tcPr>
          <w:p w:rsidR="006B6E7F" w:rsidRPr="00935DB8" w:rsidRDefault="006B6E7F" w:rsidP="006E061E">
            <w:pPr>
              <w:rPr>
                <w:rFonts w:ascii="Arial" w:hAnsi="Arial" w:cs="Arial"/>
                <w:b/>
              </w:rPr>
            </w:pPr>
            <w:r w:rsidRPr="00935DB8">
              <w:rPr>
                <w:rFonts w:ascii="Arial" w:hAnsi="Arial" w:cs="Arial"/>
                <w:b/>
              </w:rPr>
              <w:t xml:space="preserve">Residential </w:t>
            </w:r>
            <w:r>
              <w:rPr>
                <w:rFonts w:ascii="Arial" w:hAnsi="Arial" w:cs="Arial"/>
                <w:b/>
              </w:rPr>
              <w:t xml:space="preserve">and General </w:t>
            </w:r>
            <w:r w:rsidRPr="00935DB8">
              <w:rPr>
                <w:rFonts w:ascii="Arial" w:hAnsi="Arial" w:cs="Arial"/>
                <w:b/>
              </w:rPr>
              <w:t>Service</w:t>
            </w:r>
          </w:p>
        </w:tc>
        <w:tc>
          <w:tcPr>
            <w:tcW w:w="4788" w:type="dxa"/>
          </w:tcPr>
          <w:p w:rsidR="006B6E7F" w:rsidRPr="00931493" w:rsidRDefault="006B6E7F" w:rsidP="006E061E"/>
        </w:tc>
      </w:tr>
      <w:tr w:rsidR="006B6E7F" w:rsidTr="006E061E">
        <w:trPr>
          <w:jc w:val="right"/>
        </w:trPr>
        <w:tc>
          <w:tcPr>
            <w:tcW w:w="4788" w:type="dxa"/>
          </w:tcPr>
          <w:p w:rsidR="006B6E7F" w:rsidRPr="00935DB8" w:rsidRDefault="006B6E7F" w:rsidP="006E061E">
            <w:r>
              <w:t>Base Facility Charge by Meter Size</w:t>
            </w:r>
          </w:p>
        </w:tc>
        <w:tc>
          <w:tcPr>
            <w:tcW w:w="4788" w:type="dxa"/>
          </w:tcPr>
          <w:p w:rsidR="006B6E7F" w:rsidRDefault="006B6E7F" w:rsidP="006E061E">
            <w:pPr>
              <w:jc w:val="right"/>
            </w:pPr>
          </w:p>
        </w:tc>
      </w:tr>
      <w:tr w:rsidR="006B6E7F" w:rsidRPr="00931493" w:rsidTr="006E061E">
        <w:trPr>
          <w:jc w:val="right"/>
        </w:trPr>
        <w:tc>
          <w:tcPr>
            <w:tcW w:w="4788" w:type="dxa"/>
          </w:tcPr>
          <w:p w:rsidR="006B6E7F" w:rsidRPr="00931493" w:rsidRDefault="006B6E7F" w:rsidP="006E061E">
            <w:r>
              <w:t>5/8”  x  3/4”</w:t>
            </w:r>
          </w:p>
        </w:tc>
        <w:tc>
          <w:tcPr>
            <w:tcW w:w="4788" w:type="dxa"/>
          </w:tcPr>
          <w:p w:rsidR="006B6E7F" w:rsidRPr="00931493" w:rsidRDefault="006B6E7F" w:rsidP="006E061E">
            <w:pPr>
              <w:jc w:val="right"/>
            </w:pPr>
            <w:r>
              <w:t>$40.66</w:t>
            </w:r>
          </w:p>
        </w:tc>
      </w:tr>
      <w:tr w:rsidR="006B6E7F" w:rsidRPr="00931493" w:rsidTr="006E061E">
        <w:trPr>
          <w:jc w:val="right"/>
        </w:trPr>
        <w:tc>
          <w:tcPr>
            <w:tcW w:w="4788" w:type="dxa"/>
          </w:tcPr>
          <w:p w:rsidR="006B6E7F" w:rsidRPr="00931493" w:rsidRDefault="006B6E7F" w:rsidP="006E061E">
            <w:r>
              <w:t>3/4”</w:t>
            </w:r>
          </w:p>
        </w:tc>
        <w:tc>
          <w:tcPr>
            <w:tcW w:w="4788" w:type="dxa"/>
          </w:tcPr>
          <w:p w:rsidR="006B6E7F" w:rsidRPr="00931493" w:rsidRDefault="006B6E7F" w:rsidP="006E061E">
            <w:pPr>
              <w:jc w:val="right"/>
            </w:pPr>
            <w:r>
              <w:t>$60.99</w:t>
            </w:r>
          </w:p>
        </w:tc>
      </w:tr>
      <w:tr w:rsidR="006B6E7F" w:rsidRPr="00931493" w:rsidTr="006E061E">
        <w:trPr>
          <w:jc w:val="right"/>
        </w:trPr>
        <w:tc>
          <w:tcPr>
            <w:tcW w:w="4788" w:type="dxa"/>
          </w:tcPr>
          <w:p w:rsidR="006B6E7F" w:rsidRPr="00931493" w:rsidRDefault="006B6E7F" w:rsidP="006E061E">
            <w:r>
              <w:t>1”</w:t>
            </w:r>
          </w:p>
        </w:tc>
        <w:tc>
          <w:tcPr>
            <w:tcW w:w="4788" w:type="dxa"/>
          </w:tcPr>
          <w:p w:rsidR="006B6E7F" w:rsidRPr="00931493" w:rsidRDefault="006B6E7F" w:rsidP="006E061E">
            <w:pPr>
              <w:jc w:val="right"/>
            </w:pPr>
            <w:r>
              <w:t>$101.65</w:t>
            </w:r>
          </w:p>
        </w:tc>
      </w:tr>
      <w:tr w:rsidR="006B6E7F" w:rsidRPr="00931493" w:rsidTr="006E061E">
        <w:trPr>
          <w:jc w:val="right"/>
        </w:trPr>
        <w:tc>
          <w:tcPr>
            <w:tcW w:w="4788" w:type="dxa"/>
          </w:tcPr>
          <w:p w:rsidR="006B6E7F" w:rsidRPr="00931493" w:rsidRDefault="006B6E7F" w:rsidP="006E061E">
            <w:r>
              <w:t>1 1/2”</w:t>
            </w:r>
          </w:p>
        </w:tc>
        <w:tc>
          <w:tcPr>
            <w:tcW w:w="4788" w:type="dxa"/>
          </w:tcPr>
          <w:p w:rsidR="006B6E7F" w:rsidRPr="00931493" w:rsidRDefault="006B6E7F" w:rsidP="006E061E">
            <w:pPr>
              <w:jc w:val="right"/>
            </w:pPr>
            <w:r>
              <w:t>$203.30</w:t>
            </w:r>
          </w:p>
        </w:tc>
      </w:tr>
      <w:tr w:rsidR="006B6E7F" w:rsidRPr="00931493" w:rsidTr="006E061E">
        <w:trPr>
          <w:jc w:val="right"/>
        </w:trPr>
        <w:tc>
          <w:tcPr>
            <w:tcW w:w="4788" w:type="dxa"/>
          </w:tcPr>
          <w:p w:rsidR="006B6E7F" w:rsidRPr="00931493" w:rsidRDefault="006B6E7F" w:rsidP="006E061E">
            <w:r>
              <w:t>2”</w:t>
            </w:r>
          </w:p>
        </w:tc>
        <w:tc>
          <w:tcPr>
            <w:tcW w:w="4788" w:type="dxa"/>
          </w:tcPr>
          <w:p w:rsidR="006B6E7F" w:rsidRPr="00931493" w:rsidRDefault="006B6E7F" w:rsidP="006E061E">
            <w:pPr>
              <w:jc w:val="right"/>
            </w:pPr>
            <w:r>
              <w:t>$325.28</w:t>
            </w:r>
          </w:p>
        </w:tc>
      </w:tr>
      <w:tr w:rsidR="006B6E7F" w:rsidRPr="00931493" w:rsidTr="006E061E">
        <w:trPr>
          <w:jc w:val="right"/>
        </w:trPr>
        <w:tc>
          <w:tcPr>
            <w:tcW w:w="4788" w:type="dxa"/>
          </w:tcPr>
          <w:p w:rsidR="006B6E7F" w:rsidRPr="00931493" w:rsidRDefault="006B6E7F" w:rsidP="006E061E">
            <w:r>
              <w:t>3”</w:t>
            </w:r>
          </w:p>
        </w:tc>
        <w:tc>
          <w:tcPr>
            <w:tcW w:w="4788" w:type="dxa"/>
          </w:tcPr>
          <w:p w:rsidR="006B6E7F" w:rsidRPr="00931493" w:rsidRDefault="006B6E7F" w:rsidP="006E061E">
            <w:pPr>
              <w:jc w:val="right"/>
            </w:pPr>
            <w:r>
              <w:t>$650.56</w:t>
            </w:r>
          </w:p>
        </w:tc>
      </w:tr>
      <w:tr w:rsidR="006B6E7F" w:rsidRPr="00931493" w:rsidTr="006E061E">
        <w:trPr>
          <w:jc w:val="right"/>
        </w:trPr>
        <w:tc>
          <w:tcPr>
            <w:tcW w:w="4788" w:type="dxa"/>
          </w:tcPr>
          <w:p w:rsidR="006B6E7F" w:rsidRPr="00931493" w:rsidRDefault="006B6E7F" w:rsidP="006E061E">
            <w:r>
              <w:t>4”</w:t>
            </w:r>
          </w:p>
        </w:tc>
        <w:tc>
          <w:tcPr>
            <w:tcW w:w="4788" w:type="dxa"/>
          </w:tcPr>
          <w:p w:rsidR="006B6E7F" w:rsidRPr="00931493" w:rsidRDefault="006B6E7F" w:rsidP="006E061E">
            <w:pPr>
              <w:jc w:val="right"/>
            </w:pPr>
            <w:r>
              <w:t>$1,016.50</w:t>
            </w:r>
          </w:p>
        </w:tc>
      </w:tr>
      <w:tr w:rsidR="006B6E7F" w:rsidRPr="00931493" w:rsidTr="006E061E">
        <w:trPr>
          <w:jc w:val="right"/>
        </w:trPr>
        <w:tc>
          <w:tcPr>
            <w:tcW w:w="4788" w:type="dxa"/>
          </w:tcPr>
          <w:p w:rsidR="006B6E7F" w:rsidRPr="00931493" w:rsidRDefault="006B6E7F" w:rsidP="006E061E">
            <w:r>
              <w:t>6”</w:t>
            </w:r>
          </w:p>
        </w:tc>
        <w:tc>
          <w:tcPr>
            <w:tcW w:w="4788" w:type="dxa"/>
          </w:tcPr>
          <w:p w:rsidR="006B6E7F" w:rsidRPr="00931493" w:rsidRDefault="006B6E7F" w:rsidP="006E061E">
            <w:pPr>
              <w:jc w:val="right"/>
            </w:pPr>
            <w:r>
              <w:t>$2,033.00</w:t>
            </w:r>
          </w:p>
        </w:tc>
      </w:tr>
      <w:tr w:rsidR="006B6E7F" w:rsidRPr="00931493" w:rsidTr="006E061E">
        <w:trPr>
          <w:jc w:val="right"/>
        </w:trPr>
        <w:tc>
          <w:tcPr>
            <w:tcW w:w="4788" w:type="dxa"/>
          </w:tcPr>
          <w:p w:rsidR="006B6E7F" w:rsidRPr="00931493" w:rsidRDefault="006B6E7F" w:rsidP="006E061E"/>
        </w:tc>
        <w:tc>
          <w:tcPr>
            <w:tcW w:w="4788" w:type="dxa"/>
          </w:tcPr>
          <w:p w:rsidR="006B6E7F" w:rsidRPr="00931493" w:rsidRDefault="006B6E7F" w:rsidP="006E061E">
            <w:pPr>
              <w:jc w:val="right"/>
            </w:pPr>
          </w:p>
        </w:tc>
      </w:tr>
      <w:tr w:rsidR="006B6E7F" w:rsidRPr="00931493" w:rsidTr="006E061E">
        <w:trPr>
          <w:jc w:val="right"/>
        </w:trPr>
        <w:tc>
          <w:tcPr>
            <w:tcW w:w="4788" w:type="dxa"/>
          </w:tcPr>
          <w:p w:rsidR="006B6E7F" w:rsidRPr="00931493" w:rsidRDefault="006B6E7F" w:rsidP="006E061E">
            <w:r>
              <w:t>Charge Per 1,000 gallons</w:t>
            </w:r>
          </w:p>
        </w:tc>
        <w:tc>
          <w:tcPr>
            <w:tcW w:w="4788" w:type="dxa"/>
          </w:tcPr>
          <w:p w:rsidR="006B6E7F" w:rsidRPr="00931493" w:rsidRDefault="006B6E7F" w:rsidP="006E061E">
            <w:pPr>
              <w:jc w:val="right"/>
            </w:pPr>
            <w:r>
              <w:t>$11.79</w:t>
            </w:r>
          </w:p>
        </w:tc>
      </w:tr>
    </w:tbl>
    <w:p w:rsidR="006B6E7F" w:rsidRDefault="006B6E7F" w:rsidP="006B6E7F">
      <w:pPr>
        <w:jc w:val="center"/>
        <w:rPr>
          <w:rFonts w:ascii="Arial" w:hAnsi="Arial" w:cs="Arial"/>
          <w:b/>
        </w:rPr>
      </w:pPr>
    </w:p>
    <w:p w:rsidR="006B6E7F" w:rsidRDefault="006B6E7F" w:rsidP="006B6E7F">
      <w:pPr>
        <w:jc w:val="center"/>
        <w:rPr>
          <w:rFonts w:ascii="Arial" w:hAnsi="Arial" w:cs="Arial"/>
          <w:b/>
        </w:rPr>
      </w:pPr>
    </w:p>
    <w:p w:rsidR="006B6E7F" w:rsidRDefault="006B6E7F" w:rsidP="006B6E7F">
      <w:pPr>
        <w:jc w:val="center"/>
        <w:rPr>
          <w:rFonts w:ascii="Arial" w:hAnsi="Arial" w:cs="Arial"/>
          <w:b/>
        </w:rPr>
      </w:pPr>
      <w:r>
        <w:rPr>
          <w:rFonts w:ascii="Arial" w:hAnsi="Arial" w:cs="Arial"/>
          <w:b/>
        </w:rPr>
        <w:t>Miscellaneous Service Charges</w:t>
      </w:r>
    </w:p>
    <w:p w:rsidR="006B6E7F" w:rsidRDefault="006B6E7F" w:rsidP="006B6E7F">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6B6E7F" w:rsidTr="006E061E">
        <w:trPr>
          <w:jc w:val="center"/>
        </w:trPr>
        <w:tc>
          <w:tcPr>
            <w:tcW w:w="4500" w:type="dxa"/>
          </w:tcPr>
          <w:p w:rsidR="006B6E7F" w:rsidRPr="004118A0" w:rsidRDefault="006B6E7F" w:rsidP="006E061E">
            <w:pPr>
              <w:jc w:val="both"/>
            </w:pPr>
            <w:r w:rsidRPr="004118A0">
              <w:t>Premises Visit Charge</w:t>
            </w:r>
          </w:p>
        </w:tc>
        <w:tc>
          <w:tcPr>
            <w:tcW w:w="5229" w:type="dxa"/>
          </w:tcPr>
          <w:p w:rsidR="006B6E7F" w:rsidRDefault="006B6E7F" w:rsidP="006E061E">
            <w:pPr>
              <w:jc w:val="right"/>
            </w:pPr>
            <w:r>
              <w:t>$40.00</w:t>
            </w:r>
          </w:p>
        </w:tc>
      </w:tr>
      <w:tr w:rsidR="006B6E7F" w:rsidTr="006E061E">
        <w:trPr>
          <w:jc w:val="center"/>
        </w:trPr>
        <w:tc>
          <w:tcPr>
            <w:tcW w:w="4500" w:type="dxa"/>
          </w:tcPr>
          <w:p w:rsidR="006B6E7F" w:rsidRPr="004118A0" w:rsidRDefault="006B6E7F" w:rsidP="006E061E">
            <w:pPr>
              <w:jc w:val="both"/>
            </w:pPr>
            <w:r w:rsidRPr="004118A0">
              <w:t>Late Payment Charge</w:t>
            </w:r>
          </w:p>
        </w:tc>
        <w:tc>
          <w:tcPr>
            <w:tcW w:w="5229" w:type="dxa"/>
          </w:tcPr>
          <w:p w:rsidR="006B6E7F" w:rsidRDefault="006B6E7F" w:rsidP="006E061E">
            <w:pPr>
              <w:jc w:val="right"/>
            </w:pPr>
            <w:r>
              <w:t>$5.00</w:t>
            </w:r>
          </w:p>
        </w:tc>
      </w:tr>
    </w:tbl>
    <w:p w:rsidR="006B6E7F" w:rsidRDefault="006B6E7F" w:rsidP="006B6E7F">
      <w:pPr>
        <w:jc w:val="center"/>
        <w:rPr>
          <w:rFonts w:ascii="Arial" w:hAnsi="Arial" w:cs="Arial"/>
          <w:b/>
        </w:rPr>
      </w:pPr>
    </w:p>
    <w:p w:rsidR="006B6E7F" w:rsidRDefault="006B6E7F" w:rsidP="006B6E7F">
      <w:pPr>
        <w:jc w:val="center"/>
        <w:rPr>
          <w:rFonts w:ascii="Arial" w:hAnsi="Arial" w:cs="Arial"/>
          <w:b/>
        </w:rPr>
      </w:pPr>
    </w:p>
    <w:p w:rsidR="006B6E7F" w:rsidRDefault="006B6E7F" w:rsidP="006B6E7F">
      <w:pPr>
        <w:jc w:val="center"/>
        <w:rPr>
          <w:rFonts w:ascii="Arial" w:hAnsi="Arial" w:cs="Arial"/>
          <w:b/>
        </w:rPr>
      </w:pPr>
      <w:r w:rsidRPr="00141A27">
        <w:rPr>
          <w:rFonts w:ascii="Arial" w:hAnsi="Arial" w:cs="Arial"/>
          <w:b/>
        </w:rPr>
        <w:t>Service Availability Charges</w:t>
      </w:r>
    </w:p>
    <w:p w:rsidR="006B6E7F" w:rsidRDefault="006B6E7F" w:rsidP="006B6E7F">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6B6E7F" w:rsidTr="006E061E">
        <w:trPr>
          <w:jc w:val="center"/>
        </w:trPr>
        <w:tc>
          <w:tcPr>
            <w:tcW w:w="4500" w:type="dxa"/>
          </w:tcPr>
          <w:p w:rsidR="006B6E7F" w:rsidRPr="00D56D72" w:rsidRDefault="006B6E7F" w:rsidP="006E061E">
            <w:pPr>
              <w:jc w:val="both"/>
              <w:rPr>
                <w:b/>
              </w:rPr>
            </w:pPr>
            <w:r w:rsidRPr="00D56D72">
              <w:rPr>
                <w:b/>
              </w:rPr>
              <w:t>Customer Connection (Tap-in) Charge</w:t>
            </w:r>
          </w:p>
        </w:tc>
        <w:tc>
          <w:tcPr>
            <w:tcW w:w="5229" w:type="dxa"/>
          </w:tcPr>
          <w:p w:rsidR="006B6E7F" w:rsidRDefault="006B6E7F" w:rsidP="006E061E">
            <w:pPr>
              <w:jc w:val="right"/>
            </w:pPr>
          </w:p>
        </w:tc>
      </w:tr>
      <w:tr w:rsidR="006B6E7F" w:rsidTr="006E061E">
        <w:trPr>
          <w:jc w:val="center"/>
        </w:trPr>
        <w:tc>
          <w:tcPr>
            <w:tcW w:w="4500" w:type="dxa"/>
          </w:tcPr>
          <w:p w:rsidR="006B6E7F" w:rsidRDefault="006B6E7F" w:rsidP="006E061E">
            <w:pPr>
              <w:jc w:val="both"/>
            </w:pPr>
            <w:r>
              <w:t>5/8”  x  3/4”</w:t>
            </w:r>
          </w:p>
        </w:tc>
        <w:tc>
          <w:tcPr>
            <w:tcW w:w="5229" w:type="dxa"/>
          </w:tcPr>
          <w:p w:rsidR="006B6E7F" w:rsidRDefault="006B6E7F" w:rsidP="006E061E">
            <w:pPr>
              <w:jc w:val="right"/>
            </w:pPr>
            <w:r>
              <w:t>$600.00</w:t>
            </w:r>
          </w:p>
        </w:tc>
      </w:tr>
      <w:tr w:rsidR="006B6E7F" w:rsidTr="006E061E">
        <w:trPr>
          <w:jc w:val="center"/>
        </w:trPr>
        <w:tc>
          <w:tcPr>
            <w:tcW w:w="4500" w:type="dxa"/>
          </w:tcPr>
          <w:p w:rsidR="006B6E7F" w:rsidRPr="00683639" w:rsidRDefault="006B6E7F" w:rsidP="006E061E">
            <w:pPr>
              <w:jc w:val="both"/>
              <w:rPr>
                <w:b/>
              </w:rPr>
            </w:pPr>
            <w:r w:rsidRPr="00683639">
              <w:rPr>
                <w:b/>
              </w:rPr>
              <w:t>Main Extension Charge</w:t>
            </w:r>
          </w:p>
        </w:tc>
        <w:tc>
          <w:tcPr>
            <w:tcW w:w="5229" w:type="dxa"/>
          </w:tcPr>
          <w:p w:rsidR="006B6E7F" w:rsidRDefault="006B6E7F" w:rsidP="006E061E">
            <w:pPr>
              <w:jc w:val="right"/>
            </w:pPr>
          </w:p>
        </w:tc>
      </w:tr>
      <w:tr w:rsidR="006B6E7F" w:rsidTr="006E061E">
        <w:trPr>
          <w:jc w:val="center"/>
        </w:trPr>
        <w:tc>
          <w:tcPr>
            <w:tcW w:w="4500" w:type="dxa"/>
          </w:tcPr>
          <w:p w:rsidR="006B6E7F" w:rsidRDefault="006B6E7F" w:rsidP="006E061E">
            <w:pPr>
              <w:jc w:val="both"/>
            </w:pPr>
            <w:r>
              <w:t>Residential – Per ERC (GPD)</w:t>
            </w:r>
          </w:p>
        </w:tc>
        <w:tc>
          <w:tcPr>
            <w:tcW w:w="5229" w:type="dxa"/>
          </w:tcPr>
          <w:p w:rsidR="006B6E7F" w:rsidRDefault="006B6E7F" w:rsidP="006E061E">
            <w:pPr>
              <w:jc w:val="right"/>
            </w:pPr>
            <w:r>
              <w:t>$250.00</w:t>
            </w:r>
          </w:p>
        </w:tc>
      </w:tr>
      <w:tr w:rsidR="006B6E7F" w:rsidTr="006E061E">
        <w:trPr>
          <w:jc w:val="center"/>
        </w:trPr>
        <w:tc>
          <w:tcPr>
            <w:tcW w:w="4500" w:type="dxa"/>
          </w:tcPr>
          <w:p w:rsidR="006B6E7F" w:rsidRPr="00683639" w:rsidRDefault="006B6E7F" w:rsidP="006E061E">
            <w:pPr>
              <w:jc w:val="both"/>
              <w:rPr>
                <w:b/>
              </w:rPr>
            </w:pPr>
            <w:r w:rsidRPr="00683639">
              <w:rPr>
                <w:b/>
              </w:rPr>
              <w:t>Plant Capacity Charge</w:t>
            </w:r>
          </w:p>
        </w:tc>
        <w:tc>
          <w:tcPr>
            <w:tcW w:w="5229" w:type="dxa"/>
          </w:tcPr>
          <w:p w:rsidR="006B6E7F" w:rsidRDefault="006B6E7F" w:rsidP="006E061E">
            <w:pPr>
              <w:jc w:val="right"/>
            </w:pPr>
          </w:p>
        </w:tc>
      </w:tr>
      <w:tr w:rsidR="006B6E7F" w:rsidTr="006E061E">
        <w:trPr>
          <w:jc w:val="center"/>
        </w:trPr>
        <w:tc>
          <w:tcPr>
            <w:tcW w:w="4500" w:type="dxa"/>
          </w:tcPr>
          <w:p w:rsidR="006B6E7F" w:rsidRDefault="006B6E7F" w:rsidP="006E061E">
            <w:pPr>
              <w:jc w:val="both"/>
            </w:pPr>
            <w:r>
              <w:t>Residential – Per ERC (GPD)</w:t>
            </w:r>
          </w:p>
        </w:tc>
        <w:tc>
          <w:tcPr>
            <w:tcW w:w="5229" w:type="dxa"/>
          </w:tcPr>
          <w:p w:rsidR="006B6E7F" w:rsidRDefault="006B6E7F" w:rsidP="006E061E">
            <w:pPr>
              <w:jc w:val="right"/>
            </w:pPr>
            <w:r>
              <w:t>$495.00</w:t>
            </w:r>
          </w:p>
        </w:tc>
      </w:tr>
    </w:tbl>
    <w:p w:rsidR="006B6E7F" w:rsidRDefault="006B6E7F" w:rsidP="006B6E7F">
      <w:pPr>
        <w:pStyle w:val="OrderBody"/>
      </w:pPr>
    </w:p>
    <w:sectPr w:rsidR="006B6E7F">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325" w:rsidRDefault="00507325">
      <w:r>
        <w:separator/>
      </w:r>
    </w:p>
  </w:endnote>
  <w:endnote w:type="continuationSeparator" w:id="0">
    <w:p w:rsidR="00507325" w:rsidRDefault="00507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1E" w:rsidRDefault="006E061E">
    <w:pPr>
      <w:pStyle w:val="Footer"/>
    </w:pPr>
  </w:p>
  <w:p w:rsidR="006E061E" w:rsidRDefault="006E0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325" w:rsidRDefault="00507325">
      <w:r>
        <w:separator/>
      </w:r>
    </w:p>
  </w:footnote>
  <w:footnote w:type="continuationSeparator" w:id="0">
    <w:p w:rsidR="00507325" w:rsidRDefault="00507325">
      <w:r>
        <w:continuationSeparator/>
      </w:r>
    </w:p>
  </w:footnote>
  <w:footnote w:id="1">
    <w:p w:rsidR="006E061E" w:rsidRDefault="006E061E" w:rsidP="003E60E8">
      <w:pPr>
        <w:pStyle w:val="FootnoteText"/>
      </w:pPr>
      <w:r>
        <w:rPr>
          <w:rStyle w:val="FootnoteReference"/>
        </w:rPr>
        <w:footnoteRef/>
      </w:r>
      <w:r>
        <w:t xml:space="preserve"> Order No. PSC-2024-0267-FOF-WS, issued July 25, 2024, in Docket No. 20240095-WS, </w:t>
      </w:r>
      <w:r w:rsidRPr="003F5336">
        <w:rPr>
          <w:i/>
        </w:rPr>
        <w:t>In re:</w:t>
      </w:r>
      <w:r>
        <w:rPr>
          <w:i/>
        </w:rPr>
        <w:t xml:space="preserve"> </w:t>
      </w:r>
      <w:r w:rsidRPr="003F5336">
        <w:rPr>
          <w:i/>
        </w:rPr>
        <w:t>Resolution of the Board of County Commissioners of Citrus County declaring Citrus County subject of the provisions of Sections 367, F.S.</w:t>
      </w:r>
    </w:p>
  </w:footnote>
  <w:footnote w:id="2">
    <w:p w:rsidR="006E061E" w:rsidRDefault="006E061E" w:rsidP="003E60E8">
      <w:pPr>
        <w:pStyle w:val="FootnoteText"/>
      </w:pPr>
      <w:r>
        <w:rPr>
          <w:rStyle w:val="FootnoteReference"/>
        </w:rPr>
        <w:footnoteRef/>
      </w:r>
      <w:r>
        <w:t xml:space="preserve"> Document No. 08601-2024, filed August 22, 2024, in Docket No. 20240104-WS.</w:t>
      </w:r>
    </w:p>
  </w:footnote>
  <w:footnote w:id="3">
    <w:p w:rsidR="006E061E" w:rsidRDefault="006E061E" w:rsidP="003E60E8">
      <w:pPr>
        <w:pStyle w:val="FootnoteText"/>
      </w:pPr>
      <w:r>
        <w:rPr>
          <w:rStyle w:val="FootnoteReference"/>
        </w:rPr>
        <w:footnoteRef/>
      </w:r>
      <w:r>
        <w:t xml:space="preserve"> Document No. 08818-2024, filed September 3, 2024, in Docket No. 20240104-WS.</w:t>
      </w:r>
    </w:p>
  </w:footnote>
  <w:footnote w:id="4">
    <w:p w:rsidR="006E061E" w:rsidRDefault="006E061E" w:rsidP="003E60E8">
      <w:pPr>
        <w:pStyle w:val="FootnoteText"/>
      </w:pPr>
      <w:r>
        <w:rPr>
          <w:rStyle w:val="FootnoteReference"/>
        </w:rPr>
        <w:footnoteRef/>
      </w:r>
      <w:r>
        <w:t xml:space="preserve"> Document No. 09933-2024, filed November 19, 2024, in Docket No. 20240104-WS.</w:t>
      </w:r>
    </w:p>
  </w:footnote>
  <w:footnote w:id="5">
    <w:p w:rsidR="006E061E" w:rsidRDefault="006E061E" w:rsidP="003E60E8">
      <w:pPr>
        <w:pStyle w:val="FootnoteText"/>
      </w:pPr>
      <w:r>
        <w:rPr>
          <w:rStyle w:val="FootnoteReference"/>
        </w:rPr>
        <w:footnoteRef/>
      </w:r>
      <w:r>
        <w:t xml:space="preserve"> Document No. 09995-2024, filed November 22, 2024, in Docket No. 20240104-WS.</w:t>
      </w:r>
    </w:p>
  </w:footnote>
  <w:footnote w:id="6">
    <w:p w:rsidR="006E061E" w:rsidRDefault="006E061E" w:rsidP="006B6E7F">
      <w:pPr>
        <w:pStyle w:val="FootnoteText"/>
      </w:pPr>
      <w:r>
        <w:rPr>
          <w:rStyle w:val="FootnoteReference"/>
        </w:rPr>
        <w:footnoteRef/>
      </w:r>
      <w:r>
        <w:t xml:space="preserve"> In the Utility’s proposed tariff, the customer connection (Tap-In) was $750. The amount also included the meter installation charge.  The $750 was separated to reflect the appropriate charge individually for the tap-in and meter installation charge.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1E" w:rsidRDefault="006E061E">
    <w:pPr>
      <w:pStyle w:val="OrderHeader"/>
    </w:pPr>
    <w:r>
      <w:t xml:space="preserve">ORDER NO. </w:t>
    </w:r>
    <w:fldSimple w:instr=" REF OrderNo0091 ">
      <w:r w:rsidR="006B75A5">
        <w:t>PSC-2025-0087-PAA-WS</w:t>
      </w:r>
    </w:fldSimple>
  </w:p>
  <w:p w:rsidR="006E061E" w:rsidRDefault="006E061E">
    <w:pPr>
      <w:pStyle w:val="OrderHeader"/>
    </w:pPr>
    <w:bookmarkStart w:id="10" w:name="HeaderDocketNo"/>
    <w:bookmarkEnd w:id="10"/>
    <w:r>
      <w:t>DOCKET NO. 20240104-WS</w:t>
    </w:r>
  </w:p>
  <w:p w:rsidR="006E061E" w:rsidRDefault="006E061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435CF">
      <w:rPr>
        <w:rStyle w:val="PageNumber"/>
        <w:noProof/>
      </w:rPr>
      <w:t>7</w:t>
    </w:r>
    <w:r>
      <w:rPr>
        <w:rStyle w:val="PageNumber"/>
      </w:rPr>
      <w:fldChar w:fldCharType="end"/>
    </w:r>
  </w:p>
  <w:p w:rsidR="006E061E" w:rsidRDefault="006E061E">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1C2" w:rsidRDefault="006450CE">
    <w:pPr>
      <w:pStyle w:val="OrderHeader"/>
    </w:pPr>
    <w:r>
      <w:t xml:space="preserve">ORDER NO. </w:t>
    </w:r>
    <w:fldSimple w:instr=" REF OrderNo0091 ">
      <w:r w:rsidR="006B75A5">
        <w:t>PSC-2025-0087-PAA-WS</w:t>
      </w:r>
    </w:fldSimple>
    <w:r w:rsidR="00B051C2">
      <w:tab/>
    </w:r>
    <w:r w:rsidR="00B051C2">
      <w:tab/>
      <w:t>Attachment A</w:t>
    </w:r>
  </w:p>
  <w:p w:rsidR="00B051C2" w:rsidRDefault="00B051C2">
    <w:pPr>
      <w:pStyle w:val="OrderHeader"/>
    </w:pPr>
    <w:r>
      <w:t>DOCKET NO. 20240104-WS</w:t>
    </w:r>
    <w:r>
      <w:tab/>
    </w:r>
    <w:r>
      <w:tab/>
      <w:t xml:space="preserve">Page </w:t>
    </w:r>
    <w:r>
      <w:fldChar w:fldCharType="begin"/>
    </w:r>
    <w:r>
      <w:instrText xml:space="preserve"> = </w:instrText>
    </w:r>
    <w:r>
      <w:fldChar w:fldCharType="begin"/>
    </w:r>
    <w:r>
      <w:instrText xml:space="preserve"> PAGE </w:instrText>
    </w:r>
    <w:r>
      <w:fldChar w:fldCharType="separate"/>
    </w:r>
    <w:r w:rsidR="001435CF">
      <w:rPr>
        <w:noProof/>
      </w:rPr>
      <w:instrText>11</w:instrText>
    </w:r>
    <w:r>
      <w:fldChar w:fldCharType="end"/>
    </w:r>
    <w:r>
      <w:instrText>-10</w:instrText>
    </w:r>
    <w:r>
      <w:fldChar w:fldCharType="separate"/>
    </w:r>
    <w:r w:rsidR="001435CF">
      <w:rPr>
        <w:noProof/>
      </w:rPr>
      <w:t>1</w:t>
    </w:r>
    <w:r>
      <w:fldChar w:fldCharType="end"/>
    </w:r>
    <w:r>
      <w:t xml:space="preserve"> of 3</w:t>
    </w:r>
  </w:p>
  <w:p w:rsidR="00B051C2" w:rsidRDefault="00B051C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435CF">
      <w:rPr>
        <w:rStyle w:val="PageNumber"/>
        <w:noProof/>
      </w:rPr>
      <w:t>11</w:t>
    </w:r>
    <w:r>
      <w:rPr>
        <w:rStyle w:val="PageNumber"/>
      </w:rPr>
      <w:fldChar w:fldCharType="end"/>
    </w:r>
  </w:p>
  <w:p w:rsidR="00B051C2" w:rsidRDefault="00B051C2">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1E" w:rsidRDefault="006E061E" w:rsidP="003E60E8">
    <w:pPr>
      <w:pStyle w:val="OrderHeader"/>
    </w:pPr>
    <w:r>
      <w:t xml:space="preserve">ORDER NO. </w:t>
    </w:r>
    <w:r>
      <w:tab/>
    </w:r>
    <w:r>
      <w:tab/>
      <w:t>Attachment A</w:t>
    </w:r>
  </w:p>
  <w:p w:rsidR="006E061E" w:rsidRDefault="006E061E" w:rsidP="003E60E8">
    <w:pPr>
      <w:pStyle w:val="OrderHeader"/>
    </w:pPr>
    <w:r>
      <w:t>DOCKET NO. 20240104-WS</w:t>
    </w:r>
  </w:p>
  <w:p w:rsidR="006E061E" w:rsidRDefault="006E061E" w:rsidP="003E60E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051C2">
      <w:rPr>
        <w:rStyle w:val="PageNumber"/>
        <w:noProof/>
      </w:rPr>
      <w:t>11</w:t>
    </w:r>
    <w:r>
      <w:rPr>
        <w:rStyle w:val="PageNumber"/>
      </w:rPr>
      <w:fldChar w:fldCharType="end"/>
    </w:r>
  </w:p>
  <w:p w:rsidR="006E061E" w:rsidRDefault="006E06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1E" w:rsidRDefault="006E061E" w:rsidP="003E60E8">
    <w:pPr>
      <w:pStyle w:val="OrderHeader"/>
    </w:pPr>
    <w:r>
      <w:t xml:space="preserve">ORDER NO. </w:t>
    </w:r>
    <w:r w:rsidR="006450CE">
      <w:t>PSC-2025-</w:t>
    </w:r>
    <w:r w:rsidR="006B75A5">
      <w:t>87</w:t>
    </w:r>
    <w:r w:rsidR="006450CE">
      <w:t>-PAA-WS</w:t>
    </w:r>
    <w:r>
      <w:tab/>
    </w:r>
    <w:r>
      <w:tab/>
      <w:t>Attachment A</w:t>
    </w:r>
  </w:p>
  <w:p w:rsidR="006E061E" w:rsidRDefault="006E061E" w:rsidP="003E60E8">
    <w:pPr>
      <w:pStyle w:val="OrderHeader"/>
    </w:pPr>
    <w:r>
      <w:t>DOCKET NO. 20240104-WS</w:t>
    </w:r>
    <w:r w:rsidR="00B051C2">
      <w:tab/>
    </w:r>
    <w:r w:rsidR="00B051C2">
      <w:tab/>
      <w:t xml:space="preserve">Page </w:t>
    </w:r>
    <w:r w:rsidR="00B051C2">
      <w:fldChar w:fldCharType="begin"/>
    </w:r>
    <w:r w:rsidR="00B051C2">
      <w:instrText xml:space="preserve"> = </w:instrText>
    </w:r>
    <w:r w:rsidR="00B051C2">
      <w:fldChar w:fldCharType="begin"/>
    </w:r>
    <w:r w:rsidR="00B051C2">
      <w:instrText xml:space="preserve"> PAGE </w:instrText>
    </w:r>
    <w:r w:rsidR="00B051C2">
      <w:fldChar w:fldCharType="separate"/>
    </w:r>
    <w:r w:rsidR="001435CF">
      <w:rPr>
        <w:noProof/>
      </w:rPr>
      <w:instrText>12</w:instrText>
    </w:r>
    <w:r w:rsidR="00B051C2">
      <w:fldChar w:fldCharType="end"/>
    </w:r>
    <w:r w:rsidR="00B051C2">
      <w:instrText>-10</w:instrText>
    </w:r>
    <w:r w:rsidR="00B051C2">
      <w:fldChar w:fldCharType="separate"/>
    </w:r>
    <w:r w:rsidR="001435CF">
      <w:rPr>
        <w:noProof/>
      </w:rPr>
      <w:t>2</w:t>
    </w:r>
    <w:r w:rsidR="00B051C2">
      <w:fldChar w:fldCharType="end"/>
    </w:r>
    <w:r w:rsidR="00B051C2">
      <w:t xml:space="preserve"> of 3</w:t>
    </w:r>
  </w:p>
  <w:p w:rsidR="006E061E" w:rsidRDefault="006E061E" w:rsidP="003E60E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435CF">
      <w:rPr>
        <w:rStyle w:val="PageNumber"/>
        <w:noProof/>
      </w:rPr>
      <w:t>12</w:t>
    </w:r>
    <w:r>
      <w:rPr>
        <w:rStyle w:val="PageNumber"/>
      </w:rPr>
      <w:fldChar w:fldCharType="end"/>
    </w:r>
  </w:p>
  <w:p w:rsidR="006E061E" w:rsidRDefault="006E06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1E" w:rsidRDefault="006E061E" w:rsidP="003E60E8">
    <w:pPr>
      <w:pStyle w:val="OrderHeader"/>
    </w:pPr>
    <w:r>
      <w:t xml:space="preserve">ORDER NO. </w:t>
    </w:r>
    <w:r w:rsidR="006B75A5">
      <w:t>PSC-2025-0087</w:t>
    </w:r>
    <w:r w:rsidR="006450CE">
      <w:t>-PAA-WS</w:t>
    </w:r>
    <w:r>
      <w:tab/>
    </w:r>
    <w:r>
      <w:tab/>
      <w:t>Attachment A</w:t>
    </w:r>
  </w:p>
  <w:p w:rsidR="006E061E" w:rsidRDefault="006E061E" w:rsidP="003E60E8">
    <w:pPr>
      <w:pStyle w:val="OrderHeader"/>
    </w:pPr>
    <w:r>
      <w:t>DOCKET NO. 20240104-WS</w:t>
    </w:r>
    <w:r w:rsidR="00B051C2">
      <w:tab/>
    </w:r>
    <w:r w:rsidR="00B051C2">
      <w:tab/>
      <w:t xml:space="preserve">Page </w:t>
    </w:r>
    <w:r w:rsidR="00B051C2">
      <w:fldChar w:fldCharType="begin"/>
    </w:r>
    <w:r w:rsidR="00B051C2">
      <w:instrText xml:space="preserve"> = </w:instrText>
    </w:r>
    <w:r w:rsidR="00B051C2">
      <w:fldChar w:fldCharType="begin"/>
    </w:r>
    <w:r w:rsidR="00B051C2">
      <w:instrText xml:space="preserve"> PAGE </w:instrText>
    </w:r>
    <w:r w:rsidR="00B051C2">
      <w:fldChar w:fldCharType="separate"/>
    </w:r>
    <w:r w:rsidR="001435CF">
      <w:rPr>
        <w:noProof/>
      </w:rPr>
      <w:instrText>13</w:instrText>
    </w:r>
    <w:r w:rsidR="00B051C2">
      <w:fldChar w:fldCharType="end"/>
    </w:r>
    <w:r w:rsidR="00B051C2">
      <w:instrText>-10</w:instrText>
    </w:r>
    <w:r w:rsidR="00B051C2">
      <w:fldChar w:fldCharType="separate"/>
    </w:r>
    <w:r w:rsidR="001435CF">
      <w:rPr>
        <w:noProof/>
      </w:rPr>
      <w:t>3</w:t>
    </w:r>
    <w:r w:rsidR="00B051C2">
      <w:fldChar w:fldCharType="end"/>
    </w:r>
    <w:r w:rsidR="00B051C2">
      <w:t xml:space="preserve"> of 3</w:t>
    </w:r>
  </w:p>
  <w:p w:rsidR="006E061E" w:rsidRDefault="006E061E" w:rsidP="003E60E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435CF">
      <w:rPr>
        <w:rStyle w:val="PageNumber"/>
        <w:noProof/>
      </w:rPr>
      <w:t>13</w:t>
    </w:r>
    <w:r>
      <w:rPr>
        <w:rStyle w:val="PageNumber"/>
      </w:rPr>
      <w:fldChar w:fldCharType="end"/>
    </w:r>
  </w:p>
  <w:p w:rsidR="006E061E" w:rsidRDefault="006E06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1E" w:rsidRDefault="006E061E" w:rsidP="003E60E8">
    <w:pPr>
      <w:pStyle w:val="OrderHeader"/>
    </w:pPr>
    <w:r>
      <w:t xml:space="preserve">ORDER NO. </w:t>
    </w:r>
    <w:r w:rsidR="006B75A5">
      <w:t>PSC-2025-087</w:t>
    </w:r>
    <w:r w:rsidR="006450CE">
      <w:t>-PAA-WS</w:t>
    </w:r>
    <w:r>
      <w:tab/>
    </w:r>
    <w:r>
      <w:tab/>
      <w:t>Schedule No. 1</w:t>
    </w:r>
  </w:p>
  <w:p w:rsidR="006E061E" w:rsidRDefault="006E061E" w:rsidP="003E60E8">
    <w:pPr>
      <w:pStyle w:val="OrderHeader"/>
    </w:pPr>
    <w:r>
      <w:t>DOCKET NO. 20240104-WS</w:t>
    </w:r>
    <w:r w:rsidR="00B051C2">
      <w:tab/>
    </w:r>
    <w:r w:rsidR="00B051C2">
      <w:tab/>
      <w:t xml:space="preserve">Page </w:t>
    </w:r>
    <w:r w:rsidR="00B051C2">
      <w:fldChar w:fldCharType="begin"/>
    </w:r>
    <w:r w:rsidR="00B051C2">
      <w:instrText xml:space="preserve"> = </w:instrText>
    </w:r>
    <w:r w:rsidR="00B051C2">
      <w:fldChar w:fldCharType="begin"/>
    </w:r>
    <w:r w:rsidR="00B051C2">
      <w:instrText xml:space="preserve"> PAGE </w:instrText>
    </w:r>
    <w:r w:rsidR="00B051C2">
      <w:fldChar w:fldCharType="separate"/>
    </w:r>
    <w:r w:rsidR="001435CF">
      <w:rPr>
        <w:noProof/>
      </w:rPr>
      <w:instrText>14</w:instrText>
    </w:r>
    <w:r w:rsidR="00B051C2">
      <w:fldChar w:fldCharType="end"/>
    </w:r>
    <w:r w:rsidR="00B051C2">
      <w:instrText>-13</w:instrText>
    </w:r>
    <w:r w:rsidR="00B051C2">
      <w:fldChar w:fldCharType="separate"/>
    </w:r>
    <w:r w:rsidR="001435CF">
      <w:rPr>
        <w:noProof/>
      </w:rPr>
      <w:t>1</w:t>
    </w:r>
    <w:r w:rsidR="00B051C2">
      <w:fldChar w:fldCharType="end"/>
    </w:r>
    <w:r w:rsidR="00B051C2">
      <w:t xml:space="preserve"> of 1</w:t>
    </w:r>
  </w:p>
  <w:p w:rsidR="006E061E" w:rsidRDefault="006E061E" w:rsidP="003E60E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435CF">
      <w:rPr>
        <w:rStyle w:val="PageNumber"/>
        <w:noProof/>
      </w:rPr>
      <w:t>14</w:t>
    </w:r>
    <w:r>
      <w:rPr>
        <w:rStyle w:val="PageNumber"/>
      </w:rPr>
      <w:fldChar w:fldCharType="end"/>
    </w:r>
  </w:p>
  <w:p w:rsidR="006E061E" w:rsidRDefault="006E061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1E" w:rsidRDefault="006E061E" w:rsidP="003E60E8">
    <w:pPr>
      <w:pStyle w:val="OrderHeader"/>
    </w:pPr>
    <w:r>
      <w:t xml:space="preserve">ORDER NO. </w:t>
    </w:r>
    <w:r w:rsidR="006B75A5">
      <w:t>PSC-2025-0087</w:t>
    </w:r>
    <w:r w:rsidR="006450CE">
      <w:t>-PAA-WS</w:t>
    </w:r>
    <w:r>
      <w:tab/>
    </w:r>
    <w:r>
      <w:tab/>
      <w:t>Schedule No. 2</w:t>
    </w:r>
  </w:p>
  <w:p w:rsidR="006E061E" w:rsidRDefault="006E061E" w:rsidP="003E60E8">
    <w:pPr>
      <w:pStyle w:val="OrderHeader"/>
    </w:pPr>
    <w:r>
      <w:t>DOCKET NO. 20240104-WS</w:t>
    </w:r>
    <w:r w:rsidR="00B051C2">
      <w:tab/>
    </w:r>
    <w:r w:rsidR="00B051C2">
      <w:tab/>
      <w:t xml:space="preserve">Page </w:t>
    </w:r>
    <w:r w:rsidR="00B051C2">
      <w:fldChar w:fldCharType="begin"/>
    </w:r>
    <w:r w:rsidR="00B051C2">
      <w:instrText xml:space="preserve"> = </w:instrText>
    </w:r>
    <w:r w:rsidR="00B051C2">
      <w:fldChar w:fldCharType="begin"/>
    </w:r>
    <w:r w:rsidR="00B051C2">
      <w:instrText xml:space="preserve"> PAGE </w:instrText>
    </w:r>
    <w:r w:rsidR="00B051C2">
      <w:fldChar w:fldCharType="separate"/>
    </w:r>
    <w:r w:rsidR="001435CF">
      <w:rPr>
        <w:noProof/>
      </w:rPr>
      <w:instrText>15</w:instrText>
    </w:r>
    <w:r w:rsidR="00B051C2">
      <w:fldChar w:fldCharType="end"/>
    </w:r>
    <w:r w:rsidR="00B051C2">
      <w:instrText>-14</w:instrText>
    </w:r>
    <w:r w:rsidR="00B051C2">
      <w:fldChar w:fldCharType="separate"/>
    </w:r>
    <w:r w:rsidR="001435CF">
      <w:rPr>
        <w:noProof/>
      </w:rPr>
      <w:t>1</w:t>
    </w:r>
    <w:r w:rsidR="00B051C2">
      <w:fldChar w:fldCharType="end"/>
    </w:r>
    <w:r w:rsidR="00B051C2">
      <w:t xml:space="preserve"> of 1</w:t>
    </w:r>
  </w:p>
  <w:p w:rsidR="006E061E" w:rsidRDefault="006E061E" w:rsidP="003E60E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435CF">
      <w:rPr>
        <w:rStyle w:val="PageNumber"/>
        <w:noProof/>
      </w:rPr>
      <w:t>15</w:t>
    </w:r>
    <w:r>
      <w:rPr>
        <w:rStyle w:val="PageNumber"/>
      </w:rPr>
      <w:fldChar w:fldCharType="end"/>
    </w:r>
  </w:p>
  <w:p w:rsidR="006E061E" w:rsidRDefault="006E0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0783"/>
    <w:multiLevelType w:val="hybridMultilevel"/>
    <w:tmpl w:val="DAE2BA92"/>
    <w:lvl w:ilvl="0" w:tplc="29DA189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4039147A"/>
    <w:multiLevelType w:val="hybridMultilevel"/>
    <w:tmpl w:val="611A77C8"/>
    <w:lvl w:ilvl="0" w:tplc="070805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04-WS"/>
  </w:docVars>
  <w:rsids>
    <w:rsidRoot w:val="000D47B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47B2"/>
    <w:rsid w:val="000D52C1"/>
    <w:rsid w:val="000D6E65"/>
    <w:rsid w:val="000D78FB"/>
    <w:rsid w:val="000E050C"/>
    <w:rsid w:val="000E20F0"/>
    <w:rsid w:val="000E2593"/>
    <w:rsid w:val="000E344D"/>
    <w:rsid w:val="000E3F6D"/>
    <w:rsid w:val="000F11F1"/>
    <w:rsid w:val="000F1765"/>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27CC2"/>
    <w:rsid w:val="00134177"/>
    <w:rsid w:val="00135936"/>
    <w:rsid w:val="00136087"/>
    <w:rsid w:val="00142A96"/>
    <w:rsid w:val="001435CF"/>
    <w:rsid w:val="001513DE"/>
    <w:rsid w:val="00154A71"/>
    <w:rsid w:val="001655D4"/>
    <w:rsid w:val="00165803"/>
    <w:rsid w:val="00173A67"/>
    <w:rsid w:val="001767E4"/>
    <w:rsid w:val="00187E32"/>
    <w:rsid w:val="001918FF"/>
    <w:rsid w:val="00194A97"/>
    <w:rsid w:val="00194E81"/>
    <w:rsid w:val="001A15E7"/>
    <w:rsid w:val="001A33C9"/>
    <w:rsid w:val="001A58F3"/>
    <w:rsid w:val="001B034E"/>
    <w:rsid w:val="001C0D2F"/>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2B23"/>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15052"/>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863"/>
    <w:rsid w:val="003B6F02"/>
    <w:rsid w:val="003C0431"/>
    <w:rsid w:val="003C29BB"/>
    <w:rsid w:val="003D3989"/>
    <w:rsid w:val="003D4B24"/>
    <w:rsid w:val="003D4CCA"/>
    <w:rsid w:val="003D52A6"/>
    <w:rsid w:val="003D6416"/>
    <w:rsid w:val="003E1D48"/>
    <w:rsid w:val="003E60E8"/>
    <w:rsid w:val="003E711F"/>
    <w:rsid w:val="003F1D2B"/>
    <w:rsid w:val="003F49A6"/>
    <w:rsid w:val="003F518F"/>
    <w:rsid w:val="003F6BA7"/>
    <w:rsid w:val="003F7445"/>
    <w:rsid w:val="00411BB9"/>
    <w:rsid w:val="00411DF2"/>
    <w:rsid w:val="00411E8F"/>
    <w:rsid w:val="004247F5"/>
    <w:rsid w:val="0042527B"/>
    <w:rsid w:val="0042705B"/>
    <w:rsid w:val="00427EAC"/>
    <w:rsid w:val="00433310"/>
    <w:rsid w:val="004371FF"/>
    <w:rsid w:val="004431B4"/>
    <w:rsid w:val="00445604"/>
    <w:rsid w:val="00451158"/>
    <w:rsid w:val="0045537F"/>
    <w:rsid w:val="00457DC7"/>
    <w:rsid w:val="004640B3"/>
    <w:rsid w:val="00472BCC"/>
    <w:rsid w:val="00476900"/>
    <w:rsid w:val="00477699"/>
    <w:rsid w:val="004A25CD"/>
    <w:rsid w:val="004A26CC"/>
    <w:rsid w:val="004B2108"/>
    <w:rsid w:val="004B3A2B"/>
    <w:rsid w:val="004B70D3"/>
    <w:rsid w:val="004C312D"/>
    <w:rsid w:val="004D2314"/>
    <w:rsid w:val="004D2D1B"/>
    <w:rsid w:val="004D5067"/>
    <w:rsid w:val="004D6838"/>
    <w:rsid w:val="004D72BC"/>
    <w:rsid w:val="004E469D"/>
    <w:rsid w:val="004E7F4F"/>
    <w:rsid w:val="004F2DDE"/>
    <w:rsid w:val="004F5A55"/>
    <w:rsid w:val="004F6426"/>
    <w:rsid w:val="004F7826"/>
    <w:rsid w:val="0050097F"/>
    <w:rsid w:val="005045C8"/>
    <w:rsid w:val="00506038"/>
    <w:rsid w:val="00507325"/>
    <w:rsid w:val="00514B1F"/>
    <w:rsid w:val="0051526E"/>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0DF9"/>
    <w:rsid w:val="005D4E1B"/>
    <w:rsid w:val="005E751B"/>
    <w:rsid w:val="005F2751"/>
    <w:rsid w:val="005F3354"/>
    <w:rsid w:val="005F4AD6"/>
    <w:rsid w:val="0060005E"/>
    <w:rsid w:val="0060095B"/>
    <w:rsid w:val="00601266"/>
    <w:rsid w:val="00610221"/>
    <w:rsid w:val="00610E73"/>
    <w:rsid w:val="00615F9B"/>
    <w:rsid w:val="00616DF2"/>
    <w:rsid w:val="00622D0E"/>
    <w:rsid w:val="0062385D"/>
    <w:rsid w:val="0063168D"/>
    <w:rsid w:val="00635C79"/>
    <w:rsid w:val="006423A7"/>
    <w:rsid w:val="006450CE"/>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B6E7F"/>
    <w:rsid w:val="006B75A5"/>
    <w:rsid w:val="006C4A8C"/>
    <w:rsid w:val="006C547E"/>
    <w:rsid w:val="006D2B51"/>
    <w:rsid w:val="006D5575"/>
    <w:rsid w:val="006D7191"/>
    <w:rsid w:val="006E061E"/>
    <w:rsid w:val="006E21C4"/>
    <w:rsid w:val="006E42BE"/>
    <w:rsid w:val="006E5D4D"/>
    <w:rsid w:val="006E6D16"/>
    <w:rsid w:val="00703F2A"/>
    <w:rsid w:val="00704C5D"/>
    <w:rsid w:val="007072BC"/>
    <w:rsid w:val="00715275"/>
    <w:rsid w:val="00721B44"/>
    <w:rsid w:val="007232A2"/>
    <w:rsid w:val="007243CF"/>
    <w:rsid w:val="00726366"/>
    <w:rsid w:val="00731AB6"/>
    <w:rsid w:val="00733B6B"/>
    <w:rsid w:val="00733E29"/>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C77F4"/>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1928"/>
    <w:rsid w:val="00943D21"/>
    <w:rsid w:val="0094504B"/>
    <w:rsid w:val="00964A38"/>
    <w:rsid w:val="00966A9D"/>
    <w:rsid w:val="0096742B"/>
    <w:rsid w:val="00967C64"/>
    <w:rsid w:val="009718C5"/>
    <w:rsid w:val="00976AFF"/>
    <w:rsid w:val="00981D71"/>
    <w:rsid w:val="00985511"/>
    <w:rsid w:val="00986AED"/>
    <w:rsid w:val="009924CF"/>
    <w:rsid w:val="009927AE"/>
    <w:rsid w:val="00994100"/>
    <w:rsid w:val="009A04B7"/>
    <w:rsid w:val="009A6B17"/>
    <w:rsid w:val="009B052E"/>
    <w:rsid w:val="009B4E00"/>
    <w:rsid w:val="009D4C29"/>
    <w:rsid w:val="009E58E9"/>
    <w:rsid w:val="009E6803"/>
    <w:rsid w:val="009F6AD2"/>
    <w:rsid w:val="009F7C1B"/>
    <w:rsid w:val="00A00B5B"/>
    <w:rsid w:val="00A00D8D"/>
    <w:rsid w:val="00A01BB6"/>
    <w:rsid w:val="00A02576"/>
    <w:rsid w:val="00A108A7"/>
    <w:rsid w:val="00A228DA"/>
    <w:rsid w:val="00A22B28"/>
    <w:rsid w:val="00A3351E"/>
    <w:rsid w:val="00A4303C"/>
    <w:rsid w:val="00A46CAF"/>
    <w:rsid w:val="00A470FD"/>
    <w:rsid w:val="00A50B5E"/>
    <w:rsid w:val="00A54561"/>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51C2"/>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1F24"/>
    <w:rsid w:val="00B54DAA"/>
    <w:rsid w:val="00B552E0"/>
    <w:rsid w:val="00B55AB0"/>
    <w:rsid w:val="00B55EE5"/>
    <w:rsid w:val="00B61D42"/>
    <w:rsid w:val="00B67A43"/>
    <w:rsid w:val="00B71D1F"/>
    <w:rsid w:val="00B72CFF"/>
    <w:rsid w:val="00B73DE6"/>
    <w:rsid w:val="00B757D6"/>
    <w:rsid w:val="00B761CD"/>
    <w:rsid w:val="00B76B66"/>
    <w:rsid w:val="00B86EF0"/>
    <w:rsid w:val="00B96969"/>
    <w:rsid w:val="00B97900"/>
    <w:rsid w:val="00BA1229"/>
    <w:rsid w:val="00BA44A8"/>
    <w:rsid w:val="00BA49C5"/>
    <w:rsid w:val="00BB0182"/>
    <w:rsid w:val="00BB2F4A"/>
    <w:rsid w:val="00BB5BD9"/>
    <w:rsid w:val="00BC786E"/>
    <w:rsid w:val="00BD5C92"/>
    <w:rsid w:val="00BE50E6"/>
    <w:rsid w:val="00BE632C"/>
    <w:rsid w:val="00BE7A0C"/>
    <w:rsid w:val="00BF2928"/>
    <w:rsid w:val="00BF5D60"/>
    <w:rsid w:val="00BF6691"/>
    <w:rsid w:val="00BF6E3E"/>
    <w:rsid w:val="00C028FC"/>
    <w:rsid w:val="00C037F2"/>
    <w:rsid w:val="00C0386D"/>
    <w:rsid w:val="00C065A1"/>
    <w:rsid w:val="00C10ED5"/>
    <w:rsid w:val="00C12574"/>
    <w:rsid w:val="00C151A6"/>
    <w:rsid w:val="00C24098"/>
    <w:rsid w:val="00C30A4E"/>
    <w:rsid w:val="00C411F3"/>
    <w:rsid w:val="00C44105"/>
    <w:rsid w:val="00C5120A"/>
    <w:rsid w:val="00C523EC"/>
    <w:rsid w:val="00C55A33"/>
    <w:rsid w:val="00C64D49"/>
    <w:rsid w:val="00C66692"/>
    <w:rsid w:val="00C673B5"/>
    <w:rsid w:val="00C7063D"/>
    <w:rsid w:val="00C72339"/>
    <w:rsid w:val="00C820BC"/>
    <w:rsid w:val="00C830BC"/>
    <w:rsid w:val="00C8524D"/>
    <w:rsid w:val="00C90904"/>
    <w:rsid w:val="00C91123"/>
    <w:rsid w:val="00C91477"/>
    <w:rsid w:val="00C92D37"/>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3F45"/>
    <w:rsid w:val="00CF49DB"/>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09C9"/>
    <w:rsid w:val="00D46FAA"/>
    <w:rsid w:val="00D47A40"/>
    <w:rsid w:val="00D51D33"/>
    <w:rsid w:val="00D57BB2"/>
    <w:rsid w:val="00D57E57"/>
    <w:rsid w:val="00D70752"/>
    <w:rsid w:val="00D80E2D"/>
    <w:rsid w:val="00D84D5E"/>
    <w:rsid w:val="00D8560E"/>
    <w:rsid w:val="00D8758F"/>
    <w:rsid w:val="00D9068B"/>
    <w:rsid w:val="00DA4629"/>
    <w:rsid w:val="00DA4EDD"/>
    <w:rsid w:val="00DA6B78"/>
    <w:rsid w:val="00DB122B"/>
    <w:rsid w:val="00DC1D94"/>
    <w:rsid w:val="00DC42CF"/>
    <w:rsid w:val="00DC738A"/>
    <w:rsid w:val="00DD2818"/>
    <w:rsid w:val="00DD382A"/>
    <w:rsid w:val="00DD592E"/>
    <w:rsid w:val="00DE057F"/>
    <w:rsid w:val="00DE2082"/>
    <w:rsid w:val="00DE2289"/>
    <w:rsid w:val="00DF09A7"/>
    <w:rsid w:val="00DF2B51"/>
    <w:rsid w:val="00E001D6"/>
    <w:rsid w:val="00E03A76"/>
    <w:rsid w:val="00E04410"/>
    <w:rsid w:val="00E05AEA"/>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009F"/>
    <w:rsid w:val="00EA172C"/>
    <w:rsid w:val="00EA259B"/>
    <w:rsid w:val="00EA35A3"/>
    <w:rsid w:val="00EA3E6A"/>
    <w:rsid w:val="00EA69CF"/>
    <w:rsid w:val="00EB18EF"/>
    <w:rsid w:val="00EB58F4"/>
    <w:rsid w:val="00EB7951"/>
    <w:rsid w:val="00EC4420"/>
    <w:rsid w:val="00ED6A79"/>
    <w:rsid w:val="00EE17DF"/>
    <w:rsid w:val="00EF1482"/>
    <w:rsid w:val="00EF4621"/>
    <w:rsid w:val="00EF4D52"/>
    <w:rsid w:val="00EF6312"/>
    <w:rsid w:val="00F00C4B"/>
    <w:rsid w:val="00F038B0"/>
    <w:rsid w:val="00F05F34"/>
    <w:rsid w:val="00F22B27"/>
    <w:rsid w:val="00F234A7"/>
    <w:rsid w:val="00F26103"/>
    <w:rsid w:val="00F277B6"/>
    <w:rsid w:val="00F27DA5"/>
    <w:rsid w:val="00F37E07"/>
    <w:rsid w:val="00F40D69"/>
    <w:rsid w:val="00F4182A"/>
    <w:rsid w:val="00F464ED"/>
    <w:rsid w:val="00F54380"/>
    <w:rsid w:val="00F54B47"/>
    <w:rsid w:val="00F61247"/>
    <w:rsid w:val="00F61F61"/>
    <w:rsid w:val="00F63191"/>
    <w:rsid w:val="00F6702E"/>
    <w:rsid w:val="00F70E84"/>
    <w:rsid w:val="00F749FA"/>
    <w:rsid w:val="00F80685"/>
    <w:rsid w:val="00F83967"/>
    <w:rsid w:val="00F94968"/>
    <w:rsid w:val="00FA092B"/>
    <w:rsid w:val="00FA4F6C"/>
    <w:rsid w:val="00FA6EFD"/>
    <w:rsid w:val="00FB2A8E"/>
    <w:rsid w:val="00FB3791"/>
    <w:rsid w:val="00FB6780"/>
    <w:rsid w:val="00FB74EA"/>
    <w:rsid w:val="00FD0ADB"/>
    <w:rsid w:val="00FD2C9E"/>
    <w:rsid w:val="00FD4786"/>
    <w:rsid w:val="00FD616C"/>
    <w:rsid w:val="00FD6779"/>
    <w:rsid w:val="00FE53F2"/>
    <w:rsid w:val="00FF0A00"/>
    <w:rsid w:val="00FF1B07"/>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3E60E8"/>
    <w:pPr>
      <w:jc w:val="center"/>
    </w:pPr>
    <w:rPr>
      <w:rFonts w:ascii="Arial" w:hAnsi="Arial"/>
      <w:b/>
    </w:rPr>
  </w:style>
  <w:style w:type="character" w:customStyle="1" w:styleId="FootnoteTextChar">
    <w:name w:val="Footnote Text Char"/>
    <w:basedOn w:val="DefaultParagraphFont"/>
    <w:link w:val="FootnoteText"/>
    <w:uiPriority w:val="99"/>
    <w:rsid w:val="003E60E8"/>
  </w:style>
  <w:style w:type="paragraph" w:customStyle="1" w:styleId="IssueHeading">
    <w:name w:val="Issue Heading"/>
    <w:basedOn w:val="Heading1"/>
    <w:next w:val="BodyText"/>
    <w:link w:val="IssueHeadingChar"/>
    <w:qFormat/>
    <w:rsid w:val="003E60E8"/>
    <w:pPr>
      <w:keepNext w:val="0"/>
    </w:pPr>
    <w:rPr>
      <w:rFonts w:ascii="Arial" w:hAnsi="Arial"/>
      <w:b/>
      <w:i/>
    </w:rPr>
  </w:style>
  <w:style w:type="character" w:customStyle="1" w:styleId="IssueHeadingChar">
    <w:name w:val="Issue Heading Char"/>
    <w:link w:val="IssueHeading"/>
    <w:rsid w:val="003E60E8"/>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3E60E8"/>
    <w:pPr>
      <w:keepNext w:val="0"/>
    </w:pPr>
    <w:rPr>
      <w:rFonts w:ascii="Arial" w:hAnsi="Arial"/>
      <w:b/>
      <w:i/>
    </w:rPr>
  </w:style>
  <w:style w:type="character" w:customStyle="1" w:styleId="IssueSubsectionHeadingChar">
    <w:name w:val="Issue Subsection Heading Char"/>
    <w:link w:val="IssueSubsectionHeading"/>
    <w:rsid w:val="003E60E8"/>
    <w:rPr>
      <w:rFonts w:ascii="Arial" w:hAnsi="Arial" w:cs="Arial"/>
      <w:b/>
      <w:bCs/>
      <w:i/>
      <w:iCs/>
      <w:sz w:val="24"/>
      <w:szCs w:val="28"/>
    </w:rPr>
  </w:style>
  <w:style w:type="paragraph" w:styleId="BalloonText">
    <w:name w:val="Balloon Text"/>
    <w:basedOn w:val="Normal"/>
    <w:link w:val="BalloonTextChar"/>
    <w:semiHidden/>
    <w:unhideWhenUsed/>
    <w:rsid w:val="00F749FA"/>
    <w:rPr>
      <w:rFonts w:ascii="Segoe UI" w:hAnsi="Segoe UI" w:cs="Segoe UI"/>
      <w:sz w:val="18"/>
      <w:szCs w:val="18"/>
    </w:rPr>
  </w:style>
  <w:style w:type="character" w:customStyle="1" w:styleId="BalloonTextChar">
    <w:name w:val="Balloon Text Char"/>
    <w:basedOn w:val="DefaultParagraphFont"/>
    <w:link w:val="BalloonText"/>
    <w:semiHidden/>
    <w:rsid w:val="00F749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15</Pages>
  <Words>3904</Words>
  <Characters>22254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2025-03-24T14:37:00Z</dcterms:created>
  <dcterms:modified xsi:type="dcterms:W3CDTF">2025-03-24T17:13:00Z</dcterms:modified>
</cp:coreProperties>
</file>